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2400" w14:textId="19719DD4" w:rsidR="00C82AAB" w:rsidRPr="00F34E26" w:rsidRDefault="00C82AAB" w:rsidP="00C82AAB">
      <w:pPr>
        <w:pStyle w:val="Heading1-Statement"/>
        <w:rPr>
          <w:rStyle w:val="Heading1Char"/>
          <w:rFonts w:eastAsiaTheme="majorEastAsia"/>
        </w:rPr>
      </w:pPr>
      <w:r w:rsidRPr="000D1574">
        <w:t>Statement</w:t>
      </w:r>
      <w:r w:rsidRPr="00566DA9">
        <w:t xml:space="preserve"> 4:</w:t>
      </w:r>
      <w:r w:rsidR="002D0CB5" w:rsidRPr="00B5758B">
        <w:rPr>
          <w:rStyle w:val="Strong"/>
        </w:rPr>
        <w:br/>
      </w:r>
      <w:r w:rsidR="000671D5" w:rsidRPr="00A81C74">
        <w:rPr>
          <w:rStyle w:val="Heading1Char"/>
          <w:rFonts w:eastAsiaTheme="majorEastAsia"/>
        </w:rPr>
        <w:t>Tax</w:t>
      </w:r>
      <w:r w:rsidR="000671D5">
        <w:rPr>
          <w:rStyle w:val="Heading1Char"/>
          <w:rFonts w:eastAsiaTheme="majorEastAsia"/>
        </w:rPr>
        <w:t xml:space="preserve"> reform</w:t>
      </w:r>
      <w:r w:rsidRPr="00F34E26">
        <w:rPr>
          <w:rStyle w:val="Heading1Char"/>
          <w:rFonts w:eastAsiaTheme="majorEastAsia"/>
        </w:rPr>
        <w:t xml:space="preserve"> for workers</w:t>
      </w:r>
      <w:r w:rsidR="00A117BA">
        <w:rPr>
          <w:rStyle w:val="Heading1Char"/>
          <w:rFonts w:eastAsiaTheme="majorEastAsia"/>
        </w:rPr>
        <w:t>, businesses</w:t>
      </w:r>
      <w:r w:rsidRPr="00F34E26">
        <w:rPr>
          <w:rStyle w:val="Heading1Char"/>
          <w:rFonts w:eastAsiaTheme="majorEastAsia"/>
        </w:rPr>
        <w:t xml:space="preserve"> and</w:t>
      </w:r>
      <w:r w:rsidR="002D0CB5" w:rsidRPr="00B5758B">
        <w:rPr>
          <w:rStyle w:val="Heading1Char"/>
          <w:rFonts w:eastAsiaTheme="majorEastAsia"/>
        </w:rPr>
        <w:t> </w:t>
      </w:r>
      <w:r w:rsidR="00A117BA">
        <w:rPr>
          <w:rStyle w:val="Heading1Char"/>
          <w:rFonts w:eastAsiaTheme="majorEastAsia"/>
        </w:rPr>
        <w:t>future generations</w:t>
      </w:r>
    </w:p>
    <w:p w14:paraId="4B9ED8C8" w14:textId="64D92B1F" w:rsidR="000528D3" w:rsidRDefault="00E67276" w:rsidP="00C82AAB">
      <w:r>
        <w:t>The Government</w:t>
      </w:r>
      <w:r w:rsidR="00631259">
        <w:t>’</w:t>
      </w:r>
      <w:r>
        <w:t>s tax reform package represents the most significant transformation of Australia</w:t>
      </w:r>
      <w:r w:rsidR="00631259">
        <w:t>’</w:t>
      </w:r>
      <w:r>
        <w:t>s tax system in more than a quarter of a century.</w:t>
      </w:r>
    </w:p>
    <w:p w14:paraId="0102983B" w14:textId="2DEF3430" w:rsidR="00E11094" w:rsidRDefault="00E11094" w:rsidP="00E11094">
      <w:r>
        <w:t xml:space="preserve">The reform package </w:t>
      </w:r>
      <w:r w:rsidR="00A52556">
        <w:t>includes measures that</w:t>
      </w:r>
      <w:r>
        <w:t xml:space="preserve"> will reduce the tax burden on 13</w:t>
      </w:r>
      <w:r w:rsidR="00A82FCE" w:rsidRPr="00B5758B">
        <w:t> </w:t>
      </w:r>
      <w:r>
        <w:t xml:space="preserve">million workers, support an additional 75,000 owner occupiers to enter the housing market, deliver over $3.5 billion of new measures that lower taxes for businesses to support jobs and economic growth, and </w:t>
      </w:r>
      <w:r w:rsidR="00C16886">
        <w:t xml:space="preserve">includes </w:t>
      </w:r>
      <w:r w:rsidR="00CC213D">
        <w:t xml:space="preserve">simplification measures </w:t>
      </w:r>
      <w:r w:rsidR="00C16886">
        <w:t xml:space="preserve">that </w:t>
      </w:r>
      <w:r>
        <w:t xml:space="preserve">reduce compliance costs for businesses and individuals by </w:t>
      </w:r>
      <w:r w:rsidRPr="00741E10">
        <w:t>$540</w:t>
      </w:r>
      <w:r w:rsidR="00A53B4A">
        <w:t> </w:t>
      </w:r>
      <w:r>
        <w:t>million per year.</w:t>
      </w:r>
    </w:p>
    <w:p w14:paraId="5B96D1F8" w14:textId="70375CD2" w:rsidR="00E11094" w:rsidRDefault="00E11094" w:rsidP="00E11094">
      <w:r>
        <w:t xml:space="preserve">The tax changes form part of a package of housing reforms in </w:t>
      </w:r>
      <w:r w:rsidRPr="00B5758B">
        <w:t>th</w:t>
      </w:r>
      <w:r w:rsidR="00C16886">
        <w:t>e</w:t>
      </w:r>
      <w:r>
        <w:t xml:space="preserve"> Budget that will support supply overall, and part of a package of productivity reforms in the Budget that will help lift the speed limit on Australia</w:t>
      </w:r>
      <w:r w:rsidR="00631259">
        <w:t>’</w:t>
      </w:r>
      <w:r>
        <w:t>s economy over the long term.</w:t>
      </w:r>
    </w:p>
    <w:p w14:paraId="4401FC53" w14:textId="77777777" w:rsidR="00E11094" w:rsidRDefault="00E11094" w:rsidP="00E11094">
      <w:r>
        <w:t>The tax package is built around the three principles for tax reform agreed at the Economic Reform Roundtable in August 2025, and responds to the urgent need for more reform to address intergenerational equity, productivity and the sustainability of the tax system.</w:t>
      </w:r>
    </w:p>
    <w:p w14:paraId="1B39CA4E" w14:textId="05704B89" w:rsidR="00E11094" w:rsidRDefault="00E11094" w:rsidP="00E11094">
      <w:r>
        <w:t>These reforms rebalance the tax system by reducing the burden on workers and ensuring a</w:t>
      </w:r>
      <w:r w:rsidR="00A82FCE" w:rsidRPr="00B5758B">
        <w:t> </w:t>
      </w:r>
      <w:r>
        <w:t xml:space="preserve">fairer, more consistent treatment of income from assets. </w:t>
      </w:r>
    </w:p>
    <w:p w14:paraId="291B552C" w14:textId="2E9DB402" w:rsidR="00E11094" w:rsidRPr="00A81C74" w:rsidRDefault="00E11094" w:rsidP="00E11094">
      <w:r>
        <w:t xml:space="preserve">The package delivers the first </w:t>
      </w:r>
      <w:r w:rsidR="003E73D5">
        <w:t>broad</w:t>
      </w:r>
      <w:r w:rsidR="00631259">
        <w:noBreakHyphen/>
      </w:r>
      <w:r w:rsidR="003E73D5">
        <w:t xml:space="preserve">based </w:t>
      </w:r>
      <w:r>
        <w:t>tax cuts in Australia</w:t>
      </w:r>
      <w:r w:rsidR="00631259">
        <w:t>’</w:t>
      </w:r>
      <w:r>
        <w:t>s history that directly target</w:t>
      </w:r>
      <w:r w:rsidR="00A82FCE" w:rsidRPr="00B5758B">
        <w:t> </w:t>
      </w:r>
      <w:r>
        <w:t>income earned from work. From 1 July 2027, the Government will introduce a $250</w:t>
      </w:r>
      <w:r w:rsidR="00A82FCE" w:rsidRPr="00B5758B">
        <w:t> </w:t>
      </w:r>
      <w:r>
        <w:t>Working Australians Tax Offset</w:t>
      </w:r>
      <w:r w:rsidR="00396CCF">
        <w:t xml:space="preserve"> (WATO)</w:t>
      </w:r>
      <w:r>
        <w:t>, delivering a new tax cut for more than 13</w:t>
      </w:r>
      <w:r w:rsidR="00A82FCE" w:rsidRPr="00B5758B">
        <w:t> </w:t>
      </w:r>
      <w:r>
        <w:t>million Australian workers</w:t>
      </w:r>
      <w:r w:rsidR="005C67A6">
        <w:t xml:space="preserve"> for the 20</w:t>
      </w:r>
      <w:r w:rsidR="00A875ED">
        <w:t>27</w:t>
      </w:r>
      <w:r w:rsidR="00A82FCE" w:rsidRPr="00B5758B">
        <w:t>–</w:t>
      </w:r>
      <w:r w:rsidR="00A875ED">
        <w:t>28 income year</w:t>
      </w:r>
      <w:r>
        <w:t>. This is complemented by the introduction of a $1,000 instant tax deduction, making tax time easier and further reducing taxes for 6.2</w:t>
      </w:r>
      <w:r w:rsidR="00A82FCE" w:rsidRPr="00B5758B">
        <w:t> </w:t>
      </w:r>
      <w:r>
        <w:t>million Australians</w:t>
      </w:r>
      <w:r w:rsidR="006D3F25">
        <w:t xml:space="preserve"> for the 2026</w:t>
      </w:r>
      <w:r w:rsidR="00A82FCE" w:rsidRPr="00B5758B">
        <w:t>–</w:t>
      </w:r>
      <w:r w:rsidR="006D3F25">
        <w:t>27 income year</w:t>
      </w:r>
      <w:r>
        <w:t xml:space="preserve">. </w:t>
      </w:r>
    </w:p>
    <w:p w14:paraId="3DDA80C3" w14:textId="61B3FD3B" w:rsidR="003B5150" w:rsidRDefault="003B5150" w:rsidP="00C82AAB">
      <w:r>
        <w:t xml:space="preserve">The Government </w:t>
      </w:r>
      <w:r w:rsidR="00023434">
        <w:t>will also r</w:t>
      </w:r>
      <w:r w:rsidR="00CD3C09" w:rsidRPr="00A81C74">
        <w:t>eform</w:t>
      </w:r>
      <w:r w:rsidR="00CD3C09" w:rsidRPr="005E1225">
        <w:t xml:space="preserve"> the taxation of </w:t>
      </w:r>
      <w:r w:rsidR="00F96C1F">
        <w:t>income earned on assets</w:t>
      </w:r>
      <w:r w:rsidR="00F96C1F" w:rsidRPr="00A81C74">
        <w:t xml:space="preserve"> </w:t>
      </w:r>
      <w:r w:rsidR="007B7FE5">
        <w:t>through</w:t>
      </w:r>
      <w:r w:rsidR="00E06CC8">
        <w:t xml:space="preserve"> c</w:t>
      </w:r>
      <w:r w:rsidR="00230D76">
        <w:t>hanges to negative gearing</w:t>
      </w:r>
      <w:r w:rsidR="00F96C1F">
        <w:t>,</w:t>
      </w:r>
      <w:r w:rsidR="00EA10A0">
        <w:t xml:space="preserve"> </w:t>
      </w:r>
      <w:r w:rsidR="00230D76">
        <w:t xml:space="preserve">capital gains tax </w:t>
      </w:r>
      <w:r w:rsidR="000B6114">
        <w:t>(CGT)</w:t>
      </w:r>
      <w:r w:rsidR="00F96C1F">
        <w:t xml:space="preserve"> and discretionary trusts. R</w:t>
      </w:r>
      <w:r w:rsidR="000B6114">
        <w:t>eforming</w:t>
      </w:r>
      <w:r w:rsidR="00230D76" w:rsidRPr="00A81C74">
        <w:t xml:space="preserve"> </w:t>
      </w:r>
      <w:r w:rsidR="000B6114">
        <w:t xml:space="preserve">negative gearing and CGT </w:t>
      </w:r>
      <w:r w:rsidR="00230D76">
        <w:t xml:space="preserve">will </w:t>
      </w:r>
      <w:r w:rsidR="005E239F" w:rsidRPr="00A81C74">
        <w:t>help</w:t>
      </w:r>
      <w:r w:rsidR="005E239F">
        <w:t xml:space="preserve"> more Australians get into the housing market</w:t>
      </w:r>
      <w:r w:rsidR="00EA10A0">
        <w:t xml:space="preserve"> and</w:t>
      </w:r>
      <w:r w:rsidR="005E239F">
        <w:t xml:space="preserve"> </w:t>
      </w:r>
      <w:r w:rsidR="000D621D">
        <w:t>reduce distortions that favour highly leveraged</w:t>
      </w:r>
      <w:r w:rsidR="0081331A">
        <w:t xml:space="preserve"> </w:t>
      </w:r>
      <w:r w:rsidR="00B21362">
        <w:t xml:space="preserve">investment </w:t>
      </w:r>
      <w:r w:rsidR="000D621D">
        <w:t>in existing housing over other assets.</w:t>
      </w:r>
      <w:r w:rsidR="000E46B9">
        <w:t xml:space="preserve"> A</w:t>
      </w:r>
      <w:r w:rsidR="00A82FCE" w:rsidRPr="00B5758B">
        <w:t> </w:t>
      </w:r>
      <w:r w:rsidR="000E46B9">
        <w:t xml:space="preserve">minimum tax on </w:t>
      </w:r>
      <w:r w:rsidR="00EA10A0">
        <w:t xml:space="preserve">discretionary </w:t>
      </w:r>
      <w:r w:rsidR="00EA10A0" w:rsidRPr="00A81C74">
        <w:t>trusts</w:t>
      </w:r>
      <w:r w:rsidR="00EA10A0">
        <w:t xml:space="preserve"> will </w:t>
      </w:r>
      <w:r w:rsidR="006F1A56">
        <w:t xml:space="preserve">better align </w:t>
      </w:r>
      <w:r w:rsidR="00FE4815">
        <w:t xml:space="preserve">the tax rates on trust income with the tax rates paid by </w:t>
      </w:r>
      <w:r w:rsidR="005E239F" w:rsidRPr="00A81C74">
        <w:t>workers</w:t>
      </w:r>
      <w:r w:rsidR="005E239F">
        <w:t xml:space="preserve">. </w:t>
      </w:r>
      <w:r w:rsidR="0051052D" w:rsidRPr="00A81C74">
        <w:t>T</w:t>
      </w:r>
      <w:r w:rsidR="00230D76" w:rsidRPr="00A81C74">
        <w:t>hese</w:t>
      </w:r>
      <w:r w:rsidR="00230D76">
        <w:t xml:space="preserve"> reforms </w:t>
      </w:r>
      <w:r w:rsidR="00212171">
        <w:t>will also fund more tax relief for workers.</w:t>
      </w:r>
    </w:p>
    <w:p w14:paraId="69DB6BC2" w14:textId="0B09D515" w:rsidR="008901BB" w:rsidRDefault="00212171" w:rsidP="00C82AAB">
      <w:r>
        <w:t>In addition</w:t>
      </w:r>
      <w:r w:rsidR="00DF4898">
        <w:t xml:space="preserve">, the package delivers </w:t>
      </w:r>
      <w:r>
        <w:t>significant</w:t>
      </w:r>
      <w:r w:rsidR="00DF4898" w:rsidRPr="00A81C74">
        <w:t xml:space="preserve"> </w:t>
      </w:r>
      <w:r w:rsidR="00DF4898">
        <w:t xml:space="preserve">reforms </w:t>
      </w:r>
      <w:r>
        <w:t xml:space="preserve">to the taxation of businesses </w:t>
      </w:r>
      <w:r w:rsidR="00DF4898">
        <w:t xml:space="preserve">that support investment, innovation and resilience </w:t>
      </w:r>
      <w:r w:rsidR="00DF4898" w:rsidRPr="00AA3BC4">
        <w:t xml:space="preserve">across the </w:t>
      </w:r>
      <w:r w:rsidR="00C442C3" w:rsidRPr="00AA3BC4">
        <w:t>economic cycle</w:t>
      </w:r>
      <w:r w:rsidR="00C442C3">
        <w:t xml:space="preserve">. Improvements to the treatment of tax losses, </w:t>
      </w:r>
      <w:r w:rsidR="006D3EDD">
        <w:t xml:space="preserve">expansion </w:t>
      </w:r>
      <w:r w:rsidR="00C442C3">
        <w:t xml:space="preserve">of venture capital </w:t>
      </w:r>
      <w:r w:rsidR="006D3EDD">
        <w:t>incentives</w:t>
      </w:r>
      <w:r w:rsidR="00F14977">
        <w:t>, a permanent small business instant asset write</w:t>
      </w:r>
      <w:r w:rsidR="00631259">
        <w:noBreakHyphen/>
      </w:r>
      <w:r w:rsidR="00F14977">
        <w:t>off</w:t>
      </w:r>
      <w:r w:rsidR="006D3EDD">
        <w:t xml:space="preserve"> </w:t>
      </w:r>
      <w:r w:rsidR="00316D9E">
        <w:t xml:space="preserve">(IAWO) </w:t>
      </w:r>
      <w:r w:rsidR="00C442C3">
        <w:t>and a more targeted Research and Development Tax Incentive will encourage sensible risk</w:t>
      </w:r>
      <w:r w:rsidR="00631259">
        <w:noBreakHyphen/>
      </w:r>
      <w:r w:rsidR="00C442C3">
        <w:t>taking and enhance firms</w:t>
      </w:r>
      <w:r w:rsidR="00631259">
        <w:t>’</w:t>
      </w:r>
      <w:r w:rsidR="00C442C3">
        <w:t xml:space="preserve"> ability to grow and withstand shocks. </w:t>
      </w:r>
      <w:r w:rsidR="00032D9B">
        <w:t>These reforms</w:t>
      </w:r>
      <w:r w:rsidR="00EC22A2">
        <w:t xml:space="preserve"> </w:t>
      </w:r>
      <w:r w:rsidR="009D2643">
        <w:t>will</w:t>
      </w:r>
      <w:r w:rsidR="00032D9B">
        <w:t xml:space="preserve"> support productivity, jobs and economic growth and help lift the speed limit on Australia</w:t>
      </w:r>
      <w:r w:rsidR="00631259">
        <w:t>’</w:t>
      </w:r>
      <w:r w:rsidR="00032D9B">
        <w:t xml:space="preserve">s economy. </w:t>
      </w:r>
    </w:p>
    <w:p w14:paraId="1FF02129" w14:textId="3A7E83BC" w:rsidR="00DF4898" w:rsidRDefault="00032D9B" w:rsidP="00C82AAB">
      <w:r>
        <w:lastRenderedPageBreak/>
        <w:t xml:space="preserve">The package also makes the tax system simpler for workers and businesses, including by removing </w:t>
      </w:r>
      <w:r w:rsidR="00B40FDC">
        <w:t>more</w:t>
      </w:r>
      <w:r w:rsidR="00AB6989">
        <w:t xml:space="preserve"> nuisance tariffs</w:t>
      </w:r>
      <w:r w:rsidR="00730CAF">
        <w:t xml:space="preserve"> </w:t>
      </w:r>
      <w:r w:rsidR="00D92E93">
        <w:t>and</w:t>
      </w:r>
      <w:r w:rsidR="00AB6989">
        <w:t xml:space="preserve"> </w:t>
      </w:r>
      <w:r w:rsidR="00B40FDC">
        <w:t>modernising</w:t>
      </w:r>
      <w:r w:rsidR="00AB6989">
        <w:t xml:space="preserve"> tax administration</w:t>
      </w:r>
      <w:r w:rsidR="00D92E93">
        <w:t xml:space="preserve">, and </w:t>
      </w:r>
      <w:r w:rsidR="006D34D1">
        <w:t>puts in place sustainable long</w:t>
      </w:r>
      <w:r w:rsidR="00631259">
        <w:noBreakHyphen/>
      </w:r>
      <w:r w:rsidR="006D34D1">
        <w:t xml:space="preserve">term tax settings to support </w:t>
      </w:r>
      <w:r w:rsidR="00C0558B">
        <w:t xml:space="preserve">the </w:t>
      </w:r>
      <w:r w:rsidR="006D34D1">
        <w:t>take</w:t>
      </w:r>
      <w:r w:rsidR="00631259">
        <w:noBreakHyphen/>
      </w:r>
      <w:r w:rsidR="006D34D1">
        <w:t xml:space="preserve">up of electric </w:t>
      </w:r>
      <w:r w:rsidR="0084585C">
        <w:t>cars.</w:t>
      </w:r>
      <w:r w:rsidR="005F2755" w:rsidRPr="00A81C74">
        <w:t xml:space="preserve"> </w:t>
      </w:r>
    </w:p>
    <w:p w14:paraId="7EB1B471" w14:textId="1DF7FB46" w:rsidR="00AE7233" w:rsidRDefault="00B37271" w:rsidP="00C82AAB">
      <w:r>
        <w:t>Taken together, the</w:t>
      </w:r>
      <w:r w:rsidR="75367BA7">
        <w:t xml:space="preserve"> tax reform</w:t>
      </w:r>
      <w:r>
        <w:t xml:space="preserve"> package is broadly revenue</w:t>
      </w:r>
      <w:r w:rsidR="00631259">
        <w:noBreakHyphen/>
      </w:r>
      <w:r>
        <w:t>neutral over the forward</w:t>
      </w:r>
      <w:r w:rsidR="00ED1544">
        <w:t xml:space="preserve"> estimates and strengthens </w:t>
      </w:r>
      <w:r w:rsidR="00DF1FA8">
        <w:t>budget sustainability over the medium term</w:t>
      </w:r>
      <w:r w:rsidR="00A21911">
        <w:t>. These reforms</w:t>
      </w:r>
      <w:r w:rsidR="00DF1FA8">
        <w:t xml:space="preserve"> ensur</w:t>
      </w:r>
      <w:r w:rsidR="00A21911">
        <w:t>e that</w:t>
      </w:r>
      <w:r w:rsidR="00DF1FA8">
        <w:t xml:space="preserve"> </w:t>
      </w:r>
      <w:r w:rsidR="00536E47">
        <w:t>the G</w:t>
      </w:r>
      <w:r w:rsidR="00DF1FA8" w:rsidRPr="00A81C74">
        <w:t>overnment</w:t>
      </w:r>
      <w:r w:rsidR="00DF1FA8">
        <w:t xml:space="preserve"> can continue to fund </w:t>
      </w:r>
      <w:r w:rsidR="00E15AE7">
        <w:t xml:space="preserve">essential </w:t>
      </w:r>
      <w:r w:rsidR="00DF1FA8">
        <w:t xml:space="preserve">services Australians </w:t>
      </w:r>
      <w:r w:rsidR="008D586C">
        <w:t xml:space="preserve">rely </w:t>
      </w:r>
      <w:r w:rsidR="007B3FAC">
        <w:t xml:space="preserve">on </w:t>
      </w:r>
      <w:r w:rsidR="00515935">
        <w:t xml:space="preserve">while </w:t>
      </w:r>
      <w:r w:rsidR="00DD2184">
        <w:t>lower</w:t>
      </w:r>
      <w:r w:rsidR="00A21911">
        <w:t>ing</w:t>
      </w:r>
      <w:r w:rsidR="00DD2184">
        <w:t xml:space="preserve"> </w:t>
      </w:r>
      <w:r w:rsidR="00515935">
        <w:t>the</w:t>
      </w:r>
      <w:r w:rsidR="001B413C">
        <w:t xml:space="preserve"> </w:t>
      </w:r>
      <w:r w:rsidR="00515935">
        <w:t xml:space="preserve">tax </w:t>
      </w:r>
      <w:r w:rsidR="00110044">
        <w:t>burden on working Aust</w:t>
      </w:r>
      <w:r w:rsidR="001B413C">
        <w:t>r</w:t>
      </w:r>
      <w:r w:rsidR="00110044">
        <w:t>alians</w:t>
      </w:r>
      <w:r w:rsidR="00E15AE7">
        <w:t xml:space="preserve"> a</w:t>
      </w:r>
      <w:r w:rsidR="00B97F5A">
        <w:t>nd creating room for further tax relief over time</w:t>
      </w:r>
      <w:r w:rsidR="008D586C" w:rsidRPr="00A81C74">
        <w:t>.</w:t>
      </w:r>
      <w:r w:rsidR="00D17111">
        <w:t xml:space="preserve"> </w:t>
      </w:r>
    </w:p>
    <w:p w14:paraId="32DE8E00" w14:textId="7B7D3AEF" w:rsidR="00C82AAB" w:rsidRPr="00566DA9" w:rsidRDefault="00AE7233" w:rsidP="00C82AAB">
      <w:r w:rsidRPr="00AE7233">
        <w:t xml:space="preserve">These reforms will mean more Australians </w:t>
      </w:r>
      <w:proofErr w:type="gramStart"/>
      <w:r w:rsidRPr="00AE7233">
        <w:t>have the opportunity to</w:t>
      </w:r>
      <w:proofErr w:type="gramEnd"/>
      <w:r w:rsidRPr="00AE7233">
        <w:t xml:space="preserve"> buy a home, help</w:t>
      </w:r>
      <w:r w:rsidR="00A82FCE" w:rsidRPr="00B5758B">
        <w:t> </w:t>
      </w:r>
      <w:r w:rsidRPr="00AE7233">
        <w:t>millions of Australian workers earn more and keep more of what they earn, and ensure our tax system is simpler</w:t>
      </w:r>
      <w:r w:rsidR="009F46DD">
        <w:t xml:space="preserve"> and</w:t>
      </w:r>
      <w:r w:rsidRPr="00AE7233">
        <w:t xml:space="preserve"> more sustainable for the long term.</w:t>
      </w:r>
    </w:p>
    <w:p w14:paraId="04E147FA" w14:textId="77777777" w:rsidR="00C82AAB" w:rsidRPr="00566DA9" w:rsidRDefault="00C82AAB" w:rsidP="00C82AAB">
      <w:pPr>
        <w:sectPr w:rsidR="00C82AAB" w:rsidRPr="00566DA9" w:rsidSect="009F6CBC">
          <w:headerReference w:type="even" r:id="rId7"/>
          <w:footerReference w:type="even" r:id="rId8"/>
          <w:footerReference w:type="default" r:id="rId9"/>
          <w:headerReference w:type="first" r:id="rId10"/>
          <w:footerReference w:type="first" r:id="rId11"/>
          <w:pgSz w:w="11906" w:h="16838" w:code="9"/>
          <w:pgMar w:top="2835" w:right="2098" w:bottom="2466" w:left="2098" w:header="1814" w:footer="1814" w:gutter="0"/>
          <w:pgNumType w:start="129"/>
          <w:cols w:space="708"/>
          <w:titlePg/>
          <w:docGrid w:linePitch="360"/>
        </w:sectPr>
      </w:pPr>
    </w:p>
    <w:p w14:paraId="5192F033" w14:textId="1DA531D4" w:rsidR="00C82AAB" w:rsidRPr="00566DA9" w:rsidRDefault="00C82AAB" w:rsidP="000C17D2">
      <w:pPr>
        <w:pStyle w:val="Heading1"/>
        <w:spacing w:after="720"/>
      </w:pPr>
      <w:r w:rsidRPr="00566DA9">
        <w:lastRenderedPageBreak/>
        <w:t xml:space="preserve">Statement </w:t>
      </w:r>
      <w:r>
        <w:t>4</w:t>
      </w:r>
      <w:r w:rsidR="002D0CB5" w:rsidRPr="00B5758B">
        <w:t xml:space="preserve"> c</w:t>
      </w:r>
      <w:r w:rsidRPr="00B5758B">
        <w:t>ontents</w:t>
      </w:r>
    </w:p>
    <w:p w14:paraId="18911528" w14:textId="22B7B0B9" w:rsidR="00580F65" w:rsidRDefault="00C82AAB">
      <w:pPr>
        <w:pStyle w:val="TOC2"/>
        <w:rPr>
          <w:rFonts w:asciiTheme="minorHAnsi" w:eastAsiaTheme="minorEastAsia" w:hAnsiTheme="minorHAnsi" w:cstheme="minorBidi"/>
          <w:noProof/>
          <w:kern w:val="2"/>
          <w:sz w:val="24"/>
          <w:szCs w:val="24"/>
          <w14:ligatures w14:val="standardContextual"/>
        </w:rPr>
      </w:pPr>
      <w:r w:rsidRPr="00B5758B">
        <w:rPr>
          <w:position w:val="-1"/>
          <w:sz w:val="20"/>
        </w:rPr>
        <w:fldChar w:fldCharType="begin"/>
      </w:r>
      <w:r w:rsidRPr="00B5758B">
        <w:rPr>
          <w:position w:val="-1"/>
          <w:sz w:val="20"/>
        </w:rPr>
        <w:instrText xml:space="preserve"> TOC \o "2-2" \h \z \t "Heading 3,3" </w:instrText>
      </w:r>
      <w:r w:rsidRPr="00B5758B">
        <w:rPr>
          <w:position w:val="-1"/>
          <w:sz w:val="20"/>
        </w:rPr>
        <w:fldChar w:fldCharType="separate"/>
      </w:r>
      <w:hyperlink w:anchor="_Toc229045467" w:history="1">
        <w:r w:rsidR="00580F65" w:rsidRPr="00FF2F6D">
          <w:rPr>
            <w:rStyle w:val="Hyperlink"/>
            <w:rFonts w:eastAsiaTheme="minorHAnsi"/>
            <w:noProof/>
          </w:rPr>
          <w:t>The Government</w:t>
        </w:r>
        <w:r w:rsidR="00631259">
          <w:rPr>
            <w:rStyle w:val="Hyperlink"/>
            <w:rFonts w:eastAsiaTheme="minorHAnsi"/>
            <w:noProof/>
          </w:rPr>
          <w:t>’</w:t>
        </w:r>
        <w:r w:rsidR="00580F65" w:rsidRPr="00FF2F6D">
          <w:rPr>
            <w:rStyle w:val="Hyperlink"/>
            <w:rFonts w:eastAsiaTheme="minorHAnsi"/>
            <w:noProof/>
          </w:rPr>
          <w:t>s tax reform agenda</w:t>
        </w:r>
        <w:r w:rsidR="00580F65">
          <w:rPr>
            <w:noProof/>
            <w:webHidden/>
          </w:rPr>
          <w:tab/>
        </w:r>
        <w:r w:rsidR="00580F65">
          <w:rPr>
            <w:noProof/>
            <w:webHidden/>
          </w:rPr>
          <w:fldChar w:fldCharType="begin"/>
        </w:r>
        <w:r w:rsidR="00580F65">
          <w:rPr>
            <w:noProof/>
            <w:webHidden/>
          </w:rPr>
          <w:instrText xml:space="preserve"> PAGEREF _Toc229045467 \h </w:instrText>
        </w:r>
        <w:r w:rsidR="00580F65">
          <w:rPr>
            <w:noProof/>
            <w:webHidden/>
          </w:rPr>
        </w:r>
        <w:r w:rsidR="00580F65">
          <w:rPr>
            <w:noProof/>
            <w:webHidden/>
          </w:rPr>
          <w:fldChar w:fldCharType="separate"/>
        </w:r>
        <w:r w:rsidR="000C4E45">
          <w:rPr>
            <w:noProof/>
            <w:webHidden/>
          </w:rPr>
          <w:t>133</w:t>
        </w:r>
        <w:r w:rsidR="00580F65">
          <w:rPr>
            <w:noProof/>
            <w:webHidden/>
          </w:rPr>
          <w:fldChar w:fldCharType="end"/>
        </w:r>
      </w:hyperlink>
    </w:p>
    <w:p w14:paraId="10E55782" w14:textId="348B56CE" w:rsidR="00580F65" w:rsidRDefault="00580F65">
      <w:pPr>
        <w:pStyle w:val="TOC2"/>
        <w:rPr>
          <w:rFonts w:asciiTheme="minorHAnsi" w:eastAsiaTheme="minorEastAsia" w:hAnsiTheme="minorHAnsi" w:cstheme="minorBidi"/>
          <w:noProof/>
          <w:kern w:val="2"/>
          <w:sz w:val="24"/>
          <w:szCs w:val="24"/>
          <w14:ligatures w14:val="standardContextual"/>
        </w:rPr>
      </w:pPr>
      <w:hyperlink w:anchor="_Toc229045468" w:history="1">
        <w:r w:rsidRPr="00FF2F6D">
          <w:rPr>
            <w:rStyle w:val="Hyperlink"/>
            <w:rFonts w:eastAsiaTheme="minorHAnsi"/>
            <w:noProof/>
          </w:rPr>
          <w:t>The need for a better tax system</w:t>
        </w:r>
        <w:r>
          <w:rPr>
            <w:noProof/>
            <w:webHidden/>
          </w:rPr>
          <w:tab/>
        </w:r>
        <w:r>
          <w:rPr>
            <w:noProof/>
            <w:webHidden/>
          </w:rPr>
          <w:fldChar w:fldCharType="begin"/>
        </w:r>
        <w:r>
          <w:rPr>
            <w:noProof/>
            <w:webHidden/>
          </w:rPr>
          <w:instrText xml:space="preserve"> PAGEREF _Toc229045468 \h </w:instrText>
        </w:r>
        <w:r>
          <w:rPr>
            <w:noProof/>
            <w:webHidden/>
          </w:rPr>
        </w:r>
        <w:r>
          <w:rPr>
            <w:noProof/>
            <w:webHidden/>
          </w:rPr>
          <w:fldChar w:fldCharType="separate"/>
        </w:r>
        <w:r w:rsidR="000C4E45">
          <w:rPr>
            <w:noProof/>
            <w:webHidden/>
          </w:rPr>
          <w:t>136</w:t>
        </w:r>
        <w:r>
          <w:rPr>
            <w:noProof/>
            <w:webHidden/>
          </w:rPr>
          <w:fldChar w:fldCharType="end"/>
        </w:r>
      </w:hyperlink>
    </w:p>
    <w:p w14:paraId="495ABDA3" w14:textId="3FF7932F"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69" w:history="1">
        <w:r w:rsidRPr="00FF2F6D">
          <w:rPr>
            <w:rStyle w:val="Hyperlink"/>
            <w:rFonts w:eastAsiaTheme="minorHAnsi"/>
            <w:noProof/>
          </w:rPr>
          <w:t>Home ownership is out of reach for many young Australians</w:t>
        </w:r>
        <w:r>
          <w:rPr>
            <w:noProof/>
            <w:webHidden/>
          </w:rPr>
          <w:tab/>
        </w:r>
        <w:r>
          <w:rPr>
            <w:noProof/>
            <w:webHidden/>
          </w:rPr>
          <w:fldChar w:fldCharType="begin"/>
        </w:r>
        <w:r>
          <w:rPr>
            <w:noProof/>
            <w:webHidden/>
          </w:rPr>
          <w:instrText xml:space="preserve"> PAGEREF _Toc229045469 \h </w:instrText>
        </w:r>
        <w:r>
          <w:rPr>
            <w:noProof/>
            <w:webHidden/>
          </w:rPr>
        </w:r>
        <w:r>
          <w:rPr>
            <w:noProof/>
            <w:webHidden/>
          </w:rPr>
          <w:fldChar w:fldCharType="separate"/>
        </w:r>
        <w:r w:rsidR="000C4E45">
          <w:rPr>
            <w:noProof/>
            <w:webHidden/>
          </w:rPr>
          <w:t>137</w:t>
        </w:r>
        <w:r>
          <w:rPr>
            <w:noProof/>
            <w:webHidden/>
          </w:rPr>
          <w:fldChar w:fldCharType="end"/>
        </w:r>
      </w:hyperlink>
    </w:p>
    <w:p w14:paraId="392A04E2" w14:textId="1450547E"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0" w:history="1">
        <w:r w:rsidRPr="00FF2F6D">
          <w:rPr>
            <w:rStyle w:val="Hyperlink"/>
            <w:rFonts w:eastAsiaTheme="minorHAnsi"/>
            <w:noProof/>
          </w:rPr>
          <w:t>The tax system is under pressure from demographic and economic shifts</w:t>
        </w:r>
        <w:r>
          <w:rPr>
            <w:noProof/>
            <w:webHidden/>
          </w:rPr>
          <w:tab/>
        </w:r>
        <w:r>
          <w:rPr>
            <w:noProof/>
            <w:webHidden/>
          </w:rPr>
          <w:fldChar w:fldCharType="begin"/>
        </w:r>
        <w:r>
          <w:rPr>
            <w:noProof/>
            <w:webHidden/>
          </w:rPr>
          <w:instrText xml:space="preserve"> PAGEREF _Toc229045470 \h </w:instrText>
        </w:r>
        <w:r>
          <w:rPr>
            <w:noProof/>
            <w:webHidden/>
          </w:rPr>
        </w:r>
        <w:r>
          <w:rPr>
            <w:noProof/>
            <w:webHidden/>
          </w:rPr>
          <w:fldChar w:fldCharType="separate"/>
        </w:r>
        <w:r w:rsidR="000C4E45">
          <w:rPr>
            <w:noProof/>
            <w:webHidden/>
          </w:rPr>
          <w:t>139</w:t>
        </w:r>
        <w:r>
          <w:rPr>
            <w:noProof/>
            <w:webHidden/>
          </w:rPr>
          <w:fldChar w:fldCharType="end"/>
        </w:r>
      </w:hyperlink>
    </w:p>
    <w:p w14:paraId="1C0A36CF" w14:textId="12F17BDB"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1" w:history="1">
        <w:r w:rsidRPr="00FF2F6D">
          <w:rPr>
            <w:rStyle w:val="Hyperlink"/>
            <w:rFonts w:eastAsiaTheme="minorHAnsi"/>
            <w:noProof/>
          </w:rPr>
          <w:t>Current tax concessions on assets reduce equity</w:t>
        </w:r>
        <w:r>
          <w:rPr>
            <w:noProof/>
            <w:webHidden/>
          </w:rPr>
          <w:tab/>
        </w:r>
        <w:r>
          <w:rPr>
            <w:noProof/>
            <w:webHidden/>
          </w:rPr>
          <w:fldChar w:fldCharType="begin"/>
        </w:r>
        <w:r>
          <w:rPr>
            <w:noProof/>
            <w:webHidden/>
          </w:rPr>
          <w:instrText xml:space="preserve"> PAGEREF _Toc229045471 \h </w:instrText>
        </w:r>
        <w:r>
          <w:rPr>
            <w:noProof/>
            <w:webHidden/>
          </w:rPr>
        </w:r>
        <w:r>
          <w:rPr>
            <w:noProof/>
            <w:webHidden/>
          </w:rPr>
          <w:fldChar w:fldCharType="separate"/>
        </w:r>
        <w:r w:rsidR="000C4E45">
          <w:rPr>
            <w:noProof/>
            <w:webHidden/>
          </w:rPr>
          <w:t>141</w:t>
        </w:r>
        <w:r>
          <w:rPr>
            <w:noProof/>
            <w:webHidden/>
          </w:rPr>
          <w:fldChar w:fldCharType="end"/>
        </w:r>
      </w:hyperlink>
    </w:p>
    <w:p w14:paraId="4EE55B78" w14:textId="2A4ABD19"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2" w:history="1">
        <w:r w:rsidRPr="00FF2F6D">
          <w:rPr>
            <w:rStyle w:val="Hyperlink"/>
            <w:rFonts w:eastAsiaTheme="minorHAnsi"/>
            <w:noProof/>
          </w:rPr>
          <w:t>Impacts of the tax system on productivity and dynamism</w:t>
        </w:r>
        <w:r>
          <w:rPr>
            <w:noProof/>
            <w:webHidden/>
          </w:rPr>
          <w:tab/>
        </w:r>
        <w:r>
          <w:rPr>
            <w:noProof/>
            <w:webHidden/>
          </w:rPr>
          <w:fldChar w:fldCharType="begin"/>
        </w:r>
        <w:r>
          <w:rPr>
            <w:noProof/>
            <w:webHidden/>
          </w:rPr>
          <w:instrText xml:space="preserve"> PAGEREF _Toc229045472 \h </w:instrText>
        </w:r>
        <w:r>
          <w:rPr>
            <w:noProof/>
            <w:webHidden/>
          </w:rPr>
        </w:r>
        <w:r>
          <w:rPr>
            <w:noProof/>
            <w:webHidden/>
          </w:rPr>
          <w:fldChar w:fldCharType="separate"/>
        </w:r>
        <w:r w:rsidR="000C4E45">
          <w:rPr>
            <w:noProof/>
            <w:webHidden/>
          </w:rPr>
          <w:t>143</w:t>
        </w:r>
        <w:r>
          <w:rPr>
            <w:noProof/>
            <w:webHidden/>
          </w:rPr>
          <w:fldChar w:fldCharType="end"/>
        </w:r>
      </w:hyperlink>
    </w:p>
    <w:p w14:paraId="4FF2F43E" w14:textId="473083C2"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3" w:history="1">
        <w:r w:rsidRPr="00FF2F6D">
          <w:rPr>
            <w:rStyle w:val="Hyperlink"/>
            <w:rFonts w:eastAsiaTheme="minorHAnsi"/>
            <w:noProof/>
          </w:rPr>
          <w:t>Reforming the tax system will support a more resilient economy</w:t>
        </w:r>
        <w:r>
          <w:rPr>
            <w:noProof/>
            <w:webHidden/>
          </w:rPr>
          <w:tab/>
        </w:r>
        <w:r>
          <w:rPr>
            <w:noProof/>
            <w:webHidden/>
          </w:rPr>
          <w:fldChar w:fldCharType="begin"/>
        </w:r>
        <w:r>
          <w:rPr>
            <w:noProof/>
            <w:webHidden/>
          </w:rPr>
          <w:instrText xml:space="preserve"> PAGEREF _Toc229045473 \h </w:instrText>
        </w:r>
        <w:r>
          <w:rPr>
            <w:noProof/>
            <w:webHidden/>
          </w:rPr>
        </w:r>
        <w:r>
          <w:rPr>
            <w:noProof/>
            <w:webHidden/>
          </w:rPr>
          <w:fldChar w:fldCharType="separate"/>
        </w:r>
        <w:r w:rsidR="000C4E45">
          <w:rPr>
            <w:noProof/>
            <w:webHidden/>
          </w:rPr>
          <w:t>145</w:t>
        </w:r>
        <w:r>
          <w:rPr>
            <w:noProof/>
            <w:webHidden/>
          </w:rPr>
          <w:fldChar w:fldCharType="end"/>
        </w:r>
      </w:hyperlink>
    </w:p>
    <w:p w14:paraId="3690CCB6" w14:textId="24F5CE6D" w:rsidR="00580F65" w:rsidRDefault="00580F65">
      <w:pPr>
        <w:pStyle w:val="TOC2"/>
        <w:rPr>
          <w:rFonts w:asciiTheme="minorHAnsi" w:eastAsiaTheme="minorEastAsia" w:hAnsiTheme="minorHAnsi" w:cstheme="minorBidi"/>
          <w:noProof/>
          <w:kern w:val="2"/>
          <w:sz w:val="24"/>
          <w:szCs w:val="24"/>
          <w14:ligatures w14:val="standardContextual"/>
        </w:rPr>
      </w:pPr>
      <w:hyperlink w:anchor="_Toc229045474" w:history="1">
        <w:r w:rsidRPr="00FF2F6D">
          <w:rPr>
            <w:rStyle w:val="Hyperlink"/>
            <w:rFonts w:eastAsiaTheme="minorHAnsi"/>
            <w:noProof/>
            <w:spacing w:val="-4"/>
          </w:rPr>
          <w:t>A fairer system for workers, homebuyers and future generations</w:t>
        </w:r>
        <w:r>
          <w:rPr>
            <w:noProof/>
            <w:webHidden/>
          </w:rPr>
          <w:tab/>
        </w:r>
        <w:r>
          <w:rPr>
            <w:noProof/>
            <w:webHidden/>
          </w:rPr>
          <w:fldChar w:fldCharType="begin"/>
        </w:r>
        <w:r>
          <w:rPr>
            <w:noProof/>
            <w:webHidden/>
          </w:rPr>
          <w:instrText xml:space="preserve"> PAGEREF _Toc229045474 \h </w:instrText>
        </w:r>
        <w:r>
          <w:rPr>
            <w:noProof/>
            <w:webHidden/>
          </w:rPr>
        </w:r>
        <w:r>
          <w:rPr>
            <w:noProof/>
            <w:webHidden/>
          </w:rPr>
          <w:fldChar w:fldCharType="separate"/>
        </w:r>
        <w:r w:rsidR="000C4E45">
          <w:rPr>
            <w:noProof/>
            <w:webHidden/>
          </w:rPr>
          <w:t>146</w:t>
        </w:r>
        <w:r>
          <w:rPr>
            <w:noProof/>
            <w:webHidden/>
          </w:rPr>
          <w:fldChar w:fldCharType="end"/>
        </w:r>
      </w:hyperlink>
    </w:p>
    <w:p w14:paraId="6C0A21F4" w14:textId="79537087"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5" w:history="1">
        <w:r w:rsidRPr="00FF2F6D">
          <w:rPr>
            <w:rStyle w:val="Hyperlink"/>
            <w:rFonts w:eastAsiaTheme="minorHAnsi"/>
            <w:noProof/>
          </w:rPr>
          <w:t>Reforming negative gearing and the capital gains tax</w:t>
        </w:r>
        <w:r>
          <w:rPr>
            <w:noProof/>
            <w:webHidden/>
          </w:rPr>
          <w:tab/>
        </w:r>
        <w:r>
          <w:rPr>
            <w:noProof/>
            <w:webHidden/>
          </w:rPr>
          <w:fldChar w:fldCharType="begin"/>
        </w:r>
        <w:r>
          <w:rPr>
            <w:noProof/>
            <w:webHidden/>
          </w:rPr>
          <w:instrText xml:space="preserve"> PAGEREF _Toc229045475 \h </w:instrText>
        </w:r>
        <w:r>
          <w:rPr>
            <w:noProof/>
            <w:webHidden/>
          </w:rPr>
        </w:r>
        <w:r>
          <w:rPr>
            <w:noProof/>
            <w:webHidden/>
          </w:rPr>
          <w:fldChar w:fldCharType="separate"/>
        </w:r>
        <w:r w:rsidR="000C4E45">
          <w:rPr>
            <w:noProof/>
            <w:webHidden/>
          </w:rPr>
          <w:t>146</w:t>
        </w:r>
        <w:r>
          <w:rPr>
            <w:noProof/>
            <w:webHidden/>
          </w:rPr>
          <w:fldChar w:fldCharType="end"/>
        </w:r>
      </w:hyperlink>
    </w:p>
    <w:p w14:paraId="5BC5848D" w14:textId="52C14EC0"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6" w:history="1">
        <w:r w:rsidRPr="00FF2F6D">
          <w:rPr>
            <w:rStyle w:val="Hyperlink"/>
            <w:rFonts w:eastAsiaTheme="minorHAnsi"/>
            <w:noProof/>
          </w:rPr>
          <w:t>Introducing a minimum tax on discretionary trusts</w:t>
        </w:r>
        <w:r>
          <w:rPr>
            <w:noProof/>
            <w:webHidden/>
          </w:rPr>
          <w:tab/>
        </w:r>
        <w:r>
          <w:rPr>
            <w:noProof/>
            <w:webHidden/>
          </w:rPr>
          <w:fldChar w:fldCharType="begin"/>
        </w:r>
        <w:r>
          <w:rPr>
            <w:noProof/>
            <w:webHidden/>
          </w:rPr>
          <w:instrText xml:space="preserve"> PAGEREF _Toc229045476 \h </w:instrText>
        </w:r>
        <w:r>
          <w:rPr>
            <w:noProof/>
            <w:webHidden/>
          </w:rPr>
        </w:r>
        <w:r>
          <w:rPr>
            <w:noProof/>
            <w:webHidden/>
          </w:rPr>
          <w:fldChar w:fldCharType="separate"/>
        </w:r>
        <w:r w:rsidR="000C4E45">
          <w:rPr>
            <w:noProof/>
            <w:webHidden/>
          </w:rPr>
          <w:t>159</w:t>
        </w:r>
        <w:r>
          <w:rPr>
            <w:noProof/>
            <w:webHidden/>
          </w:rPr>
          <w:fldChar w:fldCharType="end"/>
        </w:r>
      </w:hyperlink>
    </w:p>
    <w:p w14:paraId="437AF941" w14:textId="0C043354"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7" w:history="1">
        <w:r w:rsidRPr="00FF2F6D">
          <w:rPr>
            <w:rStyle w:val="Hyperlink"/>
            <w:rFonts w:eastAsiaTheme="minorHAnsi"/>
            <w:noProof/>
          </w:rPr>
          <w:t>Delivering a new round of tax cuts for every working Australian taxpayer</w:t>
        </w:r>
        <w:r>
          <w:rPr>
            <w:noProof/>
            <w:webHidden/>
          </w:rPr>
          <w:tab/>
        </w:r>
        <w:r>
          <w:rPr>
            <w:noProof/>
            <w:webHidden/>
          </w:rPr>
          <w:fldChar w:fldCharType="begin"/>
        </w:r>
        <w:r>
          <w:rPr>
            <w:noProof/>
            <w:webHidden/>
          </w:rPr>
          <w:instrText xml:space="preserve"> PAGEREF _Toc229045477 \h </w:instrText>
        </w:r>
        <w:r>
          <w:rPr>
            <w:noProof/>
            <w:webHidden/>
          </w:rPr>
        </w:r>
        <w:r>
          <w:rPr>
            <w:noProof/>
            <w:webHidden/>
          </w:rPr>
          <w:fldChar w:fldCharType="separate"/>
        </w:r>
        <w:r w:rsidR="000C4E45">
          <w:rPr>
            <w:noProof/>
            <w:webHidden/>
          </w:rPr>
          <w:t>163</w:t>
        </w:r>
        <w:r>
          <w:rPr>
            <w:noProof/>
            <w:webHidden/>
          </w:rPr>
          <w:fldChar w:fldCharType="end"/>
        </w:r>
      </w:hyperlink>
    </w:p>
    <w:p w14:paraId="5FB8F8E5" w14:textId="4B8D020A"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78" w:history="1">
        <w:r w:rsidRPr="00FF2F6D">
          <w:rPr>
            <w:rStyle w:val="Hyperlink"/>
            <w:rFonts w:eastAsiaTheme="minorHAnsi"/>
            <w:noProof/>
          </w:rPr>
          <w:t>Tax reform will benefit workers and improve housing affordability</w:t>
        </w:r>
        <w:r>
          <w:rPr>
            <w:noProof/>
            <w:webHidden/>
          </w:rPr>
          <w:tab/>
        </w:r>
        <w:r>
          <w:rPr>
            <w:noProof/>
            <w:webHidden/>
          </w:rPr>
          <w:fldChar w:fldCharType="begin"/>
        </w:r>
        <w:r>
          <w:rPr>
            <w:noProof/>
            <w:webHidden/>
          </w:rPr>
          <w:instrText xml:space="preserve"> PAGEREF _Toc229045478 \h </w:instrText>
        </w:r>
        <w:r>
          <w:rPr>
            <w:noProof/>
            <w:webHidden/>
          </w:rPr>
        </w:r>
        <w:r>
          <w:rPr>
            <w:noProof/>
            <w:webHidden/>
          </w:rPr>
          <w:fldChar w:fldCharType="separate"/>
        </w:r>
        <w:r w:rsidR="000C4E45">
          <w:rPr>
            <w:noProof/>
            <w:webHidden/>
          </w:rPr>
          <w:t>165</w:t>
        </w:r>
        <w:r>
          <w:rPr>
            <w:noProof/>
            <w:webHidden/>
          </w:rPr>
          <w:fldChar w:fldCharType="end"/>
        </w:r>
      </w:hyperlink>
    </w:p>
    <w:p w14:paraId="56315191" w14:textId="79714980" w:rsidR="00580F65" w:rsidRDefault="00580F65">
      <w:pPr>
        <w:pStyle w:val="TOC2"/>
        <w:rPr>
          <w:rFonts w:asciiTheme="minorHAnsi" w:eastAsiaTheme="minorEastAsia" w:hAnsiTheme="minorHAnsi" w:cstheme="minorBidi"/>
          <w:noProof/>
          <w:kern w:val="2"/>
          <w:sz w:val="24"/>
          <w:szCs w:val="24"/>
          <w14:ligatures w14:val="standardContextual"/>
        </w:rPr>
      </w:pPr>
      <w:hyperlink w:anchor="_Toc229045479" w:history="1">
        <w:r w:rsidRPr="00FF2F6D">
          <w:rPr>
            <w:rStyle w:val="Hyperlink"/>
            <w:rFonts w:eastAsiaTheme="minorHAnsi"/>
            <w:noProof/>
          </w:rPr>
          <w:t>Supporting investment, innovation and dynamism</w:t>
        </w:r>
        <w:r>
          <w:rPr>
            <w:noProof/>
            <w:webHidden/>
          </w:rPr>
          <w:tab/>
        </w:r>
        <w:r>
          <w:rPr>
            <w:noProof/>
            <w:webHidden/>
          </w:rPr>
          <w:fldChar w:fldCharType="begin"/>
        </w:r>
        <w:r>
          <w:rPr>
            <w:noProof/>
            <w:webHidden/>
          </w:rPr>
          <w:instrText xml:space="preserve"> PAGEREF _Toc229045479 \h </w:instrText>
        </w:r>
        <w:r>
          <w:rPr>
            <w:noProof/>
            <w:webHidden/>
          </w:rPr>
        </w:r>
        <w:r>
          <w:rPr>
            <w:noProof/>
            <w:webHidden/>
          </w:rPr>
          <w:fldChar w:fldCharType="separate"/>
        </w:r>
        <w:r w:rsidR="000C4E45">
          <w:rPr>
            <w:noProof/>
            <w:webHidden/>
          </w:rPr>
          <w:t>166</w:t>
        </w:r>
        <w:r>
          <w:rPr>
            <w:noProof/>
            <w:webHidden/>
          </w:rPr>
          <w:fldChar w:fldCharType="end"/>
        </w:r>
      </w:hyperlink>
    </w:p>
    <w:p w14:paraId="3D13027D" w14:textId="2CBDFD98"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0" w:history="1">
        <w:r w:rsidRPr="00FF2F6D">
          <w:rPr>
            <w:rStyle w:val="Hyperlink"/>
            <w:rFonts w:eastAsiaTheme="minorHAnsi"/>
            <w:noProof/>
          </w:rPr>
          <w:t>Reforming loss refundability for businesses</w:t>
        </w:r>
        <w:r>
          <w:rPr>
            <w:noProof/>
            <w:webHidden/>
          </w:rPr>
          <w:tab/>
        </w:r>
        <w:r>
          <w:rPr>
            <w:noProof/>
            <w:webHidden/>
          </w:rPr>
          <w:fldChar w:fldCharType="begin"/>
        </w:r>
        <w:r>
          <w:rPr>
            <w:noProof/>
            <w:webHidden/>
          </w:rPr>
          <w:instrText xml:space="preserve"> PAGEREF _Toc229045480 \h </w:instrText>
        </w:r>
        <w:r>
          <w:rPr>
            <w:noProof/>
            <w:webHidden/>
          </w:rPr>
        </w:r>
        <w:r>
          <w:rPr>
            <w:noProof/>
            <w:webHidden/>
          </w:rPr>
          <w:fldChar w:fldCharType="separate"/>
        </w:r>
        <w:r w:rsidR="000C4E45">
          <w:rPr>
            <w:noProof/>
            <w:webHidden/>
          </w:rPr>
          <w:t>168</w:t>
        </w:r>
        <w:r>
          <w:rPr>
            <w:noProof/>
            <w:webHidden/>
          </w:rPr>
          <w:fldChar w:fldCharType="end"/>
        </w:r>
      </w:hyperlink>
    </w:p>
    <w:p w14:paraId="1D5354F2" w14:textId="649F83E0"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1" w:history="1">
        <w:r w:rsidRPr="00FF2F6D">
          <w:rPr>
            <w:rStyle w:val="Hyperlink"/>
            <w:rFonts w:eastAsiaTheme="minorHAnsi"/>
            <w:noProof/>
          </w:rPr>
          <w:t>Expanding venture capital concessions</w:t>
        </w:r>
        <w:r>
          <w:rPr>
            <w:noProof/>
            <w:webHidden/>
          </w:rPr>
          <w:tab/>
        </w:r>
        <w:r>
          <w:rPr>
            <w:noProof/>
            <w:webHidden/>
          </w:rPr>
          <w:fldChar w:fldCharType="begin"/>
        </w:r>
        <w:r>
          <w:rPr>
            <w:noProof/>
            <w:webHidden/>
          </w:rPr>
          <w:instrText xml:space="preserve"> PAGEREF _Toc229045481 \h </w:instrText>
        </w:r>
        <w:r>
          <w:rPr>
            <w:noProof/>
            <w:webHidden/>
          </w:rPr>
        </w:r>
        <w:r>
          <w:rPr>
            <w:noProof/>
            <w:webHidden/>
          </w:rPr>
          <w:fldChar w:fldCharType="separate"/>
        </w:r>
        <w:r w:rsidR="000C4E45">
          <w:rPr>
            <w:noProof/>
            <w:webHidden/>
          </w:rPr>
          <w:t>170</w:t>
        </w:r>
        <w:r>
          <w:rPr>
            <w:noProof/>
            <w:webHidden/>
          </w:rPr>
          <w:fldChar w:fldCharType="end"/>
        </w:r>
      </w:hyperlink>
    </w:p>
    <w:p w14:paraId="20EE9218" w14:textId="63948973"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2" w:history="1">
        <w:r w:rsidRPr="00FF2F6D">
          <w:rPr>
            <w:rStyle w:val="Hyperlink"/>
            <w:rFonts w:eastAsiaTheme="minorHAnsi"/>
            <w:bCs/>
            <w:noProof/>
          </w:rPr>
          <w:t>Better targeting</w:t>
        </w:r>
        <w:r w:rsidRPr="00FF2F6D">
          <w:rPr>
            <w:rStyle w:val="Hyperlink"/>
            <w:rFonts w:eastAsiaTheme="minorHAnsi"/>
            <w:noProof/>
          </w:rPr>
          <w:t xml:space="preserve"> the Research and Development Tax Incentive</w:t>
        </w:r>
        <w:r>
          <w:rPr>
            <w:noProof/>
            <w:webHidden/>
          </w:rPr>
          <w:tab/>
        </w:r>
        <w:r>
          <w:rPr>
            <w:noProof/>
            <w:webHidden/>
          </w:rPr>
          <w:fldChar w:fldCharType="begin"/>
        </w:r>
        <w:r>
          <w:rPr>
            <w:noProof/>
            <w:webHidden/>
          </w:rPr>
          <w:instrText xml:space="preserve"> PAGEREF _Toc229045482 \h </w:instrText>
        </w:r>
        <w:r>
          <w:rPr>
            <w:noProof/>
            <w:webHidden/>
          </w:rPr>
        </w:r>
        <w:r>
          <w:rPr>
            <w:noProof/>
            <w:webHidden/>
          </w:rPr>
          <w:fldChar w:fldCharType="separate"/>
        </w:r>
        <w:r w:rsidR="000C4E45">
          <w:rPr>
            <w:noProof/>
            <w:webHidden/>
          </w:rPr>
          <w:t>172</w:t>
        </w:r>
        <w:r>
          <w:rPr>
            <w:noProof/>
            <w:webHidden/>
          </w:rPr>
          <w:fldChar w:fldCharType="end"/>
        </w:r>
      </w:hyperlink>
    </w:p>
    <w:p w14:paraId="7B6775D0" w14:textId="7D564129" w:rsidR="00580F65" w:rsidRDefault="00580F65">
      <w:pPr>
        <w:pStyle w:val="TOC2"/>
        <w:rPr>
          <w:rFonts w:asciiTheme="minorHAnsi" w:eastAsiaTheme="minorEastAsia" w:hAnsiTheme="minorHAnsi" w:cstheme="minorBidi"/>
          <w:noProof/>
          <w:kern w:val="2"/>
          <w:sz w:val="24"/>
          <w:szCs w:val="24"/>
          <w14:ligatures w14:val="standardContextual"/>
        </w:rPr>
      </w:pPr>
      <w:hyperlink w:anchor="_Toc229045483" w:history="1">
        <w:r w:rsidRPr="00FF2F6D">
          <w:rPr>
            <w:rStyle w:val="Hyperlink"/>
            <w:rFonts w:eastAsiaTheme="minorHAnsi"/>
            <w:noProof/>
          </w:rPr>
          <w:t>A simpler, more sustainable tax system</w:t>
        </w:r>
        <w:r>
          <w:rPr>
            <w:noProof/>
            <w:webHidden/>
          </w:rPr>
          <w:tab/>
        </w:r>
        <w:r>
          <w:rPr>
            <w:noProof/>
            <w:webHidden/>
          </w:rPr>
          <w:fldChar w:fldCharType="begin"/>
        </w:r>
        <w:r>
          <w:rPr>
            <w:noProof/>
            <w:webHidden/>
          </w:rPr>
          <w:instrText xml:space="preserve"> PAGEREF _Toc229045483 \h </w:instrText>
        </w:r>
        <w:r>
          <w:rPr>
            <w:noProof/>
            <w:webHidden/>
          </w:rPr>
        </w:r>
        <w:r>
          <w:rPr>
            <w:noProof/>
            <w:webHidden/>
          </w:rPr>
          <w:fldChar w:fldCharType="separate"/>
        </w:r>
        <w:r w:rsidR="000C4E45">
          <w:rPr>
            <w:noProof/>
            <w:webHidden/>
          </w:rPr>
          <w:t>178</w:t>
        </w:r>
        <w:r>
          <w:rPr>
            <w:noProof/>
            <w:webHidden/>
          </w:rPr>
          <w:fldChar w:fldCharType="end"/>
        </w:r>
      </w:hyperlink>
    </w:p>
    <w:p w14:paraId="4B1F9743" w14:textId="5CEE79A0"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4" w:history="1">
        <w:r w:rsidRPr="00FF2F6D">
          <w:rPr>
            <w:rStyle w:val="Hyperlink"/>
            <w:rFonts w:eastAsiaTheme="minorHAnsi"/>
            <w:noProof/>
          </w:rPr>
          <w:t>Simplifying tax for individuals through an instant deduction</w:t>
        </w:r>
        <w:r>
          <w:rPr>
            <w:noProof/>
            <w:webHidden/>
          </w:rPr>
          <w:tab/>
        </w:r>
        <w:r>
          <w:rPr>
            <w:noProof/>
            <w:webHidden/>
          </w:rPr>
          <w:fldChar w:fldCharType="begin"/>
        </w:r>
        <w:r>
          <w:rPr>
            <w:noProof/>
            <w:webHidden/>
          </w:rPr>
          <w:instrText xml:space="preserve"> PAGEREF _Toc229045484 \h </w:instrText>
        </w:r>
        <w:r>
          <w:rPr>
            <w:noProof/>
            <w:webHidden/>
          </w:rPr>
        </w:r>
        <w:r>
          <w:rPr>
            <w:noProof/>
            <w:webHidden/>
          </w:rPr>
          <w:fldChar w:fldCharType="separate"/>
        </w:r>
        <w:r w:rsidR="000C4E45">
          <w:rPr>
            <w:noProof/>
            <w:webHidden/>
          </w:rPr>
          <w:t>178</w:t>
        </w:r>
        <w:r>
          <w:rPr>
            <w:noProof/>
            <w:webHidden/>
          </w:rPr>
          <w:fldChar w:fldCharType="end"/>
        </w:r>
      </w:hyperlink>
    </w:p>
    <w:p w14:paraId="15FAB1FF" w14:textId="3E7066A4"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5" w:history="1">
        <w:r w:rsidRPr="00FF2F6D">
          <w:rPr>
            <w:rStyle w:val="Hyperlink"/>
            <w:rFonts w:eastAsiaTheme="minorHAnsi"/>
            <w:noProof/>
          </w:rPr>
          <w:t>Helping businesses spend less time on tax</w:t>
        </w:r>
        <w:r>
          <w:rPr>
            <w:noProof/>
            <w:webHidden/>
          </w:rPr>
          <w:tab/>
        </w:r>
        <w:r>
          <w:rPr>
            <w:noProof/>
            <w:webHidden/>
          </w:rPr>
          <w:fldChar w:fldCharType="begin"/>
        </w:r>
        <w:r>
          <w:rPr>
            <w:noProof/>
            <w:webHidden/>
          </w:rPr>
          <w:instrText xml:space="preserve"> PAGEREF _Toc229045485 \h </w:instrText>
        </w:r>
        <w:r>
          <w:rPr>
            <w:noProof/>
            <w:webHidden/>
          </w:rPr>
        </w:r>
        <w:r>
          <w:rPr>
            <w:noProof/>
            <w:webHidden/>
          </w:rPr>
          <w:fldChar w:fldCharType="separate"/>
        </w:r>
        <w:r w:rsidR="000C4E45">
          <w:rPr>
            <w:noProof/>
            <w:webHidden/>
          </w:rPr>
          <w:t>179</w:t>
        </w:r>
        <w:r>
          <w:rPr>
            <w:noProof/>
            <w:webHidden/>
          </w:rPr>
          <w:fldChar w:fldCharType="end"/>
        </w:r>
      </w:hyperlink>
    </w:p>
    <w:p w14:paraId="4D8B3025" w14:textId="21EA441D"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6" w:history="1">
        <w:r w:rsidRPr="00FF2F6D">
          <w:rPr>
            <w:rStyle w:val="Hyperlink"/>
            <w:rFonts w:eastAsiaTheme="minorHAnsi"/>
            <w:noProof/>
          </w:rPr>
          <w:t>Modernising the tax system for a new economy</w:t>
        </w:r>
        <w:r>
          <w:rPr>
            <w:noProof/>
            <w:webHidden/>
          </w:rPr>
          <w:tab/>
        </w:r>
        <w:r>
          <w:rPr>
            <w:noProof/>
            <w:webHidden/>
          </w:rPr>
          <w:fldChar w:fldCharType="begin"/>
        </w:r>
        <w:r>
          <w:rPr>
            <w:noProof/>
            <w:webHidden/>
          </w:rPr>
          <w:instrText xml:space="preserve"> PAGEREF _Toc229045486 \h </w:instrText>
        </w:r>
        <w:r>
          <w:rPr>
            <w:noProof/>
            <w:webHidden/>
          </w:rPr>
        </w:r>
        <w:r>
          <w:rPr>
            <w:noProof/>
            <w:webHidden/>
          </w:rPr>
          <w:fldChar w:fldCharType="separate"/>
        </w:r>
        <w:r w:rsidR="000C4E45">
          <w:rPr>
            <w:noProof/>
            <w:webHidden/>
          </w:rPr>
          <w:t>181</w:t>
        </w:r>
        <w:r>
          <w:rPr>
            <w:noProof/>
            <w:webHidden/>
          </w:rPr>
          <w:fldChar w:fldCharType="end"/>
        </w:r>
      </w:hyperlink>
    </w:p>
    <w:p w14:paraId="6FC2D13B" w14:textId="4BE76535"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7" w:history="1">
        <w:r w:rsidRPr="00FF2F6D">
          <w:rPr>
            <w:rStyle w:val="Hyperlink"/>
            <w:rFonts w:eastAsiaTheme="majorEastAsia"/>
            <w:noProof/>
          </w:rPr>
          <w:t>Making the tax system simpler and more sustainable</w:t>
        </w:r>
        <w:r>
          <w:rPr>
            <w:noProof/>
            <w:webHidden/>
          </w:rPr>
          <w:tab/>
        </w:r>
        <w:r>
          <w:rPr>
            <w:noProof/>
            <w:webHidden/>
          </w:rPr>
          <w:fldChar w:fldCharType="begin"/>
        </w:r>
        <w:r>
          <w:rPr>
            <w:noProof/>
            <w:webHidden/>
          </w:rPr>
          <w:instrText xml:space="preserve"> PAGEREF _Toc229045487 \h </w:instrText>
        </w:r>
        <w:r>
          <w:rPr>
            <w:noProof/>
            <w:webHidden/>
          </w:rPr>
        </w:r>
        <w:r>
          <w:rPr>
            <w:noProof/>
            <w:webHidden/>
          </w:rPr>
          <w:fldChar w:fldCharType="separate"/>
        </w:r>
        <w:r w:rsidR="000C4E45">
          <w:rPr>
            <w:noProof/>
            <w:webHidden/>
          </w:rPr>
          <w:t>184</w:t>
        </w:r>
        <w:r>
          <w:rPr>
            <w:noProof/>
            <w:webHidden/>
          </w:rPr>
          <w:fldChar w:fldCharType="end"/>
        </w:r>
      </w:hyperlink>
    </w:p>
    <w:p w14:paraId="1FE1C3D0" w14:textId="4FB7C522" w:rsidR="00580F65" w:rsidRDefault="00580F65">
      <w:pPr>
        <w:pStyle w:val="TOC2"/>
        <w:rPr>
          <w:rFonts w:asciiTheme="minorHAnsi" w:eastAsiaTheme="minorEastAsia" w:hAnsiTheme="minorHAnsi" w:cstheme="minorBidi"/>
          <w:noProof/>
          <w:kern w:val="2"/>
          <w:sz w:val="24"/>
          <w:szCs w:val="24"/>
          <w14:ligatures w14:val="standardContextual"/>
        </w:rPr>
      </w:pPr>
      <w:hyperlink w:anchor="_Toc229045488" w:history="1">
        <w:r w:rsidRPr="00FF2F6D">
          <w:rPr>
            <w:rStyle w:val="Hyperlink"/>
            <w:rFonts w:eastAsiaTheme="minorHAnsi"/>
            <w:noProof/>
          </w:rPr>
          <w:t>Impact of the Government</w:t>
        </w:r>
        <w:r w:rsidR="00631259">
          <w:rPr>
            <w:rStyle w:val="Hyperlink"/>
            <w:rFonts w:eastAsiaTheme="minorHAnsi"/>
            <w:noProof/>
          </w:rPr>
          <w:t>’</w:t>
        </w:r>
        <w:r w:rsidRPr="00FF2F6D">
          <w:rPr>
            <w:rStyle w:val="Hyperlink"/>
            <w:rFonts w:eastAsiaTheme="minorHAnsi"/>
            <w:noProof/>
          </w:rPr>
          <w:t>s tax reform package</w:t>
        </w:r>
        <w:r>
          <w:rPr>
            <w:noProof/>
            <w:webHidden/>
          </w:rPr>
          <w:tab/>
        </w:r>
        <w:r>
          <w:rPr>
            <w:noProof/>
            <w:webHidden/>
          </w:rPr>
          <w:fldChar w:fldCharType="begin"/>
        </w:r>
        <w:r>
          <w:rPr>
            <w:noProof/>
            <w:webHidden/>
          </w:rPr>
          <w:instrText xml:space="preserve"> PAGEREF _Toc229045488 \h </w:instrText>
        </w:r>
        <w:r>
          <w:rPr>
            <w:noProof/>
            <w:webHidden/>
          </w:rPr>
        </w:r>
        <w:r>
          <w:rPr>
            <w:noProof/>
            <w:webHidden/>
          </w:rPr>
          <w:fldChar w:fldCharType="separate"/>
        </w:r>
        <w:r w:rsidR="000C4E45">
          <w:rPr>
            <w:noProof/>
            <w:webHidden/>
          </w:rPr>
          <w:t>185</w:t>
        </w:r>
        <w:r>
          <w:rPr>
            <w:noProof/>
            <w:webHidden/>
          </w:rPr>
          <w:fldChar w:fldCharType="end"/>
        </w:r>
      </w:hyperlink>
    </w:p>
    <w:p w14:paraId="3321D44F" w14:textId="5A98B0F4"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89" w:history="1">
        <w:r w:rsidRPr="00FF2F6D">
          <w:rPr>
            <w:rStyle w:val="Hyperlink"/>
            <w:rFonts w:eastAsia="Arial_MSFontService"/>
            <w:noProof/>
          </w:rPr>
          <w:t>Revenue impacts</w:t>
        </w:r>
        <w:r>
          <w:rPr>
            <w:noProof/>
            <w:webHidden/>
          </w:rPr>
          <w:tab/>
        </w:r>
        <w:r>
          <w:rPr>
            <w:noProof/>
            <w:webHidden/>
          </w:rPr>
          <w:fldChar w:fldCharType="begin"/>
        </w:r>
        <w:r>
          <w:rPr>
            <w:noProof/>
            <w:webHidden/>
          </w:rPr>
          <w:instrText xml:space="preserve"> PAGEREF _Toc229045489 \h </w:instrText>
        </w:r>
        <w:r>
          <w:rPr>
            <w:noProof/>
            <w:webHidden/>
          </w:rPr>
        </w:r>
        <w:r>
          <w:rPr>
            <w:noProof/>
            <w:webHidden/>
          </w:rPr>
          <w:fldChar w:fldCharType="separate"/>
        </w:r>
        <w:r w:rsidR="000C4E45">
          <w:rPr>
            <w:noProof/>
            <w:webHidden/>
          </w:rPr>
          <w:t>185</w:t>
        </w:r>
        <w:r>
          <w:rPr>
            <w:noProof/>
            <w:webHidden/>
          </w:rPr>
          <w:fldChar w:fldCharType="end"/>
        </w:r>
      </w:hyperlink>
    </w:p>
    <w:p w14:paraId="33DABB0F" w14:textId="7E30ABE3" w:rsidR="00580F65" w:rsidRDefault="00580F65">
      <w:pPr>
        <w:pStyle w:val="TOC3"/>
        <w:rPr>
          <w:rFonts w:asciiTheme="minorHAnsi" w:eastAsiaTheme="minorEastAsia" w:hAnsiTheme="minorHAnsi" w:cstheme="minorBidi"/>
          <w:noProof/>
          <w:kern w:val="2"/>
          <w:sz w:val="24"/>
          <w:szCs w:val="24"/>
          <w:lang w:val="en-AU"/>
          <w14:ligatures w14:val="standardContextual"/>
        </w:rPr>
      </w:pPr>
      <w:hyperlink w:anchor="_Toc229045490" w:history="1">
        <w:r w:rsidRPr="00FF2F6D">
          <w:rPr>
            <w:rStyle w:val="Hyperlink"/>
            <w:rFonts w:eastAsiaTheme="minorHAnsi"/>
            <w:noProof/>
          </w:rPr>
          <w:t>Economic impacts</w:t>
        </w:r>
        <w:r>
          <w:rPr>
            <w:noProof/>
            <w:webHidden/>
          </w:rPr>
          <w:tab/>
        </w:r>
        <w:r>
          <w:rPr>
            <w:noProof/>
            <w:webHidden/>
          </w:rPr>
          <w:fldChar w:fldCharType="begin"/>
        </w:r>
        <w:r>
          <w:rPr>
            <w:noProof/>
            <w:webHidden/>
          </w:rPr>
          <w:instrText xml:space="preserve"> PAGEREF _Toc229045490 \h </w:instrText>
        </w:r>
        <w:r>
          <w:rPr>
            <w:noProof/>
            <w:webHidden/>
          </w:rPr>
        </w:r>
        <w:r>
          <w:rPr>
            <w:noProof/>
            <w:webHidden/>
          </w:rPr>
          <w:fldChar w:fldCharType="separate"/>
        </w:r>
        <w:r w:rsidR="000C4E45">
          <w:rPr>
            <w:noProof/>
            <w:webHidden/>
          </w:rPr>
          <w:t>187</w:t>
        </w:r>
        <w:r>
          <w:rPr>
            <w:noProof/>
            <w:webHidden/>
          </w:rPr>
          <w:fldChar w:fldCharType="end"/>
        </w:r>
      </w:hyperlink>
    </w:p>
    <w:p w14:paraId="47B79811" w14:textId="1958B4AF" w:rsidR="00A833F1" w:rsidRDefault="00C82AAB" w:rsidP="00925D2B">
      <w:pPr>
        <w:rPr>
          <w:position w:val="-1"/>
          <w:sz w:val="20"/>
        </w:rPr>
        <w:sectPr w:rsidR="00A833F1" w:rsidSect="00BE3021">
          <w:headerReference w:type="even" r:id="rId12"/>
          <w:headerReference w:type="default" r:id="rId13"/>
          <w:footerReference w:type="even" r:id="rId14"/>
          <w:footerReference w:type="default" r:id="rId15"/>
          <w:headerReference w:type="first" r:id="rId16"/>
          <w:pgSz w:w="11906" w:h="16838" w:code="9"/>
          <w:pgMar w:top="2835" w:right="2098" w:bottom="2466" w:left="2098" w:header="1814" w:footer="1814" w:gutter="0"/>
          <w:cols w:space="708"/>
          <w:titlePg/>
          <w:docGrid w:linePitch="360"/>
        </w:sectPr>
      </w:pPr>
      <w:r w:rsidRPr="00B5758B">
        <w:rPr>
          <w:position w:val="-1"/>
          <w:sz w:val="20"/>
        </w:rPr>
        <w:fldChar w:fldCharType="end"/>
      </w:r>
    </w:p>
    <w:p w14:paraId="55576438" w14:textId="1A210804" w:rsidR="00C82AAB" w:rsidRPr="00531279" w:rsidRDefault="00C82AAB" w:rsidP="00531279">
      <w:pPr>
        <w:pStyle w:val="Heading1"/>
      </w:pPr>
      <w:r w:rsidRPr="00C16CC6">
        <w:lastRenderedPageBreak/>
        <w:t xml:space="preserve">Statement 4: </w:t>
      </w:r>
      <w:r w:rsidR="001021F5" w:rsidRPr="00A81C74">
        <w:t>Tax</w:t>
      </w:r>
      <w:r w:rsidR="001021F5">
        <w:t xml:space="preserve"> reform</w:t>
      </w:r>
      <w:r>
        <w:t xml:space="preserve"> for workers, businesses</w:t>
      </w:r>
      <w:r w:rsidR="00A117BA">
        <w:t xml:space="preserve"> and future generations</w:t>
      </w:r>
    </w:p>
    <w:p w14:paraId="14AC8898" w14:textId="588CC7B4" w:rsidR="00C82AAB" w:rsidRDefault="00C82AAB" w:rsidP="0068799D">
      <w:pPr>
        <w:pStyle w:val="Heading2"/>
      </w:pPr>
      <w:bookmarkStart w:id="0" w:name="_Toc228352209"/>
      <w:bookmarkStart w:id="1" w:name="_Toc229045467"/>
      <w:r>
        <w:t>The Government</w:t>
      </w:r>
      <w:r w:rsidR="00631259">
        <w:t>’</w:t>
      </w:r>
      <w:r>
        <w:t>s tax reform agenda</w:t>
      </w:r>
      <w:bookmarkEnd w:id="0"/>
      <w:bookmarkEnd w:id="1"/>
    </w:p>
    <w:p w14:paraId="46C88FB0" w14:textId="2C12100F" w:rsidR="00CA5390" w:rsidRDefault="006637CB" w:rsidP="006637CB">
      <w:r>
        <w:t>Th</w:t>
      </w:r>
      <w:r w:rsidR="00D233E6">
        <w:t>e Government</w:t>
      </w:r>
      <w:r w:rsidR="00631259">
        <w:t>’</w:t>
      </w:r>
      <w:r w:rsidR="002936DD">
        <w:t>s</w:t>
      </w:r>
      <w:r w:rsidR="00CA5390">
        <w:t xml:space="preserve"> tax reform package represents the most significant transformation of Australia</w:t>
      </w:r>
      <w:r w:rsidR="00631259">
        <w:t>’</w:t>
      </w:r>
      <w:r w:rsidR="00CA5390">
        <w:t>s tax system in more than a quarter of a century.</w:t>
      </w:r>
      <w:r w:rsidR="00A57A4F">
        <w:t xml:space="preserve"> </w:t>
      </w:r>
      <w:r w:rsidR="00C05100">
        <w:t>Together with</w:t>
      </w:r>
      <w:r w:rsidR="00AC1FCC">
        <w:t xml:space="preserve"> the </w:t>
      </w:r>
      <w:r w:rsidR="00C05100">
        <w:t xml:space="preserve">tax </w:t>
      </w:r>
      <w:r w:rsidR="00AC1FCC">
        <w:t xml:space="preserve">reforms already </w:t>
      </w:r>
      <w:r w:rsidR="00EF34F1">
        <w:t xml:space="preserve">implemented </w:t>
      </w:r>
      <w:r w:rsidR="003F6243">
        <w:t>by the Government</w:t>
      </w:r>
      <w:r w:rsidR="00B1215C">
        <w:t xml:space="preserve"> including three rounds of tax cuts for every taxpayer</w:t>
      </w:r>
      <w:r w:rsidR="00C80247">
        <w:t xml:space="preserve">, this package </w:t>
      </w:r>
      <w:r w:rsidR="00047CE0">
        <w:t>builds</w:t>
      </w:r>
      <w:r w:rsidR="00C05100">
        <w:t xml:space="preserve"> a better tax system for </w:t>
      </w:r>
      <w:r w:rsidR="00052DCC">
        <w:t>workers, business</w:t>
      </w:r>
      <w:r w:rsidR="00A1551C">
        <w:t>es</w:t>
      </w:r>
      <w:r w:rsidR="00052DCC">
        <w:t xml:space="preserve"> and future generations.</w:t>
      </w:r>
      <w:r w:rsidR="00181886">
        <w:t xml:space="preserve"> </w:t>
      </w:r>
    </w:p>
    <w:p w14:paraId="45AABEBF" w14:textId="4D53EC01" w:rsidR="00B43CFA" w:rsidRDefault="004F718C" w:rsidP="006637CB">
      <w:r>
        <w:t xml:space="preserve">In August 2025, the Government convened </w:t>
      </w:r>
      <w:r w:rsidR="008C0CD6">
        <w:t>the</w:t>
      </w:r>
      <w:r w:rsidR="00BB4F20" w:rsidRPr="00BB4F20" w:rsidDel="004F718C">
        <w:t xml:space="preserve"> </w:t>
      </w:r>
      <w:r w:rsidR="00BB4F20" w:rsidRPr="00BB4F20">
        <w:t xml:space="preserve">Economic Reform Roundtable </w:t>
      </w:r>
      <w:r w:rsidR="00D81082">
        <w:t xml:space="preserve">to build consensus around future reforms to improve productivity, enhance economic resilience and strengthen budget sustainability. </w:t>
      </w:r>
      <w:r w:rsidR="00D81082" w:rsidRPr="00A81C74">
        <w:t xml:space="preserve">The Roundtable </w:t>
      </w:r>
      <w:r w:rsidR="00BB4F20" w:rsidRPr="00BB4F20">
        <w:t xml:space="preserve">brought together key leaders </w:t>
      </w:r>
      <w:r w:rsidR="001644A8">
        <w:t>from business, unions, civil society, government and</w:t>
      </w:r>
      <w:r w:rsidR="001644A8" w:rsidRPr="00BB4F20">
        <w:t xml:space="preserve"> </w:t>
      </w:r>
      <w:r w:rsidR="00BB4F20" w:rsidRPr="00BB4F20">
        <w:t>policy experts</w:t>
      </w:r>
      <w:r w:rsidR="006B2BE1">
        <w:t>.</w:t>
      </w:r>
      <w:r w:rsidR="00B43CFA">
        <w:t xml:space="preserve"> The Roundtable process</w:t>
      </w:r>
      <w:r w:rsidR="00F27A42">
        <w:t xml:space="preserve"> </w:t>
      </w:r>
      <w:r w:rsidR="00B43CFA">
        <w:t xml:space="preserve">included </w:t>
      </w:r>
      <w:r w:rsidR="003F6927">
        <w:t xml:space="preserve">over </w:t>
      </w:r>
      <w:r w:rsidR="003813BD">
        <w:t>40</w:t>
      </w:r>
      <w:r w:rsidR="00B43CFA">
        <w:t xml:space="preserve"> consultations and </w:t>
      </w:r>
      <w:r w:rsidR="003813BD">
        <w:t>forums</w:t>
      </w:r>
      <w:r w:rsidR="00AD7E97">
        <w:t xml:space="preserve"> </w:t>
      </w:r>
      <w:r w:rsidR="00B43CFA">
        <w:t xml:space="preserve">and received </w:t>
      </w:r>
      <w:r w:rsidR="00AD7E97">
        <w:t>nearly 900</w:t>
      </w:r>
      <w:r w:rsidR="00B43CFA">
        <w:t xml:space="preserve"> submissions from across the community. </w:t>
      </w:r>
    </w:p>
    <w:p w14:paraId="7768CE42" w14:textId="55F0C942" w:rsidR="00BB4F20" w:rsidRDefault="005F5552" w:rsidP="006637CB">
      <w:r w:rsidRPr="00A81C74">
        <w:t xml:space="preserve">The </w:t>
      </w:r>
      <w:r w:rsidR="009441AA">
        <w:t>urgent</w:t>
      </w:r>
      <w:r>
        <w:t xml:space="preserve"> need for</w:t>
      </w:r>
      <w:r w:rsidR="00953D0F">
        <w:t xml:space="preserve"> tax</w:t>
      </w:r>
      <w:r w:rsidR="005D0018">
        <w:t xml:space="preserve"> reform </w:t>
      </w:r>
      <w:r w:rsidR="00CD57A9">
        <w:t>w</w:t>
      </w:r>
      <w:r w:rsidR="00F2297C">
        <w:t>as a</w:t>
      </w:r>
      <w:r w:rsidR="00CD57A9">
        <w:t xml:space="preserve"> clear area of consensus a</w:t>
      </w:r>
      <w:r w:rsidR="00DD40ED">
        <w:t>t</w:t>
      </w:r>
      <w:r w:rsidR="00CD57A9">
        <w:t xml:space="preserve"> the Roundtable.</w:t>
      </w:r>
      <w:r w:rsidR="00DD40ED">
        <w:t xml:space="preserve"> Participants agreed that future </w:t>
      </w:r>
      <w:r w:rsidR="00021184">
        <w:t>reforms</w:t>
      </w:r>
      <w:r w:rsidR="00DD40ED">
        <w:t xml:space="preserve"> </w:t>
      </w:r>
      <w:r w:rsidR="005D0018">
        <w:t xml:space="preserve">should be guided by three principles: </w:t>
      </w:r>
      <w:r w:rsidR="00F1193B">
        <w:t>a fairer system for workers and intergenerational equity</w:t>
      </w:r>
      <w:r w:rsidR="005E29F0">
        <w:t>;</w:t>
      </w:r>
      <w:r w:rsidR="00F1193B">
        <w:t xml:space="preserve"> </w:t>
      </w:r>
      <w:r w:rsidR="003C4475">
        <w:t>responsible, affordable ways to support business investment</w:t>
      </w:r>
      <w:r w:rsidR="005E29F0">
        <w:t>;</w:t>
      </w:r>
      <w:r w:rsidR="003C4475">
        <w:t xml:space="preserve"> and making </w:t>
      </w:r>
      <w:r w:rsidR="00B46BD5">
        <w:t>t</w:t>
      </w:r>
      <w:r w:rsidR="003C4475">
        <w:t>he system simpler and more sustainable.</w:t>
      </w:r>
    </w:p>
    <w:p w14:paraId="1205941A" w14:textId="0CFAF10D" w:rsidR="007A335B" w:rsidRDefault="00675D64" w:rsidP="006637CB">
      <w:r>
        <w:t xml:space="preserve">The </w:t>
      </w:r>
      <w:r w:rsidR="004F6A7C">
        <w:t xml:space="preserve">tax reform </w:t>
      </w:r>
      <w:r>
        <w:t>package</w:t>
      </w:r>
      <w:r w:rsidR="008D185C">
        <w:t xml:space="preserve"> in this </w:t>
      </w:r>
      <w:r w:rsidR="00EB3BEE">
        <w:t>B</w:t>
      </w:r>
      <w:r w:rsidR="008D185C">
        <w:t>udget delivers on these principles</w:t>
      </w:r>
      <w:r w:rsidR="007A335B">
        <w:t xml:space="preserve"> and</w:t>
      </w:r>
      <w:r>
        <w:t xml:space="preserve"> </w:t>
      </w:r>
      <w:r w:rsidR="1799F25B">
        <w:t>build</w:t>
      </w:r>
      <w:r w:rsidR="1799F25B" w:rsidDel="00B96CC6">
        <w:t>s</w:t>
      </w:r>
      <w:r w:rsidR="1799F25B">
        <w:t xml:space="preserve"> on </w:t>
      </w:r>
      <w:r w:rsidR="3383D053">
        <w:t xml:space="preserve">the </w:t>
      </w:r>
      <w:r w:rsidR="1799F25B">
        <w:t>Government</w:t>
      </w:r>
      <w:r w:rsidR="00631259">
        <w:t>’</w:t>
      </w:r>
      <w:r w:rsidR="1799F25B">
        <w:t xml:space="preserve">s </w:t>
      </w:r>
      <w:r w:rsidR="14765187">
        <w:t xml:space="preserve">achievements </w:t>
      </w:r>
      <w:r w:rsidR="1799F25B">
        <w:t>to date</w:t>
      </w:r>
      <w:r w:rsidR="007A335B">
        <w:t>.</w:t>
      </w:r>
    </w:p>
    <w:p w14:paraId="6F15F827" w14:textId="18E432F6" w:rsidR="00675D64" w:rsidRDefault="601849B9" w:rsidP="006637CB">
      <w:r w:rsidRPr="009904C3">
        <w:t>These reforms</w:t>
      </w:r>
      <w:r w:rsidR="00675D64">
        <w:t xml:space="preserve"> deliver tax </w:t>
      </w:r>
      <w:r w:rsidR="009441AA">
        <w:t>cuts</w:t>
      </w:r>
      <w:r w:rsidR="009441AA" w:rsidRPr="00A81C74">
        <w:t xml:space="preserve"> </w:t>
      </w:r>
      <w:r w:rsidR="00675D64">
        <w:t>for working Australians, enable more Australians to realise the goal of home ownership, and strengthen incentives for investment and innovation</w:t>
      </w:r>
      <w:r w:rsidR="00DB1DE4">
        <w:t xml:space="preserve"> to support jobs and economic growth</w:t>
      </w:r>
      <w:r w:rsidR="008326E5" w:rsidRPr="00A81C74">
        <w:t>.</w:t>
      </w:r>
      <w:r w:rsidR="008326E5">
        <w:t xml:space="preserve"> </w:t>
      </w:r>
      <w:r w:rsidR="00D6710F">
        <w:t xml:space="preserve">They create </w:t>
      </w:r>
      <w:r w:rsidR="00D6710F" w:rsidRPr="00A81C74">
        <w:t>a</w:t>
      </w:r>
      <w:r w:rsidR="00D10904">
        <w:t xml:space="preserve"> more modern tax</w:t>
      </w:r>
      <w:r w:rsidR="008326E5">
        <w:t xml:space="preserve"> </w:t>
      </w:r>
      <w:r w:rsidR="00903F2E">
        <w:t xml:space="preserve">system </w:t>
      </w:r>
      <w:r w:rsidR="00883FE4" w:rsidRPr="00A81C74">
        <w:t>that</w:t>
      </w:r>
      <w:r w:rsidR="00883FE4">
        <w:t xml:space="preserve"> is</w:t>
      </w:r>
      <w:r w:rsidR="0091744E">
        <w:t xml:space="preserve"> </w:t>
      </w:r>
      <w:r w:rsidR="00903F2E">
        <w:t xml:space="preserve">simpler for workers and businesses </w:t>
      </w:r>
      <w:r w:rsidR="00BF013C">
        <w:t xml:space="preserve">while </w:t>
      </w:r>
      <w:r w:rsidR="0091744E">
        <w:t xml:space="preserve">ensuring </w:t>
      </w:r>
      <w:r w:rsidR="002A6F99">
        <w:t xml:space="preserve">governments can </w:t>
      </w:r>
      <w:r w:rsidR="00115FC4">
        <w:t xml:space="preserve">sustainably </w:t>
      </w:r>
      <w:r w:rsidR="002A6F99">
        <w:t>fund the services Australians rely</w:t>
      </w:r>
      <w:r w:rsidR="008F7E7F" w:rsidRPr="00A81C74">
        <w:t> </w:t>
      </w:r>
      <w:r w:rsidR="002A6F99">
        <w:t>on.</w:t>
      </w:r>
      <w:r w:rsidR="3E8EAF7B">
        <w:t xml:space="preserve"> </w:t>
      </w:r>
    </w:p>
    <w:p w14:paraId="397FF831" w14:textId="5F5B2492" w:rsidR="001A3E76" w:rsidRDefault="001A3E76" w:rsidP="006637CB">
      <w:r>
        <w:t>The Government</w:t>
      </w:r>
      <w:r w:rsidR="00631259">
        <w:t>’</w:t>
      </w:r>
      <w:r>
        <w:t>s reforms in this Budget will:</w:t>
      </w:r>
    </w:p>
    <w:p w14:paraId="65DA6E0E" w14:textId="45829029" w:rsidR="00C4687D" w:rsidRPr="00B9397A" w:rsidRDefault="002203F5" w:rsidP="00504EDA">
      <w:pPr>
        <w:pStyle w:val="Bullet"/>
      </w:pPr>
      <w:r w:rsidRPr="00EB763C">
        <w:t>Make it easier for people to own their own home</w:t>
      </w:r>
      <w:r w:rsidR="008F2D1C">
        <w:t xml:space="preserve"> by reforming taxation of capital gains and negative gearing,</w:t>
      </w:r>
      <w:r w:rsidRPr="00EB763C">
        <w:t xml:space="preserve"> with an additional 75,000 owner</w:t>
      </w:r>
      <w:r w:rsidR="00631259">
        <w:noBreakHyphen/>
      </w:r>
      <w:r w:rsidRPr="00EB763C">
        <w:t>occupiers expected to en</w:t>
      </w:r>
      <w:r w:rsidR="00C4687D" w:rsidRPr="00EB763C">
        <w:t xml:space="preserve">ter the housing market over the next </w:t>
      </w:r>
      <w:r w:rsidR="008F2D1C">
        <w:t>decade.</w:t>
      </w:r>
    </w:p>
    <w:p w14:paraId="40C7D571" w14:textId="3F2A226B" w:rsidR="00C4687D" w:rsidRDefault="00AA49E6" w:rsidP="00504EDA">
      <w:pPr>
        <w:pStyle w:val="Bullet"/>
      </w:pPr>
      <w:r w:rsidRPr="00EB763C">
        <w:t>M</w:t>
      </w:r>
      <w:r w:rsidR="00164DC2" w:rsidRPr="00D120AD">
        <w:t xml:space="preserve">ore </w:t>
      </w:r>
      <w:r w:rsidR="00164DC2">
        <w:t xml:space="preserve">closely </w:t>
      </w:r>
      <w:r w:rsidR="006B38F0" w:rsidRPr="00D120AD">
        <w:t>align</w:t>
      </w:r>
      <w:r w:rsidR="006B38F0">
        <w:t xml:space="preserve"> tax rates</w:t>
      </w:r>
      <w:r w:rsidR="007E3368">
        <w:t xml:space="preserve"> on income from</w:t>
      </w:r>
      <w:r w:rsidR="006B38F0">
        <w:t xml:space="preserve"> discretionary trust</w:t>
      </w:r>
      <w:r w:rsidR="007E3368">
        <w:t>s</w:t>
      </w:r>
      <w:r w:rsidR="00652C86">
        <w:t xml:space="preserve"> with rates paid by workers and families who earn a living from wages.</w:t>
      </w:r>
      <w:r w:rsidR="002F3465" w:rsidRPr="00EB763C">
        <w:t xml:space="preserve"> </w:t>
      </w:r>
      <w:r w:rsidR="00B24542" w:rsidRPr="00EB763C">
        <w:t>The additional revenue gained from this reform will help fund tax cuts for workers</w:t>
      </w:r>
      <w:r w:rsidR="00D120AD" w:rsidRPr="00EB763C">
        <w:t xml:space="preserve"> and make the Budget more sustainable</w:t>
      </w:r>
      <w:r w:rsidR="00D120AD" w:rsidRPr="00A81C74">
        <w:t>.</w:t>
      </w:r>
    </w:p>
    <w:p w14:paraId="0406E0A3" w14:textId="69E3A8A3" w:rsidR="00652C86" w:rsidRDefault="00380371" w:rsidP="00FA5756">
      <w:pPr>
        <w:pStyle w:val="Bullet"/>
        <w:keepLines/>
      </w:pPr>
      <w:r>
        <w:lastRenderedPageBreak/>
        <w:t xml:space="preserve">Reduce the tax burden on </w:t>
      </w:r>
      <w:r w:rsidR="00C62DBB">
        <w:t>workers</w:t>
      </w:r>
      <w:r w:rsidR="00A47A91">
        <w:t xml:space="preserve"> </w:t>
      </w:r>
      <w:r w:rsidR="00E021C6">
        <w:t xml:space="preserve">by introducing </w:t>
      </w:r>
      <w:r w:rsidR="00FB2196">
        <w:t xml:space="preserve">a $250 </w:t>
      </w:r>
      <w:r w:rsidR="0058383B" w:rsidRPr="00A81C74">
        <w:rPr>
          <w:rFonts w:eastAsia="Book Antiqua"/>
        </w:rPr>
        <w:t xml:space="preserve">WATO </w:t>
      </w:r>
      <w:r w:rsidR="00FB2196">
        <w:rPr>
          <w:rFonts w:eastAsia="Book Antiqua"/>
        </w:rPr>
        <w:t xml:space="preserve">and </w:t>
      </w:r>
      <w:r w:rsidR="00B12DEE">
        <w:rPr>
          <w:rFonts w:eastAsia="Book Antiqua"/>
        </w:rPr>
        <w:t xml:space="preserve">a </w:t>
      </w:r>
      <w:r w:rsidR="00FB2196">
        <w:t xml:space="preserve">$1,000 instant tax deduction. </w:t>
      </w:r>
      <w:r w:rsidR="004F33CC">
        <w:t xml:space="preserve">After three rounds of tax cuts, the WATO and the instant tax deduction, an Australian worker on average </w:t>
      </w:r>
      <w:r w:rsidR="003E426A">
        <w:t>earnings</w:t>
      </w:r>
      <w:r w:rsidR="003E426A" w:rsidRPr="00A81C74">
        <w:t xml:space="preserve"> </w:t>
      </w:r>
      <w:r w:rsidR="004F33CC">
        <w:t xml:space="preserve">would receive a combined benefit of up to </w:t>
      </w:r>
      <w:r w:rsidR="004F33CC" w:rsidRPr="00A81C74">
        <w:t>$</w:t>
      </w:r>
      <w:r w:rsidR="003E426A">
        <w:t>2,816</w:t>
      </w:r>
      <w:r w:rsidR="004F33CC">
        <w:t xml:space="preserve"> from the 2027</w:t>
      </w:r>
      <w:r w:rsidR="008C37B4" w:rsidRPr="00A81C74">
        <w:t>–</w:t>
      </w:r>
      <w:r w:rsidR="004F33CC">
        <w:t>28 income year</w:t>
      </w:r>
      <w:r w:rsidR="003E426A">
        <w:t>,</w:t>
      </w:r>
      <w:r w:rsidR="004F33CC">
        <w:t xml:space="preserve"> relative to 2023–24</w:t>
      </w:r>
      <w:r w:rsidR="004F33CC" w:rsidDel="00CA3F62">
        <w:t xml:space="preserve"> </w:t>
      </w:r>
      <w:r w:rsidR="004F33CC">
        <w:t>tax settings.</w:t>
      </w:r>
    </w:p>
    <w:p w14:paraId="244619EA" w14:textId="1525ED85" w:rsidR="00B03B77" w:rsidRDefault="00B03B77" w:rsidP="00B03B77">
      <w:pPr>
        <w:pStyle w:val="Bullet"/>
      </w:pPr>
      <w:r>
        <w:t>S</w:t>
      </w:r>
      <w:r w:rsidRPr="00477082">
        <w:t>upport a more dynamic and resilient economy by encouraging sensible risk</w:t>
      </w:r>
      <w:r w:rsidR="00631259">
        <w:noBreakHyphen/>
      </w:r>
      <w:r w:rsidRPr="00477082">
        <w:t>taking, helping firms manage temporary shocks and supporting investment and innovation. The package includes over $3.5 billion of new measures that lower taxes for businesses</w:t>
      </w:r>
      <w:r>
        <w:t xml:space="preserve"> to support jobs and economic growth</w:t>
      </w:r>
      <w:r w:rsidRPr="00477082">
        <w:t>.</w:t>
      </w:r>
    </w:p>
    <w:p w14:paraId="706ECBFA" w14:textId="060B759B" w:rsidR="00D06322" w:rsidRDefault="009C2A40">
      <w:pPr>
        <w:pStyle w:val="Bullet"/>
      </w:pPr>
      <w:r w:rsidRPr="009C2A40">
        <w:t xml:space="preserve">Support small businesses to invest and grow by making the $20,000 </w:t>
      </w:r>
      <w:r w:rsidR="007C6FAC">
        <w:t xml:space="preserve">IAWO </w:t>
      </w:r>
      <w:r w:rsidRPr="009C2A40">
        <w:t>permanent, with sole traders also benefiting from the WATO</w:t>
      </w:r>
      <w:r>
        <w:t>.</w:t>
      </w:r>
    </w:p>
    <w:p w14:paraId="218E06CC" w14:textId="3363C54B" w:rsidR="002F5811" w:rsidRDefault="001E673B" w:rsidP="00504EDA">
      <w:pPr>
        <w:pStyle w:val="Bullet"/>
      </w:pPr>
      <w:r>
        <w:t>Reduce compliance costs for</w:t>
      </w:r>
      <w:r w:rsidR="00F1757F">
        <w:t xml:space="preserve"> businesses and individuals </w:t>
      </w:r>
      <w:r>
        <w:t xml:space="preserve">by </w:t>
      </w:r>
      <w:r w:rsidRPr="00A81C74">
        <w:t>$</w:t>
      </w:r>
      <w:r>
        <w:t>5</w:t>
      </w:r>
      <w:r w:rsidR="00A13AB8">
        <w:t>4</w:t>
      </w:r>
      <w:r>
        <w:t>0</w:t>
      </w:r>
      <w:r w:rsidR="00A82FCE" w:rsidRPr="00B5758B">
        <w:t> </w:t>
      </w:r>
      <w:r>
        <w:t>million per year</w:t>
      </w:r>
      <w:r w:rsidR="00630A19">
        <w:t xml:space="preserve"> by </w:t>
      </w:r>
      <w:r w:rsidR="000544B6">
        <w:t xml:space="preserve">introducing a $1,000 instant tax deduction, </w:t>
      </w:r>
      <w:r w:rsidR="00630A19">
        <w:t xml:space="preserve">making the </w:t>
      </w:r>
      <w:r w:rsidR="007F7CAF">
        <w:t>$20,000</w:t>
      </w:r>
      <w:r w:rsidR="00630A19">
        <w:t xml:space="preserve"> </w:t>
      </w:r>
      <w:r w:rsidR="004944B0">
        <w:t>IAWO</w:t>
      </w:r>
      <w:r w:rsidR="00630A19">
        <w:t xml:space="preserve"> permanent, </w:t>
      </w:r>
      <w:r w:rsidR="00AA7692">
        <w:t>removing more nuisance tariffs</w:t>
      </w:r>
      <w:r w:rsidR="00C62A44">
        <w:t xml:space="preserve"> and </w:t>
      </w:r>
      <w:r w:rsidR="00F82CBF">
        <w:t xml:space="preserve">simplifying pay as you go </w:t>
      </w:r>
      <w:r w:rsidR="00C93AA3">
        <w:t>(PAYG)</w:t>
      </w:r>
      <w:r w:rsidR="00F82CBF">
        <w:t xml:space="preserve"> instalment calculations</w:t>
      </w:r>
      <w:r>
        <w:t>.</w:t>
      </w:r>
    </w:p>
    <w:p w14:paraId="0F95F128" w14:textId="59CC3949" w:rsidR="00395EC3" w:rsidRDefault="00395EC3" w:rsidP="006637CB">
      <w:r>
        <w:t>T</w:t>
      </w:r>
      <w:r w:rsidR="006F4D2D">
        <w:t xml:space="preserve">he uncertain </w:t>
      </w:r>
      <w:r w:rsidR="00121908">
        <w:t xml:space="preserve">global environment highlights the importance of </w:t>
      </w:r>
      <w:r w:rsidR="005B4AB7">
        <w:t>acting now to build resilience to future economic shocks and to address longer</w:t>
      </w:r>
      <w:r w:rsidR="00631259">
        <w:noBreakHyphen/>
      </w:r>
      <w:r w:rsidR="005B4AB7">
        <w:t>term economic and social challenges</w:t>
      </w:r>
      <w:r w:rsidR="00D30E86">
        <w:t xml:space="preserve">. </w:t>
      </w:r>
      <w:r w:rsidR="00AC5E08">
        <w:t xml:space="preserve">Without action, structural pressures and </w:t>
      </w:r>
      <w:r w:rsidR="008E1F8A">
        <w:t xml:space="preserve">the impact of </w:t>
      </w:r>
      <w:r w:rsidR="00AC5E08">
        <w:t xml:space="preserve">future shocks </w:t>
      </w:r>
      <w:r w:rsidR="005E3272">
        <w:t>are more likely to have permanent effects</w:t>
      </w:r>
      <w:r w:rsidR="00AC5E08">
        <w:t xml:space="preserve"> on </w:t>
      </w:r>
      <w:r w:rsidR="005E3272">
        <w:t>the living standards</w:t>
      </w:r>
      <w:r w:rsidR="00AC5E08">
        <w:t xml:space="preserve"> </w:t>
      </w:r>
      <w:r w:rsidR="005E3272">
        <w:t>of</w:t>
      </w:r>
      <w:r w:rsidR="00AC5E08">
        <w:t xml:space="preserve"> future generations. </w:t>
      </w:r>
      <w:proofErr w:type="gramStart"/>
      <w:r w:rsidR="00B2174E">
        <w:t>Well</w:t>
      </w:r>
      <w:proofErr w:type="gramEnd"/>
      <w:r w:rsidR="00631259">
        <w:noBreakHyphen/>
      </w:r>
      <w:r w:rsidR="00B2174E">
        <w:t>calibrated tax changes will better align the system with long</w:t>
      </w:r>
      <w:r w:rsidR="00631259">
        <w:noBreakHyphen/>
      </w:r>
      <w:r w:rsidR="00B2174E">
        <w:t xml:space="preserve">term economic and demographic trends, support a </w:t>
      </w:r>
      <w:r w:rsidR="380E72F0">
        <w:t>more</w:t>
      </w:r>
      <w:r w:rsidR="00B2174E">
        <w:t xml:space="preserve"> sustainable revenue base and </w:t>
      </w:r>
      <w:r w:rsidR="00AC5E08">
        <w:t xml:space="preserve">improve resilience to respond to future shocks. </w:t>
      </w:r>
    </w:p>
    <w:p w14:paraId="35795C68" w14:textId="232F380A" w:rsidR="002621C2" w:rsidRDefault="002621C2" w:rsidP="006637CB">
      <w:r>
        <w:t>These reforms build on the Government</w:t>
      </w:r>
      <w:r w:rsidR="00631259">
        <w:t>’</w:t>
      </w:r>
      <w:r>
        <w:t xml:space="preserve">s agenda </w:t>
      </w:r>
      <w:r w:rsidR="008408C0">
        <w:t>to</w:t>
      </w:r>
      <w:r>
        <w:t xml:space="preserve"> create a fairer, simpler and more sustainable tax system (Box 4.1).</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2621C2" w:rsidRPr="00631259" w14:paraId="7FBC08C8" w14:textId="77777777" w:rsidTr="00CD31EE">
        <w:trPr>
          <w:cantSplit/>
        </w:trPr>
        <w:tc>
          <w:tcPr>
            <w:tcW w:w="5000" w:type="pct"/>
            <w:shd w:val="clear" w:color="auto" w:fill="E6F2FF"/>
          </w:tcPr>
          <w:p w14:paraId="60101919" w14:textId="57C1ED1C" w:rsidR="002621C2" w:rsidRPr="00631259" w:rsidRDefault="002621C2">
            <w:pPr>
              <w:pStyle w:val="BoxHeading"/>
            </w:pPr>
            <w:r w:rsidRPr="00631259">
              <w:lastRenderedPageBreak/>
              <w:t>Box 4.1</w:t>
            </w:r>
            <w:r w:rsidR="00086DE3" w:rsidRPr="00631259">
              <w:t>:</w:t>
            </w:r>
            <w:r w:rsidRPr="00631259">
              <w:t xml:space="preserve"> The Government’s tax reform achievements </w:t>
            </w:r>
          </w:p>
          <w:p w14:paraId="57DF0225" w14:textId="11E64500" w:rsidR="002621C2" w:rsidRPr="00631259" w:rsidRDefault="002621C2" w:rsidP="008408C0">
            <w:pPr>
              <w:pStyle w:val="BoxBullet"/>
            </w:pPr>
            <w:r w:rsidRPr="00631259">
              <w:t>Delivering</w:t>
            </w:r>
            <w:r w:rsidRPr="00631259" w:rsidDel="0085186F">
              <w:t xml:space="preserve"> </w:t>
            </w:r>
            <w:r w:rsidR="0085186F" w:rsidRPr="00631259">
              <w:t>two more</w:t>
            </w:r>
            <w:r w:rsidR="00ED4403" w:rsidRPr="00631259">
              <w:t xml:space="preserve"> </w:t>
            </w:r>
            <w:r w:rsidRPr="00631259">
              <w:t>tax cuts to every Australian taxpayer in 2026 and 2027, adding to the first round delivered in July 2024, which will provide meaningful cost-of-living relief, return bracket creep and boost labour supply</w:t>
            </w:r>
            <w:r w:rsidR="000332DA" w:rsidRPr="00631259">
              <w:t>.</w:t>
            </w:r>
            <w:r w:rsidRPr="00631259">
              <w:t xml:space="preserve"> </w:t>
            </w:r>
          </w:p>
          <w:p w14:paraId="216237C9" w14:textId="20D9E99D" w:rsidR="002621C2" w:rsidRPr="00631259" w:rsidRDefault="002621C2">
            <w:pPr>
              <w:pStyle w:val="BoxBullet"/>
            </w:pPr>
            <w:r w:rsidRPr="00631259">
              <w:t>Making</w:t>
            </w:r>
            <w:r w:rsidR="002B5523" w:rsidRPr="00631259">
              <w:t xml:space="preserve"> the</w:t>
            </w:r>
            <w:r w:rsidRPr="00631259">
              <w:t xml:space="preserve"> superannuation </w:t>
            </w:r>
            <w:r w:rsidR="005D252E" w:rsidRPr="00631259">
              <w:t>system</w:t>
            </w:r>
            <w:r w:rsidRPr="00631259">
              <w:t xml:space="preserve"> more equitable and sustainable by reducing tax concessions available to individuals whose total superannuation balances exceed $3</w:t>
            </w:r>
            <w:r w:rsidR="00A82FCE" w:rsidRPr="00631259">
              <w:t> </w:t>
            </w:r>
            <w:r w:rsidRPr="00631259">
              <w:t>million</w:t>
            </w:r>
            <w:r w:rsidR="00A52C89" w:rsidRPr="00631259">
              <w:t xml:space="preserve"> and increasing the </w:t>
            </w:r>
            <w:r w:rsidR="008E12CC" w:rsidRPr="00631259">
              <w:t>L</w:t>
            </w:r>
            <w:r w:rsidR="00A52C89" w:rsidRPr="00631259">
              <w:t>ow</w:t>
            </w:r>
            <w:r w:rsidR="008E12CC" w:rsidRPr="00631259">
              <w:t xml:space="preserve"> I</w:t>
            </w:r>
            <w:r w:rsidR="00A52C89" w:rsidRPr="00631259">
              <w:t xml:space="preserve">ncome </w:t>
            </w:r>
            <w:r w:rsidR="008E12CC" w:rsidRPr="00631259">
              <w:t>S</w:t>
            </w:r>
            <w:r w:rsidR="00A52C89" w:rsidRPr="00631259">
              <w:t xml:space="preserve">uperannuation </w:t>
            </w:r>
            <w:r w:rsidR="008E12CC" w:rsidRPr="00631259">
              <w:t>T</w:t>
            </w:r>
            <w:r w:rsidR="00A52C89" w:rsidRPr="00631259">
              <w:t xml:space="preserve">ax </w:t>
            </w:r>
            <w:r w:rsidR="008E12CC" w:rsidRPr="00631259">
              <w:t>O</w:t>
            </w:r>
            <w:r w:rsidR="00A52C89" w:rsidRPr="00631259">
              <w:t>ffset</w:t>
            </w:r>
            <w:r w:rsidR="00AF5FF5" w:rsidRPr="00631259">
              <w:t xml:space="preserve"> for 1.3</w:t>
            </w:r>
            <w:r w:rsidR="00A82FCE" w:rsidRPr="00631259">
              <w:t> </w:t>
            </w:r>
            <w:r w:rsidR="00AF5FF5" w:rsidRPr="00631259">
              <w:t>million Australians</w:t>
            </w:r>
            <w:r w:rsidRPr="00631259">
              <w:t>.</w:t>
            </w:r>
          </w:p>
          <w:p w14:paraId="5002D48A" w14:textId="3E152CF8" w:rsidR="002621C2" w:rsidRPr="00631259" w:rsidRDefault="002621C2">
            <w:pPr>
              <w:pStyle w:val="BoxBullet"/>
            </w:pPr>
            <w:r w:rsidRPr="00631259">
              <w:t xml:space="preserve">Supporting the construction of homes, including affordable homes, through new tax breaks for the </w:t>
            </w:r>
            <w:r w:rsidR="00EE7C4D" w:rsidRPr="00631259">
              <w:t>B</w:t>
            </w:r>
            <w:r w:rsidRPr="00631259">
              <w:t>uild</w:t>
            </w:r>
            <w:r w:rsidR="00EE7C4D" w:rsidRPr="00631259">
              <w:t xml:space="preserve"> </w:t>
            </w:r>
            <w:r w:rsidRPr="00631259">
              <w:t>to</w:t>
            </w:r>
            <w:r w:rsidR="00EE7C4D" w:rsidRPr="00631259">
              <w:t xml:space="preserve"> R</w:t>
            </w:r>
            <w:r w:rsidRPr="00631259">
              <w:t>ent sector.</w:t>
            </w:r>
          </w:p>
          <w:p w14:paraId="045A8A51" w14:textId="49F1C72D" w:rsidR="002621C2" w:rsidRPr="00631259" w:rsidRDefault="006C1E2E">
            <w:pPr>
              <w:pStyle w:val="BoxBullet"/>
            </w:pPr>
            <w:r w:rsidRPr="00631259">
              <w:t>Ensuring</w:t>
            </w:r>
            <w:r w:rsidR="002621C2" w:rsidRPr="00631259">
              <w:t xml:space="preserve"> the Australian community receives a fair return from natural resources</w:t>
            </w:r>
            <w:r w:rsidRPr="00631259">
              <w:t xml:space="preserve"> through </w:t>
            </w:r>
            <w:r w:rsidR="002621C2" w:rsidRPr="00631259">
              <w:t>reforms to the Petroleum Resource Rent Tax (PRRT)</w:t>
            </w:r>
            <w:r w:rsidR="000A1A6C" w:rsidRPr="00631259">
              <w:t>.</w:t>
            </w:r>
            <w:r w:rsidR="002621C2" w:rsidRPr="00631259">
              <w:t xml:space="preserve"> </w:t>
            </w:r>
          </w:p>
          <w:p w14:paraId="59BB4111" w14:textId="5F5C02D6" w:rsidR="002621C2" w:rsidRPr="00631259" w:rsidRDefault="00A71BFB" w:rsidP="00336474">
            <w:pPr>
              <w:pStyle w:val="BoxBullet"/>
            </w:pPr>
            <w:r w:rsidRPr="00631259">
              <w:t xml:space="preserve">Ensuring large </w:t>
            </w:r>
            <w:r w:rsidR="00526BEE" w:rsidRPr="00631259">
              <w:t>companies and multinationals pay their fair share</w:t>
            </w:r>
            <w:r w:rsidR="002621C2" w:rsidRPr="00631259">
              <w:t xml:space="preserve"> through multinational tax reform</w:t>
            </w:r>
            <w:r w:rsidR="00245059" w:rsidRPr="00631259">
              <w:t xml:space="preserve">, including </w:t>
            </w:r>
            <w:r w:rsidR="00851BB0" w:rsidRPr="00631259">
              <w:t>the global minimum tax,</w:t>
            </w:r>
            <w:r w:rsidR="002621C2" w:rsidRPr="00631259">
              <w:t xml:space="preserve"> and investment in tax compliance programs.</w:t>
            </w:r>
          </w:p>
        </w:tc>
      </w:tr>
    </w:tbl>
    <w:p w14:paraId="1BB66241" w14:textId="2675AAAA" w:rsidR="00A7790C" w:rsidRPr="00B5758B" w:rsidRDefault="00D43B8A" w:rsidP="00FA5756">
      <w:pPr>
        <w:pStyle w:val="SingleParagraph"/>
      </w:pPr>
      <w:r w:rsidRPr="00A81C74" w:rsidDel="00D43B8A">
        <w:t xml:space="preserve"> </w:t>
      </w:r>
      <w:bookmarkStart w:id="2" w:name="_Toc228352213"/>
      <w:r w:rsidR="00A7790C">
        <w:br w:type="page"/>
      </w:r>
    </w:p>
    <w:p w14:paraId="32DABD28" w14:textId="0AD36218" w:rsidR="00C82AAB" w:rsidRPr="00960E16" w:rsidRDefault="00C82AAB" w:rsidP="0068799D">
      <w:pPr>
        <w:pStyle w:val="Heading2"/>
      </w:pPr>
      <w:bookmarkStart w:id="3" w:name="_Toc229045468"/>
      <w:r>
        <w:lastRenderedPageBreak/>
        <w:t>The need for a better tax system</w:t>
      </w:r>
      <w:bookmarkEnd w:id="2"/>
      <w:bookmarkEnd w:id="3"/>
    </w:p>
    <w:p w14:paraId="7B9BF149" w14:textId="6D7CF9D4" w:rsidR="00D91F29" w:rsidRPr="00D91F29" w:rsidRDefault="00441212" w:rsidP="00D32DA5">
      <w:r>
        <w:t>Australia</w:t>
      </w:r>
      <w:r w:rsidR="00631259">
        <w:t>’</w:t>
      </w:r>
      <w:r>
        <w:t xml:space="preserve">s public finances are </w:t>
      </w:r>
      <w:r w:rsidR="007B1AE2">
        <w:t>among the strongest in the developed world, with gross debt lower than every major advanced economy</w:t>
      </w:r>
      <w:r>
        <w:t xml:space="preserve">. </w:t>
      </w:r>
      <w:r w:rsidR="00D91F29" w:rsidRPr="00D91F29">
        <w:t>For 202</w:t>
      </w:r>
      <w:r w:rsidR="007B1AE2">
        <w:t>7</w:t>
      </w:r>
      <w:r w:rsidR="00D91F29" w:rsidRPr="00D91F29">
        <w:t>, the International Monetary Fund (IMF) expects Australia</w:t>
      </w:r>
      <w:r w:rsidR="00631259">
        <w:t>’</w:t>
      </w:r>
      <w:r w:rsidR="00D91F29" w:rsidRPr="00D91F29">
        <w:t>s gross debt</w:t>
      </w:r>
      <w:r w:rsidR="00631259">
        <w:noBreakHyphen/>
      </w:r>
      <w:r w:rsidR="00D91F29" w:rsidRPr="00D91F29">
        <w:t>to</w:t>
      </w:r>
      <w:r w:rsidR="00631259">
        <w:noBreakHyphen/>
      </w:r>
      <w:r w:rsidR="00D91F29" w:rsidRPr="00D91F29">
        <w:t>GDP (including all levels of government) to be less than half the advanced economy average, more than 50 percentage</w:t>
      </w:r>
      <w:r w:rsidR="00A82FCE" w:rsidRPr="00B5758B">
        <w:t> </w:t>
      </w:r>
      <w:r w:rsidR="00D91F29" w:rsidRPr="00D91F29">
        <w:t>points below the United</w:t>
      </w:r>
      <w:r w:rsidR="009A14D0">
        <w:t> </w:t>
      </w:r>
      <w:r w:rsidR="00D91F29" w:rsidRPr="00D91F29">
        <w:t>Kingdom, and more than 75</w:t>
      </w:r>
      <w:r w:rsidR="00A82FCE" w:rsidRPr="00B5758B">
        <w:t> </w:t>
      </w:r>
      <w:r w:rsidR="00D91F29" w:rsidRPr="00D91F29">
        <w:t>percentage</w:t>
      </w:r>
      <w:r w:rsidR="00A82FCE" w:rsidRPr="00B5758B">
        <w:t> </w:t>
      </w:r>
      <w:r w:rsidR="00D91F29" w:rsidRPr="00D91F29">
        <w:t>points below the United States.</w:t>
      </w:r>
      <w:r w:rsidR="00D91F29">
        <w:t xml:space="preserve"> </w:t>
      </w:r>
      <w:r>
        <w:t xml:space="preserve">Further, </w:t>
      </w:r>
      <w:r w:rsidR="00D91F29" w:rsidRPr="00D91F29">
        <w:t>Australia is estimated</w:t>
      </w:r>
      <w:r w:rsidR="00D91F29">
        <w:t xml:space="preserve"> by the IMF</w:t>
      </w:r>
      <w:r w:rsidR="00D91F29" w:rsidRPr="00D91F29">
        <w:t xml:space="preserve"> to have the </w:t>
      </w:r>
      <w:r w:rsidR="00212FCE" w:rsidRPr="00A81C74">
        <w:t>third</w:t>
      </w:r>
      <w:r w:rsidR="00D91F29" w:rsidRPr="00D91F29">
        <w:t xml:space="preserve"> highest budget balance among G20 countries in 202</w:t>
      </w:r>
      <w:r w:rsidR="00B7521E">
        <w:t>7</w:t>
      </w:r>
      <w:r w:rsidR="00D91F29" w:rsidRPr="00D91F29">
        <w:t>, up from fourteenth in 2021.</w:t>
      </w:r>
    </w:p>
    <w:p w14:paraId="511E960E" w14:textId="5E24157A" w:rsidR="00984111" w:rsidRDefault="009926A5" w:rsidP="00D32DA5">
      <w:r>
        <w:t xml:space="preserve">However, </w:t>
      </w:r>
      <w:r w:rsidR="00F11E39" w:rsidRPr="00F11E39">
        <w:t>Australia</w:t>
      </w:r>
      <w:r w:rsidR="00631259">
        <w:t>’</w:t>
      </w:r>
      <w:r w:rsidR="00F11E39" w:rsidRPr="00F11E39">
        <w:t xml:space="preserve">s tax system is under growing pressure from demographic and economic change. As the population ages and some indirect tax bases erode, </w:t>
      </w:r>
      <w:r w:rsidR="00B3294B">
        <w:t xml:space="preserve">under current tax settings </w:t>
      </w:r>
      <w:r w:rsidR="00F11E39" w:rsidRPr="00F11E39">
        <w:t xml:space="preserve">the Commonwealth </w:t>
      </w:r>
      <w:r w:rsidR="007B572D">
        <w:t xml:space="preserve">will become </w:t>
      </w:r>
      <w:r w:rsidR="00F11E39" w:rsidRPr="00F11E39">
        <w:t>more reliant on personal income tax</w:t>
      </w:r>
      <w:r w:rsidR="002B1BB1">
        <w:t xml:space="preserve">, particularly </w:t>
      </w:r>
      <w:r w:rsidR="00C8764A">
        <w:t xml:space="preserve">taxes on </w:t>
      </w:r>
      <w:r w:rsidR="002B1BB1">
        <w:t>salaries and wages</w:t>
      </w:r>
      <w:r w:rsidR="00C8764A">
        <w:t xml:space="preserve"> </w:t>
      </w:r>
      <w:r w:rsidR="00B463B3">
        <w:t>–</w:t>
      </w:r>
      <w:r w:rsidR="00F11E39" w:rsidRPr="00F11E39">
        <w:t xml:space="preserve"> increasing the </w:t>
      </w:r>
      <w:r w:rsidR="008A4158">
        <w:t>tax</w:t>
      </w:r>
      <w:r w:rsidR="00F11E39" w:rsidRPr="00F11E39">
        <w:t xml:space="preserve"> burden on a </w:t>
      </w:r>
      <w:r w:rsidR="006D5925">
        <w:t>declining</w:t>
      </w:r>
      <w:r w:rsidR="006D5925" w:rsidRPr="00F11E39">
        <w:t xml:space="preserve"> </w:t>
      </w:r>
      <w:r w:rsidR="00F11E39" w:rsidRPr="00F11E39">
        <w:t>share of working</w:t>
      </w:r>
      <w:r w:rsidR="00631259">
        <w:noBreakHyphen/>
      </w:r>
      <w:r w:rsidR="00F11E39" w:rsidRPr="00F11E39">
        <w:t>age Australians.</w:t>
      </w:r>
    </w:p>
    <w:p w14:paraId="053D2924" w14:textId="4990D59F" w:rsidR="002A3B4F" w:rsidRDefault="002A3B4F" w:rsidP="00D32DA5">
      <w:r>
        <w:t xml:space="preserve">At the same time, many young Australians have less opportunity than their parents to build wealth and own their own home. Supply of housing is </w:t>
      </w:r>
      <w:r w:rsidR="005E523A" w:rsidRPr="00A81C74">
        <w:t>an</w:t>
      </w:r>
      <w:r>
        <w:t xml:space="preserve"> important factor in affordability, but other settings including tax can play a significant role, including by influencing the balance of demand between investors and owner occupiers and the incentives to borrow and invest in different kinds of assets.</w:t>
      </w:r>
    </w:p>
    <w:p w14:paraId="7AB05E6A" w14:textId="15C9F42C" w:rsidR="00A156F0" w:rsidRDefault="00A07A13" w:rsidP="00D32DA5">
      <w:r>
        <w:t>Current se</w:t>
      </w:r>
      <w:r w:rsidRPr="006E2190">
        <w:t xml:space="preserve">ttings, such as negative gearing and the capital gains tax discount, </w:t>
      </w:r>
      <w:r>
        <w:t>favour highly leveraged investment in existing housing, putting upward pressure on prices</w:t>
      </w:r>
      <w:r w:rsidR="004820FE">
        <w:t>.</w:t>
      </w:r>
      <w:r w:rsidR="004820FE" w:rsidRPr="00A81C74">
        <w:t xml:space="preserve"> The</w:t>
      </w:r>
      <w:r w:rsidR="00F11E39" w:rsidRPr="00F11E39">
        <w:t xml:space="preserve"> concessional treatment of some </w:t>
      </w:r>
      <w:r w:rsidR="00913E5B">
        <w:t xml:space="preserve">income earned from assets </w:t>
      </w:r>
      <w:r w:rsidR="00F11E39" w:rsidRPr="00F11E39">
        <w:t xml:space="preserve">can </w:t>
      </w:r>
      <w:r w:rsidR="004820FE">
        <w:t xml:space="preserve">also </w:t>
      </w:r>
      <w:r w:rsidR="00F11E39" w:rsidRPr="00F11E39">
        <w:t>distort decisions</w:t>
      </w:r>
      <w:r w:rsidR="00E60F50">
        <w:t xml:space="preserve">, </w:t>
      </w:r>
      <w:r w:rsidR="004820FE">
        <w:t>directing capital away from potentially more productive uses and</w:t>
      </w:r>
      <w:r w:rsidR="00265EB2">
        <w:t>,</w:t>
      </w:r>
      <w:r w:rsidR="004820FE">
        <w:t xml:space="preserve"> </w:t>
      </w:r>
      <w:r w:rsidR="00913E5B">
        <w:t>alongside structures like discretionary trusts</w:t>
      </w:r>
      <w:r w:rsidR="00265EB2">
        <w:t>,</w:t>
      </w:r>
      <w:r w:rsidR="00913E5B">
        <w:t xml:space="preserve"> </w:t>
      </w:r>
      <w:r w:rsidR="00E60F50">
        <w:t xml:space="preserve">enable </w:t>
      </w:r>
      <w:r w:rsidR="00F11E39" w:rsidRPr="00F11E39">
        <w:t>higher</w:t>
      </w:r>
      <w:r w:rsidR="00631259">
        <w:noBreakHyphen/>
      </w:r>
      <w:r w:rsidR="00F11E39" w:rsidRPr="00F11E39">
        <w:t>income earners</w:t>
      </w:r>
      <w:r w:rsidR="00DA1C06">
        <w:t xml:space="preserve"> or high</w:t>
      </w:r>
      <w:r w:rsidR="00631259">
        <w:noBreakHyphen/>
      </w:r>
      <w:r w:rsidR="00DA1C06">
        <w:t>wealth individuals</w:t>
      </w:r>
      <w:r w:rsidR="002D44FC">
        <w:t xml:space="preserve"> to achieve lower tax rates than </w:t>
      </w:r>
      <w:r w:rsidR="00035487">
        <w:t xml:space="preserve">ordinary </w:t>
      </w:r>
      <w:r w:rsidR="002D44FC">
        <w:t>workers</w:t>
      </w:r>
      <w:r w:rsidR="00F11E39" w:rsidRPr="00F11E39">
        <w:t xml:space="preserve">. </w:t>
      </w:r>
      <w:r w:rsidR="00913E5B">
        <w:t xml:space="preserve">Some negatively geared properties receive an effective subsidy over the life of the investment. The use of trusts has also grown significantly, becoming increasingly unsustainable. </w:t>
      </w:r>
    </w:p>
    <w:p w14:paraId="16931DC6" w14:textId="237AB7F5" w:rsidR="00645256" w:rsidRDefault="00CC64D3" w:rsidP="00D32DA5">
      <w:r>
        <w:t xml:space="preserve">Tax </w:t>
      </w:r>
      <w:r w:rsidRPr="004117E5">
        <w:t xml:space="preserve">settings </w:t>
      </w:r>
      <w:r>
        <w:t xml:space="preserve">also </w:t>
      </w:r>
      <w:r w:rsidRPr="004117E5">
        <w:t xml:space="preserve">play </w:t>
      </w:r>
      <w:r w:rsidRPr="0031574C">
        <w:t>a</w:t>
      </w:r>
      <w:r>
        <w:t xml:space="preserve">n important </w:t>
      </w:r>
      <w:r w:rsidRPr="004117E5">
        <w:t xml:space="preserve">role in </w:t>
      </w:r>
      <w:r>
        <w:t>influencing</w:t>
      </w:r>
      <w:r w:rsidRPr="0031574C">
        <w:t xml:space="preserve"> </w:t>
      </w:r>
      <w:r w:rsidRPr="004117E5">
        <w:t>productivity</w:t>
      </w:r>
      <w:r w:rsidRPr="0031574C">
        <w:t xml:space="preserve"> </w:t>
      </w:r>
      <w:r>
        <w:t>and an economy</w:t>
      </w:r>
      <w:r w:rsidR="00631259">
        <w:t>’</w:t>
      </w:r>
      <w:r>
        <w:t>s potential output</w:t>
      </w:r>
      <w:r w:rsidRPr="004117E5">
        <w:t xml:space="preserve"> </w:t>
      </w:r>
      <w:r>
        <w:t>through their impact on</w:t>
      </w:r>
      <w:r w:rsidRPr="004117E5">
        <w:t xml:space="preserve"> decisions to work, save and invest</w:t>
      </w:r>
      <w:r>
        <w:t>.</w:t>
      </w:r>
      <w:r w:rsidRPr="00A34EB2">
        <w:t xml:space="preserve"> </w:t>
      </w:r>
      <w:r w:rsidR="00202BCB">
        <w:t>S</w:t>
      </w:r>
      <w:r w:rsidR="0013543C">
        <w:t>ince the mid</w:t>
      </w:r>
      <w:r w:rsidR="00631259">
        <w:noBreakHyphen/>
      </w:r>
      <w:r w:rsidR="0013543C">
        <w:t>2000s, productivity growth has slowed</w:t>
      </w:r>
      <w:r w:rsidR="00C37D87">
        <w:t>.</w:t>
      </w:r>
      <w:r w:rsidR="00C37D87" w:rsidRPr="00C37D87">
        <w:t xml:space="preserve"> </w:t>
      </w:r>
      <w:r w:rsidR="00C37D87">
        <w:t xml:space="preserve">Sustained </w:t>
      </w:r>
      <w:r w:rsidR="00C37D87" w:rsidRPr="008B4F87">
        <w:t xml:space="preserve">productivity growth is the foundation for </w:t>
      </w:r>
      <w:r w:rsidR="00C37D87">
        <w:t>Australia</w:t>
      </w:r>
      <w:r w:rsidR="00631259">
        <w:t>’</w:t>
      </w:r>
      <w:r w:rsidR="00C37D87">
        <w:t>s long</w:t>
      </w:r>
      <w:r w:rsidR="00631259">
        <w:noBreakHyphen/>
      </w:r>
      <w:r w:rsidR="00C37D87">
        <w:t xml:space="preserve">term economic prosperity, driving </w:t>
      </w:r>
      <w:r w:rsidR="00C37D87" w:rsidRPr="008B4F87">
        <w:t xml:space="preserve">rising real incomes </w:t>
      </w:r>
      <w:r w:rsidR="00C37D87">
        <w:t>and increas</w:t>
      </w:r>
      <w:r w:rsidR="00653187">
        <w:t>ing</w:t>
      </w:r>
      <w:r w:rsidR="00C37D87">
        <w:t xml:space="preserve"> living standards </w:t>
      </w:r>
      <w:r w:rsidR="00C37D87" w:rsidRPr="008B4F87">
        <w:t>from one generation to the next</w:t>
      </w:r>
      <w:r w:rsidR="00C37CDB">
        <w:t xml:space="preserve">. </w:t>
      </w:r>
      <w:r w:rsidR="00C37CDB" w:rsidRPr="00182FCE">
        <w:t>A business environment that supports investment, including in emerging and innovative firms, is central to capital deepening, innovation, technology adoption and knowledge spillovers.</w:t>
      </w:r>
    </w:p>
    <w:p w14:paraId="6EC9F495" w14:textId="264C3ECA" w:rsidR="00F11E39" w:rsidRPr="00F11E39" w:rsidRDefault="00F11E39" w:rsidP="00D32DA5">
      <w:r w:rsidRPr="00F11E39">
        <w:t xml:space="preserve">Together, these </w:t>
      </w:r>
      <w:r w:rsidR="00006D62">
        <w:t>challenges</w:t>
      </w:r>
      <w:r w:rsidR="00006D62" w:rsidRPr="00F11E39">
        <w:t xml:space="preserve"> </w:t>
      </w:r>
      <w:r w:rsidRPr="00F11E39">
        <w:t>raise important questions for budget sustainability, productivity and intergenerational equity</w:t>
      </w:r>
      <w:r w:rsidR="00006D62">
        <w:t xml:space="preserve">, and underpin the need for significant further tax reform. </w:t>
      </w:r>
    </w:p>
    <w:p w14:paraId="70D1EDAA" w14:textId="17513F89" w:rsidR="003C2C86" w:rsidRDefault="003C2C86" w:rsidP="00F034C4">
      <w:pPr>
        <w:pStyle w:val="Heading3"/>
        <w:pageBreakBefore/>
      </w:pPr>
      <w:bookmarkStart w:id="4" w:name="_Toc229045469"/>
      <w:r>
        <w:lastRenderedPageBreak/>
        <w:t>Home ownership is out of reach for many young Australians</w:t>
      </w:r>
      <w:bookmarkEnd w:id="4"/>
    </w:p>
    <w:p w14:paraId="07CCE6C0" w14:textId="54ABC259" w:rsidR="005C324D" w:rsidRPr="00B4160A" w:rsidRDefault="005C324D" w:rsidP="005C324D">
      <w:pPr>
        <w:rPr>
          <w:iCs/>
        </w:rPr>
      </w:pPr>
      <w:r w:rsidRPr="00165B07">
        <w:rPr>
          <w:iCs/>
        </w:rPr>
        <w:t>Each</w:t>
      </w:r>
      <w:r>
        <w:rPr>
          <w:iCs/>
        </w:rPr>
        <w:t xml:space="preserve"> </w:t>
      </w:r>
      <w:r w:rsidRPr="00FE4CF2">
        <w:t xml:space="preserve">generation of Australians should have </w:t>
      </w:r>
      <w:r>
        <w:rPr>
          <w:iCs/>
        </w:rPr>
        <w:t xml:space="preserve">at least the same opportunity to build wealth and a prosperous future as the generations that came before them. </w:t>
      </w:r>
    </w:p>
    <w:p w14:paraId="5ABD1A08" w14:textId="514BB9F2" w:rsidR="005C324D" w:rsidRDefault="005C324D" w:rsidP="005C324D">
      <w:r>
        <w:t>However, today</w:t>
      </w:r>
      <w:r w:rsidR="00631259">
        <w:t>’</w:t>
      </w:r>
      <w:r>
        <w:t>s younger Australians face weaker prospects of building wealth than earlier generations, and wealth gaps between age groups are growing. While wealth is growing faster for older households, r</w:t>
      </w:r>
      <w:r w:rsidRPr="00190274">
        <w:t>ising house prices have made home ownership harder for young Australians</w:t>
      </w:r>
      <w:r>
        <w:t xml:space="preserve">. </w:t>
      </w:r>
    </w:p>
    <w:p w14:paraId="4A409C1F" w14:textId="5043FD30" w:rsidR="008F4712" w:rsidRDefault="00913E5B" w:rsidP="00251DC7">
      <w:r>
        <w:t>S</w:t>
      </w:r>
      <w:r w:rsidR="005C324D">
        <w:t xml:space="preserve">lower productivity growth </w:t>
      </w:r>
      <w:r>
        <w:t xml:space="preserve">since the 2000s </w:t>
      </w:r>
      <w:r w:rsidR="005C324D">
        <w:t xml:space="preserve">has coincided with slower income growth for young adults. The proportion of children who grow up to earn more than their parents </w:t>
      </w:r>
      <w:r w:rsidR="005C324D" w:rsidRPr="00B5758B">
        <w:t>has</w:t>
      </w:r>
      <w:r w:rsidR="001C5F9D">
        <w:t xml:space="preserve"> </w:t>
      </w:r>
      <w:r w:rsidR="005C324D" w:rsidRPr="00B5758B">
        <w:t>fallen</w:t>
      </w:r>
      <w:r w:rsidR="005C324D">
        <w:t xml:space="preserve"> from around 80</w:t>
      </w:r>
      <w:r w:rsidR="00A82FCE" w:rsidRPr="00B5758B">
        <w:t> </w:t>
      </w:r>
      <w:r w:rsidR="005C324D">
        <w:t>per</w:t>
      </w:r>
      <w:r w:rsidR="00A82FCE" w:rsidRPr="00B5758B">
        <w:t> </w:t>
      </w:r>
      <w:r w:rsidR="005C324D">
        <w:t>cent for Baby Boomers, to a little under 70 per cent for Millennials.</w:t>
      </w:r>
      <w:r w:rsidR="005C324D" w:rsidRPr="0E7E3E78">
        <w:rPr>
          <w:rStyle w:val="FootnoteReference"/>
        </w:rPr>
        <w:footnoteReference w:id="2"/>
      </w:r>
      <w:r w:rsidR="005C324D">
        <w:t xml:space="preserve"> Those born in the 1990s earn only marginally more than those born the decade before – around 2</w:t>
      </w:r>
      <w:r w:rsidR="00A82FCE" w:rsidRPr="00B5758B">
        <w:t> </w:t>
      </w:r>
      <w:r w:rsidR="005C324D">
        <w:t>per</w:t>
      </w:r>
      <w:r w:rsidR="00A82FCE" w:rsidRPr="00B5758B">
        <w:t> </w:t>
      </w:r>
      <w:r w:rsidR="005C324D">
        <w:t>cent more, rather than the double digit gain typically experienced by earlier birth cohorts.</w:t>
      </w:r>
      <w:r w:rsidR="0032486E">
        <w:rPr>
          <w:rStyle w:val="FootnoteReference"/>
        </w:rPr>
        <w:footnoteReference w:id="3"/>
      </w:r>
      <w:r w:rsidR="00E71C55">
        <w:t xml:space="preserve"> </w:t>
      </w:r>
    </w:p>
    <w:p w14:paraId="402601A3" w14:textId="0F89FC9C" w:rsidR="007C5DE9" w:rsidRDefault="00CD5D33" w:rsidP="005C324D">
      <w:r w:rsidRPr="00CD5D33">
        <w:t xml:space="preserve">At the same time, housing prices have diverged from incomes, rising </w:t>
      </w:r>
      <w:r w:rsidR="00A22305">
        <w:t>407</w:t>
      </w:r>
      <w:r w:rsidR="00A82FCE" w:rsidRPr="00B5758B">
        <w:t> </w:t>
      </w:r>
      <w:r w:rsidRPr="00CD5D33">
        <w:t>per</w:t>
      </w:r>
      <w:r w:rsidR="00A82FCE" w:rsidRPr="00B5758B">
        <w:t> </w:t>
      </w:r>
      <w:r w:rsidRPr="00CD5D33">
        <w:t xml:space="preserve">cent </w:t>
      </w:r>
      <w:r w:rsidR="00893F1E">
        <w:t>between April</w:t>
      </w:r>
      <w:r w:rsidR="00A82FCE" w:rsidRPr="00B5758B">
        <w:t> </w:t>
      </w:r>
      <w:r w:rsidRPr="00CD5D33">
        <w:t xml:space="preserve">1999 </w:t>
      </w:r>
      <w:r w:rsidR="00893F1E">
        <w:t>and April 2026</w:t>
      </w:r>
      <w:r w:rsidRPr="00CD5D33">
        <w:t xml:space="preserve"> – </w:t>
      </w:r>
      <w:r w:rsidR="00A80D3F">
        <w:t>more than</w:t>
      </w:r>
      <w:r w:rsidRPr="00CD5D33">
        <w:t xml:space="preserve"> twice as fast as average </w:t>
      </w:r>
      <w:r w:rsidR="00CC1CFD">
        <w:t>incomes</w:t>
      </w:r>
      <w:r w:rsidR="00862456">
        <w:t>.</w:t>
      </w:r>
      <w:r w:rsidR="00265CAF" w:rsidRPr="00265CAF">
        <w:rPr>
          <w:rFonts w:ascii="Segoe UI" w:hAnsi="Segoe UI" w:cs="Segoe UI"/>
          <w:sz w:val="18"/>
          <w:szCs w:val="18"/>
        </w:rPr>
        <w:t xml:space="preserve"> </w:t>
      </w:r>
      <w:r w:rsidR="00265CAF" w:rsidRPr="00265CAF">
        <w:t xml:space="preserve">As a result, </w:t>
      </w:r>
      <w:r w:rsidR="00853BA3">
        <w:t>median</w:t>
      </w:r>
      <w:r w:rsidR="00265CAF" w:rsidRPr="00265CAF">
        <w:t xml:space="preserve"> </w:t>
      </w:r>
      <w:r w:rsidR="00AF3EA7">
        <w:t>housing</w:t>
      </w:r>
      <w:r w:rsidR="00265CAF" w:rsidRPr="00265CAF">
        <w:t xml:space="preserve"> prices</w:t>
      </w:r>
      <w:r w:rsidR="00862456">
        <w:t xml:space="preserve"> have</w:t>
      </w:r>
      <w:r w:rsidR="00265CAF" w:rsidRPr="00265CAF">
        <w:t xml:space="preserve"> </w:t>
      </w:r>
      <w:r w:rsidR="00862456">
        <w:t>risen from four times the average full</w:t>
      </w:r>
      <w:r w:rsidR="00631259">
        <w:noBreakHyphen/>
      </w:r>
      <w:r w:rsidR="00862456">
        <w:t>time earnings in 1999 to eight</w:t>
      </w:r>
      <w:r w:rsidR="003C14AA" w:rsidRPr="00B5758B">
        <w:t> </w:t>
      </w:r>
      <w:r w:rsidR="00862456">
        <w:t>times (Chart</w:t>
      </w:r>
      <w:r w:rsidR="007C5DE9">
        <w:t> </w:t>
      </w:r>
      <w:r w:rsidR="00862456" w:rsidRPr="00A81C74">
        <w:t xml:space="preserve">4.1). </w:t>
      </w:r>
    </w:p>
    <w:p w14:paraId="69448F27" w14:textId="5DE109F1" w:rsidR="005C324D" w:rsidRDefault="005C324D" w:rsidP="005C324D">
      <w:r>
        <w:t xml:space="preserve">As housing prices rise faster than income, access to </w:t>
      </w:r>
      <w:r w:rsidRPr="00A81C74">
        <w:t>home</w:t>
      </w:r>
      <w:r w:rsidR="007F2868" w:rsidRPr="00A81C74">
        <w:t xml:space="preserve"> </w:t>
      </w:r>
      <w:r w:rsidRPr="00A81C74">
        <w:t xml:space="preserve">ownership </w:t>
      </w:r>
      <w:r>
        <w:t xml:space="preserve">increasingly depends on the wealth of the previous generation – </w:t>
      </w:r>
      <w:r w:rsidR="00631259">
        <w:t>‘</w:t>
      </w:r>
      <w:r>
        <w:t>the bank of mum and dad</w:t>
      </w:r>
      <w:r w:rsidR="00631259">
        <w:t>’</w:t>
      </w:r>
      <w:r>
        <w:t>.</w:t>
      </w:r>
      <w:r w:rsidR="00BF6540">
        <w:rPr>
          <w:rStyle w:val="FootnoteReference"/>
        </w:rPr>
        <w:footnoteReference w:id="4"/>
      </w:r>
      <w:r>
        <w:t xml:space="preserve"> This entrenches higher levels of wealth inequality across generations. Home ownership has declined, with </w:t>
      </w:r>
      <w:r w:rsidR="000647F8">
        <w:t>3</w:t>
      </w:r>
      <w:r>
        <w:t> per</w:t>
      </w:r>
      <w:r w:rsidR="00A82FCE" w:rsidRPr="00B5758B">
        <w:t> </w:t>
      </w:r>
      <w:r>
        <w:t xml:space="preserve">cent fewer Australians owning a home than in </w:t>
      </w:r>
      <w:r w:rsidR="005A309C">
        <w:t>1981</w:t>
      </w:r>
      <w:r>
        <w:t xml:space="preserve"> (Chart 4.</w:t>
      </w:r>
      <w:r w:rsidR="00DF1ED0" w:rsidRPr="00A81C74">
        <w:t>1</w:t>
      </w:r>
      <w:r>
        <w:t>).</w:t>
      </w:r>
    </w:p>
    <w:p w14:paraId="63E8E302" w14:textId="7859B264" w:rsidR="00712D36" w:rsidRPr="00B5758B" w:rsidRDefault="00712D36" w:rsidP="00712D36">
      <w:pPr>
        <w:pStyle w:val="ChartMainHeading"/>
      </w:pPr>
      <w:r w:rsidRPr="00B5758B">
        <w:lastRenderedPageBreak/>
        <w:t>Chart 4.1: Earnings, housing prices and home ownership since 1981</w:t>
      </w:r>
    </w:p>
    <w:tbl>
      <w:tblPr>
        <w:tblW w:w="5000" w:type="pct"/>
        <w:tblLayout w:type="fixed"/>
        <w:tblLook w:val="0020" w:firstRow="1" w:lastRow="0" w:firstColumn="0" w:lastColumn="0" w:noHBand="0" w:noVBand="0"/>
      </w:tblPr>
      <w:tblGrid>
        <w:gridCol w:w="3855"/>
        <w:gridCol w:w="3855"/>
      </w:tblGrid>
      <w:tr w:rsidR="005C324D" w:rsidRPr="00631259" w14:paraId="0CB42256" w14:textId="77777777" w:rsidTr="00A67B26">
        <w:trPr>
          <w:cantSplit/>
          <w:trHeight w:val="170"/>
        </w:trPr>
        <w:tc>
          <w:tcPr>
            <w:tcW w:w="2500" w:type="pct"/>
          </w:tcPr>
          <w:p w14:paraId="0374075F" w14:textId="081F4CAD" w:rsidR="005C324D" w:rsidRPr="00631259" w:rsidRDefault="003366C0">
            <w:pPr>
              <w:pStyle w:val="ChartSecondHeading"/>
            </w:pPr>
            <w:r w:rsidRPr="00631259">
              <w:t>Housing prices-to-earnings ratio</w:t>
            </w:r>
            <w:r w:rsidR="005C324D" w:rsidRPr="00631259">
              <w:t xml:space="preserve"> </w:t>
            </w:r>
          </w:p>
        </w:tc>
        <w:tc>
          <w:tcPr>
            <w:tcW w:w="2500" w:type="pct"/>
          </w:tcPr>
          <w:p w14:paraId="154B8182" w14:textId="77777777" w:rsidR="005C324D" w:rsidRPr="00631259" w:rsidRDefault="005C324D">
            <w:pPr>
              <w:pStyle w:val="ChartSecondHeading"/>
            </w:pPr>
            <w:r w:rsidRPr="00631259">
              <w:t>Share of households owning home</w:t>
            </w:r>
          </w:p>
        </w:tc>
      </w:tr>
      <w:tr w:rsidR="005C324D" w:rsidRPr="00631259" w14:paraId="3838B36D" w14:textId="77777777" w:rsidTr="00A67B26">
        <w:trPr>
          <w:cantSplit/>
          <w:trHeight w:val="1304"/>
        </w:trPr>
        <w:tc>
          <w:tcPr>
            <w:tcW w:w="2500" w:type="pct"/>
          </w:tcPr>
          <w:p w14:paraId="7595E301" w14:textId="6E87179F" w:rsidR="005C324D" w:rsidRPr="00631259" w:rsidRDefault="00250B55" w:rsidP="00712D36">
            <w:pPr>
              <w:pStyle w:val="ChartGraphic"/>
            </w:pPr>
            <w:r w:rsidRPr="00631259">
              <w:rPr>
                <w:noProof/>
              </w:rPr>
              <w:drawing>
                <wp:inline distT="0" distB="0" distL="0" distR="0" wp14:anchorId="2D177768" wp14:editId="0242FD07">
                  <wp:extent cx="2305050" cy="2305050"/>
                  <wp:effectExtent l="0" t="0" r="0" b="0"/>
                  <wp:docPr id="1570881051" name="Graphic 1" descr="This is a two-panel line chart, with the left panel showing the ratio between median housing prices and average full-time ordinary earnings from 1981 to 2025 and the right panel showing the share of households owning a home from 1981 to 2021. The housing prices-to-earnings ratio has increased from 3.1 in 1981 to 3.7 in 1999, and then to 8.1 in 2025. Home ownership rates have fallen from 70 per cent in 1981 to 69.5 per cent in 2001, and then further to 66.7 per cent i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81051" name="Graphic 1" descr="This is a two-panel line chart, with the left panel showing the ratio between median housing prices and average full-time ordinary earnings from 1981 to 2025 and the right panel showing the share of households owning a home from 1981 to 2021. The housing prices-to-earnings ratio has increased from 3.1 in 1981 to 3.7 in 1999, and then to 8.1 in 2025. Home ownership rates have fallen from 70 per cent in 1981 to 69.5 per cent in 2001, and then further to 66.7 per cent in 2021."/>
                          <pic:cNvPicPr/>
                        </pic:nvPicPr>
                        <pic:blipFill>
                          <a:blip r:embed="rId17">
                            <a:extLst>
                              <a:ext uri="{96DAC541-7B7A-43D3-8B79-37D633B846F1}">
                                <asvg:svgBlip xmlns:asvg="http://schemas.microsoft.com/office/drawing/2016/SVG/main" r:embed="rId18"/>
                              </a:ext>
                            </a:extLst>
                          </a:blip>
                          <a:stretch>
                            <a:fillRect/>
                          </a:stretch>
                        </pic:blipFill>
                        <pic:spPr>
                          <a:xfrm>
                            <a:off x="0" y="0"/>
                            <a:ext cx="2305050" cy="2305050"/>
                          </a:xfrm>
                          <a:prstGeom prst="rect">
                            <a:avLst/>
                          </a:prstGeom>
                        </pic:spPr>
                      </pic:pic>
                    </a:graphicData>
                  </a:graphic>
                </wp:inline>
              </w:drawing>
            </w:r>
          </w:p>
        </w:tc>
        <w:tc>
          <w:tcPr>
            <w:tcW w:w="2500" w:type="pct"/>
          </w:tcPr>
          <w:p w14:paraId="12328C2F" w14:textId="789F8E2E" w:rsidR="005C324D" w:rsidRPr="00631259" w:rsidRDefault="00695938" w:rsidP="00712D36">
            <w:pPr>
              <w:pStyle w:val="ChartGraphic"/>
            </w:pPr>
            <w:r w:rsidRPr="00631259">
              <w:rPr>
                <w:noProof/>
              </w:rPr>
              <w:drawing>
                <wp:inline distT="0" distB="0" distL="0" distR="0" wp14:anchorId="7AA3A548" wp14:editId="084458E5">
                  <wp:extent cx="2314575" cy="2305050"/>
                  <wp:effectExtent l="0" t="0" r="0" b="0"/>
                  <wp:docPr id="2051012488" name="Graphic 1" descr="This is a two-panel line chart, with the left panel showing the ratio between median housing prices and average full-time ordinary earnings from 1981 to 2025 and the right panel showing the share of households owning a home from 1981 to 2021. The housing prices-to-earnings ratio has increased from 3.1 in 1981 to 3.7 in 1999, and then to 8.1 in 2025. Home ownership rates have fallen from 70 per cent in 1981 to 69.5 per cent in 2001, and then further to 66.7 per cent i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12488" name="Graphic 1" descr="This is a two-panel line chart, with the left panel showing the ratio between median housing prices and average full-time ordinary earnings from 1981 to 2025 and the right panel showing the share of households owning a home from 1981 to 2021. The housing prices-to-earnings ratio has increased from 3.1 in 1981 to 3.7 in 1999, and then to 8.1 in 2025. Home ownership rates have fallen from 70 per cent in 1981 to 69.5 per cent in 2001, and then further to 66.7 per cent in 2021."/>
                          <pic:cNvPicPr/>
                        </pic:nvPicPr>
                        <pic:blipFill>
                          <a:blip r:embed="rId19">
                            <a:extLst>
                              <a:ext uri="{96DAC541-7B7A-43D3-8B79-37D633B846F1}">
                                <asvg:svgBlip xmlns:asvg="http://schemas.microsoft.com/office/drawing/2016/SVG/main" r:embed="rId20"/>
                              </a:ext>
                            </a:extLst>
                          </a:blip>
                          <a:stretch>
                            <a:fillRect/>
                          </a:stretch>
                        </pic:blipFill>
                        <pic:spPr>
                          <a:xfrm>
                            <a:off x="0" y="0"/>
                            <a:ext cx="2314575" cy="2305050"/>
                          </a:xfrm>
                          <a:prstGeom prst="rect">
                            <a:avLst/>
                          </a:prstGeom>
                        </pic:spPr>
                      </pic:pic>
                    </a:graphicData>
                  </a:graphic>
                </wp:inline>
              </w:drawing>
            </w:r>
          </w:p>
        </w:tc>
      </w:tr>
      <w:tr w:rsidR="005C324D" w:rsidRPr="00631259" w14:paraId="35736530" w14:textId="77777777" w:rsidTr="00A67B26">
        <w:trPr>
          <w:cantSplit/>
          <w:trHeight w:val="283"/>
        </w:trPr>
        <w:tc>
          <w:tcPr>
            <w:tcW w:w="2500" w:type="pct"/>
          </w:tcPr>
          <w:p w14:paraId="5FDAA2D9" w14:textId="521B0B70" w:rsidR="00B62A8E" w:rsidRPr="00631259" w:rsidRDefault="00B62A8E" w:rsidP="00B62A8E">
            <w:pPr>
              <w:pStyle w:val="ChartandTableFootnote"/>
            </w:pPr>
            <w:r w:rsidRPr="00631259">
              <w:t>Note:</w:t>
            </w:r>
            <w:r w:rsidRPr="00631259">
              <w:tab/>
              <w:t xml:space="preserve">Housing prices </w:t>
            </w:r>
            <w:r w:rsidR="005773A6" w:rsidRPr="00631259">
              <w:t>are median sales AVM value (</w:t>
            </w:r>
            <w:proofErr w:type="spellStart"/>
            <w:r w:rsidR="005773A6" w:rsidRPr="00631259">
              <w:t>Cotality</w:t>
            </w:r>
            <w:proofErr w:type="spellEnd"/>
            <w:r w:rsidR="005E1714" w:rsidRPr="00631259">
              <w:t xml:space="preserve"> Data</w:t>
            </w:r>
            <w:r w:rsidR="005773A6" w:rsidRPr="00631259">
              <w:t>) and earnings are average adult full-time ordinary time earnings (ABS).</w:t>
            </w:r>
          </w:p>
          <w:p w14:paraId="57E45248" w14:textId="027E9830" w:rsidR="00B62A8E" w:rsidRPr="00631259" w:rsidRDefault="00B62A8E" w:rsidP="00712D36">
            <w:pPr>
              <w:pStyle w:val="ChartandTableFootnote"/>
            </w:pPr>
            <w:r w:rsidRPr="00631259">
              <w:t>Source:</w:t>
            </w:r>
            <w:r w:rsidRPr="00631259">
              <w:tab/>
            </w:r>
            <w:r w:rsidR="00D56F5A" w:rsidRPr="00631259">
              <w:t>ABS</w:t>
            </w:r>
            <w:r w:rsidRPr="00631259">
              <w:t xml:space="preserve"> Average Weekly Earnings, Australia, </w:t>
            </w:r>
            <w:proofErr w:type="spellStart"/>
            <w:r w:rsidRPr="00631259">
              <w:t>Cotality</w:t>
            </w:r>
            <w:proofErr w:type="spellEnd"/>
            <w:r w:rsidRPr="00631259">
              <w:t xml:space="preserve"> </w:t>
            </w:r>
            <w:r w:rsidR="008D1483" w:rsidRPr="00631259">
              <w:t xml:space="preserve">Data </w:t>
            </w:r>
            <w:r w:rsidRPr="00631259">
              <w:t>and Treasury.</w:t>
            </w:r>
            <w:r w:rsidRPr="00631259">
              <w:rPr>
                <w:rStyle w:val="FootnoteReference"/>
              </w:rPr>
              <w:footnoteReference w:id="5"/>
            </w:r>
          </w:p>
        </w:tc>
        <w:tc>
          <w:tcPr>
            <w:tcW w:w="2500" w:type="pct"/>
          </w:tcPr>
          <w:p w14:paraId="6D356BBF" w14:textId="418D9F90" w:rsidR="005C324D" w:rsidRPr="00631259" w:rsidRDefault="005C324D">
            <w:pPr>
              <w:pStyle w:val="ChartandTableFootnote"/>
            </w:pPr>
            <w:r w:rsidRPr="00631259">
              <w:t xml:space="preserve">Source: ABS </w:t>
            </w:r>
            <w:r w:rsidR="00695938" w:rsidRPr="00631259">
              <w:t>Census</w:t>
            </w:r>
            <w:r w:rsidR="00CE58C5" w:rsidRPr="00631259">
              <w:t xml:space="preserve"> and Treasury</w:t>
            </w:r>
            <w:r w:rsidRPr="00631259">
              <w:t>.</w:t>
            </w:r>
          </w:p>
        </w:tc>
      </w:tr>
    </w:tbl>
    <w:p w14:paraId="26FDC45F" w14:textId="77777777" w:rsidR="00B62A8E" w:rsidRDefault="00B62A8E" w:rsidP="005C324D">
      <w:pPr>
        <w:pStyle w:val="ChartLine"/>
      </w:pPr>
    </w:p>
    <w:p w14:paraId="7063337F" w14:textId="7DB162CA" w:rsidR="005C324D" w:rsidRDefault="005C324D" w:rsidP="005C324D">
      <w:r>
        <w:t xml:space="preserve">Declines in home ownership have been most significant for younger Australians. </w:t>
      </w:r>
      <w:r w:rsidR="00681613">
        <w:t>H</w:t>
      </w:r>
      <w:r>
        <w:t>ome</w:t>
      </w:r>
      <w:r w:rsidR="00B369B6">
        <w:t> </w:t>
      </w:r>
      <w:r>
        <w:t xml:space="preserve">ownership for people aged </w:t>
      </w:r>
      <w:r w:rsidR="00BC3EF2">
        <w:t xml:space="preserve">25–34 </w:t>
      </w:r>
      <w:r>
        <w:t>fell by</w:t>
      </w:r>
      <w:r w:rsidR="00F5536A">
        <w:t xml:space="preserve"> </w:t>
      </w:r>
      <w:r w:rsidR="00BC3EF2">
        <w:t>7</w:t>
      </w:r>
      <w:r w:rsidR="00BC3EF2" w:rsidRPr="00B5758B">
        <w:t> </w:t>
      </w:r>
      <w:r w:rsidR="00681613">
        <w:t>percentage</w:t>
      </w:r>
      <w:r w:rsidR="00A82FCE" w:rsidRPr="00B5758B">
        <w:t> </w:t>
      </w:r>
      <w:r w:rsidR="00681613">
        <w:t>points</w:t>
      </w:r>
      <w:r>
        <w:t xml:space="preserve"> </w:t>
      </w:r>
      <w:r w:rsidR="00681613">
        <w:t>in the two decades from 2001</w:t>
      </w:r>
      <w:r w:rsidR="00556121">
        <w:t> </w:t>
      </w:r>
      <w:r w:rsidR="00681613">
        <w:t xml:space="preserve">to 2021 and </w:t>
      </w:r>
      <w:r w:rsidR="00CE65D8">
        <w:t>17</w:t>
      </w:r>
      <w:r w:rsidR="0052296D" w:rsidRPr="00B5758B">
        <w:t> </w:t>
      </w:r>
      <w:r>
        <w:t>percentage</w:t>
      </w:r>
      <w:r w:rsidR="00624028">
        <w:t> </w:t>
      </w:r>
      <w:r>
        <w:t>points</w:t>
      </w:r>
      <w:r w:rsidR="00681613">
        <w:t xml:space="preserve"> since 1981</w:t>
      </w:r>
      <w:r>
        <w:t xml:space="preserve">. </w:t>
      </w:r>
      <w:r w:rsidR="00526CBE">
        <w:t>In 2021,</w:t>
      </w:r>
      <w:r w:rsidDel="00526CBE">
        <w:t xml:space="preserve"> </w:t>
      </w:r>
      <w:r w:rsidR="00526CBE">
        <w:t>only</w:t>
      </w:r>
      <w:r>
        <w:t xml:space="preserve"> half of people aged 30–34 and </w:t>
      </w:r>
      <w:r w:rsidR="003A0559">
        <w:t xml:space="preserve">about </w:t>
      </w:r>
      <w:r w:rsidR="002714C6">
        <w:t>one</w:t>
      </w:r>
      <w:r w:rsidR="00631259">
        <w:noBreakHyphen/>
      </w:r>
      <w:r>
        <w:t xml:space="preserve">third of those aged 25–29 owned their own home </w:t>
      </w:r>
      <w:r w:rsidRPr="005C3C2D">
        <w:t>(Chart</w:t>
      </w:r>
      <w:r>
        <w:t xml:space="preserve"> 4.</w:t>
      </w:r>
      <w:r w:rsidR="00DF1ED0" w:rsidRPr="00A81C74">
        <w:t>2</w:t>
      </w:r>
      <w:r w:rsidRPr="00A81C74">
        <w:t>).</w:t>
      </w:r>
      <w:r w:rsidRPr="00103685">
        <w:t xml:space="preserve"> </w:t>
      </w:r>
    </w:p>
    <w:p w14:paraId="3AF036F6" w14:textId="21EDCB47" w:rsidR="005C324D" w:rsidRDefault="005C324D" w:rsidP="005C324D">
      <w:pPr>
        <w:pStyle w:val="ChartMainHeading"/>
      </w:pPr>
      <w:r w:rsidRPr="00E164CE">
        <w:lastRenderedPageBreak/>
        <w:t>Chart</w:t>
      </w:r>
      <w:r>
        <w:t xml:space="preserve"> 4.</w:t>
      </w:r>
      <w:r w:rsidR="00C133BF" w:rsidRPr="00A81C74">
        <w:t>2</w:t>
      </w:r>
      <w:r w:rsidRPr="00A81C74">
        <w:t>: Home</w:t>
      </w:r>
      <w:r w:rsidR="008E725F" w:rsidRPr="00A81C74">
        <w:t xml:space="preserve"> </w:t>
      </w:r>
      <w:r w:rsidRPr="00A81C74">
        <w:t>ownership</w:t>
      </w:r>
      <w:r>
        <w:t xml:space="preserve"> rates are declining</w:t>
      </w:r>
      <w:r w:rsidR="00B9403C">
        <w:t>, particularly</w:t>
      </w:r>
      <w:r>
        <w:t xml:space="preserve"> for younger</w:t>
      </w:r>
      <w:r w:rsidR="00E03B79">
        <w:t> </w:t>
      </w:r>
      <w:r>
        <w:t>Australians</w:t>
      </w:r>
    </w:p>
    <w:p w14:paraId="2C795163" w14:textId="36CED354" w:rsidR="005C324D" w:rsidRPr="006E2137" w:rsidRDefault="005C324D" w:rsidP="005C324D">
      <w:pPr>
        <w:pStyle w:val="ChartSecondHeading"/>
      </w:pPr>
      <w:r>
        <w:t>Home ownership rates, by age group</w:t>
      </w:r>
    </w:p>
    <w:p w14:paraId="45340A85" w14:textId="2FD41856" w:rsidR="005C324D" w:rsidRDefault="00D53FA9" w:rsidP="005C324D">
      <w:pPr>
        <w:pStyle w:val="ChartGraphic"/>
      </w:pPr>
      <w:r w:rsidRPr="00B5758B">
        <w:rPr>
          <w:noProof/>
        </w:rPr>
        <w:drawing>
          <wp:inline distT="0" distB="0" distL="0" distR="0" wp14:anchorId="20581C84" wp14:editId="38D2C3B7">
            <wp:extent cx="4669132" cy="2520000"/>
            <wp:effectExtent l="0" t="0" r="0" b="0"/>
            <wp:docPr id="601804708" name="Graphic 1" descr="This line chart shows the proportion of Australians who own their own home between 1981 and 2021, by 5-year age groups. Home ownership rates for younger age groups are lowest, and have fallen the most since 1981. Home ownership rates for older age groups, for example those above 50 years old, have fallen slightly over the same period, mostly in the past two dec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4708" name="Graphic 1" descr="This line chart shows the proportion of Australians who own their own home between 1981 and 2021, by 5-year age groups. Home ownership rates for younger age groups are lowest, and have fallen the most since 1981. Home ownership rates for older age groups, for example those above 50 years old, have fallen slightly over the same period, mostly in the past two decades."/>
                    <pic:cNvPicPr/>
                  </pic:nvPicPr>
                  <pic:blipFill>
                    <a:blip r:embed="rId21">
                      <a:extLst>
                        <a:ext uri="{96DAC541-7B7A-43D3-8B79-37D633B846F1}">
                          <asvg:svgBlip xmlns:asvg="http://schemas.microsoft.com/office/drawing/2016/SVG/main" r:embed="rId22"/>
                        </a:ext>
                      </a:extLst>
                    </a:blip>
                    <a:stretch>
                      <a:fillRect/>
                    </a:stretch>
                  </pic:blipFill>
                  <pic:spPr>
                    <a:xfrm>
                      <a:off x="0" y="0"/>
                      <a:ext cx="4669132" cy="2520000"/>
                    </a:xfrm>
                    <a:prstGeom prst="rect">
                      <a:avLst/>
                    </a:prstGeom>
                  </pic:spPr>
                </pic:pic>
              </a:graphicData>
            </a:graphic>
          </wp:inline>
        </w:drawing>
      </w:r>
    </w:p>
    <w:p w14:paraId="78847C0F" w14:textId="77777777" w:rsidR="005C324D" w:rsidRDefault="005C324D" w:rsidP="005C324D">
      <w:pPr>
        <w:pStyle w:val="ChartandTableFootnote"/>
      </w:pPr>
      <w:r>
        <w:t>Source:</w:t>
      </w:r>
      <w:r>
        <w:tab/>
        <w:t>ABS Census (various).</w:t>
      </w:r>
    </w:p>
    <w:p w14:paraId="0D98534C" w14:textId="77777777" w:rsidR="005C324D" w:rsidRPr="007E606F" w:rsidRDefault="005C324D" w:rsidP="005C324D">
      <w:pPr>
        <w:pStyle w:val="ChartLine"/>
      </w:pPr>
    </w:p>
    <w:p w14:paraId="05A06F3E" w14:textId="4EC3E6F3" w:rsidR="00CF0EBA" w:rsidRDefault="00CF0EBA" w:rsidP="00F11E39">
      <w:r>
        <w:t>The key reason housing has become</w:t>
      </w:r>
      <w:r w:rsidRPr="007571FB">
        <w:t xml:space="preserve"> less affordable </w:t>
      </w:r>
      <w:r>
        <w:t>is that</w:t>
      </w:r>
      <w:r w:rsidRPr="007571FB">
        <w:t xml:space="preserve"> housing supply has not kept pace with rising demand from both homeowners and investors, pushing up prices.</w:t>
      </w:r>
      <w:r w:rsidR="00ED26FB">
        <w:rPr>
          <w:rStyle w:val="FootnoteReference"/>
        </w:rPr>
        <w:footnoteReference w:id="6"/>
      </w:r>
      <w:r>
        <w:t xml:space="preserve"> </w:t>
      </w:r>
    </w:p>
    <w:p w14:paraId="693C7CE2" w14:textId="5C454ED1" w:rsidR="005C324D" w:rsidRPr="00F11E39" w:rsidRDefault="00CF0EBA" w:rsidP="00F11E39">
      <w:r>
        <w:t xml:space="preserve">However, </w:t>
      </w:r>
      <w:r w:rsidRPr="00A81C74">
        <w:t>t</w:t>
      </w:r>
      <w:r w:rsidR="005C324D" w:rsidRPr="00A81C74">
        <w:t xml:space="preserve">ax </w:t>
      </w:r>
      <w:r w:rsidR="005C324D">
        <w:t xml:space="preserve">settings </w:t>
      </w:r>
      <w:r w:rsidR="00932174">
        <w:t xml:space="preserve">have also </w:t>
      </w:r>
      <w:r w:rsidR="005C324D">
        <w:t>exacerbate</w:t>
      </w:r>
      <w:r w:rsidR="00932174">
        <w:t>d</w:t>
      </w:r>
      <w:r w:rsidR="005C324D">
        <w:t xml:space="preserve"> affordability issues. The combination </w:t>
      </w:r>
      <w:r w:rsidR="005C324D" w:rsidRPr="00917901">
        <w:t>of the</w:t>
      </w:r>
      <w:r w:rsidR="00EB1A46">
        <w:t xml:space="preserve"> </w:t>
      </w:r>
      <w:r w:rsidR="005C324D">
        <w:t>50</w:t>
      </w:r>
      <w:r w:rsidR="00EB1A46">
        <w:t> </w:t>
      </w:r>
      <w:r w:rsidR="005C324D">
        <w:t>per</w:t>
      </w:r>
      <w:r w:rsidR="00A82FCE" w:rsidRPr="00B5758B">
        <w:t> </w:t>
      </w:r>
      <w:r w:rsidR="005C324D">
        <w:t xml:space="preserve">cent capital gains tax </w:t>
      </w:r>
      <w:r w:rsidR="005C324D" w:rsidRPr="00917901">
        <w:t>discount</w:t>
      </w:r>
      <w:r w:rsidR="005C324D">
        <w:t xml:space="preserve"> </w:t>
      </w:r>
      <w:r w:rsidR="005C324D" w:rsidRPr="00917901">
        <w:t>and</w:t>
      </w:r>
      <w:r w:rsidR="005C324D">
        <w:t xml:space="preserve"> </w:t>
      </w:r>
      <w:r w:rsidR="005C324D" w:rsidRPr="00917901">
        <w:t>negative</w:t>
      </w:r>
      <w:r w:rsidR="005C324D">
        <w:t xml:space="preserve"> </w:t>
      </w:r>
      <w:r w:rsidR="005C324D" w:rsidRPr="00917901">
        <w:t>gearing</w:t>
      </w:r>
      <w:r w:rsidR="005C324D">
        <w:t xml:space="preserve"> reduce</w:t>
      </w:r>
      <w:r w:rsidR="00EB1A46">
        <w:t>s</w:t>
      </w:r>
      <w:r w:rsidR="005C324D">
        <w:t xml:space="preserve"> effective tax rates on investment properties</w:t>
      </w:r>
      <w:r w:rsidR="009D07C1" w:rsidRPr="00A81C74">
        <w:t>,</w:t>
      </w:r>
      <w:r w:rsidR="005C324D">
        <w:t xml:space="preserve"> making </w:t>
      </w:r>
      <w:r w:rsidR="005C324D" w:rsidRPr="00917901">
        <w:t xml:space="preserve">housing assets </w:t>
      </w:r>
      <w:r w:rsidR="005C324D">
        <w:t xml:space="preserve">particularly </w:t>
      </w:r>
      <w:r w:rsidR="005C324D" w:rsidRPr="00917901">
        <w:t>attractive investmen</w:t>
      </w:r>
      <w:r w:rsidR="005C324D">
        <w:t>ts</w:t>
      </w:r>
      <w:r w:rsidR="005C324D" w:rsidRPr="00917901">
        <w:t>.</w:t>
      </w:r>
      <w:r w:rsidR="005C324D">
        <w:t xml:space="preserve"> These tax advantages have increased the share of housing owned by investors, at the expense of Australians looking to buy a home. </w:t>
      </w:r>
    </w:p>
    <w:p w14:paraId="41259F6A" w14:textId="63EBBD1E" w:rsidR="00C82AAB" w:rsidRPr="00927742" w:rsidRDefault="00C82AAB" w:rsidP="0068799D">
      <w:pPr>
        <w:pStyle w:val="Heading3"/>
      </w:pPr>
      <w:bookmarkStart w:id="5" w:name="_Toc228352214"/>
      <w:bookmarkStart w:id="6" w:name="_Toc229045470"/>
      <w:r w:rsidRPr="00F57F2B">
        <w:t>The tax system is under pressure from demographic and economic shifts</w:t>
      </w:r>
      <w:bookmarkEnd w:id="5"/>
      <w:bookmarkEnd w:id="6"/>
    </w:p>
    <w:p w14:paraId="5B617801" w14:textId="51043894" w:rsidR="00C82AAB" w:rsidRDefault="00C82AAB" w:rsidP="00C82AAB">
      <w:r>
        <w:t>Australia</w:t>
      </w:r>
      <w:r w:rsidR="00631259">
        <w:t>’</w:t>
      </w:r>
      <w:r>
        <w:t xml:space="preserve">s largest single source of Commonwealth revenue is personal </w:t>
      </w:r>
      <w:r w:rsidRPr="00CF4337">
        <w:t xml:space="preserve">income tax, mostly composed of taxes on salaries and wages. As wages grow, </w:t>
      </w:r>
      <w:r w:rsidR="007B0003">
        <w:t>bracket creep</w:t>
      </w:r>
      <w:r w:rsidR="00380B96">
        <w:t xml:space="preserve"> tends to raise</w:t>
      </w:r>
      <w:r w:rsidRPr="00CF4337">
        <w:t xml:space="preserve"> </w:t>
      </w:r>
      <w:r w:rsidR="00035701">
        <w:t xml:space="preserve">tax rates on this income </w:t>
      </w:r>
      <w:r w:rsidR="000646A3">
        <w:t>over time</w:t>
      </w:r>
      <w:r w:rsidRPr="00CF4337">
        <w:t xml:space="preserve">. </w:t>
      </w:r>
    </w:p>
    <w:p w14:paraId="36B3409D" w14:textId="2A72FBC9" w:rsidR="00F635D1" w:rsidRPr="005220B9" w:rsidRDefault="00C82AAB" w:rsidP="00C82AAB">
      <w:r w:rsidRPr="005220B9">
        <w:t xml:space="preserve">To combat rising tax rates, </w:t>
      </w:r>
      <w:r w:rsidR="006F4CD3" w:rsidRPr="005220B9">
        <w:t>governments</w:t>
      </w:r>
      <w:r w:rsidRPr="005220B9">
        <w:t xml:space="preserve"> have periodically returned bracket creep to workers through personal income tax cuts. The Government</w:t>
      </w:r>
      <w:r w:rsidR="00631259">
        <w:t>’</w:t>
      </w:r>
      <w:r w:rsidRPr="005220B9">
        <w:t xml:space="preserve">s </w:t>
      </w:r>
      <w:r w:rsidR="00F65F6F">
        <w:t>cost</w:t>
      </w:r>
      <w:r w:rsidR="00631259">
        <w:noBreakHyphen/>
      </w:r>
      <w:r w:rsidR="00F65F6F">
        <w:t>of</w:t>
      </w:r>
      <w:r w:rsidR="00631259">
        <w:noBreakHyphen/>
      </w:r>
      <w:r w:rsidR="00F65F6F">
        <w:t>living</w:t>
      </w:r>
      <w:r w:rsidRPr="005220B9">
        <w:t xml:space="preserve"> tax cuts returned bracket creep to workers hit hardest by cost</w:t>
      </w:r>
      <w:r w:rsidR="00631259">
        <w:noBreakHyphen/>
      </w:r>
      <w:r w:rsidRPr="005220B9">
        <w:t>of</w:t>
      </w:r>
      <w:r w:rsidR="00631259">
        <w:noBreakHyphen/>
      </w:r>
      <w:r w:rsidRPr="005220B9">
        <w:t>living pressures</w:t>
      </w:r>
      <w:r w:rsidR="005447A6" w:rsidRPr="005220B9">
        <w:t>,</w:t>
      </w:r>
      <w:r w:rsidRPr="005220B9">
        <w:t xml:space="preserve"> </w:t>
      </w:r>
      <w:r w:rsidR="005447A6" w:rsidRPr="005220B9">
        <w:t>and</w:t>
      </w:r>
      <w:r w:rsidR="00C15DBA" w:rsidRPr="005220B9">
        <w:t xml:space="preserve"> the</w:t>
      </w:r>
      <w:r w:rsidR="005447A6" w:rsidRPr="005220B9">
        <w:t xml:space="preserve"> tax cuts </w:t>
      </w:r>
      <w:r w:rsidR="00C15DBA" w:rsidRPr="005220B9">
        <w:t xml:space="preserve">announced </w:t>
      </w:r>
      <w:r w:rsidR="005447A6" w:rsidRPr="005220B9">
        <w:t>in</w:t>
      </w:r>
      <w:r w:rsidR="000434E6" w:rsidRPr="005220B9">
        <w:t xml:space="preserve"> the 2025</w:t>
      </w:r>
      <w:r w:rsidR="000113BD" w:rsidRPr="005220B9">
        <w:t>–</w:t>
      </w:r>
      <w:r w:rsidR="000434E6" w:rsidRPr="005220B9">
        <w:t xml:space="preserve">26 </w:t>
      </w:r>
      <w:r w:rsidR="00C15DBA" w:rsidRPr="005220B9">
        <w:t>B</w:t>
      </w:r>
      <w:r w:rsidR="000434E6" w:rsidRPr="005220B9">
        <w:t xml:space="preserve">udget </w:t>
      </w:r>
      <w:r w:rsidR="008D0967" w:rsidRPr="005220B9">
        <w:t>will</w:t>
      </w:r>
      <w:r w:rsidR="000434E6" w:rsidRPr="005220B9">
        <w:t xml:space="preserve"> </w:t>
      </w:r>
      <w:r w:rsidR="000B20F2" w:rsidRPr="005220B9">
        <w:t xml:space="preserve">provide additional support for Australians. </w:t>
      </w:r>
    </w:p>
    <w:p w14:paraId="42C5A941" w14:textId="74D5DC17" w:rsidR="006B75EB" w:rsidRDefault="008D6B8A" w:rsidP="00A82FCE">
      <w:pPr>
        <w:keepLines/>
      </w:pPr>
      <w:r>
        <w:lastRenderedPageBreak/>
        <w:t xml:space="preserve">However, </w:t>
      </w:r>
      <w:r w:rsidRPr="00A81C74">
        <w:t>a</w:t>
      </w:r>
      <w:r w:rsidR="00C82AAB" w:rsidRPr="00A81C74">
        <w:t>s</w:t>
      </w:r>
      <w:r w:rsidR="00C82AAB">
        <w:t xml:space="preserve"> the population ages, the share of working</w:t>
      </w:r>
      <w:r w:rsidR="00631259">
        <w:noBreakHyphen/>
      </w:r>
      <w:r w:rsidR="00C82AAB">
        <w:t>age Australians is expected to fall, and the tax burden will become more concentrated on a smaller cohort of workers. In 1982</w:t>
      </w:r>
      <w:r w:rsidR="00B576B5">
        <w:t>–</w:t>
      </w:r>
      <w:r w:rsidR="00C416A0" w:rsidRPr="00A81C74">
        <w:rPr>
          <w:w w:val="1"/>
        </w:rPr>
        <w:t> </w:t>
      </w:r>
      <w:r w:rsidR="00C82AAB">
        <w:t>83, there were 6.6 working</w:t>
      </w:r>
      <w:r w:rsidR="00631259">
        <w:noBreakHyphen/>
      </w:r>
      <w:r w:rsidR="00C82AAB">
        <w:t xml:space="preserve">age Australians for each Australian over the age of 65. Over the </w:t>
      </w:r>
      <w:r w:rsidR="008C3F85">
        <w:t>40 </w:t>
      </w:r>
      <w:r w:rsidR="00C82AAB">
        <w:t>years to 2022</w:t>
      </w:r>
      <w:r w:rsidR="009705FC">
        <w:t>–</w:t>
      </w:r>
      <w:r w:rsidR="00C82AAB">
        <w:t>23, this ratio has fallen to 3.8 and it is projected to fall further to 2.6 by 2062</w:t>
      </w:r>
      <w:r w:rsidR="00B576B5">
        <w:t>–</w:t>
      </w:r>
      <w:r w:rsidR="00C82AAB">
        <w:t>63.</w:t>
      </w:r>
      <w:r w:rsidR="00170FB2">
        <w:rPr>
          <w:rStyle w:val="FootnoteReference"/>
        </w:rPr>
        <w:footnoteReference w:id="7"/>
      </w:r>
      <w:r w:rsidR="00C82AAB">
        <w:t xml:space="preserve"> This impact is exacerbated because fewer older Australians pay income tax today compared to the past. As of 2022</w:t>
      </w:r>
      <w:r w:rsidR="009705FC">
        <w:t>–</w:t>
      </w:r>
      <w:r w:rsidR="00C82AAB">
        <w:t>23, around 15</w:t>
      </w:r>
      <w:r w:rsidR="00A82FCE" w:rsidRPr="00B5758B">
        <w:t> </w:t>
      </w:r>
      <w:r w:rsidR="00C82AAB">
        <w:t>per</w:t>
      </w:r>
      <w:r w:rsidR="00A82FCE" w:rsidRPr="00B5758B">
        <w:t> </w:t>
      </w:r>
      <w:r w:rsidR="00C82AAB">
        <w:t>cent of Australians aged 70 and over paid income tax, compared with around 30 </w:t>
      </w:r>
      <w:r w:rsidR="00C82AAB" w:rsidRPr="00E3416D">
        <w:t>per</w:t>
      </w:r>
      <w:r w:rsidR="00C82AAB">
        <w:t> </w:t>
      </w:r>
      <w:r w:rsidR="00C82AAB" w:rsidRPr="00E3416D">
        <w:t>cent</w:t>
      </w:r>
      <w:r w:rsidR="00C82AAB">
        <w:t xml:space="preserve"> in the 1990s.</w:t>
      </w:r>
      <w:r w:rsidR="00FD2206" w:rsidRPr="00A81C74">
        <w:rPr>
          <w:rStyle w:val="FootnoteReference"/>
        </w:rPr>
        <w:footnoteReference w:id="8"/>
      </w:r>
      <w:r w:rsidR="00A2415D">
        <w:t xml:space="preserve"> </w:t>
      </w:r>
      <w:r w:rsidR="001A672F">
        <w:t>S</w:t>
      </w:r>
      <w:r w:rsidR="00C82AAB">
        <w:t>tructural spending needs</w:t>
      </w:r>
      <w:r w:rsidR="001A672F">
        <w:t xml:space="preserve"> are increasing</w:t>
      </w:r>
      <w:r w:rsidR="00645BCD">
        <w:t>,</w:t>
      </w:r>
      <w:r w:rsidR="001A672F">
        <w:t xml:space="preserve"> </w:t>
      </w:r>
      <w:r w:rsidR="00C82AAB">
        <w:t xml:space="preserve">particularly on care </w:t>
      </w:r>
      <w:r w:rsidR="00EA0CD2">
        <w:t xml:space="preserve">and support </w:t>
      </w:r>
      <w:r w:rsidR="00C82AAB">
        <w:t>services linked to population ageing</w:t>
      </w:r>
      <w:r w:rsidR="00645BCD">
        <w:t>, at the same time the tax base of workers is shrinking</w:t>
      </w:r>
      <w:r w:rsidR="00C82AAB">
        <w:t>.</w:t>
      </w:r>
      <w:r w:rsidR="0004770A">
        <w:rPr>
          <w:rStyle w:val="FootnoteReference"/>
        </w:rPr>
        <w:footnoteReference w:id="9"/>
      </w:r>
    </w:p>
    <w:p w14:paraId="5B37A332" w14:textId="20D3EE5C" w:rsidR="00C82AAB" w:rsidRDefault="000D3396" w:rsidP="00C82AAB">
      <w:r>
        <w:t>Over the I</w:t>
      </w:r>
      <w:r w:rsidR="00F16E7E">
        <w:t xml:space="preserve">ntergenerational </w:t>
      </w:r>
      <w:r>
        <w:t>R</w:t>
      </w:r>
      <w:r w:rsidR="00F16E7E">
        <w:t>eport</w:t>
      </w:r>
      <w:r>
        <w:t xml:space="preserve"> period, </w:t>
      </w:r>
      <w:r w:rsidR="00C82AAB" w:rsidRPr="00D22C1F">
        <w:t>personal income tax receipts are projected to grow from 50.5</w:t>
      </w:r>
      <w:r w:rsidR="00A82FCE" w:rsidRPr="00B5758B">
        <w:t> </w:t>
      </w:r>
      <w:r w:rsidR="00C82AAB" w:rsidRPr="00D22C1F">
        <w:t>per</w:t>
      </w:r>
      <w:r w:rsidR="00A82FCE" w:rsidRPr="00B5758B">
        <w:t> </w:t>
      </w:r>
      <w:r w:rsidR="00C82AAB" w:rsidRPr="00D22C1F">
        <w:t>cent of total tax receipts in 2022–23 to 58.4</w:t>
      </w:r>
      <w:r w:rsidR="00A82FCE" w:rsidRPr="00B5758B">
        <w:t> </w:t>
      </w:r>
      <w:r w:rsidR="00C82AAB" w:rsidRPr="00D22C1F">
        <w:t>per</w:t>
      </w:r>
      <w:r w:rsidR="00A82FCE" w:rsidRPr="00B5758B">
        <w:t> </w:t>
      </w:r>
      <w:r w:rsidR="00C82AAB" w:rsidRPr="00D22C1F">
        <w:t>cent in 2062–63</w:t>
      </w:r>
      <w:r w:rsidR="00C4012A">
        <w:t xml:space="preserve"> (Chart</w:t>
      </w:r>
      <w:r w:rsidR="00F23BE5">
        <w:t> </w:t>
      </w:r>
      <w:r w:rsidR="00C4012A">
        <w:t>4.3)</w:t>
      </w:r>
      <w:r w:rsidR="00C82AAB" w:rsidRPr="00D22C1F">
        <w:t>.</w:t>
      </w:r>
      <w:r w:rsidR="006F31D4" w:rsidRPr="006F31D4">
        <w:t xml:space="preserve"> </w:t>
      </w:r>
      <w:r w:rsidR="009B76B7" w:rsidRPr="00A81C74">
        <w:t>A</w:t>
      </w:r>
      <w:r w:rsidR="009B76B7">
        <w:t xml:space="preserve"> greater tax burden</w:t>
      </w:r>
      <w:r w:rsidR="006F31D4">
        <w:t xml:space="preserve"> on salaries and </w:t>
      </w:r>
      <w:r w:rsidR="008868D9">
        <w:t>wages</w:t>
      </w:r>
      <w:r w:rsidR="006F31D4">
        <w:t xml:space="preserve"> limit</w:t>
      </w:r>
      <w:r w:rsidR="00897748">
        <w:t>s</w:t>
      </w:r>
      <w:r w:rsidR="006F31D4">
        <w:t xml:space="preserve"> the ability of younger Australians to save and accrue wealth. </w:t>
      </w:r>
      <w:r w:rsidR="0076734E">
        <w:t>H</w:t>
      </w:r>
      <w:r w:rsidR="006F31D4" w:rsidRPr="001A08CC">
        <w:t>igh tax</w:t>
      </w:r>
      <w:r w:rsidR="006F31D4">
        <w:t xml:space="preserve"> rates</w:t>
      </w:r>
      <w:r w:rsidR="006F31D4" w:rsidRPr="001A08CC">
        <w:t xml:space="preserve"> on wage</w:t>
      </w:r>
      <w:r w:rsidR="006F31D4">
        <w:t>s</w:t>
      </w:r>
      <w:r w:rsidR="006F31D4" w:rsidRPr="001A08CC">
        <w:t xml:space="preserve"> </w:t>
      </w:r>
      <w:r w:rsidR="006F31D4">
        <w:t xml:space="preserve">also </w:t>
      </w:r>
      <w:r w:rsidR="006F31D4" w:rsidRPr="001A08CC">
        <w:t>reduce incentives for people to work and invest in developing their skills</w:t>
      </w:r>
      <w:r w:rsidR="006F31D4">
        <w:t xml:space="preserve">. </w:t>
      </w:r>
      <w:r w:rsidR="006F31D4" w:rsidRPr="001A08CC">
        <w:t>This is particularly a risk for low</w:t>
      </w:r>
      <w:r w:rsidR="00631259">
        <w:noBreakHyphen/>
      </w:r>
      <w:r w:rsidR="006F31D4" w:rsidRPr="001A08CC">
        <w:t>income and</w:t>
      </w:r>
      <w:r w:rsidR="006F31D4" w:rsidRPr="002F311E">
        <w:t xml:space="preserve"> secondary earners with children</w:t>
      </w:r>
      <w:r w:rsidR="006F31D4">
        <w:t xml:space="preserve">, </w:t>
      </w:r>
      <w:r w:rsidR="006F31D4" w:rsidRPr="002F311E">
        <w:t xml:space="preserve">mostly women, who </w:t>
      </w:r>
      <w:r w:rsidR="006F31D4">
        <w:t xml:space="preserve">are most likely to </w:t>
      </w:r>
      <w:r w:rsidR="00D82CF1">
        <w:t xml:space="preserve">reduce </w:t>
      </w:r>
      <w:r w:rsidR="008C5D1A" w:rsidRPr="00A81C74">
        <w:t xml:space="preserve">their </w:t>
      </w:r>
      <w:r w:rsidR="00D82CF1">
        <w:t>hours worked, o</w:t>
      </w:r>
      <w:r w:rsidR="001A1513">
        <w:t>r</w:t>
      </w:r>
      <w:r w:rsidR="00D82CF1">
        <w:t xml:space="preserve"> leave the labour force</w:t>
      </w:r>
      <w:r w:rsidR="006F31D4">
        <w:t xml:space="preserve"> in response </w:t>
      </w:r>
      <w:r w:rsidR="00727951">
        <w:t>to</w:t>
      </w:r>
      <w:r w:rsidR="006F31D4">
        <w:t xml:space="preserve"> high tax rates</w:t>
      </w:r>
      <w:r w:rsidR="006F31D4" w:rsidRPr="002F311E">
        <w:t>.</w:t>
      </w:r>
    </w:p>
    <w:p w14:paraId="007C9992" w14:textId="60BE4639" w:rsidR="00C82AAB" w:rsidRDefault="00C82AAB" w:rsidP="008B14C3">
      <w:pPr>
        <w:pStyle w:val="ChartMainHeading"/>
      </w:pPr>
      <w:r>
        <w:t xml:space="preserve">Chart </w:t>
      </w:r>
      <w:r w:rsidR="000E1D46">
        <w:t>4</w:t>
      </w:r>
      <w:r w:rsidR="00D47429">
        <w:t>.</w:t>
      </w:r>
      <w:r w:rsidR="00CB6D43" w:rsidRPr="00A81C74">
        <w:t>3</w:t>
      </w:r>
      <w:r>
        <w:t xml:space="preserve">: Personal income tax is expected to </w:t>
      </w:r>
      <w:r w:rsidR="003F7901">
        <w:t>rise</w:t>
      </w:r>
      <w:r>
        <w:t xml:space="preserve"> as a share of revenue</w:t>
      </w:r>
    </w:p>
    <w:p w14:paraId="471C38CD" w14:textId="62D72A6C" w:rsidR="00C82AAB" w:rsidRPr="0048799B" w:rsidRDefault="00C82AAB" w:rsidP="00444AE5">
      <w:pPr>
        <w:pStyle w:val="ChartSecondHeading"/>
      </w:pPr>
      <w:r>
        <w:t>Composition of tax receipts, actual and projected</w:t>
      </w:r>
    </w:p>
    <w:p w14:paraId="63801EEF" w14:textId="5F892288" w:rsidR="00666183" w:rsidRPr="00666183" w:rsidRDefault="00B44818" w:rsidP="00A63540">
      <w:pPr>
        <w:pStyle w:val="ChartGraphic"/>
      </w:pPr>
      <w:r>
        <w:rPr>
          <w:noProof/>
        </w:rPr>
        <w:drawing>
          <wp:inline distT="0" distB="0" distL="0" distR="0" wp14:anchorId="6FC476D2" wp14:editId="191A871F">
            <wp:extent cx="4676775" cy="2524125"/>
            <wp:effectExtent l="0" t="0" r="0" b="9525"/>
            <wp:docPr id="434877009" name="Graphic 1" descr="This chart shows the composition of tax receipts over time and projects into the future. Personal income tax receipts are projected to increase as a share of government reven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7009" name="Graphic 1" descr="This chart shows the composition of tax receipts over time and projects into the future. Personal income tax receipts are projected to increase as a share of government revenue. "/>
                    <pic:cNvPicPr/>
                  </pic:nvPicPr>
                  <pic:blipFill>
                    <a:blip r:embed="rId23">
                      <a:extLst>
                        <a:ext uri="{96DAC541-7B7A-43D3-8B79-37D633B846F1}">
                          <asvg:svgBlip xmlns:asvg="http://schemas.microsoft.com/office/drawing/2016/SVG/main" r:embed="rId24"/>
                        </a:ext>
                      </a:extLst>
                    </a:blip>
                    <a:stretch>
                      <a:fillRect/>
                    </a:stretch>
                  </pic:blipFill>
                  <pic:spPr>
                    <a:xfrm>
                      <a:off x="0" y="0"/>
                      <a:ext cx="4676775" cy="2524125"/>
                    </a:xfrm>
                    <a:prstGeom prst="rect">
                      <a:avLst/>
                    </a:prstGeom>
                  </pic:spPr>
                </pic:pic>
              </a:graphicData>
            </a:graphic>
          </wp:inline>
        </w:drawing>
      </w:r>
    </w:p>
    <w:p w14:paraId="0FDBB889" w14:textId="7E98ECEB" w:rsidR="00CB76BF" w:rsidRDefault="00307FE1" w:rsidP="00CB76BF">
      <w:pPr>
        <w:pStyle w:val="ChartandTableFootnote"/>
      </w:pPr>
      <w:r>
        <w:t>Note:</w:t>
      </w:r>
      <w:r w:rsidR="00D5258C">
        <w:t xml:space="preserve"> </w:t>
      </w:r>
      <w:r w:rsidR="00596C2D">
        <w:tab/>
      </w:r>
      <w:r w:rsidR="00114720">
        <w:t>Data beyond 2023</w:t>
      </w:r>
      <w:r w:rsidR="008735E6" w:rsidRPr="00A81C74">
        <w:t>–</w:t>
      </w:r>
      <w:r w:rsidR="00114720">
        <w:t>24 are projections</w:t>
      </w:r>
      <w:r w:rsidR="00D5258C">
        <w:t>.</w:t>
      </w:r>
      <w:r w:rsidR="00CB76BF" w:rsidRPr="00CB76BF">
        <w:t xml:space="preserve"> </w:t>
      </w:r>
    </w:p>
    <w:p w14:paraId="20BBE43F" w14:textId="31301914" w:rsidR="00C82AAB" w:rsidRDefault="00307FE1" w:rsidP="00CB76BF">
      <w:pPr>
        <w:pStyle w:val="ChartandTableFootnote"/>
      </w:pPr>
      <w:r w:rsidRPr="00A81C74">
        <w:t xml:space="preserve">Source: </w:t>
      </w:r>
      <w:r w:rsidR="00596C2D" w:rsidRPr="00A81C74">
        <w:tab/>
      </w:r>
      <w:r w:rsidR="00EB3892" w:rsidRPr="00A81C74">
        <w:t>Treasury</w:t>
      </w:r>
      <w:r w:rsidR="00010BC1" w:rsidRPr="00A81C74">
        <w:t>.</w:t>
      </w:r>
    </w:p>
    <w:p w14:paraId="1166E8D0" w14:textId="77777777" w:rsidR="00A12752" w:rsidRPr="00B5758B" w:rsidRDefault="00A12752" w:rsidP="00A82FCE">
      <w:pPr>
        <w:pStyle w:val="ChartLine"/>
      </w:pPr>
    </w:p>
    <w:p w14:paraId="633006AC" w14:textId="2FBE044D" w:rsidR="00C82AAB" w:rsidRDefault="00AE6849" w:rsidP="00F034C4">
      <w:pPr>
        <w:pStyle w:val="Heading3"/>
        <w:pageBreakBefore/>
      </w:pPr>
      <w:bookmarkStart w:id="7" w:name="_Toc228352215"/>
      <w:bookmarkStart w:id="8" w:name="_Toc229045471"/>
      <w:r>
        <w:lastRenderedPageBreak/>
        <w:t>Current t</w:t>
      </w:r>
      <w:r w:rsidR="007D3091">
        <w:t xml:space="preserve">ax concessions on </w:t>
      </w:r>
      <w:r w:rsidR="009508A7">
        <w:t xml:space="preserve">assets </w:t>
      </w:r>
      <w:r w:rsidR="00F337E2">
        <w:t xml:space="preserve">reduce </w:t>
      </w:r>
      <w:r w:rsidR="007D3091">
        <w:t>equity</w:t>
      </w:r>
      <w:bookmarkEnd w:id="7"/>
      <w:bookmarkEnd w:id="8"/>
    </w:p>
    <w:p w14:paraId="271D4485" w14:textId="3633773C" w:rsidR="002703BE" w:rsidRDefault="002703BE" w:rsidP="003C00BF">
      <w:proofErr w:type="gramStart"/>
      <w:r>
        <w:t xml:space="preserve">At the same time </w:t>
      </w:r>
      <w:r w:rsidR="0057721F">
        <w:t>that</w:t>
      </w:r>
      <w:proofErr w:type="gramEnd"/>
      <w:r>
        <w:t xml:space="preserve"> younger workers are facing a less affordable housing market and the prospect of shouldering an increasing share of the tax burden, the tax arrangements for income earned from other sources – such </w:t>
      </w:r>
      <w:r w:rsidR="009508A7">
        <w:t>as</w:t>
      </w:r>
      <w:r>
        <w:t xml:space="preserve"> income</w:t>
      </w:r>
      <w:r w:rsidR="009508A7">
        <w:t xml:space="preserve"> earned on assets</w:t>
      </w:r>
      <w:r>
        <w:t xml:space="preserve"> – are inconsistent and often result in lower tax rates than the taxes paid by workers. </w:t>
      </w:r>
    </w:p>
    <w:p w14:paraId="43052022" w14:textId="06E5A185" w:rsidR="002255C7" w:rsidRPr="007571FB" w:rsidRDefault="002C1D9E" w:rsidP="003C00BF">
      <w:r w:rsidRPr="00C173F8">
        <w:t>Inconsistent taxation of</w:t>
      </w:r>
      <w:r w:rsidRPr="00C173F8" w:rsidDel="009508A7">
        <w:t xml:space="preserve"> </w:t>
      </w:r>
      <w:r w:rsidR="009508A7">
        <w:t>asset</w:t>
      </w:r>
      <w:r w:rsidRPr="00C173F8">
        <w:t xml:space="preserve"> income distort</w:t>
      </w:r>
      <w:r w:rsidR="0072101B">
        <w:t>s</w:t>
      </w:r>
      <w:r w:rsidRPr="00C173F8">
        <w:t xml:space="preserve"> how and where people </w:t>
      </w:r>
      <w:r w:rsidRPr="007571FB">
        <w:t>save</w:t>
      </w:r>
      <w:r w:rsidR="00556EC4" w:rsidRPr="007571FB">
        <w:t xml:space="preserve"> </w:t>
      </w:r>
      <w:r w:rsidRPr="007571FB">
        <w:t xml:space="preserve">and </w:t>
      </w:r>
      <w:r w:rsidR="004F2D4D" w:rsidRPr="007571FB">
        <w:t xml:space="preserve">can </w:t>
      </w:r>
      <w:r w:rsidR="0072101B" w:rsidRPr="007571FB">
        <w:t xml:space="preserve">create </w:t>
      </w:r>
      <w:r w:rsidRPr="007571FB">
        <w:t xml:space="preserve">opportunities </w:t>
      </w:r>
      <w:r w:rsidR="00B7460D">
        <w:t xml:space="preserve">to reduce </w:t>
      </w:r>
      <w:r w:rsidRPr="007571FB">
        <w:t xml:space="preserve">tax </w:t>
      </w:r>
      <w:r w:rsidR="00B7460D">
        <w:t>paid</w:t>
      </w:r>
      <w:r w:rsidRPr="00C173F8">
        <w:t>.</w:t>
      </w:r>
      <w:r w:rsidRPr="007571FB">
        <w:t xml:space="preserve"> </w:t>
      </w:r>
      <w:r w:rsidR="00747ADC" w:rsidRPr="007571FB">
        <w:t>These settings</w:t>
      </w:r>
      <w:r w:rsidR="0072101B" w:rsidRPr="007571FB">
        <w:t xml:space="preserve"> </w:t>
      </w:r>
      <w:r w:rsidRPr="007571FB">
        <w:t>disproportionately benefit higher income earners</w:t>
      </w:r>
      <w:r w:rsidR="003A355A" w:rsidRPr="007571FB">
        <w:t xml:space="preserve"> </w:t>
      </w:r>
      <w:r w:rsidR="00427C7B" w:rsidRPr="007571FB">
        <w:t xml:space="preserve">and give these earners more opportunity to </w:t>
      </w:r>
      <w:r w:rsidR="003A355A" w:rsidRPr="007571FB">
        <w:t xml:space="preserve">reduce </w:t>
      </w:r>
      <w:r w:rsidR="00FD799B" w:rsidRPr="007571FB">
        <w:t>their taxes</w:t>
      </w:r>
      <w:r w:rsidR="004F2D4D" w:rsidRPr="007571FB">
        <w:t>.</w:t>
      </w:r>
      <w:r w:rsidR="00254513" w:rsidRPr="007571FB">
        <w:t xml:space="preserve"> </w:t>
      </w:r>
      <w:r w:rsidR="002255C7" w:rsidRPr="007571FB">
        <w:t xml:space="preserve">These </w:t>
      </w:r>
      <w:r w:rsidR="00254513" w:rsidRPr="007571FB">
        <w:t>concessions can be particularly inefficient when l</w:t>
      </w:r>
      <w:r w:rsidR="00FB30C0" w:rsidRPr="007571FB">
        <w:t xml:space="preserve">inked to real assets that are restricted in </w:t>
      </w:r>
      <w:r w:rsidR="00AA00F8" w:rsidRPr="007571FB">
        <w:t>supply, such as housing.</w:t>
      </w:r>
    </w:p>
    <w:p w14:paraId="780EB407" w14:textId="0DBA0FBD" w:rsidR="00720D6C" w:rsidRDefault="000B6B19" w:rsidP="003C00BF">
      <w:r w:rsidRPr="007571FB">
        <w:t>N</w:t>
      </w:r>
      <w:r w:rsidR="00C7643F" w:rsidRPr="007571FB">
        <w:t xml:space="preserve">ot all Australians have the same opportunity to access </w:t>
      </w:r>
      <w:r w:rsidR="003E318B">
        <w:t>asset</w:t>
      </w:r>
      <w:r w:rsidR="00631259">
        <w:noBreakHyphen/>
      </w:r>
      <w:r w:rsidR="00C7643F" w:rsidRPr="007571FB">
        <w:t>based tax concessions</w:t>
      </w:r>
      <w:r w:rsidR="00B855DF" w:rsidRPr="007571FB">
        <w:t xml:space="preserve">. </w:t>
      </w:r>
      <w:r w:rsidR="00C7643F" w:rsidRPr="007571FB">
        <w:t xml:space="preserve">While some taxpayers </w:t>
      </w:r>
      <w:r w:rsidR="00D743D1">
        <w:t>can</w:t>
      </w:r>
      <w:r w:rsidR="00C7643F" w:rsidRPr="007571FB">
        <w:t xml:space="preserve"> structure their affairs to </w:t>
      </w:r>
      <w:r w:rsidR="00F63A32" w:rsidRPr="007571FB">
        <w:t>reduce the taxes they pay,</w:t>
      </w:r>
      <w:r w:rsidR="00C7643F" w:rsidRPr="007571FB">
        <w:t xml:space="preserve"> </w:t>
      </w:r>
      <w:r w:rsidR="00B00920" w:rsidRPr="007571FB">
        <w:t xml:space="preserve">many </w:t>
      </w:r>
      <w:r w:rsidR="00D3016A" w:rsidRPr="007571FB">
        <w:t xml:space="preserve">taxpayers </w:t>
      </w:r>
      <w:r w:rsidR="007E0AB7">
        <w:t>can</w:t>
      </w:r>
      <w:r w:rsidR="00C7643F">
        <w:t>not.</w:t>
      </w:r>
      <w:r w:rsidR="00C7643F" w:rsidRPr="007571FB">
        <w:t xml:space="preserve"> Compared to </w:t>
      </w:r>
      <w:r w:rsidR="00F11DCE" w:rsidRPr="007571FB">
        <w:t xml:space="preserve">people who earn </w:t>
      </w:r>
      <w:r w:rsidR="00B22DE7" w:rsidRPr="007571FB">
        <w:t>most of their</w:t>
      </w:r>
      <w:r w:rsidR="00F11DCE" w:rsidRPr="007571FB">
        <w:t xml:space="preserve"> income</w:t>
      </w:r>
      <w:r w:rsidR="00B22DE7" w:rsidRPr="007571FB">
        <w:t>s</w:t>
      </w:r>
      <w:r w:rsidR="00F11DCE" w:rsidRPr="007571FB">
        <w:t xml:space="preserve"> from </w:t>
      </w:r>
      <w:r w:rsidR="00C7643F" w:rsidRPr="007571FB">
        <w:t>salary and wage</w:t>
      </w:r>
      <w:r w:rsidR="00B22DE7" w:rsidRPr="007571FB">
        <w:t>s</w:t>
      </w:r>
      <w:r w:rsidR="00C7643F" w:rsidRPr="007571FB">
        <w:t xml:space="preserve">, </w:t>
      </w:r>
      <w:r w:rsidR="00426ED9" w:rsidRPr="007571FB">
        <w:t>people</w:t>
      </w:r>
      <w:r w:rsidR="00C7643F" w:rsidRPr="007571FB">
        <w:t xml:space="preserve"> who earn a larger</w:t>
      </w:r>
      <w:r w:rsidR="00C7643F">
        <w:t xml:space="preserve"> share of their income from </w:t>
      </w:r>
      <w:proofErr w:type="spellStart"/>
      <w:r w:rsidR="00C7643F">
        <w:t>non</w:t>
      </w:r>
      <w:proofErr w:type="spellEnd"/>
      <w:r w:rsidR="00631259">
        <w:noBreakHyphen/>
      </w:r>
      <w:r w:rsidR="00A43004" w:rsidRPr="00DE42D4">
        <w:rPr>
          <w:w w:val="1"/>
        </w:rPr>
        <w:t> </w:t>
      </w:r>
      <w:r w:rsidR="00C7643F">
        <w:t xml:space="preserve">wage sources </w:t>
      </w:r>
      <w:r w:rsidR="00423D8B">
        <w:t xml:space="preserve">(excluding benefits) </w:t>
      </w:r>
      <w:r w:rsidR="00C7643F">
        <w:t xml:space="preserve">generally pay </w:t>
      </w:r>
      <w:r w:rsidR="00C7643F" w:rsidRPr="00ED644A">
        <w:t>signifi</w:t>
      </w:r>
      <w:r w:rsidR="00C7643F">
        <w:t xml:space="preserve">cantly lower tax rates </w:t>
      </w:r>
      <w:r w:rsidR="001F3311">
        <w:t xml:space="preserve">for the same level of </w:t>
      </w:r>
      <w:r w:rsidR="008F6DE7">
        <w:t xml:space="preserve">gross income </w:t>
      </w:r>
      <w:r w:rsidR="00C7643F">
        <w:t xml:space="preserve">(Chart </w:t>
      </w:r>
      <w:r w:rsidR="00A43004">
        <w:t>4.</w:t>
      </w:r>
      <w:r w:rsidR="00CB6D43" w:rsidRPr="00A81C74">
        <w:t>4</w:t>
      </w:r>
      <w:r w:rsidR="00C7643F">
        <w:t>).</w:t>
      </w:r>
    </w:p>
    <w:p w14:paraId="2DE166C9" w14:textId="27E30257" w:rsidR="00C7643F" w:rsidRDefault="00C7643F" w:rsidP="008B14C3">
      <w:pPr>
        <w:pStyle w:val="ChartMainHeading"/>
      </w:pPr>
      <w:r>
        <w:t xml:space="preserve">Chart </w:t>
      </w:r>
      <w:r w:rsidR="000E1D46">
        <w:t>4</w:t>
      </w:r>
      <w:r w:rsidR="00D47429">
        <w:t>.</w:t>
      </w:r>
      <w:r w:rsidR="00CB6D43" w:rsidRPr="00A81C74">
        <w:t>4</w:t>
      </w:r>
      <w:r>
        <w:t>: Salary and wage earners face higher tax</w:t>
      </w:r>
    </w:p>
    <w:p w14:paraId="62E6B755" w14:textId="7F821FC6" w:rsidR="00C7643F" w:rsidRDefault="00C7643F" w:rsidP="00C7643F">
      <w:pPr>
        <w:pStyle w:val="ChartSecondHeading"/>
      </w:pPr>
      <w:r>
        <w:t xml:space="preserve">Average tax rate, by </w:t>
      </w:r>
      <w:r w:rsidR="006F1EDC">
        <w:t xml:space="preserve">gross </w:t>
      </w:r>
      <w:r w:rsidR="00AD65D4">
        <w:t xml:space="preserve">annual </w:t>
      </w:r>
      <w:r w:rsidR="006F1EDC">
        <w:t xml:space="preserve">income and </w:t>
      </w:r>
      <w:r>
        <w:t xml:space="preserve">whether </w:t>
      </w:r>
      <w:r w:rsidR="006F1EDC">
        <w:t xml:space="preserve">individual is </w:t>
      </w:r>
      <w:r>
        <w:t xml:space="preserve">predominantly salary earner or not, </w:t>
      </w:r>
      <w:r w:rsidR="00474679">
        <w:t>2022</w:t>
      </w:r>
      <w:r w:rsidR="009044F6">
        <w:t>–</w:t>
      </w:r>
      <w:r w:rsidR="00474679">
        <w:t>23</w:t>
      </w:r>
      <w:r w:rsidDel="00474679">
        <w:t xml:space="preserve"> </w:t>
      </w:r>
      <w:r>
        <w:t>(people under 65)</w:t>
      </w:r>
    </w:p>
    <w:p w14:paraId="6F5F656C" w14:textId="452E1A61" w:rsidR="007F7667" w:rsidRPr="007F7667" w:rsidRDefault="00CE7739" w:rsidP="00FE4CF2">
      <w:pPr>
        <w:pStyle w:val="ChartGraphic"/>
      </w:pPr>
      <w:r>
        <w:rPr>
          <w:noProof/>
        </w:rPr>
        <w:drawing>
          <wp:inline distT="0" distB="0" distL="0" distR="0" wp14:anchorId="36DC7017" wp14:editId="1A89B4C8">
            <wp:extent cx="4676775" cy="2524125"/>
            <wp:effectExtent l="0" t="0" r="9525" b="9525"/>
            <wp:docPr id="1859578818" name="Graphic 1" descr="This line shows average tax rates on the y-axis, and individuals gross income on the x-axis. There are two lines: one line is the estimated average tax rate for people who earn more than 90 per cent of their income from salary and wages, and the other line includes people who earn more than 10 per cent of their income from other sources. People who mostly receive benefits are excluded. Both lines trend upwards with higher income levels, before flattening. However, there is a gap between the two lines, which becomes larger at higher income levels. People who earn incomes mainly from salary and wages generally have average tax rates which are higher than the other group, and this gap grows to about 5 per cent for people earning over $300,000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8818" name="Graphic 1" descr="This line shows average tax rates on the y-axis, and individuals gross income on the x-axis. There are two lines: one line is the estimated average tax rate for people who earn more than 90 per cent of their income from salary and wages, and the other line includes people who earn more than 10 per cent of their income from other sources. People who mostly receive benefits are excluded. Both lines trend upwards with higher income levels, before flattening. However, there is a gap between the two lines, which becomes larger at higher income levels. People who earn incomes mainly from salary and wages generally have average tax rates which are higher than the other group, and this gap grows to about 5 per cent for people earning over $300,000 per year."/>
                    <pic:cNvPicPr/>
                  </pic:nvPicPr>
                  <pic:blipFill>
                    <a:blip r:embed="rId25">
                      <a:extLst>
                        <a:ext uri="{96DAC541-7B7A-43D3-8B79-37D633B846F1}">
                          <asvg:svgBlip xmlns:asvg="http://schemas.microsoft.com/office/drawing/2016/SVG/main" r:embed="rId26"/>
                        </a:ext>
                      </a:extLst>
                    </a:blip>
                    <a:stretch>
                      <a:fillRect/>
                    </a:stretch>
                  </pic:blipFill>
                  <pic:spPr>
                    <a:xfrm>
                      <a:off x="0" y="0"/>
                      <a:ext cx="4676775" cy="2524125"/>
                    </a:xfrm>
                    <a:prstGeom prst="rect">
                      <a:avLst/>
                    </a:prstGeom>
                  </pic:spPr>
                </pic:pic>
              </a:graphicData>
            </a:graphic>
          </wp:inline>
        </w:drawing>
      </w:r>
    </w:p>
    <w:p w14:paraId="361C12AF" w14:textId="777FFABB" w:rsidR="00A12752" w:rsidRPr="00B5758B" w:rsidRDefault="00C7643F" w:rsidP="00A12752">
      <w:pPr>
        <w:pStyle w:val="ChartandTableFootnote"/>
      </w:pPr>
      <w:r w:rsidRPr="00B5758B">
        <w:t xml:space="preserve">Note: </w:t>
      </w:r>
      <w:r w:rsidR="006C36D1" w:rsidRPr="00B5758B">
        <w:tab/>
      </w:r>
      <w:r w:rsidRPr="00B5758B">
        <w:t>Individuals who earn more than 9</w:t>
      </w:r>
      <w:r w:rsidR="00EC02BE" w:rsidRPr="00B5758B">
        <w:t>0</w:t>
      </w:r>
      <w:r w:rsidR="00A82FCE" w:rsidRPr="00B5758B">
        <w:t> </w:t>
      </w:r>
      <w:r w:rsidR="00BB3D8B" w:rsidRPr="00B5758B">
        <w:t>per</w:t>
      </w:r>
      <w:r w:rsidR="00A82FCE" w:rsidRPr="00B5758B">
        <w:t> </w:t>
      </w:r>
      <w:r w:rsidR="00BB3D8B" w:rsidRPr="00B5758B">
        <w:t>cent</w:t>
      </w:r>
      <w:r w:rsidRPr="00B5758B">
        <w:t xml:space="preserve"> of their income </w:t>
      </w:r>
      <w:r w:rsidR="000056FF" w:rsidRPr="00B5758B">
        <w:t xml:space="preserve">(excluding benefits) </w:t>
      </w:r>
      <w:r w:rsidRPr="00B5758B">
        <w:t xml:space="preserve">as salary or wages are considered </w:t>
      </w:r>
      <w:r w:rsidR="00631259">
        <w:t>‘</w:t>
      </w:r>
      <w:r w:rsidRPr="00B5758B">
        <w:t>salary</w:t>
      </w:r>
      <w:r w:rsidR="00631259">
        <w:noBreakHyphen/>
      </w:r>
      <w:r w:rsidRPr="00B5758B">
        <w:t>earners</w:t>
      </w:r>
      <w:r w:rsidR="00631259">
        <w:t>’</w:t>
      </w:r>
      <w:r w:rsidRPr="00B5758B">
        <w:t>. Individuals</w:t>
      </w:r>
      <w:r w:rsidR="00D8165C" w:rsidRPr="00B5758B">
        <w:t xml:space="preserve"> who</w:t>
      </w:r>
      <w:r w:rsidRPr="00B5758B">
        <w:t xml:space="preserve"> mostly </w:t>
      </w:r>
      <w:r w:rsidR="00D8165C" w:rsidRPr="00B5758B">
        <w:t>earn</w:t>
      </w:r>
      <w:r w:rsidRPr="00B5758B">
        <w:t xml:space="preserve"> income from benefits are excluded. </w:t>
      </w:r>
      <w:r w:rsidR="00E042FE" w:rsidRPr="00B5758B">
        <w:t>Gross annual</w:t>
      </w:r>
      <w:r w:rsidR="008512E4" w:rsidRPr="00B5758B">
        <w:t xml:space="preserve"> income </w:t>
      </w:r>
      <w:r w:rsidR="00E042FE" w:rsidRPr="00B5758B">
        <w:t>include</w:t>
      </w:r>
      <w:r w:rsidR="00D34279" w:rsidRPr="00B5758B">
        <w:t>s</w:t>
      </w:r>
      <w:r w:rsidR="00E042FE" w:rsidRPr="00B5758B">
        <w:t xml:space="preserve"> </w:t>
      </w:r>
      <w:r w:rsidR="0095208D" w:rsidRPr="00B5758B">
        <w:t xml:space="preserve">undiscounted capital gains, apportioned </w:t>
      </w:r>
      <w:r w:rsidR="00FB2E26" w:rsidRPr="00B5758B">
        <w:t xml:space="preserve">income </w:t>
      </w:r>
      <w:r w:rsidR="00327CB4" w:rsidRPr="00B5758B">
        <w:t xml:space="preserve">from </w:t>
      </w:r>
      <w:r w:rsidR="00B41229" w:rsidRPr="00B5758B">
        <w:t xml:space="preserve">discretionary </w:t>
      </w:r>
      <w:r w:rsidR="00327CB4" w:rsidRPr="00B5758B">
        <w:t>trust distributions</w:t>
      </w:r>
      <w:r w:rsidR="00FB2E26" w:rsidRPr="00B5758B">
        <w:t xml:space="preserve"> and all other taxable income</w:t>
      </w:r>
      <w:r w:rsidR="00F70078" w:rsidRPr="00B5758B">
        <w:t>.</w:t>
      </w:r>
      <w:r w:rsidR="00D8165C" w:rsidRPr="00B5758B">
        <w:t xml:space="preserve"> </w:t>
      </w:r>
      <w:r w:rsidR="00327CB4" w:rsidRPr="00B5758B">
        <w:t>Income from t</w:t>
      </w:r>
      <w:r w:rsidR="008512E4" w:rsidRPr="00B5758B">
        <w:t>rust</w:t>
      </w:r>
      <w:r w:rsidR="008512E4" w:rsidRPr="00B5758B" w:rsidDel="00844A2A">
        <w:t xml:space="preserve"> </w:t>
      </w:r>
      <w:r w:rsidR="00844A2A" w:rsidRPr="00B5758B">
        <w:t>distributions</w:t>
      </w:r>
      <w:r w:rsidR="008512E4" w:rsidRPr="00B5758B">
        <w:t xml:space="preserve"> </w:t>
      </w:r>
      <w:r w:rsidR="00D8165C" w:rsidRPr="00B5758B">
        <w:t xml:space="preserve">and the </w:t>
      </w:r>
      <w:r w:rsidR="00E042FE" w:rsidRPr="00B5758B">
        <w:t xml:space="preserve">tax </w:t>
      </w:r>
      <w:r w:rsidR="00D8165C" w:rsidRPr="00B5758B">
        <w:t xml:space="preserve">paid </w:t>
      </w:r>
      <w:r w:rsidR="00E042FE" w:rsidRPr="00B5758B">
        <w:t xml:space="preserve">on </w:t>
      </w:r>
      <w:r w:rsidR="00D8165C" w:rsidRPr="00B5758B">
        <w:t>that income is</w:t>
      </w:r>
      <w:r w:rsidR="008512E4" w:rsidRPr="00B5758B">
        <w:t xml:space="preserve"> </w:t>
      </w:r>
      <w:r w:rsidR="004852F8" w:rsidRPr="00B5758B">
        <w:t xml:space="preserve">apportioned </w:t>
      </w:r>
      <w:r w:rsidR="00E042FE" w:rsidRPr="00B5758B">
        <w:t xml:space="preserve">between adult members </w:t>
      </w:r>
      <w:r w:rsidR="00D8165C" w:rsidRPr="00B5758B">
        <w:t xml:space="preserve">of each family, </w:t>
      </w:r>
      <w:r w:rsidR="00E042FE" w:rsidRPr="00B5758B">
        <w:t xml:space="preserve">based on their lifetime share of the </w:t>
      </w:r>
      <w:r w:rsidR="00D8165C" w:rsidRPr="00B5758B">
        <w:t>family</w:t>
      </w:r>
      <w:r w:rsidR="00631259">
        <w:t>’</w:t>
      </w:r>
      <w:r w:rsidR="00D8165C" w:rsidRPr="00B5758B">
        <w:t>s</w:t>
      </w:r>
      <w:r w:rsidR="00E042FE" w:rsidRPr="00B5758B">
        <w:t xml:space="preserve"> non</w:t>
      </w:r>
      <w:r w:rsidR="00631259">
        <w:noBreakHyphen/>
      </w:r>
      <w:r w:rsidR="00E042FE" w:rsidRPr="00B5758B">
        <w:t>trust income</w:t>
      </w:r>
      <w:r w:rsidR="004852F8" w:rsidRPr="00B5758B">
        <w:t>.</w:t>
      </w:r>
      <w:r w:rsidR="00A12752" w:rsidRPr="00B5758B">
        <w:t xml:space="preserve"> </w:t>
      </w:r>
    </w:p>
    <w:p w14:paraId="63D75642" w14:textId="4B92BC15" w:rsidR="00D8165C" w:rsidRPr="00B5758B" w:rsidRDefault="00A12752" w:rsidP="00A12752">
      <w:pPr>
        <w:pStyle w:val="ChartandTableFootnote"/>
      </w:pPr>
      <w:r w:rsidRPr="00B5758B">
        <w:t xml:space="preserve">Source: </w:t>
      </w:r>
      <w:r w:rsidRPr="00B5758B">
        <w:tab/>
        <w:t>ATO and Treasury</w:t>
      </w:r>
      <w:r w:rsidR="00AE3AEB">
        <w:t>.</w:t>
      </w:r>
    </w:p>
    <w:p w14:paraId="20472996" w14:textId="77777777" w:rsidR="00A12752" w:rsidRPr="00B5758B" w:rsidRDefault="00A12752" w:rsidP="00A82FCE">
      <w:pPr>
        <w:pStyle w:val="ChartLine"/>
      </w:pPr>
    </w:p>
    <w:p w14:paraId="7CE21437" w14:textId="0E04B226" w:rsidR="001D0D7F" w:rsidRDefault="001D0D7F" w:rsidP="001E4461">
      <w:r w:rsidRPr="00B5758B">
        <w:br w:type="page"/>
      </w:r>
    </w:p>
    <w:p w14:paraId="7A290144" w14:textId="22E998C0" w:rsidR="00191BB1" w:rsidRDefault="00577F73" w:rsidP="00C7643F">
      <w:r>
        <w:lastRenderedPageBreak/>
        <w:t xml:space="preserve">This inequity is driven by </w:t>
      </w:r>
      <w:r w:rsidR="007733EA">
        <w:t>features of the</w:t>
      </w:r>
      <w:r w:rsidR="003C6D35">
        <w:t xml:space="preserve"> tax system including the</w:t>
      </w:r>
      <w:r w:rsidR="007733EA">
        <w:t xml:space="preserve"> capital gains </w:t>
      </w:r>
      <w:r w:rsidR="00191BB1">
        <w:t xml:space="preserve">tax </w:t>
      </w:r>
      <w:r w:rsidR="007733EA">
        <w:t>discount, negative gearing and discretionary trusts</w:t>
      </w:r>
      <w:r w:rsidR="00A8714D">
        <w:t xml:space="preserve"> that</w:t>
      </w:r>
      <w:r w:rsidR="009B4D57">
        <w:t xml:space="preserve"> are </w:t>
      </w:r>
      <w:r w:rsidR="00125EB7">
        <w:t>primarily</w:t>
      </w:r>
      <w:r w:rsidR="00211016" w:rsidRPr="00B57F60">
        <w:t xml:space="preserve"> available to people who own or have access to substantial assets</w:t>
      </w:r>
      <w:r w:rsidR="00211016">
        <w:t>.</w:t>
      </w:r>
      <w:r w:rsidR="00662D4A">
        <w:t xml:space="preserve"> </w:t>
      </w:r>
    </w:p>
    <w:p w14:paraId="0AAE4573" w14:textId="6A6ABCBC" w:rsidR="002703BE" w:rsidRDefault="002D638B" w:rsidP="00C7643F">
      <w:r>
        <w:t>T</w:t>
      </w:r>
      <w:r w:rsidR="00C7643F">
        <w:t>he cumulative tax benefit</w:t>
      </w:r>
      <w:r w:rsidR="00FE3621">
        <w:t>s</w:t>
      </w:r>
      <w:r w:rsidR="00910C51">
        <w:t xml:space="preserve"> of</w:t>
      </w:r>
      <w:r w:rsidR="00C7643F">
        <w:t xml:space="preserve"> the</w:t>
      </w:r>
      <w:r w:rsidR="003217D4">
        <w:t xml:space="preserve">se </w:t>
      </w:r>
      <w:r w:rsidR="00B456D9">
        <w:t xml:space="preserve">arrangements </w:t>
      </w:r>
      <w:r w:rsidR="000B6381">
        <w:t>have</w:t>
      </w:r>
      <w:r w:rsidR="00C7643F">
        <w:t xml:space="preserve"> overwhelmingly flow</w:t>
      </w:r>
      <w:r w:rsidR="00D36266">
        <w:t>ed</w:t>
      </w:r>
      <w:r w:rsidR="00C7643F">
        <w:t xml:space="preserve"> to those with </w:t>
      </w:r>
      <w:r w:rsidR="003E4E73">
        <w:t xml:space="preserve">very </w:t>
      </w:r>
      <w:r w:rsidR="00C7643F">
        <w:t>high lifetime incomes</w:t>
      </w:r>
      <w:r w:rsidR="00FE3621">
        <w:t xml:space="preserve">. </w:t>
      </w:r>
      <w:r w:rsidR="00864FDD">
        <w:t>Chart 4.</w:t>
      </w:r>
      <w:r w:rsidR="00FE3563">
        <w:t>5</w:t>
      </w:r>
      <w:r w:rsidR="00864FDD">
        <w:t xml:space="preserve"> shows that</w:t>
      </w:r>
      <w:r w:rsidR="00C72064">
        <w:t>,</w:t>
      </w:r>
      <w:r w:rsidR="00864FDD">
        <w:t xml:space="preserve"> </w:t>
      </w:r>
      <w:r>
        <w:t xml:space="preserve">since </w:t>
      </w:r>
      <w:r w:rsidR="45C5FD66" w:rsidRPr="00A81C74">
        <w:t>200</w:t>
      </w:r>
      <w:r w:rsidR="00B41229">
        <w:t>0</w:t>
      </w:r>
      <w:r>
        <w:t xml:space="preserve">, </w:t>
      </w:r>
      <w:r w:rsidR="00C7643F">
        <w:t>the top 1</w:t>
      </w:r>
      <w:r w:rsidR="00A82FCE" w:rsidRPr="00B5758B">
        <w:t> </w:t>
      </w:r>
      <w:r w:rsidR="00C7643F">
        <w:t>per</w:t>
      </w:r>
      <w:r w:rsidR="00A82FCE" w:rsidRPr="00B5758B">
        <w:t> </w:t>
      </w:r>
      <w:r w:rsidR="00C7643F">
        <w:t xml:space="preserve">cent </w:t>
      </w:r>
      <w:r w:rsidR="03BF8331">
        <w:t xml:space="preserve">by </w:t>
      </w:r>
      <w:r w:rsidR="003307EA">
        <w:t xml:space="preserve">lifetime </w:t>
      </w:r>
      <w:r w:rsidR="51A2AE55">
        <w:t xml:space="preserve">income </w:t>
      </w:r>
      <w:r w:rsidR="00864FDD">
        <w:t xml:space="preserve">– with average </w:t>
      </w:r>
      <w:r w:rsidR="006E01F3">
        <w:t xml:space="preserve">real </w:t>
      </w:r>
      <w:r w:rsidR="00864FDD">
        <w:t>incomes of about $</w:t>
      </w:r>
      <w:r w:rsidR="00D31DFA">
        <w:t>800</w:t>
      </w:r>
      <w:r w:rsidR="00864FDD">
        <w:t>,</w:t>
      </w:r>
      <w:r w:rsidR="00511A5E">
        <w:t xml:space="preserve">000 per year </w:t>
      </w:r>
      <w:r w:rsidR="00B44AC0">
        <w:t xml:space="preserve">during </w:t>
      </w:r>
      <w:r w:rsidR="00776618">
        <w:t>their peak earning years</w:t>
      </w:r>
      <w:r w:rsidR="00511A5E">
        <w:t xml:space="preserve"> – </w:t>
      </w:r>
      <w:r w:rsidR="00944277">
        <w:t xml:space="preserve">benefitted from </w:t>
      </w:r>
      <w:r w:rsidR="00C20F5E">
        <w:t xml:space="preserve">tax concessions </w:t>
      </w:r>
      <w:r w:rsidR="00944277">
        <w:t xml:space="preserve">worth </w:t>
      </w:r>
      <w:r w:rsidR="00C20F5E">
        <w:t>more than</w:t>
      </w:r>
      <w:r w:rsidR="00225D26">
        <w:t xml:space="preserve"> </w:t>
      </w:r>
      <w:r w:rsidR="00225D26" w:rsidRPr="00A81C74">
        <w:t>$</w:t>
      </w:r>
      <w:r w:rsidR="00236009">
        <w:t>7</w:t>
      </w:r>
      <w:r w:rsidR="00225D26">
        <w:t>00,000</w:t>
      </w:r>
      <w:r w:rsidR="00A00246">
        <w:t xml:space="preserve"> </w:t>
      </w:r>
      <w:r w:rsidR="0089112E">
        <w:t>over their working life</w:t>
      </w:r>
      <w:r w:rsidR="00A00246">
        <w:t xml:space="preserve"> from a combination of </w:t>
      </w:r>
      <w:r w:rsidR="00E53130">
        <w:t xml:space="preserve">the </w:t>
      </w:r>
      <w:r w:rsidR="0031501E">
        <w:t>capital gains tax (</w:t>
      </w:r>
      <w:r w:rsidR="00654447">
        <w:t>CGT</w:t>
      </w:r>
      <w:r w:rsidR="0031501E">
        <w:t>)</w:t>
      </w:r>
      <w:r w:rsidR="00B23B91">
        <w:t> </w:t>
      </w:r>
      <w:r w:rsidR="00E53130">
        <w:t xml:space="preserve">discount, </w:t>
      </w:r>
      <w:r w:rsidR="00375912">
        <w:t xml:space="preserve">negative gearing and </w:t>
      </w:r>
      <w:r w:rsidR="00EE2A00" w:rsidRPr="00A81C74">
        <w:t>discretionary</w:t>
      </w:r>
      <w:r w:rsidR="00375912" w:rsidRPr="00A81C74">
        <w:t xml:space="preserve"> trusts</w:t>
      </w:r>
      <w:r w:rsidR="00C7643F" w:rsidRPr="00C55428">
        <w:t>.</w:t>
      </w:r>
      <w:r w:rsidR="00C7643F">
        <w:t xml:space="preserve"> </w:t>
      </w:r>
    </w:p>
    <w:p w14:paraId="496ADE4D" w14:textId="6388F84B" w:rsidR="00C7643F" w:rsidRDefault="00C7643F" w:rsidP="00C7643F">
      <w:r>
        <w:t xml:space="preserve">In many cases, </w:t>
      </w:r>
      <w:r w:rsidR="00944277">
        <w:t xml:space="preserve">these concessions </w:t>
      </w:r>
      <w:r w:rsidRPr="00A81C74">
        <w:t>mean</w:t>
      </w:r>
      <w:r>
        <w:t xml:space="preserve"> that higher earning Australians can pay less tax than those with </w:t>
      </w:r>
      <w:r w:rsidR="00C72064">
        <w:t xml:space="preserve">lower </w:t>
      </w:r>
      <w:r w:rsidR="006B5FAF">
        <w:t>means</w:t>
      </w:r>
      <w:r w:rsidR="00345B0F">
        <w:t>, substantially</w:t>
      </w:r>
      <w:r w:rsidR="006B5FAF">
        <w:t xml:space="preserve"> undermining</w:t>
      </w:r>
      <w:r>
        <w:t xml:space="preserve"> the progressivity of the tax system.</w:t>
      </w:r>
      <w:r w:rsidR="003F6606">
        <w:t xml:space="preserve"> </w:t>
      </w:r>
      <w:r w:rsidR="00BF56C2">
        <w:t>Without reform</w:t>
      </w:r>
      <w:r w:rsidR="00AB6339">
        <w:t>,</w:t>
      </w:r>
      <w:r w:rsidR="00BF56C2">
        <w:t xml:space="preserve"> </w:t>
      </w:r>
      <w:r w:rsidR="00066E85">
        <w:t xml:space="preserve">the </w:t>
      </w:r>
      <w:r w:rsidR="00BF56C2">
        <w:t>f</w:t>
      </w:r>
      <w:r w:rsidR="003F6606">
        <w:t xml:space="preserve">orgone revenue </w:t>
      </w:r>
      <w:r w:rsidR="00B817BA">
        <w:t>will</w:t>
      </w:r>
      <w:r w:rsidR="00BF56C2">
        <w:t xml:space="preserve"> </w:t>
      </w:r>
      <w:r w:rsidR="003F6606">
        <w:t xml:space="preserve">continue </w:t>
      </w:r>
      <w:r w:rsidR="00EE2A00" w:rsidRPr="00A81C74">
        <w:t>to</w:t>
      </w:r>
      <w:r w:rsidR="003F6606" w:rsidRPr="00A81C74">
        <w:t xml:space="preserve"> </w:t>
      </w:r>
      <w:r w:rsidR="003F6606">
        <w:t xml:space="preserve">grow as the population ages, increasing pressure </w:t>
      </w:r>
      <w:r w:rsidR="00672763">
        <w:t xml:space="preserve">on the Budget to fund services Australians rely on and </w:t>
      </w:r>
      <w:r w:rsidR="003F6606">
        <w:t>limit</w:t>
      </w:r>
      <w:r w:rsidR="00A3181D">
        <w:t>ing</w:t>
      </w:r>
      <w:r w:rsidR="003F6606">
        <w:t xml:space="preserve"> </w:t>
      </w:r>
      <w:r w:rsidR="003F6910">
        <w:t>the Government</w:t>
      </w:r>
      <w:r w:rsidR="00631259">
        <w:t>’</w:t>
      </w:r>
      <w:r w:rsidR="003F6910">
        <w:t>s</w:t>
      </w:r>
      <w:r w:rsidR="003F6606">
        <w:t xml:space="preserve"> </w:t>
      </w:r>
      <w:r w:rsidR="003F6910">
        <w:t>ability</w:t>
      </w:r>
      <w:r w:rsidR="003F6606">
        <w:t xml:space="preserve"> to </w:t>
      </w:r>
      <w:r w:rsidR="003F6910">
        <w:t xml:space="preserve">sustainably </w:t>
      </w:r>
      <w:r w:rsidR="003F6606">
        <w:t>return bracket creep to Australian workers</w:t>
      </w:r>
      <w:r w:rsidR="00A3181D">
        <w:t>.</w:t>
      </w:r>
      <w:r w:rsidR="003F6606">
        <w:t xml:space="preserve"> </w:t>
      </w:r>
    </w:p>
    <w:p w14:paraId="065CEFA7" w14:textId="68B8762E" w:rsidR="002D638B" w:rsidRDefault="00FB6817" w:rsidP="008B14C3">
      <w:pPr>
        <w:pStyle w:val="ChartMainHeading"/>
      </w:pPr>
      <w:r w:rsidRPr="00C55428">
        <w:t>Chart</w:t>
      </w:r>
      <w:r w:rsidRPr="008F023E">
        <w:t xml:space="preserve"> </w:t>
      </w:r>
      <w:r w:rsidR="000E1D46">
        <w:t>4</w:t>
      </w:r>
      <w:r w:rsidR="000A2E82">
        <w:t>.</w:t>
      </w:r>
      <w:r w:rsidR="00FE3563" w:rsidRPr="00A81C74">
        <w:t>5</w:t>
      </w:r>
      <w:r w:rsidRPr="00C55428">
        <w:t xml:space="preserve">: The combined </w:t>
      </w:r>
      <w:r w:rsidR="00EC0619">
        <w:t xml:space="preserve">savings </w:t>
      </w:r>
      <w:r w:rsidRPr="00C55428">
        <w:t>tax benefit</w:t>
      </w:r>
      <w:r w:rsidR="002D638B">
        <w:t>s</w:t>
      </w:r>
      <w:r w:rsidRPr="00C55428">
        <w:t xml:space="preserve"> </w:t>
      </w:r>
      <w:r w:rsidR="00EC0619">
        <w:t xml:space="preserve">are </w:t>
      </w:r>
      <w:r w:rsidRPr="00C55428">
        <w:t xml:space="preserve">heavily concentrated among the </w:t>
      </w:r>
      <w:r w:rsidR="002E13C5">
        <w:t>highest earners</w:t>
      </w:r>
    </w:p>
    <w:p w14:paraId="5ED63F33" w14:textId="64FA3880" w:rsidR="0080269F" w:rsidRPr="00B5758B" w:rsidRDefault="00E857E1" w:rsidP="001E4461">
      <w:pPr>
        <w:pStyle w:val="ChartSecondHeading"/>
        <w:rPr>
          <w:b/>
        </w:rPr>
      </w:pPr>
      <w:r w:rsidRPr="00B5758B">
        <w:t>Average</w:t>
      </w:r>
      <w:r w:rsidR="006710C0" w:rsidRPr="00B5758B">
        <w:t xml:space="preserve"> cumulative </w:t>
      </w:r>
      <w:r w:rsidR="00FB6817" w:rsidRPr="00B5758B">
        <w:t>tax benefit from the capital gains tax discount</w:t>
      </w:r>
      <w:r w:rsidR="006710C0" w:rsidRPr="00B5758B">
        <w:t>, negative gearing</w:t>
      </w:r>
      <w:r w:rsidR="00FB6817" w:rsidRPr="00B5758B">
        <w:t xml:space="preserve"> and</w:t>
      </w:r>
      <w:r w:rsidR="00574C52">
        <w:t> </w:t>
      </w:r>
      <w:r w:rsidR="00B241D6" w:rsidRPr="00B5758B">
        <w:t xml:space="preserve">discretionary </w:t>
      </w:r>
      <w:r w:rsidR="00FB6817" w:rsidRPr="00B5758B">
        <w:t>trusts</w:t>
      </w:r>
      <w:r w:rsidR="006F156D" w:rsidRPr="00B5758B">
        <w:t xml:space="preserve">, </w:t>
      </w:r>
      <w:r w:rsidR="00281281" w:rsidRPr="00B5758B">
        <w:t>between 1999</w:t>
      </w:r>
      <w:r w:rsidR="003774C2" w:rsidRPr="00B5758B">
        <w:t>–</w:t>
      </w:r>
      <w:r w:rsidR="00BA1514" w:rsidRPr="00B5758B">
        <w:t>00</w:t>
      </w:r>
      <w:r w:rsidR="00281281" w:rsidRPr="00B5758B">
        <w:t xml:space="preserve"> and</w:t>
      </w:r>
      <w:r w:rsidR="006B5324" w:rsidRPr="00B5758B">
        <w:t xml:space="preserve"> 20</w:t>
      </w:r>
      <w:r w:rsidR="00784F8B" w:rsidRPr="00B5758B">
        <w:t>22</w:t>
      </w:r>
      <w:r w:rsidR="003774C2" w:rsidRPr="00B5758B">
        <w:t>–</w:t>
      </w:r>
      <w:r w:rsidR="006B5324" w:rsidRPr="00B5758B">
        <w:t>23</w:t>
      </w:r>
      <w:r w:rsidR="00FB6817" w:rsidRPr="00B5758B">
        <w:t xml:space="preserve"> </w:t>
      </w:r>
    </w:p>
    <w:p w14:paraId="5B069B3B" w14:textId="41A59133" w:rsidR="00FB6817" w:rsidRDefault="00FE0468" w:rsidP="0083787D">
      <w:pPr>
        <w:pStyle w:val="ChartGraphic"/>
      </w:pPr>
      <w:r w:rsidRPr="00B5758B">
        <w:rPr>
          <w:noProof/>
        </w:rPr>
        <w:drawing>
          <wp:inline distT="0" distB="0" distL="0" distR="0" wp14:anchorId="021CBA8A" wp14:editId="713EE599">
            <wp:extent cx="4669132" cy="2520000"/>
            <wp:effectExtent l="0" t="0" r="0" b="0"/>
            <wp:docPr id="69775774" name="Graphic 1" descr="This chart shows average tax benefit from the capital gains discount, negative gearing and discretionary trusts by lifetime income percentile between 1999 and 2023. The tax savings benefits are heavily concentrated among the highest 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774" name="Graphic 1" descr="This chart shows average tax benefit from the capital gains discount, negative gearing and discretionary trusts by lifetime income percentile between 1999 and 2023. The tax savings benefits are heavily concentrated among the highest earners."/>
                    <pic:cNvPicPr/>
                  </pic:nvPicPr>
                  <pic:blipFill>
                    <a:blip r:embed="rId27">
                      <a:extLst>
                        <a:ext uri="{96DAC541-7B7A-43D3-8B79-37D633B846F1}">
                          <asvg:svgBlip xmlns:asvg="http://schemas.microsoft.com/office/drawing/2016/SVG/main" r:embed="rId28"/>
                        </a:ext>
                      </a:extLst>
                    </a:blip>
                    <a:stretch>
                      <a:fillRect/>
                    </a:stretch>
                  </pic:blipFill>
                  <pic:spPr>
                    <a:xfrm>
                      <a:off x="0" y="0"/>
                      <a:ext cx="4669132" cy="2520000"/>
                    </a:xfrm>
                    <a:prstGeom prst="rect">
                      <a:avLst/>
                    </a:prstGeom>
                  </pic:spPr>
                </pic:pic>
              </a:graphicData>
            </a:graphic>
          </wp:inline>
        </w:drawing>
      </w:r>
    </w:p>
    <w:p w14:paraId="31FDACD7" w14:textId="55054358" w:rsidR="00BD4453" w:rsidRPr="00B5758B" w:rsidRDefault="00FB6817" w:rsidP="00C75894">
      <w:pPr>
        <w:pStyle w:val="ChartandTableFootnote"/>
      </w:pPr>
      <w:r w:rsidRPr="00B5758B">
        <w:t xml:space="preserve">Note: </w:t>
      </w:r>
      <w:r w:rsidR="009B7F38" w:rsidRPr="00B5758B">
        <w:tab/>
      </w:r>
      <w:r w:rsidR="00064DEC" w:rsidRPr="00B5758B">
        <w:t xml:space="preserve">This analysis </w:t>
      </w:r>
      <w:r w:rsidR="00B929D9" w:rsidRPr="00B5758B">
        <w:t xml:space="preserve">follows </w:t>
      </w:r>
      <w:r w:rsidR="0077717C" w:rsidRPr="00B5758B">
        <w:t xml:space="preserve">people </w:t>
      </w:r>
      <w:r w:rsidR="00E16631" w:rsidRPr="00B5758B">
        <w:t xml:space="preserve">aged </w:t>
      </w:r>
      <w:r w:rsidR="002A0955" w:rsidRPr="00B5758B">
        <w:t>3</w:t>
      </w:r>
      <w:r w:rsidR="00C56895" w:rsidRPr="00B5758B">
        <w:t>5</w:t>
      </w:r>
      <w:r w:rsidR="0077717C" w:rsidRPr="00B5758B">
        <w:t>–</w:t>
      </w:r>
      <w:r w:rsidR="00C56895" w:rsidRPr="00B5758B">
        <w:t>4</w:t>
      </w:r>
      <w:r w:rsidR="001975C3" w:rsidRPr="00B5758B">
        <w:t>5</w:t>
      </w:r>
      <w:r w:rsidR="00E16631" w:rsidRPr="00B5758B">
        <w:t xml:space="preserve"> in 199</w:t>
      </w:r>
      <w:r w:rsidR="00D41785" w:rsidRPr="00B5758B">
        <w:t>9</w:t>
      </w:r>
      <w:r w:rsidR="003774C2" w:rsidRPr="00B5758B">
        <w:t>–</w:t>
      </w:r>
      <w:r w:rsidR="00BA1514" w:rsidRPr="00B5758B">
        <w:t>00</w:t>
      </w:r>
      <w:r w:rsidR="00E16631" w:rsidRPr="00B5758B">
        <w:t xml:space="preserve"> through to 202</w:t>
      </w:r>
      <w:r w:rsidR="00BA1514" w:rsidRPr="00B5758B">
        <w:t>2</w:t>
      </w:r>
      <w:r w:rsidR="003774C2" w:rsidRPr="00B5758B">
        <w:t>–</w:t>
      </w:r>
      <w:r w:rsidR="00BA1514" w:rsidRPr="00B5758B">
        <w:t>2</w:t>
      </w:r>
      <w:r w:rsidR="00E16631" w:rsidRPr="00B5758B">
        <w:t>3. Lifetime income</w:t>
      </w:r>
      <w:r w:rsidR="4F152D2A" w:rsidRPr="00B5758B">
        <w:t xml:space="preserve"> (from which the percentile is derived)</w:t>
      </w:r>
      <w:r w:rsidR="018F07CA" w:rsidRPr="00B5758B">
        <w:t xml:space="preserve"> </w:t>
      </w:r>
      <w:r w:rsidR="00E16631" w:rsidRPr="00B5758B">
        <w:t xml:space="preserve">is </w:t>
      </w:r>
      <w:r w:rsidR="2608D54F" w:rsidRPr="00B5758B">
        <w:t xml:space="preserve">the sum </w:t>
      </w:r>
      <w:r w:rsidR="0B587EB2" w:rsidRPr="00B5758B">
        <w:t>of</w:t>
      </w:r>
      <w:r w:rsidR="2608D54F" w:rsidRPr="00B5758B">
        <w:t xml:space="preserve"> </w:t>
      </w:r>
      <w:proofErr w:type="gramStart"/>
      <w:r w:rsidR="5CE1A27D" w:rsidRPr="00B5758B">
        <w:t>each individual</w:t>
      </w:r>
      <w:r w:rsidR="00631259">
        <w:t>’</w:t>
      </w:r>
      <w:r w:rsidR="5CE1A27D" w:rsidRPr="00B5758B">
        <w:t>s</w:t>
      </w:r>
      <w:proofErr w:type="gramEnd"/>
      <w:r w:rsidR="00E16631" w:rsidRPr="00B5758B">
        <w:t xml:space="preserve"> total income </w:t>
      </w:r>
      <w:r w:rsidR="24D1A807" w:rsidRPr="00B5758B">
        <w:t xml:space="preserve">or loss relative to </w:t>
      </w:r>
      <w:r w:rsidR="0355959D" w:rsidRPr="00B5758B">
        <w:t xml:space="preserve">contemporaneous </w:t>
      </w:r>
      <w:r w:rsidR="24D1A807" w:rsidRPr="00B5758B">
        <w:t xml:space="preserve">AWOTE </w:t>
      </w:r>
      <w:r w:rsidR="00E16631" w:rsidRPr="00B5758B">
        <w:t>over this period.</w:t>
      </w:r>
      <w:r w:rsidRPr="00B5758B">
        <w:t xml:space="preserve"> This chart shows</w:t>
      </w:r>
      <w:r w:rsidR="000544A7" w:rsidRPr="00B5758B">
        <w:t xml:space="preserve"> how much tax would </w:t>
      </w:r>
      <w:r w:rsidR="07BC5747" w:rsidRPr="00B5758B">
        <w:t>have</w:t>
      </w:r>
      <w:r w:rsidR="000544A7" w:rsidRPr="00B5758B">
        <w:t xml:space="preserve"> be</w:t>
      </w:r>
      <w:r w:rsidR="4BC1F87C" w:rsidRPr="00B5758B">
        <w:t>en</w:t>
      </w:r>
      <w:r w:rsidR="000544A7" w:rsidRPr="00B5758B">
        <w:t xml:space="preserve"> </w:t>
      </w:r>
      <w:r w:rsidR="43A26708" w:rsidRPr="00B5758B">
        <w:t xml:space="preserve">due </w:t>
      </w:r>
      <w:r w:rsidR="749038A3" w:rsidRPr="00B5758B">
        <w:t>over that period</w:t>
      </w:r>
      <w:r w:rsidR="000544A7" w:rsidRPr="00B5758B">
        <w:t xml:space="preserve"> if the full nominal value of capital gains were included in taxable income, if rental losses were excluded from </w:t>
      </w:r>
      <w:r w:rsidR="134D1C9C" w:rsidRPr="00B5758B">
        <w:t>the calculation of</w:t>
      </w:r>
      <w:r w:rsidR="000544A7" w:rsidRPr="00B5758B">
        <w:t xml:space="preserve"> taxable income</w:t>
      </w:r>
      <w:r w:rsidR="358DAA89" w:rsidRPr="00B5758B">
        <w:t>,</w:t>
      </w:r>
      <w:r w:rsidR="000544A7" w:rsidRPr="00B5758B">
        <w:t xml:space="preserve"> and </w:t>
      </w:r>
      <w:r w:rsidR="2D1C4F94" w:rsidRPr="00B5758B">
        <w:t xml:space="preserve">if </w:t>
      </w:r>
      <w:r w:rsidR="041944E2" w:rsidRPr="00B5758B">
        <w:t xml:space="preserve">each </w:t>
      </w:r>
      <w:r w:rsidR="2AD912E4" w:rsidRPr="00B5758B">
        <w:t xml:space="preserve">discretionary </w:t>
      </w:r>
      <w:r w:rsidR="000544A7" w:rsidRPr="00B5758B">
        <w:t xml:space="preserve">trust </w:t>
      </w:r>
      <w:r w:rsidR="2579876A" w:rsidRPr="00B5758B">
        <w:t xml:space="preserve">concentrated its annual distributions </w:t>
      </w:r>
      <w:r w:rsidR="72E41F5A" w:rsidRPr="00B5758B">
        <w:t xml:space="preserve">solely </w:t>
      </w:r>
      <w:r w:rsidR="000544A7" w:rsidRPr="00B5758B">
        <w:t xml:space="preserve">to the </w:t>
      </w:r>
      <w:r w:rsidR="3F59BB8F" w:rsidRPr="00B5758B">
        <w:t>person</w:t>
      </w:r>
      <w:r w:rsidR="7C9B51FC" w:rsidRPr="00B5758B">
        <w:t xml:space="preserve"> </w:t>
      </w:r>
      <w:r w:rsidR="310127A2" w:rsidRPr="00B5758B">
        <w:t>who had</w:t>
      </w:r>
      <w:r w:rsidR="7C9B51FC" w:rsidRPr="00B5758B">
        <w:t xml:space="preserve"> the highest</w:t>
      </w:r>
      <w:r w:rsidR="00F35DC0" w:rsidRPr="00B5758B">
        <w:t xml:space="preserve"> lifetime</w:t>
      </w:r>
      <w:r w:rsidR="7C9B51FC" w:rsidRPr="00B5758B">
        <w:t xml:space="preserve"> income </w:t>
      </w:r>
      <w:r w:rsidR="7FAAD2DD" w:rsidRPr="00B5758B">
        <w:t>among its observed beneficiaries.</w:t>
      </w:r>
      <w:r w:rsidR="000544A7" w:rsidRPr="00B5758B">
        <w:t xml:space="preserve"> </w:t>
      </w:r>
      <w:r w:rsidR="00F379E3" w:rsidRPr="00B5758B">
        <w:t xml:space="preserve">As such, it </w:t>
      </w:r>
      <w:r w:rsidRPr="00B5758B">
        <w:t>does not indicate a magnitude of revenue that could be raised from reforms</w:t>
      </w:r>
      <w:r w:rsidR="00166694" w:rsidRPr="00B5758B">
        <w:t xml:space="preserve"> (see </w:t>
      </w:r>
      <w:r w:rsidR="002476A0">
        <w:rPr>
          <w:i/>
          <w:iCs/>
        </w:rPr>
        <w:t>Budget Paper 2: Budget Measures</w:t>
      </w:r>
      <w:r w:rsidR="00166694" w:rsidRPr="00B5758B">
        <w:t xml:space="preserve"> for</w:t>
      </w:r>
      <w:r w:rsidR="00BB3D6F" w:rsidRPr="00B5758B">
        <w:t xml:space="preserve"> expected revenue impacts of these reforms</w:t>
      </w:r>
      <w:r w:rsidR="00166694" w:rsidRPr="00B5758B">
        <w:t>)</w:t>
      </w:r>
      <w:r w:rsidRPr="00B5758B">
        <w:t>.</w:t>
      </w:r>
    </w:p>
    <w:p w14:paraId="4470736E" w14:textId="27737EBF" w:rsidR="00D9010C" w:rsidRDefault="00FB6817" w:rsidP="00C75894">
      <w:pPr>
        <w:pStyle w:val="ChartandTableFootnote"/>
      </w:pPr>
      <w:r>
        <w:t>Source:</w:t>
      </w:r>
      <w:r w:rsidR="00BD4453">
        <w:tab/>
      </w:r>
      <w:r w:rsidR="007638EF">
        <w:t xml:space="preserve">ATO and </w:t>
      </w:r>
      <w:r w:rsidR="007638EF" w:rsidRPr="00A94271">
        <w:t>Treasur</w:t>
      </w:r>
      <w:r w:rsidR="007638EF">
        <w:t>y.</w:t>
      </w:r>
    </w:p>
    <w:p w14:paraId="7DF8863E" w14:textId="77777777" w:rsidR="00D9010C" w:rsidRPr="00D9010C" w:rsidRDefault="00D9010C" w:rsidP="00336474">
      <w:pPr>
        <w:pStyle w:val="ChartLine"/>
      </w:pPr>
    </w:p>
    <w:p w14:paraId="516EA116" w14:textId="7AD4C68E" w:rsidR="00C82AAB" w:rsidRDefault="00C82AAB" w:rsidP="0068799D">
      <w:pPr>
        <w:pStyle w:val="Heading3"/>
      </w:pPr>
      <w:bookmarkStart w:id="9" w:name="_Toc229045472"/>
      <w:r w:rsidRPr="00F57F2B">
        <w:lastRenderedPageBreak/>
        <w:t xml:space="preserve">Impacts of </w:t>
      </w:r>
      <w:r w:rsidR="00FE7761">
        <w:t xml:space="preserve">the </w:t>
      </w:r>
      <w:r w:rsidRPr="00F57F2B">
        <w:t>tax system on productivity</w:t>
      </w:r>
      <w:r w:rsidR="0091708C">
        <w:t xml:space="preserve"> and dynamism</w:t>
      </w:r>
      <w:bookmarkEnd w:id="9"/>
    </w:p>
    <w:p w14:paraId="065B695C" w14:textId="07CA90CD" w:rsidR="00FE7761" w:rsidRDefault="00FE7761" w:rsidP="00BC550B">
      <w:r>
        <w:t xml:space="preserve">Tax settings are not only a key factor in the fairness and sustainability of the system – they also shape </w:t>
      </w:r>
      <w:r w:rsidR="00817C4D">
        <w:t xml:space="preserve">the incentives for investment and </w:t>
      </w:r>
      <w:r w:rsidR="00817C4D" w:rsidRPr="00A81C74">
        <w:t>innovation</w:t>
      </w:r>
      <w:r w:rsidR="00817C4D">
        <w:t xml:space="preserve"> that drive productivity and economic growth.</w:t>
      </w:r>
    </w:p>
    <w:p w14:paraId="6DCA3524" w14:textId="711F9BE9" w:rsidR="009E3FA9" w:rsidRDefault="006D1B0A" w:rsidP="006B022A">
      <w:r>
        <w:t xml:space="preserve">Sustained </w:t>
      </w:r>
      <w:r w:rsidRPr="008B4F87">
        <w:t xml:space="preserve">productivity growth is the foundation for </w:t>
      </w:r>
      <w:r w:rsidR="00077A10">
        <w:t>Australia</w:t>
      </w:r>
      <w:r w:rsidR="00631259">
        <w:t>’</w:t>
      </w:r>
      <w:r w:rsidR="00077A10">
        <w:t>s long</w:t>
      </w:r>
      <w:r w:rsidR="00631259">
        <w:noBreakHyphen/>
      </w:r>
      <w:r w:rsidR="00077A10">
        <w:t>term economic prosperity</w:t>
      </w:r>
      <w:r w:rsidR="00A84470">
        <w:t xml:space="preserve"> and is the main driver of real wage growth and living standards in the long term</w:t>
      </w:r>
      <w:r w:rsidR="00B41B4C" w:rsidRPr="00A81C74">
        <w:t>.</w:t>
      </w:r>
      <w:r w:rsidRPr="008B4F87">
        <w:t xml:space="preserve"> </w:t>
      </w:r>
      <w:r w:rsidR="005B0836" w:rsidRPr="00A81C74">
        <w:t>S</w:t>
      </w:r>
      <w:r w:rsidR="00032844" w:rsidRPr="00A81C74">
        <w:t>ince</w:t>
      </w:r>
      <w:r w:rsidR="00032844" w:rsidRPr="00AF1AA5">
        <w:t xml:space="preserve"> the mid</w:t>
      </w:r>
      <w:r w:rsidR="00032844" w:rsidRPr="00AF1AA5">
        <w:rPr>
          <w:rFonts w:ascii="Cambria Math" w:hAnsi="Cambria Math" w:cs="Cambria Math"/>
        </w:rPr>
        <w:t>‑</w:t>
      </w:r>
      <w:r w:rsidR="00032844" w:rsidRPr="00AF1AA5">
        <w:t>2000s, productivity growth has slowed</w:t>
      </w:r>
      <w:r w:rsidR="005B7972">
        <w:t xml:space="preserve"> in Australia</w:t>
      </w:r>
      <w:r w:rsidR="00032844">
        <w:t xml:space="preserve">. </w:t>
      </w:r>
      <w:r w:rsidR="005A1519">
        <w:t>This slowdown has occurred in</w:t>
      </w:r>
      <w:r w:rsidR="005B7972" w:rsidRPr="006B022A">
        <w:t xml:space="preserve"> most advanced economies, </w:t>
      </w:r>
      <w:r w:rsidR="003165CC">
        <w:t>which</w:t>
      </w:r>
      <w:r w:rsidR="002D41C5">
        <w:t xml:space="preserve"> </w:t>
      </w:r>
      <w:r w:rsidR="001F2FD4">
        <w:t xml:space="preserve">suggests there are </w:t>
      </w:r>
      <w:r w:rsidR="00BE35E0">
        <w:t>some</w:t>
      </w:r>
      <w:r w:rsidR="001F2FD4">
        <w:t xml:space="preserve"> common structural factors</w:t>
      </w:r>
      <w:r w:rsidR="003165CC">
        <w:t>.</w:t>
      </w:r>
      <w:r w:rsidR="008D1145">
        <w:t xml:space="preserve"> </w:t>
      </w:r>
    </w:p>
    <w:p w14:paraId="5FAFFC40" w14:textId="28DBD3D6" w:rsidR="00C322C4" w:rsidRDefault="004F6F06" w:rsidP="00BC550B">
      <w:r w:rsidRPr="004F6F06">
        <w:t xml:space="preserve">Labour productivity </w:t>
      </w:r>
      <w:r w:rsidR="00E13BAF" w:rsidRPr="00A81C74">
        <w:t>grew</w:t>
      </w:r>
      <w:r w:rsidRPr="004F6F06">
        <w:t xml:space="preserve"> by 1.0</w:t>
      </w:r>
      <w:r w:rsidR="00A82FCE" w:rsidRPr="00B5758B">
        <w:t> </w:t>
      </w:r>
      <w:r w:rsidRPr="004F6F06">
        <w:t>per</w:t>
      </w:r>
      <w:r w:rsidR="00A82FCE" w:rsidRPr="00B5758B">
        <w:t> </w:t>
      </w:r>
      <w:r w:rsidRPr="004F6F06">
        <w:t>cent through the year to the December quarter 2025</w:t>
      </w:r>
      <w:r w:rsidR="00BC6FFE">
        <w:t>, above the 20</w:t>
      </w:r>
      <w:r w:rsidR="00631259">
        <w:noBreakHyphen/>
      </w:r>
      <w:r w:rsidR="00BC6FFE">
        <w:t>year average</w:t>
      </w:r>
      <w:r w:rsidRPr="00A81C74">
        <w:t>.</w:t>
      </w:r>
      <w:r w:rsidRPr="004F6F06">
        <w:t xml:space="preserve"> The market sector drove the growth</w:t>
      </w:r>
      <w:r w:rsidR="00BC6FFE">
        <w:t>. Market sector productivity has grown for five consecutive quarters and rose 1.5</w:t>
      </w:r>
      <w:r w:rsidR="00A82FCE" w:rsidRPr="00B5758B">
        <w:t> </w:t>
      </w:r>
      <w:r w:rsidR="00BC6FFE">
        <w:t>per</w:t>
      </w:r>
      <w:r w:rsidR="00A82FCE" w:rsidRPr="00B5758B">
        <w:t> </w:t>
      </w:r>
      <w:r w:rsidR="00BC6FFE">
        <w:t>cent through the year to the December quarter 2025</w:t>
      </w:r>
      <w:r w:rsidR="00E74ECF">
        <w:t>. While these recent trends are encouraging</w:t>
      </w:r>
      <w:r w:rsidRPr="004F6F06">
        <w:t xml:space="preserve">, productivity </w:t>
      </w:r>
      <w:r w:rsidR="00AE35FA">
        <w:t xml:space="preserve">growth </w:t>
      </w:r>
      <w:r w:rsidRPr="004F6F06">
        <w:t xml:space="preserve">is volatile on a quarterly </w:t>
      </w:r>
      <w:r w:rsidR="006B5FAF" w:rsidRPr="004F6F06">
        <w:t>basis,</w:t>
      </w:r>
      <w:r w:rsidRPr="004F6F06">
        <w:t xml:space="preserve"> and </w:t>
      </w:r>
      <w:r w:rsidR="0027291D">
        <w:t xml:space="preserve">more needs to be done to sustain </w:t>
      </w:r>
      <w:r w:rsidR="00792976">
        <w:t>this momentum</w:t>
      </w:r>
      <w:r w:rsidR="0027291D">
        <w:t>.</w:t>
      </w:r>
    </w:p>
    <w:p w14:paraId="0335EA77" w14:textId="05493B13" w:rsidR="00466AF3" w:rsidRDefault="008D0246" w:rsidP="00732967">
      <w:r>
        <w:t>Business investment and adoption of new technologies are two key drivers of productivity growth</w:t>
      </w:r>
      <w:r w:rsidR="00953EDC">
        <w:t>, and</w:t>
      </w:r>
      <w:r>
        <w:t xml:space="preserve"> </w:t>
      </w:r>
      <w:r w:rsidR="00953EDC">
        <w:t>b</w:t>
      </w:r>
      <w:r>
        <w:t xml:space="preserve">oth are closely connected to business </w:t>
      </w:r>
      <w:r w:rsidR="00631259">
        <w:t>‘</w:t>
      </w:r>
      <w:r>
        <w:t>dynamism</w:t>
      </w:r>
      <w:r w:rsidR="00631259">
        <w:t>’</w:t>
      </w:r>
      <w:r>
        <w:t xml:space="preserve">. </w:t>
      </w:r>
      <w:r w:rsidR="00B22433">
        <w:t xml:space="preserve">Dynamism </w:t>
      </w:r>
      <w:r w:rsidR="006F3734">
        <w:t xml:space="preserve">describes </w:t>
      </w:r>
      <w:r w:rsidR="00E04D5C">
        <w:t xml:space="preserve">the extent to which </w:t>
      </w:r>
      <w:r w:rsidR="00B454AC">
        <w:t xml:space="preserve">labour and capital are reallocated to </w:t>
      </w:r>
      <w:r w:rsidR="00EB1AF7">
        <w:t>the</w:t>
      </w:r>
      <w:r w:rsidR="000358F9">
        <w:t>ir</w:t>
      </w:r>
      <w:r w:rsidR="00EB1AF7">
        <w:t xml:space="preserve"> most productive </w:t>
      </w:r>
      <w:r w:rsidR="000358F9">
        <w:t>uses</w:t>
      </w:r>
      <w:r w:rsidR="001940E4">
        <w:t>.</w:t>
      </w:r>
    </w:p>
    <w:p w14:paraId="324F826E" w14:textId="1F0333A1" w:rsidR="00C65294" w:rsidRDefault="00D13743" w:rsidP="00732967">
      <w:r>
        <w:t xml:space="preserve">Alongside the slowdown in productivity growth, </w:t>
      </w:r>
      <w:r w:rsidR="005A21EF">
        <w:t xml:space="preserve">indicators of </w:t>
      </w:r>
      <w:r>
        <w:t>b</w:t>
      </w:r>
      <w:r w:rsidRPr="00182FCE">
        <w:t>usiness</w:t>
      </w:r>
      <w:r w:rsidR="00C322C4" w:rsidRPr="00182FCE">
        <w:t xml:space="preserve"> dynamism ha</w:t>
      </w:r>
      <w:r w:rsidR="005A21EF">
        <w:t>ve</w:t>
      </w:r>
      <w:r w:rsidR="00C322C4" w:rsidRPr="00182FCE">
        <w:t xml:space="preserve"> also slowed</w:t>
      </w:r>
      <w:r w:rsidR="00B43F9A">
        <w:t xml:space="preserve"> </w:t>
      </w:r>
      <w:r w:rsidR="003A7B90">
        <w:t>across the OECD</w:t>
      </w:r>
      <w:r w:rsidR="00DB0CEC" w:rsidRPr="00732967">
        <w:rPr>
          <w:rStyle w:val="FootnoteReference"/>
        </w:rPr>
        <w:footnoteReference w:id="10"/>
      </w:r>
      <w:r w:rsidR="003A7B90">
        <w:t xml:space="preserve"> and </w:t>
      </w:r>
      <w:r w:rsidR="00DB0CEC">
        <w:t xml:space="preserve">in </w:t>
      </w:r>
      <w:r w:rsidR="003A7B90">
        <w:t xml:space="preserve">Australia </w:t>
      </w:r>
      <w:r w:rsidR="0043425A">
        <w:t>(</w:t>
      </w:r>
      <w:r w:rsidR="00B43F9A">
        <w:t>Chart 4.</w:t>
      </w:r>
      <w:r w:rsidR="00830BA5" w:rsidRPr="00A81C74">
        <w:t>6</w:t>
      </w:r>
      <w:r w:rsidR="00B43F9A">
        <w:t>)</w:t>
      </w:r>
      <w:r w:rsidR="002A770F">
        <w:t>.</w:t>
      </w:r>
      <w:r w:rsidR="00C322C4" w:rsidRPr="00182FCE">
        <w:t xml:space="preserve"> </w:t>
      </w:r>
      <w:r w:rsidR="00876D9C">
        <w:t xml:space="preserve">For instance, </w:t>
      </w:r>
      <w:r w:rsidR="00876D9C" w:rsidRPr="00A81C74">
        <w:t>t</w:t>
      </w:r>
      <w:r w:rsidR="002A770F" w:rsidRPr="00A81C74">
        <w:t>here</w:t>
      </w:r>
      <w:r w:rsidR="002A770F">
        <w:t xml:space="preserve"> have been</w:t>
      </w:r>
      <w:r w:rsidR="00C322C4" w:rsidRPr="00182FCE">
        <w:t xml:space="preserve"> </w:t>
      </w:r>
      <w:r w:rsidR="00476BFA">
        <w:t xml:space="preserve">fewer </w:t>
      </w:r>
      <w:r w:rsidR="00C322C4" w:rsidRPr="00182FCE">
        <w:t>firm</w:t>
      </w:r>
      <w:r w:rsidR="002A770F">
        <w:t>s</w:t>
      </w:r>
      <w:r w:rsidR="00C322C4" w:rsidRPr="00182FCE">
        <w:t xml:space="preserve"> ent</w:t>
      </w:r>
      <w:r w:rsidR="00476BFA">
        <w:t>ering</w:t>
      </w:r>
      <w:r w:rsidR="00C322C4" w:rsidRPr="00182FCE">
        <w:t xml:space="preserve"> and exit</w:t>
      </w:r>
      <w:r w:rsidR="00476BFA">
        <w:t>ing</w:t>
      </w:r>
      <w:r w:rsidR="00D45409">
        <w:t xml:space="preserve"> </w:t>
      </w:r>
      <w:r w:rsidR="00476BFA">
        <w:t>the market</w:t>
      </w:r>
      <w:r w:rsidR="000358F9" w:rsidRPr="00A81C74">
        <w:t>,</w:t>
      </w:r>
      <w:r w:rsidR="00876D9C">
        <w:t xml:space="preserve"> </w:t>
      </w:r>
      <w:r w:rsidR="00582B43">
        <w:t xml:space="preserve">lower </w:t>
      </w:r>
      <w:r w:rsidR="00476BFA">
        <w:t xml:space="preserve">rates of </w:t>
      </w:r>
      <w:r w:rsidR="00D45409">
        <w:t xml:space="preserve">new job </w:t>
      </w:r>
      <w:r w:rsidR="00476BFA">
        <w:t>creation</w:t>
      </w:r>
      <w:r w:rsidR="000358F9" w:rsidRPr="00A81C74">
        <w:t xml:space="preserve"> and</w:t>
      </w:r>
      <w:r w:rsidR="00C322C4" w:rsidRPr="00182FCE">
        <w:t xml:space="preserve"> slower </w:t>
      </w:r>
      <w:r w:rsidR="000E29C4">
        <w:t>movement of</w:t>
      </w:r>
      <w:r w:rsidR="00C322C4" w:rsidRPr="00182FCE">
        <w:t xml:space="preserve"> labour and capital toward more productive firms</w:t>
      </w:r>
      <w:r w:rsidR="00F11E28" w:rsidRPr="00A81C74">
        <w:t>.</w:t>
      </w:r>
      <w:r w:rsidR="00827F73" w:rsidDel="00DF01E4">
        <w:t xml:space="preserve"> </w:t>
      </w:r>
      <w:r w:rsidR="00DF01E4">
        <w:t>Lower business dynamism</w:t>
      </w:r>
      <w:r w:rsidR="00827F73">
        <w:t xml:space="preserve"> r</w:t>
      </w:r>
      <w:r w:rsidR="00C322C4" w:rsidRPr="00182FCE">
        <w:t>educ</w:t>
      </w:r>
      <w:r w:rsidR="00827F73">
        <w:t>es</w:t>
      </w:r>
      <w:r w:rsidR="00C322C4" w:rsidRPr="00182FCE">
        <w:t xml:space="preserve"> incentives for investment, </w:t>
      </w:r>
      <w:r w:rsidR="00FF4674">
        <w:t xml:space="preserve">slows </w:t>
      </w:r>
      <w:r w:rsidR="00C322C4" w:rsidRPr="00182FCE">
        <w:t xml:space="preserve">innovation and </w:t>
      </w:r>
      <w:r w:rsidR="00FF4674">
        <w:t>hampers</w:t>
      </w:r>
      <w:r w:rsidR="00C322C4" w:rsidRPr="00182FCE" w:rsidDel="000E4413">
        <w:t xml:space="preserve"> </w:t>
      </w:r>
      <w:r w:rsidR="00AA033C">
        <w:t xml:space="preserve">the efficient </w:t>
      </w:r>
      <w:r w:rsidR="009215E9">
        <w:t>allocati</w:t>
      </w:r>
      <w:r w:rsidR="00AA033C">
        <w:t>o</w:t>
      </w:r>
      <w:r w:rsidR="009215E9">
        <w:t>n</w:t>
      </w:r>
      <w:r w:rsidR="00014CE9">
        <w:t xml:space="preserve"> of resources</w:t>
      </w:r>
      <w:r w:rsidR="007C65F9">
        <w:t>,</w:t>
      </w:r>
      <w:r w:rsidR="00F11E28">
        <w:t xml:space="preserve"> ultimately</w:t>
      </w:r>
      <w:r w:rsidR="007C65F9">
        <w:t xml:space="preserve"> reducing </w:t>
      </w:r>
      <w:r w:rsidR="00F11E28">
        <w:t>productivity</w:t>
      </w:r>
      <w:r w:rsidR="00C322C4" w:rsidRPr="00182FCE">
        <w:t>.</w:t>
      </w:r>
      <w:r w:rsidR="009A139E">
        <w:t xml:space="preserve"> </w:t>
      </w:r>
    </w:p>
    <w:p w14:paraId="04C95AB0" w14:textId="3378B71C" w:rsidR="00C65294" w:rsidRDefault="00C65294" w:rsidP="00C65294">
      <w:pPr>
        <w:pStyle w:val="ChartMainHeading"/>
      </w:pPr>
      <w:r w:rsidRPr="0029701A">
        <w:lastRenderedPageBreak/>
        <w:t>Chart 4.</w:t>
      </w:r>
      <w:r w:rsidR="00830BA5" w:rsidRPr="00A81C74">
        <w:t>6</w:t>
      </w:r>
      <w:r w:rsidRPr="0029701A">
        <w:t xml:space="preserve">: </w:t>
      </w:r>
      <w:r w:rsidR="004E0CD9">
        <w:t xml:space="preserve">Dynamism has </w:t>
      </w:r>
      <w:r w:rsidR="00B90390">
        <w:t>declined over the last two decades</w:t>
      </w:r>
    </w:p>
    <w:p w14:paraId="32ED9506" w14:textId="4743079F" w:rsidR="00F63AE2" w:rsidRPr="00F63AE2" w:rsidRDefault="00E4318A" w:rsidP="001E4461">
      <w:pPr>
        <w:pStyle w:val="ChartGraphic"/>
        <w:rPr>
          <w:rFonts w:ascii="Times New Roman" w:hAnsi="Times New Roman"/>
        </w:rPr>
      </w:pPr>
      <w:r w:rsidRPr="00B5758B">
        <w:rPr>
          <w:noProof/>
        </w:rPr>
        <w:drawing>
          <wp:inline distT="0" distB="0" distL="0" distR="0" wp14:anchorId="61C5A6D6" wp14:editId="290A9FE9">
            <wp:extent cx="4678642" cy="2520000"/>
            <wp:effectExtent l="0" t="0" r="0" b="0"/>
            <wp:docPr id="1003319769" name="Graphic 1" descr="This chart shows that firm entry rates, exit rates and new job rates have declined over the last two decades. Firm entry rates have fallen from 12.3 per cent between 2006 and 2010 to 11.4 per cent between 2021 and 2025. Firm exit rates have fallen from 9.3 per cent between 2006 and 2010 to 7.6 per cent between 2021 and 2025. New job rates have fallen from 8.3 per cent between 2006 and 2010 to 7.0 per cent between 2021 a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9769" name="Graphic 1" descr="This chart shows that firm entry rates, exit rates and new job rates have declined over the last two decades. Firm entry rates have fallen from 12.3 per cent between 2006 and 2010 to 11.4 per cent between 2021 and 2025. Firm exit rates have fallen from 9.3 per cent between 2006 and 2010 to 7.6 per cent between 2021 and 2025. New job rates have fallen from 8.3 per cent between 2006 and 2010 to 7.0 per cent between 2021 and 2025."/>
                    <pic:cNvPicPr/>
                  </pic:nvPicPr>
                  <pic:blipFill>
                    <a:blip r:embed="rId29">
                      <a:extLst>
                        <a:ext uri="{96DAC541-7B7A-43D3-8B79-37D633B846F1}">
                          <asvg:svgBlip xmlns:asvg="http://schemas.microsoft.com/office/drawing/2016/SVG/main" r:embed="rId30"/>
                        </a:ext>
                      </a:extLst>
                    </a:blip>
                    <a:stretch>
                      <a:fillRect/>
                    </a:stretch>
                  </pic:blipFill>
                  <pic:spPr>
                    <a:xfrm>
                      <a:off x="0" y="0"/>
                      <a:ext cx="4678642" cy="2520000"/>
                    </a:xfrm>
                    <a:prstGeom prst="rect">
                      <a:avLst/>
                    </a:prstGeom>
                  </pic:spPr>
                </pic:pic>
              </a:graphicData>
            </a:graphic>
          </wp:inline>
        </w:drawing>
      </w:r>
    </w:p>
    <w:p w14:paraId="0BB035F5" w14:textId="545B2929" w:rsidR="00C8300D" w:rsidRDefault="00C8300D" w:rsidP="00C65294">
      <w:pPr>
        <w:pStyle w:val="ChartandTableFootnote"/>
      </w:pPr>
      <w:r>
        <w:t xml:space="preserve">Note: </w:t>
      </w:r>
      <w:r w:rsidR="00897A60">
        <w:tab/>
      </w:r>
      <w:r>
        <w:t>Entry and exit rates are for employing firms.</w:t>
      </w:r>
    </w:p>
    <w:p w14:paraId="52B05BF1" w14:textId="14B6CC0C" w:rsidR="00C65294" w:rsidRDefault="00C65294" w:rsidP="00C65294">
      <w:pPr>
        <w:pStyle w:val="ChartandTableFootnote"/>
      </w:pPr>
      <w:r w:rsidRPr="0029701A">
        <w:t>Source:</w:t>
      </w:r>
      <w:r w:rsidR="00DD5238">
        <w:t xml:space="preserve"> </w:t>
      </w:r>
      <w:r w:rsidR="00897A60">
        <w:tab/>
      </w:r>
      <w:r w:rsidR="00E93612">
        <w:t xml:space="preserve">Treasury analysis of </w:t>
      </w:r>
      <w:r w:rsidR="000033C4">
        <w:t>ABS Counts of Australian Businesses data, ABS Labour Force microdata and ABS System of National Accounts.</w:t>
      </w:r>
    </w:p>
    <w:p w14:paraId="52C40258" w14:textId="77777777" w:rsidR="00C65294" w:rsidRPr="009734E7" w:rsidRDefault="00C65294" w:rsidP="00C65294">
      <w:pPr>
        <w:pStyle w:val="ChartLine"/>
      </w:pPr>
    </w:p>
    <w:p w14:paraId="645D4D9A" w14:textId="35CA7181" w:rsidR="00227137" w:rsidRDefault="00227137" w:rsidP="00227137">
      <w:r>
        <w:t xml:space="preserve">Productivity growth is predominantly driven by the private sector, but </w:t>
      </w:r>
      <w:r w:rsidR="00112097" w:rsidRPr="00A81C74">
        <w:t>g</w:t>
      </w:r>
      <w:r w:rsidRPr="00A81C74">
        <w:t>overnment</w:t>
      </w:r>
      <w:r w:rsidR="00112097" w:rsidRPr="00A81C74">
        <w:t>s</w:t>
      </w:r>
      <w:r>
        <w:t xml:space="preserve"> can influence productivity by</w:t>
      </w:r>
      <w:r w:rsidRPr="00182FCE">
        <w:t xml:space="preserve"> </w:t>
      </w:r>
      <w:r w:rsidR="00C979B8">
        <w:t>fostering</w:t>
      </w:r>
      <w:r>
        <w:t xml:space="preserve"> a </w:t>
      </w:r>
      <w:r w:rsidRPr="00182FCE">
        <w:t xml:space="preserve">business environment </w:t>
      </w:r>
      <w:r>
        <w:t xml:space="preserve">and policy settings </w:t>
      </w:r>
      <w:r w:rsidRPr="00182FCE">
        <w:t>that support</w:t>
      </w:r>
      <w:r w:rsidR="009B009F" w:rsidRPr="00B5758B">
        <w:t> </w:t>
      </w:r>
      <w:r w:rsidRPr="00182FCE">
        <w:t>investment</w:t>
      </w:r>
      <w:r>
        <w:t xml:space="preserve">, innovation, competition and business dynamism. </w:t>
      </w:r>
      <w:r w:rsidRPr="00285478">
        <w:t xml:space="preserve">This includes maintaining macroeconomic stability to support investor confidence and expected returns, </w:t>
      </w:r>
      <w:r w:rsidRPr="00377505">
        <w:t xml:space="preserve">regulatory and institutional </w:t>
      </w:r>
      <w:r>
        <w:t xml:space="preserve">settings that strengthen </w:t>
      </w:r>
      <w:r w:rsidRPr="00377505">
        <w:t xml:space="preserve">competition and </w:t>
      </w:r>
      <w:r>
        <w:t xml:space="preserve">business dynamism, and </w:t>
      </w:r>
      <w:r w:rsidRPr="00285478">
        <w:t>tax</w:t>
      </w:r>
      <w:r w:rsidRPr="00285478" w:rsidDel="00374295">
        <w:t xml:space="preserve"> </w:t>
      </w:r>
      <w:r>
        <w:t>settings</w:t>
      </w:r>
      <w:r w:rsidRPr="00285478">
        <w:t xml:space="preserve"> that reduc</w:t>
      </w:r>
      <w:r>
        <w:t>e</w:t>
      </w:r>
      <w:r w:rsidRPr="00285478">
        <w:t xml:space="preserve"> frictions </w:t>
      </w:r>
      <w:r>
        <w:t>for</w:t>
      </w:r>
      <w:r w:rsidRPr="00285478">
        <w:t xml:space="preserve"> new investment</w:t>
      </w:r>
      <w:r>
        <w:t>, including</w:t>
      </w:r>
      <w:r w:rsidRPr="00285478">
        <w:t xml:space="preserve"> </w:t>
      </w:r>
      <w:r>
        <w:t>for emerging and innovative</w:t>
      </w:r>
      <w:r w:rsidR="009B009F" w:rsidRPr="00B5758B">
        <w:t> </w:t>
      </w:r>
      <w:r>
        <w:t>firms</w:t>
      </w:r>
      <w:r w:rsidRPr="00285478">
        <w:t>.</w:t>
      </w:r>
    </w:p>
    <w:p w14:paraId="72F8359A" w14:textId="7C4F561F" w:rsidR="009B009F" w:rsidRPr="00B5758B" w:rsidRDefault="0088494C" w:rsidP="00A82FCE">
      <w:r w:rsidRPr="00B5758B">
        <w:t>C</w:t>
      </w:r>
      <w:r w:rsidR="00E5085F" w:rsidRPr="00B5758B">
        <w:t xml:space="preserve">hanges to the corporate tax system can </w:t>
      </w:r>
      <w:r w:rsidR="00112097" w:rsidRPr="00B5758B">
        <w:t>encourage a</w:t>
      </w:r>
      <w:r w:rsidR="00E5085F" w:rsidRPr="00B5758B">
        <w:t xml:space="preserve"> more dynamic and resilient economy by lowering barriers to productive investment, </w:t>
      </w:r>
      <w:r w:rsidR="006378A2" w:rsidRPr="00B5758B">
        <w:t>minimising distortions that advantage large</w:t>
      </w:r>
      <w:r w:rsidR="009B009F" w:rsidRPr="00B5758B">
        <w:t> </w:t>
      </w:r>
      <w:r w:rsidR="006378A2" w:rsidRPr="00B5758B">
        <w:t xml:space="preserve">and incumbent firms, </w:t>
      </w:r>
      <w:r w:rsidR="00E5085F" w:rsidRPr="00B5758B">
        <w:t>encouraging sensible risk taking</w:t>
      </w:r>
      <w:r w:rsidR="00112097" w:rsidRPr="00B5758B">
        <w:t>,</w:t>
      </w:r>
      <w:r w:rsidR="00E5085F" w:rsidRPr="00B5758B">
        <w:t xml:space="preserve"> promoting the diffusion of innovation through the economy</w:t>
      </w:r>
      <w:r w:rsidR="006378A2" w:rsidRPr="00B5758B">
        <w:t xml:space="preserve"> and better supporting firms</w:t>
      </w:r>
      <w:r w:rsidR="00631259">
        <w:t>’</w:t>
      </w:r>
      <w:r w:rsidR="006378A2" w:rsidRPr="00B5758B">
        <w:t xml:space="preserve"> resilience during economic</w:t>
      </w:r>
      <w:r w:rsidR="009B009F" w:rsidRPr="00B5758B">
        <w:t> </w:t>
      </w:r>
      <w:r w:rsidR="006378A2" w:rsidRPr="00B5758B">
        <w:t>shocks</w:t>
      </w:r>
      <w:r w:rsidR="00E5085F" w:rsidRPr="00B5758B">
        <w:t>.</w:t>
      </w:r>
      <w:r w:rsidR="00367195" w:rsidRPr="00B5758B">
        <w:t xml:space="preserve"> </w:t>
      </w:r>
      <w:r w:rsidR="009B009F" w:rsidRPr="00B5758B">
        <w:br w:type="page"/>
      </w:r>
    </w:p>
    <w:p w14:paraId="44D858F8" w14:textId="2B4297F1" w:rsidR="00F039EA" w:rsidRDefault="00F039EA" w:rsidP="00F039EA">
      <w:pPr>
        <w:pStyle w:val="Heading3"/>
      </w:pPr>
      <w:bookmarkStart w:id="10" w:name="_Toc229045473"/>
      <w:r>
        <w:lastRenderedPageBreak/>
        <w:t xml:space="preserve">Reforming the tax system </w:t>
      </w:r>
      <w:r w:rsidR="00F305BF">
        <w:t>will support a more resilien</w:t>
      </w:r>
      <w:r w:rsidR="00D62462">
        <w:t>t</w:t>
      </w:r>
      <w:r w:rsidR="00F305BF">
        <w:t xml:space="preserve"> economy</w:t>
      </w:r>
      <w:bookmarkEnd w:id="10"/>
    </w:p>
    <w:p w14:paraId="76D32F87" w14:textId="673EE359" w:rsidR="005E67C8" w:rsidRPr="00BE5593" w:rsidRDefault="005E67C8" w:rsidP="00A63540">
      <w:r w:rsidRPr="00BE5593">
        <w:t>Recent years have</w:t>
      </w:r>
      <w:r w:rsidR="006A300F">
        <w:t xml:space="preserve"> </w:t>
      </w:r>
      <w:r w:rsidRPr="00BE5593">
        <w:t>underscored how</w:t>
      </w:r>
      <w:r w:rsidR="006A300F">
        <w:t xml:space="preserve"> </w:t>
      </w:r>
      <w:r w:rsidRPr="00BE5593">
        <w:t>exposed economies are to global disruption.</w:t>
      </w:r>
      <w:r>
        <w:t xml:space="preserve"> </w:t>
      </w:r>
      <w:r w:rsidRPr="00BE5593">
        <w:t>Geopolitical</w:t>
      </w:r>
      <w:r>
        <w:t xml:space="preserve"> </w:t>
      </w:r>
      <w:r w:rsidRPr="00BE5593">
        <w:t>fragmentation, supply chain</w:t>
      </w:r>
      <w:r w:rsidR="006A300F">
        <w:t xml:space="preserve"> </w:t>
      </w:r>
      <w:r w:rsidRPr="00BE5593">
        <w:t>shocks</w:t>
      </w:r>
      <w:r w:rsidR="006A300F">
        <w:t xml:space="preserve"> </w:t>
      </w:r>
      <w:r w:rsidRPr="00BE5593">
        <w:t>and more recent cost</w:t>
      </w:r>
      <w:r w:rsidR="00631259">
        <w:rPr>
          <w:rFonts w:eastAsiaTheme="minorHAnsi"/>
        </w:rPr>
        <w:noBreakHyphen/>
      </w:r>
      <w:r w:rsidRPr="00BE5593">
        <w:t>of</w:t>
      </w:r>
      <w:r w:rsidR="00631259">
        <w:rPr>
          <w:rFonts w:eastAsiaTheme="minorHAnsi"/>
        </w:rPr>
        <w:noBreakHyphen/>
      </w:r>
      <w:r w:rsidRPr="00BE5593">
        <w:t>living pressures are not isolated events, but part of a broader shift towards</w:t>
      </w:r>
      <w:r w:rsidR="006A300F">
        <w:t xml:space="preserve"> </w:t>
      </w:r>
      <w:r w:rsidRPr="00BE5593">
        <w:t>a</w:t>
      </w:r>
      <w:r w:rsidR="006A300F">
        <w:t xml:space="preserve"> </w:t>
      </w:r>
      <w:r w:rsidRPr="00BE5593">
        <w:t>world characterised by greater volatility and uncertainty.</w:t>
      </w:r>
      <w:r w:rsidR="006A300F">
        <w:t xml:space="preserve"> </w:t>
      </w:r>
      <w:r w:rsidRPr="00BE5593">
        <w:t>These forces are increasingly becoming the norm rather than the exception, placing sustained pressure on households and businesses.</w:t>
      </w:r>
    </w:p>
    <w:p w14:paraId="1ED34C00" w14:textId="0C169776" w:rsidR="005E67C8" w:rsidRPr="00BE5593" w:rsidRDefault="005E67C8" w:rsidP="00A63540">
      <w:r w:rsidRPr="00BE5593">
        <w:t>Against this backdrop,</w:t>
      </w:r>
      <w:r w:rsidR="006A034E">
        <w:t xml:space="preserve"> </w:t>
      </w:r>
      <w:r w:rsidRPr="00BE5593">
        <w:t>reforms that support a more</w:t>
      </w:r>
      <w:r>
        <w:t xml:space="preserve"> r</w:t>
      </w:r>
      <w:r w:rsidRPr="00BE5593">
        <w:t>esilient,</w:t>
      </w:r>
      <w:r>
        <w:t xml:space="preserve"> </w:t>
      </w:r>
      <w:r w:rsidRPr="00BE5593">
        <w:t>productive</w:t>
      </w:r>
      <w:r>
        <w:t xml:space="preserve"> </w:t>
      </w:r>
      <w:r w:rsidRPr="00BE5593">
        <w:t>and</w:t>
      </w:r>
      <w:r>
        <w:t xml:space="preserve"> </w:t>
      </w:r>
      <w:r w:rsidRPr="00BE5593">
        <w:t>equitable</w:t>
      </w:r>
      <w:r>
        <w:t xml:space="preserve"> </w:t>
      </w:r>
      <w:r w:rsidRPr="00BE5593">
        <w:t>economy are more important than ever</w:t>
      </w:r>
      <w:r>
        <w:t xml:space="preserve"> </w:t>
      </w:r>
      <w:r w:rsidRPr="00BE5593">
        <w:t>to make sure Australia is well placed to manage these challenges, seize opportunities and</w:t>
      </w:r>
      <w:r w:rsidR="006A034E">
        <w:t xml:space="preserve"> </w:t>
      </w:r>
      <w:r w:rsidRPr="00BE5593">
        <w:t>share the</w:t>
      </w:r>
      <w:r w:rsidR="001B0FE8">
        <w:t xml:space="preserve"> </w:t>
      </w:r>
      <w:r w:rsidRPr="00BE5593">
        <w:t>benefits</w:t>
      </w:r>
      <w:r w:rsidR="001B0FE8">
        <w:t xml:space="preserve"> </w:t>
      </w:r>
      <w:r w:rsidRPr="00BE5593">
        <w:t>of</w:t>
      </w:r>
      <w:r w:rsidR="001B0FE8">
        <w:t xml:space="preserve"> </w:t>
      </w:r>
      <w:r w:rsidRPr="00BE5593">
        <w:t>gains from</w:t>
      </w:r>
      <w:r w:rsidR="009D2D79">
        <w:t xml:space="preserve"> </w:t>
      </w:r>
      <w:r w:rsidRPr="00BE5593">
        <w:t>changing economic conditions.</w:t>
      </w:r>
    </w:p>
    <w:p w14:paraId="15FD0376" w14:textId="6FE8AEC7" w:rsidR="00A7790C" w:rsidRPr="00B5758B" w:rsidRDefault="00606C0B" w:rsidP="001E4461">
      <w:r w:rsidRPr="00A81C74">
        <w:t xml:space="preserve">This </w:t>
      </w:r>
      <w:r>
        <w:t>means that</w:t>
      </w:r>
      <w:r w:rsidR="007024D9">
        <w:t xml:space="preserve"> </w:t>
      </w:r>
      <w:r w:rsidR="005E67C8" w:rsidRPr="00BE5593">
        <w:t>tax reform is a critical</w:t>
      </w:r>
      <w:r w:rsidR="007024D9">
        <w:t xml:space="preserve"> </w:t>
      </w:r>
      <w:r w:rsidR="005E67C8" w:rsidRPr="00BE5593">
        <w:t>component</w:t>
      </w:r>
      <w:r w:rsidR="007024D9">
        <w:t xml:space="preserve"> </w:t>
      </w:r>
      <w:r w:rsidR="005E67C8" w:rsidRPr="00BE5593">
        <w:t>of the Government</w:t>
      </w:r>
      <w:r w:rsidR="00631259">
        <w:t>’</w:t>
      </w:r>
      <w:r w:rsidR="005E67C8" w:rsidRPr="00BE5593">
        <w:t>s response to the current economic context.</w:t>
      </w:r>
      <w:r w:rsidR="007024D9">
        <w:t xml:space="preserve"> </w:t>
      </w:r>
      <w:r w:rsidR="005E67C8" w:rsidRPr="00BE5593">
        <w:t>Reforms that improve the efficiency, sustainability and equity of the tax system can strengthen Australia</w:t>
      </w:r>
      <w:r w:rsidR="00631259">
        <w:t>’</w:t>
      </w:r>
      <w:r w:rsidR="005E67C8" w:rsidRPr="00BE5593">
        <w:t>s capacity to navigate current and future disruptions, while supporting productivity and better living standards over time. This requires taking a system</w:t>
      </w:r>
      <w:r w:rsidR="00631259">
        <w:rPr>
          <w:rFonts w:eastAsiaTheme="minorHAnsi"/>
        </w:rPr>
        <w:noBreakHyphen/>
      </w:r>
      <w:r w:rsidR="005E67C8" w:rsidRPr="00BE5593">
        <w:t>wide view of the tax system,</w:t>
      </w:r>
      <w:r w:rsidR="007024D9">
        <w:t xml:space="preserve"> </w:t>
      </w:r>
      <w:r w:rsidR="005E67C8" w:rsidRPr="00BE5593">
        <w:t>ensuring settings</w:t>
      </w:r>
      <w:r w:rsidR="007024D9">
        <w:t xml:space="preserve"> </w:t>
      </w:r>
      <w:r w:rsidR="005E67C8" w:rsidRPr="00BE5593">
        <w:t>remain</w:t>
      </w:r>
      <w:r w:rsidR="007024D9">
        <w:t xml:space="preserve"> </w:t>
      </w:r>
      <w:r w:rsidR="005E67C8" w:rsidRPr="00BE5593">
        <w:t>fit for purpose in a rapidly</w:t>
      </w:r>
      <w:r w:rsidR="007024D9">
        <w:t xml:space="preserve"> </w:t>
      </w:r>
      <w:r w:rsidR="005E67C8" w:rsidRPr="00BE5593">
        <w:t>changing global and domestic environment.</w:t>
      </w:r>
      <w:bookmarkStart w:id="11" w:name="_Toc228352217"/>
      <w:r w:rsidR="00A7790C">
        <w:br w:type="page"/>
      </w:r>
    </w:p>
    <w:p w14:paraId="7E4604D6" w14:textId="0521D469" w:rsidR="00C82AAB" w:rsidRPr="00B5758B" w:rsidRDefault="00C82AAB" w:rsidP="00A82FCE">
      <w:pPr>
        <w:pStyle w:val="Heading2"/>
        <w:spacing w:after="220"/>
        <w:rPr>
          <w:spacing w:val="-4"/>
        </w:rPr>
      </w:pPr>
      <w:bookmarkStart w:id="12" w:name="_Toc229045474"/>
      <w:r w:rsidRPr="00B5758B">
        <w:rPr>
          <w:spacing w:val="-4"/>
        </w:rPr>
        <w:lastRenderedPageBreak/>
        <w:t>A fairer system for workers, homebuyers and future</w:t>
      </w:r>
      <w:r w:rsidR="004C5863" w:rsidRPr="00B5758B">
        <w:rPr>
          <w:spacing w:val="-4"/>
        </w:rPr>
        <w:t> </w:t>
      </w:r>
      <w:r w:rsidRPr="00B5758B">
        <w:rPr>
          <w:spacing w:val="-4"/>
        </w:rPr>
        <w:t>generations</w:t>
      </w:r>
      <w:bookmarkEnd w:id="11"/>
      <w:bookmarkEnd w:id="12"/>
    </w:p>
    <w:p w14:paraId="3D8E14B6" w14:textId="1EB86D40" w:rsidR="009A3878" w:rsidRDefault="009A3878" w:rsidP="00A82FCE">
      <w:pPr>
        <w:spacing w:before="200" w:after="200"/>
      </w:pPr>
      <w:r w:rsidRPr="004840D4">
        <w:t xml:space="preserve">Younger Australians are finding it harder than earlier generations to build wealth and buy a home, as house prices have risen much faster than incomes. </w:t>
      </w:r>
      <w:r w:rsidRPr="001412C6">
        <w:t xml:space="preserve">At the same time, </w:t>
      </w:r>
      <w:r w:rsidR="00A1564A">
        <w:t xml:space="preserve">tax </w:t>
      </w:r>
      <w:r w:rsidRPr="001412C6">
        <w:t xml:space="preserve">concessions on </w:t>
      </w:r>
      <w:r w:rsidR="00A1564A">
        <w:t>asset</w:t>
      </w:r>
      <w:r w:rsidR="00A1564A" w:rsidRPr="001412C6">
        <w:t xml:space="preserve"> </w:t>
      </w:r>
      <w:r w:rsidRPr="001412C6">
        <w:t xml:space="preserve">income are adding </w:t>
      </w:r>
      <w:r w:rsidRPr="004840D4">
        <w:t>to housing demand</w:t>
      </w:r>
      <w:r w:rsidRPr="001412C6">
        <w:t xml:space="preserve"> and</w:t>
      </w:r>
      <w:r w:rsidRPr="004840D4">
        <w:t xml:space="preserve"> can encourage speculation in existing dwellings, </w:t>
      </w:r>
      <w:r w:rsidRPr="001412C6">
        <w:t>while also</w:t>
      </w:r>
      <w:r w:rsidRPr="004840D4">
        <w:t xml:space="preserve"> weaken</w:t>
      </w:r>
      <w:r w:rsidRPr="001412C6">
        <w:t>ing</w:t>
      </w:r>
      <w:r w:rsidRPr="004840D4">
        <w:t xml:space="preserve"> the fairness and resilience of the tax system.</w:t>
      </w:r>
      <w:r w:rsidRPr="00C33CE7">
        <w:t xml:space="preserve"> </w:t>
      </w:r>
    </w:p>
    <w:p w14:paraId="1566628E" w14:textId="5B33ABDD" w:rsidR="001A0E18" w:rsidRDefault="00DE69E6" w:rsidP="00A82FCE">
      <w:pPr>
        <w:spacing w:before="200" w:after="200"/>
      </w:pPr>
      <w:r>
        <w:t>To address these issues, the Government is implementing</w:t>
      </w:r>
      <w:r w:rsidRPr="00C33CE7">
        <w:t xml:space="preserve"> </w:t>
      </w:r>
      <w:r>
        <w:t>significant</w:t>
      </w:r>
      <w:r w:rsidRPr="00C33CE7">
        <w:t xml:space="preserve"> reforms </w:t>
      </w:r>
      <w:r w:rsidRPr="001138C3">
        <w:t xml:space="preserve">ensuring income from </w:t>
      </w:r>
      <w:r w:rsidR="00A1564A">
        <w:t>assets</w:t>
      </w:r>
      <w:r w:rsidR="00A1564A" w:rsidRPr="001138C3">
        <w:t xml:space="preserve"> </w:t>
      </w:r>
      <w:r w:rsidRPr="001138C3">
        <w:t xml:space="preserve">is taxed more </w:t>
      </w:r>
      <w:r>
        <w:t xml:space="preserve">fairly and </w:t>
      </w:r>
      <w:r w:rsidR="006A4AE7" w:rsidRPr="00A81C74">
        <w:t>consistently</w:t>
      </w:r>
      <w:r>
        <w:t xml:space="preserve">, </w:t>
      </w:r>
      <w:r w:rsidRPr="009904C3">
        <w:t>while reducing taxes on income</w:t>
      </w:r>
      <w:r>
        <w:t xml:space="preserve"> earned from work</w:t>
      </w:r>
      <w:r w:rsidRPr="009904C3">
        <w:t xml:space="preserve"> </w:t>
      </w:r>
      <w:r w:rsidRPr="00C33CE7">
        <w:t xml:space="preserve">through </w:t>
      </w:r>
      <w:r w:rsidRPr="009904C3">
        <w:t>the</w:t>
      </w:r>
      <w:r w:rsidRPr="00C33CE7">
        <w:t xml:space="preserve"> </w:t>
      </w:r>
      <w:r w:rsidRPr="00C33CE7" w:rsidDel="003F738C">
        <w:t>Working Australians Tax Offset</w:t>
      </w:r>
      <w:r>
        <w:t xml:space="preserve">. </w:t>
      </w:r>
    </w:p>
    <w:p w14:paraId="5D9777F7" w14:textId="2BBF71EA" w:rsidR="00A1564A" w:rsidRDefault="00DE69E6" w:rsidP="00A82FCE">
      <w:pPr>
        <w:spacing w:before="200" w:after="200"/>
      </w:pPr>
      <w:r>
        <w:t xml:space="preserve">These reforms include </w:t>
      </w:r>
      <w:r w:rsidRPr="00C33CE7">
        <w:t xml:space="preserve">replacing the CGT discount with indexation and limiting negative gearing for residential property to new </w:t>
      </w:r>
      <w:proofErr w:type="gramStart"/>
      <w:r w:rsidRPr="00C33CE7">
        <w:t>builds</w:t>
      </w:r>
      <w:proofErr w:type="gramEnd"/>
      <w:r w:rsidRPr="00C33CE7">
        <w:t xml:space="preserve"> so tax support is better targeted to housing supply rather than </w:t>
      </w:r>
      <w:r>
        <w:t>existing</w:t>
      </w:r>
      <w:r w:rsidRPr="00C33CE7">
        <w:t xml:space="preserve"> homes. </w:t>
      </w:r>
      <w:r w:rsidR="00BB213D">
        <w:t xml:space="preserve">These changes are prospective, will support more first </w:t>
      </w:r>
      <w:r w:rsidR="00394FF5">
        <w:t>homebuyers</w:t>
      </w:r>
      <w:r w:rsidR="00BB213D">
        <w:t xml:space="preserve"> to enter the housing market over time, exempt new builds, and form part of a package of reforms that will support supply overall. </w:t>
      </w:r>
    </w:p>
    <w:p w14:paraId="295CA934" w14:textId="3BBC297F" w:rsidR="00DE69E6" w:rsidRPr="00B5758B" w:rsidRDefault="00DE69E6" w:rsidP="00A82FCE">
      <w:pPr>
        <w:spacing w:before="200" w:after="200"/>
        <w:rPr>
          <w:spacing w:val="-2"/>
        </w:rPr>
      </w:pPr>
      <w:r w:rsidRPr="00B5758B">
        <w:rPr>
          <w:spacing w:val="-2"/>
        </w:rPr>
        <w:t>The Government is also implementing a 30</w:t>
      </w:r>
      <w:r w:rsidR="00A82FCE" w:rsidRPr="00B5758B">
        <w:rPr>
          <w:spacing w:val="-2"/>
        </w:rPr>
        <w:t> </w:t>
      </w:r>
      <w:r w:rsidRPr="00B5758B">
        <w:rPr>
          <w:spacing w:val="-2"/>
        </w:rPr>
        <w:t>per</w:t>
      </w:r>
      <w:r w:rsidR="00A82FCE" w:rsidRPr="00B5758B">
        <w:rPr>
          <w:spacing w:val="-2"/>
        </w:rPr>
        <w:t> </w:t>
      </w:r>
      <w:r w:rsidRPr="00B5758B">
        <w:rPr>
          <w:spacing w:val="-2"/>
        </w:rPr>
        <w:t>cent minimum tax on real capital gains and on the taxable income of discretionary trusts to make the tax system fairer and more sustainable.</w:t>
      </w:r>
    </w:p>
    <w:p w14:paraId="7B965702" w14:textId="22C6BA2F" w:rsidR="00C82AAB" w:rsidRDefault="00C82AAB" w:rsidP="0068799D">
      <w:pPr>
        <w:pStyle w:val="Heading3"/>
      </w:pPr>
      <w:bookmarkStart w:id="13" w:name="_Toc228352218"/>
      <w:bookmarkStart w:id="14" w:name="_Toc229045475"/>
      <w:r w:rsidRPr="00F57F2B">
        <w:t>Reforming negative gearing and the capital gains tax</w:t>
      </w:r>
      <w:bookmarkEnd w:id="13"/>
      <w:bookmarkEnd w:id="14"/>
    </w:p>
    <w:p w14:paraId="48C1E9BF" w14:textId="19CC4F62" w:rsidR="00C82AAB" w:rsidRDefault="00C82AAB" w:rsidP="0068799D">
      <w:pPr>
        <w:pStyle w:val="Heading4"/>
      </w:pPr>
      <w:r>
        <w:t xml:space="preserve">The </w:t>
      </w:r>
      <w:r w:rsidR="00F30EF0">
        <w:t>50</w:t>
      </w:r>
      <w:r w:rsidR="00A82FCE" w:rsidRPr="00B5758B">
        <w:t> </w:t>
      </w:r>
      <w:r w:rsidR="00F30EF0">
        <w:t>per</w:t>
      </w:r>
      <w:r w:rsidR="00A82FCE" w:rsidRPr="00B5758B">
        <w:t> </w:t>
      </w:r>
      <w:r w:rsidR="00F30EF0">
        <w:t xml:space="preserve">cent </w:t>
      </w:r>
      <w:r>
        <w:t xml:space="preserve">capital gains </w:t>
      </w:r>
      <w:r w:rsidR="001E4F7E">
        <w:t xml:space="preserve">tax </w:t>
      </w:r>
      <w:r>
        <w:t>discount</w:t>
      </w:r>
    </w:p>
    <w:p w14:paraId="0F501A4A" w14:textId="0DE7A9A3" w:rsidR="00D909D1" w:rsidRDefault="00843BB2" w:rsidP="00A82FCE">
      <w:pPr>
        <w:spacing w:before="200" w:after="200"/>
      </w:pPr>
      <w:r w:rsidRPr="00DD64B1">
        <w:t xml:space="preserve">Capital gains are the income earned from an increase </w:t>
      </w:r>
      <w:r w:rsidR="005404D6">
        <w:t>in</w:t>
      </w:r>
      <w:r w:rsidR="005404D6" w:rsidRPr="00DD64B1">
        <w:t xml:space="preserve"> </w:t>
      </w:r>
      <w:r w:rsidRPr="00DD64B1">
        <w:t xml:space="preserve">asset values over time – such as for shares or investment properties. </w:t>
      </w:r>
      <w:r>
        <w:t xml:space="preserve">Under current rules, </w:t>
      </w:r>
      <w:r w:rsidRPr="00DD64B1">
        <w:t xml:space="preserve">capital gains </w:t>
      </w:r>
      <w:r>
        <w:t xml:space="preserve">income </w:t>
      </w:r>
      <w:r w:rsidR="00A4328D">
        <w:t xml:space="preserve">earned by individuals, partnerships and trusts </w:t>
      </w:r>
      <w:r w:rsidRPr="00DD64B1">
        <w:t xml:space="preserve">is taxed </w:t>
      </w:r>
      <w:r>
        <w:t>when an asset is sold</w:t>
      </w:r>
      <w:r w:rsidR="00A9608E">
        <w:t xml:space="preserve"> and generally attracts</w:t>
      </w:r>
      <w:r w:rsidRPr="00DD64B1">
        <w:t xml:space="preserve"> </w:t>
      </w:r>
      <w:r w:rsidR="004F28EB">
        <w:t xml:space="preserve">the </w:t>
      </w:r>
      <w:r w:rsidRPr="00DD64B1">
        <w:t>50 per cent CGT discount</w:t>
      </w:r>
      <w:r w:rsidR="00A9608E">
        <w:t>.</w:t>
      </w:r>
      <w:r w:rsidR="00A9608E">
        <w:rPr>
          <w:rStyle w:val="FootnoteReference"/>
        </w:rPr>
        <w:footnoteReference w:id="11"/>
      </w:r>
      <w:r w:rsidR="002D6F5A">
        <w:t xml:space="preserve"> </w:t>
      </w:r>
    </w:p>
    <w:p w14:paraId="1B5505A6" w14:textId="248B6016" w:rsidR="00A82FCE" w:rsidRPr="00B5758B" w:rsidRDefault="00F559C4" w:rsidP="00A82FCE">
      <w:pPr>
        <w:spacing w:before="200" w:after="200"/>
        <w:rPr>
          <w:spacing w:val="-2"/>
        </w:rPr>
      </w:pPr>
      <w:r w:rsidRPr="00B5758B">
        <w:rPr>
          <w:spacing w:val="-2"/>
        </w:rPr>
        <w:t>Ta</w:t>
      </w:r>
      <w:r w:rsidR="00307602" w:rsidRPr="00B5758B">
        <w:rPr>
          <w:spacing w:val="-2"/>
        </w:rPr>
        <w:t xml:space="preserve">xing </w:t>
      </w:r>
      <w:r w:rsidRPr="00B5758B">
        <w:rPr>
          <w:spacing w:val="-2"/>
        </w:rPr>
        <w:t xml:space="preserve">capital </w:t>
      </w:r>
      <w:r w:rsidR="00307602" w:rsidRPr="00B5758B">
        <w:rPr>
          <w:spacing w:val="-2"/>
        </w:rPr>
        <w:t xml:space="preserve">gains </w:t>
      </w:r>
      <w:r w:rsidR="00462E4C" w:rsidRPr="00B5758B">
        <w:rPr>
          <w:spacing w:val="-2"/>
        </w:rPr>
        <w:t xml:space="preserve">with some level of </w:t>
      </w:r>
      <w:r w:rsidR="00307602" w:rsidRPr="00B5758B">
        <w:rPr>
          <w:spacing w:val="-2"/>
        </w:rPr>
        <w:t>concession</w:t>
      </w:r>
      <w:r w:rsidR="00462E4C" w:rsidRPr="00B5758B">
        <w:rPr>
          <w:spacing w:val="-2"/>
        </w:rPr>
        <w:t xml:space="preserve"> from </w:t>
      </w:r>
      <w:r w:rsidR="007E6271" w:rsidRPr="00B5758B">
        <w:rPr>
          <w:spacing w:val="-2"/>
        </w:rPr>
        <w:t>the</w:t>
      </w:r>
      <w:r w:rsidR="00462E4C" w:rsidRPr="00B5758B">
        <w:rPr>
          <w:spacing w:val="-2"/>
        </w:rPr>
        <w:t xml:space="preserve"> headline</w:t>
      </w:r>
      <w:r w:rsidR="00307602" w:rsidRPr="00B5758B">
        <w:rPr>
          <w:spacing w:val="-2"/>
        </w:rPr>
        <w:t xml:space="preserve"> </w:t>
      </w:r>
      <w:r w:rsidR="007E6271" w:rsidRPr="00B5758B">
        <w:rPr>
          <w:spacing w:val="-2"/>
        </w:rPr>
        <w:t xml:space="preserve">rate </w:t>
      </w:r>
      <w:r w:rsidR="006B1BAF" w:rsidRPr="00B5758B">
        <w:rPr>
          <w:spacing w:val="-2"/>
        </w:rPr>
        <w:t xml:space="preserve">on other income sources </w:t>
      </w:r>
      <w:r w:rsidR="00B96FE2" w:rsidRPr="00B5758B">
        <w:rPr>
          <w:spacing w:val="-2"/>
        </w:rPr>
        <w:t xml:space="preserve">is </w:t>
      </w:r>
      <w:r w:rsidR="00490BBC" w:rsidRPr="00B5758B">
        <w:rPr>
          <w:spacing w:val="-2"/>
        </w:rPr>
        <w:t xml:space="preserve">generally </w:t>
      </w:r>
      <w:r w:rsidR="00462E4C" w:rsidRPr="00B5758B">
        <w:rPr>
          <w:spacing w:val="-2"/>
        </w:rPr>
        <w:t xml:space="preserve">considered </w:t>
      </w:r>
      <w:r w:rsidR="00490BBC" w:rsidRPr="00B5758B">
        <w:rPr>
          <w:spacing w:val="-2"/>
        </w:rPr>
        <w:t>appropriate</w:t>
      </w:r>
      <w:r w:rsidR="00F90003" w:rsidRPr="00B5758B">
        <w:rPr>
          <w:spacing w:val="-2"/>
        </w:rPr>
        <w:t>.</w:t>
      </w:r>
      <w:r w:rsidR="00E36861" w:rsidRPr="00B5758B">
        <w:rPr>
          <w:rStyle w:val="FootnoteReference"/>
          <w:spacing w:val="-2"/>
        </w:rPr>
        <w:footnoteReference w:id="12"/>
      </w:r>
      <w:r w:rsidR="00BE04D5" w:rsidRPr="00B5758B">
        <w:rPr>
          <w:spacing w:val="-2"/>
        </w:rPr>
        <w:t xml:space="preserve"> </w:t>
      </w:r>
      <w:r w:rsidR="0049246B" w:rsidRPr="00B5758B">
        <w:rPr>
          <w:spacing w:val="-2"/>
        </w:rPr>
        <w:t>A portion of any capital gain is attributable to inflation. Taxing nominal gains at full rates leads to high effective rate of tax on real economic returns. This can distort how investment decisions are made, particularly for assets held over long time periods. In addition, c</w:t>
      </w:r>
      <w:r w:rsidR="00B20F3D" w:rsidRPr="00B5758B">
        <w:rPr>
          <w:spacing w:val="-2"/>
        </w:rPr>
        <w:t>apital gains are taxed upon realisation, a</w:t>
      </w:r>
      <w:r w:rsidR="00DC0559" w:rsidRPr="00B5758B">
        <w:rPr>
          <w:spacing w:val="-2"/>
        </w:rPr>
        <w:t>nd high rates of t</w:t>
      </w:r>
      <w:r w:rsidR="009E396A" w:rsidRPr="00B5758B">
        <w:rPr>
          <w:spacing w:val="-2"/>
        </w:rPr>
        <w:t xml:space="preserve">ax can </w:t>
      </w:r>
      <w:r w:rsidR="00CF017C" w:rsidRPr="00B5758B">
        <w:rPr>
          <w:spacing w:val="-2"/>
        </w:rPr>
        <w:t xml:space="preserve">encourage owners to delay </w:t>
      </w:r>
      <w:r w:rsidR="009E396A" w:rsidRPr="00B5758B">
        <w:rPr>
          <w:spacing w:val="-2"/>
        </w:rPr>
        <w:t xml:space="preserve">asset sales. This </w:t>
      </w:r>
      <w:r w:rsidR="00631259">
        <w:rPr>
          <w:spacing w:val="-2"/>
        </w:rPr>
        <w:t>‘</w:t>
      </w:r>
      <w:r w:rsidR="009E396A" w:rsidRPr="00B5758B">
        <w:rPr>
          <w:spacing w:val="-2"/>
        </w:rPr>
        <w:t>lock</w:t>
      </w:r>
      <w:r w:rsidR="00631259">
        <w:rPr>
          <w:spacing w:val="-2"/>
        </w:rPr>
        <w:noBreakHyphen/>
      </w:r>
      <w:r w:rsidR="00BD231A" w:rsidRPr="00B5758B">
        <w:rPr>
          <w:spacing w:val="-2"/>
        </w:rPr>
        <w:t>in</w:t>
      </w:r>
      <w:r w:rsidR="00631259">
        <w:rPr>
          <w:spacing w:val="-2"/>
        </w:rPr>
        <w:t>’</w:t>
      </w:r>
      <w:r w:rsidR="00BD231A" w:rsidRPr="00B5758B">
        <w:rPr>
          <w:spacing w:val="-2"/>
        </w:rPr>
        <w:t xml:space="preserve"> </w:t>
      </w:r>
      <w:r w:rsidR="003A08D8" w:rsidRPr="00B5758B">
        <w:rPr>
          <w:spacing w:val="-2"/>
        </w:rPr>
        <w:t>effect</w:t>
      </w:r>
      <w:r w:rsidR="00BD231A" w:rsidRPr="00B5758B">
        <w:rPr>
          <w:spacing w:val="-2"/>
        </w:rPr>
        <w:t xml:space="preserve"> </w:t>
      </w:r>
      <w:r w:rsidR="00462E4C" w:rsidRPr="00B5758B">
        <w:rPr>
          <w:spacing w:val="-2"/>
        </w:rPr>
        <w:t xml:space="preserve">can </w:t>
      </w:r>
      <w:r w:rsidR="00CF017C" w:rsidRPr="00B5758B">
        <w:rPr>
          <w:spacing w:val="-2"/>
        </w:rPr>
        <w:t xml:space="preserve">discourage </w:t>
      </w:r>
      <w:r w:rsidR="008668C0" w:rsidRPr="00B5758B">
        <w:rPr>
          <w:spacing w:val="-2"/>
        </w:rPr>
        <w:t>investors switching assets where it is efficient to do so</w:t>
      </w:r>
      <w:r w:rsidR="00462E4C" w:rsidRPr="00B5758B">
        <w:rPr>
          <w:spacing w:val="-2"/>
        </w:rPr>
        <w:t xml:space="preserve"> </w:t>
      </w:r>
      <w:r w:rsidR="007571FB" w:rsidRPr="00B5758B">
        <w:rPr>
          <w:spacing w:val="-2"/>
        </w:rPr>
        <w:t>and</w:t>
      </w:r>
      <w:r w:rsidR="008668C0" w:rsidRPr="00B5758B">
        <w:rPr>
          <w:spacing w:val="-2"/>
        </w:rPr>
        <w:t xml:space="preserve"> </w:t>
      </w:r>
      <w:r w:rsidR="00E36861" w:rsidRPr="00B5758B">
        <w:rPr>
          <w:spacing w:val="-2"/>
        </w:rPr>
        <w:t>impact revenue collections.</w:t>
      </w:r>
    </w:p>
    <w:p w14:paraId="7C962E9E" w14:textId="11E0DA54" w:rsidR="00843BB2" w:rsidRDefault="006312DC" w:rsidP="00A82FCE">
      <w:pPr>
        <w:spacing w:before="200" w:after="200"/>
      </w:pPr>
      <w:r>
        <w:t>Before the 50</w:t>
      </w:r>
      <w:r w:rsidR="00A82FCE" w:rsidRPr="00B5758B">
        <w:t> </w:t>
      </w:r>
      <w:r>
        <w:t>per</w:t>
      </w:r>
      <w:r w:rsidR="00A82FCE" w:rsidRPr="00B5758B">
        <w:t> </w:t>
      </w:r>
      <w:r>
        <w:t xml:space="preserve">cent </w:t>
      </w:r>
      <w:r w:rsidR="001E4F7E">
        <w:t>CGT</w:t>
      </w:r>
      <w:r>
        <w:t xml:space="preserve"> discount was introduced in </w:t>
      </w:r>
      <w:r w:rsidR="006A7BF1">
        <w:t xml:space="preserve">1999, </w:t>
      </w:r>
      <w:r w:rsidR="00EC54DE">
        <w:t xml:space="preserve">capital gains </w:t>
      </w:r>
      <w:r w:rsidR="001546D0">
        <w:t xml:space="preserve">were </w:t>
      </w:r>
      <w:r w:rsidR="00EC54DE">
        <w:t xml:space="preserve">adjusted for inflation so that only </w:t>
      </w:r>
      <w:r w:rsidR="00DD59B1">
        <w:t xml:space="preserve">the </w:t>
      </w:r>
      <w:r w:rsidR="00EC54DE">
        <w:t xml:space="preserve">real component of gains were taxed. </w:t>
      </w:r>
      <w:r w:rsidR="003A1264">
        <w:rPr>
          <w:rFonts w:cstheme="minorHAnsi"/>
        </w:rPr>
        <w:t>The</w:t>
      </w:r>
      <w:r w:rsidR="00114FB1">
        <w:rPr>
          <w:rFonts w:cstheme="minorHAnsi"/>
        </w:rPr>
        <w:t xml:space="preserve"> 50</w:t>
      </w:r>
      <w:r w:rsidR="00A82FCE" w:rsidRPr="00B5758B">
        <w:rPr>
          <w:rFonts w:cstheme="minorHAnsi"/>
        </w:rPr>
        <w:t> </w:t>
      </w:r>
      <w:r w:rsidR="00114FB1">
        <w:rPr>
          <w:rFonts w:cstheme="minorHAnsi"/>
        </w:rPr>
        <w:t>per</w:t>
      </w:r>
      <w:r w:rsidR="00A82FCE" w:rsidRPr="00B5758B">
        <w:rPr>
          <w:rFonts w:cstheme="minorHAnsi"/>
        </w:rPr>
        <w:t> </w:t>
      </w:r>
      <w:r w:rsidR="00114FB1">
        <w:rPr>
          <w:rFonts w:cstheme="minorHAnsi"/>
        </w:rPr>
        <w:t>cent discount</w:t>
      </w:r>
      <w:r w:rsidR="00114FB1" w:rsidRPr="00DD64B1">
        <w:rPr>
          <w:rFonts w:cstheme="minorHAnsi"/>
        </w:rPr>
        <w:t xml:space="preserve"> </w:t>
      </w:r>
      <w:r w:rsidR="003A1264">
        <w:rPr>
          <w:rFonts w:cstheme="minorHAnsi"/>
        </w:rPr>
        <w:t xml:space="preserve">was introduced </w:t>
      </w:r>
      <w:r w:rsidR="00114FB1">
        <w:rPr>
          <w:rFonts w:cstheme="minorHAnsi"/>
        </w:rPr>
        <w:t>follow</w:t>
      </w:r>
      <w:r w:rsidR="003A1264">
        <w:rPr>
          <w:rFonts w:cstheme="minorHAnsi"/>
        </w:rPr>
        <w:t>ing</w:t>
      </w:r>
      <w:r w:rsidR="00114FB1">
        <w:rPr>
          <w:rFonts w:cstheme="minorHAnsi"/>
        </w:rPr>
        <w:t xml:space="preserve"> </w:t>
      </w:r>
      <w:r w:rsidR="00114FB1" w:rsidRPr="00DD64B1">
        <w:rPr>
          <w:rFonts w:cstheme="minorHAnsi"/>
        </w:rPr>
        <w:t xml:space="preserve">the Review of Business Taxation, which </w:t>
      </w:r>
      <w:r w:rsidR="00114FB1" w:rsidRPr="00DD64B1">
        <w:t xml:space="preserve">argued </w:t>
      </w:r>
      <w:r w:rsidR="00255E7B">
        <w:t xml:space="preserve">that among other things, </w:t>
      </w:r>
      <w:r w:rsidR="00114FB1" w:rsidRPr="00DD64B1">
        <w:t xml:space="preserve">the </w:t>
      </w:r>
      <w:r w:rsidR="00114FB1">
        <w:t xml:space="preserve">introduction of a generally more generous tax treatment of capital gains </w:t>
      </w:r>
      <w:r w:rsidR="00114FB1">
        <w:lastRenderedPageBreak/>
        <w:t>would</w:t>
      </w:r>
      <w:r w:rsidR="00A82FCE" w:rsidRPr="00B5758B">
        <w:t> </w:t>
      </w:r>
      <w:r w:rsidR="00114FB1">
        <w:t xml:space="preserve">encourage investment in the Australian share market, spur investors to buy and sell assets more frequently, and </w:t>
      </w:r>
      <w:r w:rsidR="00343491">
        <w:t>increase</w:t>
      </w:r>
      <w:r w:rsidR="00114FB1">
        <w:t xml:space="preserve"> tax revenue</w:t>
      </w:r>
      <w:r w:rsidR="00343491">
        <w:t>s</w:t>
      </w:r>
      <w:r w:rsidR="00114FB1">
        <w:t>.</w:t>
      </w:r>
      <w:r w:rsidR="0068223C">
        <w:rPr>
          <w:rStyle w:val="FootnoteReference"/>
        </w:rPr>
        <w:footnoteReference w:id="13"/>
      </w:r>
    </w:p>
    <w:p w14:paraId="5186EDED" w14:textId="565C253F" w:rsidR="00CE38C5" w:rsidRDefault="00C82AAB" w:rsidP="00A82FCE">
      <w:pPr>
        <w:spacing w:before="220" w:after="220"/>
      </w:pPr>
      <w:r>
        <w:t xml:space="preserve">Over 25 years </w:t>
      </w:r>
      <w:r w:rsidRPr="00641745">
        <w:t xml:space="preserve">since its introduction, the </w:t>
      </w:r>
      <w:r w:rsidR="001B30FF">
        <w:t xml:space="preserve">share of Australians </w:t>
      </w:r>
      <w:r w:rsidR="00064B50">
        <w:t>receiving dividend income</w:t>
      </w:r>
      <w:r w:rsidR="00A85DA8">
        <w:t xml:space="preserve"> has fallen, while the </w:t>
      </w:r>
      <w:r w:rsidR="00F918E2">
        <w:t>share</w:t>
      </w:r>
      <w:r w:rsidR="00A85DA8">
        <w:t xml:space="preserve"> </w:t>
      </w:r>
      <w:r w:rsidR="00AE3E77">
        <w:t xml:space="preserve">with </w:t>
      </w:r>
      <w:r w:rsidR="00A85DA8">
        <w:t>investment</w:t>
      </w:r>
      <w:r w:rsidR="00AE3E77">
        <w:t>s in</w:t>
      </w:r>
      <w:r w:rsidR="00A85DA8">
        <w:t xml:space="preserve"> propert</w:t>
      </w:r>
      <w:r w:rsidR="00AE3E77">
        <w:t>y</w:t>
      </w:r>
      <w:r w:rsidR="00A85DA8">
        <w:t xml:space="preserve"> has grown considerably</w:t>
      </w:r>
      <w:r w:rsidRPr="002E1FFF">
        <w:t xml:space="preserve"> (Chart</w:t>
      </w:r>
      <w:r w:rsidR="00A43004">
        <w:t> </w:t>
      </w:r>
      <w:r w:rsidR="00064B50">
        <w:t>4.</w:t>
      </w:r>
      <w:r w:rsidR="0054666C" w:rsidRPr="00A81C74">
        <w:t>7</w:t>
      </w:r>
      <w:r w:rsidRPr="002E1FFF">
        <w:t>).</w:t>
      </w:r>
      <w:r>
        <w:t xml:space="preserve"> </w:t>
      </w:r>
    </w:p>
    <w:p w14:paraId="5FA01435" w14:textId="346B8346" w:rsidR="00C82AAB" w:rsidRDefault="002E1638" w:rsidP="005E1FE7">
      <w:pPr>
        <w:pStyle w:val="ChartMainHeading"/>
      </w:pPr>
      <w:r w:rsidRPr="005B1F07">
        <w:t>Ch</w:t>
      </w:r>
      <w:r w:rsidR="00C82AAB" w:rsidRPr="005B1F07">
        <w:t>art</w:t>
      </w:r>
      <w:r w:rsidR="00A9680C" w:rsidRPr="005B1F07">
        <w:t xml:space="preserve"> 4.</w:t>
      </w:r>
      <w:r w:rsidR="0054666C" w:rsidRPr="00A81C74">
        <w:t>7</w:t>
      </w:r>
      <w:r w:rsidR="00A9680C" w:rsidRPr="005B1F07">
        <w:t xml:space="preserve">: </w:t>
      </w:r>
      <w:r w:rsidR="00AD460D" w:rsidRPr="005B1F07">
        <w:t>Australians receiving dividend income has declined since</w:t>
      </w:r>
      <w:r w:rsidRPr="005B1F07">
        <w:t xml:space="preserve"> 2001</w:t>
      </w:r>
    </w:p>
    <w:p w14:paraId="72849FA0" w14:textId="686065D2" w:rsidR="00B648A4" w:rsidRDefault="0049000D" w:rsidP="00B648A4">
      <w:pPr>
        <w:pStyle w:val="ChartSecondHeading"/>
      </w:pPr>
      <w:r w:rsidRPr="005E1FE7">
        <w:t xml:space="preserve">Share of </w:t>
      </w:r>
      <w:r w:rsidRPr="00A81C74">
        <w:t>tax</w:t>
      </w:r>
      <w:r w:rsidR="001D0391" w:rsidRPr="00A81C74">
        <w:t xml:space="preserve"> </w:t>
      </w:r>
      <w:r w:rsidRPr="00A81C74">
        <w:t>filers</w:t>
      </w:r>
      <w:r w:rsidRPr="005E1FE7">
        <w:t xml:space="preserve"> with dividend or rental income, change from 1999</w:t>
      </w:r>
      <w:r w:rsidR="009705FC">
        <w:t>–</w:t>
      </w:r>
      <w:r w:rsidRPr="005E1FE7">
        <w:t>2000</w:t>
      </w:r>
    </w:p>
    <w:p w14:paraId="1FB7E2C3" w14:textId="0954A499" w:rsidR="002E1638" w:rsidRDefault="009B5A56" w:rsidP="002E1638">
      <w:pPr>
        <w:pStyle w:val="ChartGraphic"/>
      </w:pPr>
      <w:r w:rsidRPr="00B5758B">
        <w:rPr>
          <w:noProof/>
        </w:rPr>
        <w:drawing>
          <wp:inline distT="0" distB="0" distL="0" distR="0" wp14:anchorId="0618713D" wp14:editId="2CEF565C">
            <wp:extent cx="4669132" cy="2520000"/>
            <wp:effectExtent l="0" t="0" r="0" b="0"/>
            <wp:docPr id="1481113003" name="Graphic 1" descr="This chart shows the change of share of taxfilers earning dividend and rental income from 1999-2000. The share of Australians receiving dividend income rose for a short period and then has fallen to be below 1999-2000 levels, while those receiving rental income has g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13003" name="Graphic 1" descr="This chart shows the change of share of taxfilers earning dividend and rental income from 1999-2000. The share of Australians receiving dividend income rose for a short period and then has fallen to be below 1999-2000 levels, while those receiving rental income has grown."/>
                    <pic:cNvPicPr/>
                  </pic:nvPicPr>
                  <pic:blipFill>
                    <a:blip r:embed="rId31">
                      <a:extLst>
                        <a:ext uri="{96DAC541-7B7A-43D3-8B79-37D633B846F1}">
                          <asvg:svgBlip xmlns:asvg="http://schemas.microsoft.com/office/drawing/2016/SVG/main" r:embed="rId32"/>
                        </a:ext>
                      </a:extLst>
                    </a:blip>
                    <a:stretch>
                      <a:fillRect/>
                    </a:stretch>
                  </pic:blipFill>
                  <pic:spPr>
                    <a:xfrm>
                      <a:off x="0" y="0"/>
                      <a:ext cx="4669132" cy="2520000"/>
                    </a:xfrm>
                    <a:prstGeom prst="rect">
                      <a:avLst/>
                    </a:prstGeom>
                  </pic:spPr>
                </pic:pic>
              </a:graphicData>
            </a:graphic>
          </wp:inline>
        </w:drawing>
      </w:r>
    </w:p>
    <w:p w14:paraId="6A8E4A53" w14:textId="1D457CDA" w:rsidR="00863FAB" w:rsidRPr="00863FAB" w:rsidRDefault="12E83AF4" w:rsidP="00863FAB">
      <w:pPr>
        <w:pStyle w:val="ChartandTableFootnote"/>
      </w:pPr>
      <w:r>
        <w:t>Note:</w:t>
      </w:r>
      <w:r>
        <w:tab/>
      </w:r>
      <w:r>
        <w:tab/>
      </w:r>
      <w:r w:rsidR="30BB41FD" w:rsidRPr="005A453A">
        <w:t xml:space="preserve">A tax return is classified as having </w:t>
      </w:r>
      <w:r w:rsidR="30BB41FD" w:rsidRPr="00A81C74">
        <w:t>dividend income</w:t>
      </w:r>
      <w:r w:rsidR="30BB41FD" w:rsidRPr="005A453A">
        <w:t xml:space="preserve"> if the return has franked or unfranked dividend </w:t>
      </w:r>
      <w:r w:rsidR="6CEB56D4" w:rsidRPr="005A453A">
        <w:t>income, or if the return has distributions from non</w:t>
      </w:r>
      <w:r w:rsidR="00631259">
        <w:noBreakHyphen/>
      </w:r>
      <w:r w:rsidR="6CEB56D4" w:rsidRPr="005A453A">
        <w:t xml:space="preserve">primary production trust types associated with exchange traded funds, or if the return has </w:t>
      </w:r>
      <w:r w:rsidR="56CF9139" w:rsidRPr="005A453A">
        <w:t>franked distributions from non</w:t>
      </w:r>
      <w:r w:rsidR="00631259">
        <w:noBreakHyphen/>
      </w:r>
      <w:r w:rsidR="56CF9139" w:rsidRPr="005A453A">
        <w:t>primary production related trusts.</w:t>
      </w:r>
      <w:r w:rsidR="00E71C55">
        <w:t xml:space="preserve"> Analysis of HILDA also shows the proportion of households owning shares has fallen since 2001</w:t>
      </w:r>
      <w:r w:rsidR="00C625AC">
        <w:t xml:space="preserve">, and the ASX </w:t>
      </w:r>
      <w:r w:rsidR="00332908">
        <w:t xml:space="preserve">Australian </w:t>
      </w:r>
      <w:r w:rsidR="002C6D44">
        <w:t>I</w:t>
      </w:r>
      <w:r w:rsidR="00C625AC">
        <w:t xml:space="preserve">nvestor </w:t>
      </w:r>
      <w:r w:rsidR="00C977E3">
        <w:t>Study</w:t>
      </w:r>
      <w:r w:rsidR="00C625AC">
        <w:t xml:space="preserve"> shows a decline in </w:t>
      </w:r>
      <w:r w:rsidR="00EA2126">
        <w:t>ASX exchange investors</w:t>
      </w:r>
      <w:r w:rsidR="00C625AC">
        <w:t xml:space="preserve"> </w:t>
      </w:r>
      <w:r w:rsidR="00D46AE5">
        <w:t>between</w:t>
      </w:r>
      <w:r w:rsidR="00C625AC">
        <w:t xml:space="preserve"> 1998</w:t>
      </w:r>
      <w:r w:rsidR="00D46AE5">
        <w:t xml:space="preserve"> and </w:t>
      </w:r>
      <w:r w:rsidR="00C64422">
        <w:t>2023</w:t>
      </w:r>
      <w:r w:rsidR="00D46AE5">
        <w:t>:</w:t>
      </w:r>
      <w:r w:rsidR="00C64422">
        <w:t xml:space="preserve"> </w:t>
      </w:r>
      <w:r w:rsidR="00D15D74">
        <w:t xml:space="preserve">ASX </w:t>
      </w:r>
      <w:r w:rsidR="00D46AE5">
        <w:t xml:space="preserve">(2023). </w:t>
      </w:r>
    </w:p>
    <w:p w14:paraId="14332577" w14:textId="34BC082E" w:rsidR="004D077F" w:rsidRPr="002E1638" w:rsidRDefault="00535FF5" w:rsidP="00863FAB">
      <w:pPr>
        <w:pStyle w:val="ChartandTableFootnote"/>
      </w:pPr>
      <w:r w:rsidRPr="00863FAB">
        <w:t>Source:</w:t>
      </w:r>
      <w:r w:rsidR="00863FAB" w:rsidRPr="00863FAB">
        <w:tab/>
      </w:r>
      <w:r w:rsidR="007638EF">
        <w:t xml:space="preserve">ATO and </w:t>
      </w:r>
      <w:r w:rsidR="007638EF" w:rsidRPr="00A94271">
        <w:t>Treasur</w:t>
      </w:r>
      <w:r w:rsidR="007638EF">
        <w:t>y.</w:t>
      </w:r>
    </w:p>
    <w:p w14:paraId="1B342353" w14:textId="77777777" w:rsidR="00C82AAB" w:rsidRDefault="00C82AAB" w:rsidP="00863FAB">
      <w:pPr>
        <w:pStyle w:val="ChartLine"/>
      </w:pPr>
    </w:p>
    <w:p w14:paraId="10F2C256" w14:textId="537F4B67" w:rsidR="008F3B50" w:rsidRDefault="00FA5565" w:rsidP="00A82FCE">
      <w:pPr>
        <w:spacing w:before="220" w:after="200"/>
      </w:pPr>
      <w:r>
        <w:t>Further, the flat discount is arbitrary and does not accurately compensate for inflation. Compared to cost base indexation, the flat discount overcompensates some investors while undercompensating others (Box 4</w:t>
      </w:r>
      <w:r w:rsidR="005962A1">
        <w:t>.2</w:t>
      </w:r>
      <w:r>
        <w:t xml:space="preserve">). </w:t>
      </w:r>
    </w:p>
    <w:p w14:paraId="587BC0C3" w14:textId="5C2ABBEF" w:rsidR="009754E2" w:rsidRPr="00B5758B" w:rsidRDefault="00624311" w:rsidP="00A82FCE">
      <w:pPr>
        <w:keepLines/>
        <w:spacing w:before="220" w:after="220"/>
        <w:rPr>
          <w:spacing w:val="-2"/>
        </w:rPr>
      </w:pPr>
      <w:r w:rsidRPr="00B5758B">
        <w:rPr>
          <w:spacing w:val="-2"/>
        </w:rPr>
        <w:t>Over the past 20 years</w:t>
      </w:r>
      <w:r w:rsidR="004929AF" w:rsidRPr="00B5758B">
        <w:rPr>
          <w:spacing w:val="-2"/>
        </w:rPr>
        <w:t xml:space="preserve">, </w:t>
      </w:r>
      <w:r w:rsidR="006F6E85" w:rsidRPr="00B5758B">
        <w:rPr>
          <w:spacing w:val="-2"/>
        </w:rPr>
        <w:t xml:space="preserve">property has typically been overcompensated for inflation, with the inflation share of capital </w:t>
      </w:r>
      <w:r w:rsidR="002D7A24" w:rsidRPr="00B5758B">
        <w:rPr>
          <w:spacing w:val="-2"/>
        </w:rPr>
        <w:t xml:space="preserve">appreciation averaging </w:t>
      </w:r>
      <w:r w:rsidR="008F2A6D" w:rsidRPr="00B5758B">
        <w:rPr>
          <w:spacing w:val="-2"/>
        </w:rPr>
        <w:t>38</w:t>
      </w:r>
      <w:r w:rsidR="00A82FCE" w:rsidRPr="00B5758B">
        <w:rPr>
          <w:spacing w:val="-2"/>
        </w:rPr>
        <w:t> </w:t>
      </w:r>
      <w:r w:rsidR="008F2A6D" w:rsidRPr="00B5758B">
        <w:rPr>
          <w:spacing w:val="-2"/>
        </w:rPr>
        <w:t>per</w:t>
      </w:r>
      <w:r w:rsidR="00A82FCE" w:rsidRPr="00B5758B">
        <w:rPr>
          <w:spacing w:val="-2"/>
        </w:rPr>
        <w:t> </w:t>
      </w:r>
      <w:r w:rsidR="008F2A6D" w:rsidRPr="00B5758B">
        <w:rPr>
          <w:spacing w:val="-2"/>
        </w:rPr>
        <w:t xml:space="preserve">cent for properties held for </w:t>
      </w:r>
      <w:r w:rsidR="00A82FCE" w:rsidRPr="00B5758B">
        <w:rPr>
          <w:spacing w:val="-2"/>
        </w:rPr>
        <w:t>ten</w:t>
      </w:r>
      <w:r w:rsidR="008F2A6D" w:rsidRPr="00B5758B">
        <w:rPr>
          <w:spacing w:val="-2"/>
        </w:rPr>
        <w:t xml:space="preserve"> years. </w:t>
      </w:r>
      <w:r w:rsidR="002465AE" w:rsidRPr="00B5758B">
        <w:rPr>
          <w:spacing w:val="-2"/>
        </w:rPr>
        <w:t xml:space="preserve">At the same time, parts of the property market, such as investments in units especially in regional areas, have been undercompensated for inflation. </w:t>
      </w:r>
      <w:r w:rsidR="00CF6F48" w:rsidRPr="00B5758B">
        <w:rPr>
          <w:spacing w:val="-2"/>
        </w:rPr>
        <w:t>Australian s</w:t>
      </w:r>
      <w:r w:rsidR="0031349A" w:rsidRPr="00B5758B">
        <w:rPr>
          <w:spacing w:val="-2"/>
        </w:rPr>
        <w:t xml:space="preserve">hares have typically seen </w:t>
      </w:r>
      <w:r w:rsidR="0089559C" w:rsidRPr="00B5758B">
        <w:rPr>
          <w:spacing w:val="-2"/>
        </w:rPr>
        <w:t xml:space="preserve">inflation </w:t>
      </w:r>
      <w:r w:rsidR="003140FD" w:rsidRPr="00B5758B">
        <w:rPr>
          <w:spacing w:val="-2"/>
        </w:rPr>
        <w:t xml:space="preserve">account for </w:t>
      </w:r>
      <w:r w:rsidR="0089559C" w:rsidRPr="00B5758B">
        <w:rPr>
          <w:spacing w:val="-2"/>
        </w:rPr>
        <w:t>close to 50</w:t>
      </w:r>
      <w:r w:rsidR="00A82FCE" w:rsidRPr="00B5758B">
        <w:rPr>
          <w:spacing w:val="-2"/>
        </w:rPr>
        <w:t> </w:t>
      </w:r>
      <w:r w:rsidR="0089559C" w:rsidRPr="00B5758B">
        <w:rPr>
          <w:spacing w:val="-2"/>
        </w:rPr>
        <w:t>per</w:t>
      </w:r>
      <w:r w:rsidR="00A82FCE" w:rsidRPr="00B5758B">
        <w:rPr>
          <w:spacing w:val="-2"/>
        </w:rPr>
        <w:t> </w:t>
      </w:r>
      <w:r w:rsidR="0089559C" w:rsidRPr="00B5758B">
        <w:rPr>
          <w:spacing w:val="-2"/>
        </w:rPr>
        <w:t xml:space="preserve">cent </w:t>
      </w:r>
      <w:r w:rsidR="003140FD" w:rsidRPr="00B5758B">
        <w:rPr>
          <w:spacing w:val="-2"/>
        </w:rPr>
        <w:t>of nominal gain</w:t>
      </w:r>
      <w:r w:rsidR="001D136B" w:rsidRPr="00B5758B">
        <w:rPr>
          <w:spacing w:val="-2"/>
        </w:rPr>
        <w:t>s</w:t>
      </w:r>
      <w:r w:rsidR="003140FD" w:rsidRPr="00B5758B">
        <w:rPr>
          <w:spacing w:val="-2"/>
        </w:rPr>
        <w:t xml:space="preserve"> </w:t>
      </w:r>
      <w:r w:rsidR="0089559C" w:rsidRPr="00B5758B">
        <w:rPr>
          <w:spacing w:val="-2"/>
        </w:rPr>
        <w:t>over this period (</w:t>
      </w:r>
      <w:r w:rsidR="00F12D7C" w:rsidRPr="00B5758B">
        <w:rPr>
          <w:spacing w:val="-2"/>
        </w:rPr>
        <w:t>Box 4.</w:t>
      </w:r>
      <w:r w:rsidR="005873D4" w:rsidRPr="00B5758B">
        <w:rPr>
          <w:spacing w:val="-2"/>
        </w:rPr>
        <w:t>2</w:t>
      </w:r>
      <w:r w:rsidR="0089559C" w:rsidRPr="00B5758B">
        <w:rPr>
          <w:spacing w:val="-2"/>
        </w:rPr>
        <w:t>).</w:t>
      </w:r>
    </w:p>
    <w:p w14:paraId="682429C2" w14:textId="7C9BED50" w:rsidR="00EA025B" w:rsidRPr="00EB763C" w:rsidRDefault="00232AE8" w:rsidP="00A82FCE">
      <w:pPr>
        <w:spacing w:before="220" w:after="0"/>
      </w:pPr>
      <w:r>
        <w:t>This means the</w:t>
      </w:r>
      <w:r w:rsidRPr="00823723">
        <w:rPr>
          <w:rFonts w:ascii="Segoe UI" w:hAnsi="Segoe UI" w:cs="Segoe UI"/>
          <w:sz w:val="18"/>
          <w:szCs w:val="18"/>
        </w:rPr>
        <w:t xml:space="preserve"> </w:t>
      </w:r>
      <w:r w:rsidRPr="00823723">
        <w:t>current CGT discount</w:t>
      </w:r>
      <w:r>
        <w:t xml:space="preserve"> has the potential to significantly distort investment decisions,</w:t>
      </w:r>
      <w:r w:rsidRPr="00823723">
        <w:t xml:space="preserve"> </w:t>
      </w:r>
      <w:r>
        <w:t>incentivising</w:t>
      </w:r>
      <w:r w:rsidRPr="00823723">
        <w:t xml:space="preserve"> investment in existing houses.</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C82AAB" w:rsidRPr="00631259" w14:paraId="4FD9BFCD" w14:textId="77777777" w:rsidTr="00CD31EE">
        <w:trPr>
          <w:cantSplit/>
          <w:trHeight w:val="9298"/>
        </w:trPr>
        <w:tc>
          <w:tcPr>
            <w:tcW w:w="7710" w:type="dxa"/>
            <w:shd w:val="clear" w:color="auto" w:fill="E6F2FF"/>
          </w:tcPr>
          <w:p w14:paraId="3A3BFA79" w14:textId="46D56CED" w:rsidR="00C82AAB" w:rsidRPr="00631259" w:rsidRDefault="00FA0ECB" w:rsidP="00A82FCE">
            <w:pPr>
              <w:pStyle w:val="BoxHeading"/>
              <w:keepNext w:val="0"/>
            </w:pPr>
            <w:r w:rsidRPr="00631259">
              <w:lastRenderedPageBreak/>
              <w:t xml:space="preserve">Box </w:t>
            </w:r>
            <w:r w:rsidR="008B4950" w:rsidRPr="00631259">
              <w:t>4.</w:t>
            </w:r>
            <w:r w:rsidR="00993DAA" w:rsidRPr="00631259">
              <w:t>2</w:t>
            </w:r>
            <w:r w:rsidRPr="00631259">
              <w:t xml:space="preserve">: </w:t>
            </w:r>
            <w:r w:rsidR="00162E62" w:rsidRPr="00631259">
              <w:t xml:space="preserve">A </w:t>
            </w:r>
            <w:r w:rsidR="00A3338B" w:rsidRPr="00631259">
              <w:t xml:space="preserve">fixed </w:t>
            </w:r>
            <w:r w:rsidR="00262B12" w:rsidRPr="00631259">
              <w:t>CGT</w:t>
            </w:r>
            <w:r w:rsidR="00A3338B" w:rsidRPr="00631259">
              <w:t xml:space="preserve"> discount cannot appropriate</w:t>
            </w:r>
            <w:r w:rsidR="00FD3966" w:rsidRPr="00631259">
              <w:t>ly</w:t>
            </w:r>
            <w:r w:rsidR="00A3338B" w:rsidRPr="00631259">
              <w:t xml:space="preserve"> compensate investors</w:t>
            </w:r>
            <w:r w:rsidR="002321AE" w:rsidRPr="00631259">
              <w:t xml:space="preserve"> </w:t>
            </w:r>
            <w:r w:rsidR="00A3338B" w:rsidRPr="00631259">
              <w:t>for inflation</w:t>
            </w:r>
          </w:p>
          <w:p w14:paraId="50A444BB" w14:textId="77777777" w:rsidR="00F14F6A" w:rsidRPr="00631259" w:rsidRDefault="00C82AAB" w:rsidP="00CF0DB0">
            <w:pPr>
              <w:pStyle w:val="BoxText"/>
            </w:pPr>
            <w:r w:rsidRPr="00631259">
              <w:t xml:space="preserve">Although a key justification of the discount is to compensate investors for the impact of inflation, a </w:t>
            </w:r>
            <w:r w:rsidR="00265D83" w:rsidRPr="00631259">
              <w:t>fixed-rate</w:t>
            </w:r>
            <w:r w:rsidRPr="00631259">
              <w:t xml:space="preserve"> discount </w:t>
            </w:r>
            <w:r w:rsidR="00265D83" w:rsidRPr="00631259">
              <w:t>cannot deliver</w:t>
            </w:r>
            <w:r w:rsidRPr="00631259">
              <w:t xml:space="preserve"> an </w:t>
            </w:r>
            <w:r w:rsidR="00265D83" w:rsidRPr="00631259">
              <w:t xml:space="preserve">accurate </w:t>
            </w:r>
            <w:r w:rsidR="00F14F6A" w:rsidRPr="00631259">
              <w:t>inflation adjustment across a varied population of investors and assets</w:t>
            </w:r>
            <w:r w:rsidRPr="00631259">
              <w:t xml:space="preserve">. </w:t>
            </w:r>
          </w:p>
          <w:p w14:paraId="154CFE43" w14:textId="5EEAC941" w:rsidR="00B157B7" w:rsidRPr="00631259" w:rsidRDefault="003E22F2" w:rsidP="00CF0DB0">
            <w:pPr>
              <w:pStyle w:val="BoxText"/>
            </w:pPr>
            <w:r w:rsidRPr="00631259" w:rsidDel="003C6467">
              <w:t xml:space="preserve">The capital gain returns to assets vary significantly across different assets and holding periods. </w:t>
            </w:r>
            <w:r w:rsidRPr="00631259">
              <w:t>Recent analysis of 1.5</w:t>
            </w:r>
            <w:r w:rsidR="00A82FCE" w:rsidRPr="00631259">
              <w:t> </w:t>
            </w:r>
            <w:r w:rsidRPr="00631259">
              <w:t>million Australian investment property transactions between 2008 and 2025 finds that real annualised returns ranged from a loss of 1.6</w:t>
            </w:r>
            <w:r w:rsidR="00A82FCE" w:rsidRPr="00631259">
              <w:t> </w:t>
            </w:r>
            <w:r w:rsidRPr="00631259">
              <w:t>per</w:t>
            </w:r>
            <w:r w:rsidR="00A82FCE" w:rsidRPr="00631259">
              <w:t> </w:t>
            </w:r>
            <w:r w:rsidRPr="00631259">
              <w:t>cent at the 25th percentile to a gain of 5</w:t>
            </w:r>
            <w:r w:rsidR="00A82FCE" w:rsidRPr="00631259">
              <w:t> </w:t>
            </w:r>
            <w:r w:rsidRPr="00631259">
              <w:t>per</w:t>
            </w:r>
            <w:r w:rsidR="00A82FCE" w:rsidRPr="00631259">
              <w:t> </w:t>
            </w:r>
            <w:r w:rsidRPr="00631259">
              <w:t>cent at the 75th percentile</w:t>
            </w:r>
            <w:r w:rsidR="00B4030B" w:rsidRPr="00631259">
              <w:t xml:space="preserve"> (Bren</w:t>
            </w:r>
            <w:r w:rsidR="00C36606" w:rsidRPr="00631259">
              <w:t>nan, Dwyer, Garvin &amp; Nolan, 2026).</w:t>
            </w:r>
            <w:r w:rsidRPr="00631259">
              <w:t xml:space="preserve"> </w:t>
            </w:r>
            <w:r w:rsidR="000D27B9" w:rsidRPr="00631259">
              <w:t>Th</w:t>
            </w:r>
            <w:r w:rsidR="00CF4610" w:rsidRPr="00631259">
              <w:t>e</w:t>
            </w:r>
            <w:r w:rsidR="000D27B9" w:rsidRPr="00631259">
              <w:t xml:space="preserve"> </w:t>
            </w:r>
            <w:r w:rsidR="00D85F79" w:rsidRPr="00631259">
              <w:t xml:space="preserve">difference </w:t>
            </w:r>
            <w:r w:rsidR="004972FB" w:rsidRPr="00631259">
              <w:t xml:space="preserve">in </w:t>
            </w:r>
            <w:r w:rsidR="00CF4610" w:rsidRPr="00631259">
              <w:t>returns by</w:t>
            </w:r>
            <w:r w:rsidR="004972FB" w:rsidRPr="00631259">
              <w:t xml:space="preserve"> asset </w:t>
            </w:r>
            <w:r w:rsidR="00CF4610" w:rsidRPr="00631259">
              <w:t>value</w:t>
            </w:r>
            <w:r w:rsidR="000D27B9" w:rsidRPr="00631259">
              <w:t xml:space="preserve"> is </w:t>
            </w:r>
            <w:r w:rsidR="00361B75" w:rsidRPr="00631259">
              <w:t xml:space="preserve">apparent in </w:t>
            </w:r>
            <w:r w:rsidR="006C717B" w:rsidRPr="00631259">
              <w:t>the property market.</w:t>
            </w:r>
            <w:r w:rsidR="000D27B9" w:rsidRPr="00631259">
              <w:t xml:space="preserve"> </w:t>
            </w:r>
            <w:r w:rsidR="00E058A8" w:rsidRPr="00631259">
              <w:t>Since its introduction</w:t>
            </w:r>
            <w:r w:rsidR="00C82AAB" w:rsidRPr="00631259">
              <w:t>, the 50</w:t>
            </w:r>
            <w:r w:rsidR="00A82FCE" w:rsidRPr="00631259">
              <w:t> </w:t>
            </w:r>
            <w:r w:rsidR="00C82AAB" w:rsidRPr="00631259">
              <w:t>per</w:t>
            </w:r>
            <w:r w:rsidR="00A82FCE" w:rsidRPr="00631259">
              <w:t> </w:t>
            </w:r>
            <w:r w:rsidR="00C82AAB" w:rsidRPr="00631259">
              <w:t xml:space="preserve">cent discount </w:t>
            </w:r>
            <w:r w:rsidR="006C717B" w:rsidRPr="00631259">
              <w:t xml:space="preserve">has </w:t>
            </w:r>
            <w:r w:rsidR="00C82AAB" w:rsidRPr="00631259">
              <w:t>generally overcompensated investments in detached housing, often by a considerable amount (Chart 4.</w:t>
            </w:r>
            <w:r w:rsidR="0093443B" w:rsidRPr="00631259">
              <w:t>8</w:t>
            </w:r>
            <w:r w:rsidR="001C1202" w:rsidRPr="00631259">
              <w:t xml:space="preserve">, Table </w:t>
            </w:r>
            <w:r w:rsidR="00F418F8" w:rsidRPr="00631259">
              <w:t>4.</w:t>
            </w:r>
            <w:r w:rsidR="00FB56E7" w:rsidRPr="00631259">
              <w:t>1</w:t>
            </w:r>
            <w:r w:rsidR="00C82AAB" w:rsidRPr="00631259">
              <w:t xml:space="preserve">). Investors in units and medium density housing – which play an important role in increasing housing supply – have generally been undercompensated over the past decade. </w:t>
            </w:r>
          </w:p>
          <w:p w14:paraId="5A23F818" w14:textId="40119C3E" w:rsidR="00C82AAB" w:rsidRPr="00631259" w:rsidRDefault="00782B23" w:rsidP="00CF0DB0">
            <w:pPr>
              <w:pStyle w:val="BoxText"/>
            </w:pPr>
            <w:r w:rsidRPr="00631259">
              <w:t xml:space="preserve">Indexation of the cost base </w:t>
            </w:r>
            <w:r w:rsidR="005B7038" w:rsidRPr="00631259">
              <w:t xml:space="preserve">addresses the inflation component of a </w:t>
            </w:r>
            <w:r w:rsidR="00C13176" w:rsidRPr="00631259">
              <w:t xml:space="preserve">capital gain return directly, ensuring that </w:t>
            </w:r>
            <w:r w:rsidR="00996304" w:rsidRPr="00631259">
              <w:t xml:space="preserve">only the real gain </w:t>
            </w:r>
            <w:r w:rsidR="00F57680" w:rsidRPr="00631259">
              <w:t>enters a person’s taxable income.</w:t>
            </w:r>
            <w:r w:rsidR="00C82AAB" w:rsidRPr="00631259">
              <w:t xml:space="preserve"> </w:t>
            </w:r>
          </w:p>
          <w:p w14:paraId="748A6EEB" w14:textId="404A9C8C" w:rsidR="00C82AAB" w:rsidRPr="00631259" w:rsidRDefault="00C82AAB" w:rsidP="008B14C3">
            <w:pPr>
              <w:pStyle w:val="ChartMainHeading"/>
            </w:pPr>
            <w:r w:rsidRPr="00631259">
              <w:t>Chart 4.</w:t>
            </w:r>
            <w:r w:rsidR="0093443B" w:rsidRPr="00631259">
              <w:t>8</w:t>
            </w:r>
            <w:r w:rsidRPr="00631259">
              <w:t xml:space="preserve">: The CGT discount does not appropriately compensate </w:t>
            </w:r>
            <w:r w:rsidR="00C713A9" w:rsidRPr="00631259">
              <w:t xml:space="preserve">property </w:t>
            </w:r>
            <w:r w:rsidRPr="00631259">
              <w:t>investors</w:t>
            </w:r>
          </w:p>
          <w:p w14:paraId="7DCE1EF5" w14:textId="38D8499B" w:rsidR="00C82AAB" w:rsidRPr="00631259" w:rsidRDefault="00C82AAB" w:rsidP="000A5973">
            <w:pPr>
              <w:pStyle w:val="ChartSecondHeading"/>
            </w:pPr>
            <w:r w:rsidRPr="00631259">
              <w:t>10-year house price growth relative to inflation</w:t>
            </w:r>
          </w:p>
          <w:p w14:paraId="13A34E16" w14:textId="1A8E99DD" w:rsidR="00FA3B38" w:rsidRPr="00631259" w:rsidRDefault="00692141">
            <w:pPr>
              <w:pStyle w:val="ChartGraphic"/>
            </w:pPr>
            <w:r w:rsidRPr="00631259">
              <w:rPr>
                <w:noProof/>
              </w:rPr>
              <w:drawing>
                <wp:inline distT="0" distB="0" distL="0" distR="0" wp14:anchorId="3D12B35C" wp14:editId="12BE729E">
                  <wp:extent cx="4418537" cy="2817845"/>
                  <wp:effectExtent l="0" t="0" r="1270" b="1905"/>
                  <wp:docPr id="931726979" name="Graphic 1" descr="This chart shows the 10-year house price growth relative to inflation demonstrating when the 50% CGT discount has either over-compensated or under-compensated for inflation. The CGT discount has generally over-compensated for investments in housing, but has generally undercompensated for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26979" name="Graphic 1" descr="This chart shows the 10-year house price growth relative to inflation demonstrating when the 50% CGT discount has either over-compensated or under-compensated for inflation. The CGT discount has generally over-compensated for investments in housing, but has generally undercompensated for units."/>
                          <pic:cNvPicPr/>
                        </pic:nvPicPr>
                        <pic:blipFill rotWithShape="1">
                          <a:blip r:embed="rId33">
                            <a:extLst>
                              <a:ext uri="{96DAC541-7B7A-43D3-8B79-37D633B846F1}">
                                <asvg:svgBlip xmlns:asvg="http://schemas.microsoft.com/office/drawing/2016/SVG/main" r:embed="rId34"/>
                              </a:ext>
                            </a:extLst>
                          </a:blip>
                          <a:srcRect l="832" t="1297" r="861" b="717"/>
                          <a:stretch/>
                        </pic:blipFill>
                        <pic:spPr bwMode="auto">
                          <a:xfrm>
                            <a:off x="0" y="0"/>
                            <a:ext cx="4419747" cy="2818616"/>
                          </a:xfrm>
                          <a:prstGeom prst="rect">
                            <a:avLst/>
                          </a:prstGeom>
                          <a:ln>
                            <a:noFill/>
                          </a:ln>
                          <a:extLst>
                            <a:ext uri="{53640926-AAD7-44D8-BBD7-CCE9431645EC}">
                              <a14:shadowObscured xmlns:a14="http://schemas.microsoft.com/office/drawing/2010/main"/>
                            </a:ext>
                          </a:extLst>
                        </pic:spPr>
                      </pic:pic>
                    </a:graphicData>
                  </a:graphic>
                </wp:inline>
              </w:drawing>
            </w:r>
          </w:p>
          <w:p w14:paraId="033B587D" w14:textId="77777777" w:rsidR="00C82AAB" w:rsidRPr="00631259" w:rsidRDefault="00C82AAB" w:rsidP="00A82FCE">
            <w:pPr>
              <w:pStyle w:val="ChartandTableFootnote"/>
            </w:pPr>
            <w:r w:rsidRPr="00631259">
              <w:t>Source</w:t>
            </w:r>
            <w:r w:rsidR="00C4093E" w:rsidRPr="00631259">
              <w:t>:</w:t>
            </w:r>
            <w:r w:rsidR="008B14C3" w:rsidRPr="00631259">
              <w:tab/>
            </w:r>
            <w:proofErr w:type="spellStart"/>
            <w:r w:rsidR="00C4093E" w:rsidRPr="00631259">
              <w:t>Cotality</w:t>
            </w:r>
            <w:proofErr w:type="spellEnd"/>
            <w:r w:rsidR="00C4093E" w:rsidRPr="00631259">
              <w:t xml:space="preserve"> </w:t>
            </w:r>
            <w:r w:rsidR="00874AC1" w:rsidRPr="00631259">
              <w:t>Data</w:t>
            </w:r>
            <w:r w:rsidR="00D20F96" w:rsidRPr="00631259">
              <w:t>, ABS</w:t>
            </w:r>
            <w:r w:rsidR="00874AC1" w:rsidRPr="00631259">
              <w:t xml:space="preserve"> </w:t>
            </w:r>
            <w:r w:rsidR="00C4093E" w:rsidRPr="00631259">
              <w:t>and Treasury</w:t>
            </w:r>
            <w:r w:rsidRPr="00631259">
              <w:t>.</w:t>
            </w:r>
          </w:p>
          <w:p w14:paraId="524F6DF9" w14:textId="77777777" w:rsidR="00A82FCE" w:rsidRPr="00631259" w:rsidRDefault="00A82FCE" w:rsidP="00A82FCE">
            <w:pPr>
              <w:pStyle w:val="ChartLine"/>
            </w:pPr>
          </w:p>
          <w:p w14:paraId="346633B0" w14:textId="653737C3" w:rsidR="00C82AAB" w:rsidRPr="00631259" w:rsidRDefault="0046639A" w:rsidP="00A82FCE">
            <w:pPr>
              <w:pStyle w:val="Box-continuedon"/>
              <w:spacing w:before="0"/>
            </w:pPr>
            <w:proofErr w:type="gramStart"/>
            <w:r w:rsidRPr="00631259">
              <w:t>c</w:t>
            </w:r>
            <w:r w:rsidR="00C62D94" w:rsidRPr="00631259">
              <w:t>ontinued on</w:t>
            </w:r>
            <w:proofErr w:type="gramEnd"/>
            <w:r w:rsidR="00C62D94" w:rsidRPr="00631259">
              <w:t xml:space="preserve"> next page</w:t>
            </w:r>
          </w:p>
        </w:tc>
      </w:tr>
    </w:tbl>
    <w:p w14:paraId="31B1FE24" w14:textId="77777777" w:rsidR="00CF0DB0" w:rsidRDefault="00CF0DB0" w:rsidP="00CF0DB0">
      <w:pPr>
        <w:pStyle w:val="GhostLine"/>
      </w:pP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522273" w:rsidRPr="00631259" w14:paraId="7405C118" w14:textId="77777777" w:rsidTr="00C14F12">
        <w:trPr>
          <w:cantSplit/>
        </w:trPr>
        <w:tc>
          <w:tcPr>
            <w:tcW w:w="7710" w:type="dxa"/>
            <w:shd w:val="clear" w:color="auto" w:fill="E6F2FF"/>
          </w:tcPr>
          <w:p w14:paraId="559C5D72" w14:textId="573EBD5C" w:rsidR="00311C75" w:rsidRPr="00631259" w:rsidRDefault="00311C75" w:rsidP="00311C75">
            <w:pPr>
              <w:pStyle w:val="BoxHeading"/>
            </w:pPr>
            <w:r w:rsidRPr="00631259">
              <w:lastRenderedPageBreak/>
              <w:t xml:space="preserve">Box 4.2: A fixed CGT discount cannot appropriately compensate investors for inflation </w:t>
            </w:r>
            <w:r w:rsidRPr="00631259">
              <w:rPr>
                <w:rStyle w:val="BoxHeading-Continued"/>
              </w:rPr>
              <w:t>(</w:t>
            </w:r>
            <w:r w:rsidR="00CC480E" w:rsidRPr="00631259">
              <w:rPr>
                <w:rStyle w:val="BoxHeading-Continued"/>
              </w:rPr>
              <w:t>continued)</w:t>
            </w:r>
          </w:p>
          <w:p w14:paraId="076E1B26" w14:textId="46E51BB8" w:rsidR="00E04AB6" w:rsidRPr="00631259" w:rsidRDefault="007B59EE" w:rsidP="00CF0DB0">
            <w:pPr>
              <w:pStyle w:val="BoxText"/>
            </w:pPr>
            <w:r w:rsidRPr="00631259">
              <w:t xml:space="preserve">On average, the </w:t>
            </w:r>
            <w:r w:rsidR="008E7722" w:rsidRPr="00631259">
              <w:t>flat 50</w:t>
            </w:r>
            <w:r w:rsidR="00A82FCE" w:rsidRPr="00631259">
              <w:t> </w:t>
            </w:r>
            <w:r w:rsidR="008E7722" w:rsidRPr="00631259">
              <w:t>per</w:t>
            </w:r>
            <w:r w:rsidR="00A82FCE" w:rsidRPr="00631259">
              <w:t> </w:t>
            </w:r>
            <w:r w:rsidR="008E7722" w:rsidRPr="00631259">
              <w:t xml:space="preserve">cent CGT discount </w:t>
            </w:r>
            <w:r w:rsidR="00493DB7" w:rsidRPr="00631259">
              <w:t>has been more neutral relative to inflation for investors in the share market (Table 4.1).</w:t>
            </w:r>
            <w:r w:rsidR="008E7722" w:rsidRPr="00631259">
              <w:t xml:space="preserve"> </w:t>
            </w:r>
            <w:r w:rsidR="00D356B3" w:rsidRPr="00631259">
              <w:t xml:space="preserve">However, variation in returns means outcomes depend on the period when they </w:t>
            </w:r>
            <w:r w:rsidR="00273CC4" w:rsidRPr="00631259">
              <w:t xml:space="preserve">held the asset </w:t>
            </w:r>
            <w:r w:rsidR="008A1E24" w:rsidRPr="00631259">
              <w:t>(Char</w:t>
            </w:r>
            <w:r w:rsidR="00F674E3" w:rsidRPr="00631259">
              <w:t>t</w:t>
            </w:r>
            <w:r w:rsidR="008A1E24" w:rsidRPr="00631259">
              <w:t xml:space="preserve"> 4.</w:t>
            </w:r>
            <w:r w:rsidR="0093443B" w:rsidRPr="00631259">
              <w:t>9</w:t>
            </w:r>
            <w:r w:rsidR="008A1E24" w:rsidRPr="00631259">
              <w:t>)</w:t>
            </w:r>
            <w:r w:rsidR="007D5F52" w:rsidRPr="00631259">
              <w:t xml:space="preserve">. </w:t>
            </w:r>
            <w:r w:rsidR="00273CC4" w:rsidRPr="00631259">
              <w:t xml:space="preserve">Over the past 15 years, </w:t>
            </w:r>
            <w:proofErr w:type="gramStart"/>
            <w:r w:rsidR="00273CC4" w:rsidRPr="00631259">
              <w:t>more often than not</w:t>
            </w:r>
            <w:proofErr w:type="gramEnd"/>
            <w:r w:rsidR="001E663F" w:rsidRPr="00631259">
              <w:t>,</w:t>
            </w:r>
            <w:r w:rsidR="00273CC4" w:rsidRPr="00631259">
              <w:t xml:space="preserve"> share investors holding for </w:t>
            </w:r>
            <w:r w:rsidR="00A82FCE" w:rsidRPr="00631259">
              <w:t>ten</w:t>
            </w:r>
            <w:r w:rsidR="00273CC4" w:rsidRPr="00631259">
              <w:t xml:space="preserve"> years would have been underc</w:t>
            </w:r>
            <w:r w:rsidR="00800C43" w:rsidRPr="00631259">
              <w:t>ompensated for inflation on average.</w:t>
            </w:r>
            <w:r w:rsidR="007D5F52" w:rsidRPr="00631259">
              <w:t xml:space="preserve"> </w:t>
            </w:r>
          </w:p>
          <w:p w14:paraId="22AA7F64" w14:textId="51F9C102" w:rsidR="00E04AB6" w:rsidRPr="00631259" w:rsidRDefault="00E04AB6" w:rsidP="008B14C3">
            <w:pPr>
              <w:pStyle w:val="ChartMainHeading"/>
            </w:pPr>
            <w:r w:rsidRPr="00631259">
              <w:t>Chart 4.</w:t>
            </w:r>
            <w:r w:rsidR="0093443B" w:rsidRPr="00631259">
              <w:t>9</w:t>
            </w:r>
            <w:r w:rsidRPr="00631259">
              <w:t>: The CGT discount does not appropriately compensate investors</w:t>
            </w:r>
            <w:r w:rsidR="00CB49AD" w:rsidRPr="00631259">
              <w:t xml:space="preserve"> in the share market</w:t>
            </w:r>
            <w:r w:rsidR="009C15E3" w:rsidRPr="00631259">
              <w:rPr>
                <w:noProof/>
              </w:rPr>
              <w:t xml:space="preserve"> </w:t>
            </w:r>
          </w:p>
          <w:p w14:paraId="06D37F2E" w14:textId="77777777" w:rsidR="00E72A0F" w:rsidRPr="00631259" w:rsidRDefault="00E04AB6" w:rsidP="00E72A0F">
            <w:pPr>
              <w:pStyle w:val="ChartSecondHeading"/>
              <w:rPr>
                <w:szCs w:val="19"/>
              </w:rPr>
            </w:pPr>
            <w:r w:rsidRPr="00631259">
              <w:rPr>
                <w:szCs w:val="19"/>
              </w:rPr>
              <w:t xml:space="preserve">10-year </w:t>
            </w:r>
            <w:r w:rsidR="00CB49AD" w:rsidRPr="00631259">
              <w:rPr>
                <w:szCs w:val="19"/>
              </w:rPr>
              <w:t>Australian share</w:t>
            </w:r>
            <w:r w:rsidRPr="00631259">
              <w:rPr>
                <w:szCs w:val="19"/>
              </w:rPr>
              <w:t xml:space="preserve"> price growth relative to inflation</w:t>
            </w:r>
          </w:p>
          <w:p w14:paraId="20F1FA2F" w14:textId="0B03A842" w:rsidR="008953FA" w:rsidRPr="00631259" w:rsidRDefault="00857317" w:rsidP="009C15E3">
            <w:pPr>
              <w:pStyle w:val="ChartGraphic"/>
            </w:pPr>
            <w:r w:rsidRPr="00631259">
              <w:rPr>
                <w:noProof/>
              </w:rPr>
              <w:drawing>
                <wp:inline distT="0" distB="0" distL="0" distR="0" wp14:anchorId="6A34D8DD" wp14:editId="4DBC1197">
                  <wp:extent cx="4413885" cy="2108200"/>
                  <wp:effectExtent l="0" t="0" r="5715" b="6350"/>
                  <wp:docPr id="1920395043" name="Graphic 1" descr="This chart shows the 10-year Australian share price relative to inflation to demonstrate when the 50% CGT discount over or under-compensated for inflation. The discount does not appropriately compensate for 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5043" name="Graphic 1" descr="This chart shows the 10-year Australian share price relative to inflation to demonstrate when the 50% CGT discount over or under-compensated for inflation. The discount does not appropriately compensate for inflation."/>
                          <pic:cNvPicPr/>
                        </pic:nvPicPr>
                        <pic:blipFill rotWithShape="1">
                          <a:blip r:embed="rId35">
                            <a:extLst>
                              <a:ext uri="{96DAC541-7B7A-43D3-8B79-37D633B846F1}">
                                <asvg:svgBlip xmlns:asvg="http://schemas.microsoft.com/office/drawing/2016/SVG/main" r:embed="rId36"/>
                              </a:ext>
                            </a:extLst>
                          </a:blip>
                          <a:srcRect l="2027" t="1606" r="7074" b="851"/>
                          <a:stretch/>
                        </pic:blipFill>
                        <pic:spPr bwMode="auto">
                          <a:xfrm>
                            <a:off x="0" y="0"/>
                            <a:ext cx="4415703" cy="2109068"/>
                          </a:xfrm>
                          <a:prstGeom prst="rect">
                            <a:avLst/>
                          </a:prstGeom>
                          <a:ln>
                            <a:noFill/>
                          </a:ln>
                          <a:extLst>
                            <a:ext uri="{53640926-AAD7-44D8-BBD7-CCE9431645EC}">
                              <a14:shadowObscured xmlns:a14="http://schemas.microsoft.com/office/drawing/2010/main"/>
                            </a:ext>
                          </a:extLst>
                        </pic:spPr>
                      </pic:pic>
                    </a:graphicData>
                  </a:graphic>
                </wp:inline>
              </w:drawing>
            </w:r>
          </w:p>
          <w:p w14:paraId="27C1AB9B" w14:textId="73A06630" w:rsidR="00B64C71" w:rsidRPr="00631259" w:rsidRDefault="00756E8A" w:rsidP="008B14C3">
            <w:pPr>
              <w:pStyle w:val="ChartandTableFootnote"/>
              <w:rPr>
                <w:rFonts w:asciiTheme="majorHAnsi" w:hAnsiTheme="majorHAnsi" w:cstheme="majorHAnsi"/>
                <w:szCs w:val="16"/>
              </w:rPr>
            </w:pPr>
            <w:r w:rsidRPr="00631259">
              <w:t>Source:</w:t>
            </w:r>
            <w:r w:rsidR="008B14C3" w:rsidRPr="00631259">
              <w:tab/>
            </w:r>
            <w:r w:rsidRPr="00631259">
              <w:t>Treasury</w:t>
            </w:r>
            <w:r w:rsidR="00302018" w:rsidRPr="00631259">
              <w:t>, ASX and ABS</w:t>
            </w:r>
            <w:r w:rsidRPr="00631259">
              <w:t>.</w:t>
            </w:r>
          </w:p>
          <w:p w14:paraId="67BF55DA" w14:textId="77777777" w:rsidR="008B14C3" w:rsidRPr="00631259" w:rsidRDefault="008B14C3" w:rsidP="00A82FCE">
            <w:pPr>
              <w:pStyle w:val="ChartLine"/>
            </w:pPr>
          </w:p>
          <w:p w14:paraId="0D756DB4" w14:textId="77777777" w:rsidR="00A82FCE" w:rsidRPr="00631259" w:rsidRDefault="003302B1" w:rsidP="00A82FCE">
            <w:pPr>
              <w:pStyle w:val="TableHeading"/>
            </w:pPr>
            <w:r w:rsidRPr="00631259">
              <w:t xml:space="preserve">Table </w:t>
            </w:r>
            <w:r w:rsidR="00F418F8" w:rsidRPr="00631259">
              <w:t>4.</w:t>
            </w:r>
            <w:r w:rsidR="00FB56E7" w:rsidRPr="00631259">
              <w:t>1</w:t>
            </w:r>
            <w:r w:rsidRPr="00631259">
              <w:t xml:space="preserve">: </w:t>
            </w:r>
            <w:r w:rsidR="00184EE8" w:rsidRPr="00631259">
              <w:t xml:space="preserve">The appropriate CGT discount </w:t>
            </w:r>
            <w:r w:rsidR="00FA06B5" w:rsidRPr="00631259">
              <w:t>differs by</w:t>
            </w:r>
            <w:r w:rsidRPr="00631259">
              <w:t xml:space="preserve"> </w:t>
            </w:r>
            <w:r w:rsidR="00A53EA8" w:rsidRPr="00631259">
              <w:t xml:space="preserve">asset </w:t>
            </w:r>
          </w:p>
          <w:p w14:paraId="6B5E88BB" w14:textId="2E2CF310" w:rsidR="0026722D" w:rsidRPr="00631259" w:rsidRDefault="00DA1698" w:rsidP="00A82FCE">
            <w:pPr>
              <w:pStyle w:val="ChartSecondHeading"/>
              <w:rPr>
                <w:szCs w:val="19"/>
              </w:rPr>
            </w:pPr>
            <w:r w:rsidRPr="00631259">
              <w:rPr>
                <w:szCs w:val="19"/>
              </w:rPr>
              <w:t xml:space="preserve">Inflation share of asset </w:t>
            </w:r>
            <w:r w:rsidR="00081F9D" w:rsidRPr="00631259">
              <w:rPr>
                <w:szCs w:val="19"/>
              </w:rPr>
              <w:t>price growth, average over past 20 years</w:t>
            </w:r>
            <w:r w:rsidR="000F0EF4" w:rsidRPr="00631259">
              <w:rPr>
                <w:szCs w:val="19"/>
              </w:rPr>
              <w:t xml:space="preserve"> (%)</w:t>
            </w:r>
          </w:p>
          <w:tbl>
            <w:tblPr>
              <w:tblW w:w="5000" w:type="pct"/>
              <w:tblCellMar>
                <w:left w:w="0" w:type="dxa"/>
                <w:right w:w="28" w:type="dxa"/>
              </w:tblCellMar>
              <w:tblLook w:val="04A0" w:firstRow="1" w:lastRow="0" w:firstColumn="1" w:lastColumn="0" w:noHBand="0" w:noVBand="1"/>
            </w:tblPr>
            <w:tblGrid>
              <w:gridCol w:w="2373"/>
              <w:gridCol w:w="1193"/>
              <w:gridCol w:w="1193"/>
              <w:gridCol w:w="1193"/>
              <w:gridCol w:w="1190"/>
            </w:tblGrid>
            <w:tr w:rsidR="00A33730" w:rsidRPr="00631259" w14:paraId="59170B6F" w14:textId="77777777" w:rsidTr="00CF0DB0">
              <w:trPr>
                <w:trHeight w:hRule="exact" w:val="225"/>
              </w:trPr>
              <w:tc>
                <w:tcPr>
                  <w:tcW w:w="1662" w:type="pct"/>
                  <w:tcBorders>
                    <w:top w:val="single" w:sz="4" w:space="0" w:color="293F5B"/>
                    <w:left w:val="nil"/>
                    <w:bottom w:val="single" w:sz="4" w:space="0" w:color="293F5B"/>
                    <w:right w:val="nil"/>
                  </w:tcBorders>
                  <w:noWrap/>
                  <w:vAlign w:val="center"/>
                  <w:hideMark/>
                </w:tcPr>
                <w:p w14:paraId="689797D1" w14:textId="77777777" w:rsidR="00A33730" w:rsidRPr="00631259" w:rsidRDefault="00A33730" w:rsidP="00CF0DB0">
                  <w:pPr>
                    <w:spacing w:before="0" w:after="0" w:line="240" w:lineRule="auto"/>
                    <w:jc w:val="right"/>
                    <w:rPr>
                      <w:rFonts w:ascii="Times New Roman" w:hAnsi="Times New Roman"/>
                      <w:sz w:val="20"/>
                    </w:rPr>
                  </w:pPr>
                </w:p>
              </w:tc>
              <w:tc>
                <w:tcPr>
                  <w:tcW w:w="835" w:type="pct"/>
                  <w:tcBorders>
                    <w:top w:val="single" w:sz="4" w:space="0" w:color="293F5B"/>
                    <w:left w:val="nil"/>
                    <w:bottom w:val="single" w:sz="4" w:space="0" w:color="293F5B"/>
                    <w:right w:val="nil"/>
                  </w:tcBorders>
                  <w:noWrap/>
                  <w:vAlign w:val="center"/>
                  <w:hideMark/>
                </w:tcPr>
                <w:p w14:paraId="1AA82018" w14:textId="77777777" w:rsidR="00A33730" w:rsidRPr="00631259" w:rsidRDefault="00A33730" w:rsidP="00CF0DB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2y hold</w:t>
                  </w:r>
                </w:p>
              </w:tc>
              <w:tc>
                <w:tcPr>
                  <w:tcW w:w="835" w:type="pct"/>
                  <w:tcBorders>
                    <w:top w:val="single" w:sz="4" w:space="0" w:color="293F5B"/>
                    <w:left w:val="nil"/>
                    <w:bottom w:val="single" w:sz="4" w:space="0" w:color="293F5B"/>
                    <w:right w:val="nil"/>
                  </w:tcBorders>
                  <w:noWrap/>
                  <w:vAlign w:val="center"/>
                  <w:hideMark/>
                </w:tcPr>
                <w:p w14:paraId="3EE3F32A" w14:textId="77777777" w:rsidR="00A33730" w:rsidRPr="00631259" w:rsidRDefault="00A33730" w:rsidP="00CF0DB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5y hold</w:t>
                  </w:r>
                </w:p>
              </w:tc>
              <w:tc>
                <w:tcPr>
                  <w:tcW w:w="835" w:type="pct"/>
                  <w:tcBorders>
                    <w:top w:val="single" w:sz="4" w:space="0" w:color="293F5B"/>
                    <w:left w:val="nil"/>
                    <w:bottom w:val="single" w:sz="4" w:space="0" w:color="293F5B"/>
                    <w:right w:val="nil"/>
                  </w:tcBorders>
                  <w:noWrap/>
                  <w:vAlign w:val="center"/>
                  <w:hideMark/>
                </w:tcPr>
                <w:p w14:paraId="49F45FCF" w14:textId="77777777" w:rsidR="00A33730" w:rsidRPr="00631259" w:rsidRDefault="00A33730" w:rsidP="00CF0DB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10y hold</w:t>
                  </w:r>
                </w:p>
              </w:tc>
              <w:tc>
                <w:tcPr>
                  <w:tcW w:w="835" w:type="pct"/>
                  <w:tcBorders>
                    <w:top w:val="single" w:sz="4" w:space="0" w:color="293F5B"/>
                    <w:left w:val="nil"/>
                    <w:bottom w:val="single" w:sz="4" w:space="0" w:color="293F5B"/>
                    <w:right w:val="nil"/>
                  </w:tcBorders>
                  <w:noWrap/>
                  <w:vAlign w:val="center"/>
                  <w:hideMark/>
                </w:tcPr>
                <w:p w14:paraId="3F0C61F7" w14:textId="77777777" w:rsidR="00A33730" w:rsidRPr="00631259" w:rsidRDefault="00A33730" w:rsidP="00CF0DB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20y hold</w:t>
                  </w:r>
                </w:p>
              </w:tc>
            </w:tr>
            <w:tr w:rsidR="00A33730" w:rsidRPr="00631259" w14:paraId="2DDD6D85" w14:textId="77777777" w:rsidTr="00CF0DB0">
              <w:trPr>
                <w:trHeight w:hRule="exact" w:val="225"/>
              </w:trPr>
              <w:tc>
                <w:tcPr>
                  <w:tcW w:w="1662" w:type="pct"/>
                  <w:tcBorders>
                    <w:top w:val="single" w:sz="4" w:space="0" w:color="293F5B"/>
                    <w:left w:val="nil"/>
                    <w:bottom w:val="nil"/>
                    <w:right w:val="nil"/>
                  </w:tcBorders>
                  <w:noWrap/>
                  <w:vAlign w:val="bottom"/>
                  <w:hideMark/>
                </w:tcPr>
                <w:p w14:paraId="641E7ED5" w14:textId="77777777" w:rsidR="00A33730" w:rsidRPr="00631259" w:rsidRDefault="00A33730" w:rsidP="00A33730">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All property</w:t>
                  </w:r>
                </w:p>
              </w:tc>
              <w:tc>
                <w:tcPr>
                  <w:tcW w:w="835" w:type="pct"/>
                  <w:tcBorders>
                    <w:top w:val="single" w:sz="4" w:space="0" w:color="293F5B"/>
                    <w:left w:val="nil"/>
                    <w:bottom w:val="nil"/>
                    <w:right w:val="nil"/>
                  </w:tcBorders>
                  <w:shd w:val="clear" w:color="000000" w:fill="F3F8F4"/>
                  <w:noWrap/>
                  <w:vAlign w:val="bottom"/>
                  <w:hideMark/>
                </w:tcPr>
                <w:p w14:paraId="00F4A599"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45</w:t>
                  </w:r>
                </w:p>
              </w:tc>
              <w:tc>
                <w:tcPr>
                  <w:tcW w:w="835" w:type="pct"/>
                  <w:tcBorders>
                    <w:top w:val="single" w:sz="4" w:space="0" w:color="293F5B"/>
                    <w:left w:val="nil"/>
                    <w:bottom w:val="nil"/>
                    <w:right w:val="nil"/>
                  </w:tcBorders>
                  <w:shd w:val="clear" w:color="000000" w:fill="F3F8F4"/>
                  <w:noWrap/>
                  <w:vAlign w:val="bottom"/>
                  <w:hideMark/>
                </w:tcPr>
                <w:p w14:paraId="4481877E"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45</w:t>
                  </w:r>
                </w:p>
              </w:tc>
              <w:tc>
                <w:tcPr>
                  <w:tcW w:w="835" w:type="pct"/>
                  <w:tcBorders>
                    <w:top w:val="single" w:sz="4" w:space="0" w:color="293F5B"/>
                    <w:left w:val="nil"/>
                    <w:bottom w:val="nil"/>
                    <w:right w:val="nil"/>
                  </w:tcBorders>
                  <w:shd w:val="clear" w:color="000000" w:fill="E1EDE3"/>
                  <w:noWrap/>
                  <w:vAlign w:val="bottom"/>
                  <w:hideMark/>
                </w:tcPr>
                <w:p w14:paraId="3837CD5C"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38</w:t>
                  </w:r>
                </w:p>
              </w:tc>
              <w:tc>
                <w:tcPr>
                  <w:tcW w:w="835" w:type="pct"/>
                  <w:tcBorders>
                    <w:top w:val="single" w:sz="4" w:space="0" w:color="293F5B"/>
                    <w:left w:val="nil"/>
                    <w:bottom w:val="nil"/>
                    <w:right w:val="nil"/>
                  </w:tcBorders>
                  <w:shd w:val="clear" w:color="000000" w:fill="D4E5D7"/>
                  <w:noWrap/>
                  <w:vAlign w:val="bottom"/>
                  <w:hideMark/>
                </w:tcPr>
                <w:p w14:paraId="4FCE0688"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33</w:t>
                  </w:r>
                </w:p>
              </w:tc>
            </w:tr>
            <w:tr w:rsidR="00A33730" w:rsidRPr="00631259" w14:paraId="554F4833" w14:textId="77777777" w:rsidTr="00A33730">
              <w:trPr>
                <w:trHeight w:hRule="exact" w:val="225"/>
              </w:trPr>
              <w:tc>
                <w:tcPr>
                  <w:tcW w:w="1662" w:type="pct"/>
                  <w:tcBorders>
                    <w:top w:val="nil"/>
                    <w:left w:val="nil"/>
                    <w:bottom w:val="nil"/>
                    <w:right w:val="nil"/>
                  </w:tcBorders>
                  <w:noWrap/>
                  <w:vAlign w:val="bottom"/>
                  <w:hideMark/>
                </w:tcPr>
                <w:p w14:paraId="22BF4030"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House</w:t>
                  </w:r>
                </w:p>
              </w:tc>
              <w:tc>
                <w:tcPr>
                  <w:tcW w:w="835" w:type="pct"/>
                  <w:tcBorders>
                    <w:top w:val="nil"/>
                    <w:left w:val="nil"/>
                    <w:bottom w:val="nil"/>
                    <w:right w:val="nil"/>
                  </w:tcBorders>
                  <w:shd w:val="clear" w:color="000000" w:fill="EEF5EF"/>
                  <w:noWrap/>
                  <w:vAlign w:val="bottom"/>
                  <w:hideMark/>
                </w:tcPr>
                <w:p w14:paraId="1E0E461C"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43</w:t>
                  </w:r>
                </w:p>
              </w:tc>
              <w:tc>
                <w:tcPr>
                  <w:tcW w:w="835" w:type="pct"/>
                  <w:tcBorders>
                    <w:top w:val="nil"/>
                    <w:left w:val="nil"/>
                    <w:bottom w:val="nil"/>
                    <w:right w:val="nil"/>
                  </w:tcBorders>
                  <w:shd w:val="clear" w:color="000000" w:fill="E9F2EB"/>
                  <w:noWrap/>
                  <w:vAlign w:val="bottom"/>
                  <w:hideMark/>
                </w:tcPr>
                <w:p w14:paraId="24A45D64"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42</w:t>
                  </w:r>
                </w:p>
              </w:tc>
              <w:tc>
                <w:tcPr>
                  <w:tcW w:w="835" w:type="pct"/>
                  <w:tcBorders>
                    <w:top w:val="nil"/>
                    <w:left w:val="nil"/>
                    <w:bottom w:val="nil"/>
                    <w:right w:val="nil"/>
                  </w:tcBorders>
                  <w:shd w:val="clear" w:color="000000" w:fill="DAE9DD"/>
                  <w:noWrap/>
                  <w:vAlign w:val="bottom"/>
                  <w:hideMark/>
                </w:tcPr>
                <w:p w14:paraId="509F882A"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36</w:t>
                  </w:r>
                </w:p>
              </w:tc>
              <w:tc>
                <w:tcPr>
                  <w:tcW w:w="835" w:type="pct"/>
                  <w:tcBorders>
                    <w:top w:val="nil"/>
                    <w:left w:val="nil"/>
                    <w:bottom w:val="nil"/>
                    <w:right w:val="nil"/>
                  </w:tcBorders>
                  <w:shd w:val="clear" w:color="000000" w:fill="CEE2D2"/>
                  <w:noWrap/>
                  <w:vAlign w:val="bottom"/>
                  <w:hideMark/>
                </w:tcPr>
                <w:p w14:paraId="13378E00"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31</w:t>
                  </w:r>
                </w:p>
              </w:tc>
            </w:tr>
            <w:tr w:rsidR="00A33730" w:rsidRPr="00631259" w14:paraId="24459E0A" w14:textId="77777777" w:rsidTr="00CF0DB0">
              <w:trPr>
                <w:trHeight w:hRule="exact" w:val="225"/>
              </w:trPr>
              <w:tc>
                <w:tcPr>
                  <w:tcW w:w="1662" w:type="pct"/>
                  <w:tcBorders>
                    <w:top w:val="nil"/>
                    <w:left w:val="nil"/>
                    <w:bottom w:val="single" w:sz="4" w:space="0" w:color="293F5B"/>
                    <w:right w:val="nil"/>
                  </w:tcBorders>
                  <w:noWrap/>
                  <w:vAlign w:val="bottom"/>
                  <w:hideMark/>
                </w:tcPr>
                <w:p w14:paraId="5D91C130"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Unit</w:t>
                  </w:r>
                </w:p>
              </w:tc>
              <w:tc>
                <w:tcPr>
                  <w:tcW w:w="835" w:type="pct"/>
                  <w:tcBorders>
                    <w:top w:val="nil"/>
                    <w:left w:val="nil"/>
                    <w:bottom w:val="single" w:sz="4" w:space="0" w:color="293F5B"/>
                    <w:right w:val="nil"/>
                  </w:tcBorders>
                  <w:shd w:val="clear" w:color="000000" w:fill="E2E5F7"/>
                  <w:noWrap/>
                  <w:vAlign w:val="bottom"/>
                  <w:hideMark/>
                </w:tcPr>
                <w:p w14:paraId="3BAD4786"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63</w:t>
                  </w:r>
                </w:p>
              </w:tc>
              <w:tc>
                <w:tcPr>
                  <w:tcW w:w="835" w:type="pct"/>
                  <w:tcBorders>
                    <w:top w:val="nil"/>
                    <w:left w:val="nil"/>
                    <w:bottom w:val="single" w:sz="4" w:space="0" w:color="293F5B"/>
                    <w:right w:val="nil"/>
                  </w:tcBorders>
                  <w:shd w:val="clear" w:color="000000" w:fill="EAEDF9"/>
                  <w:noWrap/>
                  <w:vAlign w:val="bottom"/>
                  <w:hideMark/>
                </w:tcPr>
                <w:p w14:paraId="019DA78A"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59</w:t>
                  </w:r>
                </w:p>
              </w:tc>
              <w:tc>
                <w:tcPr>
                  <w:tcW w:w="835" w:type="pct"/>
                  <w:tcBorders>
                    <w:top w:val="nil"/>
                    <w:left w:val="nil"/>
                    <w:bottom w:val="single" w:sz="4" w:space="0" w:color="293F5B"/>
                    <w:right w:val="nil"/>
                  </w:tcBorders>
                  <w:shd w:val="clear" w:color="000000" w:fill="FFFFFF"/>
                  <w:noWrap/>
                  <w:vAlign w:val="bottom"/>
                  <w:hideMark/>
                </w:tcPr>
                <w:p w14:paraId="18311407"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50</w:t>
                  </w:r>
                </w:p>
              </w:tc>
              <w:tc>
                <w:tcPr>
                  <w:tcW w:w="835" w:type="pct"/>
                  <w:tcBorders>
                    <w:top w:val="nil"/>
                    <w:left w:val="nil"/>
                    <w:bottom w:val="single" w:sz="4" w:space="0" w:color="293F5B"/>
                    <w:right w:val="nil"/>
                  </w:tcBorders>
                  <w:shd w:val="clear" w:color="000000" w:fill="E9F2EB"/>
                  <w:noWrap/>
                  <w:vAlign w:val="bottom"/>
                  <w:hideMark/>
                </w:tcPr>
                <w:p w14:paraId="2DDA218B"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42</w:t>
                  </w:r>
                </w:p>
              </w:tc>
            </w:tr>
            <w:tr w:rsidR="00A33730" w:rsidRPr="00631259" w14:paraId="3DC49D2C" w14:textId="77777777" w:rsidTr="00CF0DB0">
              <w:trPr>
                <w:trHeight w:hRule="exact" w:val="225"/>
              </w:trPr>
              <w:tc>
                <w:tcPr>
                  <w:tcW w:w="1662" w:type="pct"/>
                  <w:tcBorders>
                    <w:top w:val="single" w:sz="4" w:space="0" w:color="293F5B"/>
                    <w:left w:val="nil"/>
                    <w:bottom w:val="nil"/>
                    <w:right w:val="nil"/>
                  </w:tcBorders>
                  <w:noWrap/>
                  <w:vAlign w:val="bottom"/>
                  <w:hideMark/>
                </w:tcPr>
                <w:p w14:paraId="1DCC9ADF" w14:textId="77777777" w:rsidR="00A33730" w:rsidRPr="00631259" w:rsidRDefault="00A33730" w:rsidP="00A33730">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Capital cities</w:t>
                  </w:r>
                </w:p>
              </w:tc>
              <w:tc>
                <w:tcPr>
                  <w:tcW w:w="835" w:type="pct"/>
                  <w:tcBorders>
                    <w:top w:val="single" w:sz="4" w:space="0" w:color="293F5B"/>
                    <w:left w:val="nil"/>
                    <w:bottom w:val="nil"/>
                    <w:right w:val="nil"/>
                  </w:tcBorders>
                  <w:shd w:val="clear" w:color="000000" w:fill="EEF5EF"/>
                  <w:noWrap/>
                  <w:vAlign w:val="bottom"/>
                  <w:hideMark/>
                </w:tcPr>
                <w:p w14:paraId="4D5E25CE"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43</w:t>
                  </w:r>
                </w:p>
              </w:tc>
              <w:tc>
                <w:tcPr>
                  <w:tcW w:w="835" w:type="pct"/>
                  <w:tcBorders>
                    <w:top w:val="single" w:sz="4" w:space="0" w:color="293F5B"/>
                    <w:left w:val="nil"/>
                    <w:bottom w:val="nil"/>
                    <w:right w:val="nil"/>
                  </w:tcBorders>
                  <w:shd w:val="clear" w:color="000000" w:fill="EEF5EF"/>
                  <w:noWrap/>
                  <w:vAlign w:val="bottom"/>
                  <w:hideMark/>
                </w:tcPr>
                <w:p w14:paraId="2FDD284A"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43</w:t>
                  </w:r>
                </w:p>
              </w:tc>
              <w:tc>
                <w:tcPr>
                  <w:tcW w:w="835" w:type="pct"/>
                  <w:tcBorders>
                    <w:top w:val="single" w:sz="4" w:space="0" w:color="293F5B"/>
                    <w:left w:val="nil"/>
                    <w:bottom w:val="nil"/>
                    <w:right w:val="nil"/>
                  </w:tcBorders>
                  <w:shd w:val="clear" w:color="000000" w:fill="DDEBE0"/>
                  <w:noWrap/>
                  <w:vAlign w:val="bottom"/>
                  <w:hideMark/>
                </w:tcPr>
                <w:p w14:paraId="525F75F3"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37</w:t>
                  </w:r>
                </w:p>
              </w:tc>
              <w:tc>
                <w:tcPr>
                  <w:tcW w:w="835" w:type="pct"/>
                  <w:tcBorders>
                    <w:top w:val="single" w:sz="4" w:space="0" w:color="293F5B"/>
                    <w:left w:val="nil"/>
                    <w:bottom w:val="nil"/>
                    <w:right w:val="nil"/>
                  </w:tcBorders>
                  <w:shd w:val="clear" w:color="000000" w:fill="CEE2D2"/>
                  <w:noWrap/>
                  <w:vAlign w:val="bottom"/>
                  <w:hideMark/>
                </w:tcPr>
                <w:p w14:paraId="333CC7AA"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31</w:t>
                  </w:r>
                </w:p>
              </w:tc>
            </w:tr>
            <w:tr w:rsidR="00A33730" w:rsidRPr="00631259" w14:paraId="23D59241" w14:textId="77777777" w:rsidTr="00A33730">
              <w:trPr>
                <w:trHeight w:hRule="exact" w:val="225"/>
              </w:trPr>
              <w:tc>
                <w:tcPr>
                  <w:tcW w:w="1662" w:type="pct"/>
                  <w:tcBorders>
                    <w:top w:val="nil"/>
                    <w:left w:val="nil"/>
                    <w:bottom w:val="nil"/>
                    <w:right w:val="nil"/>
                  </w:tcBorders>
                  <w:noWrap/>
                  <w:vAlign w:val="bottom"/>
                  <w:hideMark/>
                </w:tcPr>
                <w:p w14:paraId="3ACE87B6"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House</w:t>
                  </w:r>
                </w:p>
              </w:tc>
              <w:tc>
                <w:tcPr>
                  <w:tcW w:w="835" w:type="pct"/>
                  <w:tcBorders>
                    <w:top w:val="nil"/>
                    <w:left w:val="nil"/>
                    <w:bottom w:val="nil"/>
                    <w:right w:val="nil"/>
                  </w:tcBorders>
                  <w:shd w:val="clear" w:color="000000" w:fill="E5EFE7"/>
                  <w:noWrap/>
                  <w:vAlign w:val="bottom"/>
                  <w:hideMark/>
                </w:tcPr>
                <w:p w14:paraId="20392C15"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40</w:t>
                  </w:r>
                </w:p>
              </w:tc>
              <w:tc>
                <w:tcPr>
                  <w:tcW w:w="835" w:type="pct"/>
                  <w:tcBorders>
                    <w:top w:val="nil"/>
                    <w:left w:val="nil"/>
                    <w:bottom w:val="nil"/>
                    <w:right w:val="nil"/>
                  </w:tcBorders>
                  <w:shd w:val="clear" w:color="000000" w:fill="E5EFE7"/>
                  <w:noWrap/>
                  <w:vAlign w:val="bottom"/>
                  <w:hideMark/>
                </w:tcPr>
                <w:p w14:paraId="4C5CE8BC"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40</w:t>
                  </w:r>
                </w:p>
              </w:tc>
              <w:tc>
                <w:tcPr>
                  <w:tcW w:w="835" w:type="pct"/>
                  <w:tcBorders>
                    <w:top w:val="nil"/>
                    <w:left w:val="nil"/>
                    <w:bottom w:val="nil"/>
                    <w:right w:val="nil"/>
                  </w:tcBorders>
                  <w:shd w:val="clear" w:color="000000" w:fill="D7E7DA"/>
                  <w:noWrap/>
                  <w:vAlign w:val="bottom"/>
                  <w:hideMark/>
                </w:tcPr>
                <w:p w14:paraId="23595C99"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34</w:t>
                  </w:r>
                </w:p>
              </w:tc>
              <w:tc>
                <w:tcPr>
                  <w:tcW w:w="835" w:type="pct"/>
                  <w:tcBorders>
                    <w:top w:val="nil"/>
                    <w:left w:val="nil"/>
                    <w:bottom w:val="nil"/>
                    <w:right w:val="nil"/>
                  </w:tcBorders>
                  <w:shd w:val="clear" w:color="000000" w:fill="C7DECC"/>
                  <w:noWrap/>
                  <w:vAlign w:val="bottom"/>
                  <w:hideMark/>
                </w:tcPr>
                <w:p w14:paraId="36422D6D"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29</w:t>
                  </w:r>
                </w:p>
              </w:tc>
            </w:tr>
            <w:tr w:rsidR="00A33730" w:rsidRPr="00631259" w14:paraId="4856AF7E" w14:textId="77777777" w:rsidTr="00CF0DB0">
              <w:trPr>
                <w:trHeight w:hRule="exact" w:val="225"/>
              </w:trPr>
              <w:tc>
                <w:tcPr>
                  <w:tcW w:w="1662" w:type="pct"/>
                  <w:tcBorders>
                    <w:top w:val="nil"/>
                    <w:left w:val="nil"/>
                    <w:bottom w:val="single" w:sz="4" w:space="0" w:color="293F5B"/>
                    <w:right w:val="nil"/>
                  </w:tcBorders>
                  <w:noWrap/>
                  <w:vAlign w:val="bottom"/>
                  <w:hideMark/>
                </w:tcPr>
                <w:p w14:paraId="5358916B"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Unit</w:t>
                  </w:r>
                </w:p>
              </w:tc>
              <w:tc>
                <w:tcPr>
                  <w:tcW w:w="835" w:type="pct"/>
                  <w:tcBorders>
                    <w:top w:val="nil"/>
                    <w:left w:val="nil"/>
                    <w:bottom w:val="single" w:sz="4" w:space="0" w:color="293F5B"/>
                    <w:right w:val="nil"/>
                  </w:tcBorders>
                  <w:shd w:val="clear" w:color="000000" w:fill="EAEDF9"/>
                  <w:noWrap/>
                  <w:vAlign w:val="bottom"/>
                  <w:hideMark/>
                </w:tcPr>
                <w:p w14:paraId="07CF8C7E"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59</w:t>
                  </w:r>
                </w:p>
              </w:tc>
              <w:tc>
                <w:tcPr>
                  <w:tcW w:w="835" w:type="pct"/>
                  <w:tcBorders>
                    <w:top w:val="nil"/>
                    <w:left w:val="nil"/>
                    <w:bottom w:val="single" w:sz="4" w:space="0" w:color="293F5B"/>
                    <w:right w:val="nil"/>
                  </w:tcBorders>
                  <w:shd w:val="clear" w:color="000000" w:fill="F2F4FC"/>
                  <w:noWrap/>
                  <w:vAlign w:val="bottom"/>
                  <w:hideMark/>
                </w:tcPr>
                <w:p w14:paraId="404D705A"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56</w:t>
                  </w:r>
                </w:p>
              </w:tc>
              <w:tc>
                <w:tcPr>
                  <w:tcW w:w="835" w:type="pct"/>
                  <w:tcBorders>
                    <w:top w:val="nil"/>
                    <w:left w:val="nil"/>
                    <w:bottom w:val="single" w:sz="4" w:space="0" w:color="293F5B"/>
                    <w:right w:val="nil"/>
                  </w:tcBorders>
                  <w:shd w:val="clear" w:color="000000" w:fill="F8FBF9"/>
                  <w:noWrap/>
                  <w:vAlign w:val="bottom"/>
                  <w:hideMark/>
                </w:tcPr>
                <w:p w14:paraId="75DBF779"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48</w:t>
                  </w:r>
                </w:p>
              </w:tc>
              <w:tc>
                <w:tcPr>
                  <w:tcW w:w="835" w:type="pct"/>
                  <w:tcBorders>
                    <w:top w:val="nil"/>
                    <w:left w:val="nil"/>
                    <w:bottom w:val="single" w:sz="4" w:space="0" w:color="293F5B"/>
                    <w:right w:val="nil"/>
                  </w:tcBorders>
                  <w:shd w:val="clear" w:color="000000" w:fill="E1EDE3"/>
                  <w:noWrap/>
                  <w:vAlign w:val="bottom"/>
                  <w:hideMark/>
                </w:tcPr>
                <w:p w14:paraId="12B1C170"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38</w:t>
                  </w:r>
                </w:p>
              </w:tc>
            </w:tr>
            <w:tr w:rsidR="00A33730" w:rsidRPr="00631259" w14:paraId="69B6AB3E" w14:textId="77777777" w:rsidTr="00CF0DB0">
              <w:trPr>
                <w:trHeight w:hRule="exact" w:val="225"/>
              </w:trPr>
              <w:tc>
                <w:tcPr>
                  <w:tcW w:w="1662" w:type="pct"/>
                  <w:tcBorders>
                    <w:top w:val="single" w:sz="4" w:space="0" w:color="293F5B"/>
                    <w:left w:val="nil"/>
                    <w:bottom w:val="nil"/>
                    <w:right w:val="nil"/>
                  </w:tcBorders>
                  <w:noWrap/>
                  <w:vAlign w:val="bottom"/>
                  <w:hideMark/>
                </w:tcPr>
                <w:p w14:paraId="40974B64" w14:textId="77777777" w:rsidR="00A33730" w:rsidRPr="00631259" w:rsidRDefault="00A33730" w:rsidP="00A33730">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Regional property</w:t>
                  </w:r>
                </w:p>
              </w:tc>
              <w:tc>
                <w:tcPr>
                  <w:tcW w:w="835" w:type="pct"/>
                  <w:tcBorders>
                    <w:top w:val="single" w:sz="4" w:space="0" w:color="293F5B"/>
                    <w:left w:val="nil"/>
                    <w:bottom w:val="nil"/>
                    <w:right w:val="nil"/>
                  </w:tcBorders>
                  <w:shd w:val="clear" w:color="000000" w:fill="F2F4FC"/>
                  <w:noWrap/>
                  <w:vAlign w:val="bottom"/>
                  <w:hideMark/>
                </w:tcPr>
                <w:p w14:paraId="07341446"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56</w:t>
                  </w:r>
                </w:p>
              </w:tc>
              <w:tc>
                <w:tcPr>
                  <w:tcW w:w="835" w:type="pct"/>
                  <w:tcBorders>
                    <w:top w:val="single" w:sz="4" w:space="0" w:color="293F5B"/>
                    <w:left w:val="nil"/>
                    <w:bottom w:val="nil"/>
                    <w:right w:val="nil"/>
                  </w:tcBorders>
                  <w:shd w:val="clear" w:color="000000" w:fill="F8FBF9"/>
                  <w:noWrap/>
                  <w:vAlign w:val="bottom"/>
                  <w:hideMark/>
                </w:tcPr>
                <w:p w14:paraId="73FA65D8"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48</w:t>
                  </w:r>
                </w:p>
              </w:tc>
              <w:tc>
                <w:tcPr>
                  <w:tcW w:w="835" w:type="pct"/>
                  <w:tcBorders>
                    <w:top w:val="single" w:sz="4" w:space="0" w:color="293F5B"/>
                    <w:left w:val="nil"/>
                    <w:bottom w:val="nil"/>
                    <w:right w:val="nil"/>
                  </w:tcBorders>
                  <w:shd w:val="clear" w:color="000000" w:fill="F3F8F4"/>
                  <w:noWrap/>
                  <w:vAlign w:val="bottom"/>
                  <w:hideMark/>
                </w:tcPr>
                <w:p w14:paraId="6821F3F2"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45</w:t>
                  </w:r>
                </w:p>
              </w:tc>
              <w:tc>
                <w:tcPr>
                  <w:tcW w:w="835" w:type="pct"/>
                  <w:tcBorders>
                    <w:top w:val="single" w:sz="4" w:space="0" w:color="293F5B"/>
                    <w:left w:val="nil"/>
                    <w:bottom w:val="nil"/>
                    <w:right w:val="nil"/>
                  </w:tcBorders>
                  <w:shd w:val="clear" w:color="000000" w:fill="E9F2EB"/>
                  <w:noWrap/>
                  <w:vAlign w:val="bottom"/>
                  <w:hideMark/>
                </w:tcPr>
                <w:p w14:paraId="79987B14" w14:textId="77777777" w:rsidR="00A33730" w:rsidRPr="00631259" w:rsidRDefault="00A33730" w:rsidP="00A33730">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42</w:t>
                  </w:r>
                </w:p>
              </w:tc>
            </w:tr>
            <w:tr w:rsidR="00A33730" w:rsidRPr="00631259" w14:paraId="04474B54" w14:textId="77777777" w:rsidTr="00A33730">
              <w:trPr>
                <w:trHeight w:hRule="exact" w:val="225"/>
              </w:trPr>
              <w:tc>
                <w:tcPr>
                  <w:tcW w:w="1662" w:type="pct"/>
                  <w:tcBorders>
                    <w:top w:val="nil"/>
                    <w:left w:val="nil"/>
                    <w:bottom w:val="nil"/>
                    <w:right w:val="nil"/>
                  </w:tcBorders>
                  <w:noWrap/>
                  <w:vAlign w:val="bottom"/>
                  <w:hideMark/>
                </w:tcPr>
                <w:p w14:paraId="1FD468D4"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House</w:t>
                  </w:r>
                </w:p>
              </w:tc>
              <w:tc>
                <w:tcPr>
                  <w:tcW w:w="835" w:type="pct"/>
                  <w:tcBorders>
                    <w:top w:val="nil"/>
                    <w:left w:val="nil"/>
                    <w:bottom w:val="nil"/>
                    <w:right w:val="nil"/>
                  </w:tcBorders>
                  <w:shd w:val="clear" w:color="000000" w:fill="F9FAFE"/>
                  <w:noWrap/>
                  <w:vAlign w:val="bottom"/>
                  <w:hideMark/>
                </w:tcPr>
                <w:p w14:paraId="32C657CC"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53</w:t>
                  </w:r>
                </w:p>
              </w:tc>
              <w:tc>
                <w:tcPr>
                  <w:tcW w:w="835" w:type="pct"/>
                  <w:tcBorders>
                    <w:top w:val="nil"/>
                    <w:left w:val="nil"/>
                    <w:bottom w:val="nil"/>
                    <w:right w:val="nil"/>
                  </w:tcBorders>
                  <w:shd w:val="clear" w:color="000000" w:fill="F3F8F4"/>
                  <w:noWrap/>
                  <w:vAlign w:val="bottom"/>
                  <w:hideMark/>
                </w:tcPr>
                <w:p w14:paraId="7E22EB39"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45</w:t>
                  </w:r>
                </w:p>
              </w:tc>
              <w:tc>
                <w:tcPr>
                  <w:tcW w:w="835" w:type="pct"/>
                  <w:tcBorders>
                    <w:top w:val="nil"/>
                    <w:left w:val="nil"/>
                    <w:bottom w:val="nil"/>
                    <w:right w:val="nil"/>
                  </w:tcBorders>
                  <w:shd w:val="clear" w:color="000000" w:fill="EEF5EF"/>
                  <w:noWrap/>
                  <w:vAlign w:val="bottom"/>
                  <w:hideMark/>
                </w:tcPr>
                <w:p w14:paraId="1CA6D9CD"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43</w:t>
                  </w:r>
                </w:p>
              </w:tc>
              <w:tc>
                <w:tcPr>
                  <w:tcW w:w="835" w:type="pct"/>
                  <w:tcBorders>
                    <w:top w:val="nil"/>
                    <w:left w:val="nil"/>
                    <w:bottom w:val="nil"/>
                    <w:right w:val="nil"/>
                  </w:tcBorders>
                  <w:shd w:val="clear" w:color="000000" w:fill="E1EDE3"/>
                  <w:noWrap/>
                  <w:vAlign w:val="bottom"/>
                  <w:hideMark/>
                </w:tcPr>
                <w:p w14:paraId="47FE5D1F"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38</w:t>
                  </w:r>
                </w:p>
              </w:tc>
            </w:tr>
            <w:tr w:rsidR="00A33730" w:rsidRPr="00631259" w14:paraId="5B5C796D" w14:textId="77777777" w:rsidTr="00CF0DB0">
              <w:trPr>
                <w:trHeight w:hRule="exact" w:val="225"/>
              </w:trPr>
              <w:tc>
                <w:tcPr>
                  <w:tcW w:w="1662" w:type="pct"/>
                  <w:tcBorders>
                    <w:top w:val="nil"/>
                    <w:left w:val="nil"/>
                    <w:bottom w:val="single" w:sz="4" w:space="0" w:color="293F5B"/>
                    <w:right w:val="nil"/>
                  </w:tcBorders>
                  <w:noWrap/>
                  <w:vAlign w:val="bottom"/>
                  <w:hideMark/>
                </w:tcPr>
                <w:p w14:paraId="3E21798E"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Unit</w:t>
                  </w:r>
                </w:p>
              </w:tc>
              <w:tc>
                <w:tcPr>
                  <w:tcW w:w="835" w:type="pct"/>
                  <w:tcBorders>
                    <w:top w:val="nil"/>
                    <w:left w:val="nil"/>
                    <w:bottom w:val="single" w:sz="4" w:space="0" w:color="293F5B"/>
                    <w:right w:val="nil"/>
                  </w:tcBorders>
                  <w:shd w:val="clear" w:color="000000" w:fill="BFC7ED"/>
                  <w:noWrap/>
                  <w:vAlign w:val="bottom"/>
                  <w:hideMark/>
                </w:tcPr>
                <w:p w14:paraId="25412497" w14:textId="77777777" w:rsidR="00A33730" w:rsidRPr="00631259" w:rsidRDefault="00A33730" w:rsidP="00A33730">
                  <w:pPr>
                    <w:spacing w:before="0" w:after="0" w:line="240" w:lineRule="auto"/>
                    <w:jc w:val="right"/>
                    <w:rPr>
                      <w:rFonts w:ascii="Arial" w:hAnsi="Arial" w:cs="Arial"/>
                      <w:sz w:val="16"/>
                      <w:szCs w:val="16"/>
                    </w:rPr>
                  </w:pPr>
                  <w:r w:rsidRPr="00631259">
                    <w:rPr>
                      <w:rFonts w:ascii="Arial" w:hAnsi="Arial" w:cs="Arial"/>
                      <w:sz w:val="16"/>
                      <w:szCs w:val="16"/>
                    </w:rPr>
                    <w:t>77</w:t>
                  </w:r>
                </w:p>
              </w:tc>
              <w:tc>
                <w:tcPr>
                  <w:tcW w:w="835" w:type="pct"/>
                  <w:tcBorders>
                    <w:top w:val="nil"/>
                    <w:left w:val="nil"/>
                    <w:bottom w:val="single" w:sz="4" w:space="0" w:color="293F5B"/>
                    <w:right w:val="nil"/>
                  </w:tcBorders>
                  <w:shd w:val="clear" w:color="000000" w:fill="D8DDF4"/>
                  <w:noWrap/>
                  <w:vAlign w:val="bottom"/>
                  <w:hideMark/>
                </w:tcPr>
                <w:p w14:paraId="4F256CD4" w14:textId="77777777" w:rsidR="00A33730" w:rsidRPr="00631259" w:rsidRDefault="00A33730" w:rsidP="00A33730">
                  <w:pPr>
                    <w:spacing w:before="0" w:after="0" w:line="240" w:lineRule="auto"/>
                    <w:jc w:val="right"/>
                    <w:rPr>
                      <w:rFonts w:ascii="Arial" w:hAnsi="Arial" w:cs="Arial"/>
                      <w:sz w:val="16"/>
                      <w:szCs w:val="16"/>
                    </w:rPr>
                  </w:pPr>
                  <w:r w:rsidRPr="00631259">
                    <w:rPr>
                      <w:rFonts w:ascii="Arial" w:hAnsi="Arial" w:cs="Arial"/>
                      <w:sz w:val="16"/>
                      <w:szCs w:val="16"/>
                    </w:rPr>
                    <w:t>67</w:t>
                  </w:r>
                </w:p>
              </w:tc>
              <w:tc>
                <w:tcPr>
                  <w:tcW w:w="835" w:type="pct"/>
                  <w:tcBorders>
                    <w:top w:val="nil"/>
                    <w:left w:val="nil"/>
                    <w:bottom w:val="single" w:sz="4" w:space="0" w:color="293F5B"/>
                    <w:right w:val="nil"/>
                  </w:tcBorders>
                  <w:shd w:val="clear" w:color="000000" w:fill="E2E5F7"/>
                  <w:noWrap/>
                  <w:vAlign w:val="bottom"/>
                  <w:hideMark/>
                </w:tcPr>
                <w:p w14:paraId="69CCCECA"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63</w:t>
                  </w:r>
                </w:p>
              </w:tc>
              <w:tc>
                <w:tcPr>
                  <w:tcW w:w="835" w:type="pct"/>
                  <w:tcBorders>
                    <w:top w:val="nil"/>
                    <w:left w:val="nil"/>
                    <w:bottom w:val="single" w:sz="4" w:space="0" w:color="293F5B"/>
                    <w:right w:val="nil"/>
                  </w:tcBorders>
                  <w:shd w:val="clear" w:color="000000" w:fill="EAEDF9"/>
                  <w:noWrap/>
                  <w:vAlign w:val="bottom"/>
                  <w:hideMark/>
                </w:tcPr>
                <w:p w14:paraId="71260A0D"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59</w:t>
                  </w:r>
                </w:p>
              </w:tc>
            </w:tr>
            <w:tr w:rsidR="00A33730" w:rsidRPr="00631259" w14:paraId="193FAAB5" w14:textId="77777777" w:rsidTr="00CF0DB0">
              <w:trPr>
                <w:trHeight w:hRule="exact" w:val="225"/>
              </w:trPr>
              <w:tc>
                <w:tcPr>
                  <w:tcW w:w="1662" w:type="pct"/>
                  <w:tcBorders>
                    <w:top w:val="single" w:sz="4" w:space="0" w:color="293F5B"/>
                    <w:left w:val="nil"/>
                    <w:bottom w:val="nil"/>
                    <w:right w:val="nil"/>
                  </w:tcBorders>
                  <w:noWrap/>
                  <w:vAlign w:val="bottom"/>
                  <w:hideMark/>
                </w:tcPr>
                <w:p w14:paraId="05AB293C" w14:textId="77777777" w:rsidR="00A33730" w:rsidRPr="00631259" w:rsidRDefault="00A33730" w:rsidP="00A33730">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Shares</w:t>
                  </w:r>
                </w:p>
              </w:tc>
              <w:tc>
                <w:tcPr>
                  <w:tcW w:w="835" w:type="pct"/>
                  <w:tcBorders>
                    <w:top w:val="single" w:sz="4" w:space="0" w:color="293F5B"/>
                    <w:left w:val="nil"/>
                    <w:bottom w:val="nil"/>
                    <w:right w:val="nil"/>
                  </w:tcBorders>
                  <w:noWrap/>
                  <w:vAlign w:val="bottom"/>
                  <w:hideMark/>
                </w:tcPr>
                <w:p w14:paraId="1259A616"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835" w:type="pct"/>
                  <w:tcBorders>
                    <w:top w:val="single" w:sz="4" w:space="0" w:color="293F5B"/>
                    <w:left w:val="nil"/>
                    <w:bottom w:val="nil"/>
                    <w:right w:val="nil"/>
                  </w:tcBorders>
                  <w:noWrap/>
                  <w:vAlign w:val="bottom"/>
                  <w:hideMark/>
                </w:tcPr>
                <w:p w14:paraId="144551D1"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835" w:type="pct"/>
                  <w:tcBorders>
                    <w:top w:val="single" w:sz="4" w:space="0" w:color="293F5B"/>
                    <w:left w:val="nil"/>
                    <w:bottom w:val="nil"/>
                    <w:right w:val="nil"/>
                  </w:tcBorders>
                  <w:noWrap/>
                  <w:vAlign w:val="bottom"/>
                  <w:hideMark/>
                </w:tcPr>
                <w:p w14:paraId="42607EC4"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835" w:type="pct"/>
                  <w:tcBorders>
                    <w:top w:val="single" w:sz="4" w:space="0" w:color="293F5B"/>
                    <w:left w:val="nil"/>
                    <w:bottom w:val="nil"/>
                    <w:right w:val="nil"/>
                  </w:tcBorders>
                  <w:noWrap/>
                  <w:vAlign w:val="bottom"/>
                  <w:hideMark/>
                </w:tcPr>
                <w:p w14:paraId="0AEBF5C1"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r>
            <w:tr w:rsidR="00A33730" w:rsidRPr="00631259" w14:paraId="7FE8BBD7" w14:textId="77777777" w:rsidTr="00A33730">
              <w:trPr>
                <w:trHeight w:hRule="exact" w:val="225"/>
              </w:trPr>
              <w:tc>
                <w:tcPr>
                  <w:tcW w:w="1662" w:type="pct"/>
                  <w:tcBorders>
                    <w:top w:val="nil"/>
                    <w:left w:val="nil"/>
                    <w:bottom w:val="nil"/>
                    <w:right w:val="nil"/>
                  </w:tcBorders>
                  <w:noWrap/>
                  <w:vAlign w:val="bottom"/>
                  <w:hideMark/>
                </w:tcPr>
                <w:p w14:paraId="3A84A112"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All Ordinaries</w:t>
                  </w:r>
                </w:p>
              </w:tc>
              <w:tc>
                <w:tcPr>
                  <w:tcW w:w="835" w:type="pct"/>
                  <w:tcBorders>
                    <w:top w:val="nil"/>
                    <w:left w:val="nil"/>
                    <w:bottom w:val="nil"/>
                    <w:right w:val="nil"/>
                  </w:tcBorders>
                  <w:shd w:val="clear" w:color="000000" w:fill="F9FAFE"/>
                  <w:noWrap/>
                  <w:vAlign w:val="bottom"/>
                  <w:hideMark/>
                </w:tcPr>
                <w:p w14:paraId="0D23F5AD"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53</w:t>
                  </w:r>
                </w:p>
              </w:tc>
              <w:tc>
                <w:tcPr>
                  <w:tcW w:w="835" w:type="pct"/>
                  <w:tcBorders>
                    <w:top w:val="nil"/>
                    <w:left w:val="nil"/>
                    <w:bottom w:val="nil"/>
                    <w:right w:val="nil"/>
                  </w:tcBorders>
                  <w:shd w:val="clear" w:color="000000" w:fill="FFFFFF"/>
                  <w:noWrap/>
                  <w:vAlign w:val="bottom"/>
                  <w:hideMark/>
                </w:tcPr>
                <w:p w14:paraId="3794A1EC"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50</w:t>
                  </w:r>
                </w:p>
              </w:tc>
              <w:tc>
                <w:tcPr>
                  <w:tcW w:w="835" w:type="pct"/>
                  <w:tcBorders>
                    <w:top w:val="nil"/>
                    <w:left w:val="nil"/>
                    <w:bottom w:val="nil"/>
                    <w:right w:val="nil"/>
                  </w:tcBorders>
                  <w:shd w:val="clear" w:color="000000" w:fill="F9FAFE"/>
                  <w:noWrap/>
                  <w:vAlign w:val="bottom"/>
                  <w:hideMark/>
                </w:tcPr>
                <w:p w14:paraId="5C14BDCA"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53</w:t>
                  </w:r>
                </w:p>
              </w:tc>
              <w:tc>
                <w:tcPr>
                  <w:tcW w:w="835" w:type="pct"/>
                  <w:tcBorders>
                    <w:top w:val="nil"/>
                    <w:left w:val="nil"/>
                    <w:bottom w:val="nil"/>
                    <w:right w:val="nil"/>
                  </w:tcBorders>
                  <w:shd w:val="clear" w:color="000000" w:fill="EEF5EF"/>
                  <w:noWrap/>
                  <w:vAlign w:val="bottom"/>
                  <w:hideMark/>
                </w:tcPr>
                <w:p w14:paraId="22C1CD2B"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43</w:t>
                  </w:r>
                </w:p>
              </w:tc>
            </w:tr>
            <w:tr w:rsidR="00A33730" w:rsidRPr="00631259" w14:paraId="7B577128" w14:textId="77777777" w:rsidTr="00CF0DB0">
              <w:trPr>
                <w:trHeight w:hRule="exact" w:val="225"/>
              </w:trPr>
              <w:tc>
                <w:tcPr>
                  <w:tcW w:w="1662" w:type="pct"/>
                  <w:tcBorders>
                    <w:top w:val="nil"/>
                    <w:left w:val="nil"/>
                    <w:bottom w:val="single" w:sz="4" w:space="0" w:color="293F5B"/>
                    <w:right w:val="nil"/>
                  </w:tcBorders>
                  <w:noWrap/>
                  <w:vAlign w:val="bottom"/>
                  <w:hideMark/>
                </w:tcPr>
                <w:p w14:paraId="1E7B236A" w14:textId="77777777" w:rsidR="00A33730" w:rsidRPr="00631259" w:rsidRDefault="00A33730" w:rsidP="00A33730">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  S&amp;P/ASX 200</w:t>
                  </w:r>
                </w:p>
              </w:tc>
              <w:tc>
                <w:tcPr>
                  <w:tcW w:w="835" w:type="pct"/>
                  <w:tcBorders>
                    <w:top w:val="nil"/>
                    <w:left w:val="nil"/>
                    <w:bottom w:val="single" w:sz="4" w:space="0" w:color="293F5B"/>
                    <w:right w:val="nil"/>
                  </w:tcBorders>
                  <w:shd w:val="clear" w:color="000000" w:fill="F2F4FC"/>
                  <w:noWrap/>
                  <w:vAlign w:val="bottom"/>
                  <w:hideMark/>
                </w:tcPr>
                <w:p w14:paraId="750A5A2B"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56</w:t>
                  </w:r>
                </w:p>
              </w:tc>
              <w:tc>
                <w:tcPr>
                  <w:tcW w:w="835" w:type="pct"/>
                  <w:tcBorders>
                    <w:top w:val="nil"/>
                    <w:left w:val="nil"/>
                    <w:bottom w:val="single" w:sz="4" w:space="0" w:color="293F5B"/>
                    <w:right w:val="nil"/>
                  </w:tcBorders>
                  <w:shd w:val="clear" w:color="000000" w:fill="F9FAFE"/>
                  <w:noWrap/>
                  <w:vAlign w:val="bottom"/>
                  <w:hideMark/>
                </w:tcPr>
                <w:p w14:paraId="29321A76"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53</w:t>
                  </w:r>
                </w:p>
              </w:tc>
              <w:tc>
                <w:tcPr>
                  <w:tcW w:w="835" w:type="pct"/>
                  <w:tcBorders>
                    <w:top w:val="nil"/>
                    <w:left w:val="nil"/>
                    <w:bottom w:val="single" w:sz="4" w:space="0" w:color="293F5B"/>
                    <w:right w:val="nil"/>
                  </w:tcBorders>
                  <w:shd w:val="clear" w:color="000000" w:fill="F2F4FC"/>
                  <w:noWrap/>
                  <w:vAlign w:val="bottom"/>
                  <w:hideMark/>
                </w:tcPr>
                <w:p w14:paraId="022DD7A5"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56</w:t>
                  </w:r>
                </w:p>
              </w:tc>
              <w:tc>
                <w:tcPr>
                  <w:tcW w:w="835" w:type="pct"/>
                  <w:tcBorders>
                    <w:top w:val="nil"/>
                    <w:left w:val="nil"/>
                    <w:bottom w:val="single" w:sz="4" w:space="0" w:color="293F5B"/>
                    <w:right w:val="nil"/>
                  </w:tcBorders>
                  <w:shd w:val="clear" w:color="000000" w:fill="FFFFFF"/>
                  <w:noWrap/>
                  <w:vAlign w:val="bottom"/>
                  <w:hideMark/>
                </w:tcPr>
                <w:p w14:paraId="33B67FF4" w14:textId="77777777" w:rsidR="00A33730" w:rsidRPr="00631259" w:rsidRDefault="00A33730" w:rsidP="00A33730">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50</w:t>
                  </w:r>
                </w:p>
              </w:tc>
            </w:tr>
          </w:tbl>
          <w:p w14:paraId="0EF35D3B" w14:textId="59097DE0" w:rsidR="003302B1" w:rsidRPr="00631259" w:rsidRDefault="003302B1" w:rsidP="003302B1">
            <w:pPr>
              <w:pStyle w:val="ChartandTableFootnote"/>
            </w:pPr>
            <w:r w:rsidRPr="00631259">
              <w:t xml:space="preserve">Note: </w:t>
            </w:r>
            <w:r w:rsidRPr="00631259">
              <w:tab/>
              <w:t>Figures represent inflation over the holding period as a share of nominal capital appreciation over that period for each month between January 2006 and March 2026.</w:t>
            </w:r>
          </w:p>
          <w:p w14:paraId="7FF24850" w14:textId="77777777" w:rsidR="008953FA" w:rsidRPr="00631259" w:rsidRDefault="003302B1" w:rsidP="008B14C3">
            <w:pPr>
              <w:pStyle w:val="ChartandTableFootnote"/>
            </w:pPr>
            <w:r w:rsidRPr="00631259">
              <w:t xml:space="preserve">Source: </w:t>
            </w:r>
            <w:r w:rsidRPr="00631259">
              <w:tab/>
            </w:r>
            <w:proofErr w:type="spellStart"/>
            <w:r w:rsidRPr="00631259">
              <w:t>Cotalit</w:t>
            </w:r>
            <w:r w:rsidR="00C4093E" w:rsidRPr="00631259">
              <w:t>y</w:t>
            </w:r>
            <w:proofErr w:type="spellEnd"/>
            <w:r w:rsidR="009027FB" w:rsidRPr="00631259">
              <w:t xml:space="preserve"> Data</w:t>
            </w:r>
            <w:r w:rsidR="00C4093E" w:rsidRPr="00631259">
              <w:t xml:space="preserve">, </w:t>
            </w:r>
            <w:r w:rsidR="00EE6BED" w:rsidRPr="00631259">
              <w:t>ASX</w:t>
            </w:r>
            <w:r w:rsidR="00C4093E" w:rsidRPr="00631259">
              <w:t xml:space="preserve"> and Treasury</w:t>
            </w:r>
            <w:r w:rsidRPr="00631259">
              <w:t>.</w:t>
            </w:r>
          </w:p>
          <w:p w14:paraId="49AAABA0" w14:textId="77777777" w:rsidR="008B14C3" w:rsidRPr="00631259" w:rsidRDefault="008B14C3" w:rsidP="00457810">
            <w:pPr>
              <w:pStyle w:val="TableLine"/>
            </w:pPr>
          </w:p>
          <w:p w14:paraId="438C2F77" w14:textId="50B51407" w:rsidR="008953FA" w:rsidRPr="00631259" w:rsidRDefault="008953FA" w:rsidP="008B14C3">
            <w:pPr>
              <w:pStyle w:val="GhostLine"/>
            </w:pPr>
          </w:p>
        </w:tc>
      </w:tr>
    </w:tbl>
    <w:p w14:paraId="5F53F333" w14:textId="061CD2B7" w:rsidR="00364EA9" w:rsidRDefault="00D72767" w:rsidP="00C82AAB">
      <w:r>
        <w:lastRenderedPageBreak/>
        <w:t>Th</w:t>
      </w:r>
      <w:r w:rsidR="00364EA9">
        <w:t xml:space="preserve">e benefits of the capital gains </w:t>
      </w:r>
      <w:r w:rsidR="00AF3CCD">
        <w:t xml:space="preserve">tax </w:t>
      </w:r>
      <w:r w:rsidR="00364EA9">
        <w:t xml:space="preserve">discount predominantly flow to Australians who earn among the highest incomes over </w:t>
      </w:r>
      <w:r w:rsidR="00AF3CCD">
        <w:t xml:space="preserve">the course of </w:t>
      </w:r>
      <w:r w:rsidR="00364EA9">
        <w:t>their lives</w:t>
      </w:r>
      <w:r w:rsidR="00BE2084">
        <w:t xml:space="preserve">. </w:t>
      </w:r>
      <w:r w:rsidR="00AE6015">
        <w:t>One</w:t>
      </w:r>
      <w:r w:rsidR="00631259">
        <w:noBreakHyphen/>
      </w:r>
      <w:r w:rsidR="00364EA9">
        <w:t xml:space="preserve">third of all capital gains are realised by individuals who earn incomes in the </w:t>
      </w:r>
      <w:r w:rsidR="00BC3A53">
        <w:t>highest</w:t>
      </w:r>
      <w:r w:rsidR="00364EA9">
        <w:t xml:space="preserve"> 1</w:t>
      </w:r>
      <w:r w:rsidR="00A82FCE" w:rsidRPr="00B5758B">
        <w:t> </w:t>
      </w:r>
      <w:r w:rsidR="00364EA9">
        <w:t>per</w:t>
      </w:r>
      <w:r w:rsidR="00A82FCE" w:rsidRPr="00B5758B">
        <w:t> </w:t>
      </w:r>
      <w:r w:rsidR="00364EA9">
        <w:t xml:space="preserve">cent during their working lives, and more than half of all gains are realised by the </w:t>
      </w:r>
      <w:r w:rsidR="00BC3A53">
        <w:t>highest</w:t>
      </w:r>
      <w:r w:rsidR="00364EA9">
        <w:t xml:space="preserve"> 10</w:t>
      </w:r>
      <w:r w:rsidR="00A82FCE" w:rsidRPr="00B5758B">
        <w:t> </w:t>
      </w:r>
      <w:r w:rsidR="00364EA9">
        <w:t>per</w:t>
      </w:r>
      <w:r w:rsidR="00A82FCE" w:rsidRPr="00B5758B">
        <w:t> </w:t>
      </w:r>
      <w:r w:rsidR="00364EA9">
        <w:t xml:space="preserve">cent (Chart </w:t>
      </w:r>
      <w:r w:rsidR="00A43004">
        <w:t>4.</w:t>
      </w:r>
      <w:r w:rsidR="00D07793" w:rsidRPr="00A81C74">
        <w:t>1</w:t>
      </w:r>
      <w:r w:rsidR="0093443B" w:rsidRPr="00A81C74">
        <w:t>0</w:t>
      </w:r>
      <w:r w:rsidR="00364EA9">
        <w:t xml:space="preserve">). </w:t>
      </w:r>
    </w:p>
    <w:p w14:paraId="1678A1CA" w14:textId="0C9FF083" w:rsidR="00B866F4" w:rsidRDefault="00C82AAB" w:rsidP="00C82AAB">
      <w:r>
        <w:t xml:space="preserve">The current treatment of capital gains also creates </w:t>
      </w:r>
      <w:r w:rsidR="008E6206">
        <w:t xml:space="preserve">opportunities </w:t>
      </w:r>
      <w:r>
        <w:t xml:space="preserve">for taxpayers to </w:t>
      </w:r>
      <w:r w:rsidR="008E6206">
        <w:t>time the sale of assets for tax reasons</w:t>
      </w:r>
      <w:r w:rsidRPr="004859C7">
        <w:rPr>
          <w:iCs/>
        </w:rPr>
        <w:t>.</w:t>
      </w:r>
      <w:r>
        <w:rPr>
          <w:iCs/>
        </w:rPr>
        <w:t xml:space="preserve"> </w:t>
      </w:r>
      <w:r w:rsidR="00CE7296" w:rsidRPr="007571FB">
        <w:t>Unlike most income,</w:t>
      </w:r>
      <w:r w:rsidRPr="007571FB">
        <w:t xml:space="preserve"> capital gains are taxed </w:t>
      </w:r>
      <w:r w:rsidR="00DF4812" w:rsidRPr="007571FB">
        <w:t xml:space="preserve">on realisation, when the asset is sold, not when the gains </w:t>
      </w:r>
      <w:r w:rsidR="009F2BA1" w:rsidRPr="00A81C74">
        <w:t>accrue</w:t>
      </w:r>
      <w:r w:rsidR="005C2D49" w:rsidRPr="00A81C74">
        <w:rPr>
          <w:iCs/>
        </w:rPr>
        <w:t>.</w:t>
      </w:r>
      <w:r w:rsidR="005C2D49">
        <w:rPr>
          <w:iCs/>
        </w:rPr>
        <w:t xml:space="preserve"> </w:t>
      </w:r>
      <w:r w:rsidR="00F26E56">
        <w:t>As</w:t>
      </w:r>
      <w:r>
        <w:t xml:space="preserve"> </w:t>
      </w:r>
      <w:r w:rsidR="00304533">
        <w:t xml:space="preserve">realised </w:t>
      </w:r>
      <w:r>
        <w:t xml:space="preserve">capital gains are taxed at </w:t>
      </w:r>
      <w:r w:rsidR="00BF77AC">
        <w:t xml:space="preserve">an </w:t>
      </w:r>
      <w:r>
        <w:t>individual</w:t>
      </w:r>
      <w:r w:rsidR="00631259">
        <w:t>’</w:t>
      </w:r>
      <w:r>
        <w:t xml:space="preserve">s marginal tax rate, there are strong incentives for investors to hold onto assets and sell them in years when their marginal tax rates are lower than usual, such as after retirement. Choosing to sell assets when marginal rates are low can provide a large tax benefit, compounding the benefits of the </w:t>
      </w:r>
      <w:r w:rsidR="00303086">
        <w:t xml:space="preserve">CGT </w:t>
      </w:r>
      <w:r>
        <w:t xml:space="preserve">discount. </w:t>
      </w:r>
    </w:p>
    <w:p w14:paraId="3BDFD25E" w14:textId="30543ECE" w:rsidR="00C82AAB" w:rsidRDefault="00484610" w:rsidP="00C82AAB">
      <w:r>
        <w:t>Between 20</w:t>
      </w:r>
      <w:r w:rsidR="00604736">
        <w:t>09</w:t>
      </w:r>
      <w:r w:rsidR="008A7F20">
        <w:t>–</w:t>
      </w:r>
      <w:r>
        <w:t>10 and</w:t>
      </w:r>
      <w:r w:rsidR="005D7A0F">
        <w:t xml:space="preserve"> </w:t>
      </w:r>
      <w:r>
        <w:t>20</w:t>
      </w:r>
      <w:r w:rsidR="00604736">
        <w:t>2</w:t>
      </w:r>
      <w:r w:rsidR="00C82AAB">
        <w:t>2</w:t>
      </w:r>
      <w:r w:rsidR="008A7F20">
        <w:t>–</w:t>
      </w:r>
      <w:r w:rsidR="00604736">
        <w:t>2</w:t>
      </w:r>
      <w:r w:rsidR="00C82AAB">
        <w:t xml:space="preserve">3, </w:t>
      </w:r>
      <w:r w:rsidR="00B510C9" w:rsidRPr="00A81C74">
        <w:t>the</w:t>
      </w:r>
      <w:r w:rsidR="00C82AAB">
        <w:t xml:space="preserve"> average marginal tax rate </w:t>
      </w:r>
      <w:r w:rsidR="006B727B">
        <w:t>investors faced</w:t>
      </w:r>
      <w:r w:rsidR="00D051A6">
        <w:t xml:space="preserve"> on net capital gains income was </w:t>
      </w:r>
      <w:r w:rsidR="00C82AAB">
        <w:t>roughly 25</w:t>
      </w:r>
      <w:r w:rsidR="00A82FCE" w:rsidRPr="00B5758B">
        <w:t> </w:t>
      </w:r>
      <w:r w:rsidR="00C82AAB">
        <w:t>per</w:t>
      </w:r>
      <w:r w:rsidR="00A82FCE" w:rsidRPr="00B5758B">
        <w:t> </w:t>
      </w:r>
      <w:r w:rsidR="00C82AAB">
        <w:t>cent</w:t>
      </w:r>
      <w:r w:rsidR="00D051A6">
        <w:t>. On average, this was</w:t>
      </w:r>
      <w:r w:rsidR="00C82AAB">
        <w:t xml:space="preserve"> about 7</w:t>
      </w:r>
      <w:r w:rsidR="00A82FCE" w:rsidRPr="00B5758B">
        <w:t> </w:t>
      </w:r>
      <w:r w:rsidR="00C82AAB">
        <w:t>percentage</w:t>
      </w:r>
      <w:r w:rsidR="00A82FCE" w:rsidRPr="00B5758B">
        <w:t> </w:t>
      </w:r>
      <w:r w:rsidR="00C82AAB">
        <w:t xml:space="preserve">points lower than in the </w:t>
      </w:r>
      <w:r w:rsidR="00A82FCE" w:rsidRPr="00B5758B">
        <w:t>ten</w:t>
      </w:r>
      <w:r w:rsidR="00C82AAB">
        <w:t xml:space="preserve"> years leading up to asset sale (Chart</w:t>
      </w:r>
      <w:r w:rsidR="00595073">
        <w:t> </w:t>
      </w:r>
      <w:r w:rsidR="006E2C8C">
        <w:t>4.</w:t>
      </w:r>
      <w:r w:rsidR="00D07793" w:rsidRPr="00A81C74">
        <w:t>1</w:t>
      </w:r>
      <w:r w:rsidR="0093443B" w:rsidRPr="00A81C74">
        <w:t>1</w:t>
      </w:r>
      <w:r w:rsidR="00C82AAB" w:rsidRPr="00A81C74">
        <w:t>)</w:t>
      </w:r>
      <w:r w:rsidR="00C30A31" w:rsidRPr="00A81C74">
        <w:t>.</w:t>
      </w:r>
      <w:r w:rsidR="000E340E">
        <w:t xml:space="preserve"> </w:t>
      </w:r>
      <w:r w:rsidR="00183BA9">
        <w:t>A marginal rate of 25</w:t>
      </w:r>
      <w:r w:rsidR="00A82FCE" w:rsidRPr="00B5758B">
        <w:t> </w:t>
      </w:r>
      <w:r w:rsidR="00183BA9">
        <w:t>per</w:t>
      </w:r>
      <w:r w:rsidR="00A82FCE" w:rsidRPr="00B5758B">
        <w:t> </w:t>
      </w:r>
      <w:r w:rsidR="00183BA9">
        <w:t xml:space="preserve">cent is lower than that </w:t>
      </w:r>
      <w:r w:rsidR="00C82AAB">
        <w:t>faced by a full</w:t>
      </w:r>
      <w:r w:rsidR="00631259">
        <w:noBreakHyphen/>
      </w:r>
      <w:r w:rsidR="00C82AAB">
        <w:t xml:space="preserve">time minimum wage earner. </w:t>
      </w:r>
    </w:p>
    <w:tbl>
      <w:tblPr>
        <w:tblW w:w="5000" w:type="pct"/>
        <w:tblLook w:val="0020" w:firstRow="1" w:lastRow="0" w:firstColumn="0" w:lastColumn="0" w:noHBand="0" w:noVBand="0"/>
      </w:tblPr>
      <w:tblGrid>
        <w:gridCol w:w="3855"/>
        <w:gridCol w:w="3855"/>
      </w:tblGrid>
      <w:tr w:rsidR="00C82AAB" w:rsidRPr="00631259" w14:paraId="0BFE9EBC" w14:textId="77777777" w:rsidTr="00C14F12">
        <w:trPr>
          <w:cantSplit/>
          <w:trHeight w:val="717"/>
        </w:trPr>
        <w:tc>
          <w:tcPr>
            <w:tcW w:w="2500" w:type="pct"/>
          </w:tcPr>
          <w:p w14:paraId="2CD2DF9D" w14:textId="77777777" w:rsidR="00C82AAB" w:rsidRPr="00631259" w:rsidRDefault="00C82AAB" w:rsidP="008B14C3">
            <w:pPr>
              <w:pStyle w:val="ChartMainHeading"/>
              <w:spacing w:before="0"/>
              <w:rPr>
                <w:spacing w:val="-1"/>
              </w:rPr>
            </w:pPr>
            <w:r w:rsidRPr="00631259">
              <w:br w:type="page"/>
            </w:r>
            <w:r w:rsidRPr="00631259">
              <w:rPr>
                <w:spacing w:val="-1"/>
              </w:rPr>
              <w:t xml:space="preserve">Chart </w:t>
            </w:r>
            <w:r w:rsidR="006E2C8C" w:rsidRPr="00631259">
              <w:rPr>
                <w:spacing w:val="-1"/>
              </w:rPr>
              <w:t>4.</w:t>
            </w:r>
            <w:r w:rsidR="00293649" w:rsidRPr="00631259">
              <w:rPr>
                <w:spacing w:val="-1"/>
              </w:rPr>
              <w:t>1</w:t>
            </w:r>
            <w:r w:rsidR="0093443B" w:rsidRPr="00631259">
              <w:rPr>
                <w:spacing w:val="-1"/>
              </w:rPr>
              <w:t>0</w:t>
            </w:r>
            <w:r w:rsidRPr="00631259">
              <w:rPr>
                <w:spacing w:val="-1"/>
              </w:rPr>
              <w:t>: Capital gains typically flow to those with high lifetime income</w:t>
            </w:r>
          </w:p>
          <w:p w14:paraId="14962B74" w14:textId="0086A77F" w:rsidR="00C82AAB" w:rsidRPr="00631259" w:rsidRDefault="008B14C3" w:rsidP="008B14C3">
            <w:pPr>
              <w:pStyle w:val="ChartGraphic"/>
            </w:pPr>
            <w:r w:rsidRPr="00631259">
              <w:t xml:space="preserve">Share of </w:t>
            </w:r>
            <w:r w:rsidR="00B940F2" w:rsidRPr="00631259">
              <w:t xml:space="preserve">net </w:t>
            </w:r>
            <w:r w:rsidRPr="00631259">
              <w:t>capital gains income</w:t>
            </w:r>
          </w:p>
        </w:tc>
        <w:tc>
          <w:tcPr>
            <w:tcW w:w="2500" w:type="pct"/>
          </w:tcPr>
          <w:p w14:paraId="3917EED8" w14:textId="77777777" w:rsidR="00C82AAB" w:rsidRPr="00631259" w:rsidRDefault="00C82AAB" w:rsidP="008B14C3">
            <w:pPr>
              <w:pStyle w:val="ChartMainHeading"/>
              <w:spacing w:before="0"/>
            </w:pPr>
            <w:r w:rsidRPr="00631259">
              <w:br w:type="page"/>
              <w:t xml:space="preserve">Chart </w:t>
            </w:r>
            <w:r w:rsidR="006E2C8C" w:rsidRPr="00631259">
              <w:t>4.</w:t>
            </w:r>
            <w:r w:rsidR="00CA6B70" w:rsidRPr="00631259">
              <w:t>1</w:t>
            </w:r>
            <w:r w:rsidR="0093443B" w:rsidRPr="00631259">
              <w:t>1</w:t>
            </w:r>
            <w:r w:rsidRPr="00631259">
              <w:t>: Marginal tax rates tend to be lower in years with capital gains</w:t>
            </w:r>
          </w:p>
          <w:p w14:paraId="600DC9AB" w14:textId="6632B14E" w:rsidR="00C82AAB" w:rsidRPr="00631259" w:rsidRDefault="008B14C3" w:rsidP="008B14C3">
            <w:pPr>
              <w:pStyle w:val="ChartSecondHeading"/>
            </w:pPr>
            <w:r w:rsidRPr="00631259">
              <w:t>Average marginal tax rate</w:t>
            </w:r>
          </w:p>
        </w:tc>
      </w:tr>
      <w:tr w:rsidR="00C82AAB" w:rsidRPr="00631259" w14:paraId="77018FC1" w14:textId="77777777" w:rsidTr="00C14F12">
        <w:trPr>
          <w:cantSplit/>
          <w:trHeight w:val="3486"/>
        </w:trPr>
        <w:tc>
          <w:tcPr>
            <w:tcW w:w="2500" w:type="pct"/>
          </w:tcPr>
          <w:p w14:paraId="3453A3FD" w14:textId="29674DE3" w:rsidR="00C82AAB" w:rsidRPr="00631259" w:rsidRDefault="003409B7" w:rsidP="008B7745">
            <w:pPr>
              <w:pStyle w:val="ChartGraphic"/>
            </w:pPr>
            <w:r w:rsidRPr="00631259">
              <w:rPr>
                <w:noProof/>
              </w:rPr>
              <w:drawing>
                <wp:inline distT="0" distB="0" distL="0" distR="0" wp14:anchorId="27C08EDB" wp14:editId="0D097160">
                  <wp:extent cx="2305050" cy="2305050"/>
                  <wp:effectExtent l="0" t="0" r="0" b="0"/>
                  <wp:docPr id="231545705" name="Graphic 1" descr="This bar chart shows the proportion of net capital gains income earned between 2017 and 2023, for each lifetime income percentile. People in lower lifetime income percentiles earn very small shares of all capital gains income, will the top few per cent earn very large shares. The share earned by the top 1 per cent of lifetime earners is over 30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45705" name="Graphic 1" descr="This bar chart shows the proportion of net capital gains income earned between 2017 and 2023, for each lifetime income percentile. People in lower lifetime income percentiles earn very small shares of all capital gains income, will the top few per cent earn very large shares. The share earned by the top 1 per cent of lifetime earners is over 30 per cent."/>
                          <pic:cNvPicPr/>
                        </pic:nvPicPr>
                        <pic:blipFill>
                          <a:blip r:embed="rId37">
                            <a:extLst>
                              <a:ext uri="{96DAC541-7B7A-43D3-8B79-37D633B846F1}">
                                <asvg:svgBlip xmlns:asvg="http://schemas.microsoft.com/office/drawing/2016/SVG/main" r:embed="rId38"/>
                              </a:ext>
                            </a:extLst>
                          </a:blip>
                          <a:stretch>
                            <a:fillRect/>
                          </a:stretch>
                        </pic:blipFill>
                        <pic:spPr>
                          <a:xfrm>
                            <a:off x="0" y="0"/>
                            <a:ext cx="2305050" cy="2305050"/>
                          </a:xfrm>
                          <a:prstGeom prst="rect">
                            <a:avLst/>
                          </a:prstGeom>
                        </pic:spPr>
                      </pic:pic>
                    </a:graphicData>
                  </a:graphic>
                </wp:inline>
              </w:drawing>
            </w:r>
          </w:p>
        </w:tc>
        <w:tc>
          <w:tcPr>
            <w:tcW w:w="2500" w:type="pct"/>
          </w:tcPr>
          <w:p w14:paraId="07C6F715" w14:textId="6D771182" w:rsidR="00C82AAB" w:rsidRPr="00631259" w:rsidRDefault="00E0174F" w:rsidP="008B7745">
            <w:pPr>
              <w:pStyle w:val="ChartGraphic"/>
            </w:pPr>
            <w:r w:rsidRPr="00631259">
              <w:rPr>
                <w:noProof/>
              </w:rPr>
              <w:drawing>
                <wp:inline distT="0" distB="0" distL="0" distR="0" wp14:anchorId="072AD8FA" wp14:editId="6B6A8452">
                  <wp:extent cx="2305050" cy="2305050"/>
                  <wp:effectExtent l="0" t="0" r="0" b="0"/>
                  <wp:docPr id="151644816" name="Graphic 1" descr="This line chart shows the weighted average marginal tax rate, before capital gains income, in the 15 years leading up to a capital gains event, for people who made a capital gain between 2010 and 2013. In the 15 years before a capital gain, the average marginal tax rate is about 32 per cent, or slightly higher in some years. However, in the year of a capital gain this rate falls sharply to about 2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816" name="Graphic 1" descr="This line chart shows the weighted average marginal tax rate, before capital gains income, in the 15 years leading up to a capital gains event, for people who made a capital gain between 2010 and 2013. In the 15 years before a capital gain, the average marginal tax rate is about 32 per cent, or slightly higher in some years. However, in the year of a capital gain this rate falls sharply to about 25 per cent."/>
                          <pic:cNvPicPr/>
                        </pic:nvPicPr>
                        <pic:blipFill>
                          <a:blip r:embed="rId39">
                            <a:extLst>
                              <a:ext uri="{96DAC541-7B7A-43D3-8B79-37D633B846F1}">
                                <asvg:svgBlip xmlns:asvg="http://schemas.microsoft.com/office/drawing/2016/SVG/main" r:embed="rId40"/>
                              </a:ext>
                            </a:extLst>
                          </a:blip>
                          <a:stretch>
                            <a:fillRect/>
                          </a:stretch>
                        </pic:blipFill>
                        <pic:spPr>
                          <a:xfrm>
                            <a:off x="0" y="0"/>
                            <a:ext cx="2305050" cy="2305050"/>
                          </a:xfrm>
                          <a:prstGeom prst="rect">
                            <a:avLst/>
                          </a:prstGeom>
                        </pic:spPr>
                      </pic:pic>
                    </a:graphicData>
                  </a:graphic>
                </wp:inline>
              </w:drawing>
            </w:r>
            <w:r w:rsidR="00C82AAB" w:rsidRPr="00631259">
              <w:t xml:space="preserve"> </w:t>
            </w:r>
          </w:p>
        </w:tc>
      </w:tr>
      <w:tr w:rsidR="00C82AAB" w:rsidRPr="00631259" w14:paraId="7BE10C5D" w14:textId="77777777" w:rsidTr="00C14F12">
        <w:trPr>
          <w:cantSplit/>
          <w:trHeight w:val="182"/>
        </w:trPr>
        <w:tc>
          <w:tcPr>
            <w:tcW w:w="2500" w:type="pct"/>
          </w:tcPr>
          <w:p w14:paraId="7F6E9A13" w14:textId="317F6CC7" w:rsidR="00816942" w:rsidRPr="00631259" w:rsidRDefault="00816942" w:rsidP="00816942">
            <w:pPr>
              <w:pStyle w:val="ChartandTableFootnote"/>
            </w:pPr>
            <w:r w:rsidRPr="00631259">
              <w:t>Note:</w:t>
            </w:r>
            <w:r w:rsidRPr="00631259">
              <w:tab/>
            </w:r>
            <w:r w:rsidR="00B10288" w:rsidRPr="00631259">
              <w:t xml:space="preserve">Capital gains are pooled over </w:t>
            </w:r>
            <w:r w:rsidR="00076A55" w:rsidRPr="00631259">
              <w:t>20</w:t>
            </w:r>
            <w:r w:rsidR="00604736" w:rsidRPr="00631259">
              <w:t>16</w:t>
            </w:r>
            <w:r w:rsidR="00515C7F" w:rsidRPr="00631259">
              <w:t>–</w:t>
            </w:r>
            <w:r w:rsidR="00076A55" w:rsidRPr="00631259">
              <w:t xml:space="preserve">17 </w:t>
            </w:r>
            <w:r w:rsidR="0046639A" w:rsidRPr="00631259">
              <w:t>to</w:t>
            </w:r>
            <w:r w:rsidR="0008080B">
              <w:t> </w:t>
            </w:r>
            <w:r w:rsidR="00076A55" w:rsidRPr="00631259">
              <w:t>202</w:t>
            </w:r>
            <w:r w:rsidR="00604736" w:rsidRPr="00631259">
              <w:t>2</w:t>
            </w:r>
            <w:r w:rsidR="00515C7F" w:rsidRPr="00631259">
              <w:t>–</w:t>
            </w:r>
            <w:r w:rsidR="00604736" w:rsidRPr="00631259">
              <w:t>2</w:t>
            </w:r>
            <w:r w:rsidR="00076A55" w:rsidRPr="00631259">
              <w:t>3.</w:t>
            </w:r>
            <w:r w:rsidRPr="00631259">
              <w:t xml:space="preserve"> </w:t>
            </w:r>
            <w:r w:rsidR="004166D3" w:rsidRPr="00631259">
              <w:t>Includes individuals aged 3</w:t>
            </w:r>
            <w:r w:rsidR="00ED18CB" w:rsidRPr="00631259">
              <w:t>4</w:t>
            </w:r>
            <w:r w:rsidR="00515C7F" w:rsidRPr="00631259">
              <w:t>–</w:t>
            </w:r>
            <w:r w:rsidR="0008080B">
              <w:t>‍</w:t>
            </w:r>
            <w:r w:rsidR="004166D3" w:rsidRPr="00631259">
              <w:t>8</w:t>
            </w:r>
            <w:r w:rsidR="00ED18CB" w:rsidRPr="00631259">
              <w:t>2</w:t>
            </w:r>
            <w:r w:rsidR="004166D3" w:rsidRPr="00631259">
              <w:t xml:space="preserve"> at the time of their capital gain.</w:t>
            </w:r>
          </w:p>
          <w:p w14:paraId="11F4E8FC" w14:textId="16DF1BD8" w:rsidR="00C82AAB" w:rsidRPr="00631259" w:rsidRDefault="00816942" w:rsidP="00AE6FC7">
            <w:pPr>
              <w:pStyle w:val="ChartandTableFootnote"/>
            </w:pPr>
            <w:r w:rsidRPr="00631259">
              <w:t>Source:</w:t>
            </w:r>
            <w:r w:rsidR="008B14C3" w:rsidRPr="00631259">
              <w:tab/>
            </w:r>
            <w:r w:rsidR="003A22F5" w:rsidRPr="00631259">
              <w:t>ATO and Treasury.</w:t>
            </w:r>
          </w:p>
        </w:tc>
        <w:tc>
          <w:tcPr>
            <w:tcW w:w="2500" w:type="pct"/>
          </w:tcPr>
          <w:p w14:paraId="4CCF0A24" w14:textId="3A0544C6" w:rsidR="00816942" w:rsidRPr="00631259" w:rsidRDefault="00535208" w:rsidP="00816942">
            <w:pPr>
              <w:pStyle w:val="ChartandTableFootnote"/>
            </w:pPr>
            <w:r w:rsidRPr="00631259">
              <w:t>Note:</w:t>
            </w:r>
            <w:r w:rsidR="00AE6FC7" w:rsidRPr="00631259">
              <w:tab/>
            </w:r>
            <w:r w:rsidRPr="00631259">
              <w:t xml:space="preserve">Average marginal rates are </w:t>
            </w:r>
            <w:r w:rsidR="00A214DD" w:rsidRPr="00631259">
              <w:t xml:space="preserve">calculated </w:t>
            </w:r>
            <w:r w:rsidR="00D27E78" w:rsidRPr="00631259">
              <w:t xml:space="preserve">before any capital gains income and </w:t>
            </w:r>
            <w:r w:rsidRPr="00631259">
              <w:t>are weighted by the size of the capital gain in the final year</w:t>
            </w:r>
            <w:r w:rsidR="00A8242D" w:rsidRPr="00631259">
              <w:t>. Includes</w:t>
            </w:r>
            <w:r w:rsidR="00FB59A3" w:rsidRPr="00631259">
              <w:t xml:space="preserve"> people with capital gains between 20</w:t>
            </w:r>
            <w:r w:rsidR="00604736" w:rsidRPr="00631259">
              <w:t>09</w:t>
            </w:r>
            <w:r w:rsidR="00515C7F" w:rsidRPr="00631259">
              <w:t>–</w:t>
            </w:r>
            <w:r w:rsidR="00FB59A3" w:rsidRPr="00631259">
              <w:t>10 and 20</w:t>
            </w:r>
            <w:r w:rsidR="00604736" w:rsidRPr="00631259">
              <w:t>22</w:t>
            </w:r>
            <w:r w:rsidR="00515C7F" w:rsidRPr="00631259">
              <w:t>–</w:t>
            </w:r>
            <w:r w:rsidR="00FB59A3" w:rsidRPr="00631259">
              <w:t>23</w:t>
            </w:r>
            <w:r w:rsidR="005463A7" w:rsidRPr="00631259">
              <w:t>.</w:t>
            </w:r>
            <w:r w:rsidR="00816942" w:rsidRPr="00631259">
              <w:t xml:space="preserve"> </w:t>
            </w:r>
          </w:p>
          <w:p w14:paraId="7B9AC769" w14:textId="6A984E0D" w:rsidR="00C82AAB" w:rsidRPr="00631259" w:rsidRDefault="00C4093E" w:rsidP="00DE42D4">
            <w:pPr>
              <w:pStyle w:val="ChartandTableFootnote"/>
            </w:pPr>
            <w:r w:rsidRPr="00631259">
              <w:t>Source:</w:t>
            </w:r>
            <w:r w:rsidR="008B14C3" w:rsidRPr="00631259">
              <w:tab/>
            </w:r>
            <w:r w:rsidRPr="00631259">
              <w:t>ATO and Treasury.</w:t>
            </w:r>
          </w:p>
        </w:tc>
      </w:tr>
    </w:tbl>
    <w:p w14:paraId="62DDDAA3" w14:textId="2760DAB7" w:rsidR="008F1B65" w:rsidRDefault="008F1B65" w:rsidP="00694073">
      <w:pPr>
        <w:pStyle w:val="ChartLine"/>
      </w:pPr>
    </w:p>
    <w:p w14:paraId="0F6DBFFB" w14:textId="77777777" w:rsidR="000F78E9" w:rsidRPr="00A81C74" w:rsidRDefault="000F78E9" w:rsidP="00F615E3">
      <w:pPr>
        <w:pStyle w:val="SingleParagraph"/>
      </w:pPr>
    </w:p>
    <w:p w14:paraId="50CA7D3E" w14:textId="10D4F48F" w:rsidR="00C82AAB" w:rsidRPr="00D235DD" w:rsidRDefault="00C82AAB" w:rsidP="0068799D">
      <w:pPr>
        <w:pStyle w:val="Heading4"/>
      </w:pPr>
      <w:r w:rsidRPr="00D235DD">
        <w:lastRenderedPageBreak/>
        <w:t>N</w:t>
      </w:r>
      <w:r>
        <w:t>egative gearing</w:t>
      </w:r>
      <w:r w:rsidR="00AE0B68">
        <w:t xml:space="preserve"> compounds the effects of the CGT discount on housing</w:t>
      </w:r>
    </w:p>
    <w:p w14:paraId="50460744" w14:textId="505ACCE8" w:rsidR="001379EC" w:rsidRDefault="00C82AAB" w:rsidP="00C82AAB">
      <w:r>
        <w:t xml:space="preserve">An investment is negatively geared when it runs at a </w:t>
      </w:r>
      <w:r w:rsidR="0091757A">
        <w:t>current</w:t>
      </w:r>
      <w:r>
        <w:t xml:space="preserve"> net loss and these losses are used to reduce the investor</w:t>
      </w:r>
      <w:r w:rsidR="00631259">
        <w:t>’</w:t>
      </w:r>
      <w:r>
        <w:t xml:space="preserve">s </w:t>
      </w:r>
      <w:r w:rsidR="00E338B7">
        <w:t xml:space="preserve">annual </w:t>
      </w:r>
      <w:r>
        <w:t>taxable income from unrelated sources, such as wages and salaries.</w:t>
      </w:r>
      <w:r w:rsidR="00B122FA" w:rsidRPr="00B122FA">
        <w:t xml:space="preserve"> </w:t>
      </w:r>
      <w:r w:rsidR="00645AD4">
        <w:t>P</w:t>
      </w:r>
      <w:r w:rsidR="00645AD4" w:rsidRPr="00100A56">
        <w:t xml:space="preserve">roperty investments account for </w:t>
      </w:r>
      <w:r w:rsidR="00302018" w:rsidRPr="00A81C74">
        <w:t xml:space="preserve">over </w:t>
      </w:r>
      <w:r w:rsidR="00645AD4" w:rsidRPr="00100A56">
        <w:t>98</w:t>
      </w:r>
      <w:r w:rsidR="00A82FCE" w:rsidRPr="00B5758B">
        <w:t> </w:t>
      </w:r>
      <w:r w:rsidR="00645AD4" w:rsidRPr="00100A56">
        <w:t>per</w:t>
      </w:r>
      <w:r w:rsidR="00A82FCE" w:rsidRPr="00B5758B">
        <w:t> </w:t>
      </w:r>
      <w:r w:rsidR="00645AD4" w:rsidRPr="00100A56">
        <w:t>cent of the net losses from negatively geared</w:t>
      </w:r>
      <w:r w:rsidR="00645AD4">
        <w:t xml:space="preserve"> </w:t>
      </w:r>
      <w:r w:rsidR="00645AD4" w:rsidRPr="00100A56">
        <w:t>investments</w:t>
      </w:r>
      <w:r w:rsidR="00645AD4">
        <w:t>, largely reflecting the ready availability of finance</w:t>
      </w:r>
      <w:r w:rsidR="00B7520F">
        <w:t xml:space="preserve"> for property</w:t>
      </w:r>
      <w:r w:rsidR="00645AD4" w:rsidRPr="00100A56">
        <w:t>.</w:t>
      </w:r>
      <w:r w:rsidR="00B122FA">
        <w:t xml:space="preserve"> </w:t>
      </w:r>
      <w:r w:rsidR="00564AF5">
        <w:t>Interest</w:t>
      </w:r>
      <w:r w:rsidR="001A5896">
        <w:t xml:space="preserve"> </w:t>
      </w:r>
      <w:r w:rsidR="00147CCB">
        <w:t xml:space="preserve">costs </w:t>
      </w:r>
      <w:r>
        <w:t>from financing loans used to buy the property</w:t>
      </w:r>
      <w:r w:rsidR="00A34835">
        <w:t xml:space="preserve"> typically drive these</w:t>
      </w:r>
      <w:r w:rsidR="00F615E3" w:rsidRPr="00B5758B">
        <w:t> </w:t>
      </w:r>
      <w:r w:rsidR="00A34835">
        <w:t>losses</w:t>
      </w:r>
      <w:r>
        <w:t>.</w:t>
      </w:r>
    </w:p>
    <w:p w14:paraId="276AD203" w14:textId="72EE178F" w:rsidR="00617D35" w:rsidRDefault="00927518" w:rsidP="00437F02">
      <w:r w:rsidRPr="007571FB">
        <w:t>T</w:t>
      </w:r>
      <w:r w:rsidR="00C51DE7" w:rsidRPr="007571FB">
        <w:t xml:space="preserve">his practice </w:t>
      </w:r>
      <w:r w:rsidR="00A96B73" w:rsidRPr="007571FB">
        <w:t>reflects</w:t>
      </w:r>
      <w:r w:rsidR="00750416" w:rsidRPr="007571FB">
        <w:t xml:space="preserve"> the </w:t>
      </w:r>
      <w:r w:rsidR="00B7520F">
        <w:t>general</w:t>
      </w:r>
      <w:r w:rsidR="00A96B73" w:rsidRPr="00A156C0">
        <w:t xml:space="preserve"> </w:t>
      </w:r>
      <w:r w:rsidR="00E339B5" w:rsidRPr="007571FB">
        <w:t xml:space="preserve">principle </w:t>
      </w:r>
      <w:r w:rsidR="00B7520F">
        <w:t xml:space="preserve">of </w:t>
      </w:r>
      <w:r w:rsidR="00A41ED2" w:rsidRPr="00A156C0">
        <w:t>tax</w:t>
      </w:r>
      <w:r w:rsidR="00B7520F">
        <w:t>ing</w:t>
      </w:r>
      <w:r w:rsidR="00E339B5" w:rsidRPr="007571FB">
        <w:t xml:space="preserve"> </w:t>
      </w:r>
      <w:r w:rsidR="00A41ED2" w:rsidRPr="007571FB">
        <w:t xml:space="preserve">net increases in income after </w:t>
      </w:r>
      <w:r w:rsidR="0004363F" w:rsidRPr="007571FB">
        <w:t xml:space="preserve">deducting </w:t>
      </w:r>
      <w:r w:rsidR="003433A0" w:rsidRPr="007571FB">
        <w:t>related</w:t>
      </w:r>
      <w:r w:rsidR="009D049F" w:rsidRPr="007571FB">
        <w:t xml:space="preserve"> expenses</w:t>
      </w:r>
      <w:r w:rsidR="00A17A62" w:rsidRPr="00A81C74">
        <w:t>.</w:t>
      </w:r>
      <w:r w:rsidR="00904510" w:rsidDel="0028414A">
        <w:t xml:space="preserve"> </w:t>
      </w:r>
      <w:r w:rsidR="00AE523A">
        <w:t xml:space="preserve">However, </w:t>
      </w:r>
      <w:r w:rsidR="00ED165D">
        <w:t xml:space="preserve">international practice </w:t>
      </w:r>
      <w:r w:rsidR="005A2A28">
        <w:t xml:space="preserve">is that </w:t>
      </w:r>
      <w:r w:rsidR="00C51DE7">
        <w:t xml:space="preserve">net rental losses </w:t>
      </w:r>
      <w:r w:rsidR="003E02C0">
        <w:t xml:space="preserve">are </w:t>
      </w:r>
      <w:r w:rsidR="00B657B7">
        <w:t>often</w:t>
      </w:r>
      <w:r w:rsidR="003E02C0">
        <w:t xml:space="preserve"> not </w:t>
      </w:r>
      <w:r w:rsidR="00031BD4">
        <w:t xml:space="preserve">deductible from </w:t>
      </w:r>
      <w:r w:rsidR="00C51DE7">
        <w:t>unrelated income, such as salary and wages.</w:t>
      </w:r>
      <w:r w:rsidR="00AE523A" w:rsidDel="003C64E0">
        <w:t xml:space="preserve"> </w:t>
      </w:r>
      <w:r w:rsidR="003232EA">
        <w:t xml:space="preserve">Australia is </w:t>
      </w:r>
      <w:r w:rsidR="00BD2294">
        <w:t>in</w:t>
      </w:r>
      <w:r w:rsidR="00230338">
        <w:t xml:space="preserve"> </w:t>
      </w:r>
      <w:r w:rsidR="00AD780A">
        <w:t>a minority</w:t>
      </w:r>
      <w:r w:rsidR="00532049">
        <w:t xml:space="preserve"> of OECD </w:t>
      </w:r>
      <w:r w:rsidR="003232EA">
        <w:t xml:space="preserve">countries </w:t>
      </w:r>
      <w:r w:rsidR="00BD2294">
        <w:t xml:space="preserve">that </w:t>
      </w:r>
      <w:r w:rsidR="008D6FB0">
        <w:t>a</w:t>
      </w:r>
      <w:r w:rsidR="00F175F7">
        <w:t xml:space="preserve">llow unlimited deduction of rental losses against </w:t>
      </w:r>
      <w:r w:rsidR="006E5335">
        <w:t>other</w:t>
      </w:r>
      <w:r w:rsidR="00230338" w:rsidRPr="003C7891">
        <w:t xml:space="preserve"> income</w:t>
      </w:r>
      <w:r w:rsidR="00C34C6B">
        <w:t xml:space="preserve">. </w:t>
      </w:r>
      <w:r w:rsidR="0018300A">
        <w:t>Further,</w:t>
      </w:r>
      <w:r w:rsidR="00230338">
        <w:t xml:space="preserve"> there are broader international trends toward separating how wages and </w:t>
      </w:r>
      <w:r w:rsidR="00EA16E2">
        <w:t xml:space="preserve">asset </w:t>
      </w:r>
      <w:r w:rsidR="007D76F1">
        <w:t xml:space="preserve">income </w:t>
      </w:r>
      <w:r w:rsidR="00230338">
        <w:t>are taxed.</w:t>
      </w:r>
      <w:r w:rsidR="00930893">
        <w:rPr>
          <w:rStyle w:val="FootnoteReference"/>
        </w:rPr>
        <w:footnoteReference w:id="14"/>
      </w:r>
      <w:r w:rsidR="00230338" w:rsidRPr="008E3C5A">
        <w:rPr>
          <w:rStyle w:val="FootnoteReference"/>
        </w:rPr>
        <w:t xml:space="preserve"> </w:t>
      </w:r>
      <w:r w:rsidR="00187914">
        <w:t xml:space="preserve">There are strong </w:t>
      </w:r>
      <w:r w:rsidR="001848EC" w:rsidRPr="00EB7F5A">
        <w:t xml:space="preserve">equity </w:t>
      </w:r>
      <w:r w:rsidR="00882D99" w:rsidRPr="00EB7F5A">
        <w:t xml:space="preserve">and efficiency </w:t>
      </w:r>
      <w:r w:rsidR="00C1305A" w:rsidRPr="00FE4CF2">
        <w:t xml:space="preserve">arguments for </w:t>
      </w:r>
      <w:r w:rsidR="003E7ECD">
        <w:t xml:space="preserve">drawing a </w:t>
      </w:r>
      <w:r w:rsidR="003E7ECD" w:rsidRPr="00EB7F5A">
        <w:t>s</w:t>
      </w:r>
      <w:r w:rsidR="00EB7F5A" w:rsidRPr="00EB7F5A">
        <w:t xml:space="preserve">tronger link between rental losses and the </w:t>
      </w:r>
      <w:r w:rsidR="00D1780F">
        <w:t xml:space="preserve">earnings </w:t>
      </w:r>
      <w:r w:rsidR="003C27FE">
        <w:t xml:space="preserve">which </w:t>
      </w:r>
      <w:r w:rsidR="00D1780F">
        <w:t>they can be deducted against</w:t>
      </w:r>
      <w:r w:rsidR="00EB7F5A" w:rsidRPr="00EB7F5A">
        <w:t>.</w:t>
      </w:r>
    </w:p>
    <w:p w14:paraId="314082EA" w14:textId="300C652C" w:rsidR="006E3D96" w:rsidRDefault="00F639F5" w:rsidP="00437F02">
      <w:r>
        <w:t xml:space="preserve">Negative gearing, in combination with the capital gains discount, contributes to low effective tax rates on property investments. </w:t>
      </w:r>
      <w:r w:rsidR="007C729F">
        <w:t xml:space="preserve">When the capital gains on an investment are taxed differently to losses – as they are in Australia – full deduction of losses against other income creates asymmetry in the tax system. Losses are deducted in full today, often </w:t>
      </w:r>
      <w:r w:rsidR="007C729F" w:rsidRPr="00100A56">
        <w:t>at higher marginal tax rates</w:t>
      </w:r>
      <w:r w:rsidR="007C729F">
        <w:t>,</w:t>
      </w:r>
      <w:r w:rsidR="007C729F" w:rsidRPr="00100A56">
        <w:t xml:space="preserve"> </w:t>
      </w:r>
      <w:r w:rsidR="007C729F">
        <w:t>while capital g</w:t>
      </w:r>
      <w:r w:rsidR="007C729F" w:rsidRPr="00147D84">
        <w:t xml:space="preserve">ains are taxed </w:t>
      </w:r>
      <w:r w:rsidR="007C729F">
        <w:t>at a 50</w:t>
      </w:r>
      <w:r w:rsidR="00A82FCE" w:rsidRPr="00B5758B">
        <w:t> </w:t>
      </w:r>
      <w:r w:rsidR="007C729F">
        <w:t>per</w:t>
      </w:r>
      <w:r w:rsidR="00A82FCE" w:rsidRPr="00B5758B">
        <w:t> </w:t>
      </w:r>
      <w:r w:rsidR="007C729F">
        <w:t>cent discount at some point in the future</w:t>
      </w:r>
      <w:r w:rsidR="007C729F" w:rsidRPr="00100A56">
        <w:t xml:space="preserve">, often </w:t>
      </w:r>
      <w:r w:rsidR="003D43C1">
        <w:t>when the taxpayer has</w:t>
      </w:r>
      <w:r w:rsidR="007C729F" w:rsidRPr="00100A56">
        <w:t xml:space="preserve"> a </w:t>
      </w:r>
      <w:r w:rsidR="003874BC" w:rsidRPr="00100A56">
        <w:t xml:space="preserve">lower tax </w:t>
      </w:r>
      <w:r w:rsidR="003874BC">
        <w:t>rate</w:t>
      </w:r>
      <w:r w:rsidR="007C729F">
        <w:t>.</w:t>
      </w:r>
    </w:p>
    <w:p w14:paraId="18B3353F" w14:textId="51888518" w:rsidR="00F169D4" w:rsidRDefault="00D5764F" w:rsidP="00437F02">
      <w:r>
        <w:t>This</w:t>
      </w:r>
      <w:r w:rsidR="006D5376">
        <w:t xml:space="preserve"> asymmetric </w:t>
      </w:r>
      <w:r>
        <w:t xml:space="preserve">combination </w:t>
      </w:r>
      <w:r w:rsidR="007C729F">
        <w:t xml:space="preserve">means the </w:t>
      </w:r>
      <w:r w:rsidR="004360AE">
        <w:t xml:space="preserve">income </w:t>
      </w:r>
      <w:r w:rsidR="007C729F">
        <w:t xml:space="preserve">tax rate investors pay on these assets </w:t>
      </w:r>
      <w:r w:rsidR="0088653F">
        <w:t xml:space="preserve">is </w:t>
      </w:r>
      <w:r w:rsidR="007C729F">
        <w:t>often very low, or negative</w:t>
      </w:r>
      <w:r w:rsidR="00A16638">
        <w:t>,</w:t>
      </w:r>
      <w:r w:rsidR="00F17487">
        <w:t xml:space="preserve"> w</w:t>
      </w:r>
      <w:r w:rsidR="00CA049E">
        <w:t xml:space="preserve">hen </w:t>
      </w:r>
      <w:r w:rsidR="00F17487">
        <w:t>calculate</w:t>
      </w:r>
      <w:r w:rsidR="00A16638">
        <w:t>d</w:t>
      </w:r>
      <w:r w:rsidR="00F17487">
        <w:t xml:space="preserve"> over the </w:t>
      </w:r>
      <w:r w:rsidR="001B17C9">
        <w:t>life of the investment</w:t>
      </w:r>
      <w:r w:rsidR="00F17487">
        <w:t>.</w:t>
      </w:r>
      <w:r w:rsidR="001B17C9">
        <w:t xml:space="preserve"> </w:t>
      </w:r>
      <w:r w:rsidR="000E1992">
        <w:t>F</w:t>
      </w:r>
      <w:r w:rsidR="00294923">
        <w:t>or al</w:t>
      </w:r>
      <w:r w:rsidR="001B17C9">
        <w:t xml:space="preserve">most </w:t>
      </w:r>
      <w:r w:rsidR="00A82FCE" w:rsidRPr="00B5758B">
        <w:t>one</w:t>
      </w:r>
      <w:r w:rsidR="0032419F">
        <w:t> </w:t>
      </w:r>
      <w:r w:rsidR="007C729F">
        <w:t>in</w:t>
      </w:r>
      <w:r w:rsidR="0032419F">
        <w:t> </w:t>
      </w:r>
      <w:r w:rsidR="00A82FCE" w:rsidRPr="00B5758B">
        <w:t>three</w:t>
      </w:r>
      <w:r w:rsidR="0032419F">
        <w:t> </w:t>
      </w:r>
      <w:r w:rsidR="007C729F">
        <w:t>investment properties sold in 20</w:t>
      </w:r>
      <w:r w:rsidR="006429F8">
        <w:t>22</w:t>
      </w:r>
      <w:r w:rsidR="0012567D">
        <w:t>–</w:t>
      </w:r>
      <w:r w:rsidR="007C729F">
        <w:t>23</w:t>
      </w:r>
      <w:r w:rsidR="00536418">
        <w:t xml:space="preserve"> which </w:t>
      </w:r>
      <w:r w:rsidR="00237D79">
        <w:t>were</w:t>
      </w:r>
      <w:r w:rsidR="007F2F42">
        <w:t xml:space="preserve"> </w:t>
      </w:r>
      <w:r w:rsidR="00ED5EB5">
        <w:t>net negatively geared</w:t>
      </w:r>
      <w:r w:rsidR="008147D2">
        <w:t xml:space="preserve"> </w:t>
      </w:r>
      <w:r w:rsidR="007F2F42">
        <w:t xml:space="preserve">on </w:t>
      </w:r>
      <w:r w:rsidR="008147D2">
        <w:t>average</w:t>
      </w:r>
      <w:r w:rsidR="00B80E75">
        <w:t xml:space="preserve"> throughout the course of the investment</w:t>
      </w:r>
      <w:r w:rsidR="007C729F">
        <w:t xml:space="preserve">, investors paid </w:t>
      </w:r>
      <w:r w:rsidR="007C729F" w:rsidRPr="00056EAF">
        <w:t xml:space="preserve">less </w:t>
      </w:r>
      <w:r w:rsidR="007C729F">
        <w:t xml:space="preserve">income </w:t>
      </w:r>
      <w:r w:rsidR="007C729F" w:rsidRPr="00056EAF">
        <w:t>tax</w:t>
      </w:r>
      <w:r w:rsidR="007C729F">
        <w:t xml:space="preserve"> than they would have</w:t>
      </w:r>
      <w:r w:rsidR="007C729F" w:rsidRPr="00056EAF">
        <w:t xml:space="preserve"> if they had not </w:t>
      </w:r>
      <w:r w:rsidR="007C729F">
        <w:t>purchased</w:t>
      </w:r>
      <w:r w:rsidR="007C729F" w:rsidRPr="00056EAF">
        <w:t xml:space="preserve"> </w:t>
      </w:r>
      <w:r w:rsidR="00275D62">
        <w:t xml:space="preserve">the </w:t>
      </w:r>
      <w:r w:rsidR="007C729F">
        <w:t xml:space="preserve">property at all – despite also turning a </w:t>
      </w:r>
      <w:r w:rsidR="006063D3">
        <w:t xml:space="preserve">nominal </w:t>
      </w:r>
      <w:r w:rsidR="007C729F">
        <w:t>profit</w:t>
      </w:r>
      <w:r w:rsidR="00D61489">
        <w:t xml:space="preserve"> (Chart 4.12)</w:t>
      </w:r>
      <w:r w:rsidR="00C70102">
        <w:t>.</w:t>
      </w:r>
      <w:r w:rsidR="007C729F">
        <w:t xml:space="preserve"> </w:t>
      </w:r>
      <w:r w:rsidR="00852F6E">
        <w:t xml:space="preserve">This occurs because </w:t>
      </w:r>
      <w:r w:rsidR="006C38CA">
        <w:t>the tax benefit from</w:t>
      </w:r>
      <w:r w:rsidR="00852F6E">
        <w:t xml:space="preserve"> </w:t>
      </w:r>
      <w:r w:rsidR="00B76DA6">
        <w:t>rental loss</w:t>
      </w:r>
      <w:r w:rsidR="00852F6E">
        <w:t xml:space="preserve"> deductions </w:t>
      </w:r>
      <w:r w:rsidR="00272E6C">
        <w:t>exceed</w:t>
      </w:r>
      <w:r w:rsidR="006C38CA">
        <w:t>s</w:t>
      </w:r>
      <w:r w:rsidR="007C729F">
        <w:t xml:space="preserve"> </w:t>
      </w:r>
      <w:r w:rsidR="00FD0865">
        <w:t xml:space="preserve">the </w:t>
      </w:r>
      <w:r w:rsidR="00272E6C">
        <w:t xml:space="preserve">capital gains </w:t>
      </w:r>
      <w:r w:rsidR="00FD0865">
        <w:t xml:space="preserve">tax </w:t>
      </w:r>
      <w:r w:rsidR="00DC215E">
        <w:t>investors</w:t>
      </w:r>
      <w:r w:rsidR="00FD0865">
        <w:t xml:space="preserve"> </w:t>
      </w:r>
      <w:r w:rsidR="00272E6C">
        <w:t>eventually pay on sale.</w:t>
      </w:r>
      <w:r w:rsidR="00FD0865">
        <w:t xml:space="preserve"> </w:t>
      </w:r>
      <w:r w:rsidR="00C543F0">
        <w:t xml:space="preserve">In these cases, the </w:t>
      </w:r>
      <w:r w:rsidR="000B18E5">
        <w:t>G</w:t>
      </w:r>
      <w:r w:rsidR="00C543F0">
        <w:t>overnment provides</w:t>
      </w:r>
      <w:r w:rsidR="007C729F">
        <w:t xml:space="preserve"> </w:t>
      </w:r>
      <w:r w:rsidR="00C543F0">
        <w:t xml:space="preserve">an effective </w:t>
      </w:r>
      <w:r w:rsidR="007C729F" w:rsidRPr="0015507C">
        <w:t>subsidy</w:t>
      </w:r>
      <w:r w:rsidR="007C729F">
        <w:t xml:space="preserve"> </w:t>
      </w:r>
      <w:r w:rsidR="00C543F0">
        <w:t xml:space="preserve">to investors. </w:t>
      </w:r>
      <w:r w:rsidR="0088653F" w:rsidRPr="00B013E1" w:rsidDel="00474E9B">
        <w:t xml:space="preserve">While the CGT discount contributes to this </w:t>
      </w:r>
      <w:r w:rsidR="0088653F" w:rsidRPr="00B013E1">
        <w:t>outcome</w:t>
      </w:r>
      <w:r w:rsidR="0088653F" w:rsidRPr="00B013E1" w:rsidDel="00474E9B">
        <w:t>, an effective subsidy is only possible due to negative gearing and the reduction in income tax it enables.</w:t>
      </w:r>
      <w:r w:rsidR="0088653F" w:rsidDel="00474E9B">
        <w:t xml:space="preserve"> </w:t>
      </w:r>
      <w:r w:rsidR="001201D8">
        <w:t>Where investors receive a</w:t>
      </w:r>
      <w:r w:rsidR="0088653F" w:rsidRPr="00100A56">
        <w:t xml:space="preserve"> </w:t>
      </w:r>
      <w:r w:rsidR="0088653F">
        <w:t>subsidy</w:t>
      </w:r>
      <w:r w:rsidR="001201D8">
        <w:t>, t</w:t>
      </w:r>
      <w:r w:rsidR="0088653F" w:rsidRPr="00100A56">
        <w:t xml:space="preserve">his outcome is more generous than </w:t>
      </w:r>
      <w:r w:rsidR="0088653F">
        <w:t xml:space="preserve">that </w:t>
      </w:r>
      <w:r w:rsidR="0088653F" w:rsidRPr="00100A56">
        <w:t xml:space="preserve">available to owner occupiers and </w:t>
      </w:r>
      <w:r w:rsidR="0088653F">
        <w:t xml:space="preserve">means that </w:t>
      </w:r>
      <w:r w:rsidR="0088653F" w:rsidRPr="00100A56">
        <w:t xml:space="preserve">negatively geared properties </w:t>
      </w:r>
      <w:r w:rsidR="004C36D7">
        <w:t>can be</w:t>
      </w:r>
      <w:r w:rsidR="0088653F">
        <w:t xml:space="preserve"> </w:t>
      </w:r>
      <w:r w:rsidR="0088653F" w:rsidRPr="00100A56">
        <w:t xml:space="preserve">one of the most concessionally taxed </w:t>
      </w:r>
      <w:r w:rsidR="00D1651B">
        <w:t>assets</w:t>
      </w:r>
      <w:r w:rsidR="0088653F" w:rsidRPr="00100A56">
        <w:t xml:space="preserve"> alongside </w:t>
      </w:r>
      <w:r w:rsidR="0088653F" w:rsidRPr="001E1A8F">
        <w:t>concessional superannuation.</w:t>
      </w:r>
    </w:p>
    <w:p w14:paraId="5DF20D2E" w14:textId="5DF19AEB" w:rsidR="007C729F" w:rsidRDefault="007C729F" w:rsidP="007C729F">
      <w:pPr>
        <w:pStyle w:val="ChartMainHeading"/>
      </w:pPr>
      <w:r w:rsidRPr="007E6C4B">
        <w:lastRenderedPageBreak/>
        <w:t>Chart</w:t>
      </w:r>
      <w:r>
        <w:t xml:space="preserve"> </w:t>
      </w:r>
      <w:r w:rsidR="00AB05A7">
        <w:t>4.</w:t>
      </w:r>
      <w:r w:rsidR="00CA6B70" w:rsidRPr="00A81C74">
        <w:t>1</w:t>
      </w:r>
      <w:r w:rsidR="0093443B" w:rsidRPr="00A81C74">
        <w:t>2</w:t>
      </w:r>
      <w:r w:rsidRPr="007E6C4B">
        <w:t xml:space="preserve">: </w:t>
      </w:r>
      <w:r>
        <w:t xml:space="preserve">Many negatively geared </w:t>
      </w:r>
      <w:r w:rsidR="00733D9B">
        <w:t xml:space="preserve">rental </w:t>
      </w:r>
      <w:r>
        <w:t>property investors receive a net</w:t>
      </w:r>
      <w:r w:rsidR="00D3395A" w:rsidRPr="00B5758B">
        <w:t> </w:t>
      </w:r>
      <w:r>
        <w:t>tax</w:t>
      </w:r>
      <w:r w:rsidR="00D3395A" w:rsidRPr="00B5758B">
        <w:t> </w:t>
      </w:r>
      <w:r>
        <w:t>subsidy</w:t>
      </w:r>
    </w:p>
    <w:p w14:paraId="29F07740" w14:textId="703D6F2A" w:rsidR="007C729F" w:rsidRDefault="007C729F" w:rsidP="007C729F">
      <w:pPr>
        <w:pStyle w:val="ChartSecondHeading"/>
      </w:pPr>
      <w:r w:rsidRPr="007E6C4B">
        <w:t xml:space="preserve">Share of </w:t>
      </w:r>
      <w:r w:rsidR="00BA1491">
        <w:t xml:space="preserve">negatively geared </w:t>
      </w:r>
      <w:r w:rsidR="009E03FF">
        <w:t xml:space="preserve">property </w:t>
      </w:r>
      <w:r w:rsidR="00BA1491">
        <w:t>investors</w:t>
      </w:r>
      <w:r w:rsidRPr="007E6C4B">
        <w:t xml:space="preserve">, by </w:t>
      </w:r>
      <w:r w:rsidR="00455A7B">
        <w:t xml:space="preserve">nominal </w:t>
      </w:r>
      <w:r w:rsidRPr="007E6C4B">
        <w:t>effective lifecycle tax rate</w:t>
      </w:r>
    </w:p>
    <w:p w14:paraId="091BAE6A" w14:textId="7CE665B1" w:rsidR="007C729F" w:rsidRDefault="00351FC5" w:rsidP="00B6222A">
      <w:pPr>
        <w:pStyle w:val="ChartGraphic"/>
      </w:pPr>
      <w:r w:rsidRPr="00351FC5">
        <w:rPr>
          <w:noProof/>
        </w:rPr>
        <w:t xml:space="preserve"> </w:t>
      </w:r>
      <w:r w:rsidR="00A25E1D" w:rsidRPr="00B5758B">
        <w:rPr>
          <w:noProof/>
        </w:rPr>
        <w:drawing>
          <wp:inline distT="0" distB="0" distL="0" distR="0" wp14:anchorId="5C2FEC1B" wp14:editId="50E754FB">
            <wp:extent cx="4669132" cy="2520000"/>
            <wp:effectExtent l="0" t="0" r="0" b="0"/>
            <wp:docPr id="1414816508" name="Graphic 1" descr="This distribution shows the range of effective nominal tax rates for negatively geared rental properties which were sold in 2023, calculated over the lifecycle of the property. The distribution is highest at a tax rate of slightly less than 20 per cent, but the distribution is relatively wide and there is a long left tail which extends to tax rates below zero. A callout on the chart indicates that about one in three negative geared investors received a subsidy over the life of their inve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16508" name="Graphic 1" descr="This distribution shows the range of effective nominal tax rates for negatively geared rental properties which were sold in 2023, calculated over the lifecycle of the property. The distribution is highest at a tax rate of slightly less than 20 per cent, but the distribution is relatively wide and there is a long left tail which extends to tax rates below zero. A callout on the chart indicates that about one in three negative geared investors received a subsidy over the life of their investment."/>
                    <pic:cNvPicPr/>
                  </pic:nvPicPr>
                  <pic:blipFill>
                    <a:blip r:embed="rId41">
                      <a:extLst>
                        <a:ext uri="{96DAC541-7B7A-43D3-8B79-37D633B846F1}">
                          <asvg:svgBlip xmlns:asvg="http://schemas.microsoft.com/office/drawing/2016/SVG/main" r:embed="rId42"/>
                        </a:ext>
                      </a:extLst>
                    </a:blip>
                    <a:stretch>
                      <a:fillRect/>
                    </a:stretch>
                  </pic:blipFill>
                  <pic:spPr>
                    <a:xfrm>
                      <a:off x="0" y="0"/>
                      <a:ext cx="4669132" cy="2520000"/>
                    </a:xfrm>
                    <a:prstGeom prst="rect">
                      <a:avLst/>
                    </a:prstGeom>
                  </pic:spPr>
                </pic:pic>
              </a:graphicData>
            </a:graphic>
          </wp:inline>
        </w:drawing>
      </w:r>
    </w:p>
    <w:p w14:paraId="0F82A044" w14:textId="62E5AFD8" w:rsidR="00B6222A" w:rsidRDefault="007C729F" w:rsidP="00B6222A">
      <w:pPr>
        <w:pStyle w:val="ChartandTableFootnote"/>
      </w:pPr>
      <w:r>
        <w:t>Note:</w:t>
      </w:r>
      <w:r w:rsidR="00B6222A">
        <w:tab/>
      </w:r>
      <w:r w:rsidR="00EA2746">
        <w:t>Includes i</w:t>
      </w:r>
      <w:r w:rsidRPr="00A81C74">
        <w:t>ndividuals</w:t>
      </w:r>
      <w:r>
        <w:t xml:space="preserve"> who made a net </w:t>
      </w:r>
      <w:r w:rsidR="00F02D0C">
        <w:t xml:space="preserve">profit </w:t>
      </w:r>
      <w:r w:rsidR="00395E44">
        <w:t>from</w:t>
      </w:r>
      <w:r>
        <w:t xml:space="preserve"> property income</w:t>
      </w:r>
      <w:r w:rsidR="00F02D0C">
        <w:t xml:space="preserve"> and </w:t>
      </w:r>
      <w:r w:rsidR="00395E44">
        <w:t>reported</w:t>
      </w:r>
      <w:r>
        <w:t xml:space="preserve"> </w:t>
      </w:r>
      <w:r w:rsidR="00395E44">
        <w:t xml:space="preserve">over </w:t>
      </w:r>
      <w:r>
        <w:t>$25,000</w:t>
      </w:r>
      <w:r w:rsidR="00395E44">
        <w:t xml:space="preserve"> in gross rent</w:t>
      </w:r>
      <w:r>
        <w:t xml:space="preserve"> over the 15</w:t>
      </w:r>
      <w:r w:rsidR="00631259">
        <w:noBreakHyphen/>
      </w:r>
      <w:r>
        <w:t xml:space="preserve">year period before sale. Tax rates over the lifetime of the investment are estimated by dividing the net </w:t>
      </w:r>
      <w:r w:rsidR="00460504">
        <w:t xml:space="preserve">real </w:t>
      </w:r>
      <w:r>
        <w:t xml:space="preserve">property income tax by net </w:t>
      </w:r>
      <w:r w:rsidR="00460504">
        <w:t xml:space="preserve">real </w:t>
      </w:r>
      <w:r>
        <w:t>property income profit over a 15</w:t>
      </w:r>
      <w:r w:rsidR="00631259">
        <w:noBreakHyphen/>
      </w:r>
      <w:r>
        <w:t>year period, for individuals who sold an investment property in 20</w:t>
      </w:r>
      <w:r w:rsidR="006429F8">
        <w:t>22</w:t>
      </w:r>
      <w:r w:rsidR="00A82FCE" w:rsidRPr="00B5758B">
        <w:t>–</w:t>
      </w:r>
      <w:r>
        <w:t xml:space="preserve">23. This includes income taxes only, and does not include stamp duty, land </w:t>
      </w:r>
      <w:r w:rsidRPr="00B6222A">
        <w:t>tax, or council rates.</w:t>
      </w:r>
      <w:r w:rsidR="00821169">
        <w:t xml:space="preserve"> </w:t>
      </w:r>
      <w:r w:rsidR="006D6FC1" w:rsidRPr="00A81C74">
        <w:t>This analysis</w:t>
      </w:r>
      <w:r w:rsidR="00960813">
        <w:t xml:space="preserve"> </w:t>
      </w:r>
      <w:r w:rsidR="005046AA">
        <w:t xml:space="preserve">is consistent with </w:t>
      </w:r>
      <w:r w:rsidR="00085314">
        <w:t xml:space="preserve">the finding that highly leveraged property investors can face negative tax rates </w:t>
      </w:r>
      <w:r w:rsidR="00F34747">
        <w:t>(</w:t>
      </w:r>
      <w:r w:rsidR="00AE300E">
        <w:t xml:space="preserve">for example, </w:t>
      </w:r>
      <w:r w:rsidR="00085314">
        <w:t xml:space="preserve">see </w:t>
      </w:r>
      <w:r w:rsidR="007E1CCA">
        <w:t xml:space="preserve">the </w:t>
      </w:r>
      <w:r w:rsidR="007E1CCA" w:rsidRPr="00D71222">
        <w:t>Australia</w:t>
      </w:r>
      <w:r w:rsidR="00631259">
        <w:t>’</w:t>
      </w:r>
      <w:r w:rsidR="007E1CCA" w:rsidRPr="00D71222">
        <w:t>s Future Tax System (AFTS) Review</w:t>
      </w:r>
      <w:r w:rsidR="00B174B2">
        <w:t>, chart A1</w:t>
      </w:r>
      <w:r w:rsidR="00631259">
        <w:noBreakHyphen/>
      </w:r>
      <w:r w:rsidR="00B174B2">
        <w:t>20</w:t>
      </w:r>
      <w:r w:rsidR="00AE300E">
        <w:t>)</w:t>
      </w:r>
      <w:r w:rsidR="00B174B2">
        <w:t>.</w:t>
      </w:r>
      <w:r w:rsidR="00A342FD">
        <w:t xml:space="preserve"> </w:t>
      </w:r>
      <w:r w:rsidR="00152854">
        <w:t>The AFTS</w:t>
      </w:r>
      <w:r w:rsidR="00A342FD">
        <w:t xml:space="preserve"> work use</w:t>
      </w:r>
      <w:r w:rsidR="00152854">
        <w:t>d</w:t>
      </w:r>
      <w:r w:rsidR="00A342FD">
        <w:t xml:space="preserve"> stylised assumptions to estimate prospective real marginal effective tax rate</w:t>
      </w:r>
      <w:r w:rsidR="00C1430A">
        <w:t xml:space="preserve"> a given</w:t>
      </w:r>
      <w:r w:rsidR="00A342FD">
        <w:t xml:space="preserve"> investor</w:t>
      </w:r>
      <w:r w:rsidR="00C1430A">
        <w:t xml:space="preserve"> may</w:t>
      </w:r>
      <w:r w:rsidR="00A342FD">
        <w:t xml:space="preserve"> face, </w:t>
      </w:r>
      <w:r w:rsidR="00152854">
        <w:t>whereas this</w:t>
      </w:r>
      <w:r w:rsidR="00A342FD">
        <w:t xml:space="preserve"> </w:t>
      </w:r>
      <w:r w:rsidR="00F44344">
        <w:t>chart depicts</w:t>
      </w:r>
      <w:r w:rsidR="00A342FD">
        <w:t xml:space="preserve"> </w:t>
      </w:r>
      <w:r w:rsidR="00AB1E5A">
        <w:t xml:space="preserve">effective tax rates that are observed in </w:t>
      </w:r>
      <w:r w:rsidR="00A342FD">
        <w:t>historical data</w:t>
      </w:r>
      <w:r w:rsidR="00AB1E5A">
        <w:t>.</w:t>
      </w:r>
      <w:r w:rsidR="000240E0">
        <w:t xml:space="preserve"> </w:t>
      </w:r>
    </w:p>
    <w:p w14:paraId="05FEDC06" w14:textId="5AD733D1" w:rsidR="007C729F" w:rsidRDefault="007C729F" w:rsidP="00B6222A">
      <w:pPr>
        <w:pStyle w:val="ChartandTableFootnote"/>
      </w:pPr>
      <w:r w:rsidRPr="00B6222A">
        <w:t>Source:</w:t>
      </w:r>
      <w:r w:rsidR="00B6222A">
        <w:tab/>
      </w:r>
      <w:r w:rsidR="003A22F5">
        <w:t xml:space="preserve">ATO and </w:t>
      </w:r>
      <w:r w:rsidR="003A22F5" w:rsidRPr="00A94271">
        <w:t>Treasur</w:t>
      </w:r>
      <w:r w:rsidR="003A22F5">
        <w:t>y.</w:t>
      </w:r>
    </w:p>
    <w:p w14:paraId="0860BCF0" w14:textId="77777777" w:rsidR="00B6222A" w:rsidRPr="00B6222A" w:rsidRDefault="00B6222A" w:rsidP="00B6222A">
      <w:pPr>
        <w:pStyle w:val="ChartLine"/>
      </w:pPr>
    </w:p>
    <w:p w14:paraId="0CC24EC6" w14:textId="5427B42E" w:rsidR="009B7351" w:rsidRPr="00B5758B" w:rsidRDefault="00C543F0" w:rsidP="00E8523C">
      <w:r>
        <w:t xml:space="preserve">Low </w:t>
      </w:r>
      <w:r w:rsidR="00F704DD" w:rsidRPr="00B5758B">
        <w:t xml:space="preserve">effective tax rates on property investments </w:t>
      </w:r>
      <w:r w:rsidR="00026040" w:rsidRPr="00B5758B">
        <w:t xml:space="preserve">caused by the </w:t>
      </w:r>
      <w:r w:rsidR="00455A7B" w:rsidRPr="00B5758B">
        <w:t>interaction between the</w:t>
      </w:r>
      <w:r w:rsidR="00026040" w:rsidRPr="00B5758B">
        <w:t xml:space="preserve"> </w:t>
      </w:r>
      <w:r w:rsidR="00B7418B" w:rsidRPr="00B5758B">
        <w:t>50</w:t>
      </w:r>
      <w:r w:rsidR="00535208" w:rsidRPr="00B5758B">
        <w:t> </w:t>
      </w:r>
      <w:r w:rsidR="00B7418B" w:rsidRPr="00B5758B">
        <w:t>per</w:t>
      </w:r>
      <w:r w:rsidR="00A82FCE" w:rsidRPr="00B5758B">
        <w:t> </w:t>
      </w:r>
      <w:r w:rsidR="00B7418B" w:rsidRPr="00B5758B">
        <w:t>cent</w:t>
      </w:r>
      <w:r w:rsidR="00026040" w:rsidRPr="00B5758B">
        <w:t xml:space="preserve"> CGT discount and negative gearing create strong incentives for </w:t>
      </w:r>
      <w:r w:rsidR="00D83B68" w:rsidRPr="00B5758B">
        <w:t>investors to take on highly leveraged housing investment</w:t>
      </w:r>
      <w:r w:rsidR="00E149EA" w:rsidRPr="00B5758B">
        <w:t>s. This</w:t>
      </w:r>
      <w:r w:rsidR="00C62DDA" w:rsidRPr="00B5758B">
        <w:t xml:space="preserve"> </w:t>
      </w:r>
      <w:r w:rsidR="00F360D7" w:rsidRPr="00B5758B">
        <w:t>leads to higher</w:t>
      </w:r>
      <w:r w:rsidR="00C62DDA" w:rsidRPr="00B5758B">
        <w:t xml:space="preserve"> house prices</w:t>
      </w:r>
      <w:r w:rsidR="00040F85" w:rsidRPr="00B5758B">
        <w:t xml:space="preserve"> </w:t>
      </w:r>
      <w:r w:rsidR="00E84291" w:rsidRPr="00B5758B">
        <w:t>–</w:t>
      </w:r>
      <w:r w:rsidR="00040F85" w:rsidRPr="00B5758B">
        <w:t xml:space="preserve"> </w:t>
      </w:r>
      <w:r w:rsidR="00E84291" w:rsidRPr="00B5758B">
        <w:t xml:space="preserve">as investors </w:t>
      </w:r>
      <w:r w:rsidR="004F40F9" w:rsidRPr="00B5758B">
        <w:t>bid up the price on a scar</w:t>
      </w:r>
      <w:r w:rsidR="00F44D45" w:rsidRPr="00B5758B">
        <w:t xml:space="preserve">ce resource </w:t>
      </w:r>
      <w:r w:rsidR="4DA46F24" w:rsidRPr="00B5758B">
        <w:t>to receive the</w:t>
      </w:r>
      <w:r w:rsidR="00982FC4" w:rsidRPr="00B5758B">
        <w:t xml:space="preserve"> concession</w:t>
      </w:r>
      <w:r w:rsidR="00010B01" w:rsidRPr="00B5758B">
        <w:t>.</w:t>
      </w:r>
      <w:r w:rsidR="00E27D3F" w:rsidRPr="00B5758B">
        <w:t xml:space="preserve"> </w:t>
      </w:r>
      <w:r w:rsidR="002D0C9C" w:rsidRPr="00B5758B">
        <w:t xml:space="preserve">It also distorts investment </w:t>
      </w:r>
      <w:r w:rsidR="00E27D3F" w:rsidRPr="00B5758B">
        <w:t>away from higher income</w:t>
      </w:r>
      <w:r w:rsidR="00631259">
        <w:noBreakHyphen/>
      </w:r>
      <w:r w:rsidR="00E27D3F" w:rsidRPr="00B5758B">
        <w:t>generating assets with lower capital returns, such as higher density housing</w:t>
      </w:r>
      <w:r w:rsidR="009B7351" w:rsidRPr="00B5758B">
        <w:t>,</w:t>
      </w:r>
      <w:r w:rsidR="00E27D3F" w:rsidRPr="00B5758B">
        <w:t xml:space="preserve"> and </w:t>
      </w:r>
      <w:r w:rsidR="009B7351" w:rsidRPr="00B5758B">
        <w:t xml:space="preserve">investments in shares that are less easily funded with leverage </w:t>
      </w:r>
      <w:r w:rsidR="00E27D3F" w:rsidRPr="00B5758B">
        <w:t>(Table</w:t>
      </w:r>
      <w:r w:rsidR="00351FD0" w:rsidRPr="00B5758B">
        <w:t> </w:t>
      </w:r>
      <w:r w:rsidR="00F418F8" w:rsidRPr="00B5758B">
        <w:t>4.</w:t>
      </w:r>
      <w:r w:rsidR="00E27D3F" w:rsidRPr="00B5758B">
        <w:t xml:space="preserve">1). </w:t>
      </w:r>
    </w:p>
    <w:p w14:paraId="091CFC93" w14:textId="76601F36" w:rsidR="008532FF" w:rsidRPr="00B5758B" w:rsidRDefault="00061DF3" w:rsidP="00E8523C">
      <w:r w:rsidRPr="00B5758B">
        <w:t>P</w:t>
      </w:r>
      <w:r w:rsidR="00694156" w:rsidRPr="00B5758B">
        <w:t>roperty investments are typically in existing housing</w:t>
      </w:r>
      <w:r w:rsidR="0046118A" w:rsidRPr="00B5758B">
        <w:t>, with</w:t>
      </w:r>
      <w:r w:rsidR="00E27D3F" w:rsidRPr="00B5758B">
        <w:t xml:space="preserve"> the share of </w:t>
      </w:r>
      <w:r w:rsidR="00A74F41" w:rsidRPr="00B5758B">
        <w:t xml:space="preserve">investor housing </w:t>
      </w:r>
      <w:r w:rsidR="003678AE" w:rsidRPr="00B5758B">
        <w:t>lending</w:t>
      </w:r>
      <w:r w:rsidR="00E27D3F" w:rsidRPr="00B5758B">
        <w:t xml:space="preserve"> </w:t>
      </w:r>
      <w:r w:rsidR="00A8504D" w:rsidRPr="00B5758B">
        <w:t>used</w:t>
      </w:r>
      <w:r w:rsidR="00E27D3F" w:rsidRPr="00B5758B">
        <w:t xml:space="preserve"> for existing dwellings </w:t>
      </w:r>
      <w:r w:rsidR="00810C9A" w:rsidRPr="00B5758B">
        <w:t xml:space="preserve">ranging </w:t>
      </w:r>
      <w:r w:rsidR="00E27D3F" w:rsidRPr="00B5758B">
        <w:t>from approximately 80</w:t>
      </w:r>
      <w:r w:rsidR="00D91CBA" w:rsidRPr="00B5758B">
        <w:t> </w:t>
      </w:r>
      <w:r w:rsidR="00E27D3F" w:rsidRPr="00B5758B">
        <w:t>per</w:t>
      </w:r>
      <w:r w:rsidR="00D91CBA" w:rsidRPr="00B5758B">
        <w:t> </w:t>
      </w:r>
      <w:r w:rsidR="00E27D3F" w:rsidRPr="00B5758B">
        <w:t>cent to 90</w:t>
      </w:r>
      <w:r w:rsidR="00A82FCE" w:rsidRPr="00B5758B">
        <w:t> </w:t>
      </w:r>
      <w:r w:rsidR="00E27D3F" w:rsidRPr="00B5758B">
        <w:t>per</w:t>
      </w:r>
      <w:r w:rsidR="00A82FCE" w:rsidRPr="00B5758B">
        <w:t> </w:t>
      </w:r>
      <w:r w:rsidR="00E27D3F" w:rsidRPr="00B5758B">
        <w:t>cent</w:t>
      </w:r>
      <w:r w:rsidR="00810C9A" w:rsidRPr="00B5758B">
        <w:t xml:space="preserve"> since 2019 (Chart 4.13)</w:t>
      </w:r>
      <w:r w:rsidR="00E27D3F" w:rsidRPr="00B5758B">
        <w:t>.</w:t>
      </w:r>
      <w:r w:rsidR="00033042">
        <w:rPr>
          <w:rStyle w:val="FootnoteReference"/>
          <w:color w:val="000000" w:themeColor="text1"/>
        </w:rPr>
        <w:footnoteReference w:id="15"/>
      </w:r>
    </w:p>
    <w:p w14:paraId="4B4F2B8E" w14:textId="1BE26FF3" w:rsidR="00874CC2" w:rsidRDefault="00426057" w:rsidP="005D6E65">
      <w:pPr>
        <w:keepLines/>
      </w:pPr>
      <w:r w:rsidRPr="00B5758B">
        <w:lastRenderedPageBreak/>
        <w:t>Encouraging h</w:t>
      </w:r>
      <w:r w:rsidR="00E135DB" w:rsidRPr="00B5758B">
        <w:t>igh leverage</w:t>
      </w:r>
      <w:r w:rsidR="4DA46F24" w:rsidRPr="00B5758B">
        <w:t xml:space="preserve"> </w:t>
      </w:r>
      <w:r w:rsidR="009B3D0F" w:rsidRPr="00B5758B">
        <w:t>can also</w:t>
      </w:r>
      <w:r w:rsidR="4DA46F24" w:rsidRPr="00B5758B" w:rsidDel="009B3D0F">
        <w:t xml:space="preserve"> </w:t>
      </w:r>
      <w:r w:rsidR="00C62DDA" w:rsidRPr="00B5758B">
        <w:t>reduc</w:t>
      </w:r>
      <w:r w:rsidR="00D77A90" w:rsidRPr="00B5758B">
        <w:t>e</w:t>
      </w:r>
      <w:r w:rsidR="00C62DDA" w:rsidRPr="00B5758B">
        <w:t xml:space="preserve"> the </w:t>
      </w:r>
      <w:r w:rsidR="009D1515" w:rsidRPr="00B5758B">
        <w:t xml:space="preserve">economic </w:t>
      </w:r>
      <w:r w:rsidR="00C62DDA" w:rsidRPr="00B5758B">
        <w:t xml:space="preserve">resilience of </w:t>
      </w:r>
      <w:r w:rsidR="003145DF" w:rsidRPr="00B5758B">
        <w:t>households</w:t>
      </w:r>
      <w:r w:rsidR="00C62DDA" w:rsidRPr="00B5758B">
        <w:t xml:space="preserve">. </w:t>
      </w:r>
      <w:r w:rsidR="00D8055B" w:rsidRPr="00B5758B">
        <w:t xml:space="preserve">Around </w:t>
      </w:r>
      <w:r w:rsidR="00C82AAB" w:rsidRPr="00B5758B">
        <w:t>40</w:t>
      </w:r>
      <w:r w:rsidR="00A82FCE" w:rsidRPr="00B5758B">
        <w:t> </w:t>
      </w:r>
      <w:r w:rsidR="00C82AAB" w:rsidRPr="00B5758B">
        <w:t>per</w:t>
      </w:r>
      <w:r w:rsidR="00A82FCE" w:rsidRPr="00B5758B">
        <w:t> </w:t>
      </w:r>
      <w:r w:rsidR="00C82AAB" w:rsidRPr="00B5758B">
        <w:t>cent of new investor lending is interest only</w:t>
      </w:r>
      <w:r w:rsidR="00C82AAB" w:rsidRPr="00100A56">
        <w:t>, compared to less than 10</w:t>
      </w:r>
      <w:r w:rsidR="00A82FCE" w:rsidRPr="00B5758B">
        <w:t> </w:t>
      </w:r>
      <w:r w:rsidR="00C82AAB" w:rsidRPr="00100A56">
        <w:t>per</w:t>
      </w:r>
      <w:r w:rsidR="00A82FCE" w:rsidRPr="00B5758B">
        <w:t> </w:t>
      </w:r>
      <w:r w:rsidR="00C82AAB" w:rsidRPr="00100A56">
        <w:t>cent for owner</w:t>
      </w:r>
      <w:r w:rsidR="00631259">
        <w:noBreakHyphen/>
      </w:r>
      <w:r w:rsidR="00C82AAB" w:rsidRPr="00100A56">
        <w:t>occupiers</w:t>
      </w:r>
      <w:r w:rsidR="00205053">
        <w:t>.</w:t>
      </w:r>
      <w:r w:rsidR="00B624F3">
        <w:rPr>
          <w:rStyle w:val="FootnoteReference"/>
        </w:rPr>
        <w:footnoteReference w:id="16"/>
      </w:r>
      <w:r w:rsidR="00C82AAB" w:rsidRPr="00100A56">
        <w:t xml:space="preserve"> </w:t>
      </w:r>
      <w:r w:rsidR="00205053">
        <w:t>I</w:t>
      </w:r>
      <w:r w:rsidR="00C82AAB" w:rsidRPr="00100A56">
        <w:t xml:space="preserve">nvestors have loans that exceed </w:t>
      </w:r>
      <w:r w:rsidR="00A82FCE" w:rsidRPr="00B5758B">
        <w:t>six</w:t>
      </w:r>
      <w:r w:rsidR="00C82AAB" w:rsidRPr="00100A56">
        <w:t xml:space="preserve"> times their income at more than double the proportion of owner</w:t>
      </w:r>
      <w:r w:rsidR="00631259">
        <w:noBreakHyphen/>
      </w:r>
      <w:r w:rsidR="00C82AAB" w:rsidRPr="00100A56">
        <w:t>occupiers</w:t>
      </w:r>
      <w:r w:rsidR="00C82AAB" w:rsidRPr="00B5758B">
        <w:t>.</w:t>
      </w:r>
      <w:r w:rsidR="00EC0681">
        <w:rPr>
          <w:rStyle w:val="FootnoteReference"/>
          <w:color w:val="000000" w:themeColor="text1"/>
        </w:rPr>
        <w:footnoteReference w:id="17"/>
      </w:r>
    </w:p>
    <w:p w14:paraId="036492A0" w14:textId="7FAC3D8D" w:rsidR="00D16966" w:rsidRDefault="00D16966" w:rsidP="00A82FCE">
      <w:pPr>
        <w:spacing w:before="220" w:after="220"/>
      </w:pPr>
      <w:r>
        <w:t xml:space="preserve">Where </w:t>
      </w:r>
      <w:r w:rsidRPr="003C5A4F">
        <w:t xml:space="preserve">Australian households </w:t>
      </w:r>
      <w:r>
        <w:t xml:space="preserve">respond to these incentives, they </w:t>
      </w:r>
      <w:r w:rsidRPr="003C5A4F">
        <w:t xml:space="preserve">may </w:t>
      </w:r>
      <w:r>
        <w:t>also hold</w:t>
      </w:r>
      <w:r w:rsidRPr="003C5A4F">
        <w:t xml:space="preserve"> riskier and less diversified investment portfolios than otherwise, </w:t>
      </w:r>
      <w:r>
        <w:t>reducing the resilience of</w:t>
      </w:r>
      <w:r w:rsidRPr="003C5A4F">
        <w:t xml:space="preserve"> households and asset markets to economic </w:t>
      </w:r>
      <w:r>
        <w:t>and financial</w:t>
      </w:r>
      <w:r w:rsidRPr="003C5A4F">
        <w:t xml:space="preserve"> shocks.</w:t>
      </w:r>
      <w:r w:rsidRPr="00541D25">
        <w:t xml:space="preserve"> </w:t>
      </w:r>
    </w:p>
    <w:p w14:paraId="0A8580CB" w14:textId="41398A10" w:rsidR="000712F8" w:rsidRDefault="000712F8" w:rsidP="000712F8">
      <w:pPr>
        <w:pStyle w:val="ChartMainHeading"/>
      </w:pPr>
      <w:r w:rsidRPr="00A81C74">
        <w:t>Chart 4.</w:t>
      </w:r>
      <w:r w:rsidR="00CA6B70" w:rsidRPr="00A81C74">
        <w:t>1</w:t>
      </w:r>
      <w:r w:rsidR="00393091" w:rsidRPr="00A81C74">
        <w:t>3</w:t>
      </w:r>
      <w:r w:rsidRPr="00A81C74">
        <w:t xml:space="preserve">: </w:t>
      </w:r>
      <w:r w:rsidR="00F71F3E" w:rsidRPr="00A81C74">
        <w:t>Most investor credit</w:t>
      </w:r>
      <w:r w:rsidR="00805E64" w:rsidRPr="00A81C74">
        <w:t xml:space="preserve"> </w:t>
      </w:r>
      <w:r w:rsidR="001C08D1" w:rsidRPr="00A81C74">
        <w:t xml:space="preserve">goes to existing </w:t>
      </w:r>
      <w:r w:rsidRPr="00A81C74">
        <w:t>housing</w:t>
      </w:r>
    </w:p>
    <w:p w14:paraId="19D391DA" w14:textId="77777777" w:rsidR="00C8245F" w:rsidRPr="00B5758B" w:rsidRDefault="000712F8" w:rsidP="00C8245F">
      <w:pPr>
        <w:pStyle w:val="ChartSecondHeading"/>
      </w:pPr>
      <w:r>
        <w:t>Annual credit for property, by investors and property characteristics</w:t>
      </w:r>
    </w:p>
    <w:p w14:paraId="3EAAA358" w14:textId="46648874" w:rsidR="000712F8" w:rsidRDefault="000A6FD9" w:rsidP="00C8245F">
      <w:pPr>
        <w:pStyle w:val="ChartGraphic"/>
      </w:pPr>
      <w:r w:rsidRPr="00B5758B">
        <w:rPr>
          <w:noProof/>
        </w:rPr>
        <w:drawing>
          <wp:inline distT="0" distB="0" distL="0" distR="0" wp14:anchorId="489DF801" wp14:editId="3CC8E159">
            <wp:extent cx="4669132" cy="2520000"/>
            <wp:effectExtent l="0" t="0" r="0" b="0"/>
            <wp:docPr id="423336435" name="Graphic 1" descr="This chart shows the annual credit for property by investors for the construction or purchase of new dwellings and the purchase of existing dwellings from the end of 2019. Existing dwellings make up the majority credit to property inve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6435" name="Graphic 1" descr="This chart shows the annual credit for property by investors for the construction or purchase of new dwellings and the purchase of existing dwellings from the end of 2019. Existing dwellings make up the majority credit to property investors."/>
                    <pic:cNvPicPr/>
                  </pic:nvPicPr>
                  <pic:blipFill>
                    <a:blip r:embed="rId43">
                      <a:extLst>
                        <a:ext uri="{96DAC541-7B7A-43D3-8B79-37D633B846F1}">
                          <asvg:svgBlip xmlns:asvg="http://schemas.microsoft.com/office/drawing/2016/SVG/main" r:embed="rId44"/>
                        </a:ext>
                      </a:extLst>
                    </a:blip>
                    <a:stretch>
                      <a:fillRect/>
                    </a:stretch>
                  </pic:blipFill>
                  <pic:spPr>
                    <a:xfrm>
                      <a:off x="0" y="0"/>
                      <a:ext cx="4669132" cy="2520000"/>
                    </a:xfrm>
                    <a:prstGeom prst="rect">
                      <a:avLst/>
                    </a:prstGeom>
                  </pic:spPr>
                </pic:pic>
              </a:graphicData>
            </a:graphic>
          </wp:inline>
        </w:drawing>
      </w:r>
    </w:p>
    <w:p w14:paraId="33493844" w14:textId="5A30144E" w:rsidR="000712F8" w:rsidRPr="00F21DB8" w:rsidRDefault="000712F8" w:rsidP="000712F8">
      <w:pPr>
        <w:pStyle w:val="ChartandTableFootnote"/>
      </w:pPr>
      <w:r w:rsidRPr="00EF774C">
        <w:t>Source:</w:t>
      </w:r>
      <w:r>
        <w:tab/>
      </w:r>
      <w:r w:rsidRPr="00EF774C">
        <w:t>ABS</w:t>
      </w:r>
      <w:r w:rsidR="003F26AC">
        <w:rPr>
          <w:bCs/>
          <w:iCs/>
        </w:rPr>
        <w:t xml:space="preserve"> </w:t>
      </w:r>
      <w:r w:rsidR="003F26AC" w:rsidRPr="00573A28">
        <w:t>Lending Indicators</w:t>
      </w:r>
      <w:r w:rsidR="003F26AC">
        <w:rPr>
          <w:bCs/>
          <w:iCs/>
        </w:rPr>
        <w:t>, 202</w:t>
      </w:r>
      <w:r w:rsidR="00647674">
        <w:rPr>
          <w:bCs/>
          <w:iCs/>
        </w:rPr>
        <w:t>5</w:t>
      </w:r>
      <w:r w:rsidR="003F26AC">
        <w:rPr>
          <w:bCs/>
          <w:iCs/>
        </w:rPr>
        <w:t xml:space="preserve">. </w:t>
      </w:r>
    </w:p>
    <w:p w14:paraId="1B00659E" w14:textId="77777777" w:rsidR="000712F8" w:rsidRPr="00F67E8C" w:rsidRDefault="000712F8" w:rsidP="000712F8">
      <w:pPr>
        <w:pStyle w:val="ChartLine"/>
      </w:pPr>
    </w:p>
    <w:p w14:paraId="49C2ED04" w14:textId="1159406C" w:rsidR="00724577" w:rsidRDefault="00724577" w:rsidP="00724577">
      <w:r>
        <w:t xml:space="preserve">How the incentives </w:t>
      </w:r>
      <w:r w:rsidR="00F80803">
        <w:t xml:space="preserve">provided by </w:t>
      </w:r>
      <w:r w:rsidR="002962C5">
        <w:t>negative gearing</w:t>
      </w:r>
      <w:r>
        <w:t xml:space="preserve"> </w:t>
      </w:r>
      <w:r w:rsidR="00D22BD3">
        <w:t>affect different taxpayers</w:t>
      </w:r>
      <w:r w:rsidR="00EB4EBC">
        <w:t xml:space="preserve"> depends on their means.</w:t>
      </w:r>
      <w:r>
        <w:t xml:space="preserve"> </w:t>
      </w:r>
      <w:r w:rsidR="00B855CE">
        <w:t xml:space="preserve">The ability to </w:t>
      </w:r>
      <w:r w:rsidR="0009574C">
        <w:t>borrow</w:t>
      </w:r>
      <w:r w:rsidR="00B855CE">
        <w:t xml:space="preserve"> correlates with income</w:t>
      </w:r>
      <w:r w:rsidR="00D22BD3">
        <w:t>,</w:t>
      </w:r>
      <w:r w:rsidR="00B855CE">
        <w:t xml:space="preserve"> </w:t>
      </w:r>
      <w:r w:rsidR="0009574C">
        <w:t>and</w:t>
      </w:r>
      <w:r w:rsidRPr="00475250">
        <w:t xml:space="preserve"> </w:t>
      </w:r>
      <w:r>
        <w:t>rental losses are most valu</w:t>
      </w:r>
      <w:r w:rsidR="00566ECB">
        <w:t>able</w:t>
      </w:r>
      <w:r>
        <w:t xml:space="preserve"> </w:t>
      </w:r>
      <w:r w:rsidR="00FF65FC">
        <w:t>for</w:t>
      </w:r>
      <w:r>
        <w:t xml:space="preserve"> people fac</w:t>
      </w:r>
      <w:r w:rsidR="00FF65FC">
        <w:t>ing</w:t>
      </w:r>
      <w:r>
        <w:t xml:space="preserve"> hig</w:t>
      </w:r>
      <w:r w:rsidR="00FF65FC">
        <w:t xml:space="preserve">h marginal </w:t>
      </w:r>
      <w:r>
        <w:t>tax rates</w:t>
      </w:r>
      <w:r w:rsidR="00DA256C">
        <w:t>.</w:t>
      </w:r>
      <w:r>
        <w:t xml:space="preserve"> </w:t>
      </w:r>
      <w:r w:rsidR="0009574C">
        <w:t xml:space="preserve">As such, </w:t>
      </w:r>
      <w:r>
        <w:t>the</w:t>
      </w:r>
      <w:r w:rsidRPr="001E1A8F">
        <w:t xml:space="preserve"> tax benefits </w:t>
      </w:r>
      <w:r>
        <w:t xml:space="preserve">from negative gearing are </w:t>
      </w:r>
      <w:r w:rsidR="0009574C">
        <w:t>concentrated among</w:t>
      </w:r>
      <w:r>
        <w:t xml:space="preserve"> </w:t>
      </w:r>
      <w:r w:rsidRPr="00A81C74">
        <w:t>highe</w:t>
      </w:r>
      <w:r w:rsidR="00F606B1" w:rsidRPr="00A81C74">
        <w:t>r</w:t>
      </w:r>
      <w:r>
        <w:t xml:space="preserve"> income earners. </w:t>
      </w:r>
      <w:r w:rsidR="00AE77B5" w:rsidRPr="00A81C74">
        <w:t>Around</w:t>
      </w:r>
      <w:r w:rsidR="00AE77B5">
        <w:t xml:space="preserve"> half</w:t>
      </w:r>
      <w:r>
        <w:t xml:space="preserve"> of tax benefits from negative gearing accrue to the top earning 10</w:t>
      </w:r>
      <w:r w:rsidR="00A82FCE" w:rsidRPr="00B5758B">
        <w:t> </w:t>
      </w:r>
      <w:r>
        <w:t>per</w:t>
      </w:r>
      <w:r w:rsidR="00A82FCE" w:rsidRPr="00B5758B">
        <w:t> </w:t>
      </w:r>
      <w:r>
        <w:t>cent of Australians</w:t>
      </w:r>
      <w:r w:rsidR="00F05118">
        <w:t xml:space="preserve"> over their lifetime</w:t>
      </w:r>
      <w:r>
        <w:t xml:space="preserve">, </w:t>
      </w:r>
      <w:r w:rsidR="00F05118">
        <w:t>while 12</w:t>
      </w:r>
      <w:r w:rsidR="00A82FCE" w:rsidRPr="00B5758B">
        <w:t> </w:t>
      </w:r>
      <w:r w:rsidR="00F05118">
        <w:t>per</w:t>
      </w:r>
      <w:r w:rsidR="00A82FCE" w:rsidRPr="00B5758B">
        <w:t> </w:t>
      </w:r>
      <w:r w:rsidR="00F05118">
        <w:t xml:space="preserve">cent </w:t>
      </w:r>
      <w:r w:rsidR="00493EC0">
        <w:t>of the benefits</w:t>
      </w:r>
      <w:r w:rsidR="00F05118">
        <w:t xml:space="preserve"> accrue to the top percentile</w:t>
      </w:r>
      <w:r>
        <w:t xml:space="preserve"> </w:t>
      </w:r>
      <w:r w:rsidRPr="00A81C74">
        <w:t>(Chart 4.</w:t>
      </w:r>
      <w:r w:rsidR="00B8349B" w:rsidRPr="00A81C74">
        <w:t>1</w:t>
      </w:r>
      <w:r w:rsidR="00AB6D2B" w:rsidRPr="00A81C74">
        <w:t>4</w:t>
      </w:r>
      <w:r w:rsidRPr="00A81C74">
        <w:t>)</w:t>
      </w:r>
      <w:r w:rsidR="00F05118" w:rsidRPr="00A81C74">
        <w:t>.</w:t>
      </w:r>
      <w:r>
        <w:t xml:space="preserve"> Higher income individuals </w:t>
      </w:r>
      <w:r w:rsidRPr="00671347">
        <w:t>are more likely to invest in property, report larger rental losses, and have more negatively geared property interests.</w:t>
      </w:r>
    </w:p>
    <w:p w14:paraId="560B92BC" w14:textId="4AA6CE3E" w:rsidR="00724577" w:rsidRDefault="00724577" w:rsidP="005D6E65">
      <w:pPr>
        <w:keepLines/>
        <w:spacing w:before="220" w:after="0"/>
      </w:pPr>
      <w:r>
        <w:t>Over time, rental property investments are also becoming more concentrated among older Australians as property prices continue to rise faster than wages</w:t>
      </w:r>
      <w:r w:rsidR="00BD106A" w:rsidRPr="00A81C74">
        <w:t xml:space="preserve"> (Chart 4.15)</w:t>
      </w:r>
      <w:r w:rsidRPr="00A81C74">
        <w:t>.</w:t>
      </w:r>
      <w:r>
        <w:t xml:space="preserve"> Meanwhile, </w:t>
      </w:r>
      <w:r w:rsidRPr="00D223C9">
        <w:rPr>
          <w:spacing w:val="-4"/>
        </w:rPr>
        <w:t>younger Australians are finding it more challenging to enter the market to buy their first</w:t>
      </w:r>
      <w:r w:rsidR="009E7D41" w:rsidRPr="00D223C9">
        <w:rPr>
          <w:spacing w:val="-4"/>
        </w:rPr>
        <w:t> </w:t>
      </w:r>
      <w:r w:rsidRPr="00D223C9">
        <w:rPr>
          <w:spacing w:val="-4"/>
        </w:rPr>
        <w:t>home.</w:t>
      </w:r>
    </w:p>
    <w:p w14:paraId="1C02A086" w14:textId="19A219CF" w:rsidR="00CF74C1" w:rsidRDefault="00CF74C1" w:rsidP="00064E72">
      <w:r w:rsidRPr="00CF74C1">
        <w:lastRenderedPageBreak/>
        <w:t>Reflecting these issues the OECD have recommended cutting or eliminating the capital gains tax discount and phasing out negative gearing</w:t>
      </w:r>
      <w:r w:rsidR="009D0371">
        <w:t>.</w:t>
      </w:r>
      <w:r>
        <w:rPr>
          <w:rStyle w:val="FootnoteReference"/>
          <w:spacing w:val="-4"/>
        </w:rPr>
        <w:footnoteReference w:id="18"/>
      </w:r>
    </w:p>
    <w:tbl>
      <w:tblPr>
        <w:tblW w:w="5000" w:type="pct"/>
        <w:tblLayout w:type="fixed"/>
        <w:tblLook w:val="0020" w:firstRow="1" w:lastRow="0" w:firstColumn="0" w:lastColumn="0" w:noHBand="0" w:noVBand="0"/>
      </w:tblPr>
      <w:tblGrid>
        <w:gridCol w:w="3855"/>
        <w:gridCol w:w="3855"/>
      </w:tblGrid>
      <w:tr w:rsidR="00724577" w:rsidRPr="00631259" w14:paraId="4B758281" w14:textId="77777777" w:rsidTr="005A0FAE">
        <w:trPr>
          <w:cantSplit/>
        </w:trPr>
        <w:tc>
          <w:tcPr>
            <w:tcW w:w="2500" w:type="pct"/>
          </w:tcPr>
          <w:p w14:paraId="292C44F6" w14:textId="77777777" w:rsidR="00834715" w:rsidRPr="00631259" w:rsidRDefault="00724577" w:rsidP="00F615E3">
            <w:pPr>
              <w:pStyle w:val="ChartMainHeading"/>
              <w:spacing w:before="0"/>
            </w:pPr>
            <w:r w:rsidRPr="00631259">
              <w:br w:type="page"/>
              <w:t>Chart 4.</w:t>
            </w:r>
            <w:r w:rsidR="00CA6B70" w:rsidRPr="00631259">
              <w:t>1</w:t>
            </w:r>
            <w:r w:rsidR="00AB6D2B" w:rsidRPr="00631259">
              <w:t>4</w:t>
            </w:r>
            <w:r w:rsidRPr="00631259">
              <w:t>: Negative gearing tax benefits typically flow those with high</w:t>
            </w:r>
            <w:r w:rsidR="00B51348" w:rsidRPr="00631259">
              <w:t>er</w:t>
            </w:r>
            <w:r w:rsidRPr="00631259">
              <w:t xml:space="preserve"> incomes </w:t>
            </w:r>
          </w:p>
          <w:p w14:paraId="15091FCD" w14:textId="39526653" w:rsidR="00724577" w:rsidRPr="00631259" w:rsidRDefault="00834715" w:rsidP="00834715">
            <w:pPr>
              <w:pStyle w:val="ChartSecondHeading"/>
            </w:pPr>
            <w:r w:rsidRPr="00631259">
              <w:t>Share of total tax benefit from rental losses</w:t>
            </w:r>
          </w:p>
        </w:tc>
        <w:tc>
          <w:tcPr>
            <w:tcW w:w="2500" w:type="pct"/>
          </w:tcPr>
          <w:p w14:paraId="3FCA8F98" w14:textId="5884BBD5" w:rsidR="00724577" w:rsidRPr="00631259" w:rsidRDefault="00724577" w:rsidP="00F615E3">
            <w:pPr>
              <w:pStyle w:val="ChartMainHeading"/>
              <w:spacing w:before="0"/>
            </w:pPr>
            <w:r w:rsidRPr="00631259">
              <w:t>Chart 4.</w:t>
            </w:r>
            <w:r w:rsidR="00CA6B70" w:rsidRPr="00631259">
              <w:t>1</w:t>
            </w:r>
            <w:r w:rsidR="00AB6D2B" w:rsidRPr="00631259">
              <w:t>5</w:t>
            </w:r>
            <w:r w:rsidRPr="00631259">
              <w:t>: Older Australians ar</w:t>
            </w:r>
            <w:r w:rsidR="00E46A3F" w:rsidRPr="00631259">
              <w:t>e</w:t>
            </w:r>
            <w:r w:rsidRPr="00631259">
              <w:t>a growing share of property</w:t>
            </w:r>
            <w:r w:rsidR="00A82FCE" w:rsidRPr="00631259">
              <w:t> </w:t>
            </w:r>
            <w:r w:rsidRPr="00631259">
              <w:t>investors</w:t>
            </w:r>
          </w:p>
          <w:p w14:paraId="1A15A55C" w14:textId="2D86EC16" w:rsidR="00724577" w:rsidRPr="00631259" w:rsidRDefault="00834715" w:rsidP="00834715">
            <w:pPr>
              <w:pStyle w:val="ChartSecondHeading"/>
            </w:pPr>
            <w:r w:rsidRPr="00631259">
              <w:t>Share of property investors by age</w:t>
            </w:r>
          </w:p>
        </w:tc>
      </w:tr>
      <w:tr w:rsidR="00724577" w:rsidRPr="00631259" w14:paraId="0B63CDED" w14:textId="77777777" w:rsidTr="005A0FAE">
        <w:trPr>
          <w:cantSplit/>
        </w:trPr>
        <w:tc>
          <w:tcPr>
            <w:tcW w:w="2500" w:type="pct"/>
          </w:tcPr>
          <w:p w14:paraId="58F1EBF2" w14:textId="3506B1E2" w:rsidR="00724577" w:rsidRPr="00631259" w:rsidRDefault="00724577" w:rsidP="00834715">
            <w:pPr>
              <w:pStyle w:val="ChartGraphic"/>
            </w:pPr>
            <w:r w:rsidRPr="00631259">
              <w:br w:type="page"/>
            </w:r>
            <w:r w:rsidR="00262765" w:rsidRPr="00631259">
              <w:rPr>
                <w:noProof/>
              </w:rPr>
              <w:drawing>
                <wp:inline distT="0" distB="0" distL="0" distR="0" wp14:anchorId="5DD03BB6" wp14:editId="7C3B16FE">
                  <wp:extent cx="2305050" cy="2305050"/>
                  <wp:effectExtent l="0" t="0" r="0" b="0"/>
                  <wp:docPr id="1281419085" name="Graphic 1" descr="This chart shows the share of total tax benefits from rental losses by lifetime income percentile. The majority of tax benefits are concentrated around top earning Australians, while low-income earners receive very little bene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19085" name="Graphic 1" descr="This chart shows the share of total tax benefits from rental losses by lifetime income percentile. The majority of tax benefits are concentrated around top earning Australians, while low-income earners receive very little benefit."/>
                          <pic:cNvPicPr/>
                        </pic:nvPicPr>
                        <pic:blipFill>
                          <a:blip r:embed="rId45">
                            <a:extLst>
                              <a:ext uri="{96DAC541-7B7A-43D3-8B79-37D633B846F1}">
                                <asvg:svgBlip xmlns:asvg="http://schemas.microsoft.com/office/drawing/2016/SVG/main" r:embed="rId46"/>
                              </a:ext>
                            </a:extLst>
                          </a:blip>
                          <a:stretch>
                            <a:fillRect/>
                          </a:stretch>
                        </pic:blipFill>
                        <pic:spPr>
                          <a:xfrm>
                            <a:off x="0" y="0"/>
                            <a:ext cx="2305050" cy="2305050"/>
                          </a:xfrm>
                          <a:prstGeom prst="rect">
                            <a:avLst/>
                          </a:prstGeom>
                        </pic:spPr>
                      </pic:pic>
                    </a:graphicData>
                  </a:graphic>
                </wp:inline>
              </w:drawing>
            </w:r>
          </w:p>
        </w:tc>
        <w:tc>
          <w:tcPr>
            <w:tcW w:w="2500" w:type="pct"/>
          </w:tcPr>
          <w:p w14:paraId="53F57A5B" w14:textId="1089C3E1" w:rsidR="00724577" w:rsidRPr="00631259" w:rsidRDefault="008C3FE2" w:rsidP="00834715">
            <w:pPr>
              <w:pStyle w:val="ChartGraphic"/>
            </w:pPr>
            <w:r w:rsidRPr="00631259">
              <w:rPr>
                <w:noProof/>
              </w:rPr>
              <w:drawing>
                <wp:inline distT="0" distB="0" distL="0" distR="0" wp14:anchorId="6E2B7716" wp14:editId="183DCB2E">
                  <wp:extent cx="2247265" cy="2247265"/>
                  <wp:effectExtent l="0" t="0" r="0" b="635"/>
                  <wp:docPr id="1747224677" name="Graphic 1" descr="This stacked bar chart shows the share of property investors in each age group, for each of the incomes years between 1995 and 2023. The share of property investors aged 60 and over has increased from 14.8 per cent in 1995 to 27.2 per cent in 2023, while the share of property investors aged 39 and under has fallen from 36.7 per cent to 22.9 per cent in that period. The share of property investors in the oldest age group has grown more strongly from the early 2000s than it did in the years p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4677" name="Graphic 1" descr="This stacked bar chart shows the share of property investors in each age group, for each of the incomes years between 1995 and 2023. The share of property investors aged 60 and over has increased from 14.8 per cent in 1995 to 27.2 per cent in 2023, while the share of property investors aged 39 and under has fallen from 36.7 per cent to 22.9 per cent in that period. The share of property investors in the oldest age group has grown more strongly from the early 2000s than it did in the years prior."/>
                          <pic:cNvPicPr/>
                        </pic:nvPicPr>
                        <pic:blipFill>
                          <a:blip r:embed="rId47">
                            <a:extLst>
                              <a:ext uri="{96DAC541-7B7A-43D3-8B79-37D633B846F1}">
                                <asvg:svgBlip xmlns:asvg="http://schemas.microsoft.com/office/drawing/2016/SVG/main" r:embed="rId48"/>
                              </a:ext>
                            </a:extLst>
                          </a:blip>
                          <a:stretch>
                            <a:fillRect/>
                          </a:stretch>
                        </pic:blipFill>
                        <pic:spPr>
                          <a:xfrm>
                            <a:off x="0" y="0"/>
                            <a:ext cx="2247265" cy="2247265"/>
                          </a:xfrm>
                          <a:prstGeom prst="rect">
                            <a:avLst/>
                          </a:prstGeom>
                        </pic:spPr>
                      </pic:pic>
                    </a:graphicData>
                  </a:graphic>
                </wp:inline>
              </w:drawing>
            </w:r>
          </w:p>
        </w:tc>
      </w:tr>
      <w:tr w:rsidR="00724577" w:rsidRPr="00631259" w14:paraId="0DD60227" w14:textId="77777777" w:rsidTr="005A0FAE">
        <w:trPr>
          <w:cantSplit/>
        </w:trPr>
        <w:tc>
          <w:tcPr>
            <w:tcW w:w="2500" w:type="pct"/>
          </w:tcPr>
          <w:p w14:paraId="0EDFC0E9" w14:textId="6FA000EF" w:rsidR="00724577" w:rsidRPr="00631259" w:rsidRDefault="00724577">
            <w:pPr>
              <w:pStyle w:val="ChartandTableFootnote"/>
            </w:pPr>
            <w:r w:rsidRPr="00631259">
              <w:t>Note:</w:t>
            </w:r>
            <w:r w:rsidRPr="00631259">
              <w:tab/>
              <w:t xml:space="preserve">Tax benefits are defined as the reduction in tax paid because of rental losses. Income tax includes the Medicare levy and the </w:t>
            </w:r>
            <w:r w:rsidR="007571FB" w:rsidRPr="00631259">
              <w:t>low</w:t>
            </w:r>
            <w:r w:rsidR="00EA1E23" w:rsidRPr="00631259">
              <w:t xml:space="preserve"> </w:t>
            </w:r>
            <w:r w:rsidR="007571FB" w:rsidRPr="00631259">
              <w:t>income</w:t>
            </w:r>
            <w:r w:rsidRPr="00631259">
              <w:t xml:space="preserve"> tax offset. </w:t>
            </w:r>
          </w:p>
          <w:p w14:paraId="38F86CE2" w14:textId="43A03C47" w:rsidR="00724577" w:rsidRPr="00631259" w:rsidRDefault="00724577">
            <w:pPr>
              <w:pStyle w:val="ChartandTableFootnote"/>
            </w:pPr>
            <w:r w:rsidRPr="00631259">
              <w:t xml:space="preserve"> Source:</w:t>
            </w:r>
            <w:r w:rsidRPr="00631259">
              <w:tab/>
            </w:r>
            <w:r w:rsidR="00415EDD" w:rsidRPr="00631259">
              <w:t xml:space="preserve">ATO and </w:t>
            </w:r>
            <w:r w:rsidRPr="00631259">
              <w:t>Treasury</w:t>
            </w:r>
            <w:r w:rsidR="00415EDD" w:rsidRPr="00631259">
              <w:t>.</w:t>
            </w:r>
          </w:p>
        </w:tc>
        <w:tc>
          <w:tcPr>
            <w:tcW w:w="2500" w:type="pct"/>
          </w:tcPr>
          <w:p w14:paraId="2D75E375" w14:textId="4505175B" w:rsidR="00724577" w:rsidRPr="00631259" w:rsidRDefault="00724577">
            <w:pPr>
              <w:pStyle w:val="ChartandTableFootnote"/>
            </w:pPr>
            <w:r w:rsidRPr="00631259">
              <w:t>Note:</w:t>
            </w:r>
            <w:r w:rsidRPr="00631259">
              <w:tab/>
              <w:t>Property investors are defined as tax‍</w:t>
            </w:r>
            <w:r w:rsidR="00280920" w:rsidRPr="00631259">
              <w:t xml:space="preserve"> </w:t>
            </w:r>
            <w:r w:rsidRPr="00631259">
              <w:t>filers with gross rental income.</w:t>
            </w:r>
          </w:p>
          <w:p w14:paraId="1EA3D2AD" w14:textId="75355278" w:rsidR="00724577" w:rsidRPr="00631259" w:rsidRDefault="00724577">
            <w:pPr>
              <w:pStyle w:val="ChartandTableFootnote"/>
            </w:pPr>
            <w:r w:rsidRPr="00631259">
              <w:t>Source:</w:t>
            </w:r>
            <w:r w:rsidRPr="00631259">
              <w:tab/>
            </w:r>
            <w:r w:rsidR="000C27FF" w:rsidRPr="00631259">
              <w:t>ATO and Treasury.</w:t>
            </w:r>
          </w:p>
        </w:tc>
      </w:tr>
    </w:tbl>
    <w:p w14:paraId="661D5AB2" w14:textId="77777777" w:rsidR="00724577" w:rsidRDefault="00724577" w:rsidP="00724577">
      <w:pPr>
        <w:pStyle w:val="ChartLine"/>
      </w:pPr>
    </w:p>
    <w:p w14:paraId="02B6CD37" w14:textId="7B39DD8A" w:rsidR="00C82AAB" w:rsidRPr="00B5758B" w:rsidRDefault="00C82AAB" w:rsidP="00F37B25">
      <w:pPr>
        <w:pStyle w:val="Heading4"/>
        <w:rPr>
          <w:spacing w:val="-1"/>
        </w:rPr>
      </w:pPr>
      <w:r w:rsidRPr="00B5758B">
        <w:rPr>
          <w:spacing w:val="-1"/>
        </w:rPr>
        <w:t>The Government</w:t>
      </w:r>
      <w:r w:rsidR="00631259">
        <w:rPr>
          <w:spacing w:val="-1"/>
        </w:rPr>
        <w:t>’</w:t>
      </w:r>
      <w:r w:rsidRPr="00B5758B">
        <w:rPr>
          <w:spacing w:val="-1"/>
        </w:rPr>
        <w:t>s reforms</w:t>
      </w:r>
      <w:r w:rsidR="00E8523C" w:rsidRPr="00B5758B">
        <w:rPr>
          <w:spacing w:val="-1"/>
        </w:rPr>
        <w:t xml:space="preserve"> to </w:t>
      </w:r>
      <w:r w:rsidR="00DA1BE0" w:rsidRPr="00B5758B">
        <w:rPr>
          <w:spacing w:val="-1"/>
        </w:rPr>
        <w:t>the capital gains tax discount and negative gearing</w:t>
      </w:r>
    </w:p>
    <w:p w14:paraId="15F3DAB4" w14:textId="50BEBBA1" w:rsidR="003A3ED4" w:rsidRDefault="003A3ED4" w:rsidP="003A3ED4">
      <w:r>
        <w:t>Younger and future generations of Australians face greater economic barriers than many generations preceding them. While not the only driver of these challenges, Australia</w:t>
      </w:r>
      <w:r w:rsidR="00631259">
        <w:t>’</w:t>
      </w:r>
      <w:r>
        <w:t>s current tax settings are making it harder for younger Australians to get ahead.</w:t>
      </w:r>
      <w:r w:rsidR="00DA048A">
        <w:t xml:space="preserve"> </w:t>
      </w:r>
    </w:p>
    <w:p w14:paraId="23934EE4" w14:textId="4DD6C683" w:rsidR="00C82AAB" w:rsidRDefault="00C82AAB" w:rsidP="00C82AAB">
      <w:r>
        <w:t>That is why, from 1 July 2027, the Government is:</w:t>
      </w:r>
    </w:p>
    <w:p w14:paraId="65465259" w14:textId="3E7A51B8" w:rsidR="00C82AAB" w:rsidRDefault="00C82AAB" w:rsidP="00C82AAB">
      <w:pPr>
        <w:pStyle w:val="Bullet"/>
      </w:pPr>
      <w:r>
        <w:t xml:space="preserve">Returning to </w:t>
      </w:r>
      <w:r w:rsidR="00C17F90">
        <w:t xml:space="preserve">inflation </w:t>
      </w:r>
      <w:r>
        <w:t>indexation of capital gains</w:t>
      </w:r>
      <w:r w:rsidR="00696975">
        <w:t xml:space="preserve"> for </w:t>
      </w:r>
      <w:r w:rsidR="00863C1A">
        <w:t xml:space="preserve">assets held by </w:t>
      </w:r>
      <w:r w:rsidR="00F201AB">
        <w:t>individuals, trusts and partnerships</w:t>
      </w:r>
    </w:p>
    <w:p w14:paraId="55D21226" w14:textId="63A16581" w:rsidR="00C82AAB" w:rsidRDefault="00C82AAB" w:rsidP="00C82AAB">
      <w:pPr>
        <w:pStyle w:val="Bullet"/>
      </w:pPr>
      <w:r>
        <w:t>Introducing a 30</w:t>
      </w:r>
      <w:r w:rsidR="00A82FCE" w:rsidRPr="00B5758B">
        <w:t> </w:t>
      </w:r>
      <w:r>
        <w:t>per</w:t>
      </w:r>
      <w:r w:rsidR="00A82FCE" w:rsidRPr="00B5758B">
        <w:t> </w:t>
      </w:r>
      <w:r>
        <w:t xml:space="preserve">cent minimum tax on </w:t>
      </w:r>
      <w:r w:rsidR="00440389">
        <w:t xml:space="preserve">real </w:t>
      </w:r>
      <w:r>
        <w:t>capital gains</w:t>
      </w:r>
      <w:r w:rsidR="00F201AB">
        <w:t xml:space="preserve"> for assets he</w:t>
      </w:r>
      <w:r w:rsidR="00465B9E">
        <w:t>ld by individuals, trusts and partnerships</w:t>
      </w:r>
      <w:r w:rsidR="003020FA">
        <w:t>; and</w:t>
      </w:r>
    </w:p>
    <w:p w14:paraId="770F1245" w14:textId="681183FD" w:rsidR="00C82AAB" w:rsidRDefault="00C82AAB" w:rsidP="00C82AAB">
      <w:pPr>
        <w:pStyle w:val="Bullet"/>
      </w:pPr>
      <w:r>
        <w:t xml:space="preserve">Restricting negative gearing of </w:t>
      </w:r>
      <w:r w:rsidR="00BD106A" w:rsidRPr="00A81C74">
        <w:t>residential</w:t>
      </w:r>
      <w:r>
        <w:t xml:space="preserve"> properties to new builds</w:t>
      </w:r>
      <w:r w:rsidR="0032219D">
        <w:t>.</w:t>
      </w:r>
    </w:p>
    <w:p w14:paraId="79A0DB0A" w14:textId="1727F058" w:rsidR="00B40BF0" w:rsidRDefault="002B4C00" w:rsidP="002E2A40">
      <w:pPr>
        <w:spacing w:before="220" w:after="220"/>
      </w:pPr>
      <w:r>
        <w:lastRenderedPageBreak/>
        <w:t>T</w:t>
      </w:r>
      <w:r w:rsidR="00175E69">
        <w:t>ogether, t</w:t>
      </w:r>
      <w:r>
        <w:t xml:space="preserve">hese reforms will </w:t>
      </w:r>
      <w:r w:rsidR="00D50F5C">
        <w:t xml:space="preserve">help to </w:t>
      </w:r>
      <w:r>
        <w:t xml:space="preserve">level the playing field for first </w:t>
      </w:r>
      <w:r w:rsidR="00394FF5">
        <w:t>homebuyers</w:t>
      </w:r>
      <w:r w:rsidR="006A64F2">
        <w:t xml:space="preserve">, while </w:t>
      </w:r>
      <w:r>
        <w:t>maintain</w:t>
      </w:r>
      <w:r w:rsidR="006A64F2">
        <w:t>ing</w:t>
      </w:r>
      <w:r>
        <w:t xml:space="preserve"> support for investment in new housing supply. Investors who buy new builds will be able to choose either the 50 per</w:t>
      </w:r>
      <w:r w:rsidR="00A82FCE" w:rsidRPr="00B5758B">
        <w:t> </w:t>
      </w:r>
      <w:r>
        <w:t>cent CGT discount or indexation and the minimum tax when they sell the property and will be unaffected by the changes to negative gearing.</w:t>
      </w:r>
      <w:r w:rsidR="006A2591">
        <w:t xml:space="preserve"> </w:t>
      </w:r>
    </w:p>
    <w:p w14:paraId="11C6DE9A" w14:textId="4BE343E1" w:rsidR="006B72E3" w:rsidRPr="008B2B89" w:rsidRDefault="00FC18BD" w:rsidP="002E2A40">
      <w:pPr>
        <w:spacing w:before="220" w:after="220"/>
      </w:pPr>
      <w:r>
        <w:t>The</w:t>
      </w:r>
      <w:r w:rsidR="00566A67" w:rsidRPr="008B2B89">
        <w:t xml:space="preserve"> reforms are expected to raise </w:t>
      </w:r>
      <w:r w:rsidR="00EA0125" w:rsidRPr="00A81C74">
        <w:t>$</w:t>
      </w:r>
      <w:r w:rsidR="00FD3E87" w:rsidRPr="00A81C74">
        <w:t>3</w:t>
      </w:r>
      <w:r w:rsidR="00FD3E87">
        <w:t>.6</w:t>
      </w:r>
      <w:r w:rsidR="00B77631" w:rsidRPr="008B2B89">
        <w:t xml:space="preserve"> billion </w:t>
      </w:r>
      <w:r w:rsidR="00867224">
        <w:t>in receipts</w:t>
      </w:r>
      <w:r w:rsidR="00B77631" w:rsidRPr="008B2B89">
        <w:t xml:space="preserve"> over the </w:t>
      </w:r>
      <w:r w:rsidR="00FD3E87" w:rsidRPr="00A81C74">
        <w:t>forward</w:t>
      </w:r>
      <w:r w:rsidR="00FD3E87">
        <w:t xml:space="preserve"> estimates period</w:t>
      </w:r>
      <w:r w:rsidR="00B77631" w:rsidRPr="008B2B89">
        <w:t>.</w:t>
      </w:r>
      <w:r w:rsidR="00D3489F">
        <w:t xml:space="preserve"> </w:t>
      </w:r>
      <w:r w:rsidR="00C410AA">
        <w:t xml:space="preserve">The additional revenue gained from these reforms </w:t>
      </w:r>
      <w:r w:rsidR="00D40FC5">
        <w:t xml:space="preserve">will help </w:t>
      </w:r>
      <w:r w:rsidR="00DE0CA0">
        <w:t xml:space="preserve">fund tax cuts for workers, </w:t>
      </w:r>
      <w:r w:rsidR="00D40FC5">
        <w:t>make the Budget more sustainable</w:t>
      </w:r>
      <w:r w:rsidR="00E74482">
        <w:t xml:space="preserve"> and create room for further tax relief over time.</w:t>
      </w:r>
    </w:p>
    <w:p w14:paraId="183CD270" w14:textId="10BA74DE" w:rsidR="00C82AAB" w:rsidRPr="00B8018E" w:rsidRDefault="00C82AAB" w:rsidP="002E2A40">
      <w:pPr>
        <w:pStyle w:val="Heading5"/>
        <w:spacing w:before="220" w:after="220"/>
      </w:pPr>
      <w:r>
        <w:t xml:space="preserve">Returning to </w:t>
      </w:r>
      <w:r w:rsidRPr="002E2A40">
        <w:t>indexation</w:t>
      </w:r>
      <w:r w:rsidRPr="00B8018E">
        <w:t xml:space="preserve"> of capital gains</w:t>
      </w:r>
    </w:p>
    <w:p w14:paraId="63F8C407" w14:textId="72969E7F" w:rsidR="0099359B" w:rsidRPr="002E2A40" w:rsidRDefault="00C82AAB" w:rsidP="002E2A40">
      <w:pPr>
        <w:spacing w:before="220" w:after="220"/>
        <w:rPr>
          <w:spacing w:val="-2"/>
        </w:rPr>
      </w:pPr>
      <w:r w:rsidRPr="002E2A40">
        <w:rPr>
          <w:spacing w:val="-2"/>
        </w:rPr>
        <w:t>The Government is replacing the 50</w:t>
      </w:r>
      <w:r w:rsidR="00A82FCE" w:rsidRPr="002E2A40">
        <w:rPr>
          <w:spacing w:val="-2"/>
        </w:rPr>
        <w:t> </w:t>
      </w:r>
      <w:r w:rsidRPr="002E2A40">
        <w:rPr>
          <w:spacing w:val="-2"/>
        </w:rPr>
        <w:t>per</w:t>
      </w:r>
      <w:r w:rsidR="00A82FCE" w:rsidRPr="002E2A40">
        <w:rPr>
          <w:spacing w:val="-2"/>
        </w:rPr>
        <w:t> </w:t>
      </w:r>
      <w:r w:rsidRPr="002E2A40">
        <w:rPr>
          <w:spacing w:val="-2"/>
        </w:rPr>
        <w:t>cent capital gains tax discount with cost base indexation for CGT assets, from 1 July 2027. This returns the CGT regime to its original intent of taxing real capital gains, appropriately compensating taxpayers for inflation.</w:t>
      </w:r>
      <w:r w:rsidR="00A13D72" w:rsidRPr="002E2A40">
        <w:rPr>
          <w:spacing w:val="-2"/>
        </w:rPr>
        <w:t xml:space="preserve"> </w:t>
      </w:r>
      <w:r w:rsidR="004A5A48" w:rsidRPr="002E2A40">
        <w:rPr>
          <w:spacing w:val="-2"/>
        </w:rPr>
        <w:t>To maintain support for new supply,</w:t>
      </w:r>
      <w:r w:rsidR="0099359B" w:rsidRPr="002E2A40">
        <w:rPr>
          <w:spacing w:val="-2"/>
        </w:rPr>
        <w:t xml:space="preserve"> </w:t>
      </w:r>
      <w:r w:rsidR="00DA7D23" w:rsidRPr="002E2A40">
        <w:rPr>
          <w:spacing w:val="-2"/>
        </w:rPr>
        <w:t>investors</w:t>
      </w:r>
      <w:r w:rsidR="0099359B" w:rsidRPr="002E2A40">
        <w:rPr>
          <w:spacing w:val="-2"/>
        </w:rPr>
        <w:t xml:space="preserve"> who buy new builds will be able to choose either the 50 per</w:t>
      </w:r>
      <w:r w:rsidR="00A82FCE" w:rsidRPr="002E2A40">
        <w:rPr>
          <w:spacing w:val="-2"/>
        </w:rPr>
        <w:t> </w:t>
      </w:r>
      <w:r w:rsidR="0099359B" w:rsidRPr="002E2A40">
        <w:rPr>
          <w:spacing w:val="-2"/>
        </w:rPr>
        <w:t xml:space="preserve">cent CGT discount or indexation and the minimum tax when they sell the property. </w:t>
      </w:r>
    </w:p>
    <w:p w14:paraId="29DA5215" w14:textId="2CD2E3C2" w:rsidR="000E6C8D" w:rsidRPr="00C52325" w:rsidRDefault="00C82AAB" w:rsidP="002E2A40">
      <w:pPr>
        <w:spacing w:before="220" w:after="220"/>
      </w:pPr>
      <w:r w:rsidRPr="00C52325">
        <w:t>The</w:t>
      </w:r>
      <w:r w:rsidRPr="00C52325" w:rsidDel="007776A6">
        <w:t xml:space="preserve"> </w:t>
      </w:r>
      <w:r w:rsidRPr="00C52325">
        <w:t xml:space="preserve">reintroduction of cost base indexation achieves a more neutral and fairer treatment of capital gains compared with the </w:t>
      </w:r>
      <w:r w:rsidR="00177CB1">
        <w:t>fixed</w:t>
      </w:r>
      <w:r w:rsidRPr="00C52325">
        <w:t xml:space="preserve"> 50</w:t>
      </w:r>
      <w:r w:rsidR="00A82FCE" w:rsidRPr="00B5758B">
        <w:t> </w:t>
      </w:r>
      <w:r w:rsidRPr="00C52325">
        <w:t>per</w:t>
      </w:r>
      <w:r w:rsidR="00A82FCE" w:rsidRPr="00B5758B">
        <w:t> </w:t>
      </w:r>
      <w:r w:rsidRPr="00C52325">
        <w:t>cent CGT discount</w:t>
      </w:r>
      <w:r w:rsidR="00115A27">
        <w:t xml:space="preserve"> which applied to nominal capital gains</w:t>
      </w:r>
      <w:r w:rsidRPr="00C52325">
        <w:t xml:space="preserve">. </w:t>
      </w:r>
      <w:r w:rsidR="00DA7D23">
        <w:t>This change</w:t>
      </w:r>
      <w:r w:rsidRPr="00C52325">
        <w:t xml:space="preserve"> is expected to reduce the overall level of concession provided to capital gains which currently flows overwhelmingly to wealthy households, improving the equity of the tax system.</w:t>
      </w:r>
      <w:r w:rsidR="000E6C8D">
        <w:t xml:space="preserve"> </w:t>
      </w:r>
    </w:p>
    <w:p w14:paraId="1114B361" w14:textId="3735437E" w:rsidR="00524EA6" w:rsidRDefault="00524EA6" w:rsidP="002E2A40">
      <w:pPr>
        <w:spacing w:before="220" w:after="220"/>
      </w:pPr>
      <w:r>
        <w:t>The 50</w:t>
      </w:r>
      <w:r w:rsidR="00A82FCE" w:rsidRPr="00B5758B">
        <w:t> </w:t>
      </w:r>
      <w:r>
        <w:t>per</w:t>
      </w:r>
      <w:r w:rsidR="00A82FCE" w:rsidRPr="00B5758B">
        <w:t> </w:t>
      </w:r>
      <w:r>
        <w:t xml:space="preserve">cent CGT discount will continue to apply </w:t>
      </w:r>
      <w:r w:rsidR="002C211A">
        <w:t xml:space="preserve">to </w:t>
      </w:r>
      <w:r>
        <w:t xml:space="preserve">gains </w:t>
      </w:r>
      <w:r w:rsidR="00A948F3">
        <w:t xml:space="preserve">that accrued </w:t>
      </w:r>
      <w:r>
        <w:t xml:space="preserve">prior to commencement. </w:t>
      </w:r>
      <w:r w:rsidR="007078BE">
        <w:t xml:space="preserve">For assets held prior to </w:t>
      </w:r>
      <w:r w:rsidR="00EE5816">
        <w:t>1 July 2027</w:t>
      </w:r>
      <w:r w:rsidR="007078BE">
        <w:t xml:space="preserve">, </w:t>
      </w:r>
      <w:r w:rsidR="00C0330D">
        <w:t>but sold thereafter</w:t>
      </w:r>
      <w:r w:rsidR="007078BE">
        <w:t>, t</w:t>
      </w:r>
      <w:r w:rsidR="0095486D">
        <w:t>he 50</w:t>
      </w:r>
      <w:r w:rsidR="00A82FCE" w:rsidRPr="00B5758B">
        <w:t> </w:t>
      </w:r>
      <w:r w:rsidR="0095486D">
        <w:t>per</w:t>
      </w:r>
      <w:r w:rsidR="00A82FCE" w:rsidRPr="00B5758B">
        <w:t> </w:t>
      </w:r>
      <w:r w:rsidR="0095486D">
        <w:t>cent CGT discount will apply to the difference between the asset</w:t>
      </w:r>
      <w:r w:rsidR="00631259">
        <w:t>’</w:t>
      </w:r>
      <w:r w:rsidR="0095486D">
        <w:t>s value at 1 July 2027 and its cost base, while indexation and the minimum tax will be used to calculate the CGT on gains accruing from 1 July 2027 (</w:t>
      </w:r>
      <w:r w:rsidR="00E85ADD">
        <w:t>the asset</w:t>
      </w:r>
      <w:r w:rsidR="00631259">
        <w:t>’</w:t>
      </w:r>
      <w:r w:rsidR="00E85ADD">
        <w:t xml:space="preserve">s </w:t>
      </w:r>
      <w:r w:rsidR="00BD2E0A">
        <w:t xml:space="preserve">value at that date will form its </w:t>
      </w:r>
      <w:r w:rsidR="0095486D">
        <w:t>cost base).</w:t>
      </w:r>
      <w:r>
        <w:t xml:space="preserve"> </w:t>
      </w:r>
      <w:r w:rsidR="009A292C">
        <w:t>To determine the asset</w:t>
      </w:r>
      <w:r w:rsidR="00631259">
        <w:t>’</w:t>
      </w:r>
      <w:r w:rsidR="009A292C">
        <w:t xml:space="preserve">s value at </w:t>
      </w:r>
      <w:r w:rsidR="00CC386D">
        <w:t>this date</w:t>
      </w:r>
      <w:r w:rsidR="009A292C">
        <w:t xml:space="preserve">, taxpayers can either seek a valuation </w:t>
      </w:r>
      <w:r w:rsidR="009211F9">
        <w:t>or use a</w:t>
      </w:r>
      <w:r w:rsidR="00534279">
        <w:t xml:space="preserve"> </w:t>
      </w:r>
      <w:r w:rsidR="00534279" w:rsidRPr="00A81C74">
        <w:t>specified</w:t>
      </w:r>
      <w:r w:rsidR="009211F9">
        <w:t xml:space="preserve"> </w:t>
      </w:r>
      <w:r w:rsidR="00240CEE">
        <w:t xml:space="preserve">apportionment formula </w:t>
      </w:r>
      <w:r w:rsidR="00C6582F">
        <w:t>that</w:t>
      </w:r>
      <w:r w:rsidR="00240CEE">
        <w:t xml:space="preserve"> </w:t>
      </w:r>
      <w:r w:rsidR="0032369D">
        <w:t>estimates t</w:t>
      </w:r>
      <w:r w:rsidR="00703AB1">
        <w:t>he</w:t>
      </w:r>
      <w:r w:rsidR="0032369D">
        <w:t xml:space="preserve"> asset</w:t>
      </w:r>
      <w:r w:rsidR="00631259">
        <w:t>’</w:t>
      </w:r>
      <w:r w:rsidR="0032369D">
        <w:t>s value based on</w:t>
      </w:r>
      <w:r w:rsidR="00C6582F">
        <w:t xml:space="preserve"> its average return over the holding period</w:t>
      </w:r>
      <w:r w:rsidR="00C92C78">
        <w:t xml:space="preserve"> (supported by ATO tool</w:t>
      </w:r>
      <w:r w:rsidR="004131BD">
        <w:t>s</w:t>
      </w:r>
      <w:r w:rsidR="00C92C78">
        <w:t>)</w:t>
      </w:r>
      <w:r w:rsidR="00C6582F">
        <w:t>.</w:t>
      </w:r>
      <w:r w:rsidR="0032369D">
        <w:t xml:space="preserve"> </w:t>
      </w:r>
      <w:r>
        <w:t xml:space="preserve">These transitional arrangements </w:t>
      </w:r>
      <w:r w:rsidR="00B7310E">
        <w:t xml:space="preserve">are prospective, </w:t>
      </w:r>
      <w:r w:rsidR="00AD5629">
        <w:t>applying only to</w:t>
      </w:r>
      <w:r w:rsidR="00EA67F1">
        <w:t xml:space="preserve"> </w:t>
      </w:r>
      <w:r>
        <w:t>gains</w:t>
      </w:r>
      <w:r w:rsidR="00AD5629">
        <w:t xml:space="preserve"> that accrue after the start date</w:t>
      </w:r>
      <w:r>
        <w:t xml:space="preserve">. </w:t>
      </w:r>
      <w:r w:rsidR="00B215A5">
        <w:t>A</w:t>
      </w:r>
      <w:r w:rsidR="00CE67BC">
        <w:t xml:space="preserve">pplying </w:t>
      </w:r>
      <w:r w:rsidR="000168C9">
        <w:t xml:space="preserve">the new arrangements to future gains </w:t>
      </w:r>
      <w:r w:rsidR="00A67563">
        <w:t>also minimises the disruption to asset markets</w:t>
      </w:r>
      <w:r w:rsidR="00DE0932" w:rsidRPr="00A81C74">
        <w:t>.</w:t>
      </w:r>
      <w:r w:rsidR="002D1D12">
        <w:t xml:space="preserve"> If </w:t>
      </w:r>
      <w:r w:rsidR="00A67563">
        <w:t>assets</w:t>
      </w:r>
      <w:r w:rsidR="002D1D12">
        <w:t xml:space="preserve"> held before the start date were </w:t>
      </w:r>
      <w:r w:rsidR="00EA03AA">
        <w:t>indefinitely</w:t>
      </w:r>
      <w:r w:rsidR="00656DC9">
        <w:t xml:space="preserve"> </w:t>
      </w:r>
      <w:r w:rsidR="00C4291A">
        <w:t>excluded</w:t>
      </w:r>
      <w:r w:rsidR="00656DC9">
        <w:t xml:space="preserve"> </w:t>
      </w:r>
      <w:r w:rsidR="00F3210F">
        <w:t>this would create strong incentives for investor</w:t>
      </w:r>
      <w:r w:rsidR="003D7096">
        <w:t>s</w:t>
      </w:r>
      <w:r w:rsidR="00F3210F">
        <w:t xml:space="preserve"> to </w:t>
      </w:r>
      <w:r w:rsidR="00373D4D">
        <w:t xml:space="preserve">avoid </w:t>
      </w:r>
      <w:r w:rsidR="00F3210F">
        <w:t>selling</w:t>
      </w:r>
      <w:r w:rsidR="00373D4D">
        <w:t xml:space="preserve"> </w:t>
      </w:r>
      <w:r w:rsidR="00D141A7">
        <w:t>these assets</w:t>
      </w:r>
      <w:r w:rsidR="001C122F">
        <w:t xml:space="preserve">. </w:t>
      </w:r>
    </w:p>
    <w:p w14:paraId="533B8B78" w14:textId="70952C20" w:rsidR="006E2364" w:rsidRDefault="000D4FC9" w:rsidP="002E2A40">
      <w:pPr>
        <w:spacing w:before="220" w:after="220"/>
      </w:pPr>
      <w:r>
        <w:t xml:space="preserve">The same approach will apply to assets acquired before the beginning of CGT in 1985. </w:t>
      </w:r>
      <w:r w:rsidR="0036120F" w:rsidRPr="0036120F">
        <w:t>Bringing</w:t>
      </w:r>
      <w:r w:rsidR="0036120F" w:rsidRPr="0036120F" w:rsidDel="008124BD">
        <w:t xml:space="preserve"> </w:t>
      </w:r>
      <w:r w:rsidR="0036120F" w:rsidRPr="0036120F">
        <w:t xml:space="preserve">assets </w:t>
      </w:r>
      <w:r w:rsidR="004A045A">
        <w:t>held before 1985</w:t>
      </w:r>
      <w:r w:rsidR="0036120F" w:rsidRPr="0036120F">
        <w:t xml:space="preserve"> into the CGT regime </w:t>
      </w:r>
      <w:r w:rsidR="001913F5">
        <w:t xml:space="preserve">will </w:t>
      </w:r>
      <w:r w:rsidR="0036120F" w:rsidRPr="0036120F">
        <w:t>improve horizontal equity</w:t>
      </w:r>
      <w:r w:rsidR="005055D8">
        <w:t xml:space="preserve"> and</w:t>
      </w:r>
      <w:r w:rsidR="00111F8F">
        <w:t xml:space="preserve"> </w:t>
      </w:r>
      <w:r w:rsidR="0036120F" w:rsidRPr="0036120F">
        <w:t>enhanc</w:t>
      </w:r>
      <w:r w:rsidR="005055D8">
        <w:t>e</w:t>
      </w:r>
      <w:r w:rsidR="0036120F" w:rsidRPr="0036120F">
        <w:t xml:space="preserve"> the intergenerational equity objectives of the </w:t>
      </w:r>
      <w:r w:rsidR="005055D8">
        <w:t>package</w:t>
      </w:r>
      <w:r w:rsidR="0036120F" w:rsidRPr="0036120F">
        <w:t>. At the</w:t>
      </w:r>
      <w:r w:rsidR="0036120F">
        <w:t xml:space="preserve"> </w:t>
      </w:r>
      <w:r w:rsidR="0036120F" w:rsidRPr="0036120F">
        <w:t>same time, this approach preserves existing treatment of gains on pre</w:t>
      </w:r>
      <w:r w:rsidR="00631259">
        <w:noBreakHyphen/>
      </w:r>
      <w:r w:rsidR="0036120F">
        <w:t>1985 assets</w:t>
      </w:r>
      <w:r w:rsidR="00710FDA">
        <w:t xml:space="preserve"> </w:t>
      </w:r>
      <w:r w:rsidR="00176109">
        <w:t xml:space="preserve">earned </w:t>
      </w:r>
      <w:r w:rsidR="006415E6">
        <w:t xml:space="preserve">before 1 July 2027. </w:t>
      </w:r>
      <w:r w:rsidR="00710FDA" w:rsidRPr="00DE7CD3">
        <w:t>Gains on pre</w:t>
      </w:r>
      <w:r w:rsidR="00631259">
        <w:noBreakHyphen/>
      </w:r>
      <w:r w:rsidR="00710FDA" w:rsidRPr="00DE7CD3">
        <w:t xml:space="preserve">1985 assets </w:t>
      </w:r>
      <w:r w:rsidR="00710FDA">
        <w:t xml:space="preserve">earned from 1 July 2027 </w:t>
      </w:r>
      <w:r w:rsidR="00710FDA" w:rsidRPr="00DE7CD3">
        <w:t xml:space="preserve">will be taxed under the new arrangements </w:t>
      </w:r>
      <w:r w:rsidR="00710FDA">
        <w:t>upon realisation</w:t>
      </w:r>
      <w:r w:rsidR="006415E6">
        <w:t>.</w:t>
      </w:r>
      <w:r w:rsidR="00695764">
        <w:t xml:space="preserve"> </w:t>
      </w:r>
      <w:r w:rsidR="006E2364" w:rsidRPr="00026750">
        <w:t xml:space="preserve">The </w:t>
      </w:r>
      <w:r w:rsidR="006E2364">
        <w:t xml:space="preserve">current </w:t>
      </w:r>
      <w:r w:rsidR="006E2364" w:rsidRPr="00026750">
        <w:t xml:space="preserve">small business CGT concessions will </w:t>
      </w:r>
      <w:r w:rsidR="006E2364">
        <w:t xml:space="preserve">continue </w:t>
      </w:r>
      <w:r w:rsidR="006E2364" w:rsidRPr="00026750">
        <w:t xml:space="preserve">unchanged. </w:t>
      </w:r>
    </w:p>
    <w:p w14:paraId="5D075688" w14:textId="545F7B13" w:rsidR="00FD4813" w:rsidRPr="00A81C74" w:rsidRDefault="0067078C" w:rsidP="002E2A40">
      <w:pPr>
        <w:spacing w:before="220" w:after="220"/>
      </w:pPr>
      <w:r w:rsidRPr="00F80CBC">
        <w:t>Under these arrangements, the effective tax rate on capital gains would vary depending on an individual</w:t>
      </w:r>
      <w:r w:rsidR="00631259">
        <w:t>’</w:t>
      </w:r>
      <w:r w:rsidRPr="00F80CBC">
        <w:t>s marginal rate, their nominal returns and the inflation rate over the period the asset had been held. Any comparison with alternative tax arrangements needs to take these factors into account. Further detail on returns compared to inflation for different asset types is contained in Box 4.2.</w:t>
      </w:r>
    </w:p>
    <w:p w14:paraId="0EB0B840" w14:textId="02DF21FA" w:rsidR="00C82AAB" w:rsidRPr="00B8018E" w:rsidRDefault="00C82AAB" w:rsidP="00F37B25">
      <w:pPr>
        <w:pStyle w:val="Heading5"/>
      </w:pPr>
      <w:r>
        <w:lastRenderedPageBreak/>
        <w:t>Introducing a 30</w:t>
      </w:r>
      <w:r w:rsidR="00A82FCE" w:rsidRPr="00B5758B">
        <w:t> </w:t>
      </w:r>
      <w:r>
        <w:t>per</w:t>
      </w:r>
      <w:r w:rsidR="00A82FCE" w:rsidRPr="00B5758B">
        <w:t> </w:t>
      </w:r>
      <w:r>
        <w:t>cent minimum tax on</w:t>
      </w:r>
      <w:r w:rsidRPr="00B8018E">
        <w:t xml:space="preserve"> </w:t>
      </w:r>
      <w:r w:rsidR="005E7E20" w:rsidRPr="00A81C74">
        <w:t xml:space="preserve">real </w:t>
      </w:r>
      <w:r w:rsidRPr="00B8018E">
        <w:t>capital gains</w:t>
      </w:r>
    </w:p>
    <w:p w14:paraId="2C9925A6" w14:textId="099A061B" w:rsidR="00C82AAB" w:rsidRPr="00B5758B" w:rsidRDefault="00C82AAB" w:rsidP="00AC6B2A">
      <w:pPr>
        <w:rPr>
          <w:spacing w:val="-1"/>
        </w:rPr>
      </w:pPr>
      <w:r w:rsidRPr="00B5758B">
        <w:rPr>
          <w:spacing w:val="-1"/>
        </w:rPr>
        <w:t>The Government is also introducing a 30</w:t>
      </w:r>
      <w:r w:rsidR="00A82FCE" w:rsidRPr="00B5758B">
        <w:rPr>
          <w:spacing w:val="-1"/>
        </w:rPr>
        <w:t> </w:t>
      </w:r>
      <w:r w:rsidRPr="00B5758B">
        <w:rPr>
          <w:spacing w:val="-1"/>
        </w:rPr>
        <w:t>per</w:t>
      </w:r>
      <w:r w:rsidR="00A82FCE" w:rsidRPr="00B5758B">
        <w:rPr>
          <w:spacing w:val="-1"/>
        </w:rPr>
        <w:t> </w:t>
      </w:r>
      <w:r w:rsidRPr="00B5758B">
        <w:rPr>
          <w:spacing w:val="-1"/>
        </w:rPr>
        <w:t>cent minimum tax on real capital gains income earned from 1 July 2027. The minimum tax will reduce incentives to defer the sale of assets to periods when other income and marginal tax rates are low. This will support a more consistent taxation of lifetime income by aligning the tax rate on real capital gains with the marginal tax rate faced by the average worker</w:t>
      </w:r>
      <w:r w:rsidR="00C92C78" w:rsidRPr="00B5758B">
        <w:rPr>
          <w:spacing w:val="-1"/>
        </w:rPr>
        <w:t xml:space="preserve"> on incomes from $45,000 to $135,000</w:t>
      </w:r>
      <w:r w:rsidRPr="00B5758B">
        <w:rPr>
          <w:spacing w:val="-1"/>
        </w:rPr>
        <w:t xml:space="preserve">. </w:t>
      </w:r>
    </w:p>
    <w:p w14:paraId="0A462634" w14:textId="6B2252A5" w:rsidR="00C82AAB" w:rsidRDefault="00C82AAB" w:rsidP="00A82FCE">
      <w:pPr>
        <w:keepLines/>
      </w:pPr>
      <w:r>
        <w:t>Income support recipients</w:t>
      </w:r>
      <w:r w:rsidR="006C3174">
        <w:t>, including pensioners,</w:t>
      </w:r>
      <w:r>
        <w:t xml:space="preserve"> will be exempt from the minimum tax, ensuring people with low income and low wealth are not disadvantaged. </w:t>
      </w:r>
      <w:r w:rsidR="006F622F" w:rsidRPr="00A81C74">
        <w:t>T</w:t>
      </w:r>
      <w:r w:rsidRPr="00A81C74">
        <w:t>he</w:t>
      </w:r>
      <w:r w:rsidRPr="00F8562F">
        <w:t xml:space="preserve"> capital gains of </w:t>
      </w:r>
      <w:r>
        <w:t>people</w:t>
      </w:r>
      <w:r w:rsidRPr="00F8562F">
        <w:t xml:space="preserve"> who are already subject to at least the 30</w:t>
      </w:r>
      <w:r w:rsidR="00A82FCE" w:rsidRPr="00B5758B">
        <w:t> </w:t>
      </w:r>
      <w:r w:rsidRPr="00F8562F">
        <w:t>per</w:t>
      </w:r>
      <w:r w:rsidR="00A82FCE" w:rsidRPr="00B5758B">
        <w:t> </w:t>
      </w:r>
      <w:r w:rsidRPr="00F8562F">
        <w:t>cent marginal rate</w:t>
      </w:r>
      <w:r>
        <w:t xml:space="preserve"> </w:t>
      </w:r>
      <w:r w:rsidR="008F245F">
        <w:t>on their non</w:t>
      </w:r>
      <w:r w:rsidR="00631259">
        <w:noBreakHyphen/>
      </w:r>
      <w:r w:rsidR="008F245F">
        <w:t>capital gains income</w:t>
      </w:r>
      <w:r w:rsidRPr="00A81C74">
        <w:t xml:space="preserve"> </w:t>
      </w:r>
      <w:r>
        <w:t xml:space="preserve">will </w:t>
      </w:r>
      <w:r w:rsidRPr="00F8562F">
        <w:t xml:space="preserve">not be </w:t>
      </w:r>
      <w:r>
        <w:t>affected by the minimum tax.</w:t>
      </w:r>
      <w:r w:rsidR="00A7461A">
        <w:t xml:space="preserve"> T</w:t>
      </w:r>
      <w:r>
        <w:t>he 30</w:t>
      </w:r>
      <w:r w:rsidR="00A82FCE" w:rsidRPr="00B5758B">
        <w:t> </w:t>
      </w:r>
      <w:r>
        <w:t>per</w:t>
      </w:r>
      <w:r w:rsidR="00A82FCE" w:rsidRPr="00B5758B">
        <w:t> </w:t>
      </w:r>
      <w:r>
        <w:t xml:space="preserve">cent minimum is aligned with the minimum tax </w:t>
      </w:r>
      <w:r w:rsidR="0090215B">
        <w:t xml:space="preserve">being </w:t>
      </w:r>
      <w:r>
        <w:t>introduced on discretionary trusts.</w:t>
      </w:r>
    </w:p>
    <w:p w14:paraId="3B873C5A" w14:textId="55592F62" w:rsidR="00AC53A9" w:rsidRDefault="00AC53A9" w:rsidP="00AC6B2A">
      <w:r w:rsidRPr="00AC53A9">
        <w:t>The minimum tax rate reduces the benefits of timing the realisation of capital gains to minimise tax paid</w:t>
      </w:r>
      <w:r w:rsidR="00E20892">
        <w:t>. This</w:t>
      </w:r>
      <w:r w:rsidRPr="00AC53A9">
        <w:t xml:space="preserve"> ensur</w:t>
      </w:r>
      <w:r w:rsidR="00E20892">
        <w:t>es</w:t>
      </w:r>
      <w:r w:rsidRPr="00AC53A9">
        <w:t xml:space="preserve"> that affected taxpayers are subject to a tax rate </w:t>
      </w:r>
      <w:r w:rsidR="00F93BAF">
        <w:t xml:space="preserve">that is closer to </w:t>
      </w:r>
      <w:r w:rsidRPr="00AC53A9">
        <w:t>the marginal rate they faced during their working life. If applied in 202</w:t>
      </w:r>
      <w:r w:rsidR="00CE74A2">
        <w:t>2</w:t>
      </w:r>
      <w:r w:rsidR="009705FC">
        <w:t>–</w:t>
      </w:r>
      <w:r w:rsidRPr="00AC53A9">
        <w:t>2</w:t>
      </w:r>
      <w:r w:rsidR="00CE74A2">
        <w:t>3</w:t>
      </w:r>
      <w:r w:rsidRPr="00AC53A9">
        <w:t xml:space="preserve">, </w:t>
      </w:r>
      <w:r w:rsidR="00AF77D9">
        <w:t>over 95</w:t>
      </w:r>
      <w:r w:rsidR="0086482A">
        <w:t> </w:t>
      </w:r>
      <w:r w:rsidRPr="00AC53A9">
        <w:t>per</w:t>
      </w:r>
      <w:r w:rsidR="0086482A">
        <w:t> </w:t>
      </w:r>
      <w:r w:rsidRPr="00AC53A9">
        <w:t xml:space="preserve">cent of net capital gains income would have been earned by people </w:t>
      </w:r>
      <w:r w:rsidR="00A83280">
        <w:t>who are either not affected by</w:t>
      </w:r>
      <w:r w:rsidRPr="00AC53A9">
        <w:t xml:space="preserve"> the minimum tax </w:t>
      </w:r>
      <w:r w:rsidR="00A83280">
        <w:t xml:space="preserve">or </w:t>
      </w:r>
      <w:r w:rsidRPr="00AC53A9">
        <w:t xml:space="preserve">who had a marginal tax rate of </w:t>
      </w:r>
      <w:r w:rsidR="0032695D">
        <w:t>more</w:t>
      </w:r>
      <w:r w:rsidRPr="00AC53A9">
        <w:t xml:space="preserve"> than 30</w:t>
      </w:r>
      <w:r w:rsidR="00A82FCE" w:rsidRPr="00B5758B">
        <w:t> </w:t>
      </w:r>
      <w:r w:rsidRPr="00AC53A9">
        <w:t>per</w:t>
      </w:r>
      <w:r w:rsidR="00A82FCE" w:rsidRPr="00B5758B">
        <w:t> </w:t>
      </w:r>
      <w:r w:rsidRPr="00AC53A9">
        <w:t>cent during their working lives. In 2022</w:t>
      </w:r>
      <w:r w:rsidR="009705FC">
        <w:t>–</w:t>
      </w:r>
      <w:r w:rsidRPr="00AC53A9">
        <w:t xml:space="preserve">23, </w:t>
      </w:r>
      <w:r w:rsidR="00610FF3" w:rsidRPr="00A81C74">
        <w:t xml:space="preserve">about </w:t>
      </w:r>
      <w:r w:rsidR="00610FF3">
        <w:t>70</w:t>
      </w:r>
      <w:r w:rsidR="00A82FCE" w:rsidRPr="00B5758B">
        <w:t> </w:t>
      </w:r>
      <w:r w:rsidRPr="00AC53A9">
        <w:t>per</w:t>
      </w:r>
      <w:r w:rsidR="00A82FCE" w:rsidRPr="00B5758B">
        <w:t> </w:t>
      </w:r>
      <w:r w:rsidRPr="00AC53A9">
        <w:t>cent of salary and wage earners faced a marginal rate of 30</w:t>
      </w:r>
      <w:r w:rsidR="00A82FCE" w:rsidRPr="00B5758B">
        <w:t> </w:t>
      </w:r>
      <w:r w:rsidRPr="00AC53A9">
        <w:t>per</w:t>
      </w:r>
      <w:r w:rsidR="00A82FCE" w:rsidRPr="00B5758B">
        <w:t> </w:t>
      </w:r>
      <w:r w:rsidRPr="00AC53A9">
        <w:t xml:space="preserve">cent or higher. </w:t>
      </w:r>
    </w:p>
    <w:p w14:paraId="10BDCD3E" w14:textId="3294BFFD" w:rsidR="007B0107" w:rsidRDefault="00C82AAB" w:rsidP="00A63540">
      <w:r>
        <w:t xml:space="preserve">The minimum tax on real capital gains also mitigates </w:t>
      </w:r>
      <w:r w:rsidRPr="008B4CBC">
        <w:t>against potential lock</w:t>
      </w:r>
      <w:r w:rsidR="00631259">
        <w:noBreakHyphen/>
      </w:r>
      <w:r w:rsidRPr="008B4CBC">
        <w:t>in effects</w:t>
      </w:r>
      <w:r w:rsidR="009D0438">
        <w:t xml:space="preserve"> </w:t>
      </w:r>
      <w:r w:rsidR="00CA4290">
        <w:t xml:space="preserve">that </w:t>
      </w:r>
      <w:r w:rsidR="00FE7AE1">
        <w:t>can</w:t>
      </w:r>
      <w:r w:rsidDel="00F50208">
        <w:t xml:space="preserve"> </w:t>
      </w:r>
      <w:r w:rsidR="00AB068A">
        <w:t>result</w:t>
      </w:r>
      <w:r w:rsidR="00AD4B3D">
        <w:t xml:space="preserve"> in </w:t>
      </w:r>
      <w:r w:rsidR="00AB068A">
        <w:t>prolonged</w:t>
      </w:r>
      <w:r w:rsidR="009D0438">
        <w:t xml:space="preserve"> </w:t>
      </w:r>
      <w:r w:rsidR="00F53A97">
        <w:t xml:space="preserve">holding </w:t>
      </w:r>
      <w:r w:rsidR="009D0438">
        <w:t>of assets</w:t>
      </w:r>
      <w:r w:rsidR="00AB068A">
        <w:t xml:space="preserve"> </w:t>
      </w:r>
      <w:r w:rsidR="007940EC">
        <w:t xml:space="preserve">to </w:t>
      </w:r>
      <w:r w:rsidR="00E10621">
        <w:t>reduce</w:t>
      </w:r>
      <w:r w:rsidR="004614AF">
        <w:t xml:space="preserve"> </w:t>
      </w:r>
      <w:r w:rsidR="00317D2F">
        <w:t>tax</w:t>
      </w:r>
      <w:r w:rsidR="009D0438">
        <w:t>.</w:t>
      </w:r>
      <w:r w:rsidR="00C83B49">
        <w:t xml:space="preserve"> The minimum tax</w:t>
      </w:r>
      <w:r w:rsidR="00014D73">
        <w:t xml:space="preserve"> </w:t>
      </w:r>
      <w:r w:rsidR="00E956D5">
        <w:t>reduces</w:t>
      </w:r>
      <w:r w:rsidR="00014D73">
        <w:t xml:space="preserve"> incentive</w:t>
      </w:r>
      <w:r w:rsidR="00E956D5">
        <w:t>s</w:t>
      </w:r>
      <w:r w:rsidR="00014D73">
        <w:t xml:space="preserve"> </w:t>
      </w:r>
      <w:r w:rsidR="00E956D5">
        <w:t>for investors</w:t>
      </w:r>
      <w:r w:rsidR="00014D73">
        <w:t xml:space="preserve"> to delay selling assets to </w:t>
      </w:r>
      <w:r w:rsidR="00E956D5">
        <w:t xml:space="preserve">when they have </w:t>
      </w:r>
      <w:r w:rsidR="00014D73">
        <w:t>lower marginal tax rates</w:t>
      </w:r>
      <w:r w:rsidR="005E79A3">
        <w:t>,</w:t>
      </w:r>
      <w:r w:rsidR="00C83B49">
        <w:t xml:space="preserve"> </w:t>
      </w:r>
      <w:r w:rsidR="0098044E">
        <w:t xml:space="preserve">for example at retirement, </w:t>
      </w:r>
      <w:r>
        <w:t xml:space="preserve">improving </w:t>
      </w:r>
      <w:r w:rsidRPr="00DD64B1">
        <w:t>the allocation of resources</w:t>
      </w:r>
      <w:r>
        <w:t xml:space="preserve"> across the economy and supporting productivity growth.</w:t>
      </w:r>
    </w:p>
    <w:p w14:paraId="303A7124" w14:textId="3CCC06D2" w:rsidR="00C82AAB" w:rsidRPr="00F84833" w:rsidRDefault="00C82AAB" w:rsidP="00F37B25">
      <w:pPr>
        <w:pStyle w:val="Heading5"/>
      </w:pPr>
      <w:r w:rsidRPr="00F84833">
        <w:t xml:space="preserve">Restricting negative gearing </w:t>
      </w:r>
      <w:r>
        <w:t>of residential properties</w:t>
      </w:r>
      <w:r w:rsidRPr="00F84833">
        <w:t xml:space="preserve"> to new builds</w:t>
      </w:r>
    </w:p>
    <w:p w14:paraId="7D401262" w14:textId="1E9ED57A" w:rsidR="00A123AD" w:rsidRPr="00B5758B" w:rsidRDefault="00C82AAB" w:rsidP="00C82AAB">
      <w:r>
        <w:t>The Government is limiting</w:t>
      </w:r>
      <w:r w:rsidRPr="00100A56">
        <w:t xml:space="preserve"> negative gearing for residential property </w:t>
      </w:r>
      <w:r w:rsidRPr="00B5758B">
        <w:t>to</w:t>
      </w:r>
      <w:r w:rsidRPr="00100A56">
        <w:t xml:space="preserve"> new builds, </w:t>
      </w:r>
      <w:r w:rsidRPr="00B5758B">
        <w:t>from</w:t>
      </w:r>
      <w:r w:rsidRPr="00100A56">
        <w:t xml:space="preserve"> 1</w:t>
      </w:r>
      <w:r>
        <w:t> </w:t>
      </w:r>
      <w:r w:rsidRPr="00100A56">
        <w:t>July</w:t>
      </w:r>
      <w:r w:rsidRPr="00B5758B">
        <w:t xml:space="preserve"> </w:t>
      </w:r>
      <w:r w:rsidRPr="00100A56">
        <w:t>2027</w:t>
      </w:r>
      <w:r>
        <w:t xml:space="preserve">. </w:t>
      </w:r>
      <w:r w:rsidRPr="00100A56">
        <w:t>Net rental</w:t>
      </w:r>
      <w:r w:rsidRPr="00B5758B">
        <w:t xml:space="preserve"> losses from </w:t>
      </w:r>
      <w:r w:rsidR="008F245F" w:rsidRPr="00B5758B">
        <w:t xml:space="preserve">established </w:t>
      </w:r>
      <w:r w:rsidRPr="00B5758B">
        <w:t xml:space="preserve">residential properties will only be deductible against rent or the capital gains from residential properties. </w:t>
      </w:r>
    </w:p>
    <w:p w14:paraId="4D1C11A5" w14:textId="626E93FC" w:rsidR="003F74DC" w:rsidRPr="00B5758B" w:rsidRDefault="00C82AAB" w:rsidP="00A123AD">
      <w:r w:rsidRPr="00B5758B">
        <w:t xml:space="preserve">Excess losses </w:t>
      </w:r>
      <w:r w:rsidR="00B55C16" w:rsidRPr="00B5758B">
        <w:t>can</w:t>
      </w:r>
      <w:r w:rsidRPr="00B5758B">
        <w:t xml:space="preserve"> be carried forward and offset against residential property income in future years</w:t>
      </w:r>
      <w:r w:rsidR="004D6E04" w:rsidRPr="00B5758B">
        <w:t xml:space="preserve"> (</w:t>
      </w:r>
      <w:r w:rsidR="00FA77A5" w:rsidRPr="00B5758B">
        <w:t>B</w:t>
      </w:r>
      <w:r w:rsidR="004D6E04" w:rsidRPr="00B5758B">
        <w:t>ox 4.3)</w:t>
      </w:r>
      <w:r w:rsidRPr="00B5758B">
        <w:t>.</w:t>
      </w:r>
      <w:r w:rsidR="00A123AD" w:rsidRPr="00B5758B">
        <w:t xml:space="preserve"> This avoids disincentivising investments in maintenance and capital improvement of investment properties which might otherwise be avoided if they would generate rental losses that could not be claimed as a deduction.</w:t>
      </w:r>
      <w:r w:rsidR="003F74DC" w:rsidRPr="00B5758B">
        <w:t xml:space="preserve"> </w:t>
      </w:r>
    </w:p>
    <w:p w14:paraId="26E403F3" w14:textId="0A90B102" w:rsidR="00F52543" w:rsidRDefault="006F755B" w:rsidP="00A123AD">
      <w:pPr>
        <w:rPr>
          <w:rFonts w:cs="Book Antiqua"/>
          <w:szCs w:val="19"/>
        </w:rPr>
      </w:pPr>
      <w:r>
        <w:t>In combination</w:t>
      </w:r>
      <w:r w:rsidR="00F52543">
        <w:t xml:space="preserve"> with the return to CGT indexation, limiting deductions for rental losses will reduce the tax advantages of leveraged investment in </w:t>
      </w:r>
      <w:r w:rsidR="008F245F">
        <w:t>established</w:t>
      </w:r>
      <w:r w:rsidR="008F245F" w:rsidRPr="00A81C74">
        <w:t xml:space="preserve"> </w:t>
      </w:r>
      <w:r w:rsidR="00F52543">
        <w:t>residential properties. L</w:t>
      </w:r>
      <w:r w:rsidR="00F52543" w:rsidRPr="001F5179">
        <w:t>imiting</w:t>
      </w:r>
      <w:r w:rsidR="00F52543">
        <w:t xml:space="preserve"> rental deductions to rental income leads to a more neutral tax treatment, reducing biases to make investments based on tax settings.</w:t>
      </w:r>
      <w:r w:rsidR="00F21FF7">
        <w:t xml:space="preserve"> </w:t>
      </w:r>
      <w:r w:rsidR="00F52543">
        <w:rPr>
          <w:rFonts w:cs="Book Antiqua"/>
          <w:szCs w:val="19"/>
        </w:rPr>
        <w:t>These changes will also improve fairness in the tax system since the benefits of negative gearing disproportionately flow to higher</w:t>
      </w:r>
      <w:r w:rsidR="00631259">
        <w:rPr>
          <w:rFonts w:cs="Book Antiqua"/>
          <w:szCs w:val="19"/>
        </w:rPr>
        <w:noBreakHyphen/>
      </w:r>
      <w:r w:rsidR="00F52543">
        <w:rPr>
          <w:rFonts w:cs="Book Antiqua"/>
          <w:szCs w:val="19"/>
        </w:rPr>
        <w:t>income taxpayers.</w:t>
      </w:r>
    </w:p>
    <w:p w14:paraId="4D134DF1" w14:textId="3190DF2D" w:rsidR="00C82AAB" w:rsidRDefault="009D27B6" w:rsidP="00593A2C">
      <w:pPr>
        <w:keepLines/>
        <w:rPr>
          <w:rFonts w:cs="Book Antiqua"/>
          <w:szCs w:val="19"/>
        </w:rPr>
      </w:pPr>
      <w:r>
        <w:rPr>
          <w:rFonts w:cs="Book Antiqua"/>
          <w:szCs w:val="19"/>
        </w:rPr>
        <w:lastRenderedPageBreak/>
        <w:t xml:space="preserve">The </w:t>
      </w:r>
      <w:r w:rsidRPr="00A81C74">
        <w:rPr>
          <w:rFonts w:cs="Book Antiqua"/>
          <w:szCs w:val="19"/>
        </w:rPr>
        <w:t>l</w:t>
      </w:r>
      <w:r w:rsidR="00022300" w:rsidRPr="00A81C74">
        <w:rPr>
          <w:rFonts w:cs="Book Antiqua"/>
          <w:szCs w:val="19"/>
        </w:rPr>
        <w:t>imitation</w:t>
      </w:r>
      <w:r w:rsidR="00022300">
        <w:rPr>
          <w:rFonts w:cs="Book Antiqua"/>
          <w:szCs w:val="19"/>
        </w:rPr>
        <w:t xml:space="preserve"> on negative gearing </w:t>
      </w:r>
      <w:r w:rsidR="00E44518">
        <w:rPr>
          <w:rFonts w:cs="Book Antiqua"/>
          <w:szCs w:val="19"/>
        </w:rPr>
        <w:t>will</w:t>
      </w:r>
      <w:r w:rsidR="00022300">
        <w:rPr>
          <w:rFonts w:cs="Book Antiqua"/>
          <w:szCs w:val="19"/>
        </w:rPr>
        <w:t xml:space="preserve"> </w:t>
      </w:r>
      <w:r w:rsidR="00582F91">
        <w:rPr>
          <w:rFonts w:cs="Book Antiqua"/>
          <w:szCs w:val="19"/>
        </w:rPr>
        <w:t>appl</w:t>
      </w:r>
      <w:r w:rsidR="00E44518">
        <w:rPr>
          <w:rFonts w:cs="Book Antiqua"/>
          <w:szCs w:val="19"/>
        </w:rPr>
        <w:t>y</w:t>
      </w:r>
      <w:r w:rsidR="00582F91">
        <w:rPr>
          <w:rFonts w:cs="Book Antiqua"/>
          <w:szCs w:val="19"/>
        </w:rPr>
        <w:t xml:space="preserve"> only to </w:t>
      </w:r>
      <w:r w:rsidR="00387EA1">
        <w:rPr>
          <w:rFonts w:cs="Book Antiqua"/>
          <w:szCs w:val="19"/>
        </w:rPr>
        <w:t xml:space="preserve">net rental losses from </w:t>
      </w:r>
      <w:r w:rsidR="00582F91">
        <w:t>r</w:t>
      </w:r>
      <w:r w:rsidR="00A04520">
        <w:t>esidential propert</w:t>
      </w:r>
      <w:r>
        <w:t>y</w:t>
      </w:r>
      <w:r w:rsidR="004705CD">
        <w:t xml:space="preserve"> </w:t>
      </w:r>
      <w:r w:rsidR="00E44518">
        <w:t>as</w:t>
      </w:r>
      <w:r w:rsidR="004705CD">
        <w:t xml:space="preserve"> </w:t>
      </w:r>
      <w:r w:rsidR="002619ED">
        <w:t>th</w:t>
      </w:r>
      <w:r w:rsidR="00885116">
        <w:t>e</w:t>
      </w:r>
      <w:r w:rsidR="002619ED">
        <w:t xml:space="preserve"> </w:t>
      </w:r>
      <w:r w:rsidR="00885116">
        <w:t>housing</w:t>
      </w:r>
      <w:r>
        <w:t xml:space="preserve"> </w:t>
      </w:r>
      <w:r w:rsidR="000C2B02">
        <w:t xml:space="preserve">sector </w:t>
      </w:r>
      <w:r w:rsidR="003F4701">
        <w:t>is</w:t>
      </w:r>
      <w:r w:rsidR="002619ED">
        <w:t xml:space="preserve"> </w:t>
      </w:r>
      <w:r w:rsidR="000C2B02">
        <w:t xml:space="preserve">where the arrangement </w:t>
      </w:r>
      <w:r w:rsidR="00E6728A">
        <w:t>predomina</w:t>
      </w:r>
      <w:r w:rsidR="008776AB">
        <w:t>tes</w:t>
      </w:r>
      <w:r w:rsidR="00E6728A">
        <w:t xml:space="preserve"> </w:t>
      </w:r>
      <w:r w:rsidR="00A04520">
        <w:t xml:space="preserve">and </w:t>
      </w:r>
      <w:r w:rsidR="00617471">
        <w:t>generates the</w:t>
      </w:r>
      <w:r w:rsidR="000C2B02">
        <w:t xml:space="preserve"> </w:t>
      </w:r>
      <w:r w:rsidR="002619ED">
        <w:t>greatest</w:t>
      </w:r>
      <w:r w:rsidR="00A04520">
        <w:t xml:space="preserve"> distortions </w:t>
      </w:r>
      <w:r w:rsidR="00D734CA">
        <w:t xml:space="preserve">to </w:t>
      </w:r>
      <w:r w:rsidR="00A04520">
        <w:t>investment</w:t>
      </w:r>
      <w:r w:rsidR="003F74DC" w:rsidRPr="00A81C74" w:rsidDel="00A04520">
        <w:t>.</w:t>
      </w:r>
      <w:r w:rsidR="003F74DC" w:rsidRPr="003F74DC">
        <w:rPr>
          <w:rFonts w:cs="Book Antiqua"/>
          <w:szCs w:val="19"/>
        </w:rPr>
        <w:t xml:space="preserve"> Commercial property and other asset classes, such as shares, will remain subject to existing arrangements.</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0E3A53" w:rsidRPr="00631259" w14:paraId="55682E5A" w14:textId="77777777" w:rsidTr="00CD31EE">
        <w:trPr>
          <w:cantSplit/>
        </w:trPr>
        <w:tc>
          <w:tcPr>
            <w:tcW w:w="5000" w:type="pct"/>
            <w:shd w:val="clear" w:color="auto" w:fill="E6F2FF"/>
          </w:tcPr>
          <w:p w14:paraId="16EE30FA" w14:textId="1DCE933F" w:rsidR="00CD1F16" w:rsidRPr="00631259" w:rsidRDefault="00CD1F16" w:rsidP="00CD1F16">
            <w:pPr>
              <w:pStyle w:val="BoxHeading"/>
            </w:pPr>
            <w:r w:rsidRPr="00631259">
              <w:t>Box 4.</w:t>
            </w:r>
            <w:r w:rsidR="00BC4B4B" w:rsidRPr="00631259">
              <w:t>3</w:t>
            </w:r>
            <w:r w:rsidRPr="00631259">
              <w:t xml:space="preserve">: Quarantining the carry forward of rental losses </w:t>
            </w:r>
          </w:p>
          <w:p w14:paraId="39F72A28" w14:textId="41E6BF33" w:rsidR="00F4433D" w:rsidRPr="00631259" w:rsidRDefault="00154FED" w:rsidP="00154FED">
            <w:pPr>
              <w:pStyle w:val="BoxText"/>
            </w:pPr>
            <w:r w:rsidRPr="00631259">
              <w:t xml:space="preserve">Jason </w:t>
            </w:r>
            <w:r w:rsidR="00B25A75" w:rsidRPr="00631259">
              <w:t>invests in</w:t>
            </w:r>
            <w:r w:rsidR="002E515C" w:rsidRPr="00631259">
              <w:t xml:space="preserve"> </w:t>
            </w:r>
            <w:r w:rsidR="00F4433D" w:rsidRPr="00631259">
              <w:t>an</w:t>
            </w:r>
            <w:r w:rsidR="00B11029" w:rsidRPr="00631259">
              <w:t xml:space="preserve"> </w:t>
            </w:r>
            <w:r w:rsidR="007F03E8" w:rsidRPr="00631259">
              <w:t xml:space="preserve">existing </w:t>
            </w:r>
            <w:r w:rsidR="002E515C" w:rsidRPr="00631259">
              <w:t xml:space="preserve">residential </w:t>
            </w:r>
            <w:r w:rsidR="0039051C" w:rsidRPr="00631259">
              <w:t xml:space="preserve">property </w:t>
            </w:r>
            <w:r w:rsidR="009E2DB1" w:rsidRPr="00631259">
              <w:t xml:space="preserve">after 1 July 2027. </w:t>
            </w:r>
            <w:r w:rsidR="00F4433D" w:rsidRPr="00631259">
              <w:t xml:space="preserve">Since </w:t>
            </w:r>
            <w:r w:rsidR="0002703C" w:rsidRPr="00631259">
              <w:t>the property</w:t>
            </w:r>
            <w:r w:rsidR="00F4433D" w:rsidRPr="00631259">
              <w:t xml:space="preserve"> was purchased</w:t>
            </w:r>
            <w:r w:rsidR="009E2DB1" w:rsidRPr="00631259">
              <w:t xml:space="preserve"> </w:t>
            </w:r>
            <w:r w:rsidR="00F4433D" w:rsidRPr="00631259">
              <w:t>after</w:t>
            </w:r>
            <w:r w:rsidR="00E7784B" w:rsidRPr="00631259">
              <w:t xml:space="preserve"> </w:t>
            </w:r>
            <w:r w:rsidR="00A123AD" w:rsidRPr="00631259">
              <w:t>Budget night, 12 May 2026</w:t>
            </w:r>
            <w:r w:rsidR="00F4433D" w:rsidRPr="00631259">
              <w:t xml:space="preserve">, it will </w:t>
            </w:r>
            <w:r w:rsidR="007E3FB6" w:rsidRPr="00631259">
              <w:t>be subject</w:t>
            </w:r>
            <w:r w:rsidR="00E26D88" w:rsidRPr="00631259" w:rsidDel="00F4433D">
              <w:t xml:space="preserve"> </w:t>
            </w:r>
            <w:r w:rsidR="007E3FB6" w:rsidRPr="00631259">
              <w:t xml:space="preserve">to </w:t>
            </w:r>
            <w:r w:rsidR="00F4433D" w:rsidRPr="00631259">
              <w:t xml:space="preserve">the changes to negative gearing. </w:t>
            </w:r>
            <w:r w:rsidR="0002703C" w:rsidRPr="00631259">
              <w:t>This means deductions from rental losses will be limited to rental income</w:t>
            </w:r>
            <w:r w:rsidR="00BA7D11" w:rsidRPr="00631259">
              <w:t xml:space="preserve"> or capital gains from residential property. Any excess losses will be </w:t>
            </w:r>
            <w:r w:rsidR="0002703C" w:rsidRPr="00631259">
              <w:t>carried forward to future years.</w:t>
            </w:r>
          </w:p>
          <w:p w14:paraId="18E64D89" w14:textId="5C8889A4" w:rsidR="00AA5AA3" w:rsidRPr="00631259" w:rsidRDefault="00FC62A0" w:rsidP="00154FED">
            <w:pPr>
              <w:pStyle w:val="BoxText"/>
            </w:pPr>
            <w:r w:rsidRPr="00631259">
              <w:t>In 2027</w:t>
            </w:r>
            <w:r w:rsidR="008735E6" w:rsidRPr="00631259">
              <w:t>–</w:t>
            </w:r>
            <w:r w:rsidRPr="00631259">
              <w:t>28, Jason incurs a</w:t>
            </w:r>
            <w:r w:rsidR="00BA7D11" w:rsidRPr="00631259">
              <w:t xml:space="preserve"> net</w:t>
            </w:r>
            <w:r w:rsidRPr="00631259">
              <w:t xml:space="preserve"> rental loss of $10,000 from his </w:t>
            </w:r>
            <w:r w:rsidR="00AA5AA3" w:rsidRPr="00631259">
              <w:t>property</w:t>
            </w:r>
            <w:r w:rsidR="00633873" w:rsidRPr="00631259">
              <w:t>.</w:t>
            </w:r>
            <w:r w:rsidR="00F76CA2" w:rsidRPr="00631259">
              <w:t xml:space="preserve"> Under the quarantining arrangements, the </w:t>
            </w:r>
            <w:r w:rsidR="00B7460C" w:rsidRPr="00631259">
              <w:t>$10,000</w:t>
            </w:r>
            <w:r w:rsidR="00F76CA2" w:rsidRPr="00631259">
              <w:t xml:space="preserve"> cannot </w:t>
            </w:r>
            <w:r w:rsidR="003425A7" w:rsidRPr="00631259">
              <w:t>offset Jason</w:t>
            </w:r>
            <w:r w:rsidR="0050150B" w:rsidRPr="00631259">
              <w:t>’s</w:t>
            </w:r>
            <w:r w:rsidR="00011469" w:rsidRPr="00631259">
              <w:t xml:space="preserve"> other taxable income in</w:t>
            </w:r>
            <w:r w:rsidR="00633873" w:rsidRPr="00631259">
              <w:t xml:space="preserve"> 2027</w:t>
            </w:r>
            <w:r w:rsidR="008735E6" w:rsidRPr="00631259">
              <w:t>–</w:t>
            </w:r>
            <w:r w:rsidR="00633873" w:rsidRPr="00631259">
              <w:t xml:space="preserve">28 but can offset </w:t>
            </w:r>
            <w:r w:rsidR="00415BA5" w:rsidRPr="00631259">
              <w:t>residential property rental income and/or residential property capital gains</w:t>
            </w:r>
            <w:r w:rsidR="00F501F6" w:rsidRPr="00631259">
              <w:t>, including</w:t>
            </w:r>
            <w:r w:rsidR="00415BA5" w:rsidRPr="00631259">
              <w:t xml:space="preserve"> in future years.</w:t>
            </w:r>
          </w:p>
          <w:p w14:paraId="11967DE3" w14:textId="0581A1B3" w:rsidR="000E3A53" w:rsidRPr="00631259" w:rsidRDefault="00415BA5" w:rsidP="002B4A07">
            <w:pPr>
              <w:pStyle w:val="BoxText"/>
            </w:pPr>
            <w:r w:rsidRPr="00631259">
              <w:t>In 2028</w:t>
            </w:r>
            <w:r w:rsidR="008735E6" w:rsidRPr="00631259">
              <w:t>–</w:t>
            </w:r>
            <w:r w:rsidRPr="00631259">
              <w:t>29, Jason earns $</w:t>
            </w:r>
            <w:r w:rsidR="00F501F6" w:rsidRPr="00631259">
              <w:t>6</w:t>
            </w:r>
            <w:r w:rsidRPr="00631259">
              <w:t xml:space="preserve">,000 </w:t>
            </w:r>
            <w:r w:rsidR="002B4A07" w:rsidRPr="00631259">
              <w:t>in</w:t>
            </w:r>
            <w:r w:rsidR="00F501F6" w:rsidRPr="00631259">
              <w:t xml:space="preserve"> net</w:t>
            </w:r>
            <w:r w:rsidR="002B4A07" w:rsidRPr="00631259">
              <w:t xml:space="preserve"> rental income from his property</w:t>
            </w:r>
            <w:r w:rsidR="00013902" w:rsidRPr="00631259">
              <w:t>.</w:t>
            </w:r>
            <w:r w:rsidR="000D1332" w:rsidRPr="00631259">
              <w:t xml:space="preserve"> </w:t>
            </w:r>
            <w:r w:rsidR="00A162EF" w:rsidRPr="00631259">
              <w:t>As t</w:t>
            </w:r>
            <w:r w:rsidR="00CD57FA" w:rsidRPr="00631259">
              <w:t>he</w:t>
            </w:r>
            <w:r w:rsidR="00F501F6" w:rsidRPr="00631259">
              <w:t xml:space="preserve"> $10,000</w:t>
            </w:r>
            <w:r w:rsidR="00CD57FA" w:rsidRPr="00631259">
              <w:t xml:space="preserve"> carry forward loss </w:t>
            </w:r>
            <w:r w:rsidR="00F82CC7" w:rsidRPr="00631259">
              <w:t>from the previous financial year</w:t>
            </w:r>
            <w:r w:rsidR="00CD57FA" w:rsidRPr="00631259">
              <w:t xml:space="preserve"> is applied against </w:t>
            </w:r>
            <w:r w:rsidR="006A0AA5" w:rsidRPr="00631259">
              <w:t xml:space="preserve">this </w:t>
            </w:r>
            <w:r w:rsidR="00CD57FA" w:rsidRPr="00631259">
              <w:t>income</w:t>
            </w:r>
            <w:r w:rsidR="00A162EF" w:rsidRPr="00631259">
              <w:t>, Jason would pay no tax on th</w:t>
            </w:r>
            <w:r w:rsidR="000F5E55" w:rsidRPr="00631259">
              <w:t xml:space="preserve">e rental income in </w:t>
            </w:r>
            <w:r w:rsidR="00F501F6" w:rsidRPr="00631259">
              <w:t>this</w:t>
            </w:r>
            <w:r w:rsidR="000F5E55" w:rsidRPr="00631259">
              <w:t xml:space="preserve"> year. </w:t>
            </w:r>
            <w:r w:rsidR="00EE225C" w:rsidRPr="00631259">
              <w:t>Jason</w:t>
            </w:r>
            <w:r w:rsidR="00F83A83" w:rsidRPr="00631259">
              <w:t xml:space="preserve"> now</w:t>
            </w:r>
            <w:r w:rsidR="003B6B0A" w:rsidRPr="00631259">
              <w:t xml:space="preserve"> has a $</w:t>
            </w:r>
            <w:r w:rsidR="00F501F6" w:rsidRPr="00631259">
              <w:t>4</w:t>
            </w:r>
            <w:r w:rsidR="003B6B0A" w:rsidRPr="00631259">
              <w:t>,000 </w:t>
            </w:r>
            <w:r w:rsidR="00F501F6" w:rsidRPr="00631259">
              <w:t xml:space="preserve">quarantined </w:t>
            </w:r>
            <w:r w:rsidR="003B6B0A" w:rsidRPr="00631259">
              <w:t>loss that can</w:t>
            </w:r>
            <w:r w:rsidR="00F501F6" w:rsidRPr="00631259">
              <w:t xml:space="preserve"> continue to</w:t>
            </w:r>
            <w:r w:rsidR="003B6B0A" w:rsidRPr="00631259">
              <w:t xml:space="preserve"> be carried forward.</w:t>
            </w:r>
          </w:p>
        </w:tc>
      </w:tr>
    </w:tbl>
    <w:p w14:paraId="08E1B1DC" w14:textId="77777777" w:rsidR="00765488" w:rsidRPr="00B5758B" w:rsidRDefault="00765488" w:rsidP="00765488">
      <w:pPr>
        <w:pStyle w:val="SingleParagraph"/>
      </w:pPr>
    </w:p>
    <w:p w14:paraId="5A9AC4AA" w14:textId="05E26CAB" w:rsidR="00C82AAB" w:rsidRDefault="008A223A" w:rsidP="00AC6B2A">
      <w:r>
        <w:t>These changes will help address housing affordability pressures facing first</w:t>
      </w:r>
      <w:r w:rsidR="00FA5843" w:rsidRPr="00A81C74">
        <w:t xml:space="preserve"> </w:t>
      </w:r>
      <w:r w:rsidR="00394FF5">
        <w:t>homebuyers</w:t>
      </w:r>
      <w:r>
        <w:t>, allowing more younger Australians and future generations to own their own home (Box</w:t>
      </w:r>
      <w:r w:rsidR="00E90776">
        <w:t> </w:t>
      </w:r>
      <w:r w:rsidRPr="00A81C74">
        <w:t>4.</w:t>
      </w:r>
      <w:r>
        <w:t>4).</w:t>
      </w:r>
      <w:r w:rsidR="00E974A9">
        <w:t xml:space="preserve"> </w:t>
      </w:r>
      <w:r w:rsidR="00321B36">
        <w:t>These reforms are expected to reduce investor demand for existing properties, while e</w:t>
      </w:r>
      <w:r w:rsidR="00C82AAB" w:rsidRPr="00D356B6">
        <w:t xml:space="preserve">ligible new builds will be exempt from the changes, ensuring the benefits of negative gearing are directed to investment that </w:t>
      </w:r>
      <w:r w:rsidR="00C82AAB" w:rsidRPr="00675DF3">
        <w:t xml:space="preserve">support growth </w:t>
      </w:r>
      <w:r w:rsidR="00C82AAB">
        <w:t>in Australia</w:t>
      </w:r>
      <w:r w:rsidR="00631259">
        <w:t>’</w:t>
      </w:r>
      <w:r w:rsidR="00C82AAB">
        <w:t>s</w:t>
      </w:r>
      <w:r w:rsidR="00C82AAB" w:rsidRPr="00D356B6">
        <w:t xml:space="preserve"> housing</w:t>
      </w:r>
      <w:r w:rsidR="006832DB">
        <w:t> </w:t>
      </w:r>
      <w:r w:rsidR="00C82AAB" w:rsidRPr="00D356B6">
        <w:t>stock</w:t>
      </w:r>
      <w:r w:rsidR="00C82AAB">
        <w:t xml:space="preserve">. </w:t>
      </w:r>
    </w:p>
    <w:p w14:paraId="1FB75744" w14:textId="7558B64A" w:rsidR="004253BB" w:rsidRDefault="00C82AAB" w:rsidP="00C82AAB">
      <w:r>
        <w:t>Transitional arrangements will ensure</w:t>
      </w:r>
      <w:r w:rsidRPr="001568A8">
        <w:t xml:space="preserve"> </w:t>
      </w:r>
      <w:r w:rsidR="00FC7326">
        <w:t>the arrangements for</w:t>
      </w:r>
      <w:r w:rsidRPr="001568A8">
        <w:t xml:space="preserve"> </w:t>
      </w:r>
      <w:r w:rsidRPr="00100A56">
        <w:t xml:space="preserve">taxpayers who made investment decisions under current settings </w:t>
      </w:r>
      <w:r w:rsidR="003861AA" w:rsidRPr="00A81C74">
        <w:t xml:space="preserve">do not </w:t>
      </w:r>
      <w:r w:rsidR="003861AA">
        <w:t>change</w:t>
      </w:r>
      <w:r w:rsidRPr="00A81C74">
        <w:t>.</w:t>
      </w:r>
      <w:r w:rsidRPr="006B2D9E">
        <w:t xml:space="preserve"> </w:t>
      </w:r>
      <w:r>
        <w:t>Properties purchased or held prior to announcement</w:t>
      </w:r>
      <w:r w:rsidRPr="007009A4">
        <w:t xml:space="preserve"> </w:t>
      </w:r>
      <w:r>
        <w:t xml:space="preserve">will be exempt from the changes </w:t>
      </w:r>
      <w:r w:rsidRPr="007009A4">
        <w:t xml:space="preserve">until </w:t>
      </w:r>
      <w:r w:rsidR="00067465">
        <w:t>disposed of</w:t>
      </w:r>
      <w:r w:rsidRPr="00A81C74">
        <w:t>.</w:t>
      </w:r>
      <w:r w:rsidRPr="006B2D9E">
        <w:t xml:space="preserve"> </w:t>
      </w:r>
      <w:r>
        <w:t xml:space="preserve">This includes properties where </w:t>
      </w:r>
      <w:r w:rsidRPr="00100A56">
        <w:t>a contract has been entered into but not yet settled</w:t>
      </w:r>
      <w:r>
        <w:t xml:space="preserve">. </w:t>
      </w:r>
      <w:r w:rsidRPr="00584675">
        <w:t xml:space="preserve">Properties purchased </w:t>
      </w:r>
      <w:r w:rsidR="00C92C78">
        <w:t>after 7:30pm (AEST) on</w:t>
      </w:r>
      <w:r w:rsidRPr="00584675">
        <w:t xml:space="preserve"> </w:t>
      </w:r>
      <w:r>
        <w:t>12 May 2026</w:t>
      </w:r>
      <w:r w:rsidRPr="00584675">
        <w:t xml:space="preserve"> and </w:t>
      </w:r>
      <w:r w:rsidR="00ED2C39">
        <w:t>before</w:t>
      </w:r>
      <w:r w:rsidRPr="00584675">
        <w:t xml:space="preserve"> 30 June 2027 may be able to be negatively geared during this period, but not in subsequent years.</w:t>
      </w:r>
      <w:r w:rsidR="006D6B0A">
        <w:t xml:space="preserve"> In practice, </w:t>
      </w:r>
      <w:r w:rsidR="005D4B15">
        <w:t>the benefits to exi</w:t>
      </w:r>
      <w:r w:rsidR="0087245C">
        <w:t>s</w:t>
      </w:r>
      <w:r w:rsidR="005D4B15">
        <w:t xml:space="preserve">ting investors from </w:t>
      </w:r>
      <w:r w:rsidR="00541EC5">
        <w:t xml:space="preserve">these transitional </w:t>
      </w:r>
      <w:r w:rsidR="005D4B15">
        <w:t xml:space="preserve">arrangements </w:t>
      </w:r>
      <w:r w:rsidR="0087245C">
        <w:t xml:space="preserve">are not expected to continue indefinitely. </w:t>
      </w:r>
      <w:r w:rsidR="00D310F0">
        <w:t>O</w:t>
      </w:r>
      <w:r w:rsidR="00FA1AB7">
        <w:t xml:space="preserve">ver </w:t>
      </w:r>
      <w:r w:rsidR="004F460B">
        <w:t>half of</w:t>
      </w:r>
      <w:r w:rsidR="00FA1AB7">
        <w:t xml:space="preserve"> </w:t>
      </w:r>
      <w:r w:rsidR="00D310F0">
        <w:t xml:space="preserve">negatively geared properties </w:t>
      </w:r>
      <w:r w:rsidR="004B4B6A">
        <w:t xml:space="preserve">are typically sold or become positively </w:t>
      </w:r>
      <w:r w:rsidR="00B319E5">
        <w:t>geared</w:t>
      </w:r>
      <w:r w:rsidR="004B4B6A">
        <w:t xml:space="preserve"> within </w:t>
      </w:r>
      <w:r w:rsidR="00406E37" w:rsidRPr="00A81C74">
        <w:t>four</w:t>
      </w:r>
      <w:r w:rsidR="00E8769D">
        <w:t xml:space="preserve"> to </w:t>
      </w:r>
      <w:r w:rsidR="00406E37" w:rsidRPr="00A81C74">
        <w:t>five</w:t>
      </w:r>
      <w:r w:rsidR="008C62E1">
        <w:t xml:space="preserve"> years</w:t>
      </w:r>
      <w:r w:rsidR="006C24C5">
        <w:t>,</w:t>
      </w:r>
      <w:r w:rsidR="00DD19E2">
        <w:t xml:space="preserve"> and </w:t>
      </w:r>
      <w:r w:rsidR="006C24C5">
        <w:t>over 75</w:t>
      </w:r>
      <w:r w:rsidR="00A82FCE" w:rsidRPr="00B5758B">
        <w:t> </w:t>
      </w:r>
      <w:r w:rsidR="006C24C5">
        <w:t>per</w:t>
      </w:r>
      <w:r w:rsidR="00A82FCE" w:rsidRPr="00B5758B">
        <w:t> </w:t>
      </w:r>
      <w:r w:rsidR="006C24C5">
        <w:t>cent</w:t>
      </w:r>
      <w:r w:rsidR="00DD19E2">
        <w:t xml:space="preserve"> </w:t>
      </w:r>
      <w:r w:rsidR="006C24C5">
        <w:t>with</w:t>
      </w:r>
      <w:r w:rsidR="00DD19E2">
        <w:t xml:space="preserve">in </w:t>
      </w:r>
      <w:r w:rsidR="00A82FCE" w:rsidRPr="00B5758B">
        <w:t>ten</w:t>
      </w:r>
      <w:r w:rsidR="00DD19E2">
        <w:t xml:space="preserve"> years</w:t>
      </w:r>
      <w:r w:rsidR="00BA1E87">
        <w:t>.</w:t>
      </w:r>
      <w:r w:rsidR="00BA1E87">
        <w:rPr>
          <w:rStyle w:val="FootnoteReference"/>
        </w:rPr>
        <w:footnoteReference w:id="19"/>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7F5ACE" w:rsidRPr="00631259" w14:paraId="08EB664A" w14:textId="77777777" w:rsidTr="00CD31EE">
        <w:trPr>
          <w:cantSplit/>
        </w:trPr>
        <w:tc>
          <w:tcPr>
            <w:tcW w:w="5000" w:type="pct"/>
            <w:shd w:val="clear" w:color="auto" w:fill="E6F2FF"/>
          </w:tcPr>
          <w:p w14:paraId="7780B89D" w14:textId="55B10B0E" w:rsidR="007F5ACE" w:rsidRPr="00631259" w:rsidRDefault="007F5ACE">
            <w:pPr>
              <w:pStyle w:val="BoxHeading"/>
            </w:pPr>
            <w:r w:rsidRPr="00631259">
              <w:lastRenderedPageBreak/>
              <w:t>Box</w:t>
            </w:r>
            <w:r w:rsidR="00550B8F" w:rsidRPr="00631259">
              <w:t xml:space="preserve"> </w:t>
            </w:r>
            <w:r w:rsidR="00621B44" w:rsidRPr="00631259">
              <w:t>4.</w:t>
            </w:r>
            <w:r w:rsidR="00BC4B4B" w:rsidRPr="00631259">
              <w:t>4</w:t>
            </w:r>
            <w:r w:rsidRPr="00631259">
              <w:t xml:space="preserve">: </w:t>
            </w:r>
            <w:r w:rsidR="0097248A" w:rsidRPr="00631259">
              <w:t>Housing measures in this Budget</w:t>
            </w:r>
          </w:p>
          <w:p w14:paraId="6769C624" w14:textId="076673AE" w:rsidR="00774274" w:rsidRPr="00631259" w:rsidRDefault="00774274" w:rsidP="00774274">
            <w:pPr>
              <w:pStyle w:val="BoxText"/>
              <w:rPr>
                <w:iCs/>
              </w:rPr>
            </w:pPr>
            <w:r w:rsidRPr="00631259">
              <w:rPr>
                <w:iCs/>
              </w:rPr>
              <w:t xml:space="preserve">The measures in this Budget are expected to improve home ownership and increase the overall supply of housing. The reforms to negative gearing and capital gains tax are expected to enable an additional 75,000 Australians to buy their own home over the next decade. Driven by reforms </w:t>
            </w:r>
            <w:r w:rsidR="005C2FE3" w:rsidRPr="00631259">
              <w:rPr>
                <w:iCs/>
              </w:rPr>
              <w:t xml:space="preserve">and investment </w:t>
            </w:r>
            <w:r w:rsidRPr="00631259">
              <w:rPr>
                <w:iCs/>
              </w:rPr>
              <w:t>that reduce barriers to housing supply, this Budget will also support up to 30,000 new homes over the next decade</w:t>
            </w:r>
            <w:r w:rsidR="00D92850" w:rsidRPr="00631259">
              <w:rPr>
                <w:iCs/>
              </w:rPr>
              <w:t>, and more as the benefit of productivity-enhancing reform flows through into the housing market</w:t>
            </w:r>
            <w:r w:rsidRPr="00631259">
              <w:rPr>
                <w:iCs/>
              </w:rPr>
              <w:t>.</w:t>
            </w:r>
          </w:p>
          <w:p w14:paraId="5FE34258" w14:textId="332D9C03" w:rsidR="00774274" w:rsidRPr="00631259" w:rsidRDefault="00D03517" w:rsidP="00774274">
            <w:pPr>
              <w:pStyle w:val="BoxText"/>
              <w:rPr>
                <w:iCs/>
              </w:rPr>
            </w:pPr>
            <w:r w:rsidRPr="00631259">
              <w:t>To achieve lasting</w:t>
            </w:r>
            <w:r w:rsidR="007A5E8F" w:rsidRPr="00631259">
              <w:t xml:space="preserve"> improvements in housing affordability</w:t>
            </w:r>
            <w:r w:rsidR="00CA6EBF" w:rsidRPr="00631259">
              <w:t>,</w:t>
            </w:r>
            <w:r w:rsidR="007A5E8F" w:rsidRPr="00631259">
              <w:t xml:space="preserve"> </w:t>
            </w:r>
            <w:r w:rsidRPr="00631259">
              <w:t>h</w:t>
            </w:r>
            <w:r w:rsidR="00B241CF" w:rsidRPr="00631259">
              <w:t>ousing supply</w:t>
            </w:r>
            <w:r w:rsidR="00047113" w:rsidRPr="00631259">
              <w:t xml:space="preserve"> needs to better respond to demand</w:t>
            </w:r>
            <w:r w:rsidR="00327374" w:rsidRPr="00631259">
              <w:t>.</w:t>
            </w:r>
            <w:r w:rsidR="00CA6EBF" w:rsidRPr="00631259">
              <w:t xml:space="preserve"> </w:t>
            </w:r>
            <w:r w:rsidR="00774274" w:rsidRPr="00631259">
              <w:rPr>
                <w:iCs/>
              </w:rPr>
              <w:t>This Budget</w:t>
            </w:r>
            <w:r w:rsidR="00CA6EBF" w:rsidRPr="00631259">
              <w:t xml:space="preserve"> </w:t>
            </w:r>
            <w:r w:rsidR="00E12D19" w:rsidRPr="00631259">
              <w:t xml:space="preserve">adds </w:t>
            </w:r>
            <w:r w:rsidR="00706765" w:rsidRPr="00631259">
              <w:t xml:space="preserve">a new $2 billion initiative </w:t>
            </w:r>
            <w:r w:rsidR="00E12D19" w:rsidRPr="00631259">
              <w:t xml:space="preserve">to </w:t>
            </w:r>
            <w:r w:rsidR="00706765" w:rsidRPr="00631259">
              <w:t>the Government’s now over $47 billion Homes for Australia plan</w:t>
            </w:r>
            <w:r w:rsidR="00E12D19" w:rsidRPr="00631259">
              <w:t xml:space="preserve"> that </w:t>
            </w:r>
            <w:r w:rsidR="00706765" w:rsidRPr="00631259">
              <w:t>fast</w:t>
            </w:r>
            <w:r w:rsidR="009412DF" w:rsidRPr="00631259">
              <w:t xml:space="preserve"> </w:t>
            </w:r>
            <w:r w:rsidR="00706765" w:rsidRPr="00631259">
              <w:t>track</w:t>
            </w:r>
            <w:r w:rsidR="009412DF" w:rsidRPr="00631259">
              <w:t>s</w:t>
            </w:r>
            <w:r w:rsidR="00706765" w:rsidRPr="00631259">
              <w:t xml:space="preserve"> housing-enabling infrastructure projects</w:t>
            </w:r>
            <w:r w:rsidR="00126E07" w:rsidRPr="00631259">
              <w:t xml:space="preserve">. This </w:t>
            </w:r>
            <w:r w:rsidR="00ED073D" w:rsidRPr="00631259">
              <w:t>will</w:t>
            </w:r>
            <w:r w:rsidR="00706765" w:rsidRPr="00631259">
              <w:t xml:space="preserve"> support up to 65,000 new homes over the next decade. </w:t>
            </w:r>
            <w:r w:rsidR="005A2DFE" w:rsidRPr="00631259">
              <w:rPr>
                <w:iCs/>
              </w:rPr>
              <w:t xml:space="preserve">As part of this initiative, </w:t>
            </w:r>
            <w:r w:rsidR="00774274" w:rsidRPr="00631259">
              <w:rPr>
                <w:iCs/>
              </w:rPr>
              <w:t xml:space="preserve">further planning, zoning and productivity reforms will be required of states and territories. Further </w:t>
            </w:r>
            <w:r w:rsidR="00C64B14" w:rsidRPr="00631259">
              <w:t>structural</w:t>
            </w:r>
            <w:r w:rsidR="00F540FD" w:rsidRPr="00631259">
              <w:t xml:space="preserve"> reforms </w:t>
            </w:r>
            <w:r w:rsidR="00774274" w:rsidRPr="00631259">
              <w:rPr>
                <w:iCs/>
              </w:rPr>
              <w:t xml:space="preserve">to </w:t>
            </w:r>
            <w:r w:rsidR="00297AC6" w:rsidRPr="00631259">
              <w:t>address barriers</w:t>
            </w:r>
            <w:r w:rsidR="00F540FD" w:rsidRPr="00631259">
              <w:t xml:space="preserve"> </w:t>
            </w:r>
            <w:r w:rsidR="00774274" w:rsidRPr="00631259">
              <w:rPr>
                <w:iCs/>
              </w:rPr>
              <w:t>will</w:t>
            </w:r>
            <w:r w:rsidR="00F540FD" w:rsidRPr="00631259">
              <w:t xml:space="preserve"> </w:t>
            </w:r>
            <w:r w:rsidR="00B15D26" w:rsidRPr="00631259">
              <w:t>enhance the effectiveness</w:t>
            </w:r>
            <w:r w:rsidR="00F540FD" w:rsidRPr="00631259">
              <w:t xml:space="preserve"> of </w:t>
            </w:r>
            <w:r w:rsidR="00B15D26" w:rsidRPr="00631259">
              <w:t xml:space="preserve">the </w:t>
            </w:r>
            <w:r w:rsidR="00E12D19" w:rsidRPr="00631259">
              <w:t xml:space="preserve">supply </w:t>
            </w:r>
            <w:r w:rsidR="00B15D26" w:rsidRPr="00631259">
              <w:t>side</w:t>
            </w:r>
            <w:r w:rsidR="00706765" w:rsidRPr="00631259">
              <w:t xml:space="preserve"> of the housing market</w:t>
            </w:r>
            <w:r w:rsidR="00774274" w:rsidRPr="00631259">
              <w:rPr>
                <w:iCs/>
              </w:rPr>
              <w:t xml:space="preserve">. </w:t>
            </w:r>
            <w:r w:rsidR="008B5354" w:rsidRPr="00631259">
              <w:rPr>
                <w:iCs/>
              </w:rPr>
              <w:t>This</w:t>
            </w:r>
            <w:r w:rsidR="00774274" w:rsidRPr="00631259">
              <w:rPr>
                <w:iCs/>
              </w:rPr>
              <w:t xml:space="preserve"> ambitious set</w:t>
            </w:r>
            <w:r w:rsidR="000273BD" w:rsidRPr="00631259">
              <w:t xml:space="preserve"> of </w:t>
            </w:r>
            <w:r w:rsidR="00774274" w:rsidRPr="00631259">
              <w:rPr>
                <w:iCs/>
              </w:rPr>
              <w:t xml:space="preserve">reforms </w:t>
            </w:r>
            <w:r w:rsidR="008B5354" w:rsidRPr="00631259">
              <w:rPr>
                <w:iCs/>
              </w:rPr>
              <w:t>has</w:t>
            </w:r>
            <w:r w:rsidR="00774274" w:rsidRPr="00631259">
              <w:rPr>
                <w:iCs/>
              </w:rPr>
              <w:t xml:space="preserve"> the potential to support tens</w:t>
            </w:r>
            <w:r w:rsidR="00375008" w:rsidRPr="00631259" w:rsidDel="00493DC1">
              <w:t xml:space="preserve"> of </w:t>
            </w:r>
            <w:r w:rsidR="00774274" w:rsidRPr="00631259">
              <w:rPr>
                <w:iCs/>
              </w:rPr>
              <w:t>thousands of additional homes.</w:t>
            </w:r>
          </w:p>
          <w:p w14:paraId="2C75200F" w14:textId="2321B8B7" w:rsidR="00493DC1" w:rsidRPr="00631259" w:rsidRDefault="0017701A" w:rsidP="00211C89">
            <w:pPr>
              <w:pStyle w:val="BoxText"/>
            </w:pPr>
            <w:r w:rsidRPr="00631259">
              <w:rPr>
                <w:iCs/>
              </w:rPr>
              <w:t>T</w:t>
            </w:r>
            <w:r w:rsidR="00375008" w:rsidRPr="00631259">
              <w:rPr>
                <w:iCs/>
              </w:rPr>
              <w:t>he tax reform package</w:t>
            </w:r>
            <w:r w:rsidR="005A5E19" w:rsidRPr="00631259" w:rsidDel="005E2E50">
              <w:t xml:space="preserve"> </w:t>
            </w:r>
            <w:r w:rsidR="005E2E50" w:rsidRPr="00631259">
              <w:t>is expected to</w:t>
            </w:r>
            <w:r w:rsidR="00493DC1" w:rsidRPr="00631259">
              <w:t xml:space="preserve"> reduc</w:t>
            </w:r>
            <w:r w:rsidR="005E2E50" w:rsidRPr="00631259">
              <w:t>e</w:t>
            </w:r>
            <w:r w:rsidR="00493DC1" w:rsidRPr="00631259">
              <w:t xml:space="preserve"> investor demand</w:t>
            </w:r>
            <w:r w:rsidR="00364768" w:rsidRPr="00631259">
              <w:t>,</w:t>
            </w:r>
            <w:r w:rsidR="00394D8A" w:rsidRPr="00631259">
              <w:t xml:space="preserve"> particularly by highly leveraged investors. </w:t>
            </w:r>
            <w:r w:rsidR="000E07B4" w:rsidRPr="00631259">
              <w:t>This reduced demand</w:t>
            </w:r>
            <w:r w:rsidR="00A53152" w:rsidRPr="00631259">
              <w:t xml:space="preserve"> </w:t>
            </w:r>
            <w:r w:rsidRPr="00631259">
              <w:t>will likely</w:t>
            </w:r>
            <w:r w:rsidR="00493DC1" w:rsidRPr="00631259">
              <w:t xml:space="preserve"> lead to a modest and temporary slowing in housing price growth that improves affordability. </w:t>
            </w:r>
            <w:r w:rsidR="008D5C60" w:rsidRPr="00631259">
              <w:t xml:space="preserve">Treasury modelling suggests </w:t>
            </w:r>
            <w:r w:rsidR="00493DC1" w:rsidRPr="00631259">
              <w:t xml:space="preserve">housing prices </w:t>
            </w:r>
            <w:r w:rsidR="00C70B35" w:rsidRPr="00631259">
              <w:rPr>
                <w:iCs/>
              </w:rPr>
              <w:t xml:space="preserve">will temporarily grow </w:t>
            </w:r>
            <w:r w:rsidR="006E5727" w:rsidRPr="00631259">
              <w:rPr>
                <w:iCs/>
              </w:rPr>
              <w:t>by around 2</w:t>
            </w:r>
            <w:r w:rsidR="00A82FCE" w:rsidRPr="00631259">
              <w:rPr>
                <w:iCs/>
              </w:rPr>
              <w:t> </w:t>
            </w:r>
            <w:r w:rsidR="006E5727" w:rsidRPr="00631259">
              <w:rPr>
                <w:iCs/>
              </w:rPr>
              <w:t>per</w:t>
            </w:r>
            <w:r w:rsidR="00A82FCE" w:rsidRPr="00631259">
              <w:rPr>
                <w:iCs/>
              </w:rPr>
              <w:t> </w:t>
            </w:r>
            <w:r w:rsidR="006E5727" w:rsidRPr="00631259">
              <w:rPr>
                <w:iCs/>
              </w:rPr>
              <w:t xml:space="preserve">cent less over a couple of years </w:t>
            </w:r>
            <w:r w:rsidR="00493DC1" w:rsidRPr="00631259">
              <w:rPr>
                <w:iCs/>
              </w:rPr>
              <w:t xml:space="preserve">relative to no </w:t>
            </w:r>
            <w:r w:rsidR="3A4A39DD" w:rsidRPr="00631259">
              <w:t xml:space="preserve">tax </w:t>
            </w:r>
            <w:r w:rsidR="00493DC1" w:rsidRPr="00631259">
              <w:rPr>
                <w:iCs/>
              </w:rPr>
              <w:t xml:space="preserve">policy change. </w:t>
            </w:r>
            <w:r w:rsidR="000C298A" w:rsidRPr="00631259">
              <w:rPr>
                <w:iCs/>
              </w:rPr>
              <w:t>For comparison, on average hous</w:t>
            </w:r>
            <w:r w:rsidR="0044686B" w:rsidRPr="00631259">
              <w:rPr>
                <w:iCs/>
              </w:rPr>
              <w:t>ing</w:t>
            </w:r>
            <w:r w:rsidR="000C298A" w:rsidRPr="00631259">
              <w:rPr>
                <w:iCs/>
              </w:rPr>
              <w:t xml:space="preserve"> prices have grown </w:t>
            </w:r>
            <w:r w:rsidR="000C298A" w:rsidRPr="00631259">
              <w:t>at 6</w:t>
            </w:r>
            <w:r w:rsidR="00A82FCE" w:rsidRPr="00631259">
              <w:t> </w:t>
            </w:r>
            <w:r w:rsidR="000C298A" w:rsidRPr="00631259">
              <w:t>per</w:t>
            </w:r>
            <w:r w:rsidR="00A82FCE" w:rsidRPr="00631259">
              <w:t> </w:t>
            </w:r>
            <w:r w:rsidR="000C298A" w:rsidRPr="00631259">
              <w:t>cent</w:t>
            </w:r>
            <w:r w:rsidR="000C298A" w:rsidRPr="00631259">
              <w:rPr>
                <w:iCs/>
              </w:rPr>
              <w:t xml:space="preserve"> per year since 2000</w:t>
            </w:r>
            <w:r w:rsidR="00774274" w:rsidRPr="00631259">
              <w:rPr>
                <w:iCs/>
              </w:rPr>
              <w:t>.</w:t>
            </w:r>
            <w:r w:rsidR="00C22AFE" w:rsidRPr="00631259">
              <w:rPr>
                <w:iCs/>
              </w:rPr>
              <w:t xml:space="preserve"> </w:t>
            </w:r>
            <w:r w:rsidR="00493DC1" w:rsidRPr="00631259">
              <w:t xml:space="preserve">This means that a buyer purchasing a home at the current national median price would save around $19,000. </w:t>
            </w:r>
          </w:p>
          <w:p w14:paraId="245B9D1E" w14:textId="4D16B095" w:rsidR="00493DC1" w:rsidRPr="00631259" w:rsidRDefault="00493DC1" w:rsidP="00493DC1">
            <w:pPr>
              <w:pStyle w:val="BoxText"/>
              <w:rPr>
                <w:iCs/>
              </w:rPr>
            </w:pPr>
            <w:r w:rsidRPr="00631259">
              <w:rPr>
                <w:iCs/>
              </w:rPr>
              <w:t>This improvement in affordability and lower investor demand is expected to shift the ownership mix towards more owner-occupiers. Treasury modelling suggests that the reforms will increase the owner</w:t>
            </w:r>
            <w:r w:rsidR="00B05002" w:rsidRPr="00631259">
              <w:rPr>
                <w:iCs/>
              </w:rPr>
              <w:t>-</w:t>
            </w:r>
            <w:r w:rsidRPr="00631259">
              <w:rPr>
                <w:iCs/>
              </w:rPr>
              <w:t xml:space="preserve">occupier share of the housing market, resulting in around 75,000 additional owner-occupiers over the next decade. This is equivalent to reversing around </w:t>
            </w:r>
            <w:r w:rsidR="00A82FCE" w:rsidRPr="00631259">
              <w:rPr>
                <w:iCs/>
              </w:rPr>
              <w:t>ten</w:t>
            </w:r>
            <w:r w:rsidRPr="00631259">
              <w:rPr>
                <w:iCs/>
              </w:rPr>
              <w:t xml:space="preserve"> years of declines in the home ownership rate.</w:t>
            </w:r>
          </w:p>
          <w:p w14:paraId="1A68BD9B" w14:textId="30E6B5B6" w:rsidR="00B44682" w:rsidRPr="00631259" w:rsidRDefault="00EA3530" w:rsidP="00B44682">
            <w:pPr>
              <w:pStyle w:val="BoxText"/>
              <w:rPr>
                <w:iCs/>
              </w:rPr>
            </w:pPr>
            <w:r w:rsidRPr="00631259">
              <w:rPr>
                <w:iCs/>
              </w:rPr>
              <w:t xml:space="preserve">Lower </w:t>
            </w:r>
            <w:r w:rsidR="00AD057A" w:rsidRPr="00631259">
              <w:rPr>
                <w:iCs/>
              </w:rPr>
              <w:t>house</w:t>
            </w:r>
            <w:r w:rsidRPr="00631259">
              <w:rPr>
                <w:iCs/>
              </w:rPr>
              <w:t xml:space="preserve"> price</w:t>
            </w:r>
            <w:r w:rsidR="002C0FA8" w:rsidRPr="00631259">
              <w:rPr>
                <w:iCs/>
              </w:rPr>
              <w:t xml:space="preserve"> growth</w:t>
            </w:r>
            <w:r w:rsidRPr="00631259">
              <w:rPr>
                <w:iCs/>
              </w:rPr>
              <w:t xml:space="preserve"> </w:t>
            </w:r>
            <w:r w:rsidR="003406F4" w:rsidRPr="00631259">
              <w:rPr>
                <w:iCs/>
              </w:rPr>
              <w:t>will</w:t>
            </w:r>
            <w:r w:rsidRPr="00631259">
              <w:rPr>
                <w:iCs/>
              </w:rPr>
              <w:t xml:space="preserve"> have </w:t>
            </w:r>
            <w:r w:rsidR="003714D4" w:rsidRPr="00631259">
              <w:rPr>
                <w:iCs/>
              </w:rPr>
              <w:t>a mode</w:t>
            </w:r>
            <w:r w:rsidR="00FA3611" w:rsidRPr="00631259">
              <w:rPr>
                <w:iCs/>
              </w:rPr>
              <w:t>st impact on housing supply</w:t>
            </w:r>
            <w:r w:rsidR="00AD1360" w:rsidRPr="00631259">
              <w:rPr>
                <w:iCs/>
              </w:rPr>
              <w:t>,</w:t>
            </w:r>
            <w:r w:rsidR="00711ACA" w:rsidRPr="00631259">
              <w:rPr>
                <w:iCs/>
              </w:rPr>
              <w:t xml:space="preserve"> </w:t>
            </w:r>
            <w:r w:rsidR="00D9438E" w:rsidRPr="00631259">
              <w:rPr>
                <w:iCs/>
              </w:rPr>
              <w:t xml:space="preserve">with the </w:t>
            </w:r>
            <w:r w:rsidR="004E3AEA" w:rsidRPr="00631259">
              <w:rPr>
                <w:iCs/>
              </w:rPr>
              <w:t xml:space="preserve">increase in </w:t>
            </w:r>
            <w:r w:rsidR="00D9438E" w:rsidRPr="00631259">
              <w:rPr>
                <w:iCs/>
              </w:rPr>
              <w:t xml:space="preserve">supply over the next decade </w:t>
            </w:r>
            <w:r w:rsidR="004E3AEA" w:rsidRPr="00631259">
              <w:rPr>
                <w:iCs/>
              </w:rPr>
              <w:t>expected to be</w:t>
            </w:r>
            <w:r w:rsidR="003406F4" w:rsidRPr="00631259">
              <w:rPr>
                <w:iCs/>
              </w:rPr>
              <w:t xml:space="preserve"> only around</w:t>
            </w:r>
            <w:r w:rsidR="00D9438E" w:rsidRPr="00631259">
              <w:rPr>
                <w:iCs/>
              </w:rPr>
              <w:t xml:space="preserve"> </w:t>
            </w:r>
            <w:r w:rsidR="00A82560" w:rsidRPr="00631259">
              <w:rPr>
                <w:iCs/>
              </w:rPr>
              <w:t xml:space="preserve">35,000 dwellings </w:t>
            </w:r>
            <w:r w:rsidR="00D9438E" w:rsidRPr="00631259">
              <w:rPr>
                <w:iCs/>
              </w:rPr>
              <w:t xml:space="preserve">fewer </w:t>
            </w:r>
            <w:r w:rsidR="00A82560" w:rsidRPr="00631259">
              <w:rPr>
                <w:iCs/>
              </w:rPr>
              <w:t>compared to no tax policy change</w:t>
            </w:r>
            <w:r w:rsidR="006D3A07" w:rsidRPr="00631259">
              <w:rPr>
                <w:iCs/>
              </w:rPr>
              <w:t>, equivalent to around a quarter of a</w:t>
            </w:r>
            <w:r w:rsidR="00A82FCE" w:rsidRPr="00631259">
              <w:t> </w:t>
            </w:r>
            <w:r w:rsidR="006D3A07" w:rsidRPr="00631259">
              <w:rPr>
                <w:iCs/>
              </w:rPr>
              <w:t>per</w:t>
            </w:r>
            <w:r w:rsidR="00A82FCE" w:rsidRPr="00631259">
              <w:t> </w:t>
            </w:r>
            <w:r w:rsidR="006D3A07" w:rsidRPr="00631259">
              <w:rPr>
                <w:iCs/>
              </w:rPr>
              <w:t>cent</w:t>
            </w:r>
            <w:r w:rsidR="00055205" w:rsidRPr="00631259">
              <w:rPr>
                <w:iCs/>
              </w:rPr>
              <w:t xml:space="preserve"> of the current dwelling stock</w:t>
            </w:r>
            <w:r w:rsidR="00A82560" w:rsidRPr="00631259">
              <w:rPr>
                <w:iCs/>
              </w:rPr>
              <w:t>.</w:t>
            </w:r>
            <w:r w:rsidR="00A82560" w:rsidRPr="00631259">
              <w:t xml:space="preserve"> </w:t>
            </w:r>
            <w:r w:rsidR="00774274" w:rsidRPr="00631259">
              <w:rPr>
                <w:iCs/>
              </w:rPr>
              <w:t>This</w:t>
            </w:r>
            <w:r w:rsidR="00774274" w:rsidRPr="00631259" w:rsidDel="00DA4C00">
              <w:rPr>
                <w:iCs/>
              </w:rPr>
              <w:t xml:space="preserve"> </w:t>
            </w:r>
            <w:r w:rsidR="00DA4C00" w:rsidRPr="00631259">
              <w:rPr>
                <w:iCs/>
              </w:rPr>
              <w:t xml:space="preserve">modest impact </w:t>
            </w:r>
            <w:r w:rsidR="00774274" w:rsidRPr="00631259">
              <w:rPr>
                <w:iCs/>
              </w:rPr>
              <w:t xml:space="preserve">is more than offset by </w:t>
            </w:r>
            <w:r w:rsidR="003A63ED" w:rsidRPr="00631259">
              <w:rPr>
                <w:iCs/>
              </w:rPr>
              <w:t>up to</w:t>
            </w:r>
            <w:r w:rsidR="00B44682" w:rsidRPr="00631259" w:rsidDel="0015587F">
              <w:rPr>
                <w:iCs/>
              </w:rPr>
              <w:t xml:space="preserve"> </w:t>
            </w:r>
            <w:r w:rsidR="00B44682" w:rsidRPr="00631259">
              <w:rPr>
                <w:iCs/>
              </w:rPr>
              <w:t xml:space="preserve">65,000 </w:t>
            </w:r>
            <w:r w:rsidR="003A63ED" w:rsidRPr="00631259">
              <w:rPr>
                <w:iCs/>
              </w:rPr>
              <w:t>new</w:t>
            </w:r>
            <w:r w:rsidR="00B44682" w:rsidRPr="00631259">
              <w:rPr>
                <w:iCs/>
              </w:rPr>
              <w:t xml:space="preserve"> homes supported under the new Local Infrastructure Fund, as well as significant other housing supply measures in this Budget and since the </w:t>
            </w:r>
            <w:r w:rsidR="0040460F" w:rsidRPr="00631259">
              <w:rPr>
                <w:iCs/>
              </w:rPr>
              <w:t>G</w:t>
            </w:r>
            <w:r w:rsidR="00B44682" w:rsidRPr="00631259">
              <w:rPr>
                <w:iCs/>
              </w:rPr>
              <w:t>overnment was elected. Exempting new builds from the tax changes also limits the supply impacts and is expected to encourage investors to rebalance their portfolios towards new builds, while other design features are expected to encourage investment in higher density dwellings.</w:t>
            </w:r>
          </w:p>
          <w:p w14:paraId="20376A08" w14:textId="346DB4AE" w:rsidR="007F5ACE" w:rsidRPr="00631259" w:rsidRDefault="0093798F" w:rsidP="0093798F">
            <w:pPr>
              <w:pStyle w:val="Box-continuedon"/>
              <w:rPr>
                <w:rStyle w:val="BoxHeading-Continued"/>
                <w:sz w:val="18"/>
              </w:rPr>
            </w:pPr>
            <w:proofErr w:type="gramStart"/>
            <w:r w:rsidRPr="00631259">
              <w:rPr>
                <w:rStyle w:val="BoxHeading-Continued"/>
                <w:sz w:val="18"/>
              </w:rPr>
              <w:t>c</w:t>
            </w:r>
            <w:r w:rsidR="008C127A" w:rsidRPr="00631259">
              <w:rPr>
                <w:rStyle w:val="BoxHeading-Continued"/>
                <w:sz w:val="18"/>
              </w:rPr>
              <w:t>ontinued on</w:t>
            </w:r>
            <w:proofErr w:type="gramEnd"/>
            <w:r w:rsidR="008C127A" w:rsidRPr="00631259">
              <w:rPr>
                <w:rStyle w:val="BoxHeading-Continued"/>
                <w:sz w:val="18"/>
              </w:rPr>
              <w:t xml:space="preserve"> next page</w:t>
            </w:r>
          </w:p>
        </w:tc>
      </w:tr>
    </w:tbl>
    <w:p w14:paraId="2C869256" w14:textId="77777777" w:rsidR="00AC6B2A" w:rsidRPr="00B5758B" w:rsidRDefault="00AC6B2A" w:rsidP="008C127A">
      <w:pPr>
        <w:pStyle w:val="SingleParagraph"/>
      </w:pP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AC6B2A" w:rsidRPr="00631259" w14:paraId="37B8183C" w14:textId="77777777" w:rsidTr="00CD31EE">
        <w:trPr>
          <w:cantSplit/>
        </w:trPr>
        <w:tc>
          <w:tcPr>
            <w:tcW w:w="5000" w:type="pct"/>
            <w:shd w:val="clear" w:color="auto" w:fill="E6F2FF"/>
          </w:tcPr>
          <w:p w14:paraId="57DD981A" w14:textId="548A329B" w:rsidR="008C127A" w:rsidRPr="00631259" w:rsidRDefault="008C127A" w:rsidP="008C127A">
            <w:pPr>
              <w:pStyle w:val="BoxHeading"/>
            </w:pPr>
            <w:r w:rsidRPr="00631259">
              <w:lastRenderedPageBreak/>
              <w:t xml:space="preserve">Box 4.4: Housing measures in this Budget </w:t>
            </w:r>
            <w:r w:rsidRPr="00631259">
              <w:rPr>
                <w:rStyle w:val="BoxHeading-Continued"/>
              </w:rPr>
              <w:t>(continued)</w:t>
            </w:r>
          </w:p>
          <w:p w14:paraId="2C4584BA" w14:textId="75BCFA66" w:rsidR="00AC6B2A" w:rsidRPr="00631259" w:rsidRDefault="00AC6B2A" w:rsidP="00AC6B2A">
            <w:pPr>
              <w:pStyle w:val="BoxText"/>
              <w:rPr>
                <w:iCs/>
              </w:rPr>
            </w:pPr>
            <w:r w:rsidRPr="00631259">
              <w:rPr>
                <w:iCs/>
              </w:rPr>
              <w:t>The reforms</w:t>
            </w:r>
            <w:r w:rsidRPr="00631259">
              <w:t xml:space="preserve"> </w:t>
            </w:r>
            <w:r w:rsidRPr="00631259">
              <w:rPr>
                <w:iCs/>
              </w:rPr>
              <w:t>are likely</w:t>
            </w:r>
            <w:r w:rsidRPr="00631259">
              <w:t xml:space="preserve"> to have a small impact on rents, with an expected increase of less than $2 per week for a household paying the current median rent. For comparison, a single person receiving the maximum rate of Commonwealth Rent Assistance (CRA) received an increased benefit of more than $20 per week due to the 2023 and 2024 increases in CRA. </w:t>
            </w:r>
          </w:p>
          <w:p w14:paraId="45465F05" w14:textId="02019403" w:rsidR="00AC6B2A" w:rsidRPr="00631259" w:rsidRDefault="00AC6B2A" w:rsidP="00AC6B2A">
            <w:pPr>
              <w:pStyle w:val="BoxText"/>
            </w:pPr>
            <w:r w:rsidRPr="00631259">
              <w:t>The combination of the Government’s policies in this Budget will add to housing supply, which will exert downward pressure on rents over time.</w:t>
            </w:r>
          </w:p>
        </w:tc>
      </w:tr>
    </w:tbl>
    <w:p w14:paraId="3E2E648F" w14:textId="77777777" w:rsidR="008C127A" w:rsidRPr="00B5758B" w:rsidRDefault="008C127A" w:rsidP="008C127A">
      <w:pPr>
        <w:pStyle w:val="SingleParagraph"/>
      </w:pPr>
    </w:p>
    <w:p w14:paraId="7EF21067" w14:textId="2CE73D7B" w:rsidR="00C82AAB" w:rsidRDefault="00C82AAB" w:rsidP="0068799D">
      <w:pPr>
        <w:pStyle w:val="Heading3"/>
      </w:pPr>
      <w:bookmarkStart w:id="15" w:name="_Toc228352219"/>
      <w:bookmarkStart w:id="16" w:name="_Toc229045476"/>
      <w:r w:rsidRPr="00F57F2B">
        <w:t>Introducing a minimum tax on discretionary trusts</w:t>
      </w:r>
      <w:bookmarkEnd w:id="15"/>
      <w:bookmarkEnd w:id="16"/>
    </w:p>
    <w:p w14:paraId="389A8A7E" w14:textId="5271C7B4" w:rsidR="00A12A64" w:rsidRDefault="00A12A64" w:rsidP="00A12A64">
      <w:r>
        <w:t xml:space="preserve">A trust is a legal arrangement where a person (a trustee) holds and manages assets for the benefit of others (the beneficiaries). Trusts are not usually taxed on the income they </w:t>
      </w:r>
      <w:r w:rsidR="007A0893">
        <w:t>earn</w:t>
      </w:r>
      <w:r>
        <w:t xml:space="preserve">. Instead, beneficiaries are </w:t>
      </w:r>
      <w:r w:rsidR="004F634A">
        <w:t xml:space="preserve">made </w:t>
      </w:r>
      <w:r>
        <w:t xml:space="preserve">entitled to income </w:t>
      </w:r>
      <w:r w:rsidR="004F634A">
        <w:t>of</w:t>
      </w:r>
      <w:r>
        <w:t xml:space="preserve"> the trust through distributions </w:t>
      </w:r>
      <w:proofErr w:type="gramStart"/>
      <w:r>
        <w:t>and</w:t>
      </w:r>
      <w:r w:rsidR="00F362A7">
        <w:t>,</w:t>
      </w:r>
      <w:proofErr w:type="gramEnd"/>
      <w:r>
        <w:t xml:space="preserve"> based on </w:t>
      </w:r>
      <w:r w:rsidR="00346098">
        <w:t>this</w:t>
      </w:r>
      <w:r w:rsidR="00F362A7">
        <w:t>,</w:t>
      </w:r>
      <w:r w:rsidR="00346098">
        <w:t xml:space="preserve"> pay </w:t>
      </w:r>
      <w:r w:rsidR="002C6B10">
        <w:t xml:space="preserve">tax on </w:t>
      </w:r>
      <w:r>
        <w:t>their share of the trust</w:t>
      </w:r>
      <w:r w:rsidR="00631259">
        <w:t>’</w:t>
      </w:r>
      <w:r>
        <w:t>s taxable net income</w:t>
      </w:r>
      <w:r w:rsidDel="008F0038">
        <w:t xml:space="preserve"> </w:t>
      </w:r>
      <w:r>
        <w:t>at their marginal tax</w:t>
      </w:r>
      <w:r w:rsidR="00A82FCE" w:rsidRPr="00B5758B">
        <w:t> </w:t>
      </w:r>
      <w:r>
        <w:t>rate</w:t>
      </w:r>
      <w:r w:rsidRPr="00A81C74">
        <w:t>.</w:t>
      </w:r>
    </w:p>
    <w:p w14:paraId="37CAC6F6" w14:textId="152B0F72" w:rsidR="007F2D75" w:rsidRPr="00DA4E9B" w:rsidRDefault="009443C7" w:rsidP="007F2D75">
      <w:pPr>
        <w:rPr>
          <w:iCs/>
        </w:rPr>
      </w:pPr>
      <w:r>
        <w:t>Trusts</w:t>
      </w:r>
      <w:r w:rsidDel="00094E13">
        <w:t xml:space="preserve"> </w:t>
      </w:r>
      <w:r>
        <w:t xml:space="preserve">can take many different forms, including discretionary trusts – the most common type of trust in Australia. </w:t>
      </w:r>
      <w:r w:rsidRPr="00A81C74">
        <w:t>While trusts</w:t>
      </w:r>
      <w:r w:rsidR="00A12A64">
        <w:t xml:space="preserve"> may be used to support legitimate family and commercial arrangements, including as a collective investment vehicle, for asset protection and for succession planning</w:t>
      </w:r>
      <w:r w:rsidR="003A43D0">
        <w:t xml:space="preserve">, </w:t>
      </w:r>
      <w:r w:rsidR="003A43D0" w:rsidDel="00D73E81">
        <w:t>the</w:t>
      </w:r>
      <w:r w:rsidR="003A43D0">
        <w:t xml:space="preserve"> current taxation of discretionary trusts allows </w:t>
      </w:r>
      <w:r w:rsidR="003A43D0" w:rsidRPr="00103685">
        <w:t xml:space="preserve">some taxpayers to reduce their taxes, </w:t>
      </w:r>
      <w:r w:rsidR="003A43D0">
        <w:t xml:space="preserve">weakening progressivity, equity and </w:t>
      </w:r>
      <w:r w:rsidR="003A43D0" w:rsidDel="00D73E81">
        <w:t xml:space="preserve">the </w:t>
      </w:r>
      <w:r w:rsidR="003A43D0">
        <w:t xml:space="preserve">sustainability of the tax system. </w:t>
      </w:r>
      <w:r w:rsidR="008F0A11" w:rsidRPr="008F0A11">
        <w:t>Other types of trusts, such as fixed trusts, do not have the same flexibility and tax advantages as discretionary trusts.</w:t>
      </w:r>
    </w:p>
    <w:p w14:paraId="4DE46337" w14:textId="57B7A127" w:rsidR="00C82AAB" w:rsidRDefault="00A25993" w:rsidP="00C82AAB">
      <w:pPr>
        <w:rPr>
          <w:iCs/>
        </w:rPr>
      </w:pPr>
      <w:r w:rsidRPr="00A25993">
        <w:t>The number of discretionary trust structures has more than doubled over the past 20</w:t>
      </w:r>
      <w:r w:rsidR="00CD549F">
        <w:t> </w:t>
      </w:r>
      <w:r w:rsidRPr="00A25993">
        <w:t xml:space="preserve">years, and </w:t>
      </w:r>
      <w:r w:rsidR="00C61AEA" w:rsidRPr="00CB3075">
        <w:t xml:space="preserve">Australia now has </w:t>
      </w:r>
      <w:r w:rsidR="00C61AEA">
        <w:t>over</w:t>
      </w:r>
      <w:r w:rsidR="00C61AEA" w:rsidRPr="00CB3075">
        <w:t xml:space="preserve"> </w:t>
      </w:r>
      <w:r w:rsidR="00022EA6">
        <w:t>1</w:t>
      </w:r>
      <w:r w:rsidR="00A82FCE" w:rsidRPr="00B5758B">
        <w:t> </w:t>
      </w:r>
      <w:r w:rsidR="00C61AEA" w:rsidRPr="00CB3075">
        <w:t>million trusts</w:t>
      </w:r>
      <w:r w:rsidR="001A7B55">
        <w:t>, most of which are discretionary trusts</w:t>
      </w:r>
      <w:r w:rsidR="000149D8" w:rsidRPr="00A81C74">
        <w:t xml:space="preserve"> (Chart</w:t>
      </w:r>
      <w:r w:rsidR="00B05002" w:rsidRPr="00A81C74">
        <w:t> </w:t>
      </w:r>
      <w:r w:rsidR="000149D8" w:rsidRPr="00A81C74">
        <w:t>4.16)</w:t>
      </w:r>
      <w:r w:rsidR="001A7B55" w:rsidRPr="00A81C74">
        <w:t>.</w:t>
      </w:r>
      <w:r w:rsidR="001A7B55">
        <w:t xml:space="preserve"> </w:t>
      </w:r>
      <w:r w:rsidR="00B074AC">
        <w:rPr>
          <w:iCs/>
        </w:rPr>
        <w:t>T</w:t>
      </w:r>
      <w:r w:rsidR="002D242B">
        <w:rPr>
          <w:iCs/>
        </w:rPr>
        <w:t>he</w:t>
      </w:r>
      <w:r w:rsidR="007C79CD">
        <w:rPr>
          <w:iCs/>
        </w:rPr>
        <w:t xml:space="preserve">se are largely </w:t>
      </w:r>
      <w:r w:rsidR="00993B26">
        <w:rPr>
          <w:iCs/>
        </w:rPr>
        <w:t>used</w:t>
      </w:r>
      <w:r w:rsidR="007C79CD">
        <w:rPr>
          <w:iCs/>
        </w:rPr>
        <w:t xml:space="preserve"> by </w:t>
      </w:r>
      <w:r w:rsidR="00C82AAB">
        <w:rPr>
          <w:iCs/>
        </w:rPr>
        <w:t>high</w:t>
      </w:r>
      <w:r w:rsidR="00631259">
        <w:rPr>
          <w:iCs/>
        </w:rPr>
        <w:noBreakHyphen/>
      </w:r>
      <w:r w:rsidR="00C82AAB">
        <w:rPr>
          <w:iCs/>
        </w:rPr>
        <w:t>income</w:t>
      </w:r>
      <w:r w:rsidR="001A7B55">
        <w:rPr>
          <w:iCs/>
        </w:rPr>
        <w:t xml:space="preserve"> </w:t>
      </w:r>
      <w:r w:rsidR="00D96113">
        <w:rPr>
          <w:iCs/>
        </w:rPr>
        <w:t>and high</w:t>
      </w:r>
      <w:r w:rsidR="00631259">
        <w:rPr>
          <w:iCs/>
        </w:rPr>
        <w:noBreakHyphen/>
      </w:r>
      <w:r w:rsidR="00D96113">
        <w:rPr>
          <w:iCs/>
        </w:rPr>
        <w:t>wealth</w:t>
      </w:r>
      <w:r w:rsidR="001A7B55">
        <w:rPr>
          <w:iCs/>
        </w:rPr>
        <w:t xml:space="preserve"> Australians</w:t>
      </w:r>
      <w:r w:rsidR="00AF71B6">
        <w:rPr>
          <w:iCs/>
        </w:rPr>
        <w:t>; t</w:t>
      </w:r>
      <w:r w:rsidR="001A7B55">
        <w:rPr>
          <w:iCs/>
        </w:rPr>
        <w:t xml:space="preserve">he wealthiest </w:t>
      </w:r>
      <w:r w:rsidR="001A7B55">
        <w:t>10</w:t>
      </w:r>
      <w:r w:rsidR="00106CBE">
        <w:t> </w:t>
      </w:r>
      <w:r w:rsidR="001A7B55">
        <w:t>per</w:t>
      </w:r>
      <w:r w:rsidR="00106CBE">
        <w:t> </w:t>
      </w:r>
      <w:r w:rsidR="001A7B55">
        <w:t xml:space="preserve">cent of Australian households hold </w:t>
      </w:r>
      <w:r w:rsidR="00CA2455">
        <w:t>over</w:t>
      </w:r>
      <w:r w:rsidR="001A7B55">
        <w:t xml:space="preserve"> 90</w:t>
      </w:r>
      <w:r w:rsidR="00535208">
        <w:t> </w:t>
      </w:r>
      <w:r w:rsidR="001E6CD1">
        <w:t>per</w:t>
      </w:r>
      <w:r w:rsidR="00535208">
        <w:t> </w:t>
      </w:r>
      <w:r w:rsidR="001E6CD1">
        <w:t>cent</w:t>
      </w:r>
      <w:r w:rsidR="001A7B55">
        <w:t xml:space="preserve"> of the value of private trusts</w:t>
      </w:r>
      <w:r w:rsidR="001E5BCC">
        <w:rPr>
          <w:iCs/>
        </w:rPr>
        <w:t xml:space="preserve"> (Chart</w:t>
      </w:r>
      <w:r w:rsidR="007E20DC">
        <w:rPr>
          <w:iCs/>
        </w:rPr>
        <w:t> </w:t>
      </w:r>
      <w:r w:rsidR="00696354">
        <w:rPr>
          <w:iCs/>
        </w:rPr>
        <w:t>4.</w:t>
      </w:r>
      <w:r w:rsidR="007B581D" w:rsidRPr="00A81C74">
        <w:rPr>
          <w:iCs/>
        </w:rPr>
        <w:t>1</w:t>
      </w:r>
      <w:r w:rsidR="00AB6D2B" w:rsidRPr="00A81C74">
        <w:rPr>
          <w:iCs/>
        </w:rPr>
        <w:t>7</w:t>
      </w:r>
      <w:r w:rsidR="001E5BCC">
        <w:rPr>
          <w:iCs/>
        </w:rPr>
        <w:t>).</w:t>
      </w:r>
      <w:r w:rsidR="00C30B6C">
        <w:rPr>
          <w:iCs/>
        </w:rPr>
        <w:t xml:space="preserve"> </w:t>
      </w:r>
      <w:r w:rsidR="006E084E" w:rsidRPr="006E084E">
        <w:rPr>
          <w:iCs/>
        </w:rPr>
        <w:t>Over 95</w:t>
      </w:r>
      <w:r w:rsidR="00A82FCE" w:rsidRPr="00B5758B">
        <w:rPr>
          <w:iCs/>
        </w:rPr>
        <w:t> </w:t>
      </w:r>
      <w:r w:rsidR="006E084E" w:rsidRPr="006E084E">
        <w:rPr>
          <w:iCs/>
        </w:rPr>
        <w:t>per</w:t>
      </w:r>
      <w:r w:rsidR="00A82FCE" w:rsidRPr="00B5758B">
        <w:rPr>
          <w:iCs/>
        </w:rPr>
        <w:t> </w:t>
      </w:r>
      <w:r w:rsidR="006E084E" w:rsidRPr="006E084E">
        <w:rPr>
          <w:iCs/>
        </w:rPr>
        <w:t>cent of Australians d</w:t>
      </w:r>
      <w:r w:rsidR="006E084E">
        <w:rPr>
          <w:iCs/>
        </w:rPr>
        <w:t>o no</w:t>
      </w:r>
      <w:r w:rsidR="006E084E" w:rsidRPr="006E084E">
        <w:rPr>
          <w:iCs/>
        </w:rPr>
        <w:t>t receive income from a discretionary trust.</w:t>
      </w:r>
    </w:p>
    <w:tbl>
      <w:tblPr>
        <w:tblW w:w="5127" w:type="pct"/>
        <w:tblLook w:val="0020" w:firstRow="1" w:lastRow="0" w:firstColumn="0" w:lastColumn="0" w:noHBand="0" w:noVBand="0"/>
      </w:tblPr>
      <w:tblGrid>
        <w:gridCol w:w="3953"/>
        <w:gridCol w:w="3953"/>
      </w:tblGrid>
      <w:tr w:rsidR="00421D98" w:rsidRPr="00631259" w14:paraId="0D77358E" w14:textId="77777777" w:rsidTr="005A0FAE">
        <w:trPr>
          <w:cantSplit/>
          <w:trHeight w:val="360"/>
        </w:trPr>
        <w:tc>
          <w:tcPr>
            <w:tcW w:w="2500" w:type="pct"/>
          </w:tcPr>
          <w:p w14:paraId="4D91A040" w14:textId="26AFF10A" w:rsidR="008C127A" w:rsidRPr="00631259" w:rsidRDefault="00421D98" w:rsidP="008C127A">
            <w:pPr>
              <w:pStyle w:val="ChartMainHeading"/>
              <w:spacing w:before="0"/>
            </w:pPr>
            <w:r w:rsidRPr="00631259">
              <w:lastRenderedPageBreak/>
              <w:t xml:space="preserve">Chart </w:t>
            </w:r>
            <w:r w:rsidR="007061A6" w:rsidRPr="00631259">
              <w:t>4.</w:t>
            </w:r>
            <w:r w:rsidR="00CA6B70" w:rsidRPr="00631259">
              <w:t>1</w:t>
            </w:r>
            <w:r w:rsidR="00AB6D2B" w:rsidRPr="00631259">
              <w:t>6</w:t>
            </w:r>
            <w:r w:rsidR="007061A6" w:rsidRPr="00631259">
              <w:t xml:space="preserve">: </w:t>
            </w:r>
            <w:r w:rsidR="00720BD6" w:rsidRPr="00631259">
              <w:t xml:space="preserve">Australia now has </w:t>
            </w:r>
            <w:r w:rsidR="00832A40" w:rsidRPr="00631259">
              <w:t xml:space="preserve">over </w:t>
            </w:r>
            <w:r w:rsidR="005D4365" w:rsidRPr="00631259">
              <w:t>1</w:t>
            </w:r>
            <w:r w:rsidR="008C4C9E" w:rsidRPr="00631259">
              <w:t> </w:t>
            </w:r>
            <w:r w:rsidR="00832A40" w:rsidRPr="00631259">
              <w:t>million trusts</w:t>
            </w:r>
            <w:r w:rsidR="008C127A" w:rsidRPr="00631259">
              <w:t xml:space="preserve"> </w:t>
            </w:r>
          </w:p>
          <w:p w14:paraId="0DD1AE5C" w14:textId="0BF3397E" w:rsidR="00421D98" w:rsidRPr="00631259" w:rsidRDefault="008C127A" w:rsidP="008C127A">
            <w:pPr>
              <w:pStyle w:val="ChartSecondHeading"/>
            </w:pPr>
            <w:r w:rsidRPr="00631259">
              <w:t>Count of trusts in Australia</w:t>
            </w:r>
          </w:p>
        </w:tc>
        <w:tc>
          <w:tcPr>
            <w:tcW w:w="2500" w:type="pct"/>
          </w:tcPr>
          <w:p w14:paraId="426C1BA0" w14:textId="77777777" w:rsidR="008C127A" w:rsidRPr="00631259" w:rsidRDefault="00421D98" w:rsidP="008C127A">
            <w:pPr>
              <w:pStyle w:val="ChartMainHeading"/>
              <w:spacing w:before="0"/>
            </w:pPr>
            <w:r w:rsidRPr="00631259">
              <w:br w:type="page"/>
            </w:r>
            <w:r w:rsidR="00A14037" w:rsidRPr="00631259">
              <w:t>Chart 4.</w:t>
            </w:r>
            <w:r w:rsidR="00CA6B70" w:rsidRPr="00631259">
              <w:t>1</w:t>
            </w:r>
            <w:r w:rsidR="00AB6D2B" w:rsidRPr="00631259">
              <w:t>7</w:t>
            </w:r>
            <w:r w:rsidR="00A14037" w:rsidRPr="00631259">
              <w:t>: The wealthiest households hold most private trust wealth</w:t>
            </w:r>
            <w:r w:rsidR="008C127A" w:rsidRPr="00631259">
              <w:t xml:space="preserve"> </w:t>
            </w:r>
          </w:p>
          <w:p w14:paraId="5CBE595D" w14:textId="696AD4A1" w:rsidR="00421D98" w:rsidRPr="00631259" w:rsidRDefault="008C127A" w:rsidP="008C127A">
            <w:pPr>
              <w:pStyle w:val="ChartSecondHeading"/>
            </w:pPr>
            <w:r w:rsidRPr="00631259">
              <w:t>Distribution of total private trust wealth, 2019–20</w:t>
            </w:r>
          </w:p>
        </w:tc>
      </w:tr>
      <w:tr w:rsidR="003D114F" w:rsidRPr="00631259" w14:paraId="063A8DBD" w14:textId="77777777" w:rsidTr="005A0FAE">
        <w:trPr>
          <w:cantSplit/>
        </w:trPr>
        <w:tc>
          <w:tcPr>
            <w:tcW w:w="2500" w:type="pct"/>
          </w:tcPr>
          <w:p w14:paraId="5885B2C5" w14:textId="025B0947" w:rsidR="00421D98" w:rsidRPr="00631259" w:rsidRDefault="006A22F7" w:rsidP="008C127A">
            <w:pPr>
              <w:pStyle w:val="ChartGraphic"/>
            </w:pPr>
            <w:r w:rsidRPr="00631259">
              <w:rPr>
                <w:noProof/>
              </w:rPr>
              <w:drawing>
                <wp:inline distT="0" distB="0" distL="0" distR="0" wp14:anchorId="3BED2668" wp14:editId="51C6F8DE">
                  <wp:extent cx="2305050" cy="2305050"/>
                  <wp:effectExtent l="0" t="0" r="0" b="0"/>
                  <wp:docPr id="1169273085" name="Graphic 1" descr="This line chart shows the number of trusts and discretionary trusts in Australia between 2001-02 and 2022-23. The number of total trusts has doubled in that time, from 509,000 in 2001-02 to 1,022,000 in 2022-23. Meanwhile, the number of discretionary trusts has increased 2.2 times, from 375,000 in 2001-02 to 827,000 in 2022-23. Over the same period, discretionary trusts as a share of all trusts has increased from 74 per cent to 81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73085" name="Graphic 1" descr="This line chart shows the number of trusts and discretionary trusts in Australia between 2001-02 and 2022-23. The number of total trusts has doubled in that time, from 509,000 in 2001-02 to 1,022,000 in 2022-23. Meanwhile, the number of discretionary trusts has increased 2.2 times, from 375,000 in 2001-02 to 827,000 in 2022-23. Over the same period, discretionary trusts as a share of all trusts has increased from 74 per cent to 81 per cent."/>
                          <pic:cNvPicPr/>
                        </pic:nvPicPr>
                        <pic:blipFill>
                          <a:blip r:embed="rId49">
                            <a:extLst>
                              <a:ext uri="{96DAC541-7B7A-43D3-8B79-37D633B846F1}">
                                <asvg:svgBlip xmlns:asvg="http://schemas.microsoft.com/office/drawing/2016/SVG/main" r:embed="rId50"/>
                              </a:ext>
                            </a:extLst>
                          </a:blip>
                          <a:stretch>
                            <a:fillRect/>
                          </a:stretch>
                        </pic:blipFill>
                        <pic:spPr>
                          <a:xfrm>
                            <a:off x="0" y="0"/>
                            <a:ext cx="2305050" cy="2305050"/>
                          </a:xfrm>
                          <a:prstGeom prst="rect">
                            <a:avLst/>
                          </a:prstGeom>
                        </pic:spPr>
                      </pic:pic>
                    </a:graphicData>
                  </a:graphic>
                </wp:inline>
              </w:drawing>
            </w:r>
          </w:p>
        </w:tc>
        <w:tc>
          <w:tcPr>
            <w:tcW w:w="2500" w:type="pct"/>
          </w:tcPr>
          <w:p w14:paraId="1C281E3D" w14:textId="3AA75E26" w:rsidR="00A14037" w:rsidRPr="00631259" w:rsidRDefault="00953B2A" w:rsidP="008C127A">
            <w:pPr>
              <w:pStyle w:val="ChartGraphic"/>
            </w:pPr>
            <w:r w:rsidRPr="00631259">
              <w:rPr>
                <w:noProof/>
              </w:rPr>
              <w:drawing>
                <wp:inline distT="0" distB="0" distL="0" distR="0" wp14:anchorId="38FAE7D8" wp14:editId="0307D505">
                  <wp:extent cx="2305050" cy="2305050"/>
                  <wp:effectExtent l="0" t="0" r="0" b="0"/>
                  <wp:docPr id="1082005702" name="Graphic 1" descr="This bar chart shows the distribution of total private trust wealth reported in the 2019–20 ABS Survey of Income and Housing. It shows that 90 per cent of all wealth held in private trusts is held in the top 10 per cent of households, by household net worth. Roughly 93 per cent of private trust wealth is held by the wealthiest 20 per cent of households and around 99 per cent is held by the wealthiest 50 per cent of househo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5702" name="Graphic 1" descr="This bar chart shows the distribution of total private trust wealth reported in the 2019–20 ABS Survey of Income and Housing. It shows that 90 per cent of all wealth held in private trusts is held in the top 10 per cent of households, by household net worth. Roughly 93 per cent of private trust wealth is held by the wealthiest 20 per cent of households and around 99 per cent is held by the wealthiest 50 per cent of households. "/>
                          <pic:cNvPicPr/>
                        </pic:nvPicPr>
                        <pic:blipFill>
                          <a:blip r:embed="rId51">
                            <a:extLst>
                              <a:ext uri="{96DAC541-7B7A-43D3-8B79-37D633B846F1}">
                                <asvg:svgBlip xmlns:asvg="http://schemas.microsoft.com/office/drawing/2016/SVG/main" r:embed="rId52"/>
                              </a:ext>
                            </a:extLst>
                          </a:blip>
                          <a:stretch>
                            <a:fillRect/>
                          </a:stretch>
                        </pic:blipFill>
                        <pic:spPr>
                          <a:xfrm>
                            <a:off x="0" y="0"/>
                            <a:ext cx="2305050" cy="2305050"/>
                          </a:xfrm>
                          <a:prstGeom prst="rect">
                            <a:avLst/>
                          </a:prstGeom>
                        </pic:spPr>
                      </pic:pic>
                    </a:graphicData>
                  </a:graphic>
                </wp:inline>
              </w:drawing>
            </w:r>
          </w:p>
        </w:tc>
      </w:tr>
      <w:tr w:rsidR="008C127A" w:rsidRPr="00631259" w14:paraId="2572CCA9" w14:textId="77777777" w:rsidTr="005A0FAE">
        <w:trPr>
          <w:cantSplit/>
        </w:trPr>
        <w:tc>
          <w:tcPr>
            <w:tcW w:w="2500" w:type="pct"/>
          </w:tcPr>
          <w:p w14:paraId="18C95F64" w14:textId="77777777" w:rsidR="008C127A" w:rsidRPr="00631259" w:rsidRDefault="008C127A" w:rsidP="008C127A">
            <w:pPr>
              <w:pStyle w:val="ChartandTableFootnote"/>
              <w:rPr>
                <w:spacing w:val="-2"/>
              </w:rPr>
            </w:pPr>
            <w:r w:rsidRPr="00631259">
              <w:rPr>
                <w:spacing w:val="-2"/>
              </w:rPr>
              <w:t>Note:</w:t>
            </w:r>
            <w:r w:rsidRPr="00631259">
              <w:rPr>
                <w:spacing w:val="-2"/>
              </w:rPr>
              <w:tab/>
              <w:t>Counts for 2022–23 income year may be revised upwards reflecting late lodgements.</w:t>
            </w:r>
          </w:p>
          <w:p w14:paraId="1E123790" w14:textId="005D3714" w:rsidR="008C127A" w:rsidRPr="00631259" w:rsidRDefault="008C127A" w:rsidP="008C127A">
            <w:pPr>
              <w:pStyle w:val="ChartandTableFootnote"/>
              <w:rPr>
                <w:noProof/>
              </w:rPr>
            </w:pPr>
            <w:r w:rsidRPr="00631259">
              <w:rPr>
                <w:iCs/>
              </w:rPr>
              <w:t>Source:</w:t>
            </w:r>
            <w:r w:rsidRPr="00631259">
              <w:rPr>
                <w:iCs/>
              </w:rPr>
              <w:tab/>
            </w:r>
            <w:r w:rsidRPr="00631259">
              <w:t>ATO Taxation Statistics and Treasury.</w:t>
            </w:r>
          </w:p>
        </w:tc>
        <w:tc>
          <w:tcPr>
            <w:tcW w:w="2500" w:type="pct"/>
          </w:tcPr>
          <w:p w14:paraId="3BEA4556" w14:textId="5D405ECE" w:rsidR="008C127A" w:rsidRPr="00631259" w:rsidRDefault="008C127A" w:rsidP="008C127A">
            <w:pPr>
              <w:pStyle w:val="ChartandTableFootnote"/>
              <w:rPr>
                <w:noProof/>
              </w:rPr>
            </w:pPr>
            <w:r w:rsidRPr="00631259">
              <w:rPr>
                <w:iCs/>
              </w:rPr>
              <w:t>Source:</w:t>
            </w:r>
            <w:r w:rsidRPr="00631259">
              <w:rPr>
                <w:iCs/>
              </w:rPr>
              <w:tab/>
            </w:r>
            <w:r w:rsidRPr="00631259">
              <w:t>ABS Survey of Income and Housing and Treasury.</w:t>
            </w:r>
          </w:p>
        </w:tc>
      </w:tr>
    </w:tbl>
    <w:p w14:paraId="537B638D" w14:textId="44CA3034" w:rsidR="00A258F0" w:rsidRPr="00B5758B" w:rsidRDefault="00A258F0" w:rsidP="00765488">
      <w:pPr>
        <w:pStyle w:val="ChartLine"/>
      </w:pPr>
    </w:p>
    <w:p w14:paraId="79797F83" w14:textId="5ED50C19" w:rsidR="00C82AAB" w:rsidRDefault="00A561F3" w:rsidP="0068799D">
      <w:pPr>
        <w:pStyle w:val="Heading4"/>
        <w:rPr>
          <w:iCs/>
        </w:rPr>
      </w:pPr>
      <w:r>
        <w:t>D</w:t>
      </w:r>
      <w:r w:rsidR="00AF4146">
        <w:t xml:space="preserve">iscretionary trusts </w:t>
      </w:r>
      <w:r w:rsidR="00445018">
        <w:t>create</w:t>
      </w:r>
      <w:r w:rsidR="00AF4146">
        <w:t xml:space="preserve"> tax advantages </w:t>
      </w:r>
      <w:r w:rsidR="00842CB2">
        <w:t xml:space="preserve">for </w:t>
      </w:r>
      <w:r w:rsidR="00AF4146">
        <w:t>some taxpayers, but not others</w:t>
      </w:r>
    </w:p>
    <w:p w14:paraId="036036C3" w14:textId="17C858B1" w:rsidR="002F01B8" w:rsidRDefault="00A3531B" w:rsidP="00A3531B">
      <w:r>
        <w:t xml:space="preserve">Discretionary trusts </w:t>
      </w:r>
      <w:r w:rsidR="009C6B98">
        <w:t xml:space="preserve">are used for many of the same reasons as other types of </w:t>
      </w:r>
      <w:r w:rsidR="007571FB">
        <w:t>trusts but</w:t>
      </w:r>
      <w:r w:rsidR="009C6B98">
        <w:t xml:space="preserve"> </w:t>
      </w:r>
      <w:r w:rsidR="0014014E">
        <w:t>differ in that they</w:t>
      </w:r>
      <w:r w:rsidR="00AF71B6">
        <w:t xml:space="preserve"> </w:t>
      </w:r>
      <w:r w:rsidR="00B33DB1">
        <w:t>allow</w:t>
      </w:r>
      <w:r>
        <w:t xml:space="preserve"> trustees to distribute income to different beneficiaries each year</w:t>
      </w:r>
      <w:r w:rsidR="00B33DB1">
        <w:t>, rather tha</w:t>
      </w:r>
      <w:r w:rsidR="003E1D50">
        <w:t xml:space="preserve">n those </w:t>
      </w:r>
      <w:r w:rsidR="003F2CD4">
        <w:t xml:space="preserve">distributions being </w:t>
      </w:r>
      <w:r w:rsidR="002748C5" w:rsidRPr="00A81C74">
        <w:t xml:space="preserve">set </w:t>
      </w:r>
      <w:r w:rsidR="00373EA1">
        <w:t>by</w:t>
      </w:r>
      <w:r w:rsidR="003F2CD4">
        <w:t xml:space="preserve"> the trust deed. </w:t>
      </w:r>
      <w:r w:rsidR="00373EA1">
        <w:t xml:space="preserve">This </w:t>
      </w:r>
      <w:r>
        <w:t>gives rise to fairness concerns as distributions are often made between family members and other beneficiaries to take advantage of lower tax rates</w:t>
      </w:r>
      <w:r w:rsidRPr="00A81C74">
        <w:t>.</w:t>
      </w:r>
      <w:r>
        <w:t xml:space="preserve"> Bunching of income around tax thresholds </w:t>
      </w:r>
      <w:r w:rsidR="00222517">
        <w:t>suggests</w:t>
      </w:r>
      <w:r>
        <w:t xml:space="preserve"> </w:t>
      </w:r>
      <w:r w:rsidR="0014014E">
        <w:t>that</w:t>
      </w:r>
      <w:r>
        <w:t xml:space="preserve"> trusts are used to distribute income to individuals </w:t>
      </w:r>
      <w:r w:rsidR="007D1A03">
        <w:t>such as family members with</w:t>
      </w:r>
      <w:r w:rsidR="00B816B8">
        <w:t xml:space="preserve"> lower tax rates</w:t>
      </w:r>
      <w:r>
        <w:t xml:space="preserve"> (Chart </w:t>
      </w:r>
      <w:r w:rsidR="00015370">
        <w:t>4.</w:t>
      </w:r>
      <w:r w:rsidR="007B581D" w:rsidRPr="00A81C74">
        <w:t>1</w:t>
      </w:r>
      <w:r w:rsidR="00AB6D2B" w:rsidRPr="00A81C74">
        <w:t>8</w:t>
      </w:r>
      <w:r>
        <w:t xml:space="preserve">). </w:t>
      </w:r>
      <w:r w:rsidR="004D0C9E">
        <w:t>Some trustees also make payments to corporate beneficiaries to take advantage of the corporate tax rate</w:t>
      </w:r>
      <w:r w:rsidR="001E6203">
        <w:t>.</w:t>
      </w:r>
    </w:p>
    <w:p w14:paraId="61BB29E5" w14:textId="5EE10939" w:rsidR="00706429" w:rsidRDefault="00706429" w:rsidP="00593A2C">
      <w:pPr>
        <w:pStyle w:val="ChartMainHeading"/>
        <w:rPr>
          <w:noProof/>
        </w:rPr>
      </w:pPr>
      <w:r w:rsidRPr="007C3557">
        <w:lastRenderedPageBreak/>
        <w:t xml:space="preserve">Chart </w:t>
      </w:r>
      <w:r w:rsidR="00015370">
        <w:t>4.</w:t>
      </w:r>
      <w:r w:rsidR="00CA6B70" w:rsidRPr="00A81C74">
        <w:t>1</w:t>
      </w:r>
      <w:r w:rsidR="00AB6D2B" w:rsidRPr="00A81C74">
        <w:t>8</w:t>
      </w:r>
      <w:r w:rsidRPr="007C3557">
        <w:t>:</w:t>
      </w:r>
      <w:r w:rsidRPr="001413D5">
        <w:rPr>
          <w:noProof/>
        </w:rPr>
        <w:t xml:space="preserve"> Discretionary trust</w:t>
      </w:r>
      <w:r w:rsidR="00444FC2">
        <w:rPr>
          <w:noProof/>
        </w:rPr>
        <w:t xml:space="preserve"> </w:t>
      </w:r>
      <w:r w:rsidR="00444FC2" w:rsidRPr="00593A2C">
        <w:t>distributions</w:t>
      </w:r>
      <w:r w:rsidRPr="001413D5">
        <w:rPr>
          <w:noProof/>
        </w:rPr>
        <w:t xml:space="preserve"> </w:t>
      </w:r>
      <w:r w:rsidR="00A825AD">
        <w:rPr>
          <w:noProof/>
        </w:rPr>
        <w:t xml:space="preserve">target lower </w:t>
      </w:r>
      <w:r w:rsidR="00444FC2">
        <w:rPr>
          <w:noProof/>
        </w:rPr>
        <w:t>income tax rates</w:t>
      </w:r>
    </w:p>
    <w:p w14:paraId="64431ECA" w14:textId="609D7431" w:rsidR="00706429" w:rsidRDefault="00706429" w:rsidP="00337407">
      <w:pPr>
        <w:pStyle w:val="ChartSecondHeading"/>
        <w:spacing w:after="0"/>
      </w:pPr>
      <w:r>
        <w:t xml:space="preserve">Share of </w:t>
      </w:r>
      <w:r w:rsidRPr="00A81C74">
        <w:t>tax</w:t>
      </w:r>
      <w:r w:rsidR="001D0391" w:rsidRPr="00A81C74">
        <w:t xml:space="preserve"> </w:t>
      </w:r>
      <w:r w:rsidRPr="00A81C74">
        <w:t>filers</w:t>
      </w:r>
      <w:r>
        <w:t xml:space="preserve"> with income from discretionary trusts </w:t>
      </w:r>
    </w:p>
    <w:p w14:paraId="7E011B19" w14:textId="153049E1" w:rsidR="00706429" w:rsidRDefault="00166204" w:rsidP="00593A2C">
      <w:pPr>
        <w:pStyle w:val="ChartGraphic"/>
      </w:pPr>
      <w:r w:rsidRPr="00593A2C">
        <w:rPr>
          <w:noProof/>
        </w:rPr>
        <w:drawing>
          <wp:inline distT="0" distB="0" distL="0" distR="0" wp14:anchorId="77EEE90B" wp14:editId="4F42EBFD">
            <wp:extent cx="4686300" cy="2524125"/>
            <wp:effectExtent l="0" t="0" r="0" b="9525"/>
            <wp:docPr id="1085004527" name="Graphic 1" descr="This line chart shows the share of taxfilers in each $1,000 taxable income band who reported income from discretionary trusts in 2016-17 and 2022-23. The largest share of taxfilers with discretionary trust income is near the $180,000 threshold – the highest income threshold – in both 2016–17 and 2022–23. There is also bunching around the other income thresholds in both years, with these peaks shifting between years as income threshold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4527" name="Graphic 1" descr="This line chart shows the share of taxfilers in each $1,000 taxable income band who reported income from discretionary trusts in 2016-17 and 2022-23. The largest share of taxfilers with discretionary trust income is near the $180,000 threshold – the highest income threshold – in both 2016–17 and 2022–23. There is also bunching around the other income thresholds in both years, with these peaks shifting between years as income thresholds change."/>
                    <pic:cNvPicPr/>
                  </pic:nvPicPr>
                  <pic:blipFill>
                    <a:blip r:embed="rId53">
                      <a:extLst>
                        <a:ext uri="{96DAC541-7B7A-43D3-8B79-37D633B846F1}">
                          <asvg:svgBlip xmlns:asvg="http://schemas.microsoft.com/office/drawing/2016/SVG/main" r:embed="rId54"/>
                        </a:ext>
                      </a:extLst>
                    </a:blip>
                    <a:stretch>
                      <a:fillRect/>
                    </a:stretch>
                  </pic:blipFill>
                  <pic:spPr>
                    <a:xfrm>
                      <a:off x="0" y="0"/>
                      <a:ext cx="4686300" cy="2524125"/>
                    </a:xfrm>
                    <a:prstGeom prst="rect">
                      <a:avLst/>
                    </a:prstGeom>
                  </pic:spPr>
                </pic:pic>
              </a:graphicData>
            </a:graphic>
          </wp:inline>
        </w:drawing>
      </w:r>
    </w:p>
    <w:p w14:paraId="48E6DFDC" w14:textId="1DF2B576" w:rsidR="003F3523" w:rsidRDefault="003F3523" w:rsidP="00337407">
      <w:pPr>
        <w:pStyle w:val="ChartandTableFootnote"/>
        <w:spacing w:before="0"/>
      </w:pPr>
      <w:r>
        <w:t>Note:</w:t>
      </w:r>
      <w:r>
        <w:tab/>
        <w:t xml:space="preserve">Share of </w:t>
      </w:r>
      <w:r w:rsidRPr="00A81C74">
        <w:t>tax</w:t>
      </w:r>
      <w:r w:rsidR="001D0391" w:rsidRPr="00A81C74">
        <w:t xml:space="preserve"> </w:t>
      </w:r>
      <w:r w:rsidRPr="00A81C74">
        <w:t>filers</w:t>
      </w:r>
      <w:r>
        <w:t xml:space="preserve"> in each $1,000 income band.</w:t>
      </w:r>
    </w:p>
    <w:p w14:paraId="1E3F51D2" w14:textId="46CF35C6" w:rsidR="00706429" w:rsidRDefault="00706429" w:rsidP="00337407">
      <w:pPr>
        <w:pStyle w:val="ChartandTableFootnote"/>
        <w:spacing w:before="20"/>
      </w:pPr>
      <w:r>
        <w:t>Source:</w:t>
      </w:r>
      <w:r w:rsidR="00713D77">
        <w:tab/>
      </w:r>
      <w:r>
        <w:t>ATO</w:t>
      </w:r>
      <w:r w:rsidR="00846A4F">
        <w:t xml:space="preserve"> </w:t>
      </w:r>
      <w:r w:rsidR="00332886">
        <w:t>and Treasury</w:t>
      </w:r>
      <w:r>
        <w:t>.</w:t>
      </w:r>
    </w:p>
    <w:p w14:paraId="717649BB" w14:textId="268A17FF" w:rsidR="00713D77" w:rsidRPr="00337407" w:rsidRDefault="00713D77" w:rsidP="00337407">
      <w:pPr>
        <w:pStyle w:val="ChartLine"/>
        <w:spacing w:after="210"/>
        <w:rPr>
          <w:sz w:val="2"/>
          <w:szCs w:val="2"/>
        </w:rPr>
      </w:pPr>
    </w:p>
    <w:p w14:paraId="642FDA81" w14:textId="4E70D460" w:rsidR="006A235A" w:rsidRDefault="00E66594" w:rsidP="00337407">
      <w:pPr>
        <w:spacing w:before="210" w:after="210"/>
      </w:pPr>
      <w:r>
        <w:t xml:space="preserve">Some </w:t>
      </w:r>
      <w:r w:rsidR="00110FDB">
        <w:t>businesses use trust structures</w:t>
      </w:r>
      <w:r w:rsidR="006B7E26">
        <w:t xml:space="preserve"> </w:t>
      </w:r>
      <w:r w:rsidR="00110FDB">
        <w:t xml:space="preserve">rather than operating as a company. In some cases, this involves very complex business structures involving multiple trusts and companies. </w:t>
      </w:r>
      <w:r w:rsidR="00E974B9">
        <w:t xml:space="preserve">While discretionary trusts </w:t>
      </w:r>
      <w:r w:rsidR="008D2206">
        <w:t>can</w:t>
      </w:r>
      <w:r w:rsidR="00E974B9">
        <w:t xml:space="preserve"> provide tax benefits, b</w:t>
      </w:r>
      <w:r w:rsidR="006A235A">
        <w:t>usinesses operat</w:t>
      </w:r>
      <w:r w:rsidR="00576C29">
        <w:t>ing</w:t>
      </w:r>
      <w:r w:rsidR="006A235A">
        <w:t xml:space="preserve"> through trust structures </w:t>
      </w:r>
      <w:r w:rsidR="000C553F">
        <w:t xml:space="preserve">often </w:t>
      </w:r>
      <w:r w:rsidR="00BC0B83">
        <w:t xml:space="preserve">miss out on </w:t>
      </w:r>
      <w:r w:rsidR="00E974B9">
        <w:t xml:space="preserve">the </w:t>
      </w:r>
      <w:r w:rsidR="00BC0B83">
        <w:t xml:space="preserve">benefits </w:t>
      </w:r>
      <w:r w:rsidR="00E974B9">
        <w:t>of</w:t>
      </w:r>
      <w:r w:rsidR="00BC0B83">
        <w:t xml:space="preserve"> corporate structures. Businesses that operate through corporate structures can </w:t>
      </w:r>
      <w:r w:rsidR="00206456">
        <w:t>more</w:t>
      </w:r>
      <w:r w:rsidR="00BC0B83">
        <w:t xml:space="preserve"> </w:t>
      </w:r>
      <w:r w:rsidR="0057403F">
        <w:t>easily retain</w:t>
      </w:r>
      <w:r w:rsidR="00BB7F71">
        <w:t xml:space="preserve"> profits for working capital</w:t>
      </w:r>
      <w:r w:rsidR="004D56E0">
        <w:t xml:space="preserve">, and business interests </w:t>
      </w:r>
      <w:r w:rsidR="000C553F">
        <w:t>can</w:t>
      </w:r>
      <w:r w:rsidR="004D56E0">
        <w:t xml:space="preserve"> be sold </w:t>
      </w:r>
      <w:r w:rsidR="001D0EDE">
        <w:t xml:space="preserve">through </w:t>
      </w:r>
      <w:r w:rsidR="000C553F">
        <w:t xml:space="preserve">the </w:t>
      </w:r>
      <w:r w:rsidR="001D0EDE">
        <w:t>sale of company shares</w:t>
      </w:r>
      <w:r w:rsidR="004D56E0">
        <w:t xml:space="preserve">. They also have better access to debt and equity financing. Additionally, </w:t>
      </w:r>
      <w:r w:rsidR="007540F8">
        <w:t>businesses using corporate structures can access imputation and</w:t>
      </w:r>
      <w:r w:rsidR="00A013E2">
        <w:t>,</w:t>
      </w:r>
      <w:r w:rsidR="007540F8">
        <w:t xml:space="preserve"> in the case of small businesses, the lower 25</w:t>
      </w:r>
      <w:r w:rsidR="00A82FCE" w:rsidRPr="00B5758B">
        <w:t> </w:t>
      </w:r>
      <w:r w:rsidR="007540F8">
        <w:t>per</w:t>
      </w:r>
      <w:r w:rsidR="00A82FCE" w:rsidRPr="00B5758B">
        <w:t> </w:t>
      </w:r>
      <w:r w:rsidR="007540F8">
        <w:t>cent corporate tax rate.</w:t>
      </w:r>
      <w:r w:rsidR="001434F1">
        <w:t xml:space="preserve"> More </w:t>
      </w:r>
      <w:r w:rsidR="00122C2F">
        <w:t xml:space="preserve">complex </w:t>
      </w:r>
      <w:r w:rsidR="00B21D75">
        <w:t xml:space="preserve">business structures </w:t>
      </w:r>
      <w:r w:rsidR="001434F1">
        <w:t xml:space="preserve">also </w:t>
      </w:r>
      <w:r w:rsidR="004970DC">
        <w:t>significantly increas</w:t>
      </w:r>
      <w:r w:rsidR="001434F1">
        <w:t>e</w:t>
      </w:r>
      <w:r w:rsidR="004970DC">
        <w:t xml:space="preserve"> compliance costs.</w:t>
      </w:r>
      <w:r w:rsidR="00B21D75">
        <w:t xml:space="preserve"> </w:t>
      </w:r>
    </w:p>
    <w:p w14:paraId="0E5B72C2" w14:textId="15E051F4" w:rsidR="00FA4A35" w:rsidRDefault="00637B0F" w:rsidP="00337407">
      <w:pPr>
        <w:spacing w:before="210" w:after="210"/>
      </w:pPr>
      <w:r>
        <w:t>Past reviews</w:t>
      </w:r>
      <w:r w:rsidR="006A44B0">
        <w:t xml:space="preserve"> of the tax system</w:t>
      </w:r>
      <w:r>
        <w:t xml:space="preserve"> have highlighted </w:t>
      </w:r>
      <w:r w:rsidR="5D94E693">
        <w:t xml:space="preserve">concerns with </w:t>
      </w:r>
      <w:r>
        <w:t>the ta</w:t>
      </w:r>
      <w:r w:rsidRPr="00AB6329">
        <w:rPr>
          <w:rFonts w:eastAsiaTheme="minorEastAsia"/>
        </w:rPr>
        <w:t xml:space="preserve">x issues posed by trusts including the </w:t>
      </w:r>
      <w:r w:rsidR="001D2AFD">
        <w:rPr>
          <w:rFonts w:eastAsiaTheme="minorEastAsia"/>
        </w:rPr>
        <w:t>Asprey Re</w:t>
      </w:r>
      <w:r w:rsidR="006D7A53">
        <w:rPr>
          <w:rFonts w:eastAsiaTheme="minorEastAsia"/>
        </w:rPr>
        <w:t>port (</w:t>
      </w:r>
      <w:r w:rsidR="001D2AFD">
        <w:rPr>
          <w:rFonts w:eastAsiaTheme="minorEastAsia"/>
        </w:rPr>
        <w:t>1975</w:t>
      </w:r>
      <w:r w:rsidR="006D7A53">
        <w:rPr>
          <w:rFonts w:eastAsiaTheme="minorEastAsia"/>
        </w:rPr>
        <w:t>)</w:t>
      </w:r>
      <w:r w:rsidR="001D2AFD">
        <w:rPr>
          <w:rFonts w:eastAsiaTheme="minorEastAsia"/>
        </w:rPr>
        <w:t xml:space="preserve">, </w:t>
      </w:r>
      <w:r w:rsidRPr="00AB6329">
        <w:rPr>
          <w:rFonts w:eastAsiaTheme="minorEastAsia"/>
        </w:rPr>
        <w:t>A New Tax System (</w:t>
      </w:r>
      <w:r w:rsidR="00C72DF4">
        <w:rPr>
          <w:rFonts w:eastAsiaTheme="minorEastAsia"/>
        </w:rPr>
        <w:t>1998)</w:t>
      </w:r>
      <w:r w:rsidRPr="00AB6329">
        <w:rPr>
          <w:rFonts w:eastAsiaTheme="minorEastAsia"/>
        </w:rPr>
        <w:t xml:space="preserve">, </w:t>
      </w:r>
      <w:r w:rsidR="008E5E37">
        <w:rPr>
          <w:rFonts w:eastAsiaTheme="minorEastAsia"/>
        </w:rPr>
        <w:t>Review of Business Taxation (</w:t>
      </w:r>
      <w:r w:rsidRPr="00AB6329">
        <w:rPr>
          <w:rFonts w:eastAsiaTheme="minorEastAsia"/>
        </w:rPr>
        <w:t>1999</w:t>
      </w:r>
      <w:r w:rsidR="008E5E37" w:rsidRPr="00A81C74">
        <w:rPr>
          <w:rFonts w:eastAsiaTheme="minorEastAsia"/>
        </w:rPr>
        <w:t>)</w:t>
      </w:r>
      <w:r w:rsidRPr="00A81C74">
        <w:rPr>
          <w:rFonts w:eastAsiaTheme="minorEastAsia"/>
        </w:rPr>
        <w:t xml:space="preserve">, </w:t>
      </w:r>
      <w:r w:rsidR="008E5E37">
        <w:rPr>
          <w:rFonts w:eastAsiaTheme="minorEastAsia"/>
        </w:rPr>
        <w:t>Australia</w:t>
      </w:r>
      <w:r w:rsidR="00631259">
        <w:rPr>
          <w:rFonts w:eastAsiaTheme="minorEastAsia"/>
        </w:rPr>
        <w:t>’</w:t>
      </w:r>
      <w:r w:rsidR="008E5E37">
        <w:rPr>
          <w:rFonts w:eastAsiaTheme="minorEastAsia"/>
        </w:rPr>
        <w:t>s Future Tax System (</w:t>
      </w:r>
      <w:r w:rsidRPr="00AB6329">
        <w:rPr>
          <w:rFonts w:eastAsiaTheme="minorEastAsia"/>
        </w:rPr>
        <w:t>2009</w:t>
      </w:r>
      <w:r w:rsidR="008E5E37">
        <w:rPr>
          <w:rFonts w:eastAsiaTheme="minorEastAsia"/>
        </w:rPr>
        <w:t>)</w:t>
      </w:r>
      <w:r w:rsidRPr="00AB6329">
        <w:rPr>
          <w:rFonts w:eastAsiaTheme="minorEastAsia"/>
        </w:rPr>
        <w:t xml:space="preserve"> </w:t>
      </w:r>
      <w:r w:rsidR="00045CCD" w:rsidRPr="00A81C74">
        <w:rPr>
          <w:rFonts w:eastAsiaTheme="minorEastAsia"/>
        </w:rPr>
        <w:t xml:space="preserve">and </w:t>
      </w:r>
      <w:proofErr w:type="spellStart"/>
      <w:proofErr w:type="gramStart"/>
      <w:r w:rsidR="00045CCD">
        <w:rPr>
          <w:rFonts w:eastAsiaTheme="minorEastAsia"/>
        </w:rPr>
        <w:t>Re:think</w:t>
      </w:r>
      <w:proofErr w:type="spellEnd"/>
      <w:proofErr w:type="gramEnd"/>
      <w:r w:rsidR="008E5E37">
        <w:rPr>
          <w:rFonts w:eastAsiaTheme="minorEastAsia"/>
        </w:rPr>
        <w:t xml:space="preserve"> (2015)</w:t>
      </w:r>
      <w:r w:rsidRPr="00AB6329">
        <w:rPr>
          <w:rFonts w:eastAsiaTheme="minorEastAsia"/>
        </w:rPr>
        <w:t>.</w:t>
      </w:r>
      <w:r w:rsidR="00D77861">
        <w:rPr>
          <w:rFonts w:cs="Calibri Light"/>
        </w:rPr>
        <w:t xml:space="preserve"> </w:t>
      </w:r>
    </w:p>
    <w:p w14:paraId="1E37F7EC" w14:textId="3FC7F75B" w:rsidR="00F13C47" w:rsidRDefault="005C6107" w:rsidP="00337407">
      <w:pPr>
        <w:spacing w:before="210" w:after="210"/>
      </w:pPr>
      <w:r w:rsidRPr="00A81C74">
        <w:rPr>
          <w:rFonts w:cs="Calibri Light"/>
        </w:rPr>
        <w:t>Several</w:t>
      </w:r>
      <w:r w:rsidR="00715951">
        <w:rPr>
          <w:rFonts w:cs="Calibri Light"/>
        </w:rPr>
        <w:t xml:space="preserve"> integrity measures </w:t>
      </w:r>
      <w:r w:rsidR="3DD8A3A3" w:rsidRPr="15966C62">
        <w:rPr>
          <w:rFonts w:cs="Calibri Light"/>
        </w:rPr>
        <w:t xml:space="preserve">aimed at </w:t>
      </w:r>
      <w:r w:rsidR="3DD8A3A3" w:rsidRPr="305B3738">
        <w:rPr>
          <w:rFonts w:cs="Calibri Light"/>
        </w:rPr>
        <w:t xml:space="preserve">addressing </w:t>
      </w:r>
      <w:r w:rsidR="3DD8A3A3" w:rsidRPr="00A81C74">
        <w:rPr>
          <w:rFonts w:cs="Calibri Light"/>
        </w:rPr>
        <w:t>the</w:t>
      </w:r>
      <w:r w:rsidR="00976992">
        <w:rPr>
          <w:rFonts w:cs="Calibri Light"/>
        </w:rPr>
        <w:t>se</w:t>
      </w:r>
      <w:r w:rsidR="3DD8A3A3" w:rsidRPr="305B3738">
        <w:rPr>
          <w:rFonts w:cs="Calibri Light"/>
        </w:rPr>
        <w:t xml:space="preserve"> </w:t>
      </w:r>
      <w:r w:rsidR="3DD8A3A3" w:rsidRPr="15966C62">
        <w:rPr>
          <w:rFonts w:cs="Calibri Light"/>
        </w:rPr>
        <w:t xml:space="preserve">concerns </w:t>
      </w:r>
      <w:r w:rsidR="3DD8A3A3" w:rsidRPr="305B3738">
        <w:rPr>
          <w:rFonts w:cs="Calibri Light"/>
        </w:rPr>
        <w:t xml:space="preserve">regarding </w:t>
      </w:r>
      <w:r w:rsidR="3DD8A3A3" w:rsidRPr="72648B23">
        <w:rPr>
          <w:rFonts w:cs="Calibri Light"/>
        </w:rPr>
        <w:t xml:space="preserve">trusts </w:t>
      </w:r>
      <w:r w:rsidR="00715951" w:rsidRPr="72648B23">
        <w:rPr>
          <w:rFonts w:cs="Calibri Light"/>
        </w:rPr>
        <w:t>have</w:t>
      </w:r>
      <w:r w:rsidR="00715951">
        <w:rPr>
          <w:rFonts w:cs="Calibri Light"/>
        </w:rPr>
        <w:t xml:space="preserve"> been introduced by successive </w:t>
      </w:r>
      <w:r w:rsidR="0086324C" w:rsidRPr="00A81C74">
        <w:rPr>
          <w:rFonts w:cs="Calibri Light"/>
        </w:rPr>
        <w:t>g</w:t>
      </w:r>
      <w:r w:rsidR="00715951" w:rsidRPr="00A81C74">
        <w:rPr>
          <w:rFonts w:cs="Calibri Light"/>
        </w:rPr>
        <w:t>overnments.</w:t>
      </w:r>
      <w:r w:rsidR="00715951">
        <w:rPr>
          <w:rFonts w:cs="Calibri Light"/>
        </w:rPr>
        <w:t xml:space="preserve"> </w:t>
      </w:r>
      <w:r w:rsidR="00F317CB">
        <w:rPr>
          <w:rFonts w:cs="Calibri Light"/>
        </w:rPr>
        <w:t>These include</w:t>
      </w:r>
      <w:r w:rsidR="002C0EF0">
        <w:rPr>
          <w:rFonts w:cs="Calibri Light"/>
        </w:rPr>
        <w:t xml:space="preserve"> </w:t>
      </w:r>
      <w:r w:rsidR="00F14118">
        <w:rPr>
          <w:rFonts w:cs="Calibri Light"/>
        </w:rPr>
        <w:t>deal</w:t>
      </w:r>
      <w:r w:rsidR="0078491C">
        <w:rPr>
          <w:rFonts w:cs="Calibri Light"/>
        </w:rPr>
        <w:t>ing</w:t>
      </w:r>
      <w:r w:rsidR="00F14118">
        <w:rPr>
          <w:rFonts w:cs="Calibri Light"/>
        </w:rPr>
        <w:t xml:space="preserve"> with unpaid trust distributions</w:t>
      </w:r>
      <w:r w:rsidR="00D64139">
        <w:rPr>
          <w:rFonts w:cs="Calibri Light"/>
        </w:rPr>
        <w:t xml:space="preserve">, </w:t>
      </w:r>
      <w:r w:rsidR="006B2F54">
        <w:rPr>
          <w:rFonts w:cs="Calibri Light"/>
        </w:rPr>
        <w:t>imposing the highest marginal</w:t>
      </w:r>
      <w:r w:rsidR="008C5A1C">
        <w:rPr>
          <w:rFonts w:cs="Calibri Light"/>
        </w:rPr>
        <w:t xml:space="preserve"> tax </w:t>
      </w:r>
      <w:r w:rsidR="006B2F54">
        <w:rPr>
          <w:rFonts w:cs="Calibri Light"/>
        </w:rPr>
        <w:t>rate</w:t>
      </w:r>
      <w:r w:rsidR="008C5A1C">
        <w:rPr>
          <w:rFonts w:cs="Calibri Light"/>
        </w:rPr>
        <w:t xml:space="preserve"> </w:t>
      </w:r>
      <w:r w:rsidR="006B2F54">
        <w:rPr>
          <w:rFonts w:cs="Calibri Light"/>
        </w:rPr>
        <w:t>on</w:t>
      </w:r>
      <w:r w:rsidR="00973935">
        <w:rPr>
          <w:rFonts w:cs="Calibri Light"/>
        </w:rPr>
        <w:t xml:space="preserve"> trustees </w:t>
      </w:r>
      <w:r w:rsidR="001E5C9C">
        <w:rPr>
          <w:rFonts w:cs="Calibri Light"/>
        </w:rPr>
        <w:t xml:space="preserve">that do not provide beneficiary details, </w:t>
      </w:r>
      <w:r w:rsidR="00C657D5">
        <w:rPr>
          <w:rFonts w:cs="Calibri Light"/>
        </w:rPr>
        <w:t>ensur</w:t>
      </w:r>
      <w:r w:rsidR="00B124D1">
        <w:rPr>
          <w:rFonts w:cs="Calibri Light"/>
        </w:rPr>
        <w:t>ing</w:t>
      </w:r>
      <w:r w:rsidR="00F14118">
        <w:rPr>
          <w:rFonts w:cs="Calibri Light"/>
        </w:rPr>
        <w:t xml:space="preserve"> </w:t>
      </w:r>
      <w:r w:rsidR="00114CD8">
        <w:rPr>
          <w:rFonts w:cs="Calibri Light"/>
        </w:rPr>
        <w:t>concessional treatment</w:t>
      </w:r>
      <w:r w:rsidR="00DB204E">
        <w:rPr>
          <w:rFonts w:cs="Calibri Light"/>
        </w:rPr>
        <w:t xml:space="preserve"> for minors is restricted to income derived from deceased estate assets </w:t>
      </w:r>
      <w:r w:rsidR="00F14118">
        <w:rPr>
          <w:rFonts w:cs="Calibri Light"/>
        </w:rPr>
        <w:t xml:space="preserve">and </w:t>
      </w:r>
      <w:r w:rsidR="00FA0FE5">
        <w:rPr>
          <w:rFonts w:cs="Calibri Light"/>
        </w:rPr>
        <w:t>digitalisation of tax reporting systems as part of the Modernisation of Tax Administration Systems project.</w:t>
      </w:r>
      <w:r w:rsidR="00715951">
        <w:rPr>
          <w:rFonts w:cs="Calibri Light"/>
        </w:rPr>
        <w:t xml:space="preserve"> </w:t>
      </w:r>
    </w:p>
    <w:p w14:paraId="15F5A794" w14:textId="51B180E8" w:rsidR="004607E0" w:rsidRDefault="004607E0" w:rsidP="00337407">
      <w:pPr>
        <w:keepLines/>
        <w:spacing w:before="210" w:after="210"/>
      </w:pPr>
      <w:r>
        <w:t xml:space="preserve">However, more fundamental reform is needed to address the fairness and sustainability concerns raised by discretionary trusts. </w:t>
      </w:r>
      <w:r w:rsidR="00A43B41">
        <w:t>As of 2022</w:t>
      </w:r>
      <w:r w:rsidR="00761941" w:rsidRPr="00A81C74">
        <w:t>–</w:t>
      </w:r>
      <w:r w:rsidR="00A43B41">
        <w:t xml:space="preserve">23, </w:t>
      </w:r>
      <w:r w:rsidRPr="00CB3075">
        <w:t xml:space="preserve">Australia </w:t>
      </w:r>
      <w:r w:rsidR="00A43B41">
        <w:t xml:space="preserve">has </w:t>
      </w:r>
      <w:r>
        <w:t xml:space="preserve">around </w:t>
      </w:r>
      <w:r w:rsidRPr="00A81C74">
        <w:t>8</w:t>
      </w:r>
      <w:r w:rsidR="00B37266">
        <w:t>40</w:t>
      </w:r>
      <w:r>
        <w:t xml:space="preserve">,000 discretionary trusts, </w:t>
      </w:r>
      <w:r w:rsidR="00AE23E8">
        <w:t>more than doubling</w:t>
      </w:r>
      <w:r w:rsidRPr="00CB3075" w:rsidDel="00E85C8B">
        <w:t xml:space="preserve"> </w:t>
      </w:r>
      <w:r>
        <w:t xml:space="preserve">from </w:t>
      </w:r>
      <w:r w:rsidR="007D06D4">
        <w:t>37</w:t>
      </w:r>
      <w:r w:rsidR="00B37266">
        <w:t>0</w:t>
      </w:r>
      <w:r w:rsidRPr="00CB3075">
        <w:t>,000 in 2001–02</w:t>
      </w:r>
      <w:r w:rsidR="00B37266">
        <w:t xml:space="preserve"> (Chart 4.16)</w:t>
      </w:r>
      <w:r w:rsidRPr="00A81C74">
        <w:t>.</w:t>
      </w:r>
      <w:r>
        <w:t xml:space="preserve"> </w:t>
      </w:r>
      <w:r w:rsidR="00AE23E8">
        <w:t xml:space="preserve">This far exceeds </w:t>
      </w:r>
      <w:r>
        <w:t xml:space="preserve">the growth in </w:t>
      </w:r>
      <w:r w:rsidR="004B7357">
        <w:t>the number of</w:t>
      </w:r>
      <w:r>
        <w:t xml:space="preserve"> companies</w:t>
      </w:r>
      <w:r w:rsidR="004B7357">
        <w:t>,</w:t>
      </w:r>
      <w:r w:rsidR="00AE23E8">
        <w:t xml:space="preserve"> which has only in</w:t>
      </w:r>
      <w:r w:rsidR="004B7357">
        <w:t xml:space="preserve">creased </w:t>
      </w:r>
      <w:r w:rsidR="00DA3ADF">
        <w:t xml:space="preserve">by </w:t>
      </w:r>
      <w:r w:rsidR="009A0756" w:rsidRPr="0083626D">
        <w:t>70</w:t>
      </w:r>
      <w:r w:rsidR="00A82FCE" w:rsidRPr="00B5758B">
        <w:t> </w:t>
      </w:r>
      <w:r w:rsidR="00D266F8" w:rsidRPr="004A61FD">
        <w:t>per</w:t>
      </w:r>
      <w:r w:rsidR="00A82FCE" w:rsidRPr="00B5758B">
        <w:t> </w:t>
      </w:r>
      <w:r w:rsidR="00D266F8" w:rsidRPr="004A61FD">
        <w:t>cent</w:t>
      </w:r>
      <w:r w:rsidR="00282C09" w:rsidRPr="004A61FD">
        <w:t xml:space="preserve"> in the same period</w:t>
      </w:r>
      <w:r>
        <w:t xml:space="preserve">. </w:t>
      </w:r>
      <w:r>
        <w:rPr>
          <w:rFonts w:cs="Calibri Light"/>
        </w:rPr>
        <w:t>In 2022</w:t>
      </w:r>
      <w:r w:rsidR="008735E6" w:rsidRPr="00A81C74">
        <w:rPr>
          <w:rFonts w:cs="Calibri Light"/>
        </w:rPr>
        <w:t>–</w:t>
      </w:r>
      <w:r>
        <w:rPr>
          <w:rFonts w:cs="Calibri Light"/>
        </w:rPr>
        <w:t xml:space="preserve">23, discretionary trusts </w:t>
      </w:r>
      <w:r w:rsidR="00806F57">
        <w:rPr>
          <w:rFonts w:cs="Calibri Light"/>
        </w:rPr>
        <w:t>distributed</w:t>
      </w:r>
      <w:r w:rsidR="00806F57" w:rsidRPr="00A81C74">
        <w:rPr>
          <w:rFonts w:cs="Calibri Light"/>
        </w:rPr>
        <w:t xml:space="preserve"> </w:t>
      </w:r>
      <w:r>
        <w:rPr>
          <w:rFonts w:cs="Calibri Light"/>
        </w:rPr>
        <w:t>$</w:t>
      </w:r>
      <w:r w:rsidRPr="00A81C74">
        <w:rPr>
          <w:rFonts w:cs="Calibri Light"/>
        </w:rPr>
        <w:t>1</w:t>
      </w:r>
      <w:r w:rsidR="00B37266">
        <w:rPr>
          <w:rFonts w:cs="Calibri Light"/>
        </w:rPr>
        <w:t>42.4</w:t>
      </w:r>
      <w:r>
        <w:rPr>
          <w:rFonts w:cs="Calibri Light"/>
        </w:rPr>
        <w:t xml:space="preserve"> billion in income, with average annual growth in income of 7.8</w:t>
      </w:r>
      <w:r w:rsidR="00A82FCE" w:rsidRPr="00B5758B">
        <w:rPr>
          <w:rFonts w:cs="Calibri Light"/>
        </w:rPr>
        <w:t> </w:t>
      </w:r>
      <w:r>
        <w:rPr>
          <w:rFonts w:cs="Calibri Light"/>
        </w:rPr>
        <w:t>per</w:t>
      </w:r>
      <w:r w:rsidR="00A82FCE" w:rsidRPr="00B5758B">
        <w:rPr>
          <w:rFonts w:cs="Calibri Light"/>
        </w:rPr>
        <w:t> </w:t>
      </w:r>
      <w:r>
        <w:rPr>
          <w:rFonts w:cs="Calibri Light"/>
        </w:rPr>
        <w:t>cent since 2011</w:t>
      </w:r>
      <w:r w:rsidR="00436F36" w:rsidRPr="00A81C74">
        <w:rPr>
          <w:rFonts w:cs="Calibri Light"/>
        </w:rPr>
        <w:t>–</w:t>
      </w:r>
      <w:r>
        <w:rPr>
          <w:rFonts w:cs="Calibri Light"/>
        </w:rPr>
        <w:t>12.</w:t>
      </w:r>
    </w:p>
    <w:p w14:paraId="54DBF07E" w14:textId="4D42E320" w:rsidR="00BF706A" w:rsidRPr="00BF706A" w:rsidRDefault="00BF706A" w:rsidP="00A82FCE">
      <w:pPr>
        <w:pStyle w:val="Heading4"/>
        <w:keepNext w:val="0"/>
      </w:pPr>
      <w:r>
        <w:lastRenderedPageBreak/>
        <w:t xml:space="preserve">A minimum tax on </w:t>
      </w:r>
      <w:r w:rsidR="00AD44BC">
        <w:t xml:space="preserve">discretionary </w:t>
      </w:r>
      <w:r>
        <w:t>trusts</w:t>
      </w:r>
    </w:p>
    <w:p w14:paraId="4694F957" w14:textId="4AE04846" w:rsidR="00D653C1" w:rsidRDefault="00E852BC" w:rsidP="003C04D8">
      <w:r>
        <w:t xml:space="preserve">Building on these </w:t>
      </w:r>
      <w:r w:rsidR="00B7411C">
        <w:t>past reforms</w:t>
      </w:r>
      <w:r w:rsidR="00341BC8" w:rsidRPr="00341BC8">
        <w:t xml:space="preserve"> </w:t>
      </w:r>
      <w:r w:rsidR="00341BC8" w:rsidRPr="00A81C74">
        <w:t>an</w:t>
      </w:r>
      <w:r w:rsidR="0046345E" w:rsidRPr="00A81C74">
        <w:t>d</w:t>
      </w:r>
      <w:r w:rsidR="00341BC8" w:rsidRPr="00A81C74">
        <w:t xml:space="preserve"> </w:t>
      </w:r>
      <w:r w:rsidR="2301B2FC">
        <w:t xml:space="preserve">to </w:t>
      </w:r>
      <w:r w:rsidR="00E4143B">
        <w:t xml:space="preserve">further </w:t>
      </w:r>
      <w:r w:rsidR="07A6E818">
        <w:t>address</w:t>
      </w:r>
      <w:r w:rsidR="00E4143B">
        <w:t xml:space="preserve"> </w:t>
      </w:r>
      <w:r w:rsidR="00AA1EAA">
        <w:t xml:space="preserve">the issues identified in </w:t>
      </w:r>
      <w:r w:rsidR="00341BC8">
        <w:t>past review</w:t>
      </w:r>
      <w:r w:rsidR="00AA1EAA">
        <w:t>s</w:t>
      </w:r>
      <w:r w:rsidR="0058419A" w:rsidRPr="00A81C74">
        <w:t>,</w:t>
      </w:r>
      <w:r w:rsidR="00C82AAB" w:rsidRPr="00A81C74">
        <w:t xml:space="preserve"> </w:t>
      </w:r>
      <w:r w:rsidR="00C82AAB">
        <w:t>the Government is introducing a 30</w:t>
      </w:r>
      <w:r w:rsidR="00A82FCE" w:rsidRPr="00B5758B">
        <w:t> </w:t>
      </w:r>
      <w:r w:rsidR="00C82AAB">
        <w:t>per</w:t>
      </w:r>
      <w:r w:rsidR="00A82FCE" w:rsidRPr="00B5758B">
        <w:t> </w:t>
      </w:r>
      <w:r w:rsidR="00C82AAB">
        <w:t>cent minimum tax on the taxable income of discretionary trusts, from 1</w:t>
      </w:r>
      <w:r w:rsidR="007704DE">
        <w:t> </w:t>
      </w:r>
      <w:r w:rsidR="00C82AAB">
        <w:t>July</w:t>
      </w:r>
      <w:r w:rsidR="007704DE">
        <w:t> </w:t>
      </w:r>
      <w:r w:rsidR="00C82AAB">
        <w:t xml:space="preserve">2028. </w:t>
      </w:r>
      <w:r w:rsidR="00C82AAB" w:rsidRPr="009533E0">
        <w:t xml:space="preserve">The tax </w:t>
      </w:r>
      <w:r w:rsidR="00C82AAB">
        <w:t>will</w:t>
      </w:r>
      <w:r w:rsidR="00C82AAB" w:rsidRPr="009533E0">
        <w:t xml:space="preserve"> be </w:t>
      </w:r>
      <w:r w:rsidR="002363CC">
        <w:t xml:space="preserve">paid by the trustee as it is the trustee that controls distributions. Beneficiaries will still </w:t>
      </w:r>
      <w:r w:rsidR="00DC26A2">
        <w:t>need to declare the</w:t>
      </w:r>
      <w:r w:rsidR="00DC26A2" w:rsidRPr="00A81C74" w:rsidDel="007A49D1">
        <w:t xml:space="preserve"> </w:t>
      </w:r>
      <w:r w:rsidR="00DC26A2">
        <w:t>income in their tax returns, but</w:t>
      </w:r>
      <w:r w:rsidR="00C82AAB" w:rsidRPr="009533E0">
        <w:t xml:space="preserve"> </w:t>
      </w:r>
      <w:r w:rsidR="006A023A" w:rsidRPr="00103685">
        <w:t>b</w:t>
      </w:r>
      <w:r w:rsidR="00DC0740" w:rsidRPr="00103685">
        <w:t>eneficiaries</w:t>
      </w:r>
      <w:r w:rsidR="006A023A" w:rsidRPr="00103685">
        <w:t>,</w:t>
      </w:r>
      <w:r w:rsidR="00DC0740" w:rsidRPr="00103685">
        <w:t xml:space="preserve"> </w:t>
      </w:r>
      <w:r w:rsidR="007C183B" w:rsidRPr="00103685">
        <w:t>other than corporate</w:t>
      </w:r>
      <w:r w:rsidR="00DC0740" w:rsidRPr="00103685">
        <w:t xml:space="preserve"> beneficiaries</w:t>
      </w:r>
      <w:r w:rsidR="006A023A" w:rsidRPr="00103685">
        <w:t>,</w:t>
      </w:r>
      <w:r w:rsidR="00DC0740" w:rsidRPr="00103685">
        <w:t xml:space="preserve"> will receive non</w:t>
      </w:r>
      <w:r w:rsidR="00631259">
        <w:noBreakHyphen/>
      </w:r>
      <w:r w:rsidR="00DC0740" w:rsidRPr="00103685">
        <w:t xml:space="preserve">refundable credits for the tax </w:t>
      </w:r>
      <w:r w:rsidR="00430547" w:rsidRPr="00103685">
        <w:t>payable by</w:t>
      </w:r>
      <w:r w:rsidR="00DC0740" w:rsidRPr="00103685">
        <w:t xml:space="preserve"> the trustee</w:t>
      </w:r>
      <w:r w:rsidR="68D01FCB" w:rsidRPr="00103685">
        <w:t>,</w:t>
      </w:r>
      <w:r w:rsidR="4322F7B7" w:rsidRPr="00103685">
        <w:t xml:space="preserve"> </w:t>
      </w:r>
      <w:r w:rsidR="334F4C3C" w:rsidRPr="00103685">
        <w:t>which</w:t>
      </w:r>
      <w:r w:rsidR="2A731C51" w:rsidRPr="00103685">
        <w:t xml:space="preserve"> </w:t>
      </w:r>
      <w:r w:rsidR="00CB1D98">
        <w:t>can</w:t>
      </w:r>
      <w:r w:rsidR="2A731C51">
        <w:t xml:space="preserve"> be </w:t>
      </w:r>
      <w:r w:rsidR="00CB1D98">
        <w:t>used to offset current year income tax liabilities.</w:t>
      </w:r>
    </w:p>
    <w:p w14:paraId="3C929339" w14:textId="345CC50F" w:rsidR="000B4175" w:rsidRDefault="006D4CBA" w:rsidP="00B53910">
      <w:r w:rsidRPr="006D4CBA">
        <w:t xml:space="preserve">The </w:t>
      </w:r>
      <w:r w:rsidRPr="005D5DE8">
        <w:t>minimum tax will mean a fairer rate of tax is paid on income from discretionary trusts, more closely aligning the tax rates for trusts with the rates paid by workers and families who earn a living from wages.</w:t>
      </w:r>
      <w:r w:rsidR="005D5DE8" w:rsidRPr="005D5DE8">
        <w:t xml:space="preserve"> </w:t>
      </w:r>
      <w:r w:rsidRPr="005D5DE8">
        <w:t xml:space="preserve">This reform supports </w:t>
      </w:r>
      <w:r w:rsidR="00C82AAB" w:rsidRPr="005D5DE8">
        <w:t>a fairer and</w:t>
      </w:r>
      <w:r w:rsidR="00C82AAB" w:rsidRPr="00521E4E">
        <w:t xml:space="preserve"> more sustainable </w:t>
      </w:r>
      <w:r w:rsidR="00DB1F57">
        <w:t>tax</w:t>
      </w:r>
      <w:r w:rsidR="00FB0258" w:rsidRPr="00B5758B">
        <w:t> </w:t>
      </w:r>
      <w:r w:rsidR="00C82AAB" w:rsidRPr="00521E4E">
        <w:t xml:space="preserve">system. </w:t>
      </w:r>
    </w:p>
    <w:p w14:paraId="2BB31012" w14:textId="22D8ECAF" w:rsidR="00CC5CDA" w:rsidRPr="0061012F" w:rsidRDefault="00CC5CDA" w:rsidP="00CC5CDA">
      <w:r w:rsidRPr="0061012F">
        <w:t>The introduction of a minimum tax on discretionary trusts will reduce incentives for complex tax structuring and protect the integrity of the tax base. To support adjustment, expanded rollover relief will apply for three years from 1 July 2027</w:t>
      </w:r>
      <w:r w:rsidR="00310CA0">
        <w:t xml:space="preserve"> </w:t>
      </w:r>
      <w:r w:rsidR="009B18C9">
        <w:t>to</w:t>
      </w:r>
      <w:r w:rsidRPr="0061012F">
        <w:t xml:space="preserve"> assist small businesses and other taxpayers to restructure out of discretionary trusts into companies or fixed trusts</w:t>
      </w:r>
      <w:r w:rsidRPr="00A81C74">
        <w:t>.</w:t>
      </w:r>
      <w:r w:rsidR="00B267C8">
        <w:t xml:space="preserve"> This will provide relief from income tax consequences, including capital gains tax, for those who choose to restructure.</w:t>
      </w:r>
    </w:p>
    <w:p w14:paraId="58F923DC" w14:textId="742E61B9" w:rsidR="00553625" w:rsidRPr="0061012F" w:rsidDel="006D5365" w:rsidRDefault="00147F03" w:rsidP="00CC5CDA">
      <w:r w:rsidRPr="00147F03">
        <w:t xml:space="preserve">From 1 January 2027, the Australian Small Business and Family Enterprise Ombudsman will be available to assist small business understand the options available to them and where they can get further advice. </w:t>
      </w:r>
      <w:r w:rsidR="00420F54">
        <w:t>S</w:t>
      </w:r>
      <w:r w:rsidR="0057327D" w:rsidRPr="00862A5C">
        <w:t>pecific</w:t>
      </w:r>
      <w:r w:rsidR="0057327D" w:rsidRPr="00862A5C" w:rsidDel="006D5365">
        <w:t xml:space="preserve"> arrangements will be put in place by the Australian Securities and Investments Commission (ASIC) to support small businesses that wish to incorporate</w:t>
      </w:r>
      <w:r w:rsidR="008C1074" w:rsidRPr="008C1074">
        <w:t xml:space="preserve"> and access benefits such as the 25</w:t>
      </w:r>
      <w:r w:rsidR="00A82FCE" w:rsidRPr="00B5758B">
        <w:t> </w:t>
      </w:r>
      <w:r w:rsidR="008C1074" w:rsidRPr="008C1074">
        <w:t>per</w:t>
      </w:r>
      <w:r w:rsidR="00A82FCE" w:rsidRPr="00B5758B">
        <w:t> </w:t>
      </w:r>
      <w:r w:rsidR="008C1074" w:rsidRPr="008C1074">
        <w:t>cent small business tax rate</w:t>
      </w:r>
      <w:r w:rsidR="0057327D" w:rsidRPr="00862A5C" w:rsidDel="006D5365">
        <w:t>.</w:t>
      </w:r>
    </w:p>
    <w:p w14:paraId="481138A0" w14:textId="4CE3136C" w:rsidR="00430917" w:rsidRPr="0061012F" w:rsidRDefault="00430917" w:rsidP="00CC5CDA">
      <w:r w:rsidRPr="0061012F">
        <w:t xml:space="preserve">The measure is expected to raise </w:t>
      </w:r>
      <w:r w:rsidRPr="007571FB">
        <w:t>$4.5</w:t>
      </w:r>
      <w:r w:rsidRPr="007571FB">
        <w:rPr>
          <w:rFonts w:ascii="Times New Roman" w:hAnsi="Times New Roman"/>
        </w:rPr>
        <w:t> </w:t>
      </w:r>
      <w:r w:rsidRPr="007571FB">
        <w:t>billion</w:t>
      </w:r>
      <w:r w:rsidRPr="0061012F">
        <w:t xml:space="preserve"> </w:t>
      </w:r>
      <w:r w:rsidR="00C04335">
        <w:t xml:space="preserve">in receipts </w:t>
      </w:r>
      <w:r w:rsidRPr="0061012F">
        <w:t>over the forward estimates period.</w:t>
      </w:r>
      <w:r>
        <w:t xml:space="preserve"> The additional revenue gained from these reforms will help fund tax cuts for workers, make the Budget more sustainable and create room for further tax relief over time.</w:t>
      </w:r>
    </w:p>
    <w:p w14:paraId="107ECC93" w14:textId="7FBF571E" w:rsidR="004C6E52" w:rsidRDefault="00FB54BC" w:rsidP="00EB763C">
      <w:pPr>
        <w:rPr>
          <w:iCs/>
        </w:rPr>
      </w:pPr>
      <w:r w:rsidRPr="00A81C74">
        <w:rPr>
          <w:iCs/>
        </w:rPr>
        <w:t xml:space="preserve">The minimum tax </w:t>
      </w:r>
      <w:r w:rsidR="003A4089" w:rsidRPr="00A81C74">
        <w:rPr>
          <w:iCs/>
        </w:rPr>
        <w:t>will</w:t>
      </w:r>
      <w:r w:rsidRPr="00FA433F">
        <w:rPr>
          <w:iCs/>
        </w:rPr>
        <w:t xml:space="preserve"> not apply to </w:t>
      </w:r>
      <w:r w:rsidR="00D80E23">
        <w:rPr>
          <w:iCs/>
        </w:rPr>
        <w:t>primary production income</w:t>
      </w:r>
      <w:r w:rsidR="00D052C5">
        <w:rPr>
          <w:iCs/>
        </w:rPr>
        <w:t xml:space="preserve"> of farms</w:t>
      </w:r>
      <w:r w:rsidR="00F82B6C">
        <w:rPr>
          <w:iCs/>
        </w:rPr>
        <w:t>,</w:t>
      </w:r>
      <w:r w:rsidR="00200B8A">
        <w:rPr>
          <w:iCs/>
        </w:rPr>
        <w:t xml:space="preserve"> </w:t>
      </w:r>
      <w:r w:rsidRPr="00FA433F">
        <w:rPr>
          <w:iCs/>
        </w:rPr>
        <w:t xml:space="preserve">certain </w:t>
      </w:r>
      <w:r w:rsidR="00F82B6C">
        <w:rPr>
          <w:iCs/>
        </w:rPr>
        <w:t>income</w:t>
      </w:r>
      <w:r w:rsidRPr="00FA433F">
        <w:rPr>
          <w:iCs/>
        </w:rPr>
        <w:t xml:space="preserve"> </w:t>
      </w:r>
      <w:r w:rsidR="009E2379">
        <w:rPr>
          <w:iCs/>
        </w:rPr>
        <w:t>relating</w:t>
      </w:r>
      <w:r w:rsidR="005D68F6">
        <w:rPr>
          <w:iCs/>
        </w:rPr>
        <w:t xml:space="preserve"> </w:t>
      </w:r>
      <w:r w:rsidRPr="00FA433F">
        <w:rPr>
          <w:iCs/>
        </w:rPr>
        <w:t xml:space="preserve">to vulnerable minors, </w:t>
      </w:r>
      <w:r w:rsidR="00F82B6C">
        <w:rPr>
          <w:iCs/>
        </w:rPr>
        <w:t>amounts to which non</w:t>
      </w:r>
      <w:r w:rsidR="00631259">
        <w:rPr>
          <w:iCs/>
        </w:rPr>
        <w:noBreakHyphen/>
      </w:r>
      <w:r w:rsidR="00F82B6C">
        <w:rPr>
          <w:iCs/>
        </w:rPr>
        <w:t>resident withholding tax applies and income from assets of testamentary trusts existing at announcement</w:t>
      </w:r>
      <w:r w:rsidR="00C61D72">
        <w:rPr>
          <w:iCs/>
        </w:rPr>
        <w:t>.</w:t>
      </w:r>
      <w:r w:rsidR="00AD069A">
        <w:rPr>
          <w:iCs/>
        </w:rPr>
        <w:t xml:space="preserve"> </w:t>
      </w:r>
    </w:p>
    <w:p w14:paraId="7E69A925" w14:textId="4C55C204" w:rsidR="00A82FCE" w:rsidRPr="00B5758B" w:rsidRDefault="000964E8" w:rsidP="00A82FCE">
      <w:pPr>
        <w:rPr>
          <w:iCs/>
        </w:rPr>
      </w:pPr>
      <w:r w:rsidRPr="00B5758B">
        <w:rPr>
          <w:iCs/>
        </w:rPr>
        <w:t>Other types of trusts, such as fixed and widely held trusts, complying superannuation funds, special disability trusts, deceased estates, and charitable trusts will be excluded from the minimum tax.</w:t>
      </w:r>
      <w:r w:rsidR="00A82FCE" w:rsidRPr="00B5758B">
        <w:rPr>
          <w:iCs/>
        </w:rPr>
        <w:br w:type="page"/>
      </w:r>
    </w:p>
    <w:p w14:paraId="7C206251" w14:textId="03B4925A" w:rsidR="00C82AAB" w:rsidRDefault="00C82AAB" w:rsidP="00F37B25">
      <w:pPr>
        <w:pStyle w:val="Heading3"/>
      </w:pPr>
      <w:bookmarkStart w:id="17" w:name="_Toc228352220"/>
      <w:bookmarkStart w:id="18" w:name="_Toc229045477"/>
      <w:r>
        <w:lastRenderedPageBreak/>
        <w:t>Delivering a</w:t>
      </w:r>
      <w:r w:rsidRPr="00F57F2B">
        <w:t xml:space="preserve"> new round of tax cuts for every </w:t>
      </w:r>
      <w:r w:rsidR="00F16B0F">
        <w:t xml:space="preserve">working </w:t>
      </w:r>
      <w:r w:rsidRPr="00F57F2B">
        <w:t xml:space="preserve">Australian </w:t>
      </w:r>
      <w:bookmarkEnd w:id="17"/>
      <w:r w:rsidR="00F16B0F">
        <w:t>taxpayer</w:t>
      </w:r>
      <w:bookmarkEnd w:id="18"/>
    </w:p>
    <w:p w14:paraId="3509B8B9" w14:textId="0601064C" w:rsidR="00B8388D" w:rsidRDefault="00B8388D" w:rsidP="00C82AAB">
      <w:r>
        <w:t>The additional revenue gained from the Government</w:t>
      </w:r>
      <w:r w:rsidR="00631259">
        <w:t>’</w:t>
      </w:r>
      <w:r>
        <w:t>s reforms to negative gearing, CGT and discretionary trusts provides scope for further rebalancing of the tax system to reduce the tax burden on workers.</w:t>
      </w:r>
    </w:p>
    <w:p w14:paraId="23A168DA" w14:textId="697ADE01" w:rsidR="00B855E3" w:rsidRDefault="00DB7C1E" w:rsidP="00C82AAB">
      <w:r>
        <w:t xml:space="preserve">The Government will deliver a </w:t>
      </w:r>
      <w:r w:rsidR="00B855E3">
        <w:t>new round of tax cuts through a $250 W</w:t>
      </w:r>
      <w:r w:rsidR="00F968AA">
        <w:t xml:space="preserve">orking </w:t>
      </w:r>
      <w:r w:rsidR="00B855E3">
        <w:t>A</w:t>
      </w:r>
      <w:r w:rsidR="00F968AA">
        <w:t>ustralian</w:t>
      </w:r>
      <w:r w:rsidR="00C24166">
        <w:t>s</w:t>
      </w:r>
      <w:r w:rsidR="00F968AA">
        <w:t xml:space="preserve"> </w:t>
      </w:r>
      <w:r w:rsidR="00B855E3">
        <w:t>T</w:t>
      </w:r>
      <w:r w:rsidR="00F968AA">
        <w:t xml:space="preserve">ax </w:t>
      </w:r>
      <w:r w:rsidR="00B855E3">
        <w:t>O</w:t>
      </w:r>
      <w:r w:rsidR="00F968AA">
        <w:t>ffset (</w:t>
      </w:r>
      <w:r w:rsidR="00B855E3">
        <w:t>WATO</w:t>
      </w:r>
      <w:r w:rsidR="00F968AA">
        <w:t>)</w:t>
      </w:r>
      <w:r w:rsidR="00A0563F" w:rsidRPr="00A81C74">
        <w:t>,</w:t>
      </w:r>
      <w:r w:rsidR="00B855E3">
        <w:t xml:space="preserve"> </w:t>
      </w:r>
      <w:r w:rsidR="00A0563F">
        <w:t xml:space="preserve">lowering </w:t>
      </w:r>
      <w:r w:rsidR="00B855E3">
        <w:t>the tax burden for every working Australian taxpayer</w:t>
      </w:r>
      <w:r w:rsidR="008E6C8A" w:rsidRPr="00A81C74">
        <w:t xml:space="preserve"> (Chart</w:t>
      </w:r>
      <w:r w:rsidR="00F968AA">
        <w:t> </w:t>
      </w:r>
      <w:r w:rsidR="008E6C8A" w:rsidRPr="00A81C74">
        <w:t>4.19)</w:t>
      </w:r>
      <w:r w:rsidR="00B855E3" w:rsidRPr="00A81C74">
        <w:t>.</w:t>
      </w:r>
      <w:r w:rsidR="00B855E3" w:rsidRPr="00DD7DC8">
        <w:t xml:space="preserve"> </w:t>
      </w:r>
      <w:r w:rsidR="00B855E3">
        <w:t xml:space="preserve">The </w:t>
      </w:r>
      <w:r w:rsidR="00B855E3" w:rsidRPr="00F57F2B">
        <w:t xml:space="preserve">WATO will increase the </w:t>
      </w:r>
      <w:r w:rsidR="00B855E3">
        <w:t>effective</w:t>
      </w:r>
      <w:r w:rsidR="00B855E3" w:rsidRPr="00F57F2B">
        <w:t xml:space="preserve"> </w:t>
      </w:r>
      <w:r w:rsidR="00B855E3">
        <w:t>tax</w:t>
      </w:r>
      <w:r w:rsidR="00631259">
        <w:noBreakHyphen/>
      </w:r>
      <w:r w:rsidR="00B855E3">
        <w:t xml:space="preserve">free threshold by $1,785 to $19,985 </w:t>
      </w:r>
      <w:r w:rsidR="00C105BD">
        <w:t>for workers</w:t>
      </w:r>
      <w:r w:rsidR="00B855E3" w:rsidRPr="00A81C74">
        <w:t xml:space="preserve"> </w:t>
      </w:r>
      <w:r w:rsidR="00B855E3">
        <w:t xml:space="preserve">(or to </w:t>
      </w:r>
      <w:r w:rsidR="00B855E3" w:rsidRPr="00F57F2B">
        <w:t>$24,985</w:t>
      </w:r>
      <w:r w:rsidR="00B855E3">
        <w:t xml:space="preserve"> for workers receiving the Low Income Tax Offset) from 1 July 2027</w:t>
      </w:r>
      <w:r w:rsidR="00776F9C">
        <w:t xml:space="preserve"> for income derived from work</w:t>
      </w:r>
      <w:r w:rsidR="00B855E3">
        <w:t>.</w:t>
      </w:r>
      <w:r w:rsidR="00B855E3" w:rsidRPr="00F57F2B">
        <w:t xml:space="preserve"> This represents the largest </w:t>
      </w:r>
      <w:r w:rsidR="0087673A">
        <w:t xml:space="preserve">permanent </w:t>
      </w:r>
      <w:r w:rsidR="00B855E3" w:rsidRPr="00F57F2B">
        <w:t>increase to the effective tax</w:t>
      </w:r>
      <w:r w:rsidR="00631259">
        <w:noBreakHyphen/>
      </w:r>
      <w:r w:rsidR="00B855E3" w:rsidRPr="00F57F2B">
        <w:t>free threshold since 2012</w:t>
      </w:r>
      <w:r w:rsidR="00B855E3">
        <w:t>–</w:t>
      </w:r>
      <w:r w:rsidR="00B855E3" w:rsidRPr="00F57F2B">
        <w:t>13.</w:t>
      </w:r>
      <w:r w:rsidR="004A46FA" w:rsidRPr="004A46FA">
        <w:t xml:space="preserve"> </w:t>
      </w:r>
      <w:r w:rsidR="004A46FA" w:rsidRPr="0045421D">
        <w:t>Th</w:t>
      </w:r>
      <w:r w:rsidR="004A46FA">
        <w:t>is</w:t>
      </w:r>
      <w:r w:rsidR="004A46FA" w:rsidRPr="0045421D">
        <w:t xml:space="preserve"> measure is expected to </w:t>
      </w:r>
      <w:r w:rsidR="004A46FA">
        <w:t xml:space="preserve">reduce </w:t>
      </w:r>
      <w:r w:rsidR="00DB674D">
        <w:t>receipts</w:t>
      </w:r>
      <w:r w:rsidR="004A46FA">
        <w:t xml:space="preserve"> by $6.4 billion</w:t>
      </w:r>
      <w:r w:rsidR="004A46FA" w:rsidRPr="0045421D">
        <w:t xml:space="preserve"> over the forward estimates period.</w:t>
      </w:r>
    </w:p>
    <w:p w14:paraId="6C402383" w14:textId="6325FBEB" w:rsidR="006D43BD" w:rsidRDefault="006D43BD" w:rsidP="005309EE">
      <w:r w:rsidRPr="00DD7DC8">
        <w:t>Th</w:t>
      </w:r>
      <w:r>
        <w:t>e introduction of the WATO</w:t>
      </w:r>
      <w:r w:rsidRPr="00DD7DC8">
        <w:t xml:space="preserve"> </w:t>
      </w:r>
      <w:r w:rsidR="00972D3E" w:rsidRPr="00A81C74">
        <w:t>sup</w:t>
      </w:r>
      <w:r w:rsidRPr="00A81C74">
        <w:t>plements</w:t>
      </w:r>
      <w:r w:rsidRPr="00DD7DC8">
        <w:t xml:space="preserve"> the personal income tax cuts delivered in the 2024</w:t>
      </w:r>
      <w:r>
        <w:t>–</w:t>
      </w:r>
      <w:r w:rsidRPr="00DD7DC8">
        <w:t>25 Budget and the a</w:t>
      </w:r>
      <w:r w:rsidR="00E97A3A">
        <w:t>d</w:t>
      </w:r>
      <w:r w:rsidRPr="00DD7DC8">
        <w:t xml:space="preserve">ditional tax cuts </w:t>
      </w:r>
      <w:r w:rsidR="00A50A0E">
        <w:t>for every Australian taxpayer</w:t>
      </w:r>
      <w:r w:rsidRPr="00DD7DC8">
        <w:t xml:space="preserve"> coming over the next </w:t>
      </w:r>
      <w:r>
        <w:t>two</w:t>
      </w:r>
      <w:r w:rsidRPr="00DD7DC8">
        <w:t xml:space="preserve"> </w:t>
      </w:r>
      <w:r>
        <w:t>income</w:t>
      </w:r>
      <w:r w:rsidRPr="00DD7DC8">
        <w:t xml:space="preserve"> years</w:t>
      </w:r>
      <w:r w:rsidR="00407869">
        <w:t>,</w:t>
      </w:r>
      <w:r w:rsidRPr="00DD7DC8">
        <w:t xml:space="preserve"> </w:t>
      </w:r>
      <w:r>
        <w:t>which</w:t>
      </w:r>
      <w:r w:rsidRPr="00DD7DC8">
        <w:t xml:space="preserve"> lower the bottom tax rate from 16</w:t>
      </w:r>
      <w:r w:rsidR="00A82FCE" w:rsidRPr="00B5758B">
        <w:t> </w:t>
      </w:r>
      <w:r w:rsidRPr="00DD7DC8">
        <w:t>per</w:t>
      </w:r>
      <w:r w:rsidR="00A82FCE" w:rsidRPr="00B5758B">
        <w:t> </w:t>
      </w:r>
      <w:r w:rsidRPr="00DD7DC8">
        <w:t>cent to 14</w:t>
      </w:r>
      <w:r w:rsidR="00A82FCE" w:rsidRPr="00B5758B">
        <w:t> </w:t>
      </w:r>
      <w:r w:rsidRPr="00DD7DC8">
        <w:t>per</w:t>
      </w:r>
      <w:r w:rsidR="00A82FCE" w:rsidRPr="00B5758B">
        <w:t> </w:t>
      </w:r>
      <w:r w:rsidRPr="00DD7DC8">
        <w:t>cent</w:t>
      </w:r>
      <w:r w:rsidR="003C48D3">
        <w:t>.</w:t>
      </w:r>
      <w:r w:rsidRPr="00DD7DC8">
        <w:t xml:space="preserve"> </w:t>
      </w:r>
      <w:r w:rsidR="003C48D3" w:rsidRPr="00A81C74">
        <w:t>A</w:t>
      </w:r>
      <w:r w:rsidRPr="00A81C74">
        <w:t>n</w:t>
      </w:r>
      <w:r w:rsidRPr="00DE42D4">
        <w:t xml:space="preserve"> </w:t>
      </w:r>
      <w:r>
        <w:t>Australian</w:t>
      </w:r>
      <w:r w:rsidRPr="00DE42D4">
        <w:t xml:space="preserve"> worker on average earnings </w:t>
      </w:r>
      <w:r w:rsidRPr="00EB763C">
        <w:t>($81,</w:t>
      </w:r>
      <w:r w:rsidR="00D076D0" w:rsidRPr="00A81C74">
        <w:t>245</w:t>
      </w:r>
      <w:r w:rsidRPr="00EB763C">
        <w:t xml:space="preserve">) </w:t>
      </w:r>
      <w:r w:rsidRPr="00DE42D4">
        <w:t xml:space="preserve">will receive a </w:t>
      </w:r>
      <w:r>
        <w:t xml:space="preserve">combined </w:t>
      </w:r>
      <w:r w:rsidRPr="00DE42D4">
        <w:t>tax cut of $</w:t>
      </w:r>
      <w:r w:rsidRPr="00EB763C">
        <w:t>1,</w:t>
      </w:r>
      <w:r w:rsidRPr="00A81C74">
        <w:t>97</w:t>
      </w:r>
      <w:r w:rsidR="001D7926" w:rsidRPr="00A81C74">
        <w:t>8</w:t>
      </w:r>
      <w:r w:rsidRPr="00EB763C">
        <w:t xml:space="preserve"> </w:t>
      </w:r>
      <w:r w:rsidRPr="00DE42D4">
        <w:t>in 2026–27</w:t>
      </w:r>
      <w:r>
        <w:t xml:space="preserve"> and</w:t>
      </w:r>
      <w:r w:rsidRPr="00DE42D4">
        <w:t xml:space="preserve"> </w:t>
      </w:r>
      <w:r w:rsidRPr="00EB763C">
        <w:t>$2,</w:t>
      </w:r>
      <w:r w:rsidRPr="00A81C74">
        <w:t>49</w:t>
      </w:r>
      <w:r w:rsidR="00FF1FB5" w:rsidRPr="00A81C74">
        <w:t>6</w:t>
      </w:r>
      <w:r w:rsidRPr="00EB763C">
        <w:t xml:space="preserve"> per year from</w:t>
      </w:r>
      <w:r w:rsidRPr="00DE42D4">
        <w:t xml:space="preserve"> 2027–28, compared to 202</w:t>
      </w:r>
      <w:r>
        <w:t>3</w:t>
      </w:r>
      <w:r w:rsidRPr="00DE42D4">
        <w:t>–2</w:t>
      </w:r>
      <w:r>
        <w:t>4</w:t>
      </w:r>
      <w:r w:rsidRPr="00DE42D4">
        <w:t xml:space="preserve"> tax settings. </w:t>
      </w:r>
    </w:p>
    <w:p w14:paraId="7817B7CB" w14:textId="56E7E7AF" w:rsidR="00633091" w:rsidRPr="00B5758B" w:rsidRDefault="0012306D" w:rsidP="00106738">
      <w:r>
        <w:t xml:space="preserve">After </w:t>
      </w:r>
      <w:r w:rsidR="0045596A">
        <w:t>three rounds of tax cuts, the WATO and the</w:t>
      </w:r>
      <w:r>
        <w:t xml:space="preserve"> </w:t>
      </w:r>
      <w:r w:rsidR="00764464">
        <w:t>instant tax deduction, a</w:t>
      </w:r>
      <w:r>
        <w:t>n Australian</w:t>
      </w:r>
      <w:r w:rsidR="00711A72">
        <w:t xml:space="preserve"> worker on average </w:t>
      </w:r>
      <w:r w:rsidR="003032D7">
        <w:t>earnings</w:t>
      </w:r>
      <w:r w:rsidR="00711A72">
        <w:t xml:space="preserve"> </w:t>
      </w:r>
      <w:r w:rsidR="00ED5291">
        <w:t>c</w:t>
      </w:r>
      <w:r w:rsidR="00711A72" w:rsidRPr="00A81C74">
        <w:t>ould</w:t>
      </w:r>
      <w:r w:rsidR="00711A72">
        <w:t xml:space="preserve"> receive a combined benefit of </w:t>
      </w:r>
      <w:r w:rsidR="00F74FA1">
        <w:t xml:space="preserve">up to </w:t>
      </w:r>
      <w:r w:rsidR="00711A72" w:rsidRPr="002F6E31">
        <w:t>$</w:t>
      </w:r>
      <w:r w:rsidR="00EF29B3" w:rsidRPr="002F6E31">
        <w:t>2,</w:t>
      </w:r>
      <w:r w:rsidR="00083685">
        <w:t>816</w:t>
      </w:r>
      <w:r w:rsidR="00711A72">
        <w:t xml:space="preserve"> from the 2027</w:t>
      </w:r>
      <w:r w:rsidR="003D15E7">
        <w:t>–</w:t>
      </w:r>
      <w:r w:rsidR="003D15E7" w:rsidRPr="00A81C74">
        <w:rPr>
          <w:w w:val="1"/>
        </w:rPr>
        <w:t> </w:t>
      </w:r>
      <w:r w:rsidR="00711A72">
        <w:t>28 income year relative to 2023–24</w:t>
      </w:r>
      <w:r w:rsidR="00711A72" w:rsidDel="00CA3F62">
        <w:t xml:space="preserve"> </w:t>
      </w:r>
      <w:r w:rsidR="00764464">
        <w:t>tax settings.</w:t>
      </w:r>
      <w:r w:rsidR="00711A72" w:rsidDel="00CA3F62">
        <w:t xml:space="preserve"> </w:t>
      </w:r>
      <w:r w:rsidR="001B31A3">
        <w:t>T</w:t>
      </w:r>
      <w:r w:rsidR="00F65EF6">
        <w:t>hese</w:t>
      </w:r>
      <w:r w:rsidR="006D43BD">
        <w:t xml:space="preserve"> changes will </w:t>
      </w:r>
      <w:r w:rsidR="006D43BD" w:rsidRPr="007C51C2">
        <w:t>provide additional, meaningful cost</w:t>
      </w:r>
      <w:r w:rsidR="00631259">
        <w:noBreakHyphen/>
      </w:r>
      <w:r w:rsidR="006D43BD" w:rsidRPr="007C51C2">
        <w:t>of</w:t>
      </w:r>
      <w:r w:rsidR="00631259">
        <w:noBreakHyphen/>
      </w:r>
      <w:r w:rsidR="006D43BD" w:rsidRPr="007C51C2">
        <w:t>living help for families by ensuring workers can keep more of what they earn</w:t>
      </w:r>
      <w:r w:rsidR="006D43BD">
        <w:t xml:space="preserve">. </w:t>
      </w:r>
      <w:r w:rsidR="00614C2D">
        <w:t xml:space="preserve">A worker on average earnings is expected to pay </w:t>
      </w:r>
      <w:r w:rsidR="00757058">
        <w:t xml:space="preserve">up to $38,977 </w:t>
      </w:r>
      <w:r w:rsidR="00EE1FDD">
        <w:t>less tax</w:t>
      </w:r>
      <w:r w:rsidR="00757058">
        <w:t xml:space="preserve"> </w:t>
      </w:r>
      <w:r w:rsidR="00614C2D">
        <w:t>from 2024</w:t>
      </w:r>
      <w:r w:rsidR="003D15E7" w:rsidRPr="00A81C74">
        <w:t>–</w:t>
      </w:r>
      <w:r w:rsidR="00614C2D">
        <w:t>25 to 203</w:t>
      </w:r>
      <w:r w:rsidR="00EE1FDD">
        <w:t>6</w:t>
      </w:r>
      <w:r w:rsidR="003D15E7" w:rsidRPr="00A81C74">
        <w:t>–</w:t>
      </w:r>
      <w:r w:rsidR="00614C2D">
        <w:t>3</w:t>
      </w:r>
      <w:r w:rsidR="00EE1FDD">
        <w:t>7</w:t>
      </w:r>
      <w:r w:rsidR="00614C2D">
        <w:t>, relative to 2023</w:t>
      </w:r>
      <w:r w:rsidR="003D15E7" w:rsidRPr="00A81C74">
        <w:t>–</w:t>
      </w:r>
      <w:r w:rsidR="00614C2D">
        <w:t>24 settings.</w:t>
      </w:r>
    </w:p>
    <w:p w14:paraId="4909FEF7" w14:textId="07EE4FB0" w:rsidR="008066E5" w:rsidRPr="00B5758B" w:rsidRDefault="006D43BD" w:rsidP="00A82FCE">
      <w:pPr>
        <w:pStyle w:val="ChartMainHeading"/>
        <w:keepLines/>
        <w:rPr>
          <w:noProof/>
        </w:rPr>
      </w:pPr>
      <w:r>
        <w:lastRenderedPageBreak/>
        <w:t>Chart 4.</w:t>
      </w:r>
      <w:r w:rsidR="00AB6D2B" w:rsidRPr="00A81C74">
        <w:t>19</w:t>
      </w:r>
      <w:r w:rsidR="00B0393A">
        <w:t>:</w:t>
      </w:r>
      <w:r w:rsidR="0071462A">
        <w:t xml:space="preserve"> </w:t>
      </w:r>
      <w:r>
        <w:t xml:space="preserve">Average tax </w:t>
      </w:r>
      <w:r w:rsidR="00EC62AD">
        <w:t xml:space="preserve">rate </w:t>
      </w:r>
      <w:r>
        <w:t xml:space="preserve">for </w:t>
      </w:r>
      <w:r w:rsidR="00670FD4">
        <w:t>a</w:t>
      </w:r>
      <w:r w:rsidR="009210B7">
        <w:t xml:space="preserve"> </w:t>
      </w:r>
      <w:r>
        <w:t xml:space="preserve">worker </w:t>
      </w:r>
      <w:r w:rsidR="00670FD4">
        <w:t>on average earnings</w:t>
      </w:r>
    </w:p>
    <w:p w14:paraId="13BC3531" w14:textId="332CE8C4" w:rsidR="006D43BD" w:rsidRPr="006D43BD" w:rsidRDefault="002176FA" w:rsidP="00A82FCE">
      <w:pPr>
        <w:pStyle w:val="ChartGraphic"/>
        <w:keepLines/>
      </w:pPr>
      <w:r>
        <w:rPr>
          <w:noProof/>
        </w:rPr>
        <w:drawing>
          <wp:inline distT="0" distB="0" distL="0" distR="0" wp14:anchorId="4A9C338E" wp14:editId="75C98C6A">
            <wp:extent cx="4895850" cy="2535555"/>
            <wp:effectExtent l="0" t="0" r="0" b="0"/>
            <wp:docPr id="1631708865" name="Graphic 1" descr="Line chart showing the average tax rate from 1999–00 to 2023–24 and projected average tax rates from 2023–24 to 2036-37 under the 2023–24, 2024–25 and 2027–28 tax settings. The historical average tax rate fluctuates between 17.9 and 23.3 per cent, before rising to 21.9 per cent in 2023–24. From 2023–24, the 2023–24 tax settings increase steadily to 26.5 per cent by 2036-37. The 2024–25 tax settings reduce to 20.4 in 2024-25 due to the cost of living tax cuts before rising steadly to 24.2 in 2036-37. The 2027–28 tax settings reduce the rate to 20.2 per cent in 2027-28 due to the combined tax cuts, WATO and ITD before rising steadily to about 23.4 per cent by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8865" name="Graphic 1" descr="Line chart showing the average tax rate from 1999–00 to 2023–24 and projected average tax rates from 2023–24 to 2036-37 under the 2023–24, 2024–25 and 2027–28 tax settings. The historical average tax rate fluctuates between 17.9 and 23.3 per cent, before rising to 21.9 per cent in 2023–24. From 2023–24, the 2023–24 tax settings increase steadily to 26.5 per cent by 2036-37. The 2024–25 tax settings reduce to 20.4 in 2024-25 due to the cost of living tax cuts before rising steadly to 24.2 in 2036-37. The 2027–28 tax settings reduce the rate to 20.2 per cent in 2027-28 due to the combined tax cuts, WATO and ITD before rising steadily to about 23.4 per cent by 2036-37."/>
                    <pic:cNvPicPr/>
                  </pic:nvPicPr>
                  <pic:blipFill>
                    <a:blip r:embed="rId55">
                      <a:extLst>
                        <a:ext uri="{96DAC541-7B7A-43D3-8B79-37D633B846F1}">
                          <asvg:svgBlip xmlns:asvg="http://schemas.microsoft.com/office/drawing/2016/SVG/main" r:embed="rId56"/>
                        </a:ext>
                      </a:extLst>
                    </a:blip>
                    <a:stretch>
                      <a:fillRect/>
                    </a:stretch>
                  </pic:blipFill>
                  <pic:spPr>
                    <a:xfrm>
                      <a:off x="0" y="0"/>
                      <a:ext cx="4895850" cy="2535555"/>
                    </a:xfrm>
                    <a:prstGeom prst="rect">
                      <a:avLst/>
                    </a:prstGeom>
                  </pic:spPr>
                </pic:pic>
              </a:graphicData>
            </a:graphic>
          </wp:inline>
        </w:drawing>
      </w:r>
    </w:p>
    <w:p w14:paraId="313B3E59" w14:textId="767685AE" w:rsidR="001A290C" w:rsidRDefault="001A290C" w:rsidP="00A82FCE">
      <w:pPr>
        <w:pStyle w:val="ChartandTableFootnote"/>
        <w:keepLines/>
      </w:pPr>
      <w:r w:rsidRPr="001138C3">
        <w:t>Note:</w:t>
      </w:r>
      <w:r w:rsidR="00F65553" w:rsidRPr="001138C3">
        <w:t xml:space="preserve"> </w:t>
      </w:r>
      <w:r w:rsidR="00177B4F">
        <w:tab/>
      </w:r>
      <w:r w:rsidR="00C46DFC" w:rsidRPr="00C46DFC">
        <w:t>Prior to 2026</w:t>
      </w:r>
      <w:r w:rsidR="00A82FCE" w:rsidRPr="00B5758B">
        <w:t>–</w:t>
      </w:r>
      <w:r w:rsidR="00C46DFC" w:rsidRPr="00C46DFC">
        <w:t>27, the worker on average earnings is assumed to have taxable income equal to annualised estimates of average weekly earnings (AWE) after incorporating an annual deduction for work</w:t>
      </w:r>
      <w:r w:rsidR="00631259">
        <w:noBreakHyphen/>
      </w:r>
      <w:r w:rsidR="00C46DFC" w:rsidRPr="00C46DFC">
        <w:t>related expenses of $359. From 2026</w:t>
      </w:r>
      <w:r w:rsidR="00A82FCE" w:rsidRPr="00B5758B">
        <w:t>–</w:t>
      </w:r>
      <w:r w:rsidR="00C46DFC" w:rsidRPr="00C46DFC">
        <w:t>27 onwards, the worker</w:t>
      </w:r>
      <w:r w:rsidR="00631259">
        <w:t>’</w:t>
      </w:r>
      <w:r w:rsidR="00C46DFC" w:rsidRPr="00C46DFC">
        <w:t xml:space="preserve">s taxable income is further reduced by the instant tax deduction (providing a tax benefit of $205). </w:t>
      </w:r>
      <w:r w:rsidR="00945F56" w:rsidRPr="00945F56">
        <w:t>From 2027</w:t>
      </w:r>
      <w:r w:rsidR="00A82FCE" w:rsidRPr="00B5758B">
        <w:t>–</w:t>
      </w:r>
      <w:r w:rsidR="00945F56" w:rsidRPr="00945F56">
        <w:t xml:space="preserve">28 the </w:t>
      </w:r>
      <w:r w:rsidR="00C46DFC" w:rsidRPr="00C46DFC">
        <w:t xml:space="preserve">worker is assumed to benefit from the full </w:t>
      </w:r>
      <w:r w:rsidR="00C46DFC" w:rsidRPr="00C46DFC" w:rsidDel="003F738C">
        <w:t>Working Australians Tax Offset</w:t>
      </w:r>
      <w:r w:rsidR="00C46DFC" w:rsidRPr="00C46DFC">
        <w:t>. Forecasts for AWE are as at the 2026</w:t>
      </w:r>
      <w:r w:rsidR="005B2F48" w:rsidRPr="00B5758B">
        <w:t>–</w:t>
      </w:r>
      <w:r w:rsidR="00C46DFC" w:rsidRPr="00C46DFC">
        <w:t xml:space="preserve">27 Budget. Average tax rate is defined as the ratio of tax payable to taxable income. Tax payable is calculated accounting for basic tax rates and thresholds and the Medicare </w:t>
      </w:r>
      <w:r w:rsidR="00945F56" w:rsidRPr="00945F56">
        <w:t>levy.</w:t>
      </w:r>
      <w:r w:rsidR="00F65553" w:rsidRPr="001138C3">
        <w:t xml:space="preserve"> </w:t>
      </w:r>
    </w:p>
    <w:p w14:paraId="246ABA75" w14:textId="6A867D1F" w:rsidR="00177B4F" w:rsidRPr="00177B4F" w:rsidRDefault="00177B4F" w:rsidP="00A82FCE">
      <w:pPr>
        <w:pStyle w:val="ChartandTableFootnote"/>
        <w:keepLines/>
      </w:pPr>
      <w:r>
        <w:t>Source:</w:t>
      </w:r>
      <w:r>
        <w:tab/>
        <w:t>Treasury.</w:t>
      </w:r>
    </w:p>
    <w:p w14:paraId="50A7DE35" w14:textId="77777777" w:rsidR="00106738" w:rsidRPr="00B5758B" w:rsidRDefault="00106738" w:rsidP="00A82FCE">
      <w:pPr>
        <w:pStyle w:val="ChartLine"/>
      </w:pPr>
    </w:p>
    <w:p w14:paraId="1DD6B86C" w14:textId="47C1E760" w:rsidR="00C82AAB" w:rsidRPr="00DD7DC8" w:rsidRDefault="00C82AAB" w:rsidP="00C82AAB">
      <w:r w:rsidRPr="002B53CA">
        <w:t>Building on the instant tax deduction for work</w:t>
      </w:r>
      <w:r w:rsidR="00631259">
        <w:noBreakHyphen/>
      </w:r>
      <w:r w:rsidRPr="002B53CA">
        <w:t>related expenses</w:t>
      </w:r>
      <w:r>
        <w:t xml:space="preserve"> (</w:t>
      </w:r>
      <w:r w:rsidR="004052FC" w:rsidRPr="004052FC">
        <w:rPr>
          <w:i/>
          <w:iCs/>
        </w:rPr>
        <w:t>A simpler, more sustainable tax system</w:t>
      </w:r>
      <w:r w:rsidR="0021733C" w:rsidRPr="00A81C74">
        <w:t xml:space="preserve"> </w:t>
      </w:r>
      <w:r>
        <w:t>section)</w:t>
      </w:r>
      <w:r w:rsidRPr="002B53CA">
        <w:t xml:space="preserve">, the WATO will direct relief only to taxpayers for their income </w:t>
      </w:r>
      <w:r w:rsidR="00ED0844">
        <w:t>earned from work</w:t>
      </w:r>
      <w:r w:rsidRPr="002B53CA">
        <w:t xml:space="preserve"> and not </w:t>
      </w:r>
      <w:r w:rsidR="00D83CAD">
        <w:t>their</w:t>
      </w:r>
      <w:r w:rsidR="0030296A">
        <w:t xml:space="preserve"> </w:t>
      </w:r>
      <w:r w:rsidR="00D1651B">
        <w:t>asset</w:t>
      </w:r>
      <w:r w:rsidR="00D1651B" w:rsidRPr="002B53CA">
        <w:t xml:space="preserve"> </w:t>
      </w:r>
      <w:r w:rsidRPr="002B53CA">
        <w:t>income.</w:t>
      </w:r>
      <w:r w:rsidRPr="00CA438B">
        <w:t xml:space="preserve"> </w:t>
      </w:r>
      <w:r w:rsidR="00671CAB">
        <w:t>F</w:t>
      </w:r>
      <w:r w:rsidR="003B6351">
        <w:t>urther l</w:t>
      </w:r>
      <w:r w:rsidRPr="008007E2">
        <w:t>ower</w:t>
      </w:r>
      <w:r w:rsidR="003B6351">
        <w:t>ing</w:t>
      </w:r>
      <w:r w:rsidRPr="008007E2">
        <w:t xml:space="preserve"> </w:t>
      </w:r>
      <w:r w:rsidR="003B6351">
        <w:t xml:space="preserve">the </w:t>
      </w:r>
      <w:r w:rsidRPr="008007E2">
        <w:t xml:space="preserve">tax burden on </w:t>
      </w:r>
      <w:r w:rsidR="003C5E24">
        <w:t>working</w:t>
      </w:r>
      <w:r w:rsidR="003C5E24" w:rsidRPr="008007E2">
        <w:t xml:space="preserve"> </w:t>
      </w:r>
      <w:r w:rsidRPr="008007E2">
        <w:t>income can incentivise participation gains among workers and those marginally attached to the labour force.</w:t>
      </w:r>
    </w:p>
    <w:p w14:paraId="16857912" w14:textId="6DF468AC" w:rsidR="005E35B9" w:rsidRDefault="00C82AAB" w:rsidP="00C82AAB">
      <w:r>
        <w:t>In 2022</w:t>
      </w:r>
      <w:r w:rsidR="009705FC">
        <w:t>–</w:t>
      </w:r>
      <w:r>
        <w:t xml:space="preserve">23, women were overrepresented among low labour income earners and secondary labour income earners within families (Chart </w:t>
      </w:r>
      <w:r w:rsidR="00A97317">
        <w:t>4.</w:t>
      </w:r>
      <w:r w:rsidR="00A97317" w:rsidRPr="00A81C74">
        <w:t>2</w:t>
      </w:r>
      <w:r w:rsidR="00AB6D2B" w:rsidRPr="00A81C74">
        <w:t>0</w:t>
      </w:r>
      <w:r>
        <w:t>). This reflects a range of social and economic factors which influence labour force participation decisions.</w:t>
      </w:r>
      <w:r w:rsidR="00BA532B">
        <w:t xml:space="preserve"> </w:t>
      </w:r>
    </w:p>
    <w:p w14:paraId="6B55DAF6" w14:textId="3882E15D" w:rsidR="004A4A65" w:rsidRPr="00B5758B" w:rsidRDefault="00C82AAB" w:rsidP="00336474">
      <w:r w:rsidRPr="00DE34A7">
        <w:t>When faced with the same percentage change to after</w:t>
      </w:r>
      <w:r w:rsidR="00631259">
        <w:noBreakHyphen/>
      </w:r>
      <w:r w:rsidRPr="00DE34A7">
        <w:t>tax wages, women – particularly women with children – are more responsive in the amount they work compared to men. In addition, people with less formal education and those with lower wage potential are more responsive to changes in after</w:t>
      </w:r>
      <w:r w:rsidR="00631259">
        <w:noBreakHyphen/>
      </w:r>
      <w:r w:rsidRPr="00DE34A7">
        <w:t>tax income than other individuals.</w:t>
      </w:r>
      <w:r w:rsidR="00D05E72">
        <w:t xml:space="preserve"> Targeting additional support to these groups of labour income earners is expected to </w:t>
      </w:r>
      <w:r w:rsidR="00911C96">
        <w:t xml:space="preserve">modestly </w:t>
      </w:r>
      <w:r w:rsidR="00D05E72">
        <w:t xml:space="preserve">encourage </w:t>
      </w:r>
      <w:r w:rsidR="00911C96">
        <w:t>their</w:t>
      </w:r>
      <w:r w:rsidR="00D05E72">
        <w:t xml:space="preserve"> </w:t>
      </w:r>
      <w:r w:rsidR="00C01CDA">
        <w:t>participation.</w:t>
      </w:r>
    </w:p>
    <w:p w14:paraId="55BE8081" w14:textId="57BE0CF2" w:rsidR="00C82AAB" w:rsidRPr="00B5758B" w:rsidRDefault="004A4A65" w:rsidP="004A4A65">
      <w:pPr>
        <w:pStyle w:val="ChartMainHeading"/>
        <w:rPr>
          <w:spacing w:val="-3"/>
        </w:rPr>
      </w:pPr>
      <w:r w:rsidRPr="00B5758B">
        <w:rPr>
          <w:spacing w:val="-3"/>
        </w:rPr>
        <w:lastRenderedPageBreak/>
        <w:t>Chart 4.20: Labour income earners across the taxable income distribution, 2022–23</w:t>
      </w:r>
    </w:p>
    <w:tbl>
      <w:tblPr>
        <w:tblW w:w="5000" w:type="pct"/>
        <w:tblLayout w:type="fixed"/>
        <w:tblLook w:val="0020" w:firstRow="1" w:lastRow="0" w:firstColumn="0" w:lastColumn="0" w:noHBand="0" w:noVBand="0"/>
      </w:tblPr>
      <w:tblGrid>
        <w:gridCol w:w="3855"/>
        <w:gridCol w:w="3855"/>
      </w:tblGrid>
      <w:tr w:rsidR="004A4A65" w:rsidRPr="00631259" w14:paraId="0DAA8971" w14:textId="77777777" w:rsidTr="005A0FAE">
        <w:trPr>
          <w:cantSplit/>
        </w:trPr>
        <w:tc>
          <w:tcPr>
            <w:tcW w:w="2500" w:type="pct"/>
          </w:tcPr>
          <w:p w14:paraId="09C368A5" w14:textId="656E14B2" w:rsidR="004A4A65" w:rsidRPr="00631259" w:rsidRDefault="004A4A65" w:rsidP="009677FC">
            <w:pPr>
              <w:pStyle w:val="ChartSecondHeading"/>
            </w:pPr>
            <w:r w:rsidRPr="00631259">
              <w:t>Primary earners within families</w:t>
            </w:r>
          </w:p>
        </w:tc>
        <w:tc>
          <w:tcPr>
            <w:tcW w:w="2500" w:type="pct"/>
          </w:tcPr>
          <w:p w14:paraId="28923FE9" w14:textId="241D7FD7" w:rsidR="004A4A65" w:rsidRPr="00631259" w:rsidRDefault="004A4A65" w:rsidP="009677FC">
            <w:pPr>
              <w:pStyle w:val="ChartSecondHeading"/>
            </w:pPr>
            <w:r w:rsidRPr="00631259">
              <w:t>Other earners within families</w:t>
            </w:r>
          </w:p>
        </w:tc>
      </w:tr>
      <w:tr w:rsidR="00C6746C" w:rsidRPr="00631259" w14:paraId="66AD9886" w14:textId="77777777" w:rsidTr="005A0FAE">
        <w:trPr>
          <w:cantSplit/>
        </w:trPr>
        <w:tc>
          <w:tcPr>
            <w:tcW w:w="2500" w:type="pct"/>
          </w:tcPr>
          <w:p w14:paraId="7AF52529" w14:textId="6EA3840E" w:rsidR="009F6719" w:rsidRPr="00631259" w:rsidRDefault="00310C05" w:rsidP="004A4A65">
            <w:pPr>
              <w:pStyle w:val="ChartGraphic"/>
            </w:pPr>
            <w:r w:rsidRPr="00631259">
              <w:rPr>
                <w:noProof/>
              </w:rPr>
              <w:drawing>
                <wp:inline distT="0" distB="0" distL="0" distR="0" wp14:anchorId="120E09B2" wp14:editId="461BFD6D">
                  <wp:extent cx="2324100" cy="2343150"/>
                  <wp:effectExtent l="0" t="0" r="0" b="0"/>
                  <wp:docPr id="1858421660" name="Graphic 1" descr="This two-panel chart shows the counts of taxfilers who report earning labour income from work, stacked by men and women. This chart is presented for primary earners in families in the left panel and other earners in those families in the right panel, showing that men account for a greater share of primary earners with labour income, while women account for more of the other earners with labour income. The number of labour income earners peaks around $45,000 and $60,000 in taxable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1660" name="Graphic 1" descr="This two-panel chart shows the counts of taxfilers who report earning labour income from work, stacked by men and women. This chart is presented for primary earners in families in the left panel and other earners in those families in the right panel, showing that men account for a greater share of primary earners with labour income, while women account for more of the other earners with labour income. The number of labour income earners peaks around $45,000 and $60,000 in taxable income."/>
                          <pic:cNvPicPr/>
                        </pic:nvPicPr>
                        <pic:blipFill>
                          <a:blip r:embed="rId57">
                            <a:extLst>
                              <a:ext uri="{96DAC541-7B7A-43D3-8B79-37D633B846F1}">
                                <asvg:svgBlip xmlns:asvg="http://schemas.microsoft.com/office/drawing/2016/SVG/main" r:embed="rId58"/>
                              </a:ext>
                            </a:extLst>
                          </a:blip>
                          <a:stretch>
                            <a:fillRect/>
                          </a:stretch>
                        </pic:blipFill>
                        <pic:spPr>
                          <a:xfrm>
                            <a:off x="0" y="0"/>
                            <a:ext cx="2324100" cy="2343150"/>
                          </a:xfrm>
                          <a:prstGeom prst="rect">
                            <a:avLst/>
                          </a:prstGeom>
                        </pic:spPr>
                      </pic:pic>
                    </a:graphicData>
                  </a:graphic>
                </wp:inline>
              </w:drawing>
            </w:r>
          </w:p>
        </w:tc>
        <w:tc>
          <w:tcPr>
            <w:tcW w:w="2500" w:type="pct"/>
          </w:tcPr>
          <w:p w14:paraId="299F7DE6" w14:textId="0CDECE33" w:rsidR="00310C05" w:rsidRPr="00631259" w:rsidRDefault="00310C05" w:rsidP="004A4A65">
            <w:pPr>
              <w:pStyle w:val="ChartGraphic"/>
            </w:pPr>
            <w:r w:rsidRPr="00631259">
              <w:rPr>
                <w:noProof/>
              </w:rPr>
              <w:drawing>
                <wp:inline distT="0" distB="0" distL="0" distR="0" wp14:anchorId="5A9926E2" wp14:editId="74FC3174">
                  <wp:extent cx="2314575" cy="2343150"/>
                  <wp:effectExtent l="0" t="0" r="0" b="0"/>
                  <wp:docPr id="155371754" name="Graphic 1" descr="This two-panel chart shows the counts of taxfilers who report earning labour income from work, stacked by men and women. This chart is presented for primary earners in families in the left panel and other earners in those families in the right panel, showing that men account for a greater share of primary earners with labour income, while women account for more of the other earners with labour income. The number of labour income earners peaks around $45,000 and $60,000 in taxable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754" name="Graphic 1" descr="This two-panel chart shows the counts of taxfilers who report earning labour income from work, stacked by men and women. This chart is presented for primary earners in families in the left panel and other earners in those families in the right panel, showing that men account for a greater share of primary earners with labour income, while women account for more of the other earners with labour income. The number of labour income earners peaks around $45,000 and $60,000 in taxable income."/>
                          <pic:cNvPicPr/>
                        </pic:nvPicPr>
                        <pic:blipFill>
                          <a:blip r:embed="rId59">
                            <a:extLst>
                              <a:ext uri="{96DAC541-7B7A-43D3-8B79-37D633B846F1}">
                                <asvg:svgBlip xmlns:asvg="http://schemas.microsoft.com/office/drawing/2016/SVG/main" r:embed="rId60"/>
                              </a:ext>
                            </a:extLst>
                          </a:blip>
                          <a:stretch>
                            <a:fillRect/>
                          </a:stretch>
                        </pic:blipFill>
                        <pic:spPr>
                          <a:xfrm>
                            <a:off x="0" y="0"/>
                            <a:ext cx="2314575" cy="2343150"/>
                          </a:xfrm>
                          <a:prstGeom prst="rect">
                            <a:avLst/>
                          </a:prstGeom>
                        </pic:spPr>
                      </pic:pic>
                    </a:graphicData>
                  </a:graphic>
                </wp:inline>
              </w:drawing>
            </w:r>
          </w:p>
        </w:tc>
      </w:tr>
    </w:tbl>
    <w:p w14:paraId="4EFE16B4" w14:textId="13C398E7" w:rsidR="00743320" w:rsidRDefault="00743320" w:rsidP="00242244">
      <w:pPr>
        <w:pStyle w:val="ChartandTableFootnote"/>
      </w:pPr>
      <w:r>
        <w:t xml:space="preserve">Note: </w:t>
      </w:r>
      <w:r>
        <w:tab/>
        <w:t xml:space="preserve">Counts are for $1,000 </w:t>
      </w:r>
      <w:r w:rsidR="00892D05">
        <w:t>income bands.</w:t>
      </w:r>
    </w:p>
    <w:p w14:paraId="49CA56EA" w14:textId="73C5F5A5" w:rsidR="00C82AAB" w:rsidRDefault="00C82AAB" w:rsidP="00242244">
      <w:pPr>
        <w:pStyle w:val="ChartandTableFootnote"/>
      </w:pPr>
      <w:r>
        <w:t>Source:</w:t>
      </w:r>
      <w:r w:rsidR="00330182">
        <w:tab/>
      </w:r>
      <w:r>
        <w:t xml:space="preserve">ATO </w:t>
      </w:r>
      <w:r w:rsidR="00EF7CCB">
        <w:t>and Treasury.</w:t>
      </w:r>
    </w:p>
    <w:p w14:paraId="19274565" w14:textId="77777777" w:rsidR="00480B52" w:rsidRDefault="00480B52" w:rsidP="00A466D2">
      <w:pPr>
        <w:pStyle w:val="ChartLine"/>
      </w:pPr>
    </w:p>
    <w:p w14:paraId="7B48D543" w14:textId="4B677BDE" w:rsidR="005F774B" w:rsidRPr="00F84833" w:rsidRDefault="005F774B" w:rsidP="00A82FCE">
      <w:pPr>
        <w:pStyle w:val="Heading4"/>
      </w:pPr>
      <w:bookmarkStart w:id="19" w:name="_Toc228740364"/>
      <w:bookmarkStart w:id="20" w:name="_Toc228352221"/>
      <w:r>
        <w:t xml:space="preserve">Increasing Medicare </w:t>
      </w:r>
      <w:r w:rsidR="00D63D68">
        <w:t>levy low</w:t>
      </w:r>
      <w:r w:rsidR="00631259">
        <w:noBreakHyphen/>
      </w:r>
      <w:r w:rsidR="00D63D68">
        <w:t>income thresholds</w:t>
      </w:r>
    </w:p>
    <w:p w14:paraId="12A03429" w14:textId="30B3D97B" w:rsidR="006B71CB" w:rsidRDefault="006B71CB" w:rsidP="000C1237">
      <w:r>
        <w:t>The Government will also increase the Medicare levy low</w:t>
      </w:r>
      <w:r w:rsidR="00631259">
        <w:noBreakHyphen/>
      </w:r>
      <w:r>
        <w:t>income thresholds by 2.9</w:t>
      </w:r>
      <w:r w:rsidR="00A82FCE" w:rsidRPr="00B5758B">
        <w:t> </w:t>
      </w:r>
      <w:r>
        <w:t>per</w:t>
      </w:r>
      <w:r w:rsidR="00A82FCE" w:rsidRPr="00B5758B">
        <w:t> </w:t>
      </w:r>
      <w:r>
        <w:t>cent for singles, families, and seniors and pensioners from 1 July 2025. This means over 1 million Australians on lower incomes will continue to be exempt from paying the Medicare levy or pay a reduced levy rate.</w:t>
      </w:r>
    </w:p>
    <w:p w14:paraId="670E86F2" w14:textId="5C2E3E3C" w:rsidR="00DA3121" w:rsidRDefault="00ED0844" w:rsidP="00DA3121">
      <w:pPr>
        <w:pStyle w:val="Heading3"/>
      </w:pPr>
      <w:bookmarkStart w:id="21" w:name="_Toc229045478"/>
      <w:r>
        <w:t xml:space="preserve">Tax reform </w:t>
      </w:r>
      <w:r w:rsidR="00DA3121">
        <w:t>will benefit workers and improve housing affordability</w:t>
      </w:r>
      <w:bookmarkEnd w:id="19"/>
      <w:bookmarkEnd w:id="21"/>
    </w:p>
    <w:bookmarkEnd w:id="20"/>
    <w:p w14:paraId="7453A053" w14:textId="04010104" w:rsidR="002A15AB" w:rsidRDefault="00267076" w:rsidP="000E7A33">
      <w:r>
        <w:t>The Government</w:t>
      </w:r>
      <w:r w:rsidR="00631259">
        <w:t>’</w:t>
      </w:r>
      <w:r>
        <w:t xml:space="preserve">s </w:t>
      </w:r>
      <w:r w:rsidR="005A74A2">
        <w:t xml:space="preserve">tax </w:t>
      </w:r>
      <w:r w:rsidR="00B5392F">
        <w:t>reform</w:t>
      </w:r>
      <w:r>
        <w:t>s</w:t>
      </w:r>
      <w:r w:rsidR="00A22165" w:rsidDel="00267076">
        <w:t xml:space="preserve"> </w:t>
      </w:r>
      <w:r w:rsidR="00637244">
        <w:t xml:space="preserve">continue </w:t>
      </w:r>
      <w:r w:rsidR="000F61D2">
        <w:t xml:space="preserve">efforts </w:t>
      </w:r>
      <w:r w:rsidR="00637244">
        <w:t xml:space="preserve">to </w:t>
      </w:r>
      <w:r w:rsidR="0045615F">
        <w:t xml:space="preserve">ensure </w:t>
      </w:r>
      <w:r w:rsidRPr="003A2913">
        <w:t xml:space="preserve">income from </w:t>
      </w:r>
      <w:r w:rsidR="00D1651B">
        <w:t>assets</w:t>
      </w:r>
      <w:r w:rsidR="00D1651B" w:rsidRPr="003A2913">
        <w:t xml:space="preserve"> </w:t>
      </w:r>
      <w:r w:rsidR="0045615F">
        <w:t>is</w:t>
      </w:r>
      <w:r w:rsidRPr="003A2913">
        <w:t xml:space="preserve"> taxed more consistently, while </w:t>
      </w:r>
      <w:r w:rsidR="000F61D2">
        <w:t xml:space="preserve">taxes on </w:t>
      </w:r>
      <w:r w:rsidRPr="003A2913">
        <w:t xml:space="preserve">labour income maintain </w:t>
      </w:r>
      <w:r w:rsidR="007E6367">
        <w:t xml:space="preserve">incentives to </w:t>
      </w:r>
      <w:r w:rsidRPr="003A2913">
        <w:t>work.</w:t>
      </w:r>
      <w:r w:rsidR="007E6367">
        <w:t xml:space="preserve"> The reforms</w:t>
      </w:r>
      <w:r w:rsidR="00A22165">
        <w:t xml:space="preserve"> improve intergenerational equity </w:t>
      </w:r>
      <w:r w:rsidR="0013263C">
        <w:t xml:space="preserve">by </w:t>
      </w:r>
      <w:r w:rsidR="00ED0844" w:rsidRPr="00A81C74">
        <w:t>boosting</w:t>
      </w:r>
      <w:r w:rsidR="0013263C">
        <w:t xml:space="preserve"> home ownership</w:t>
      </w:r>
      <w:r w:rsidR="00ED0844">
        <w:t xml:space="preserve">, </w:t>
      </w:r>
      <w:r w:rsidR="00634F48">
        <w:t>reducing the tax burden on workers</w:t>
      </w:r>
      <w:r w:rsidR="00B7757C">
        <w:t xml:space="preserve"> </w:t>
      </w:r>
      <w:r w:rsidR="00DF404F">
        <w:t xml:space="preserve">and </w:t>
      </w:r>
      <w:r w:rsidR="00103719">
        <w:t>reducing</w:t>
      </w:r>
      <w:r w:rsidR="004553FE">
        <w:t xml:space="preserve"> tax concessions that disproportionately accrue to those on the highest incomes. </w:t>
      </w:r>
    </w:p>
    <w:p w14:paraId="66A06742" w14:textId="78797305" w:rsidR="0017416E" w:rsidRDefault="00531ED7" w:rsidP="0017416E">
      <w:r>
        <w:t>The reforms are estimated to increase the home ownership share by around 1 percentage</w:t>
      </w:r>
      <w:r w:rsidR="00517705">
        <w:t> </w:t>
      </w:r>
      <w:r>
        <w:t>point over the medium term</w:t>
      </w:r>
      <w:r w:rsidR="0010508C">
        <w:t xml:space="preserve">. Over the next decade, </w:t>
      </w:r>
      <w:r w:rsidR="003F402D">
        <w:t xml:space="preserve">the number of </w:t>
      </w:r>
      <w:proofErr w:type="gramStart"/>
      <w:r>
        <w:t>owner</w:t>
      </w:r>
      <w:proofErr w:type="gramEnd"/>
      <w:r w:rsidR="00631259">
        <w:noBreakHyphen/>
      </w:r>
      <w:r>
        <w:t xml:space="preserve">occupiers </w:t>
      </w:r>
      <w:r w:rsidR="003F402D">
        <w:t xml:space="preserve">is </w:t>
      </w:r>
      <w:r>
        <w:t xml:space="preserve">projected to </w:t>
      </w:r>
      <w:r w:rsidR="009822D2">
        <w:t xml:space="preserve">increase by </w:t>
      </w:r>
      <w:r>
        <w:t xml:space="preserve">around </w:t>
      </w:r>
      <w:r w:rsidR="00A95863">
        <w:t>75</w:t>
      </w:r>
      <w:r>
        <w:t>,000 (Box 4.</w:t>
      </w:r>
      <w:r w:rsidR="005E17B0" w:rsidRPr="00A81C74">
        <w:t>4</w:t>
      </w:r>
      <w:r w:rsidRPr="00A81C74">
        <w:t>).</w:t>
      </w:r>
      <w:r>
        <w:t xml:space="preserve"> This reallocation of housing stock</w:t>
      </w:r>
      <w:r w:rsidR="009822D2">
        <w:t xml:space="preserve"> </w:t>
      </w:r>
      <w:r w:rsidR="00E06A85">
        <w:t>is a result of r</w:t>
      </w:r>
      <w:r>
        <w:t>educ</w:t>
      </w:r>
      <w:r w:rsidR="00E06A85">
        <w:t>ed</w:t>
      </w:r>
      <w:r>
        <w:t xml:space="preserve"> investor demand in the </w:t>
      </w:r>
      <w:r w:rsidR="00E26063">
        <w:t xml:space="preserve">existing </w:t>
      </w:r>
      <w:r>
        <w:t xml:space="preserve">housing market </w:t>
      </w:r>
      <w:r w:rsidR="00E12810">
        <w:t xml:space="preserve">which increases </w:t>
      </w:r>
      <w:r>
        <w:t>the share of homes available to owner</w:t>
      </w:r>
      <w:r w:rsidR="00631259">
        <w:noBreakHyphen/>
      </w:r>
      <w:r>
        <w:t>occupiers.</w:t>
      </w:r>
    </w:p>
    <w:p w14:paraId="6E476122" w14:textId="0AB6F6EB" w:rsidR="00C82AAB" w:rsidRPr="00B5758B" w:rsidRDefault="009823FA" w:rsidP="00C82AAB">
      <w:r>
        <w:t>Further, tax reform will support fiscal sustainability over the medium term, building Australia</w:t>
      </w:r>
      <w:r w:rsidR="00631259">
        <w:t>’</w:t>
      </w:r>
      <w:r>
        <w:t xml:space="preserve">s economic and fiscal resilience, and better positioning Australia to navigate future economic shocks. Ultimately, improved fiscal sustainability and resilience will take the pressure </w:t>
      </w:r>
      <w:r w:rsidRPr="00A81C74">
        <w:t>of</w:t>
      </w:r>
      <w:r w:rsidR="0038322E" w:rsidRPr="00A81C74">
        <w:t>f</w:t>
      </w:r>
      <w:r>
        <w:t xml:space="preserve"> future generations of working Australians.</w:t>
      </w:r>
      <w:r w:rsidR="00C82AAB">
        <w:br w:type="page"/>
      </w:r>
    </w:p>
    <w:p w14:paraId="436659AD" w14:textId="175B4935" w:rsidR="00C82AAB" w:rsidRDefault="00C82AAB" w:rsidP="00F37B25">
      <w:pPr>
        <w:pStyle w:val="Heading2"/>
      </w:pPr>
      <w:bookmarkStart w:id="22" w:name="_Toc228352222"/>
      <w:bookmarkStart w:id="23" w:name="_Toc229045479"/>
      <w:r w:rsidRPr="00D92E7C">
        <w:lastRenderedPageBreak/>
        <w:t>Supporting investment, innovation and dynamism</w:t>
      </w:r>
      <w:bookmarkEnd w:id="22"/>
      <w:bookmarkEnd w:id="23"/>
    </w:p>
    <w:p w14:paraId="032425A8" w14:textId="389179D5" w:rsidR="005742BD" w:rsidRDefault="001304B6" w:rsidP="004A375C">
      <w:bookmarkStart w:id="24" w:name="_Toc228352223"/>
      <w:r>
        <w:t>A</w:t>
      </w:r>
      <w:r w:rsidR="005742BD" w:rsidRPr="00182FCE">
        <w:t xml:space="preserve"> business environment that supports investment and </w:t>
      </w:r>
      <w:r w:rsidR="009E762D">
        <w:t>dynamism</w:t>
      </w:r>
      <w:r w:rsidR="000821AD">
        <w:t xml:space="preserve"> can be a significant source of productivity growth</w:t>
      </w:r>
      <w:r w:rsidR="005742BD" w:rsidRPr="00182FCE">
        <w:t xml:space="preserve"> and </w:t>
      </w:r>
      <w:r w:rsidR="000821AD">
        <w:t>help drive improvements in wages and living standards</w:t>
      </w:r>
      <w:r w:rsidR="0021350E">
        <w:t> </w:t>
      </w:r>
      <w:r w:rsidR="005F1236" w:rsidRPr="00A81C74">
        <w:t>(Box 4.</w:t>
      </w:r>
      <w:r w:rsidR="00D3098D">
        <w:t>5</w:t>
      </w:r>
      <w:r w:rsidR="005F1236" w:rsidRPr="00A81C74">
        <w:t>)</w:t>
      </w:r>
      <w:r w:rsidR="000821AD" w:rsidRPr="00A81C74">
        <w:t>.</w:t>
      </w:r>
      <w:r w:rsidR="0036612B">
        <w:t xml:space="preserve"> </w:t>
      </w:r>
    </w:p>
    <w:p w14:paraId="0811D609" w14:textId="22793D45" w:rsidR="00102E63" w:rsidRDefault="000821AD" w:rsidP="004A375C">
      <w:r>
        <w:t>The Government</w:t>
      </w:r>
      <w:r w:rsidR="00631259">
        <w:t>’</w:t>
      </w:r>
      <w:r w:rsidR="00FB5491">
        <w:t xml:space="preserve">s reforms </w:t>
      </w:r>
      <w:r>
        <w:t xml:space="preserve">to </w:t>
      </w:r>
      <w:r w:rsidR="00C13CF5">
        <w:t>the</w:t>
      </w:r>
      <w:r>
        <w:t xml:space="preserve"> </w:t>
      </w:r>
      <w:r w:rsidR="009F3F90">
        <w:t>business</w:t>
      </w:r>
      <w:r>
        <w:t xml:space="preserve"> tax system</w:t>
      </w:r>
      <w:r w:rsidR="00F75BC4">
        <w:t xml:space="preserve"> </w:t>
      </w:r>
      <w:r w:rsidR="00102E63">
        <w:t>include reintroducing and expanding loss refundability for businesses, expanding</w:t>
      </w:r>
      <w:r w:rsidR="00102E63" w:rsidRPr="009D106B">
        <w:t xml:space="preserve"> venture capital </w:t>
      </w:r>
      <w:r w:rsidR="00102E63">
        <w:t>incentives</w:t>
      </w:r>
      <w:r w:rsidR="00102E63" w:rsidRPr="009D106B">
        <w:t xml:space="preserve"> </w:t>
      </w:r>
      <w:r w:rsidR="00102E63">
        <w:t xml:space="preserve">and better </w:t>
      </w:r>
      <w:r w:rsidR="00102E63" w:rsidRPr="009D106B">
        <w:t>target</w:t>
      </w:r>
      <w:r w:rsidR="00102E63">
        <w:t>ing the</w:t>
      </w:r>
      <w:r w:rsidR="00102E63" w:rsidRPr="009D106B">
        <w:t xml:space="preserve"> Research and Development Tax Incentive</w:t>
      </w:r>
      <w:r w:rsidR="00102E63">
        <w:t xml:space="preserve"> to deliver the greatest economic impact. </w:t>
      </w:r>
      <w:r w:rsidR="00DE4831">
        <w:t xml:space="preserve">The Government will also make the $20,000 </w:t>
      </w:r>
      <w:r w:rsidR="00611AB8">
        <w:t>IAWO</w:t>
      </w:r>
      <w:r w:rsidR="00DE4831">
        <w:t xml:space="preserve"> permanent for small business.</w:t>
      </w:r>
    </w:p>
    <w:p w14:paraId="40E62371" w14:textId="7666B3F2" w:rsidR="000E2346" w:rsidRDefault="00102E63" w:rsidP="004A375C">
      <w:r>
        <w:t xml:space="preserve">These reforms </w:t>
      </w:r>
      <w:r w:rsidR="00F75BC4">
        <w:t xml:space="preserve">provide a more </w:t>
      </w:r>
      <w:r w:rsidR="00A25612">
        <w:t xml:space="preserve">consistent </w:t>
      </w:r>
      <w:r w:rsidR="005354A4">
        <w:t xml:space="preserve">tax </w:t>
      </w:r>
      <w:r w:rsidR="00A25612">
        <w:t xml:space="preserve">treatment </w:t>
      </w:r>
      <w:r w:rsidR="009D5078">
        <w:t>for</w:t>
      </w:r>
      <w:r w:rsidR="00A25612">
        <w:t xml:space="preserve"> investment, </w:t>
      </w:r>
      <w:r w:rsidR="000821AD">
        <w:t>help</w:t>
      </w:r>
      <w:r w:rsidR="00A25612">
        <w:t>ing</w:t>
      </w:r>
      <w:r w:rsidR="000821AD">
        <w:t xml:space="preserve"> facilitate a more dynamic and resilient economy</w:t>
      </w:r>
      <w:r w:rsidR="00616641">
        <w:t xml:space="preserve"> and supporting economic growth and jobs</w:t>
      </w:r>
      <w:r w:rsidR="00B549DC">
        <w:t>. The</w:t>
      </w:r>
      <w:r>
        <w:t>y</w:t>
      </w:r>
      <w:r w:rsidR="00B549DC">
        <w:t xml:space="preserve"> </w:t>
      </w:r>
      <w:r w:rsidR="000821AD">
        <w:t>lower barriers to productive investment, minimis</w:t>
      </w:r>
      <w:r w:rsidR="00B549DC">
        <w:t>e</w:t>
      </w:r>
      <w:r w:rsidR="000821AD">
        <w:t xml:space="preserve"> distortions that advantage large and incumbent firms, encourag</w:t>
      </w:r>
      <w:r w:rsidR="00B549DC">
        <w:t>e</w:t>
      </w:r>
      <w:r w:rsidR="000821AD">
        <w:t xml:space="preserve"> sensible risk taking</w:t>
      </w:r>
      <w:r w:rsidR="00563849">
        <w:t>,</w:t>
      </w:r>
      <w:r w:rsidR="000821AD">
        <w:t xml:space="preserve"> </w:t>
      </w:r>
      <w:r w:rsidR="001F5DA0">
        <w:t>better support firms</w:t>
      </w:r>
      <w:r w:rsidR="00631259">
        <w:t>’</w:t>
      </w:r>
      <w:r w:rsidR="001F5DA0">
        <w:t xml:space="preserve"> resilience during economic shocks </w:t>
      </w:r>
      <w:r w:rsidR="000821AD">
        <w:t>and promot</w:t>
      </w:r>
      <w:r w:rsidR="00B549DC">
        <w:t>e</w:t>
      </w:r>
      <w:r w:rsidR="000821AD">
        <w:t xml:space="preserve"> the diffusion of innovation through the economy.</w:t>
      </w:r>
      <w:r w:rsidR="009D106B">
        <w:t xml:space="preserve"> </w:t>
      </w:r>
    </w:p>
    <w:p w14:paraId="13568BB8" w14:textId="2214ECDB" w:rsidR="00DD4B2B" w:rsidRDefault="00DD4B2B" w:rsidP="004A375C">
      <w:r w:rsidRPr="00DD4B2B">
        <w:t>These reforms will help create a better tax system for business, complementing the Government</w:t>
      </w:r>
      <w:r w:rsidR="00631259">
        <w:t>’</w:t>
      </w:r>
      <w:r w:rsidRPr="00DD4B2B">
        <w:t>s wider productivity reform agenda. The Government has also asked the Productivity Commission to undertake an inquiry into business dynamism in Australia, with a focus on the regulatory barriers faced by firms to innovate and grow, particularly young firms. The inquiry is due to provide a final report to the Government by May 2027.</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7012F1" w:rsidRPr="00631259" w14:paraId="6DD47DBE" w14:textId="77777777" w:rsidTr="00640326">
        <w:trPr>
          <w:cantSplit/>
        </w:trPr>
        <w:tc>
          <w:tcPr>
            <w:tcW w:w="5000" w:type="pct"/>
            <w:shd w:val="clear" w:color="auto" w:fill="E6F2FF"/>
          </w:tcPr>
          <w:p w14:paraId="7244E144" w14:textId="3492D4C3" w:rsidR="007012F1" w:rsidRPr="00631259" w:rsidRDefault="007012F1">
            <w:pPr>
              <w:pStyle w:val="BoxHeading"/>
            </w:pPr>
            <w:r w:rsidRPr="00631259">
              <w:lastRenderedPageBreak/>
              <w:t>Box 4.</w:t>
            </w:r>
            <w:r w:rsidR="00D3098D" w:rsidRPr="00631259">
              <w:t>5</w:t>
            </w:r>
            <w:r w:rsidRPr="00631259">
              <w:t>: The productivity cost of slower dynamism</w:t>
            </w:r>
          </w:p>
          <w:p w14:paraId="559D0710" w14:textId="7CF39070" w:rsidR="007012F1" w:rsidRPr="00631259" w:rsidRDefault="007012F1">
            <w:pPr>
              <w:pStyle w:val="BoxText"/>
            </w:pPr>
            <w:r w:rsidRPr="00631259">
              <w:t>A dynamic economy is one that innovates, adapts, and efficiently allocates labour and capital towards productive firms and activities, supporting the adoption of new</w:t>
            </w:r>
            <w:r w:rsidR="0021350E" w:rsidRPr="00631259">
              <w:t> </w:t>
            </w:r>
            <w:r w:rsidRPr="00631259">
              <w:t>technologies and the diffusion of best</w:t>
            </w:r>
            <w:r w:rsidRPr="00631259">
              <w:noBreakHyphen/>
              <w:t>practice methods across the economy.</w:t>
            </w:r>
          </w:p>
          <w:p w14:paraId="15003D81" w14:textId="39995E7A" w:rsidR="007012F1" w:rsidRPr="00631259" w:rsidRDefault="007012F1">
            <w:pPr>
              <w:pStyle w:val="BoxText"/>
            </w:pPr>
            <w:r w:rsidRPr="00631259">
              <w:t>RBA analysis explored the impact on the Australian economy and living standards</w:t>
            </w:r>
            <w:r w:rsidR="0021350E" w:rsidRPr="00631259">
              <w:t> </w:t>
            </w:r>
            <w:r w:rsidRPr="00631259">
              <w:t>from slowing dynamism</w:t>
            </w:r>
            <w:r w:rsidR="00D21EF1" w:rsidRPr="00631259">
              <w:t>.</w:t>
            </w:r>
            <w:r w:rsidR="0034704A" w:rsidRPr="00631259">
              <w:rPr>
                <w:rStyle w:val="FootnoteReference"/>
              </w:rPr>
              <w:footnoteReference w:id="20"/>
            </w:r>
            <w:r w:rsidRPr="00631259">
              <w:t xml:space="preserve"> </w:t>
            </w:r>
          </w:p>
          <w:p w14:paraId="4544329D" w14:textId="0EF3F87C" w:rsidR="007012F1" w:rsidRPr="00631259" w:rsidRDefault="007012F1">
            <w:pPr>
              <w:pStyle w:val="BoxBullet"/>
            </w:pPr>
            <w:r w:rsidRPr="00631259">
              <w:t>Specifically, it examined the slowdown in the reallocation of capital from less to</w:t>
            </w:r>
            <w:r w:rsidR="0021350E" w:rsidRPr="00631259">
              <w:t> </w:t>
            </w:r>
            <w:r w:rsidRPr="00631259">
              <w:t>more productive firms within industries since the mid</w:t>
            </w:r>
            <w:r w:rsidR="004B5C7F" w:rsidRPr="00631259">
              <w:t>-</w:t>
            </w:r>
            <w:r w:rsidRPr="00631259">
              <w:t>2000s.</w:t>
            </w:r>
          </w:p>
          <w:p w14:paraId="64568614" w14:textId="37BC4CD3" w:rsidR="007012F1" w:rsidRPr="00631259" w:rsidRDefault="007012F1">
            <w:pPr>
              <w:pStyle w:val="BoxBullet"/>
            </w:pPr>
            <w:r w:rsidRPr="00631259">
              <w:t>The RBA found that, had the flow of labour and capital towards more productive</w:t>
            </w:r>
            <w:r w:rsidR="0021350E" w:rsidRPr="00631259">
              <w:t> </w:t>
            </w:r>
            <w:r w:rsidRPr="00631259">
              <w:t>firms not slowed since the mid</w:t>
            </w:r>
            <w:r w:rsidR="004B5C7F" w:rsidRPr="00631259">
              <w:t>-</w:t>
            </w:r>
            <w:r w:rsidRPr="00631259">
              <w:t>2000s, more productive firms would</w:t>
            </w:r>
            <w:r w:rsidR="0021350E" w:rsidRPr="00631259">
              <w:t> </w:t>
            </w:r>
            <w:r w:rsidRPr="00631259">
              <w:t xml:space="preserve">have been larger. </w:t>
            </w:r>
          </w:p>
          <w:p w14:paraId="0216EA9E" w14:textId="38F1197D" w:rsidR="007012F1" w:rsidRPr="00631259" w:rsidRDefault="007012F1">
            <w:pPr>
              <w:pStyle w:val="BoxBullet"/>
            </w:pPr>
            <w:r w:rsidRPr="00631259">
              <w:t>By 2017, this would have led to the economy being $13</w:t>
            </w:r>
            <w:r w:rsidR="00A82FCE" w:rsidRPr="00631259">
              <w:t> </w:t>
            </w:r>
            <w:r w:rsidRPr="00631259">
              <w:t>billion (or ¾</w:t>
            </w:r>
            <w:r w:rsidR="00A82FCE" w:rsidRPr="00631259">
              <w:t> </w:t>
            </w:r>
            <w:r w:rsidRPr="00631259">
              <w:t>per</w:t>
            </w:r>
            <w:r w:rsidR="00A82FCE" w:rsidRPr="00631259">
              <w:t> </w:t>
            </w:r>
            <w:r w:rsidRPr="00631259">
              <w:t>cent of</w:t>
            </w:r>
            <w:r w:rsidR="0021350E" w:rsidRPr="00631259">
              <w:t> </w:t>
            </w:r>
            <w:r w:rsidRPr="00631259">
              <w:t>GDP) larger, equating to around $550 per person or $1,000 per worker.</w:t>
            </w:r>
          </w:p>
          <w:p w14:paraId="1863C6CF" w14:textId="7EF6C75F" w:rsidR="006F598A" w:rsidRPr="00631259" w:rsidRDefault="00796199" w:rsidP="000C1237">
            <w:pPr>
              <w:pStyle w:val="BoxText"/>
            </w:pPr>
            <w:r w:rsidRPr="00631259">
              <w:t xml:space="preserve">The </w:t>
            </w:r>
            <w:r w:rsidR="00AF7BE3" w:rsidRPr="00631259">
              <w:t xml:space="preserve">tax </w:t>
            </w:r>
            <w:r w:rsidRPr="00631259">
              <w:t xml:space="preserve">reforms in this Budget </w:t>
            </w:r>
            <w:r w:rsidR="00AF7BE3" w:rsidRPr="00631259">
              <w:t xml:space="preserve">form part of a </w:t>
            </w:r>
            <w:r w:rsidR="00C60B60" w:rsidRPr="00631259">
              <w:t>comprehensive productivity package</w:t>
            </w:r>
            <w:r w:rsidR="00AF7BE3" w:rsidRPr="00631259">
              <w:t xml:space="preserve">, </w:t>
            </w:r>
            <w:r w:rsidR="006F598A" w:rsidRPr="00631259">
              <w:t xml:space="preserve">which will make it easier to build, invest and do business. </w:t>
            </w:r>
            <w:r w:rsidR="00BD6585" w:rsidRPr="00631259">
              <w:t xml:space="preserve">Our productivity </w:t>
            </w:r>
            <w:r w:rsidR="00C60B60" w:rsidRPr="00631259">
              <w:t xml:space="preserve">package </w:t>
            </w:r>
            <w:r w:rsidR="006F598A" w:rsidRPr="00631259">
              <w:t>will reduce the</w:t>
            </w:r>
            <w:r w:rsidR="000C1237" w:rsidRPr="00631259">
              <w:t> </w:t>
            </w:r>
            <w:r w:rsidR="006F598A" w:rsidRPr="00631259">
              <w:t>regulatory burden by $10.2</w:t>
            </w:r>
            <w:r w:rsidR="00A82FCE" w:rsidRPr="00631259">
              <w:t> </w:t>
            </w:r>
            <w:r w:rsidR="006F598A" w:rsidRPr="00631259">
              <w:t xml:space="preserve">billion per year, boost </w:t>
            </w:r>
            <w:r w:rsidR="00164302" w:rsidRPr="00631259">
              <w:t xml:space="preserve">long-run </w:t>
            </w:r>
            <w:r w:rsidR="006F598A" w:rsidRPr="00631259">
              <w:t xml:space="preserve">GDP by </w:t>
            </w:r>
            <w:r w:rsidR="00B827D4" w:rsidRPr="00631259">
              <w:t xml:space="preserve">around </w:t>
            </w:r>
            <w:r w:rsidR="006F598A" w:rsidRPr="00631259">
              <w:t>$13</w:t>
            </w:r>
            <w:r w:rsidR="003E56B5" w:rsidRPr="00631259">
              <w:t> </w:t>
            </w:r>
            <w:r w:rsidR="006F598A" w:rsidRPr="00631259">
              <w:t>billion per year</w:t>
            </w:r>
            <w:r w:rsidR="008F219F" w:rsidRPr="00631259">
              <w:t xml:space="preserve"> through work underway with states and territories</w:t>
            </w:r>
            <w:r w:rsidR="006F598A" w:rsidRPr="00631259">
              <w:t>, and</w:t>
            </w:r>
            <w:r w:rsidR="0021350E" w:rsidRPr="00631259">
              <w:t> </w:t>
            </w:r>
            <w:r w:rsidR="006F598A" w:rsidRPr="00631259">
              <w:t>lift investment in R&amp;D by young firms by $400</w:t>
            </w:r>
            <w:r w:rsidR="00A82FCE" w:rsidRPr="00631259">
              <w:t> </w:t>
            </w:r>
            <w:r w:rsidR="006F598A" w:rsidRPr="00631259">
              <w:t>million a</w:t>
            </w:r>
            <w:r w:rsidR="000C1237" w:rsidRPr="00631259">
              <w:t> </w:t>
            </w:r>
            <w:r w:rsidR="006F598A" w:rsidRPr="00631259">
              <w:t>year.</w:t>
            </w:r>
          </w:p>
          <w:p w14:paraId="66628D52" w14:textId="2D29494B" w:rsidR="007012F1" w:rsidRPr="00631259" w:rsidRDefault="006F598A" w:rsidP="000C1237">
            <w:pPr>
              <w:pStyle w:val="BoxText"/>
            </w:pPr>
            <w:r w:rsidRPr="00631259">
              <w:t>This</w:t>
            </w:r>
            <w:r w:rsidRPr="00631259" w:rsidDel="00C60B60">
              <w:t xml:space="preserve"> </w:t>
            </w:r>
            <w:r w:rsidR="00C60B60" w:rsidRPr="00631259">
              <w:t>package</w:t>
            </w:r>
            <w:r w:rsidRPr="00631259">
              <w:t xml:space="preserve"> builds on the significant progress made on the Government’s five pillar productivity agenda during </w:t>
            </w:r>
            <w:r w:rsidR="00B51E55" w:rsidRPr="00631259">
              <w:t xml:space="preserve">our </w:t>
            </w:r>
            <w:r w:rsidRPr="00631259">
              <w:t>first term, including</w:t>
            </w:r>
            <w:r w:rsidR="00976743" w:rsidRPr="00631259">
              <w:t xml:space="preserve"> landmark reforms to </w:t>
            </w:r>
            <w:r w:rsidR="00BA1F43" w:rsidRPr="00631259">
              <w:t xml:space="preserve">Australia’s merger </w:t>
            </w:r>
            <w:r w:rsidR="00C85680" w:rsidRPr="00631259">
              <w:t>laws</w:t>
            </w:r>
            <w:r w:rsidR="00BA1F43" w:rsidRPr="00631259">
              <w:t>,</w:t>
            </w:r>
            <w:r w:rsidR="00BA1F43" w:rsidRPr="00631259" w:rsidDel="00C85680">
              <w:t xml:space="preserve"> </w:t>
            </w:r>
            <w:r w:rsidR="00BA1F43" w:rsidRPr="00631259">
              <w:t>revitalising National Competition Policy</w:t>
            </w:r>
            <w:r w:rsidR="00C85680" w:rsidRPr="00631259">
              <w:t>, establishing the</w:t>
            </w:r>
            <w:r w:rsidR="0021350E" w:rsidRPr="00631259">
              <w:t> </w:t>
            </w:r>
            <w:r w:rsidR="00C85680" w:rsidRPr="00631259">
              <w:t>Capacity Investment Scheme and making meaningful investments in skills and</w:t>
            </w:r>
            <w:r w:rsidR="0021350E" w:rsidRPr="00631259">
              <w:t> </w:t>
            </w:r>
            <w:r w:rsidR="00C85680" w:rsidRPr="00631259">
              <w:t>training</w:t>
            </w:r>
            <w:r w:rsidR="00BA1F43" w:rsidRPr="00631259">
              <w:t>.</w:t>
            </w:r>
          </w:p>
        </w:tc>
      </w:tr>
    </w:tbl>
    <w:p w14:paraId="3AA0215B" w14:textId="77777777" w:rsidR="003411E5" w:rsidRPr="00B5758B" w:rsidRDefault="003411E5" w:rsidP="000C1237">
      <w:r>
        <w:br w:type="page"/>
      </w:r>
    </w:p>
    <w:p w14:paraId="1A700F19" w14:textId="77777777" w:rsidR="00C82AAB" w:rsidRDefault="00C82AAB" w:rsidP="00F37B25">
      <w:pPr>
        <w:pStyle w:val="Heading3"/>
      </w:pPr>
      <w:bookmarkStart w:id="25" w:name="_Toc229045480"/>
      <w:r w:rsidRPr="00F57F2B">
        <w:lastRenderedPageBreak/>
        <w:t>Reforming loss refundability for businesses</w:t>
      </w:r>
      <w:bookmarkEnd w:id="24"/>
      <w:bookmarkEnd w:id="25"/>
    </w:p>
    <w:p w14:paraId="1ACC398A" w14:textId="495AAC63" w:rsidR="00A83136" w:rsidRDefault="00A83136" w:rsidP="004A375C">
      <w:r>
        <w:t xml:space="preserve">The current tax treatment of losses discourages risk taking and entrenches advantages for large and incumbent firms. </w:t>
      </w:r>
      <w:r w:rsidRPr="007E521F">
        <w:t xml:space="preserve">Firms are taxed on their profits immediately, but do not receive a tax benefit from losses unless (and until) they are profitable (when the real value of the tax loss will have declined). This asymmetry </w:t>
      </w:r>
      <w:r w:rsidR="00D519E2">
        <w:t>can</w:t>
      </w:r>
      <w:r w:rsidRPr="007E521F">
        <w:t xml:space="preserve"> </w:t>
      </w:r>
      <w:r w:rsidR="00D519E2">
        <w:t>discourage</w:t>
      </w:r>
      <w:r w:rsidRPr="007E521F">
        <w:t xml:space="preserve"> </w:t>
      </w:r>
      <w:r w:rsidR="00474D37" w:rsidRPr="007E521F">
        <w:t>risk</w:t>
      </w:r>
      <w:r w:rsidR="00474D37">
        <w:t>ier</w:t>
      </w:r>
      <w:r w:rsidRPr="007E521F">
        <w:t xml:space="preserve"> investments</w:t>
      </w:r>
      <w:r w:rsidR="00EA042A">
        <w:t xml:space="preserve"> and slow economic dynamism</w:t>
      </w:r>
      <w:r w:rsidRPr="007E521F">
        <w:t>.</w:t>
      </w:r>
      <w:r w:rsidR="00DF7BD0">
        <w:rPr>
          <w:rStyle w:val="FootnoteReference"/>
        </w:rPr>
        <w:footnoteReference w:id="21"/>
      </w:r>
    </w:p>
    <w:p w14:paraId="20A8BEE9" w14:textId="10FE2F02" w:rsidR="007A0D34" w:rsidRPr="00D0375A" w:rsidRDefault="007A0D34" w:rsidP="007A0D34">
      <w:r w:rsidRPr="005E1727">
        <w:t xml:space="preserve">The current tax treatment of losses </w:t>
      </w:r>
      <w:r w:rsidRPr="00D0375A">
        <w:t>can disproportionately affect start</w:t>
      </w:r>
      <w:r w:rsidR="00631259">
        <w:noBreakHyphen/>
      </w:r>
      <w:r w:rsidRPr="00D0375A">
        <w:t>ups and firms seeking to expand or pivot to new opportunities. Large, established firms are more likely to have profits available to offset losses from risk</w:t>
      </w:r>
      <w:r w:rsidR="00631259">
        <w:noBreakHyphen/>
      </w:r>
      <w:r w:rsidRPr="00D0375A">
        <w:t>taking, which gives them a competitive advantage. This can make it harder for new and innovative firms to compete, reduce</w:t>
      </w:r>
      <w:r w:rsidR="00C924DD">
        <w:t>s</w:t>
      </w:r>
      <w:r w:rsidRPr="00D0375A">
        <w:t xml:space="preserve"> their resilience to economic shocks, and increase</w:t>
      </w:r>
      <w:r w:rsidR="00C924DD">
        <w:t>s</w:t>
      </w:r>
      <w:r w:rsidRPr="00D0375A">
        <w:t xml:space="preserve"> the risk of premature exit following a downturn</w:t>
      </w:r>
      <w:r w:rsidR="0062078E">
        <w:t xml:space="preserve"> with impacts on employment as well as businesses themselves</w:t>
      </w:r>
      <w:r w:rsidRPr="00D0375A">
        <w:t>.</w:t>
      </w:r>
    </w:p>
    <w:p w14:paraId="393FF2BA" w14:textId="4543B6FE" w:rsidR="00D05C6C" w:rsidRDefault="00512902" w:rsidP="00330182">
      <w:r w:rsidRPr="00A63540">
        <w:t>The tax system</w:t>
      </w:r>
      <w:r w:rsidR="00631259">
        <w:t>’</w:t>
      </w:r>
      <w:r w:rsidRPr="00A63540">
        <w:t xml:space="preserve">s bias against risky investments may divert capital to less risky </w:t>
      </w:r>
      <w:r w:rsidR="00CF59A2" w:rsidRPr="00A63540">
        <w:t>but</w:t>
      </w:r>
      <w:r w:rsidRPr="00A63540">
        <w:t xml:space="preserve"> lower value investments</w:t>
      </w:r>
      <w:r w:rsidR="000047B8" w:rsidRPr="00A63540">
        <w:t>, creating a drag on productivity.</w:t>
      </w:r>
      <w:r w:rsidR="001F4A92" w:rsidRPr="00A63540">
        <w:t xml:space="preserve"> </w:t>
      </w:r>
      <w:r w:rsidRPr="00A63540">
        <w:t>Reducing the tax system</w:t>
      </w:r>
      <w:r w:rsidR="00631259">
        <w:t>’</w:t>
      </w:r>
      <w:r w:rsidRPr="00A63540">
        <w:t xml:space="preserve">s bias against risky investments could increase both the quantity and quality of investment, </w:t>
      </w:r>
      <w:r w:rsidR="00C531EE" w:rsidRPr="00A63540">
        <w:t xml:space="preserve">with positive </w:t>
      </w:r>
      <w:r w:rsidRPr="00A63540">
        <w:t>flow</w:t>
      </w:r>
      <w:r w:rsidR="00631259">
        <w:noBreakHyphen/>
      </w:r>
      <w:r w:rsidRPr="00A63540">
        <w:t>on effects for productivity, real wages and employment.</w:t>
      </w:r>
      <w:r w:rsidR="001C425C" w:rsidRPr="00A63540">
        <w:rPr>
          <w:rStyle w:val="FootnoteReference"/>
        </w:rPr>
        <w:footnoteReference w:id="22"/>
      </w:r>
    </w:p>
    <w:p w14:paraId="1494FD79" w14:textId="1982A264" w:rsidR="00F461C0" w:rsidRDefault="00145B94" w:rsidP="00145B94">
      <w:r w:rsidRPr="007571FB">
        <w:t>For new and growing firms—which often have limited access to finance—the inability to realise the value of losses when they are incurred can exacerbate cash</w:t>
      </w:r>
      <w:r w:rsidR="00994919">
        <w:t xml:space="preserve"> </w:t>
      </w:r>
      <w:r w:rsidRPr="007571FB">
        <w:t>flow pressures at a time when these firms are investing most heavily, hiring staff, and experimenting.</w:t>
      </w:r>
    </w:p>
    <w:p w14:paraId="6651C0BD" w14:textId="5C28E9FB" w:rsidR="00C325FB" w:rsidRPr="00B5758B" w:rsidRDefault="00562BD7" w:rsidP="005522BF">
      <w:pPr>
        <w:rPr>
          <w:spacing w:val="-3"/>
        </w:rPr>
      </w:pPr>
      <w:r w:rsidRPr="00B5758B">
        <w:rPr>
          <w:spacing w:val="-2"/>
        </w:rPr>
        <w:t xml:space="preserve">To support improved cash flow for businesses facing temporary </w:t>
      </w:r>
      <w:r w:rsidR="00D82F4B" w:rsidRPr="00B5758B">
        <w:rPr>
          <w:spacing w:val="-2"/>
        </w:rPr>
        <w:t>losses</w:t>
      </w:r>
      <w:r w:rsidRPr="00B5758B">
        <w:rPr>
          <w:spacing w:val="-2"/>
        </w:rPr>
        <w:t xml:space="preserve">, the Government will reintroduce permanent </w:t>
      </w:r>
      <w:r w:rsidR="00A82FCE" w:rsidRPr="00B5758B">
        <w:rPr>
          <w:spacing w:val="-2"/>
        </w:rPr>
        <w:t>2</w:t>
      </w:r>
      <w:r w:rsidR="00631259">
        <w:rPr>
          <w:spacing w:val="-2"/>
        </w:rPr>
        <w:noBreakHyphen/>
      </w:r>
      <w:r w:rsidRPr="00B5758B">
        <w:rPr>
          <w:spacing w:val="-2"/>
        </w:rPr>
        <w:t xml:space="preserve">year loss carry back for all </w:t>
      </w:r>
      <w:r w:rsidR="00AB2542" w:rsidRPr="00B5758B">
        <w:rPr>
          <w:spacing w:val="-2"/>
        </w:rPr>
        <w:t>companies</w:t>
      </w:r>
      <w:r w:rsidRPr="00B5758B">
        <w:rPr>
          <w:spacing w:val="-2"/>
        </w:rPr>
        <w:t xml:space="preserve"> with up to $1</w:t>
      </w:r>
      <w:r w:rsidR="003834A4" w:rsidRPr="00B5758B">
        <w:rPr>
          <w:spacing w:val="-2"/>
        </w:rPr>
        <w:t> </w:t>
      </w:r>
      <w:r w:rsidRPr="00B5758B">
        <w:rPr>
          <w:spacing w:val="-2"/>
        </w:rPr>
        <w:t>billion in turnover. This w</w:t>
      </w:r>
      <w:r w:rsidR="003E25FC" w:rsidRPr="00B5758B">
        <w:rPr>
          <w:spacing w:val="-2"/>
        </w:rPr>
        <w:t>ill</w:t>
      </w:r>
      <w:r w:rsidRPr="00B5758B">
        <w:rPr>
          <w:spacing w:val="-2"/>
        </w:rPr>
        <w:t xml:space="preserve"> generate a refund of tax paid in those earlier years, providing timely support when losses occur. The measure will take effect f</w:t>
      </w:r>
      <w:r w:rsidR="00746616" w:rsidRPr="00B5758B">
        <w:rPr>
          <w:spacing w:val="-2"/>
        </w:rPr>
        <w:t>or</w:t>
      </w:r>
      <w:r w:rsidRPr="00B5758B">
        <w:rPr>
          <w:spacing w:val="-2"/>
        </w:rPr>
        <w:t xml:space="preserve"> income years after 1</w:t>
      </w:r>
      <w:r w:rsidR="00927A58" w:rsidRPr="00B5758B">
        <w:rPr>
          <w:spacing w:val="-2"/>
        </w:rPr>
        <w:t> </w:t>
      </w:r>
      <w:r w:rsidRPr="00B5758B">
        <w:rPr>
          <w:spacing w:val="-2"/>
        </w:rPr>
        <w:t>July 2026</w:t>
      </w:r>
      <w:r w:rsidR="003E25FC" w:rsidRPr="00B5758B">
        <w:rPr>
          <w:spacing w:val="-2"/>
        </w:rPr>
        <w:t>, providing</w:t>
      </w:r>
      <w:r w:rsidRPr="00B5758B">
        <w:rPr>
          <w:spacing w:val="-2"/>
        </w:rPr>
        <w:t xml:space="preserve"> support</w:t>
      </w:r>
      <w:r w:rsidR="00BF0000" w:rsidRPr="00B5758B">
        <w:rPr>
          <w:spacing w:val="-2"/>
        </w:rPr>
        <w:t xml:space="preserve"> </w:t>
      </w:r>
      <w:r w:rsidR="0005440F" w:rsidRPr="00B5758B">
        <w:rPr>
          <w:spacing w:val="-2"/>
        </w:rPr>
        <w:t>to</w:t>
      </w:r>
      <w:r w:rsidRPr="00B5758B">
        <w:rPr>
          <w:spacing w:val="-2"/>
        </w:rPr>
        <w:t xml:space="preserve"> businesses as they </w:t>
      </w:r>
      <w:r w:rsidR="009F4D95" w:rsidRPr="00B5758B">
        <w:rPr>
          <w:spacing w:val="-2"/>
        </w:rPr>
        <w:t>manage</w:t>
      </w:r>
      <w:r w:rsidRPr="00B5758B">
        <w:rPr>
          <w:spacing w:val="-2"/>
        </w:rPr>
        <w:t xml:space="preserve"> uncertainty and volatility from the conflict in</w:t>
      </w:r>
      <w:r w:rsidRPr="00B5758B">
        <w:rPr>
          <w:spacing w:val="-3"/>
        </w:rPr>
        <w:t xml:space="preserve"> the Middle East. </w:t>
      </w:r>
      <w:r w:rsidR="001D17D4" w:rsidRPr="00B5758B">
        <w:rPr>
          <w:spacing w:val="-3"/>
        </w:rPr>
        <w:t xml:space="preserve">The measure </w:t>
      </w:r>
      <w:r w:rsidR="005522BF" w:rsidRPr="00B5758B">
        <w:rPr>
          <w:spacing w:val="-3"/>
        </w:rPr>
        <w:t xml:space="preserve">is estimated to </w:t>
      </w:r>
      <w:r w:rsidR="00400E1E" w:rsidRPr="00B5758B">
        <w:rPr>
          <w:spacing w:val="-3"/>
        </w:rPr>
        <w:t>cost</w:t>
      </w:r>
      <w:r w:rsidR="005522BF" w:rsidRPr="00B5758B">
        <w:rPr>
          <w:spacing w:val="-3"/>
        </w:rPr>
        <w:t xml:space="preserve"> $2.3</w:t>
      </w:r>
      <w:r w:rsidR="00A82FCE" w:rsidRPr="00B5758B">
        <w:rPr>
          <w:spacing w:val="-3"/>
        </w:rPr>
        <w:t> </w:t>
      </w:r>
      <w:r w:rsidR="005522BF" w:rsidRPr="00B5758B">
        <w:rPr>
          <w:spacing w:val="-3"/>
        </w:rPr>
        <w:t xml:space="preserve">billion over the </w:t>
      </w:r>
      <w:r w:rsidR="00A82FCE" w:rsidRPr="00B5758B">
        <w:rPr>
          <w:spacing w:val="-3"/>
        </w:rPr>
        <w:t>five</w:t>
      </w:r>
      <w:r w:rsidR="005522BF" w:rsidRPr="00B5758B">
        <w:rPr>
          <w:spacing w:val="-3"/>
        </w:rPr>
        <w:t xml:space="preserve"> years from</w:t>
      </w:r>
      <w:r w:rsidR="00A82FCE" w:rsidRPr="00B5758B">
        <w:rPr>
          <w:spacing w:val="-3"/>
        </w:rPr>
        <w:t> </w:t>
      </w:r>
      <w:r w:rsidR="005522BF" w:rsidRPr="00B5758B">
        <w:rPr>
          <w:spacing w:val="-3"/>
        </w:rPr>
        <w:t>2025</w:t>
      </w:r>
      <w:r w:rsidR="00AF266F" w:rsidRPr="00B5758B">
        <w:rPr>
          <w:spacing w:val="-3"/>
        </w:rPr>
        <w:t>–</w:t>
      </w:r>
      <w:r w:rsidR="00492AF1">
        <w:rPr>
          <w:spacing w:val="-3"/>
        </w:rPr>
        <w:t>‍</w:t>
      </w:r>
      <w:r w:rsidR="005522BF" w:rsidRPr="00B5758B">
        <w:rPr>
          <w:spacing w:val="-3"/>
        </w:rPr>
        <w:t>26.</w:t>
      </w:r>
    </w:p>
    <w:p w14:paraId="6727BEE5" w14:textId="637B2FDE" w:rsidR="00A74770" w:rsidRDefault="00A74770" w:rsidP="00562BD7">
      <w:r w:rsidRPr="00A74770">
        <w:t xml:space="preserve">OECD research shows that loss carry back is </w:t>
      </w:r>
      <w:r w:rsidR="001B43A5">
        <w:t xml:space="preserve">an </w:t>
      </w:r>
      <w:r w:rsidRPr="00A74770">
        <w:t>effective policy to improve the neutrality of corporate taxation across investment projects with different risk profiles and increase the resilience of companies to adverse revenue shocks</w:t>
      </w:r>
      <w:r w:rsidR="0028396B">
        <w:t>.</w:t>
      </w:r>
      <w:r w:rsidR="001B5030">
        <w:rPr>
          <w:rStyle w:val="FootnoteReference"/>
        </w:rPr>
        <w:footnoteReference w:id="23"/>
      </w:r>
    </w:p>
    <w:p w14:paraId="16BDB4E5" w14:textId="439C9CC3" w:rsidR="00CD3A76" w:rsidRDefault="00DF1059" w:rsidP="00A82FCE">
      <w:pPr>
        <w:spacing w:after="0"/>
      </w:pPr>
      <w:r>
        <w:t xml:space="preserve">The reintroduction of loss carry back is expected to directly benefit up to </w:t>
      </w:r>
      <w:r w:rsidR="00F06978">
        <w:t>85</w:t>
      </w:r>
      <w:r>
        <w:t>,000 companies each year.</w:t>
      </w:r>
      <w:r w:rsidRPr="00272F69">
        <w:t xml:space="preserve"> </w:t>
      </w:r>
      <w:r>
        <w:t xml:space="preserve">It will be particularly valuable for established businesses that have been profitable in recent years but experience a temporary downturn. </w:t>
      </w:r>
      <w:r w:rsidR="000B2637">
        <w:t xml:space="preserve">It will also support otherwise profitable </w:t>
      </w:r>
      <w:r w:rsidR="00564310" w:rsidRPr="00A81C74">
        <w:t>small</w:t>
      </w:r>
      <w:r w:rsidR="00564310">
        <w:t xml:space="preserve"> companies</w:t>
      </w:r>
      <w:r w:rsidR="000B2637">
        <w:t xml:space="preserve"> that incur </w:t>
      </w:r>
      <w:r w:rsidR="00B42681">
        <w:t xml:space="preserve">a </w:t>
      </w:r>
      <w:r w:rsidR="000B2637">
        <w:t xml:space="preserve">tax loss because they have invested in new assets </w:t>
      </w:r>
      <w:r w:rsidR="00226289">
        <w:t xml:space="preserve">that are eligible for </w:t>
      </w:r>
      <w:r w:rsidR="00B42681">
        <w:t xml:space="preserve">the </w:t>
      </w:r>
      <w:r w:rsidR="004E6B6D">
        <w:t>IAWO</w:t>
      </w:r>
      <w:r w:rsidR="00B42681" w:rsidRPr="00A81C74">
        <w:t>.</w:t>
      </w:r>
      <w:r>
        <w:t xml:space="preserve"> By allowing losses to be used sooner, the measure improves cash</w:t>
      </w:r>
      <w:r w:rsidR="00A16925">
        <w:t xml:space="preserve"> </w:t>
      </w:r>
      <w:r>
        <w:t>flow and helps firms remain resilient through periods of adjustment or broader economic shocks</w:t>
      </w:r>
      <w:r w:rsidR="003C7A24" w:rsidRPr="00A81C74">
        <w:t xml:space="preserve"> (Box 4.</w:t>
      </w:r>
      <w:r w:rsidR="00962D86">
        <w:t>6</w:t>
      </w:r>
      <w:r w:rsidR="003C7A24" w:rsidRPr="00A81C74">
        <w:t>)</w:t>
      </w:r>
      <w:r w:rsidRPr="00A81C74">
        <w:t>.</w:t>
      </w:r>
      <w:r>
        <w:t xml:space="preserve"> </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3609EE" w:rsidRPr="00631259" w14:paraId="2A706F71" w14:textId="77777777" w:rsidTr="00B239AA">
        <w:trPr>
          <w:cantSplit/>
        </w:trPr>
        <w:tc>
          <w:tcPr>
            <w:tcW w:w="5000" w:type="pct"/>
            <w:shd w:val="clear" w:color="auto" w:fill="E6F2FF"/>
          </w:tcPr>
          <w:p w14:paraId="2829B6A6" w14:textId="523B953C" w:rsidR="003609EE" w:rsidRPr="00631259" w:rsidRDefault="003609EE">
            <w:pPr>
              <w:pStyle w:val="BoxHeading"/>
            </w:pPr>
            <w:r w:rsidRPr="00631259">
              <w:lastRenderedPageBreak/>
              <w:t>Box 4.</w:t>
            </w:r>
            <w:r w:rsidR="00962D86" w:rsidRPr="00631259">
              <w:t>6</w:t>
            </w:r>
            <w:r w:rsidRPr="00631259">
              <w:t>: Companies that previously benefited from loss carry back</w:t>
            </w:r>
          </w:p>
          <w:p w14:paraId="1DA2B847" w14:textId="62181E8C" w:rsidR="00487E68" w:rsidRPr="00631259" w:rsidRDefault="00487E68" w:rsidP="00487E68">
            <w:pPr>
              <w:pStyle w:val="BoxText"/>
            </w:pPr>
            <w:r w:rsidRPr="00631259">
              <w:t>Loss carry back was available in 2012</w:t>
            </w:r>
            <w:r w:rsidR="00436F36" w:rsidRPr="00631259">
              <w:t>–</w:t>
            </w:r>
            <w:r w:rsidRPr="00631259">
              <w:t>13 and allowed corporate tax entities, regardless of turnover, to carry</w:t>
            </w:r>
            <w:r w:rsidR="00324890" w:rsidRPr="00631259">
              <w:t xml:space="preserve"> </w:t>
            </w:r>
            <w:r w:rsidRPr="00631259">
              <w:t>back up to $1</w:t>
            </w:r>
            <w:r w:rsidR="00A82FCE" w:rsidRPr="00631259">
              <w:t> </w:t>
            </w:r>
            <w:r w:rsidRPr="00631259">
              <w:t>million of losses for a cash benefit of $300,000. Around 3,800 companies accessed the measure, with around 95</w:t>
            </w:r>
            <w:r w:rsidR="00A82FCE" w:rsidRPr="00631259">
              <w:t> </w:t>
            </w:r>
            <w:r w:rsidRPr="00631259">
              <w:t>per</w:t>
            </w:r>
            <w:r w:rsidR="00A82FCE" w:rsidRPr="00631259">
              <w:t> </w:t>
            </w:r>
            <w:r w:rsidRPr="00631259">
              <w:t>cent recording aggregated turnover below $10</w:t>
            </w:r>
            <w:r w:rsidR="00A82FCE" w:rsidRPr="00631259">
              <w:t> </w:t>
            </w:r>
            <w:r w:rsidRPr="00631259">
              <w:t xml:space="preserve">million. </w:t>
            </w:r>
          </w:p>
          <w:p w14:paraId="06844779" w14:textId="3654B046" w:rsidR="00487E68" w:rsidRPr="00631259" w:rsidRDefault="00487E68" w:rsidP="00487E68">
            <w:pPr>
              <w:pStyle w:val="BoxText"/>
            </w:pPr>
            <w:r w:rsidRPr="00631259">
              <w:t>Loss carry back was reintroduced temporarily during the pandemic and applied from 2020</w:t>
            </w:r>
            <w:r w:rsidR="003D15E7" w:rsidRPr="00631259">
              <w:t>–</w:t>
            </w:r>
            <w:r w:rsidRPr="00631259">
              <w:t>21 to 2022</w:t>
            </w:r>
            <w:r w:rsidR="003D15E7" w:rsidRPr="00631259">
              <w:t>–</w:t>
            </w:r>
            <w:r w:rsidRPr="00631259">
              <w:t>23. The measure supported over 70,000 companies, over 95</w:t>
            </w:r>
            <w:r w:rsidR="001447EF" w:rsidRPr="00631259">
              <w:t> </w:t>
            </w:r>
            <w:r w:rsidRPr="00631259">
              <w:t>per</w:t>
            </w:r>
            <w:r w:rsidR="001447EF" w:rsidRPr="00631259">
              <w:t> </w:t>
            </w:r>
            <w:r w:rsidRPr="00631259">
              <w:t>cent of which had aggregated turnover below $10</w:t>
            </w:r>
            <w:r w:rsidR="00A82FCE" w:rsidRPr="00631259">
              <w:t> </w:t>
            </w:r>
            <w:r w:rsidR="007571FB" w:rsidRPr="00631259">
              <w:t>million.</w:t>
            </w:r>
            <w:r w:rsidRPr="00631259">
              <w:t xml:space="preserve"> These companies accounted for around 40</w:t>
            </w:r>
            <w:r w:rsidR="00A82FCE" w:rsidRPr="00631259">
              <w:t> </w:t>
            </w:r>
            <w:r w:rsidRPr="00631259">
              <w:t>per</w:t>
            </w:r>
            <w:r w:rsidR="00A82FCE" w:rsidRPr="00631259">
              <w:t> </w:t>
            </w:r>
            <w:r w:rsidRPr="00631259">
              <w:t>cent of total losses carried back. </w:t>
            </w:r>
          </w:p>
          <w:p w14:paraId="6350B659" w14:textId="3FEC4181" w:rsidR="003609EE" w:rsidRPr="00631259" w:rsidRDefault="00487E68">
            <w:pPr>
              <w:pStyle w:val="BoxText"/>
            </w:pPr>
            <w:r w:rsidRPr="00631259">
              <w:t xml:space="preserve">Treasury analysis indicates that temporary loss </w:t>
            </w:r>
            <w:proofErr w:type="gramStart"/>
            <w:r w:rsidRPr="00631259">
              <w:t>carry</w:t>
            </w:r>
            <w:proofErr w:type="gramEnd"/>
            <w:r w:rsidRPr="00631259">
              <w:t xml:space="preserve"> back provided a timely cash</w:t>
            </w:r>
            <w:r w:rsidR="0021350E" w:rsidRPr="00631259">
              <w:t> </w:t>
            </w:r>
            <w:r w:rsidRPr="00631259">
              <w:t>flow boost, averaging around $50,000 per business. The measure delivered around</w:t>
            </w:r>
            <w:r w:rsidR="0021350E" w:rsidRPr="00631259">
              <w:t> </w:t>
            </w:r>
            <w:r w:rsidRPr="00631259">
              <w:t>$300</w:t>
            </w:r>
            <w:r w:rsidR="00A82FCE" w:rsidRPr="00631259">
              <w:t> </w:t>
            </w:r>
            <w:r w:rsidRPr="00631259">
              <w:t>million per year to construction companies, $150 million per year to professional, scientific and technical services companies and $135</w:t>
            </w:r>
            <w:r w:rsidR="00A82FCE" w:rsidRPr="00631259">
              <w:t> </w:t>
            </w:r>
            <w:r w:rsidRPr="00631259">
              <w:t>million per year to</w:t>
            </w:r>
            <w:r w:rsidR="0021350E" w:rsidRPr="00631259">
              <w:t> </w:t>
            </w:r>
            <w:r w:rsidRPr="00631259">
              <w:t>manufacturing companies. </w:t>
            </w:r>
          </w:p>
        </w:tc>
      </w:tr>
    </w:tbl>
    <w:p w14:paraId="14AA465C" w14:textId="77777777" w:rsidR="00A82FCE" w:rsidRPr="00B5758B" w:rsidRDefault="00A82FCE" w:rsidP="00A82FCE">
      <w:pPr>
        <w:pStyle w:val="SingleParagraph"/>
      </w:pPr>
    </w:p>
    <w:p w14:paraId="6066CF83" w14:textId="6F695285" w:rsidR="00B63E7B" w:rsidRDefault="00B63E7B" w:rsidP="00B63E7B">
      <w:r>
        <w:t>From 1 July 2028, the Government will also introduce loss refundability for small start</w:t>
      </w:r>
      <w:r w:rsidR="00631259">
        <w:noBreakHyphen/>
      </w:r>
      <w:r>
        <w:t>up companies, to help new businesses invest and grow in their first two years. Refundability will be capped at the amount of employment</w:t>
      </w:r>
      <w:r w:rsidR="00631259">
        <w:noBreakHyphen/>
      </w:r>
      <w:r>
        <w:t>related taxes paid (</w:t>
      </w:r>
      <w:r w:rsidR="00C6281A">
        <w:t>that is,</w:t>
      </w:r>
      <w:r>
        <w:t xml:space="preserve"> withholding tax on</w:t>
      </w:r>
      <w:r w:rsidR="0021350E">
        <w:t> </w:t>
      </w:r>
      <w:r>
        <w:t xml:space="preserve">employee wages and FBT). </w:t>
      </w:r>
      <w:r w:rsidR="007E400B">
        <w:t>This</w:t>
      </w:r>
      <w:r w:rsidR="0003681E" w:rsidRPr="0003681E">
        <w:t xml:space="preserve"> is estimated to </w:t>
      </w:r>
      <w:r w:rsidR="007E400B">
        <w:t>cost</w:t>
      </w:r>
      <w:r w:rsidR="0003681E" w:rsidRPr="0003681E">
        <w:t xml:space="preserve"> $410</w:t>
      </w:r>
      <w:r w:rsidR="00A82FCE" w:rsidRPr="00B5758B">
        <w:t> </w:t>
      </w:r>
      <w:r w:rsidR="0003681E" w:rsidRPr="0003681E">
        <w:t xml:space="preserve">million over the </w:t>
      </w:r>
      <w:r w:rsidR="00A82FCE" w:rsidRPr="00B5758B">
        <w:t>five</w:t>
      </w:r>
      <w:r w:rsidR="0003681E" w:rsidRPr="0003681E">
        <w:t xml:space="preserve"> years from</w:t>
      </w:r>
      <w:r w:rsidR="0021350E">
        <w:t> </w:t>
      </w:r>
      <w:r w:rsidR="0003681E" w:rsidRPr="0003681E">
        <w:t>2025–26.</w:t>
      </w:r>
    </w:p>
    <w:p w14:paraId="0AF8A5A6" w14:textId="33B77F03" w:rsidR="00A83136" w:rsidRPr="001D7A69" w:rsidRDefault="00A83136" w:rsidP="00A83136">
      <w:r w:rsidRPr="00960388">
        <w:t>Young firms are central to generating jobs and driving economic dynamism. Analysis of ABS firm</w:t>
      </w:r>
      <w:r w:rsidR="00631259">
        <w:noBreakHyphen/>
      </w:r>
      <w:r w:rsidRPr="00960388">
        <w:t>level microdata in 2025 by the e61 Institute finds that firms aged five years or less have created 59</w:t>
      </w:r>
      <w:r w:rsidR="00A82FCE" w:rsidRPr="00B5758B">
        <w:t> </w:t>
      </w:r>
      <w:r w:rsidRPr="00960388">
        <w:t>per</w:t>
      </w:r>
      <w:r w:rsidR="00A82FCE" w:rsidRPr="00B5758B">
        <w:t> </w:t>
      </w:r>
      <w:r w:rsidRPr="00960388">
        <w:t>cent of all new jobs in Australia over the past 20 years.</w:t>
      </w:r>
      <w:r w:rsidR="00E50840">
        <w:rPr>
          <w:rStyle w:val="FootnoteReference"/>
        </w:rPr>
        <w:footnoteReference w:id="24"/>
      </w:r>
      <w:r w:rsidRPr="00960388">
        <w:t xml:space="preserve"> This is consistent with OECD cross</w:t>
      </w:r>
      <w:r w:rsidR="00631259">
        <w:noBreakHyphen/>
      </w:r>
      <w:r w:rsidRPr="00960388">
        <w:t>country evidence, which finds young firms account for around 20</w:t>
      </w:r>
      <w:r w:rsidR="00A82FCE" w:rsidRPr="00B5758B">
        <w:t> </w:t>
      </w:r>
      <w:r w:rsidRPr="00960388">
        <w:t>per</w:t>
      </w:r>
      <w:r w:rsidR="00A82FCE" w:rsidRPr="00B5758B">
        <w:t> </w:t>
      </w:r>
      <w:r w:rsidRPr="00960388">
        <w:t xml:space="preserve">cent of </w:t>
      </w:r>
      <w:r w:rsidRPr="001D7A69">
        <w:t>employment but create close to half of all new jobs on average across OECD</w:t>
      </w:r>
      <w:r w:rsidR="003834A4">
        <w:t> </w:t>
      </w:r>
      <w:r w:rsidRPr="001D7A69">
        <w:t>countries. Supporting young firms to employ and retain Australian staff through their loss</w:t>
      </w:r>
      <w:r w:rsidR="00631259">
        <w:noBreakHyphen/>
      </w:r>
      <w:r w:rsidRPr="001D7A69">
        <w:t>making early years directly supports and enables job creation. Other research cited by e61 shows that the first two years of a firm</w:t>
      </w:r>
      <w:r w:rsidR="00631259">
        <w:t>’</w:t>
      </w:r>
      <w:r w:rsidRPr="001D7A69">
        <w:t xml:space="preserve">s activity are crucial for their </w:t>
      </w:r>
      <w:r w:rsidRPr="00D85C62">
        <w:t>long</w:t>
      </w:r>
      <w:r w:rsidR="00631259">
        <w:noBreakHyphen/>
      </w:r>
      <w:r w:rsidRPr="00D85C62">
        <w:t>term</w:t>
      </w:r>
      <w:r w:rsidRPr="001D7A69">
        <w:t xml:space="preserve"> trajectory and positive economic contribution. </w:t>
      </w:r>
    </w:p>
    <w:p w14:paraId="32FCA80E" w14:textId="7A370FA1" w:rsidR="00A83136" w:rsidRDefault="00A83136" w:rsidP="00A83136">
      <w:r w:rsidRPr="00B21C64">
        <w:t xml:space="preserve">Up to </w:t>
      </w:r>
      <w:r w:rsidR="00D009A8">
        <w:t>25</w:t>
      </w:r>
      <w:r w:rsidRPr="00B21C64">
        <w:t xml:space="preserve">,000 new small companies could be eligible for the refundable tax offset each year. Around half of these companies </w:t>
      </w:r>
      <w:r w:rsidR="00997138">
        <w:t>are expected to</w:t>
      </w:r>
      <w:r w:rsidRPr="00B21C64">
        <w:t xml:space="preserve"> be able to fully offset their losses while the other half would be able to partially offset their losses.</w:t>
      </w:r>
      <w:r w:rsidRPr="00B6067F">
        <w:t xml:space="preserve"> The benefits are expected to flow across sectors</w:t>
      </w:r>
      <w:r>
        <w:t>,</w:t>
      </w:r>
      <w:r w:rsidRPr="00B6067F">
        <w:t xml:space="preserve"> </w:t>
      </w:r>
      <w:r>
        <w:t xml:space="preserve">but particularly to the </w:t>
      </w:r>
      <w:r w:rsidRPr="00B6067F">
        <w:t xml:space="preserve">construction and professional, scientific and technical services </w:t>
      </w:r>
      <w:r>
        <w:t>industries.</w:t>
      </w:r>
    </w:p>
    <w:p w14:paraId="346F24C2" w14:textId="0496BCA2" w:rsidR="00C82AAB" w:rsidRDefault="00621C98" w:rsidP="00F37B25">
      <w:pPr>
        <w:pStyle w:val="Heading3"/>
      </w:pPr>
      <w:bookmarkStart w:id="26" w:name="_Toc228352224"/>
      <w:bookmarkStart w:id="27" w:name="_Toc229045481"/>
      <w:r>
        <w:lastRenderedPageBreak/>
        <w:t>Expanding</w:t>
      </w:r>
      <w:r w:rsidRPr="00F57F2B">
        <w:t xml:space="preserve"> </w:t>
      </w:r>
      <w:r w:rsidR="00C82AAB" w:rsidRPr="00F57F2B">
        <w:t>venture capital concessions</w:t>
      </w:r>
      <w:bookmarkEnd w:id="26"/>
      <w:bookmarkEnd w:id="27"/>
    </w:p>
    <w:p w14:paraId="4471A202" w14:textId="3AF80818" w:rsidR="004917F2" w:rsidRPr="004917F2" w:rsidRDefault="006E28ED" w:rsidP="00EB4924">
      <w:pPr>
        <w:rPr>
          <w:iCs/>
        </w:rPr>
      </w:pPr>
      <w:r>
        <w:t>Y</w:t>
      </w:r>
      <w:r w:rsidR="00CD5153">
        <w:t xml:space="preserve">oung </w:t>
      </w:r>
      <w:r>
        <w:t>and fast</w:t>
      </w:r>
      <w:r w:rsidR="00631259">
        <w:noBreakHyphen/>
      </w:r>
      <w:r>
        <w:t>growing</w:t>
      </w:r>
      <w:r w:rsidR="004917F2" w:rsidRPr="004917F2">
        <w:rPr>
          <w:iCs/>
        </w:rPr>
        <w:t xml:space="preserve"> businesses make </w:t>
      </w:r>
      <w:r w:rsidR="00CD5153">
        <w:t>a</w:t>
      </w:r>
      <w:r>
        <w:t xml:space="preserve"> disproportionate </w:t>
      </w:r>
      <w:r w:rsidR="004917F2" w:rsidRPr="004917F2">
        <w:rPr>
          <w:iCs/>
        </w:rPr>
        <w:t xml:space="preserve">contribution to productivity growth </w:t>
      </w:r>
      <w:r w:rsidR="00C70E2C">
        <w:t>b</w:t>
      </w:r>
      <w:r w:rsidR="00CD5153">
        <w:t>y</w:t>
      </w:r>
      <w:r w:rsidR="00C70E2C">
        <w:t xml:space="preserve"> </w:t>
      </w:r>
      <w:r w:rsidR="00C14FBE">
        <w:t xml:space="preserve">introducing new ideas and </w:t>
      </w:r>
      <w:r w:rsidR="00991671" w:rsidRPr="00A81C74">
        <w:t>innovations</w:t>
      </w:r>
      <w:r w:rsidR="00C14FBE" w:rsidRPr="00A81C74">
        <w:t>.</w:t>
      </w:r>
      <w:r w:rsidR="00C70E2C">
        <w:t xml:space="preserve"> </w:t>
      </w:r>
      <w:r w:rsidR="00C14FBE">
        <w:t>Within five years of operation, Australia</w:t>
      </w:r>
      <w:r w:rsidR="00631259">
        <w:t>’</w:t>
      </w:r>
      <w:r w:rsidR="00C14FBE">
        <w:t>s highest</w:t>
      </w:r>
      <w:r w:rsidR="00631259">
        <w:noBreakHyphen/>
      </w:r>
      <w:r w:rsidR="00C67F1E">
        <w:t>performing</w:t>
      </w:r>
      <w:r w:rsidR="00C14FBE">
        <w:t xml:space="preserve"> </w:t>
      </w:r>
      <w:r w:rsidR="004917F2" w:rsidRPr="004917F2">
        <w:rPr>
          <w:iCs/>
        </w:rPr>
        <w:t xml:space="preserve">young firms </w:t>
      </w:r>
      <w:r w:rsidR="0058061B">
        <w:t>achieve</w:t>
      </w:r>
      <w:r w:rsidR="004917F2" w:rsidRPr="004917F2">
        <w:rPr>
          <w:iCs/>
        </w:rPr>
        <w:t xml:space="preserve"> productivity </w:t>
      </w:r>
      <w:r w:rsidR="003318BC">
        <w:t xml:space="preserve">around </w:t>
      </w:r>
      <w:r w:rsidR="004917F2" w:rsidRPr="004917F2">
        <w:rPr>
          <w:iCs/>
        </w:rPr>
        <w:t>45</w:t>
      </w:r>
      <w:r w:rsidR="00496C05">
        <w:t> per cent</w:t>
      </w:r>
      <w:r w:rsidR="004917F2" w:rsidRPr="004917F2">
        <w:rPr>
          <w:iCs/>
        </w:rPr>
        <w:t xml:space="preserve"> above industry averages</w:t>
      </w:r>
      <w:r w:rsidR="003318BC">
        <w:t>.</w:t>
      </w:r>
      <w:r w:rsidR="00CD5153">
        <w:rPr>
          <w:rStyle w:val="FootnoteReference"/>
        </w:rPr>
        <w:footnoteReference w:id="25"/>
      </w:r>
      <w:r w:rsidR="004917F2" w:rsidRPr="004917F2">
        <w:rPr>
          <w:iCs/>
        </w:rPr>
        <w:t xml:space="preserve"> </w:t>
      </w:r>
      <w:r w:rsidR="00633B1C">
        <w:rPr>
          <w:iCs/>
        </w:rPr>
        <w:t xml:space="preserve">Young firms also create </w:t>
      </w:r>
      <w:r w:rsidR="00A82FCE" w:rsidRPr="00B5758B">
        <w:rPr>
          <w:iCs/>
        </w:rPr>
        <w:t>six</w:t>
      </w:r>
      <w:r w:rsidR="00633B1C">
        <w:rPr>
          <w:iCs/>
        </w:rPr>
        <w:t xml:space="preserve"> out of every </w:t>
      </w:r>
      <w:r w:rsidR="00A82FCE" w:rsidRPr="00B5758B">
        <w:rPr>
          <w:iCs/>
        </w:rPr>
        <w:t>ten</w:t>
      </w:r>
      <w:r w:rsidR="00633B1C">
        <w:rPr>
          <w:iCs/>
        </w:rPr>
        <w:t xml:space="preserve"> new jobs.</w:t>
      </w:r>
      <w:r w:rsidR="00CF5953">
        <w:rPr>
          <w:rStyle w:val="FootnoteReference"/>
        </w:rPr>
        <w:footnoteReference w:id="26"/>
      </w:r>
      <w:r w:rsidR="00633B1C">
        <w:rPr>
          <w:iCs/>
        </w:rPr>
        <w:t xml:space="preserve"> </w:t>
      </w:r>
      <w:r w:rsidR="004917F2" w:rsidRPr="004917F2">
        <w:rPr>
          <w:iCs/>
        </w:rPr>
        <w:t>However,</w:t>
      </w:r>
      <w:r w:rsidR="00CD5153">
        <w:t xml:space="preserve"> </w:t>
      </w:r>
      <w:r w:rsidR="003318BC">
        <w:t>start</w:t>
      </w:r>
      <w:r w:rsidR="00631259">
        <w:rPr>
          <w:vertAlign w:val="subscript"/>
        </w:rPr>
        <w:noBreakHyphen/>
      </w:r>
      <w:r w:rsidR="003318BC">
        <w:t>ups and scaling firms</w:t>
      </w:r>
      <w:r w:rsidR="004917F2" w:rsidRPr="004917F2">
        <w:rPr>
          <w:iCs/>
        </w:rPr>
        <w:t xml:space="preserve"> often have products or</w:t>
      </w:r>
      <w:r w:rsidR="00210295">
        <w:t xml:space="preserve"> hold </w:t>
      </w:r>
      <w:r w:rsidR="004917F2" w:rsidRPr="004917F2">
        <w:rPr>
          <w:iCs/>
        </w:rPr>
        <w:t>intellectual property that are unproven, or difficult to value or collateralise</w:t>
      </w:r>
      <w:r w:rsidR="00210295">
        <w:t xml:space="preserve">, limiting </w:t>
      </w:r>
      <w:r w:rsidR="004917F2" w:rsidRPr="004917F2">
        <w:rPr>
          <w:iCs/>
        </w:rPr>
        <w:t xml:space="preserve">access </w:t>
      </w:r>
      <w:r w:rsidR="008B35E6">
        <w:rPr>
          <w:iCs/>
        </w:rPr>
        <w:t xml:space="preserve">to </w:t>
      </w:r>
      <w:r w:rsidR="004917F2" w:rsidRPr="004917F2">
        <w:rPr>
          <w:iCs/>
        </w:rPr>
        <w:t xml:space="preserve">traditional </w:t>
      </w:r>
      <w:r w:rsidR="00CD5153" w:rsidRPr="00236E90">
        <w:t>financ</w:t>
      </w:r>
      <w:r w:rsidR="00666543">
        <w:t xml:space="preserve">e and </w:t>
      </w:r>
      <w:r w:rsidR="008D0C0B">
        <w:t xml:space="preserve">creating increased </w:t>
      </w:r>
      <w:r w:rsidR="007571FB">
        <w:t>reliance</w:t>
      </w:r>
      <w:r w:rsidR="00D87C13">
        <w:t xml:space="preserve"> </w:t>
      </w:r>
      <w:r w:rsidR="004917F2" w:rsidRPr="004917F2">
        <w:rPr>
          <w:iCs/>
        </w:rPr>
        <w:t>on personal savings</w:t>
      </w:r>
      <w:r w:rsidR="00C81F8D">
        <w:t xml:space="preserve"> or informal funding</w:t>
      </w:r>
      <w:r w:rsidR="00CD5153" w:rsidRPr="00236E90">
        <w:t>.</w:t>
      </w:r>
      <w:r w:rsidR="00CD5153">
        <w:t xml:space="preserve"> </w:t>
      </w:r>
    </w:p>
    <w:p w14:paraId="6CB4F9C0" w14:textId="6EF1EB65" w:rsidR="00C82AAB" w:rsidRDefault="004917F2" w:rsidP="00EB4924">
      <w:r w:rsidRPr="004917F2">
        <w:rPr>
          <w:iCs/>
        </w:rPr>
        <w:t xml:space="preserve">Venture capital </w:t>
      </w:r>
      <w:r w:rsidR="00B924B2">
        <w:t xml:space="preserve">plays </w:t>
      </w:r>
      <w:r w:rsidRPr="004917F2">
        <w:rPr>
          <w:iCs/>
        </w:rPr>
        <w:t xml:space="preserve">a critical </w:t>
      </w:r>
      <w:r w:rsidR="00B924B2">
        <w:t>role</w:t>
      </w:r>
      <w:r w:rsidR="005401F1">
        <w:t xml:space="preserve"> </w:t>
      </w:r>
      <w:r w:rsidR="005401F1" w:rsidRPr="00A81C74">
        <w:t>i</w:t>
      </w:r>
      <w:r w:rsidR="001D7609" w:rsidRPr="00A81C74">
        <w:t>n</w:t>
      </w:r>
      <w:r w:rsidR="005401F1">
        <w:t xml:space="preserve"> supporting these</w:t>
      </w:r>
      <w:r w:rsidRPr="004917F2">
        <w:rPr>
          <w:iCs/>
        </w:rPr>
        <w:t xml:space="preserve"> businesses </w:t>
      </w:r>
      <w:r w:rsidR="00D6346B">
        <w:t xml:space="preserve">by providing </w:t>
      </w:r>
      <w:r w:rsidR="00631259">
        <w:rPr>
          <w:iCs/>
        </w:rPr>
        <w:t>‘</w:t>
      </w:r>
      <w:r w:rsidRPr="004917F2">
        <w:rPr>
          <w:iCs/>
        </w:rPr>
        <w:t>patient capital</w:t>
      </w:r>
      <w:r w:rsidR="00631259">
        <w:rPr>
          <w:iCs/>
        </w:rPr>
        <w:t>’</w:t>
      </w:r>
      <w:r w:rsidR="00E2380B">
        <w:t xml:space="preserve">, </w:t>
      </w:r>
      <w:r w:rsidRPr="004917F2">
        <w:rPr>
          <w:iCs/>
        </w:rPr>
        <w:t xml:space="preserve">industry </w:t>
      </w:r>
      <w:r w:rsidR="007571FB">
        <w:t>expertise,</w:t>
      </w:r>
      <w:r w:rsidRPr="004917F2">
        <w:rPr>
          <w:iCs/>
        </w:rPr>
        <w:t xml:space="preserve"> </w:t>
      </w:r>
      <w:r w:rsidR="00E2380B">
        <w:t>and access to</w:t>
      </w:r>
      <w:r w:rsidRPr="004917F2">
        <w:rPr>
          <w:iCs/>
        </w:rPr>
        <w:t xml:space="preserve"> professional networks.</w:t>
      </w:r>
      <w:r w:rsidR="00CD5153">
        <w:rPr>
          <w:rStyle w:val="FootnoteReference"/>
        </w:rPr>
        <w:footnoteReference w:id="27"/>
      </w:r>
      <w:r w:rsidRPr="004917F2">
        <w:rPr>
          <w:iCs/>
        </w:rPr>
        <w:t xml:space="preserve"> Foreign investment </w:t>
      </w:r>
      <w:r w:rsidR="00315029">
        <w:t xml:space="preserve">further strengthens the sector </w:t>
      </w:r>
      <w:r w:rsidR="001E6212">
        <w:t>b</w:t>
      </w:r>
      <w:r w:rsidR="002C64C1">
        <w:t>y</w:t>
      </w:r>
      <w:r w:rsidR="001E6212">
        <w:t xml:space="preserve"> connecting </w:t>
      </w:r>
      <w:r w:rsidR="002C64C1">
        <w:t>Australian</w:t>
      </w:r>
      <w:r w:rsidR="001E6212">
        <w:t xml:space="preserve"> firms to</w:t>
      </w:r>
      <w:r w:rsidR="00315029">
        <w:t xml:space="preserve"> </w:t>
      </w:r>
      <w:r w:rsidR="002C64C1">
        <w:t>global capability</w:t>
      </w:r>
      <w:r w:rsidRPr="004917F2">
        <w:rPr>
          <w:iCs/>
        </w:rPr>
        <w:t>.</w:t>
      </w:r>
    </w:p>
    <w:p w14:paraId="666832CB" w14:textId="4C478A3C" w:rsidR="003C1BD0" w:rsidRPr="007451F9" w:rsidRDefault="003C1BD0" w:rsidP="007571FB">
      <w:pPr>
        <w:pStyle w:val="Heading4"/>
      </w:pPr>
      <w:r w:rsidRPr="007451F9">
        <w:t xml:space="preserve">Venture </w:t>
      </w:r>
      <w:r w:rsidR="00096262">
        <w:t>c</w:t>
      </w:r>
      <w:r w:rsidRPr="00A81C74">
        <w:t xml:space="preserve">apital </w:t>
      </w:r>
      <w:r w:rsidR="00096262">
        <w:t>i</w:t>
      </w:r>
      <w:r w:rsidRPr="00A81C74">
        <w:t>nvestment</w:t>
      </w:r>
      <w:r w:rsidRPr="007451F9">
        <w:t xml:space="preserve"> in Australia</w:t>
      </w:r>
    </w:p>
    <w:p w14:paraId="27B3A3F7" w14:textId="2B826FC6" w:rsidR="000F0091" w:rsidRPr="00610202" w:rsidRDefault="003C1BD0" w:rsidP="00EB4924">
      <w:pPr>
        <w:rPr>
          <w:bCs/>
        </w:rPr>
      </w:pPr>
      <w:r>
        <w:t>V</w:t>
      </w:r>
      <w:r w:rsidR="000F0091" w:rsidRPr="001733AD">
        <w:t xml:space="preserve">enture capital investment in Australia </w:t>
      </w:r>
      <w:r>
        <w:t>remains</w:t>
      </w:r>
      <w:r w:rsidRPr="001733AD">
        <w:t xml:space="preserve"> </w:t>
      </w:r>
      <w:r w:rsidR="000F0091" w:rsidRPr="001733AD">
        <w:t>modest</w:t>
      </w:r>
      <w:r>
        <w:t xml:space="preserve"> overall</w:t>
      </w:r>
      <w:r w:rsidR="000F0091" w:rsidRPr="001733AD">
        <w:t xml:space="preserve">, </w:t>
      </w:r>
      <w:r>
        <w:t>at</w:t>
      </w:r>
      <w:r w:rsidRPr="001733AD">
        <w:t xml:space="preserve"> </w:t>
      </w:r>
      <w:r w:rsidR="000F0091" w:rsidRPr="001733AD">
        <w:t>0.16</w:t>
      </w:r>
      <w:r w:rsidR="00A82FCE" w:rsidRPr="00B5758B">
        <w:t> </w:t>
      </w:r>
      <w:r>
        <w:t>per</w:t>
      </w:r>
      <w:r w:rsidR="00A82FCE" w:rsidRPr="00B5758B">
        <w:t> </w:t>
      </w:r>
      <w:r>
        <w:t xml:space="preserve">cent </w:t>
      </w:r>
      <w:r w:rsidR="000F0091" w:rsidRPr="001733AD">
        <w:t>of GDP in 2024,</w:t>
      </w:r>
      <w:r w:rsidR="000F0091">
        <w:rPr>
          <w:rStyle w:val="FootnoteReference"/>
        </w:rPr>
        <w:footnoteReference w:id="28"/>
      </w:r>
      <w:r w:rsidR="000F0091" w:rsidRPr="001733AD">
        <w:t xml:space="preserve"> </w:t>
      </w:r>
      <w:r w:rsidR="00323538">
        <w:t>but has grown strongly</w:t>
      </w:r>
      <w:r w:rsidR="000F0091">
        <w:t xml:space="preserve"> </w:t>
      </w:r>
      <w:r w:rsidR="00E16301">
        <w:t>over the past two decades</w:t>
      </w:r>
      <w:r w:rsidR="000465F3" w:rsidRPr="00EB763C">
        <w:t xml:space="preserve"> (Chart 4.</w:t>
      </w:r>
      <w:r w:rsidR="00A97317" w:rsidRPr="00A81C74">
        <w:t>2</w:t>
      </w:r>
      <w:r w:rsidR="0016319A" w:rsidRPr="00A81C74">
        <w:t>1</w:t>
      </w:r>
      <w:r w:rsidR="000465F3" w:rsidRPr="00EB763C">
        <w:t>)</w:t>
      </w:r>
      <w:r w:rsidR="000F0091">
        <w:t xml:space="preserve">. Australia now </w:t>
      </w:r>
      <w:r w:rsidR="00E16301">
        <w:t xml:space="preserve">has the highest number of </w:t>
      </w:r>
      <w:r w:rsidR="000F0091">
        <w:t xml:space="preserve">unicorns </w:t>
      </w:r>
      <w:r w:rsidR="00570997" w:rsidRPr="00FC1811">
        <w:t>(startup businesses valued over $1</w:t>
      </w:r>
      <w:r w:rsidR="00A82FCE" w:rsidRPr="00B5758B">
        <w:t> </w:t>
      </w:r>
      <w:r w:rsidR="00570997" w:rsidRPr="00FC1811">
        <w:t xml:space="preserve">billion) </w:t>
      </w:r>
      <w:r w:rsidR="000F0091">
        <w:t>created</w:t>
      </w:r>
      <w:r w:rsidR="000F0091" w:rsidDel="00E16301">
        <w:t xml:space="preserve"> </w:t>
      </w:r>
      <w:r w:rsidR="00E16301">
        <w:t>relative to</w:t>
      </w:r>
      <w:r w:rsidR="000F0091">
        <w:t xml:space="preserve"> venture capital invest</w:t>
      </w:r>
      <w:r w:rsidR="00FD6A52">
        <w:t>ment</w:t>
      </w:r>
      <w:r w:rsidR="000F0091">
        <w:t>, at 1.22 unicorns</w:t>
      </w:r>
      <w:r w:rsidR="00844044">
        <w:t xml:space="preserve"> </w:t>
      </w:r>
      <w:r w:rsidR="00FD6A52">
        <w:t>per</w:t>
      </w:r>
      <w:r w:rsidR="000F0091">
        <w:t xml:space="preserve"> $1</w:t>
      </w:r>
      <w:r w:rsidR="00A82FCE" w:rsidRPr="00B5758B">
        <w:t> </w:t>
      </w:r>
      <w:r w:rsidR="000F0091">
        <w:t>billion invested.</w:t>
      </w:r>
      <w:r w:rsidR="00746830">
        <w:rPr>
          <w:rStyle w:val="FootnoteReference"/>
        </w:rPr>
        <w:footnoteReference w:id="29"/>
      </w:r>
      <w:r w:rsidR="000F0091">
        <w:t xml:space="preserve"> Venture capital backing has </w:t>
      </w:r>
      <w:r w:rsidR="005C4004">
        <w:t>supported growth in</w:t>
      </w:r>
      <w:r w:rsidR="000F0091">
        <w:t xml:space="preserve"> the Australian technology sector from $15 billion in 2015 to $360</w:t>
      </w:r>
      <w:r w:rsidR="00A82FCE" w:rsidRPr="00B5758B">
        <w:t> </w:t>
      </w:r>
      <w:r w:rsidR="000F0091">
        <w:t>billion in 2025</w:t>
      </w:r>
      <w:r w:rsidR="00976559">
        <w:t>,</w:t>
      </w:r>
      <w:r w:rsidR="00EE7A44">
        <w:rPr>
          <w:rStyle w:val="FootnoteReference"/>
        </w:rPr>
        <w:footnoteReference w:id="30"/>
      </w:r>
      <w:r w:rsidR="000F0091">
        <w:t xml:space="preserve"> </w:t>
      </w:r>
      <w:r w:rsidR="00AC7D56">
        <w:t>while c</w:t>
      </w:r>
      <w:r w:rsidR="000F0091">
        <w:t>apital committed under Australia</w:t>
      </w:r>
      <w:r w:rsidR="00631259">
        <w:t>’</w:t>
      </w:r>
      <w:r w:rsidR="000F0091">
        <w:t xml:space="preserve">s main venture capital programs has </w:t>
      </w:r>
      <w:r w:rsidR="003D4356">
        <w:t>increased</w:t>
      </w:r>
      <w:r w:rsidR="000F0091">
        <w:t xml:space="preserve"> from $6</w:t>
      </w:r>
      <w:r w:rsidR="00A82FCE" w:rsidRPr="00B5758B">
        <w:t> </w:t>
      </w:r>
      <w:r w:rsidR="000F0091">
        <w:t>billion to $30</w:t>
      </w:r>
      <w:r w:rsidR="00A82FCE" w:rsidRPr="00B5758B">
        <w:t> </w:t>
      </w:r>
      <w:r w:rsidR="000F0091">
        <w:t xml:space="preserve">billion </w:t>
      </w:r>
      <w:r w:rsidR="00595E3E">
        <w:t>over the same period</w:t>
      </w:r>
      <w:r w:rsidR="000F0091">
        <w:t>.</w:t>
      </w:r>
      <w:r w:rsidR="000F0091">
        <w:rPr>
          <w:rStyle w:val="FootnoteReference"/>
        </w:rPr>
        <w:footnoteReference w:id="31"/>
      </w:r>
    </w:p>
    <w:p w14:paraId="6905ACC5" w14:textId="2F1C3C85" w:rsidR="003E2350" w:rsidRPr="00A81C74" w:rsidRDefault="003E2350" w:rsidP="003E2350">
      <w:pPr>
        <w:rPr>
          <w:bCs/>
        </w:rPr>
      </w:pPr>
      <w:r w:rsidRPr="003E2350">
        <w:rPr>
          <w:bCs/>
        </w:rPr>
        <w:t>Venture capital investors can operate through venture capital limited partnerships (VCLPs) and early</w:t>
      </w:r>
      <w:r w:rsidR="00631259">
        <w:noBreakHyphen/>
      </w:r>
      <w:r w:rsidRPr="003E2350">
        <w:rPr>
          <w:bCs/>
        </w:rPr>
        <w:t xml:space="preserve">stage venture capital limited partnerships (ESVCLPs), which provide a </w:t>
      </w:r>
      <w:r w:rsidR="00631259">
        <w:rPr>
          <w:bCs/>
        </w:rPr>
        <w:t>‘</w:t>
      </w:r>
      <w:r w:rsidRPr="003E2350">
        <w:rPr>
          <w:bCs/>
        </w:rPr>
        <w:t>flow through</w:t>
      </w:r>
      <w:r w:rsidR="00631259">
        <w:rPr>
          <w:bCs/>
        </w:rPr>
        <w:t>’</w:t>
      </w:r>
      <w:r w:rsidRPr="003E2350">
        <w:rPr>
          <w:bCs/>
        </w:rPr>
        <w:t xml:space="preserve"> structure and targeted tax incentives. These incentives are capped to focus support on early</w:t>
      </w:r>
      <w:r w:rsidR="00631259">
        <w:noBreakHyphen/>
      </w:r>
      <w:r w:rsidRPr="003E2350">
        <w:rPr>
          <w:bCs/>
        </w:rPr>
        <w:t>stage and expanding businesses, but most caps have not been updated since the programs were introduced in 2002 (VCLPs) and 2007 (ESVCLPs), reducing their effectiveness over time.</w:t>
      </w:r>
    </w:p>
    <w:p w14:paraId="0FBD4EFC" w14:textId="332AF8C3" w:rsidR="00C10EB9" w:rsidRPr="00610202" w:rsidRDefault="00F44A7F" w:rsidP="00075179">
      <w:pPr>
        <w:pStyle w:val="ChartMainHeading"/>
      </w:pPr>
      <w:r w:rsidRPr="009971F1">
        <w:lastRenderedPageBreak/>
        <w:t xml:space="preserve">Chart </w:t>
      </w:r>
      <w:r>
        <w:t>4.</w:t>
      </w:r>
      <w:r w:rsidR="00CA6B70" w:rsidRPr="00A81C74">
        <w:t>2</w:t>
      </w:r>
      <w:r w:rsidR="0016319A" w:rsidRPr="00A81C74">
        <w:t>1</w:t>
      </w:r>
      <w:r w:rsidRPr="00A81C74">
        <w:t xml:space="preserve">: </w:t>
      </w:r>
      <w:r w:rsidR="00102DFF">
        <w:t>I</w:t>
      </w:r>
      <w:r w:rsidR="0075732D">
        <w:t xml:space="preserve">nvestments by </w:t>
      </w:r>
      <w:r w:rsidR="00102DFF">
        <w:t>ESVCLPs</w:t>
      </w:r>
      <w:r w:rsidR="0042562A">
        <w:t xml:space="preserve"> and VCLPs</w:t>
      </w:r>
    </w:p>
    <w:p w14:paraId="1DE7A16F" w14:textId="1D8C8DDC" w:rsidR="001721D0" w:rsidRPr="001721D0" w:rsidRDefault="009975D4" w:rsidP="00EB763C">
      <w:pPr>
        <w:pStyle w:val="ChartGraphic"/>
      </w:pPr>
      <w:r>
        <w:rPr>
          <w:noProof/>
        </w:rPr>
        <w:drawing>
          <wp:inline distT="0" distB="0" distL="0" distR="0" wp14:anchorId="67EE4BD7" wp14:editId="46BF2BC8">
            <wp:extent cx="4686300" cy="2524125"/>
            <wp:effectExtent l="0" t="0" r="0" b="0"/>
            <wp:docPr id="105148430" name="Graphic 1" descr="This chart shows the growth of VCLP and ESVCLP investments into investee businesses from 2011-12 to 2024-25. For each financial year the graph plots the total investment amount reported by VCLPs and ESVCLPs. &#10;Total investment amounts for both VCLPs and ESVCLPs have grown from a combined $280 million in 2011-12 to $2.3 billion in 2024-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430" name="Graphic 1" descr="This chart shows the growth of VCLP and ESVCLP investments into investee businesses from 2011-12 to 2024-25. For each financial year the graph plots the total investment amount reported by VCLPs and ESVCLPs. &#10;Total investment amounts for both VCLPs and ESVCLPs have grown from a combined $280 million in 2011-12 to $2.3 billion in 2024-25.&#10;"/>
                    <pic:cNvPicPr/>
                  </pic:nvPicPr>
                  <pic:blipFill>
                    <a:blip r:embed="rId61">
                      <a:extLst>
                        <a:ext uri="{96DAC541-7B7A-43D3-8B79-37D633B846F1}">
                          <asvg:svgBlip xmlns:asvg="http://schemas.microsoft.com/office/drawing/2016/SVG/main" r:embed="rId62"/>
                        </a:ext>
                      </a:extLst>
                    </a:blip>
                    <a:stretch>
                      <a:fillRect/>
                    </a:stretch>
                  </pic:blipFill>
                  <pic:spPr>
                    <a:xfrm>
                      <a:off x="0" y="0"/>
                      <a:ext cx="4686300" cy="2524125"/>
                    </a:xfrm>
                    <a:prstGeom prst="rect">
                      <a:avLst/>
                    </a:prstGeom>
                  </pic:spPr>
                </pic:pic>
              </a:graphicData>
            </a:graphic>
          </wp:inline>
        </w:drawing>
      </w:r>
    </w:p>
    <w:p w14:paraId="12DDBFE4" w14:textId="228B0F3E" w:rsidR="000465F3" w:rsidRDefault="000465F3" w:rsidP="00A63540">
      <w:pPr>
        <w:pStyle w:val="ChartandTableFootnote"/>
        <w:ind w:left="0" w:firstLine="0"/>
      </w:pPr>
      <w:r>
        <w:t>Source:</w:t>
      </w:r>
      <w:r>
        <w:tab/>
        <w:t xml:space="preserve">Department of Industry, Science and Resources, </w:t>
      </w:r>
      <w:r w:rsidR="00EC5683">
        <w:t>Venture Capital Dashboard FY24/25</w:t>
      </w:r>
    </w:p>
    <w:p w14:paraId="60175323" w14:textId="77777777" w:rsidR="000465F3" w:rsidRDefault="000465F3" w:rsidP="000465F3">
      <w:pPr>
        <w:pStyle w:val="ChartLine"/>
      </w:pPr>
    </w:p>
    <w:p w14:paraId="3388C919" w14:textId="5AE130F4" w:rsidR="00E04A8D" w:rsidRPr="007451F9" w:rsidRDefault="00BF4D19" w:rsidP="007571FB">
      <w:pPr>
        <w:pStyle w:val="Heading4"/>
      </w:pPr>
      <w:r w:rsidRPr="00A81C74">
        <w:t xml:space="preserve">Expanding </w:t>
      </w:r>
      <w:r w:rsidR="003E7425">
        <w:t>v</w:t>
      </w:r>
      <w:r w:rsidR="00E04A8D" w:rsidRPr="00A81C74">
        <w:t xml:space="preserve">enture </w:t>
      </w:r>
      <w:r w:rsidR="003E7425">
        <w:t>c</w:t>
      </w:r>
      <w:r w:rsidR="00E04A8D" w:rsidRPr="00A81C74">
        <w:t xml:space="preserve">apital </w:t>
      </w:r>
      <w:r w:rsidR="003E7425">
        <w:t>t</w:t>
      </w:r>
      <w:r w:rsidR="00E04A8D" w:rsidRPr="00A81C74">
        <w:t xml:space="preserve">ax </w:t>
      </w:r>
      <w:r w:rsidR="003E7425">
        <w:t>i</w:t>
      </w:r>
      <w:r w:rsidR="00E04A8D" w:rsidRPr="00A81C74">
        <w:t>ncentives</w:t>
      </w:r>
    </w:p>
    <w:p w14:paraId="2D3C9C06" w14:textId="7750C9CD" w:rsidR="0088137B" w:rsidRPr="002510A0" w:rsidRDefault="00E04A8D" w:rsidP="00A82FCE">
      <w:pPr>
        <w:spacing w:before="200" w:after="200"/>
      </w:pPr>
      <w:r>
        <w:t>R</w:t>
      </w:r>
      <w:r w:rsidR="0088137B" w:rsidRPr="002510A0">
        <w:t xml:space="preserve">ecent reviews </w:t>
      </w:r>
      <w:r>
        <w:t>have found</w:t>
      </w:r>
      <w:r w:rsidR="0088137B" w:rsidRPr="002510A0">
        <w:t xml:space="preserve"> that VCLPs </w:t>
      </w:r>
      <w:r w:rsidR="006821AB">
        <w:t xml:space="preserve">and </w:t>
      </w:r>
      <w:r w:rsidR="006821AB" w:rsidRPr="002510A0">
        <w:t xml:space="preserve">ESVCLPs </w:t>
      </w:r>
      <w:r w:rsidR="0088137B" w:rsidRPr="002510A0">
        <w:t xml:space="preserve">have supported </w:t>
      </w:r>
      <w:r w:rsidR="00F61737">
        <w:t xml:space="preserve">investment and </w:t>
      </w:r>
      <w:r w:rsidR="0088137B">
        <w:t>fund management</w:t>
      </w:r>
      <w:r w:rsidR="0088137B" w:rsidRPr="002510A0">
        <w:t xml:space="preserve"> </w:t>
      </w:r>
      <w:r w:rsidR="00F61737">
        <w:t>capability</w:t>
      </w:r>
      <w:r w:rsidR="0088137B">
        <w:t>.</w:t>
      </w:r>
      <w:r w:rsidR="0088137B">
        <w:rPr>
          <w:rStyle w:val="FootnoteReference"/>
          <w:rFonts w:ascii="Calibri" w:hAnsi="Calibri" w:cs="Calibri"/>
        </w:rPr>
        <w:footnoteReference w:id="32"/>
      </w:r>
      <w:r w:rsidR="0088137B">
        <w:t xml:space="preserve"> </w:t>
      </w:r>
      <w:r w:rsidR="002E34A9">
        <w:t xml:space="preserve">However, </w:t>
      </w:r>
      <w:r w:rsidR="008A34CD">
        <w:t xml:space="preserve">a shift toward larger deal sizes has reduced the </w:t>
      </w:r>
      <w:r w:rsidR="003E7425">
        <w:t>incentive to</w:t>
      </w:r>
      <w:r w:rsidR="008A34CD" w:rsidRPr="00A81C74">
        <w:t xml:space="preserve"> </w:t>
      </w:r>
      <w:r w:rsidR="008A34CD">
        <w:t xml:space="preserve">use </w:t>
      </w:r>
      <w:r w:rsidR="0088137B" w:rsidRPr="002510A0">
        <w:t xml:space="preserve">ESVCLPs </w:t>
      </w:r>
      <w:r w:rsidR="0031444E">
        <w:t xml:space="preserve">for </w:t>
      </w:r>
      <w:r w:rsidR="007571FB">
        <w:t>early</w:t>
      </w:r>
      <w:r w:rsidR="00631259">
        <w:noBreakHyphen/>
      </w:r>
      <w:r w:rsidR="007571FB">
        <w:t>stage</w:t>
      </w:r>
      <w:r w:rsidR="0031444E">
        <w:t xml:space="preserve"> investment</w:t>
      </w:r>
      <w:r w:rsidR="002F4AD3" w:rsidRPr="00A81C74">
        <w:t>.</w:t>
      </w:r>
      <w:r w:rsidR="005D09F6">
        <w:rPr>
          <w:rStyle w:val="FootnoteReference"/>
        </w:rPr>
        <w:footnoteReference w:id="33"/>
      </w:r>
      <w:r w:rsidR="0088137B" w:rsidRPr="00EB763C">
        <w:t xml:space="preserve"> </w:t>
      </w:r>
    </w:p>
    <w:p w14:paraId="0402FF6B" w14:textId="64A446CF" w:rsidR="0081472A" w:rsidRPr="00B5758B" w:rsidRDefault="0072253F" w:rsidP="00A82FCE">
      <w:pPr>
        <w:spacing w:before="200" w:after="200"/>
        <w:rPr>
          <w:spacing w:val="-1"/>
        </w:rPr>
      </w:pPr>
      <w:r w:rsidRPr="00B5758B">
        <w:rPr>
          <w:spacing w:val="-1"/>
        </w:rPr>
        <w:t>As</w:t>
      </w:r>
      <w:r w:rsidR="0088137B" w:rsidRPr="00B5758B">
        <w:rPr>
          <w:spacing w:val="-1"/>
        </w:rPr>
        <w:t xml:space="preserve"> part of its response to the </w:t>
      </w:r>
      <w:r w:rsidR="00030E2E" w:rsidRPr="00B5758B">
        <w:rPr>
          <w:i/>
          <w:spacing w:val="-1"/>
        </w:rPr>
        <w:t>Ambitious Australia – Strategic Examination of R&amp;D Final Report</w:t>
      </w:r>
      <w:r w:rsidR="00030E2E" w:rsidRPr="00B5758B">
        <w:rPr>
          <w:spacing w:val="-1"/>
        </w:rPr>
        <w:t xml:space="preserve"> (Ambitious Australia Report) (Box 4.</w:t>
      </w:r>
      <w:r w:rsidR="001F687F" w:rsidRPr="00B5758B">
        <w:rPr>
          <w:spacing w:val="-1"/>
        </w:rPr>
        <w:t>7)</w:t>
      </w:r>
      <w:r w:rsidR="0088137B" w:rsidRPr="00B5758B">
        <w:rPr>
          <w:spacing w:val="-1"/>
        </w:rPr>
        <w:t xml:space="preserve">, the Government will modernise venture capital tax incentives by uplifting caps from 1 July 2027, </w:t>
      </w:r>
      <w:r w:rsidR="003117C4" w:rsidRPr="00B5758B">
        <w:rPr>
          <w:spacing w:val="-1"/>
        </w:rPr>
        <w:t xml:space="preserve">aligning them </w:t>
      </w:r>
      <w:r w:rsidR="0088137B" w:rsidRPr="00B5758B">
        <w:rPr>
          <w:spacing w:val="-1"/>
        </w:rPr>
        <w:t xml:space="preserve">for inflation since </w:t>
      </w:r>
      <w:r w:rsidR="003117C4" w:rsidRPr="00B5758B">
        <w:rPr>
          <w:spacing w:val="-1"/>
        </w:rPr>
        <w:t xml:space="preserve">they </w:t>
      </w:r>
      <w:r w:rsidR="0088137B" w:rsidRPr="00B5758B">
        <w:rPr>
          <w:spacing w:val="-1"/>
        </w:rPr>
        <w:t xml:space="preserve">were last </w:t>
      </w:r>
      <w:r w:rsidR="00965F75" w:rsidRPr="00B5758B">
        <w:rPr>
          <w:spacing w:val="-1"/>
        </w:rPr>
        <w:t>set</w:t>
      </w:r>
      <w:r w:rsidR="0088137B" w:rsidRPr="00B5758B">
        <w:rPr>
          <w:spacing w:val="-1"/>
        </w:rPr>
        <w:t xml:space="preserve">. </w:t>
      </w:r>
      <w:r w:rsidR="00400E1E" w:rsidRPr="00B5758B">
        <w:rPr>
          <w:rFonts w:cs="Book Antiqua"/>
          <w:spacing w:val="-1"/>
          <w:szCs w:val="19"/>
        </w:rPr>
        <w:t>This</w:t>
      </w:r>
      <w:r w:rsidR="00400E1E" w:rsidRPr="00B5758B" w:rsidDel="00400E1E">
        <w:rPr>
          <w:rFonts w:cs="Book Antiqua"/>
          <w:spacing w:val="-1"/>
          <w:szCs w:val="19"/>
        </w:rPr>
        <w:t xml:space="preserve"> </w:t>
      </w:r>
      <w:r w:rsidR="00400E1E" w:rsidRPr="00B5758B">
        <w:rPr>
          <w:rFonts w:cs="Book Antiqua"/>
          <w:spacing w:val="-1"/>
          <w:szCs w:val="19"/>
        </w:rPr>
        <w:t xml:space="preserve">is estimated to </w:t>
      </w:r>
      <w:r w:rsidR="00387C45" w:rsidRPr="00B5758B">
        <w:rPr>
          <w:rFonts w:cs="Book Antiqua"/>
          <w:spacing w:val="-1"/>
          <w:szCs w:val="19"/>
        </w:rPr>
        <w:t xml:space="preserve">decrease receipts by </w:t>
      </w:r>
      <w:r w:rsidR="00400E1E" w:rsidRPr="00B5758B">
        <w:rPr>
          <w:rFonts w:cs="Book Antiqua"/>
          <w:spacing w:val="-1"/>
          <w:szCs w:val="19"/>
        </w:rPr>
        <w:t>$</w:t>
      </w:r>
      <w:r w:rsidR="00387C45" w:rsidRPr="00B5758B">
        <w:rPr>
          <w:rFonts w:cs="Book Antiqua"/>
          <w:spacing w:val="-1"/>
          <w:szCs w:val="19"/>
        </w:rPr>
        <w:t>10 </w:t>
      </w:r>
      <w:r w:rsidR="00400E1E" w:rsidRPr="00B5758B">
        <w:rPr>
          <w:rFonts w:cs="Book Antiqua"/>
          <w:spacing w:val="-1"/>
          <w:szCs w:val="19"/>
        </w:rPr>
        <w:t xml:space="preserve">million over the </w:t>
      </w:r>
      <w:r w:rsidR="00A82FCE" w:rsidRPr="00B5758B">
        <w:rPr>
          <w:rFonts w:cs="Book Antiqua"/>
          <w:spacing w:val="-1"/>
          <w:szCs w:val="19"/>
        </w:rPr>
        <w:t>five</w:t>
      </w:r>
      <w:r w:rsidR="00400E1E" w:rsidRPr="00B5758B">
        <w:rPr>
          <w:rFonts w:cs="Book Antiqua"/>
          <w:spacing w:val="-1"/>
          <w:szCs w:val="19"/>
        </w:rPr>
        <w:t xml:space="preserve"> years from 2025</w:t>
      </w:r>
      <w:r w:rsidR="003D15E7" w:rsidRPr="00B5758B">
        <w:rPr>
          <w:rFonts w:cs="Book Antiqua"/>
          <w:spacing w:val="-1"/>
          <w:szCs w:val="19"/>
        </w:rPr>
        <w:t>–</w:t>
      </w:r>
      <w:r w:rsidR="00400E1E" w:rsidRPr="00B5758B">
        <w:rPr>
          <w:rFonts w:cs="Book Antiqua"/>
          <w:spacing w:val="-1"/>
          <w:szCs w:val="19"/>
        </w:rPr>
        <w:t>26.</w:t>
      </w:r>
    </w:p>
    <w:p w14:paraId="7AB0C61D" w14:textId="62848B35" w:rsidR="0081472A" w:rsidRPr="0081472A" w:rsidRDefault="0088137B" w:rsidP="00310A51">
      <w:pPr>
        <w:pStyle w:val="Bullet"/>
        <w:keepLines/>
        <w:spacing w:before="180" w:after="180"/>
        <w:rPr>
          <w:iCs/>
        </w:rPr>
      </w:pPr>
      <w:r>
        <w:t>VCLP</w:t>
      </w:r>
      <w:r w:rsidR="003117C4">
        <w:t xml:space="preserve"> eligibility </w:t>
      </w:r>
      <w:r w:rsidR="000275DC">
        <w:t xml:space="preserve">will </w:t>
      </w:r>
      <w:r w:rsidR="00153D96">
        <w:t>apply to</w:t>
      </w:r>
      <w:r w:rsidR="000275DC">
        <w:t xml:space="preserve"> investments in businesses with assets up to $480</w:t>
      </w:r>
      <w:r w:rsidR="00A82FCE" w:rsidRPr="00B5758B">
        <w:t> </w:t>
      </w:r>
      <w:r w:rsidR="000275DC">
        <w:t>million</w:t>
      </w:r>
      <w:r w:rsidR="00153D96">
        <w:t xml:space="preserve">, </w:t>
      </w:r>
      <w:r w:rsidR="000275DC">
        <w:t>up from $250</w:t>
      </w:r>
      <w:r w:rsidR="00A82FCE" w:rsidRPr="00B5758B">
        <w:t> </w:t>
      </w:r>
      <w:r w:rsidR="000275DC">
        <w:t>million</w:t>
      </w:r>
      <w:r>
        <w:t xml:space="preserve">. </w:t>
      </w:r>
    </w:p>
    <w:p w14:paraId="1FF1E91C" w14:textId="74ECE7C3" w:rsidR="00C1301A" w:rsidRDefault="0088137B" w:rsidP="00310A51">
      <w:pPr>
        <w:pStyle w:val="Bullet"/>
        <w:keepLines/>
        <w:spacing w:before="180" w:after="180"/>
      </w:pPr>
      <w:r w:rsidRPr="00A81C74">
        <w:t>ESVCLP</w:t>
      </w:r>
      <w:r w:rsidR="00153D96">
        <w:t xml:space="preserve"> eligibility</w:t>
      </w:r>
      <w:r w:rsidR="00C1301A">
        <w:t xml:space="preserve"> will </w:t>
      </w:r>
      <w:r w:rsidR="00153D96">
        <w:t>apply to</w:t>
      </w:r>
      <w:r w:rsidR="00C1301A">
        <w:t xml:space="preserve"> investments in businesses with assets up to $80</w:t>
      </w:r>
      <w:r w:rsidR="00A82FCE" w:rsidRPr="00B5758B">
        <w:t> </w:t>
      </w:r>
      <w:r w:rsidR="00C1301A">
        <w:t>million</w:t>
      </w:r>
      <w:r w:rsidR="006B17BF">
        <w:t>,</w:t>
      </w:r>
      <w:r w:rsidR="00C1301A">
        <w:t xml:space="preserve"> up from $50</w:t>
      </w:r>
      <w:r w:rsidR="00A82FCE" w:rsidRPr="00B5758B">
        <w:t> </w:t>
      </w:r>
      <w:r w:rsidR="00C1301A">
        <w:t xml:space="preserve">million. </w:t>
      </w:r>
    </w:p>
    <w:p w14:paraId="2356F543" w14:textId="7B32E489" w:rsidR="00F9722D" w:rsidRDefault="00F53A17" w:rsidP="00310A51">
      <w:pPr>
        <w:pStyle w:val="Bullet"/>
        <w:keepLines/>
        <w:spacing w:before="180" w:after="180"/>
      </w:pPr>
      <w:r>
        <w:t xml:space="preserve">ESVCLP investors will </w:t>
      </w:r>
      <w:r w:rsidR="00153D96">
        <w:t xml:space="preserve">retain </w:t>
      </w:r>
      <w:r w:rsidR="00EA51E5">
        <w:t xml:space="preserve">full </w:t>
      </w:r>
      <w:r>
        <w:t xml:space="preserve">access </w:t>
      </w:r>
      <w:r w:rsidR="00153D96">
        <w:t>to</w:t>
      </w:r>
      <w:r>
        <w:t xml:space="preserve"> incentives </w:t>
      </w:r>
      <w:r w:rsidR="00153D96">
        <w:t>as</w:t>
      </w:r>
      <w:r>
        <w:t xml:space="preserve"> businesses </w:t>
      </w:r>
      <w:r w:rsidR="00FA5D2A">
        <w:t xml:space="preserve">grow </w:t>
      </w:r>
      <w:r w:rsidR="00454AC4">
        <w:t>their</w:t>
      </w:r>
      <w:r>
        <w:t xml:space="preserve"> assets up to $420</w:t>
      </w:r>
      <w:r w:rsidR="00A82FCE" w:rsidRPr="00B5758B">
        <w:t> </w:t>
      </w:r>
      <w:r>
        <w:t>million</w:t>
      </w:r>
      <w:r w:rsidR="00454AC4">
        <w:t xml:space="preserve">, </w:t>
      </w:r>
      <w:r>
        <w:t>up from $250</w:t>
      </w:r>
      <w:r w:rsidR="00A82FCE" w:rsidRPr="00B5758B">
        <w:t> </w:t>
      </w:r>
      <w:r>
        <w:t xml:space="preserve">million. </w:t>
      </w:r>
    </w:p>
    <w:p w14:paraId="12000608" w14:textId="6FD6F328" w:rsidR="005E0E5F" w:rsidRPr="005E0E5F" w:rsidRDefault="005170D4" w:rsidP="00310A51">
      <w:pPr>
        <w:pStyle w:val="Bullet"/>
        <w:keepLines/>
        <w:spacing w:before="180" w:after="0"/>
      </w:pPr>
      <w:r w:rsidRPr="007451F9">
        <w:t xml:space="preserve">The maximum committed capital for ESVCLPs will increase to </w:t>
      </w:r>
      <w:r w:rsidRPr="007571FB">
        <w:t>$270</w:t>
      </w:r>
      <w:r w:rsidRPr="007571FB">
        <w:rPr>
          <w:rFonts w:ascii="Times New Roman" w:hAnsi="Times New Roman"/>
        </w:rPr>
        <w:t> </w:t>
      </w:r>
      <w:r w:rsidRPr="007571FB">
        <w:t>million</w:t>
      </w:r>
      <w:r w:rsidRPr="007451F9">
        <w:t xml:space="preserve">, up from </w:t>
      </w:r>
      <w:r w:rsidRPr="007571FB">
        <w:t>$200</w:t>
      </w:r>
      <w:r w:rsidRPr="007571FB">
        <w:rPr>
          <w:rFonts w:ascii="Times New Roman" w:hAnsi="Times New Roman"/>
        </w:rPr>
        <w:t> </w:t>
      </w:r>
      <w:r w:rsidRPr="007571FB">
        <w:t>million</w:t>
      </w:r>
      <w:r w:rsidRPr="007451F9">
        <w:t>.</w:t>
      </w:r>
    </w:p>
    <w:p w14:paraId="5FEB2FC0" w14:textId="3E3D296D" w:rsidR="00CB77BB" w:rsidRDefault="005E0E5F" w:rsidP="00075179">
      <w:r w:rsidRPr="00A81C74">
        <w:lastRenderedPageBreak/>
        <w:t>In 2024–25, the programs supported 784 investments totalling around $2.3</w:t>
      </w:r>
      <w:r w:rsidRPr="00A81C74">
        <w:rPr>
          <w:rFonts w:ascii="Times New Roman" w:hAnsi="Times New Roman"/>
        </w:rPr>
        <w:t> </w:t>
      </w:r>
      <w:r w:rsidRPr="00A81C74">
        <w:t>billion.</w:t>
      </w:r>
      <w:r w:rsidR="005042D7" w:rsidRPr="00A81C74">
        <w:rPr>
          <w:rStyle w:val="FootnoteReference"/>
        </w:rPr>
        <w:footnoteReference w:id="34"/>
      </w:r>
      <w:r w:rsidR="008B4534" w:rsidRPr="00A81C74">
        <w:t xml:space="preserve"> </w:t>
      </w:r>
      <w:r w:rsidRPr="007451F9">
        <w:t>These changes will expand access to venture capital, support later</w:t>
      </w:r>
      <w:r w:rsidR="00631259">
        <w:noBreakHyphen/>
      </w:r>
      <w:r w:rsidRPr="007451F9">
        <w:t xml:space="preserve">stage investment, and reduce pressure for early divestment as businesses scale. </w:t>
      </w:r>
      <w:r w:rsidR="00CB77BB" w:rsidRPr="00CB77BB">
        <w:t>Capital</w:t>
      </w:r>
      <w:r w:rsidR="00CB77BB" w:rsidRPr="00CB77BB">
        <w:rPr>
          <w:rFonts w:ascii="Cambria Math" w:hAnsi="Cambria Math" w:cs="Cambria Math"/>
        </w:rPr>
        <w:t>‑</w:t>
      </w:r>
      <w:r w:rsidR="00CB77BB" w:rsidRPr="00CB77BB">
        <w:t>intensive sectors like biotechnology, clean energy and artificial intelligence will benefit from the new settings which will also facilitate greater diversification for investors.</w:t>
      </w:r>
    </w:p>
    <w:p w14:paraId="293D4DDE" w14:textId="3B1F47B3" w:rsidR="00B32DCF" w:rsidRPr="00B32DCF" w:rsidRDefault="001D127D" w:rsidP="008B4534">
      <w:r>
        <w:t xml:space="preserve">The Department of Industry, Science and Resources will explore options to streamline the administration of these programs, including </w:t>
      </w:r>
      <w:r w:rsidR="005279F1">
        <w:t>where</w:t>
      </w:r>
      <w:r w:rsidRPr="001D127D">
        <w:t xml:space="preserve"> statutory drivers of business burden</w:t>
      </w:r>
      <w:r w:rsidR="005279F1">
        <w:t xml:space="preserve"> are able to be lowered</w:t>
      </w:r>
      <w:r w:rsidRPr="001D127D">
        <w:t>.</w:t>
      </w:r>
    </w:p>
    <w:p w14:paraId="617EB9F0" w14:textId="68686AA6" w:rsidR="00B32DCF" w:rsidRPr="00B32DCF" w:rsidRDefault="00414D09" w:rsidP="00B32DCF">
      <w:r w:rsidRPr="00414D09">
        <w:t>The Government will also strengthen the superannuation performance test to ensure there are no unintended barriers to investment for Australia</w:t>
      </w:r>
      <w:r w:rsidR="00631259">
        <w:t>’</w:t>
      </w:r>
      <w:r w:rsidRPr="00414D09">
        <w:t>s $4.5 trillion superannuation sector, supporting the efficient flow of capital across the economy to drive innovation and economic growth, while helping Australians achieve better retirement outcomes. Concerns have been raised that the test may discourage investment in certain sectors, including venture capital. Reforms will ensure the test remains fit for purpose and supports strong member outcomes.</w:t>
      </w:r>
    </w:p>
    <w:p w14:paraId="2FCF2DAE" w14:textId="5B4965D1" w:rsidR="00C82AAB" w:rsidRPr="00D53728" w:rsidRDefault="00F02204" w:rsidP="002F6E1A">
      <w:pPr>
        <w:pStyle w:val="Heading3"/>
      </w:pPr>
      <w:bookmarkStart w:id="28" w:name="_Toc228352225"/>
      <w:bookmarkStart w:id="29" w:name="_Toc229045482"/>
      <w:r>
        <w:rPr>
          <w:bCs/>
        </w:rPr>
        <w:t>Better targeting</w:t>
      </w:r>
      <w:r w:rsidRPr="00D53728">
        <w:t xml:space="preserve"> </w:t>
      </w:r>
      <w:r w:rsidR="00C82AAB" w:rsidRPr="00D53728">
        <w:t>the Research and Development Tax Incentive</w:t>
      </w:r>
      <w:bookmarkEnd w:id="28"/>
      <w:bookmarkEnd w:id="29"/>
    </w:p>
    <w:p w14:paraId="4E5B8861" w14:textId="1043BA8B" w:rsidR="000577B4" w:rsidRDefault="00AD7B62" w:rsidP="00EB4924">
      <w:r>
        <w:t>High quality</w:t>
      </w:r>
      <w:r w:rsidR="00003BA8">
        <w:t xml:space="preserve"> research and development (R&amp;D) has the potential to drive productivity growth, with </w:t>
      </w:r>
      <w:r w:rsidR="00197B6F">
        <w:t>particularly larger</w:t>
      </w:r>
      <w:r w:rsidR="00003BA8">
        <w:t xml:space="preserve"> </w:t>
      </w:r>
      <w:r w:rsidR="00197B6F">
        <w:t>impacts over the</w:t>
      </w:r>
      <w:r w:rsidR="00003BA8">
        <w:t xml:space="preserve"> medium</w:t>
      </w:r>
      <w:r w:rsidR="00307DE8">
        <w:t xml:space="preserve"> </w:t>
      </w:r>
      <w:r w:rsidR="00003BA8">
        <w:t>term</w:t>
      </w:r>
      <w:r w:rsidR="00FF23CC">
        <w:t>.</w:t>
      </w:r>
      <w:r w:rsidR="00003BA8">
        <w:rPr>
          <w:rStyle w:val="FootnoteReference"/>
        </w:rPr>
        <w:footnoteReference w:id="35"/>
      </w:r>
      <w:r w:rsidR="00003BA8" w:rsidRPr="0009643A">
        <w:rPr>
          <w:sz w:val="22"/>
          <w:szCs w:val="22"/>
        </w:rPr>
        <w:t xml:space="preserve"> </w:t>
      </w:r>
      <w:r w:rsidR="000577B4">
        <w:t xml:space="preserve">Governments in Australia and internationally </w:t>
      </w:r>
      <w:r w:rsidR="00197B6F">
        <w:t>support business</w:t>
      </w:r>
      <w:r w:rsidR="000577B4">
        <w:t xml:space="preserve"> R&amp;D </w:t>
      </w:r>
      <w:r w:rsidR="00197B6F">
        <w:t>through</w:t>
      </w:r>
      <w:r w:rsidR="000577B4">
        <w:t xml:space="preserve"> </w:t>
      </w:r>
      <w:r w:rsidR="008A47C6">
        <w:t xml:space="preserve">tax concessions </w:t>
      </w:r>
      <w:r w:rsidR="000577B4">
        <w:t xml:space="preserve">to encourage additional </w:t>
      </w:r>
      <w:r w:rsidR="008A47C6">
        <w:t xml:space="preserve">investment, recognising that </w:t>
      </w:r>
      <w:r w:rsidR="007D6686">
        <w:t>t</w:t>
      </w:r>
      <w:r w:rsidR="008A47C6">
        <w:t>he benefits of R&amp;D</w:t>
      </w:r>
      <w:r w:rsidR="002D3953">
        <w:t xml:space="preserve"> </w:t>
      </w:r>
      <w:r w:rsidR="000577B4">
        <w:t xml:space="preserve">spill over to other </w:t>
      </w:r>
      <w:r w:rsidR="008A47C6">
        <w:t xml:space="preserve">firms and </w:t>
      </w:r>
      <w:r w:rsidR="008A47C6" w:rsidRPr="008362BD">
        <w:t>the</w:t>
      </w:r>
      <w:r w:rsidR="00C81AA9">
        <w:t> </w:t>
      </w:r>
      <w:r w:rsidR="008A47C6" w:rsidRPr="008362BD">
        <w:t>broader</w:t>
      </w:r>
      <w:r w:rsidR="008A47C6">
        <w:t xml:space="preserve"> economy. </w:t>
      </w:r>
    </w:p>
    <w:p w14:paraId="176A7F63" w14:textId="6738766C" w:rsidR="000577B4" w:rsidRDefault="00E50201" w:rsidP="00EB4924">
      <w:r>
        <w:t>T</w:t>
      </w:r>
      <w:r w:rsidR="000577B4">
        <w:t xml:space="preserve">he Research and Development Tax Incentive (R&amp;DTI) is </w:t>
      </w:r>
      <w:r w:rsidR="008A47C6">
        <w:t>Australia</w:t>
      </w:r>
      <w:r w:rsidR="00631259">
        <w:t>’</w:t>
      </w:r>
      <w:r w:rsidR="00AC68C0">
        <w:t xml:space="preserve">s </w:t>
      </w:r>
      <w:r w:rsidR="000577B4">
        <w:t xml:space="preserve">largest </w:t>
      </w:r>
      <w:r w:rsidR="00AC68C0">
        <w:t xml:space="preserve">program </w:t>
      </w:r>
      <w:r w:rsidR="000577B4">
        <w:t>support</w:t>
      </w:r>
      <w:r w:rsidR="00AC68C0">
        <w:t>ing</w:t>
      </w:r>
      <w:r w:rsidR="000577B4">
        <w:t xml:space="preserve"> business R&amp;D</w:t>
      </w:r>
      <w:r w:rsidR="00AC68C0">
        <w:t>. The R&amp;DTI provides tax offsets for eligible</w:t>
      </w:r>
      <w:r w:rsidR="000577B4">
        <w:t xml:space="preserve"> R&amp;D</w:t>
      </w:r>
      <w:r w:rsidR="00AC68C0">
        <w:t xml:space="preserve"> </w:t>
      </w:r>
      <w:r w:rsidR="000577B4">
        <w:t xml:space="preserve">at premium rates above </w:t>
      </w:r>
      <w:r w:rsidR="00AC68C0">
        <w:t>a firm</w:t>
      </w:r>
      <w:r w:rsidR="00631259">
        <w:t>’</w:t>
      </w:r>
      <w:r w:rsidR="00AC68C0">
        <w:t xml:space="preserve">s </w:t>
      </w:r>
      <w:r w:rsidR="000577B4">
        <w:t xml:space="preserve">tax rate. </w:t>
      </w:r>
    </w:p>
    <w:p w14:paraId="19233BA2" w14:textId="0357289F" w:rsidR="004B5533" w:rsidRDefault="004B5533" w:rsidP="007571FB">
      <w:pPr>
        <w:pStyle w:val="Bullet"/>
      </w:pPr>
      <w:r>
        <w:t>Firms with</w:t>
      </w:r>
      <w:r w:rsidR="000577B4">
        <w:t xml:space="preserve"> turnover </w:t>
      </w:r>
      <w:r>
        <w:t>below</w:t>
      </w:r>
      <w:r w:rsidR="000577B4">
        <w:t xml:space="preserve"> $20 million receive </w:t>
      </w:r>
      <w:r>
        <w:t xml:space="preserve">a </w:t>
      </w:r>
      <w:r w:rsidR="000577B4">
        <w:t>refundable offset</w:t>
      </w:r>
      <w:r>
        <w:t xml:space="preserve"> equal to </w:t>
      </w:r>
      <w:r w:rsidR="000577B4">
        <w:t>their company tax rate plus 18.5</w:t>
      </w:r>
      <w:r w:rsidR="00A82FCE" w:rsidRPr="00B5758B">
        <w:t> </w:t>
      </w:r>
      <w:r w:rsidR="00BF78DF">
        <w:t>per</w:t>
      </w:r>
      <w:r>
        <w:t>centage</w:t>
      </w:r>
      <w:r w:rsidR="00A82FCE" w:rsidRPr="00B5758B">
        <w:t> </w:t>
      </w:r>
      <w:r>
        <w:t>points</w:t>
      </w:r>
      <w:r w:rsidR="000577B4">
        <w:t>.</w:t>
      </w:r>
    </w:p>
    <w:p w14:paraId="4BB28141" w14:textId="627B06B5" w:rsidR="008B4BE3" w:rsidRDefault="000577B4" w:rsidP="004B5533">
      <w:pPr>
        <w:pStyle w:val="Bullet"/>
      </w:pPr>
      <w:r>
        <w:t xml:space="preserve">Firms </w:t>
      </w:r>
      <w:r w:rsidR="004B5533">
        <w:t xml:space="preserve">with turnover </w:t>
      </w:r>
      <w:r>
        <w:t>above $20</w:t>
      </w:r>
      <w:r w:rsidR="00A82FCE" w:rsidRPr="00B5758B">
        <w:t> </w:t>
      </w:r>
      <w:r>
        <w:t xml:space="preserve">million </w:t>
      </w:r>
      <w:r w:rsidR="004B5533">
        <w:t>receive a</w:t>
      </w:r>
      <w:r>
        <w:t xml:space="preserve"> non</w:t>
      </w:r>
      <w:r w:rsidR="00631259">
        <w:noBreakHyphen/>
      </w:r>
      <w:r>
        <w:t>refundable offset</w:t>
      </w:r>
      <w:r w:rsidR="008B4BE3">
        <w:t xml:space="preserve">, </w:t>
      </w:r>
      <w:r>
        <w:t xml:space="preserve">with higher rates </w:t>
      </w:r>
      <w:r w:rsidR="008B4BE3">
        <w:t>for</w:t>
      </w:r>
      <w:r>
        <w:t xml:space="preserve"> businesses with a higher R&amp;D intensity</w:t>
      </w:r>
      <w:r w:rsidR="00FC51D0">
        <w:t xml:space="preserve"> (see Table 4.</w:t>
      </w:r>
      <w:r w:rsidR="00BF20F8">
        <w:t>2</w:t>
      </w:r>
      <w:r w:rsidR="00FC51D0">
        <w:t xml:space="preserve"> below)</w:t>
      </w:r>
      <w:r>
        <w:t xml:space="preserve">. </w:t>
      </w:r>
    </w:p>
    <w:p w14:paraId="31DD41A8" w14:textId="6191D534" w:rsidR="00316123" w:rsidRDefault="00316123" w:rsidP="00101407">
      <w:r>
        <w:t xml:space="preserve">The R&amp;DTI </w:t>
      </w:r>
      <w:r w:rsidR="008B4BE3">
        <w:t>currently</w:t>
      </w:r>
      <w:r w:rsidR="004C57E5">
        <w:t xml:space="preserve"> support</w:t>
      </w:r>
      <w:r w:rsidR="008B4BE3">
        <w:t>s both</w:t>
      </w:r>
      <w:r w:rsidR="004C57E5">
        <w:t xml:space="preserve"> </w:t>
      </w:r>
      <w:r>
        <w:t xml:space="preserve">core R&amp;D </w:t>
      </w:r>
      <w:r w:rsidR="006D1B48">
        <w:t>activities</w:t>
      </w:r>
      <w:r w:rsidR="004C57E5">
        <w:t xml:space="preserve"> </w:t>
      </w:r>
      <w:r w:rsidR="00FD1EF9">
        <w:t xml:space="preserve">– uncertain, </w:t>
      </w:r>
      <w:r w:rsidR="006D1B48">
        <w:t xml:space="preserve">experimental </w:t>
      </w:r>
      <w:r w:rsidR="008B4BE3">
        <w:t xml:space="preserve">work conducted to </w:t>
      </w:r>
      <w:r w:rsidR="0037661D">
        <w:t>generat</w:t>
      </w:r>
      <w:r w:rsidR="007E59D1">
        <w:t>e</w:t>
      </w:r>
      <w:r w:rsidR="0037661D">
        <w:t xml:space="preserve"> new knowledge</w:t>
      </w:r>
      <w:r w:rsidR="008B4BE3">
        <w:t xml:space="preserve"> – and </w:t>
      </w:r>
      <w:r w:rsidR="00272B76">
        <w:t>supporting activities</w:t>
      </w:r>
      <w:r w:rsidR="007E59D1">
        <w:t xml:space="preserve"> </w:t>
      </w:r>
      <w:r w:rsidR="00F43398">
        <w:t xml:space="preserve">such as </w:t>
      </w:r>
      <w:r w:rsidR="003A3108">
        <w:t>literature review</w:t>
      </w:r>
      <w:r w:rsidR="00F43398">
        <w:t>s</w:t>
      </w:r>
      <w:r w:rsidR="008E324D">
        <w:t xml:space="preserve"> and equipment </w:t>
      </w:r>
      <w:r w:rsidR="00511E21">
        <w:t>maint</w:t>
      </w:r>
      <w:r w:rsidR="004B5BEE">
        <w:t>enance</w:t>
      </w:r>
      <w:r w:rsidR="00511E21">
        <w:t>.</w:t>
      </w:r>
    </w:p>
    <w:p w14:paraId="060978C6" w14:textId="6ABBEBEC" w:rsidR="00993172" w:rsidRDefault="000577B4" w:rsidP="00A82FCE">
      <w:pPr>
        <w:keepLines/>
      </w:pPr>
      <w:r>
        <w:lastRenderedPageBreak/>
        <w:t xml:space="preserve">The </w:t>
      </w:r>
      <w:r w:rsidRPr="00A81C74">
        <w:t>Ambitious Australia Report</w:t>
      </w:r>
      <w:r>
        <w:t xml:space="preserve"> </w:t>
      </w:r>
      <w:r w:rsidR="008E324D">
        <w:t xml:space="preserve">found </w:t>
      </w:r>
      <w:r>
        <w:t xml:space="preserve">that </w:t>
      </w:r>
      <w:r w:rsidR="008E324D">
        <w:t>while</w:t>
      </w:r>
      <w:r>
        <w:t xml:space="preserve"> the R&amp;DTI </w:t>
      </w:r>
      <w:r w:rsidR="008E324D">
        <w:t>supports innovation, it has become increasingly complex</w:t>
      </w:r>
      <w:r w:rsidR="00DC1C15">
        <w:t xml:space="preserve"> for businesses</w:t>
      </w:r>
      <w:r w:rsidRPr="00A81C74">
        <w:t>.</w:t>
      </w:r>
      <w:r w:rsidR="00570B7B">
        <w:t xml:space="preserve"> </w:t>
      </w:r>
      <w:r w:rsidR="00A820E9">
        <w:t>T</w:t>
      </w:r>
      <w:r>
        <w:t>he cost of the R&amp;DTI has increas</w:t>
      </w:r>
      <w:r w:rsidR="00444002">
        <w:t>ed</w:t>
      </w:r>
      <w:r w:rsidR="00581518">
        <w:t xml:space="preserve"> rapidly</w:t>
      </w:r>
      <w:r>
        <w:t>, from $2.</w:t>
      </w:r>
      <w:r w:rsidRPr="00C65B4D">
        <w:t>6</w:t>
      </w:r>
      <w:r>
        <w:t xml:space="preserve"> billion in </w:t>
      </w:r>
      <w:r w:rsidRPr="00C65B4D">
        <w:t>2019</w:t>
      </w:r>
      <w:r w:rsidR="007D3ED4">
        <w:t>–</w:t>
      </w:r>
      <w:r w:rsidRPr="00C65B4D">
        <w:t>20</w:t>
      </w:r>
      <w:r>
        <w:t xml:space="preserve"> to $4.4 billion in 2023</w:t>
      </w:r>
      <w:r w:rsidR="007D3ED4">
        <w:t>–</w:t>
      </w:r>
      <w:r>
        <w:t>24</w:t>
      </w:r>
      <w:r w:rsidR="00E679B3">
        <w:t xml:space="preserve">, </w:t>
      </w:r>
      <w:r w:rsidR="007A7839" w:rsidRPr="001A54CE">
        <w:t>driven largely by growth in claims for</w:t>
      </w:r>
      <w:r w:rsidR="00841CE8" w:rsidRPr="00B5758B">
        <w:t> </w:t>
      </w:r>
      <w:r w:rsidR="007A7839" w:rsidRPr="001A54CE">
        <w:t>supporting activities and increased payments under the refundable offset (Charts</w:t>
      </w:r>
      <w:r w:rsidR="007A7839" w:rsidRPr="001A54CE">
        <w:rPr>
          <w:rFonts w:ascii="Times New Roman" w:hAnsi="Times New Roman"/>
        </w:rPr>
        <w:t> </w:t>
      </w:r>
      <w:r w:rsidR="007A7839" w:rsidRPr="001A54CE">
        <w:t>4.</w:t>
      </w:r>
      <w:r w:rsidR="00C15085" w:rsidRPr="00A81C74">
        <w:t>2</w:t>
      </w:r>
      <w:r w:rsidR="00636176" w:rsidRPr="00A81C74">
        <w:t>2</w:t>
      </w:r>
      <w:r w:rsidR="007E099F" w:rsidRPr="00A81C74">
        <w:t xml:space="preserve"> and</w:t>
      </w:r>
      <w:r w:rsidR="0011077C" w:rsidRPr="00B5758B">
        <w:t> </w:t>
      </w:r>
      <w:r w:rsidR="007E099F" w:rsidRPr="00A81C74">
        <w:t>4.23</w:t>
      </w:r>
      <w:r w:rsidR="007A7839" w:rsidRPr="001A54CE">
        <w:t>).</w:t>
      </w:r>
    </w:p>
    <w:p w14:paraId="16E97835" w14:textId="4E91F97E" w:rsidR="000577B4" w:rsidRPr="00DB05B7" w:rsidRDefault="00610623" w:rsidP="007571FB">
      <w:r>
        <w:t>Research</w:t>
      </w:r>
      <w:r w:rsidR="00DC1C15">
        <w:t xml:space="preserve"> commissioned for the</w:t>
      </w:r>
      <w:r w:rsidR="00993172" w:rsidRPr="00993172" w:rsidDel="00D35DB2">
        <w:t xml:space="preserve"> </w:t>
      </w:r>
      <w:r w:rsidR="00D35DB2">
        <w:t>Ambitious Australia Report</w:t>
      </w:r>
      <w:r w:rsidR="00993172" w:rsidRPr="00993172">
        <w:t xml:space="preserve"> found that additional R&amp;D was</w:t>
      </w:r>
      <w:r w:rsidR="008362BD">
        <w:t> </w:t>
      </w:r>
      <w:r w:rsidR="00993172" w:rsidRPr="00993172">
        <w:t xml:space="preserve">driven entirely by incentives for </w:t>
      </w:r>
      <w:r w:rsidR="00993172" w:rsidRPr="007571FB">
        <w:t>core R&amp;D activities</w:t>
      </w:r>
      <w:r w:rsidR="00993172" w:rsidRPr="00993172">
        <w:t xml:space="preserve">, generating around </w:t>
      </w:r>
      <w:r w:rsidR="00993172" w:rsidRPr="007571FB">
        <w:t>$1.58 of additional R&amp;D per dollar of offset</w:t>
      </w:r>
      <w:r w:rsidR="00993172" w:rsidRPr="00993172">
        <w:t>. In contrast, subsidies for supporting activities did not</w:t>
      </w:r>
      <w:r w:rsidR="008362BD">
        <w:t> </w:t>
      </w:r>
      <w:r w:rsidR="00993172" w:rsidRPr="00993172">
        <w:t>lead to additional R&amp;</w:t>
      </w:r>
      <w:r w:rsidR="007571FB" w:rsidRPr="00993172">
        <w:t>D but</w:t>
      </w:r>
      <w:r w:rsidR="00993172" w:rsidRPr="00993172">
        <w:t xml:space="preserve"> accounted for </w:t>
      </w:r>
      <w:r w:rsidR="00993172" w:rsidRPr="007571FB">
        <w:t>29</w:t>
      </w:r>
      <w:r w:rsidR="00993172" w:rsidRPr="007571FB">
        <w:rPr>
          <w:rFonts w:ascii="Times New Roman" w:hAnsi="Times New Roman"/>
        </w:rPr>
        <w:t> </w:t>
      </w:r>
      <w:r w:rsidR="00993172" w:rsidRPr="007571FB">
        <w:t>per</w:t>
      </w:r>
      <w:r w:rsidR="00993172" w:rsidRPr="007571FB">
        <w:rPr>
          <w:rFonts w:ascii="Times New Roman" w:hAnsi="Times New Roman"/>
        </w:rPr>
        <w:t> </w:t>
      </w:r>
      <w:r w:rsidR="00993172" w:rsidRPr="007571FB">
        <w:t>cent of claims in 2023</w:t>
      </w:r>
      <w:r w:rsidR="00993172" w:rsidRPr="007571FB">
        <w:rPr>
          <w:rFonts w:cs="Book Antiqua"/>
        </w:rPr>
        <w:t>–</w:t>
      </w:r>
      <w:r w:rsidR="00993172" w:rsidRPr="007571FB">
        <w:t>24</w:t>
      </w:r>
      <w:r w:rsidR="00993172" w:rsidRPr="00993172">
        <w:t xml:space="preserve">, up from </w:t>
      </w:r>
      <w:r w:rsidR="00993172" w:rsidRPr="007571FB">
        <w:t>18</w:t>
      </w:r>
      <w:r w:rsidR="00993172" w:rsidRPr="007571FB">
        <w:rPr>
          <w:rFonts w:ascii="Times New Roman" w:hAnsi="Times New Roman"/>
        </w:rPr>
        <w:t> </w:t>
      </w:r>
      <w:r w:rsidR="00993172" w:rsidRPr="007571FB">
        <w:t>per</w:t>
      </w:r>
      <w:r w:rsidR="00993172" w:rsidRPr="007571FB">
        <w:rPr>
          <w:rFonts w:ascii="Times New Roman" w:hAnsi="Times New Roman"/>
        </w:rPr>
        <w:t> </w:t>
      </w:r>
      <w:r w:rsidR="00993172" w:rsidRPr="007571FB">
        <w:t>cent in</w:t>
      </w:r>
      <w:r w:rsidR="008362BD">
        <w:t> </w:t>
      </w:r>
      <w:r w:rsidR="00993172" w:rsidRPr="007571FB">
        <w:t>2012</w:t>
      </w:r>
      <w:r w:rsidR="00993172" w:rsidRPr="007571FB">
        <w:rPr>
          <w:rFonts w:cs="Book Antiqua"/>
        </w:rPr>
        <w:t>–</w:t>
      </w:r>
      <w:r w:rsidR="00993172" w:rsidRPr="007571FB">
        <w:t>13</w:t>
      </w:r>
      <w:r w:rsidR="00993172" w:rsidRPr="00993172">
        <w:t xml:space="preserve">. The review also found the program imposes high compliance costs, with </w:t>
      </w:r>
      <w:r w:rsidR="00993172" w:rsidRPr="007571FB">
        <w:t>86</w:t>
      </w:r>
      <w:r w:rsidR="00993172" w:rsidRPr="007571FB">
        <w:rPr>
          <w:rFonts w:ascii="Times New Roman" w:hAnsi="Times New Roman"/>
        </w:rPr>
        <w:t> </w:t>
      </w:r>
      <w:r w:rsidR="00993172" w:rsidRPr="007571FB">
        <w:t>per</w:t>
      </w:r>
      <w:r w:rsidR="00993172" w:rsidRPr="007571FB">
        <w:rPr>
          <w:rFonts w:ascii="Times New Roman" w:hAnsi="Times New Roman"/>
        </w:rPr>
        <w:t> </w:t>
      </w:r>
      <w:r w:rsidR="00993172" w:rsidRPr="007571FB">
        <w:t xml:space="preserve">cent of claimants </w:t>
      </w:r>
      <w:r w:rsidR="005337D3">
        <w:t>surveyed</w:t>
      </w:r>
      <w:r w:rsidR="00993172" w:rsidRPr="00A81C74">
        <w:t xml:space="preserve"> </w:t>
      </w:r>
      <w:r w:rsidR="00993172" w:rsidRPr="007571FB">
        <w:t>relying on tax consultants</w:t>
      </w:r>
      <w:r w:rsidR="00993172" w:rsidRPr="00993172">
        <w:t>.</w:t>
      </w:r>
    </w:p>
    <w:tbl>
      <w:tblPr>
        <w:tblW w:w="5000" w:type="pct"/>
        <w:tblLayout w:type="fixed"/>
        <w:tblLook w:val="0020" w:firstRow="1" w:lastRow="0" w:firstColumn="0" w:lastColumn="0" w:noHBand="0" w:noVBand="0"/>
      </w:tblPr>
      <w:tblGrid>
        <w:gridCol w:w="3855"/>
        <w:gridCol w:w="3855"/>
      </w:tblGrid>
      <w:tr w:rsidR="004E77AF" w:rsidRPr="00631259" w14:paraId="51FF1839" w14:textId="77777777" w:rsidTr="00AB0887">
        <w:trPr>
          <w:cantSplit/>
        </w:trPr>
        <w:tc>
          <w:tcPr>
            <w:tcW w:w="3855" w:type="dxa"/>
          </w:tcPr>
          <w:p w14:paraId="6D548864" w14:textId="340EA055" w:rsidR="004E77AF" w:rsidRPr="00631259" w:rsidRDefault="00656054" w:rsidP="0011077C">
            <w:pPr>
              <w:pStyle w:val="ChartMainHeading"/>
              <w:spacing w:before="0"/>
            </w:pPr>
            <w:r w:rsidRPr="00631259">
              <w:t>Chart 4.</w:t>
            </w:r>
            <w:r w:rsidR="00CA6B70" w:rsidRPr="00631259">
              <w:t>2</w:t>
            </w:r>
            <w:r w:rsidR="0016319A" w:rsidRPr="00631259">
              <w:t>2</w:t>
            </w:r>
            <w:r w:rsidRPr="00631259">
              <w:t xml:space="preserve">: Index </w:t>
            </w:r>
            <w:r w:rsidR="003A5E09" w:rsidRPr="00631259">
              <w:t>of R&amp;D expenditure growth</w:t>
            </w:r>
            <w:r w:rsidR="00F76BA0" w:rsidRPr="00631259">
              <w:t xml:space="preserve"> </w:t>
            </w:r>
          </w:p>
        </w:tc>
        <w:tc>
          <w:tcPr>
            <w:tcW w:w="3855" w:type="dxa"/>
          </w:tcPr>
          <w:p w14:paraId="5F015AA3" w14:textId="345AB8E7" w:rsidR="004E77AF" w:rsidRPr="00631259" w:rsidRDefault="00656054" w:rsidP="0011077C">
            <w:pPr>
              <w:pStyle w:val="ChartMainHeading"/>
              <w:spacing w:before="0"/>
            </w:pPr>
            <w:r w:rsidRPr="00631259">
              <w:t>Chart 4.</w:t>
            </w:r>
            <w:r w:rsidR="00CA6B70" w:rsidRPr="00631259">
              <w:t>2</w:t>
            </w:r>
            <w:r w:rsidR="0016319A" w:rsidRPr="00631259">
              <w:t>3</w:t>
            </w:r>
            <w:r w:rsidRPr="00631259">
              <w:t>: R&amp;DTI by refundable and non-refundable offset</w:t>
            </w:r>
          </w:p>
        </w:tc>
      </w:tr>
      <w:tr w:rsidR="004E77AF" w:rsidRPr="00631259" w14:paraId="6615DABC" w14:textId="77777777" w:rsidTr="00AB0887">
        <w:trPr>
          <w:cantSplit/>
          <w:trHeight w:val="3628"/>
        </w:trPr>
        <w:tc>
          <w:tcPr>
            <w:tcW w:w="3855" w:type="dxa"/>
          </w:tcPr>
          <w:p w14:paraId="65D03EA1" w14:textId="79F660EE" w:rsidR="004E77AF" w:rsidRPr="00631259" w:rsidRDefault="00830EEC" w:rsidP="005B007D">
            <w:pPr>
              <w:pStyle w:val="ChartGraphic"/>
            </w:pPr>
            <w:r w:rsidRPr="00631259">
              <w:rPr>
                <w:noProof/>
              </w:rPr>
              <w:drawing>
                <wp:inline distT="0" distB="0" distL="0" distR="0" wp14:anchorId="2F7C4704" wp14:editId="1602C365">
                  <wp:extent cx="2310765" cy="2310765"/>
                  <wp:effectExtent l="0" t="0" r="0" b="0"/>
                  <wp:docPr id="642847352" name="Graphic 1" descr="This chart compares the growth in components of R&amp;DTI claims on R&amp;D expenditure from 2016-17 to 2023-24. For each financial year the graph plots total claims, total core expenditure claims, total supporting expenditure claims, and inflation, all indexed to 100 in the 2016-17 financial year. &#10;Supporting expenditure on R&amp;D has grown at a much faster rate than core expenditure over the period, finishing the series at 145.3 in 2023-24 compared to core expenditure at 116.1. Total R&amp;D expenditure is the sum of supporting expenditure and core expenditure, and it finishes the time series at 123.3. Inflation finishes the series at 12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7352" name="Graphic 1" descr="This chart compares the growth in components of R&amp;DTI claims on R&amp;D expenditure from 2016-17 to 2023-24. For each financial year the graph plots total claims, total core expenditure claims, total supporting expenditure claims, and inflation, all indexed to 100 in the 2016-17 financial year. &#10;Supporting expenditure on R&amp;D has grown at a much faster rate than core expenditure over the period, finishing the series at 145.3 in 2023-24 compared to core expenditure at 116.1. Total R&amp;D expenditure is the sum of supporting expenditure and core expenditure, and it finishes the time series at 123.3. Inflation finishes the series at 123.7.&#10;"/>
                          <pic:cNvPicPr/>
                        </pic:nvPicPr>
                        <pic:blipFill>
                          <a:blip r:embed="rId63">
                            <a:extLst>
                              <a:ext uri="{96DAC541-7B7A-43D3-8B79-37D633B846F1}">
                                <asvg:svgBlip xmlns:asvg="http://schemas.microsoft.com/office/drawing/2016/SVG/main" r:embed="rId64"/>
                              </a:ext>
                            </a:extLst>
                          </a:blip>
                          <a:stretch>
                            <a:fillRect/>
                          </a:stretch>
                        </pic:blipFill>
                        <pic:spPr>
                          <a:xfrm>
                            <a:off x="0" y="0"/>
                            <a:ext cx="2310765" cy="2310765"/>
                          </a:xfrm>
                          <a:prstGeom prst="rect">
                            <a:avLst/>
                          </a:prstGeom>
                        </pic:spPr>
                      </pic:pic>
                    </a:graphicData>
                  </a:graphic>
                </wp:inline>
              </w:drawing>
            </w:r>
          </w:p>
        </w:tc>
        <w:tc>
          <w:tcPr>
            <w:tcW w:w="3855" w:type="dxa"/>
          </w:tcPr>
          <w:p w14:paraId="00FF8820" w14:textId="7BF18664" w:rsidR="004E77AF" w:rsidRPr="00631259" w:rsidRDefault="007557FD" w:rsidP="005B007D">
            <w:pPr>
              <w:pStyle w:val="ChartGraphic"/>
            </w:pPr>
            <w:r w:rsidRPr="00631259">
              <w:rPr>
                <w:noProof/>
              </w:rPr>
              <w:drawing>
                <wp:inline distT="0" distB="0" distL="0" distR="0" wp14:anchorId="44FBC5DD" wp14:editId="7B0551CD">
                  <wp:extent cx="2310765" cy="2310765"/>
                  <wp:effectExtent l="0" t="0" r="0" b="0"/>
                  <wp:docPr id="1990281543" name="Graphic 1" descr="This chart compares the growth in the costs of the refundable and non-refundable components of the R&amp;DTI between 2016-17 and 2023-24. &#10;The cost of the refundable offset is substantially bigger than the cost of the non-refundable offset for the entire time period graphed and has grown significantly faster. The refundable offset starts the series at $2 billion and finishes at $3.6 billion. The non-refundable offset starts at $580 million and finishes at $780 mill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1543" name="Graphic 1" descr="This chart compares the growth in the costs of the refundable and non-refundable components of the R&amp;DTI between 2016-17 and 2023-24. &#10;The cost of the refundable offset is substantially bigger than the cost of the non-refundable offset for the entire time period graphed and has grown significantly faster. The refundable offset starts the series at $2 billion and finishes at $3.6 billion. The non-refundable offset starts at $580 million and finishes at $780 million.  &#10;"/>
                          <pic:cNvPicPr/>
                        </pic:nvPicPr>
                        <pic:blipFill>
                          <a:blip r:embed="rId65">
                            <a:extLst>
                              <a:ext uri="{96DAC541-7B7A-43D3-8B79-37D633B846F1}">
                                <asvg:svgBlip xmlns:asvg="http://schemas.microsoft.com/office/drawing/2016/SVG/main" r:embed="rId66"/>
                              </a:ext>
                            </a:extLst>
                          </a:blip>
                          <a:stretch>
                            <a:fillRect/>
                          </a:stretch>
                        </pic:blipFill>
                        <pic:spPr>
                          <a:xfrm>
                            <a:off x="0" y="0"/>
                            <a:ext cx="2310765" cy="2310765"/>
                          </a:xfrm>
                          <a:prstGeom prst="rect">
                            <a:avLst/>
                          </a:prstGeom>
                        </pic:spPr>
                      </pic:pic>
                    </a:graphicData>
                  </a:graphic>
                </wp:inline>
              </w:drawing>
            </w:r>
          </w:p>
        </w:tc>
      </w:tr>
      <w:tr w:rsidR="003A5E09" w:rsidRPr="00631259" w14:paraId="42F23E1D" w14:textId="77777777" w:rsidTr="00AB0887">
        <w:trPr>
          <w:cantSplit/>
          <w:trHeight w:val="397"/>
        </w:trPr>
        <w:tc>
          <w:tcPr>
            <w:tcW w:w="3855" w:type="dxa"/>
          </w:tcPr>
          <w:p w14:paraId="709841AE" w14:textId="298A75B0" w:rsidR="00524270" w:rsidRPr="00631259" w:rsidRDefault="00524270" w:rsidP="008C118F">
            <w:pPr>
              <w:pStyle w:val="ChartandTableFootnote"/>
            </w:pPr>
            <w:r w:rsidRPr="00631259">
              <w:t xml:space="preserve">Notes: </w:t>
            </w:r>
            <w:r w:rsidR="00841CE8" w:rsidRPr="00631259">
              <w:tab/>
            </w:r>
            <w:r w:rsidRPr="00631259">
              <w:t>2016–17 = 100</w:t>
            </w:r>
          </w:p>
          <w:p w14:paraId="569124F2" w14:textId="42083BCF" w:rsidR="003A5E09" w:rsidRPr="00631259" w:rsidRDefault="003A5E09" w:rsidP="00656054">
            <w:pPr>
              <w:pStyle w:val="ChartandTableFootnote"/>
            </w:pPr>
            <w:r w:rsidRPr="00631259">
              <w:t xml:space="preserve">Source: </w:t>
            </w:r>
            <w:r w:rsidR="00841CE8" w:rsidRPr="00631259">
              <w:tab/>
            </w:r>
            <w:r w:rsidRPr="00631259">
              <w:t>D</w:t>
            </w:r>
            <w:r w:rsidR="00BA5E12" w:rsidRPr="00631259">
              <w:t xml:space="preserve">epartment of </w:t>
            </w:r>
            <w:r w:rsidRPr="00631259">
              <w:t>I</w:t>
            </w:r>
            <w:r w:rsidR="00BA5E12" w:rsidRPr="00631259">
              <w:t xml:space="preserve">ndustry </w:t>
            </w:r>
            <w:r w:rsidRPr="00631259">
              <w:t>S</w:t>
            </w:r>
            <w:r w:rsidR="00BA5E12" w:rsidRPr="00631259">
              <w:t xml:space="preserve">cience and </w:t>
            </w:r>
            <w:r w:rsidRPr="00631259">
              <w:t>R</w:t>
            </w:r>
            <w:r w:rsidR="00BA5E12" w:rsidRPr="00631259">
              <w:t>esources</w:t>
            </w:r>
            <w:r w:rsidRPr="00631259">
              <w:t xml:space="preserve"> R&amp;DTI registration data</w:t>
            </w:r>
          </w:p>
        </w:tc>
        <w:tc>
          <w:tcPr>
            <w:tcW w:w="3855" w:type="dxa"/>
          </w:tcPr>
          <w:p w14:paraId="19433919" w14:textId="6B5D66FD" w:rsidR="003A5E09" w:rsidRPr="00631259" w:rsidRDefault="003A5E09" w:rsidP="00656054">
            <w:pPr>
              <w:pStyle w:val="ChartandTableFootnote"/>
            </w:pPr>
            <w:r w:rsidRPr="00631259">
              <w:t xml:space="preserve">Source: </w:t>
            </w:r>
            <w:r w:rsidR="00841CE8" w:rsidRPr="00631259">
              <w:tab/>
            </w:r>
            <w:r w:rsidRPr="00631259">
              <w:t>2025–26 Science, Research and Innovation Budget tables</w:t>
            </w:r>
          </w:p>
        </w:tc>
      </w:tr>
    </w:tbl>
    <w:p w14:paraId="773BA4D4" w14:textId="77777777" w:rsidR="0066451A" w:rsidRDefault="0066451A" w:rsidP="00C07CA2">
      <w:pPr>
        <w:pStyle w:val="ChartLine"/>
      </w:pPr>
    </w:p>
    <w:p w14:paraId="784D2630" w14:textId="59552E0F" w:rsidR="00D801E8" w:rsidRDefault="000577B4" w:rsidP="00841CE8">
      <w:r>
        <w:t>The reforms in this Budget retarget</w:t>
      </w:r>
      <w:r w:rsidR="007571FB">
        <w:t xml:space="preserve"> </w:t>
      </w:r>
      <w:r w:rsidR="00D548B1">
        <w:t xml:space="preserve">and </w:t>
      </w:r>
      <w:r w:rsidR="004A1570" w:rsidRPr="000A0F3D">
        <w:t>simplif</w:t>
      </w:r>
      <w:r w:rsidR="004A1570">
        <w:t>y</w:t>
      </w:r>
      <w:r w:rsidR="004A1570" w:rsidRPr="000A0F3D">
        <w:t xml:space="preserve"> </w:t>
      </w:r>
      <w:r w:rsidRPr="000A0F3D">
        <w:t>the R&amp;DTI</w:t>
      </w:r>
      <w:r w:rsidR="00D548B1">
        <w:t xml:space="preserve"> to better </w:t>
      </w:r>
      <w:r w:rsidR="00C62D8A">
        <w:t xml:space="preserve">incentivise additional business R&amp;D </w:t>
      </w:r>
      <w:r w:rsidR="00D63B18">
        <w:t>while improving</w:t>
      </w:r>
      <w:r w:rsidR="00C62D8A">
        <w:t xml:space="preserve"> fiscal sustainability</w:t>
      </w:r>
      <w:r w:rsidR="00D63B18">
        <w:t>. T</w:t>
      </w:r>
      <w:r w:rsidRPr="000A0F3D">
        <w:t>he</w:t>
      </w:r>
      <w:r w:rsidR="00EE0857">
        <w:t xml:space="preserve">se </w:t>
      </w:r>
      <w:r w:rsidR="00CA2847">
        <w:t xml:space="preserve">reforms </w:t>
      </w:r>
      <w:r w:rsidRPr="000A0F3D">
        <w:t>will</w:t>
      </w:r>
      <w:r w:rsidR="00D801E8">
        <w:t>:</w:t>
      </w:r>
      <w:r w:rsidRPr="000A0F3D">
        <w:t xml:space="preserve"> </w:t>
      </w:r>
    </w:p>
    <w:p w14:paraId="311733A1" w14:textId="477C4C1B" w:rsidR="00D801E8" w:rsidRDefault="000577B4" w:rsidP="00411490">
      <w:pPr>
        <w:pStyle w:val="Bullet"/>
      </w:pPr>
      <w:r w:rsidRPr="000A0F3D">
        <w:t xml:space="preserve">increase </w:t>
      </w:r>
      <w:r w:rsidR="00581518">
        <w:t xml:space="preserve">the effectiveness of government support for R&amp;D, with </w:t>
      </w:r>
      <w:r w:rsidR="00067736">
        <w:t>each dollar of tax offset generating around 20</w:t>
      </w:r>
      <w:r w:rsidR="00A82FCE" w:rsidRPr="00B5758B">
        <w:t> </w:t>
      </w:r>
      <w:r w:rsidR="00E048C8">
        <w:t>per</w:t>
      </w:r>
      <w:r w:rsidR="00A82FCE" w:rsidRPr="00B5758B">
        <w:t> </w:t>
      </w:r>
      <w:r w:rsidR="00E048C8">
        <w:t>cent</w:t>
      </w:r>
      <w:r w:rsidR="00067736">
        <w:t xml:space="preserve"> more </w:t>
      </w:r>
      <w:r w:rsidRPr="000A0F3D">
        <w:t>business R&amp;</w:t>
      </w:r>
      <w:proofErr w:type="gramStart"/>
      <w:r w:rsidRPr="000A0F3D">
        <w:t>D</w:t>
      </w:r>
      <w:r w:rsidR="004A1570" w:rsidRPr="00A81C74">
        <w:t>;</w:t>
      </w:r>
      <w:proofErr w:type="gramEnd"/>
      <w:r w:rsidRPr="000A0F3D">
        <w:t xml:space="preserve"> </w:t>
      </w:r>
    </w:p>
    <w:p w14:paraId="340F25E3" w14:textId="1A1B5FFE" w:rsidR="00D801E8" w:rsidRDefault="00A83707" w:rsidP="00411490">
      <w:pPr>
        <w:pStyle w:val="Bullet"/>
      </w:pPr>
      <w:r>
        <w:t xml:space="preserve">increase R&amp;D by </w:t>
      </w:r>
      <w:r w:rsidR="00EE4406">
        <w:t xml:space="preserve">young firms (those operating less than </w:t>
      </w:r>
      <w:r w:rsidR="00A82FCE" w:rsidRPr="00B5758B">
        <w:t>ten</w:t>
      </w:r>
      <w:r w:rsidR="00EE4406">
        <w:t xml:space="preserve"> years) by around $400</w:t>
      </w:r>
      <w:r w:rsidR="008C118F">
        <w:t> </w:t>
      </w:r>
      <w:r w:rsidR="00EE4406">
        <w:t>mill</w:t>
      </w:r>
      <w:r w:rsidR="00C322F1">
        <w:t xml:space="preserve">ion </w:t>
      </w:r>
      <w:r w:rsidR="004A1570">
        <w:t>per year</w:t>
      </w:r>
      <w:r w:rsidR="004A1570" w:rsidRPr="00A81C74">
        <w:t>;</w:t>
      </w:r>
      <w:r w:rsidR="00A53F04">
        <w:t xml:space="preserve"> and</w:t>
      </w:r>
      <w:r w:rsidR="000577B4" w:rsidRPr="000A0F3D">
        <w:t xml:space="preserve"> </w:t>
      </w:r>
    </w:p>
    <w:p w14:paraId="0166845C" w14:textId="4627D6DA" w:rsidR="00A82FCE" w:rsidRPr="00B5758B" w:rsidRDefault="000577B4">
      <w:pPr>
        <w:pStyle w:val="Bullet"/>
        <w:spacing w:before="0" w:line="259" w:lineRule="auto"/>
      </w:pPr>
      <w:r w:rsidRPr="00B5758B">
        <w:t>ensur</w:t>
      </w:r>
      <w:r w:rsidR="00D801E8" w:rsidRPr="00B5758B">
        <w:t>e</w:t>
      </w:r>
      <w:r w:rsidRPr="00B5758B">
        <w:t xml:space="preserve"> the fiscal sustainability of the program for high potential R&amp;D.</w:t>
      </w:r>
      <w:r w:rsidR="00A82FCE" w:rsidRPr="00B5758B">
        <w:br w:type="page"/>
      </w:r>
    </w:p>
    <w:p w14:paraId="279FF048" w14:textId="6F722080" w:rsidR="00CC626B" w:rsidRPr="00A81C74" w:rsidDel="00A96178" w:rsidRDefault="00CC626B" w:rsidP="007571FB">
      <w:pPr>
        <w:pStyle w:val="TableHeading"/>
      </w:pPr>
      <w:r w:rsidRPr="006A3799" w:rsidDel="00A96178">
        <w:lastRenderedPageBreak/>
        <w:t>Table 4.</w:t>
      </w:r>
      <w:r w:rsidR="00BF20F8">
        <w:t>2</w:t>
      </w:r>
      <w:r w:rsidR="00501645">
        <w:t>:</w:t>
      </w:r>
      <w:r w:rsidRPr="006A3799" w:rsidDel="00A96178">
        <w:t xml:space="preserve"> </w:t>
      </w:r>
      <w:r w:rsidR="00EE0857" w:rsidRPr="001D7813">
        <w:t xml:space="preserve">Summary </w:t>
      </w:r>
      <w:r w:rsidRPr="001D7813">
        <w:t xml:space="preserve">of </w:t>
      </w:r>
      <w:r w:rsidRPr="001D7813" w:rsidDel="00A96178">
        <w:t>R&amp;DTI offset changes</w:t>
      </w:r>
    </w:p>
    <w:tbl>
      <w:tblPr>
        <w:tblStyle w:val="TableGrid"/>
        <w:tblW w:w="5000" w:type="pct"/>
        <w:tblBorders>
          <w:top w:val="single" w:sz="4" w:space="0" w:color="293F5B"/>
          <w:left w:val="none" w:sz="0" w:space="0" w:color="auto"/>
          <w:bottom w:val="single" w:sz="4" w:space="0" w:color="293F5B"/>
          <w:right w:val="none" w:sz="0" w:space="0" w:color="auto"/>
          <w:insideH w:val="single" w:sz="4" w:space="0" w:color="293F5B"/>
          <w:insideV w:val="none" w:sz="0" w:space="0" w:color="auto"/>
        </w:tblBorders>
        <w:tblLook w:val="0620" w:firstRow="1" w:lastRow="0" w:firstColumn="0" w:lastColumn="0" w:noHBand="1" w:noVBand="1"/>
      </w:tblPr>
      <w:tblGrid>
        <w:gridCol w:w="2361"/>
        <w:gridCol w:w="2674"/>
        <w:gridCol w:w="2675"/>
      </w:tblGrid>
      <w:tr w:rsidR="00D227E5" w:rsidRPr="00631259" w:rsidDel="00A96178" w14:paraId="3DE8592F" w14:textId="558C0048" w:rsidTr="00A82FCE">
        <w:trPr>
          <w:trHeight w:val="20"/>
        </w:trPr>
        <w:tc>
          <w:tcPr>
            <w:tcW w:w="2361" w:type="dxa"/>
            <w:tcBorders>
              <w:bottom w:val="single" w:sz="4" w:space="0" w:color="293F5B"/>
            </w:tcBorders>
            <w:shd w:val="clear" w:color="auto" w:fill="E6F2FF"/>
          </w:tcPr>
          <w:p w14:paraId="3DD1CEAD" w14:textId="2558A7AD" w:rsidR="00CC626B" w:rsidRPr="00631259" w:rsidDel="00A96178" w:rsidRDefault="00CC626B" w:rsidP="007571FB">
            <w:pPr>
              <w:pStyle w:val="TableColumnHeadingLeft"/>
            </w:pPr>
          </w:p>
        </w:tc>
        <w:tc>
          <w:tcPr>
            <w:tcW w:w="2674" w:type="dxa"/>
            <w:tcBorders>
              <w:bottom w:val="single" w:sz="4" w:space="0" w:color="293F5B"/>
            </w:tcBorders>
            <w:shd w:val="clear" w:color="auto" w:fill="E6F2FF"/>
          </w:tcPr>
          <w:p w14:paraId="34F2987E" w14:textId="77777777" w:rsidR="00CC626B" w:rsidRPr="00631259" w:rsidDel="00A96178" w:rsidRDefault="00CC626B" w:rsidP="007571FB">
            <w:pPr>
              <w:pStyle w:val="TableColumnHeadingLeft"/>
            </w:pPr>
            <w:r w:rsidRPr="00631259">
              <w:t>Current</w:t>
            </w:r>
          </w:p>
        </w:tc>
        <w:tc>
          <w:tcPr>
            <w:tcW w:w="2675" w:type="dxa"/>
            <w:tcBorders>
              <w:bottom w:val="single" w:sz="4" w:space="0" w:color="293F5B"/>
            </w:tcBorders>
            <w:shd w:val="clear" w:color="auto" w:fill="E6F2FF"/>
          </w:tcPr>
          <w:p w14:paraId="59D0E4DA" w14:textId="77777777" w:rsidR="00CC626B" w:rsidRPr="00631259" w:rsidDel="00A96178" w:rsidRDefault="00CC626B" w:rsidP="007571FB">
            <w:pPr>
              <w:pStyle w:val="TableColumnHeadingLeft"/>
            </w:pPr>
            <w:r w:rsidRPr="00631259">
              <w:t>New</w:t>
            </w:r>
          </w:p>
        </w:tc>
      </w:tr>
      <w:tr w:rsidR="00D227E5" w:rsidRPr="00631259" w:rsidDel="00A96178" w14:paraId="31B94CEF" w14:textId="7EC3FF6E" w:rsidTr="00A82FCE">
        <w:trPr>
          <w:trHeight w:val="20"/>
        </w:trPr>
        <w:tc>
          <w:tcPr>
            <w:tcW w:w="2361" w:type="dxa"/>
            <w:tcBorders>
              <w:bottom w:val="single" w:sz="4" w:space="0" w:color="293F5B"/>
            </w:tcBorders>
            <w:vAlign w:val="bottom"/>
          </w:tcPr>
          <w:p w14:paraId="15B23FB0" w14:textId="77777777" w:rsidR="00CC626B" w:rsidRPr="00631259" w:rsidRDefault="00CC626B" w:rsidP="00841CE8">
            <w:pPr>
              <w:pStyle w:val="TableTextLeft"/>
              <w:rPr>
                <w:rFonts w:asciiTheme="majorHAnsi" w:hAnsiTheme="majorHAnsi" w:cstheme="majorHAnsi"/>
                <w:b/>
                <w:szCs w:val="16"/>
              </w:rPr>
            </w:pPr>
            <w:r w:rsidRPr="00631259">
              <w:rPr>
                <w:b/>
              </w:rPr>
              <w:t xml:space="preserve">SMEs </w:t>
            </w:r>
          </w:p>
        </w:tc>
        <w:tc>
          <w:tcPr>
            <w:tcW w:w="2674" w:type="dxa"/>
            <w:tcBorders>
              <w:bottom w:val="single" w:sz="4" w:space="0" w:color="293F5B"/>
            </w:tcBorders>
            <w:vAlign w:val="bottom"/>
          </w:tcPr>
          <w:p w14:paraId="7241EDB8" w14:textId="77777777" w:rsidR="00CC626B" w:rsidRPr="00631259" w:rsidDel="00942C24" w:rsidRDefault="00CC626B" w:rsidP="00841CE8">
            <w:pPr>
              <w:pStyle w:val="TableTextLeft"/>
            </w:pPr>
          </w:p>
        </w:tc>
        <w:tc>
          <w:tcPr>
            <w:tcW w:w="2675" w:type="dxa"/>
            <w:tcBorders>
              <w:bottom w:val="single" w:sz="4" w:space="0" w:color="293F5B"/>
            </w:tcBorders>
            <w:vAlign w:val="bottom"/>
          </w:tcPr>
          <w:p w14:paraId="6649A12E" w14:textId="77777777" w:rsidR="00CC626B" w:rsidRPr="00631259" w:rsidDel="00A96178" w:rsidRDefault="00CC626B" w:rsidP="00841CE8">
            <w:pPr>
              <w:pStyle w:val="TableTextLeft"/>
            </w:pPr>
          </w:p>
        </w:tc>
      </w:tr>
      <w:tr w:rsidR="00D227E5" w:rsidRPr="00631259" w:rsidDel="00A96178" w14:paraId="3166D56B" w14:textId="1B14BB46" w:rsidTr="00A82FCE">
        <w:trPr>
          <w:trHeight w:val="20"/>
        </w:trPr>
        <w:tc>
          <w:tcPr>
            <w:tcW w:w="2361" w:type="dxa"/>
            <w:tcBorders>
              <w:top w:val="single" w:sz="4" w:space="0" w:color="293F5B"/>
              <w:bottom w:val="single" w:sz="4" w:space="0" w:color="293F5B"/>
            </w:tcBorders>
          </w:tcPr>
          <w:p w14:paraId="2CC943E4" w14:textId="77777777" w:rsidR="00CC626B" w:rsidRPr="00631259" w:rsidRDefault="00CC626B" w:rsidP="007571FB">
            <w:pPr>
              <w:pStyle w:val="TableTextLeft"/>
              <w:rPr>
                <w:rFonts w:asciiTheme="majorHAnsi" w:hAnsiTheme="majorHAnsi" w:cstheme="majorHAnsi"/>
                <w:szCs w:val="16"/>
              </w:rPr>
            </w:pPr>
            <w:r w:rsidRPr="00631259">
              <w:t>Turnover threshold</w:t>
            </w:r>
          </w:p>
        </w:tc>
        <w:tc>
          <w:tcPr>
            <w:tcW w:w="2674" w:type="dxa"/>
            <w:tcBorders>
              <w:top w:val="single" w:sz="4" w:space="0" w:color="293F5B"/>
              <w:bottom w:val="single" w:sz="4" w:space="0" w:color="293F5B"/>
            </w:tcBorders>
          </w:tcPr>
          <w:p w14:paraId="403E5E37" w14:textId="7077FBA5" w:rsidR="00CC626B" w:rsidRPr="00631259" w:rsidRDefault="00FF7701" w:rsidP="007571FB">
            <w:pPr>
              <w:pStyle w:val="TableTextLeft"/>
            </w:pPr>
            <w:r w:rsidRPr="00631259">
              <w:t>Less than</w:t>
            </w:r>
            <w:r w:rsidR="00CC626B" w:rsidRPr="00631259">
              <w:t xml:space="preserve"> $20m turnover</w:t>
            </w:r>
          </w:p>
        </w:tc>
        <w:tc>
          <w:tcPr>
            <w:tcW w:w="2675" w:type="dxa"/>
            <w:tcBorders>
              <w:top w:val="single" w:sz="4" w:space="0" w:color="293F5B"/>
              <w:bottom w:val="single" w:sz="4" w:space="0" w:color="293F5B"/>
            </w:tcBorders>
          </w:tcPr>
          <w:p w14:paraId="33B13C66" w14:textId="7E2F1144" w:rsidR="00CC626B" w:rsidRPr="00631259" w:rsidRDefault="00FF7701" w:rsidP="007571FB">
            <w:pPr>
              <w:pStyle w:val="TableTextLeft"/>
            </w:pPr>
            <w:r w:rsidRPr="00631259">
              <w:t>Less than</w:t>
            </w:r>
            <w:r w:rsidR="00CC626B" w:rsidRPr="00631259">
              <w:t xml:space="preserve"> $50m turnover</w:t>
            </w:r>
          </w:p>
        </w:tc>
      </w:tr>
      <w:tr w:rsidR="00D227E5" w:rsidRPr="00631259" w:rsidDel="00A96178" w14:paraId="58FD7132" w14:textId="237D8064" w:rsidTr="00A82FCE">
        <w:trPr>
          <w:trHeight w:val="20"/>
        </w:trPr>
        <w:tc>
          <w:tcPr>
            <w:tcW w:w="2361" w:type="dxa"/>
            <w:tcBorders>
              <w:top w:val="single" w:sz="4" w:space="0" w:color="293F5B"/>
              <w:bottom w:val="single" w:sz="4" w:space="0" w:color="293F5B"/>
            </w:tcBorders>
          </w:tcPr>
          <w:p w14:paraId="511644D5" w14:textId="77777777" w:rsidR="00CC626B" w:rsidRPr="00631259" w:rsidDel="00A96178" w:rsidRDefault="00CC626B" w:rsidP="007571FB">
            <w:pPr>
              <w:pStyle w:val="TableTextLeft"/>
              <w:rPr>
                <w:rFonts w:asciiTheme="majorHAnsi" w:hAnsiTheme="majorHAnsi" w:cstheme="majorHAnsi"/>
                <w:szCs w:val="16"/>
              </w:rPr>
            </w:pPr>
            <w:r w:rsidRPr="00631259">
              <w:t xml:space="preserve">Young </w:t>
            </w:r>
            <w:r w:rsidRPr="00631259" w:rsidDel="00A96178">
              <w:rPr>
                <w:rFonts w:asciiTheme="majorHAnsi" w:hAnsiTheme="majorHAnsi" w:cstheme="majorHAnsi"/>
                <w:szCs w:val="16"/>
              </w:rPr>
              <w:t>SMEs</w:t>
            </w:r>
            <w:r w:rsidRPr="00631259">
              <w:rPr>
                <w:rFonts w:asciiTheme="majorHAnsi" w:hAnsiTheme="majorHAnsi" w:cstheme="majorHAnsi"/>
                <w:szCs w:val="16"/>
              </w:rPr>
              <w:t xml:space="preserve"> (&lt;10 years)</w:t>
            </w:r>
          </w:p>
        </w:tc>
        <w:tc>
          <w:tcPr>
            <w:tcW w:w="2674" w:type="dxa"/>
            <w:tcBorders>
              <w:top w:val="single" w:sz="4" w:space="0" w:color="293F5B"/>
              <w:bottom w:val="single" w:sz="4" w:space="0" w:color="293F5B"/>
            </w:tcBorders>
          </w:tcPr>
          <w:p w14:paraId="5E5B8CD9" w14:textId="77777777" w:rsidR="00CC626B" w:rsidRPr="00631259" w:rsidDel="00A96178" w:rsidRDefault="00CC626B" w:rsidP="007571FB">
            <w:pPr>
              <w:pStyle w:val="TableTextLeft"/>
            </w:pPr>
            <w:r w:rsidRPr="00631259">
              <w:t xml:space="preserve">Offset: </w:t>
            </w:r>
            <w:r w:rsidRPr="00631259" w:rsidDel="00A96178">
              <w:t>18.5%</w:t>
            </w:r>
            <w:r w:rsidRPr="00631259">
              <w:t xml:space="preserve"> (refundable)</w:t>
            </w:r>
          </w:p>
        </w:tc>
        <w:tc>
          <w:tcPr>
            <w:tcW w:w="2675" w:type="dxa"/>
            <w:tcBorders>
              <w:top w:val="single" w:sz="4" w:space="0" w:color="293F5B"/>
              <w:bottom w:val="single" w:sz="4" w:space="0" w:color="293F5B"/>
            </w:tcBorders>
          </w:tcPr>
          <w:p w14:paraId="79374921" w14:textId="77777777" w:rsidR="00CC626B" w:rsidRPr="00631259" w:rsidDel="00A96178" w:rsidRDefault="00CC626B" w:rsidP="007571FB">
            <w:pPr>
              <w:pStyle w:val="TableTextLeft"/>
            </w:pPr>
            <w:r w:rsidRPr="00631259">
              <w:t>Offset: 23</w:t>
            </w:r>
            <w:r w:rsidRPr="00631259" w:rsidDel="00A96178">
              <w:t>%</w:t>
            </w:r>
            <w:r w:rsidRPr="00631259">
              <w:t xml:space="preserve"> (refundable)</w:t>
            </w:r>
          </w:p>
        </w:tc>
      </w:tr>
      <w:tr w:rsidR="00D227E5" w:rsidRPr="00631259" w:rsidDel="00A96178" w14:paraId="49E05762" w14:textId="6764BF59" w:rsidTr="00A82FCE">
        <w:trPr>
          <w:trHeight w:val="20"/>
        </w:trPr>
        <w:tc>
          <w:tcPr>
            <w:tcW w:w="2361" w:type="dxa"/>
            <w:tcBorders>
              <w:top w:val="single" w:sz="4" w:space="0" w:color="293F5B"/>
              <w:bottom w:val="single" w:sz="4" w:space="0" w:color="293F5B"/>
            </w:tcBorders>
          </w:tcPr>
          <w:p w14:paraId="0DEC6EE6" w14:textId="77777777" w:rsidR="00CC626B" w:rsidRPr="00631259" w:rsidDel="00A96178" w:rsidRDefault="00CC626B" w:rsidP="007571FB">
            <w:pPr>
              <w:pStyle w:val="TableTextLeft"/>
              <w:rPr>
                <w:rFonts w:asciiTheme="majorHAnsi" w:hAnsiTheme="majorHAnsi" w:cstheme="majorHAnsi"/>
                <w:szCs w:val="16"/>
              </w:rPr>
            </w:pPr>
            <w:r w:rsidRPr="00631259">
              <w:t xml:space="preserve">Older SMEs </w:t>
            </w:r>
          </w:p>
        </w:tc>
        <w:tc>
          <w:tcPr>
            <w:tcW w:w="2674" w:type="dxa"/>
            <w:tcBorders>
              <w:top w:val="single" w:sz="4" w:space="0" w:color="293F5B"/>
              <w:bottom w:val="single" w:sz="4" w:space="0" w:color="293F5B"/>
            </w:tcBorders>
          </w:tcPr>
          <w:p w14:paraId="426717F7" w14:textId="77777777" w:rsidR="00CC626B" w:rsidRPr="00631259" w:rsidDel="00A96178" w:rsidRDefault="00CC626B" w:rsidP="007571FB">
            <w:pPr>
              <w:pStyle w:val="TableTextLeft"/>
            </w:pPr>
            <w:r w:rsidRPr="00631259">
              <w:t xml:space="preserve">Offset: </w:t>
            </w:r>
            <w:r w:rsidRPr="00631259" w:rsidDel="00A96178">
              <w:t>18.5%</w:t>
            </w:r>
            <w:r w:rsidRPr="00631259">
              <w:t xml:space="preserve"> (refundable)</w:t>
            </w:r>
          </w:p>
        </w:tc>
        <w:tc>
          <w:tcPr>
            <w:tcW w:w="2675" w:type="dxa"/>
            <w:tcBorders>
              <w:top w:val="single" w:sz="4" w:space="0" w:color="293F5B"/>
              <w:bottom w:val="single" w:sz="4" w:space="0" w:color="293F5B"/>
            </w:tcBorders>
          </w:tcPr>
          <w:p w14:paraId="080F313B" w14:textId="77777777" w:rsidR="00CC626B" w:rsidRPr="00631259" w:rsidDel="00A96178" w:rsidRDefault="00CC626B" w:rsidP="007571FB">
            <w:pPr>
              <w:pStyle w:val="TableTextLeft"/>
            </w:pPr>
            <w:r w:rsidRPr="00631259">
              <w:t>Offset: 23</w:t>
            </w:r>
            <w:r w:rsidRPr="00631259" w:rsidDel="00A96178">
              <w:t>%</w:t>
            </w:r>
            <w:r w:rsidRPr="00631259">
              <w:t xml:space="preserve"> (non-refundable)</w:t>
            </w:r>
          </w:p>
        </w:tc>
      </w:tr>
      <w:tr w:rsidR="00D227E5" w:rsidRPr="00631259" w:rsidDel="00A96178" w14:paraId="4F14EF56" w14:textId="09A621C7" w:rsidTr="00A82FCE">
        <w:trPr>
          <w:trHeight w:val="20"/>
        </w:trPr>
        <w:tc>
          <w:tcPr>
            <w:tcW w:w="2361" w:type="dxa"/>
            <w:tcBorders>
              <w:bottom w:val="single" w:sz="4" w:space="0" w:color="293F5B"/>
            </w:tcBorders>
            <w:vAlign w:val="bottom"/>
          </w:tcPr>
          <w:p w14:paraId="3E853839" w14:textId="77777777" w:rsidR="00CC626B" w:rsidRPr="00631259" w:rsidRDefault="00CC626B" w:rsidP="00841CE8">
            <w:pPr>
              <w:pStyle w:val="TableTextLeft"/>
              <w:rPr>
                <w:rFonts w:asciiTheme="majorHAnsi" w:hAnsiTheme="majorHAnsi" w:cstheme="majorHAnsi"/>
                <w:b/>
                <w:szCs w:val="16"/>
              </w:rPr>
            </w:pPr>
            <w:r w:rsidRPr="00631259">
              <w:rPr>
                <w:b/>
              </w:rPr>
              <w:t>Larger businesses</w:t>
            </w:r>
          </w:p>
        </w:tc>
        <w:tc>
          <w:tcPr>
            <w:tcW w:w="2674" w:type="dxa"/>
            <w:tcBorders>
              <w:bottom w:val="single" w:sz="4" w:space="0" w:color="293F5B"/>
            </w:tcBorders>
            <w:vAlign w:val="bottom"/>
          </w:tcPr>
          <w:p w14:paraId="17CAB295" w14:textId="77777777" w:rsidR="00CC626B" w:rsidRPr="00631259" w:rsidDel="00942C24" w:rsidRDefault="00CC626B" w:rsidP="00841CE8">
            <w:pPr>
              <w:pStyle w:val="TableTextLeft"/>
            </w:pPr>
          </w:p>
        </w:tc>
        <w:tc>
          <w:tcPr>
            <w:tcW w:w="2675" w:type="dxa"/>
            <w:tcBorders>
              <w:bottom w:val="single" w:sz="4" w:space="0" w:color="293F5B"/>
            </w:tcBorders>
            <w:vAlign w:val="bottom"/>
          </w:tcPr>
          <w:p w14:paraId="5631C9BB" w14:textId="77777777" w:rsidR="00CC626B" w:rsidRPr="00631259" w:rsidDel="00A96178" w:rsidRDefault="00CC626B" w:rsidP="00841CE8">
            <w:pPr>
              <w:pStyle w:val="TableTextLeft"/>
            </w:pPr>
          </w:p>
        </w:tc>
      </w:tr>
      <w:tr w:rsidR="00D227E5" w:rsidRPr="00631259" w:rsidDel="00A96178" w14:paraId="4ACB1D1E" w14:textId="5B1CCA64" w:rsidTr="00A82FCE">
        <w:trPr>
          <w:trHeight w:val="20"/>
        </w:trPr>
        <w:tc>
          <w:tcPr>
            <w:tcW w:w="2361" w:type="dxa"/>
            <w:tcBorders>
              <w:top w:val="single" w:sz="4" w:space="0" w:color="293F5B"/>
              <w:bottom w:val="single" w:sz="4" w:space="0" w:color="293F5B"/>
            </w:tcBorders>
          </w:tcPr>
          <w:p w14:paraId="712E9F5D" w14:textId="77777777" w:rsidR="00CC626B" w:rsidRPr="00631259" w:rsidRDefault="00CC626B" w:rsidP="007571FB">
            <w:pPr>
              <w:pStyle w:val="TableTextLeft"/>
              <w:rPr>
                <w:rFonts w:asciiTheme="majorHAnsi" w:hAnsiTheme="majorHAnsi" w:cstheme="majorHAnsi"/>
                <w:szCs w:val="16"/>
              </w:rPr>
            </w:pPr>
            <w:r w:rsidRPr="00631259">
              <w:t>Turnover threshold</w:t>
            </w:r>
          </w:p>
        </w:tc>
        <w:tc>
          <w:tcPr>
            <w:tcW w:w="2674" w:type="dxa"/>
            <w:tcBorders>
              <w:top w:val="single" w:sz="4" w:space="0" w:color="293F5B"/>
              <w:bottom w:val="single" w:sz="4" w:space="0" w:color="293F5B"/>
            </w:tcBorders>
          </w:tcPr>
          <w:p w14:paraId="24A4ACEC" w14:textId="77777777" w:rsidR="00CC626B" w:rsidRPr="00631259" w:rsidRDefault="00CC626B" w:rsidP="007571FB">
            <w:pPr>
              <w:pStyle w:val="TableTextLeft"/>
            </w:pPr>
            <w:r w:rsidRPr="00631259">
              <w:t>Above $20m turnover</w:t>
            </w:r>
          </w:p>
        </w:tc>
        <w:tc>
          <w:tcPr>
            <w:tcW w:w="2675" w:type="dxa"/>
            <w:tcBorders>
              <w:top w:val="single" w:sz="4" w:space="0" w:color="293F5B"/>
              <w:bottom w:val="single" w:sz="4" w:space="0" w:color="293F5B"/>
            </w:tcBorders>
          </w:tcPr>
          <w:p w14:paraId="5C8A9035" w14:textId="77777777" w:rsidR="00CC626B" w:rsidRPr="00631259" w:rsidRDefault="00CC626B" w:rsidP="007571FB">
            <w:pPr>
              <w:pStyle w:val="TableTextLeft"/>
            </w:pPr>
            <w:r w:rsidRPr="00631259">
              <w:t>Above $50m turnover</w:t>
            </w:r>
          </w:p>
        </w:tc>
      </w:tr>
      <w:tr w:rsidR="00D227E5" w:rsidRPr="00631259" w:rsidDel="00A96178" w14:paraId="3BC74B0F" w14:textId="5943355D" w:rsidTr="00A82FCE">
        <w:trPr>
          <w:trHeight w:val="20"/>
        </w:trPr>
        <w:tc>
          <w:tcPr>
            <w:tcW w:w="2361" w:type="dxa"/>
            <w:tcBorders>
              <w:top w:val="single" w:sz="4" w:space="0" w:color="293F5B"/>
              <w:bottom w:val="single" w:sz="4" w:space="0" w:color="293F5B"/>
            </w:tcBorders>
          </w:tcPr>
          <w:p w14:paraId="6862B8B2" w14:textId="77777777" w:rsidR="00CC626B" w:rsidRPr="00631259" w:rsidDel="00680BFE" w:rsidRDefault="00CC626B" w:rsidP="007571FB">
            <w:pPr>
              <w:pStyle w:val="TableTextLeft"/>
              <w:rPr>
                <w:rFonts w:asciiTheme="majorHAnsi" w:hAnsiTheme="majorHAnsi" w:cstheme="majorHAnsi"/>
                <w:szCs w:val="16"/>
              </w:rPr>
            </w:pPr>
            <w:r w:rsidRPr="00631259">
              <w:t>Low R&amp;D intensity</w:t>
            </w:r>
          </w:p>
        </w:tc>
        <w:tc>
          <w:tcPr>
            <w:tcW w:w="2674" w:type="dxa"/>
            <w:tcBorders>
              <w:top w:val="single" w:sz="4" w:space="0" w:color="293F5B"/>
              <w:bottom w:val="single" w:sz="4" w:space="0" w:color="293F5B"/>
            </w:tcBorders>
          </w:tcPr>
          <w:p w14:paraId="2E5471C3" w14:textId="77777777" w:rsidR="00CC626B" w:rsidRPr="00631259" w:rsidDel="00A96178" w:rsidRDefault="00CC626B" w:rsidP="007571FB">
            <w:pPr>
              <w:pStyle w:val="TableTextLeft"/>
            </w:pPr>
            <w:r w:rsidRPr="00631259">
              <w:t>Offset: 8.5% (non-refundable)</w:t>
            </w:r>
          </w:p>
        </w:tc>
        <w:tc>
          <w:tcPr>
            <w:tcW w:w="2675" w:type="dxa"/>
            <w:tcBorders>
              <w:top w:val="single" w:sz="4" w:space="0" w:color="293F5B"/>
              <w:bottom w:val="single" w:sz="4" w:space="0" w:color="293F5B"/>
            </w:tcBorders>
          </w:tcPr>
          <w:p w14:paraId="789D0B4C" w14:textId="77777777" w:rsidR="00CC626B" w:rsidRPr="00631259" w:rsidDel="00A96178" w:rsidRDefault="00CC626B" w:rsidP="007571FB">
            <w:pPr>
              <w:pStyle w:val="TableTextLeft"/>
            </w:pPr>
            <w:r w:rsidRPr="00631259">
              <w:t>Offset: 13% (non-refundable)</w:t>
            </w:r>
          </w:p>
        </w:tc>
      </w:tr>
      <w:tr w:rsidR="00D227E5" w:rsidRPr="00631259" w:rsidDel="00A96178" w14:paraId="3A4B9AF2" w14:textId="4B7D71E7" w:rsidTr="00A82FCE">
        <w:trPr>
          <w:trHeight w:val="20"/>
        </w:trPr>
        <w:tc>
          <w:tcPr>
            <w:tcW w:w="2361" w:type="dxa"/>
            <w:tcBorders>
              <w:top w:val="single" w:sz="4" w:space="0" w:color="293F5B"/>
              <w:bottom w:val="single" w:sz="4" w:space="0" w:color="293F5B"/>
            </w:tcBorders>
          </w:tcPr>
          <w:p w14:paraId="67976061" w14:textId="77777777" w:rsidR="00CC626B" w:rsidRPr="00631259" w:rsidDel="00A96178" w:rsidRDefault="00CC626B" w:rsidP="007571FB">
            <w:pPr>
              <w:pStyle w:val="TableTextLeft"/>
              <w:rPr>
                <w:rFonts w:asciiTheme="majorHAnsi" w:hAnsiTheme="majorHAnsi" w:cstheme="majorHAnsi"/>
                <w:szCs w:val="16"/>
              </w:rPr>
            </w:pPr>
            <w:r w:rsidRPr="00631259">
              <w:t>High R&amp;D intensity</w:t>
            </w:r>
          </w:p>
        </w:tc>
        <w:tc>
          <w:tcPr>
            <w:tcW w:w="2674" w:type="dxa"/>
            <w:tcBorders>
              <w:top w:val="single" w:sz="4" w:space="0" w:color="293F5B"/>
              <w:bottom w:val="single" w:sz="4" w:space="0" w:color="293F5B"/>
            </w:tcBorders>
          </w:tcPr>
          <w:p w14:paraId="35595297" w14:textId="4F6B94E6" w:rsidR="00CC626B" w:rsidRPr="00631259" w:rsidDel="00A96178" w:rsidRDefault="00CC626B" w:rsidP="007571FB">
            <w:pPr>
              <w:pStyle w:val="TableTextLeft"/>
            </w:pPr>
            <w:r w:rsidRPr="00631259">
              <w:t>Offset: 16.5% (non-refundable)</w:t>
            </w:r>
            <w:r w:rsidR="000A5E6D" w:rsidRPr="00631259">
              <w:t>, available to firms with R&amp;D intensity</w:t>
            </w:r>
            <w:r w:rsidR="00841CE8" w:rsidRPr="00631259">
              <w:t> </w:t>
            </w:r>
            <w:r w:rsidR="000A5E6D" w:rsidRPr="00631259">
              <w:t>above 2%</w:t>
            </w:r>
            <w:r w:rsidR="00F52B58" w:rsidRPr="00631259">
              <w:t xml:space="preserve"> </w:t>
            </w:r>
            <w:r w:rsidR="000A5E6D" w:rsidRPr="00631259">
              <w:t>of expenditure</w:t>
            </w:r>
          </w:p>
        </w:tc>
        <w:tc>
          <w:tcPr>
            <w:tcW w:w="2675" w:type="dxa"/>
            <w:tcBorders>
              <w:top w:val="single" w:sz="4" w:space="0" w:color="293F5B"/>
              <w:bottom w:val="single" w:sz="4" w:space="0" w:color="293F5B"/>
            </w:tcBorders>
          </w:tcPr>
          <w:p w14:paraId="3EC22D2B" w14:textId="13BCBBB0" w:rsidR="00CC626B" w:rsidRPr="00631259" w:rsidDel="00A96178" w:rsidRDefault="00CC626B" w:rsidP="007571FB">
            <w:pPr>
              <w:pStyle w:val="TableTextLeft"/>
            </w:pPr>
            <w:r w:rsidRPr="00631259">
              <w:t>Offset: 21% (non-refundable)</w:t>
            </w:r>
            <w:r w:rsidR="00D16A7F" w:rsidRPr="00631259">
              <w:t>, available to firms with R&amp;D intensity above 1.5% of expenditure</w:t>
            </w:r>
          </w:p>
        </w:tc>
      </w:tr>
      <w:tr w:rsidR="00D227E5" w:rsidRPr="00631259" w:rsidDel="00A96178" w14:paraId="373640A3" w14:textId="415DA364" w:rsidTr="00A82FCE">
        <w:trPr>
          <w:trHeight w:val="20"/>
        </w:trPr>
        <w:tc>
          <w:tcPr>
            <w:tcW w:w="2361" w:type="dxa"/>
            <w:tcBorders>
              <w:bottom w:val="single" w:sz="4" w:space="0" w:color="293F5B"/>
            </w:tcBorders>
            <w:vAlign w:val="bottom"/>
          </w:tcPr>
          <w:p w14:paraId="018404F8" w14:textId="77777777" w:rsidR="00CC626B" w:rsidRPr="00631259" w:rsidRDefault="00CC626B" w:rsidP="00841CE8">
            <w:pPr>
              <w:pStyle w:val="TableTextLeft"/>
              <w:rPr>
                <w:rFonts w:asciiTheme="majorHAnsi" w:hAnsiTheme="majorHAnsi" w:cstheme="majorHAnsi"/>
                <w:b/>
                <w:szCs w:val="16"/>
              </w:rPr>
            </w:pPr>
            <w:r w:rsidRPr="00631259">
              <w:rPr>
                <w:b/>
              </w:rPr>
              <w:t>Expenditure</w:t>
            </w:r>
          </w:p>
        </w:tc>
        <w:tc>
          <w:tcPr>
            <w:tcW w:w="2674" w:type="dxa"/>
            <w:tcBorders>
              <w:bottom w:val="single" w:sz="4" w:space="0" w:color="293F5B"/>
            </w:tcBorders>
            <w:vAlign w:val="bottom"/>
          </w:tcPr>
          <w:p w14:paraId="40BF4369" w14:textId="77777777" w:rsidR="00CC626B" w:rsidRPr="00631259" w:rsidRDefault="00CC626B" w:rsidP="00841CE8">
            <w:pPr>
              <w:pStyle w:val="TableTextLeft"/>
            </w:pPr>
          </w:p>
        </w:tc>
        <w:tc>
          <w:tcPr>
            <w:tcW w:w="2675" w:type="dxa"/>
            <w:tcBorders>
              <w:bottom w:val="single" w:sz="4" w:space="0" w:color="293F5B"/>
            </w:tcBorders>
            <w:vAlign w:val="bottom"/>
          </w:tcPr>
          <w:p w14:paraId="0489D829" w14:textId="77777777" w:rsidR="00CC626B" w:rsidRPr="00631259" w:rsidRDefault="00CC626B" w:rsidP="00841CE8">
            <w:pPr>
              <w:pStyle w:val="TableTextLeft"/>
            </w:pPr>
          </w:p>
        </w:tc>
      </w:tr>
      <w:tr w:rsidR="00D227E5" w:rsidRPr="00631259" w:rsidDel="00A96178" w14:paraId="417179C4" w14:textId="531451CF" w:rsidTr="00A82FCE">
        <w:trPr>
          <w:trHeight w:val="20"/>
        </w:trPr>
        <w:tc>
          <w:tcPr>
            <w:tcW w:w="2361" w:type="dxa"/>
            <w:tcBorders>
              <w:top w:val="single" w:sz="4" w:space="0" w:color="293F5B"/>
              <w:bottom w:val="single" w:sz="4" w:space="0" w:color="293F5B"/>
            </w:tcBorders>
          </w:tcPr>
          <w:p w14:paraId="375A7958" w14:textId="77777777" w:rsidR="00CC626B" w:rsidRPr="00631259" w:rsidRDefault="00CC626B" w:rsidP="007571FB">
            <w:pPr>
              <w:pStyle w:val="TableTextLeft"/>
              <w:rPr>
                <w:rFonts w:asciiTheme="majorHAnsi" w:hAnsiTheme="majorHAnsi" w:cstheme="majorHAnsi"/>
                <w:szCs w:val="16"/>
              </w:rPr>
            </w:pPr>
            <w:r w:rsidRPr="00631259">
              <w:t xml:space="preserve">Eligible </w:t>
            </w:r>
            <w:r w:rsidRPr="00631259">
              <w:rPr>
                <w:rFonts w:asciiTheme="majorHAnsi" w:hAnsiTheme="majorHAnsi" w:cstheme="majorHAnsi"/>
                <w:szCs w:val="16"/>
              </w:rPr>
              <w:t>expenditure</w:t>
            </w:r>
          </w:p>
        </w:tc>
        <w:tc>
          <w:tcPr>
            <w:tcW w:w="2674" w:type="dxa"/>
            <w:tcBorders>
              <w:top w:val="single" w:sz="4" w:space="0" w:color="293F5B"/>
              <w:bottom w:val="single" w:sz="4" w:space="0" w:color="293F5B"/>
            </w:tcBorders>
          </w:tcPr>
          <w:p w14:paraId="24EDED6D" w14:textId="0AFFF3AA" w:rsidR="00CC626B" w:rsidRPr="00631259" w:rsidRDefault="00CC626B" w:rsidP="007571FB">
            <w:pPr>
              <w:pStyle w:val="TableTextLeft"/>
            </w:pPr>
            <w:r w:rsidRPr="00631259">
              <w:t>Core R&amp;D and supporting</w:t>
            </w:r>
            <w:r w:rsidR="00812508" w:rsidRPr="00631259">
              <w:t> </w:t>
            </w:r>
            <w:r w:rsidR="0067305A" w:rsidRPr="00631259">
              <w:t>activities</w:t>
            </w:r>
          </w:p>
        </w:tc>
        <w:tc>
          <w:tcPr>
            <w:tcW w:w="2675" w:type="dxa"/>
            <w:tcBorders>
              <w:top w:val="single" w:sz="4" w:space="0" w:color="293F5B"/>
              <w:bottom w:val="single" w:sz="4" w:space="0" w:color="293F5B"/>
            </w:tcBorders>
          </w:tcPr>
          <w:p w14:paraId="56BA3AE0" w14:textId="77777777" w:rsidR="00CC626B" w:rsidRPr="00631259" w:rsidRDefault="00CC626B" w:rsidP="007571FB">
            <w:pPr>
              <w:pStyle w:val="TableTextLeft"/>
            </w:pPr>
            <w:r w:rsidRPr="00631259">
              <w:t>Core R&amp;D only</w:t>
            </w:r>
          </w:p>
        </w:tc>
      </w:tr>
      <w:tr w:rsidR="00D227E5" w:rsidRPr="00631259" w:rsidDel="00A96178" w14:paraId="70D5F6A0" w14:textId="3F3BD8FC" w:rsidTr="00A82FCE">
        <w:trPr>
          <w:trHeight w:val="20"/>
        </w:trPr>
        <w:tc>
          <w:tcPr>
            <w:tcW w:w="2361" w:type="dxa"/>
            <w:tcBorders>
              <w:top w:val="single" w:sz="4" w:space="0" w:color="293F5B"/>
              <w:bottom w:val="single" w:sz="4" w:space="0" w:color="293F5B"/>
            </w:tcBorders>
          </w:tcPr>
          <w:p w14:paraId="39593E9A" w14:textId="77777777" w:rsidR="00CC626B" w:rsidRPr="00631259" w:rsidRDefault="00CC626B" w:rsidP="007571FB">
            <w:pPr>
              <w:pStyle w:val="TableTextLeft"/>
              <w:rPr>
                <w:rFonts w:asciiTheme="majorHAnsi" w:hAnsiTheme="majorHAnsi" w:cstheme="majorHAnsi"/>
                <w:szCs w:val="16"/>
              </w:rPr>
            </w:pPr>
            <w:r w:rsidRPr="00631259">
              <w:t>Minimum expenditure</w:t>
            </w:r>
          </w:p>
        </w:tc>
        <w:tc>
          <w:tcPr>
            <w:tcW w:w="2674" w:type="dxa"/>
            <w:tcBorders>
              <w:top w:val="single" w:sz="4" w:space="0" w:color="293F5B"/>
              <w:bottom w:val="single" w:sz="4" w:space="0" w:color="293F5B"/>
            </w:tcBorders>
          </w:tcPr>
          <w:p w14:paraId="2FC37117" w14:textId="77777777" w:rsidR="00CC626B" w:rsidRPr="00631259" w:rsidRDefault="00CC626B" w:rsidP="007571FB">
            <w:pPr>
              <w:pStyle w:val="TableTextLeft"/>
            </w:pPr>
            <w:r w:rsidRPr="00631259">
              <w:t>$20,000</w:t>
            </w:r>
          </w:p>
        </w:tc>
        <w:tc>
          <w:tcPr>
            <w:tcW w:w="2675" w:type="dxa"/>
            <w:tcBorders>
              <w:top w:val="single" w:sz="4" w:space="0" w:color="293F5B"/>
              <w:bottom w:val="single" w:sz="4" w:space="0" w:color="293F5B"/>
            </w:tcBorders>
          </w:tcPr>
          <w:p w14:paraId="77D63C58" w14:textId="77777777" w:rsidR="00CC626B" w:rsidRPr="00631259" w:rsidRDefault="00CC626B" w:rsidP="007571FB">
            <w:pPr>
              <w:pStyle w:val="TableTextLeft"/>
            </w:pPr>
            <w:r w:rsidRPr="00631259">
              <w:t>$50,000</w:t>
            </w:r>
          </w:p>
        </w:tc>
      </w:tr>
      <w:tr w:rsidR="00FE148F" w:rsidRPr="00631259" w:rsidDel="00A96178" w14:paraId="1A115B69" w14:textId="18FEBDF5" w:rsidTr="00A82FCE">
        <w:trPr>
          <w:trHeight w:val="20"/>
        </w:trPr>
        <w:tc>
          <w:tcPr>
            <w:tcW w:w="2361" w:type="dxa"/>
            <w:tcBorders>
              <w:top w:val="single" w:sz="4" w:space="0" w:color="293F5B"/>
            </w:tcBorders>
          </w:tcPr>
          <w:p w14:paraId="5B633F4D" w14:textId="77777777" w:rsidR="00CC626B" w:rsidRPr="00631259" w:rsidRDefault="00CC626B" w:rsidP="007571FB">
            <w:pPr>
              <w:pStyle w:val="TableTextLeft"/>
              <w:rPr>
                <w:rFonts w:asciiTheme="majorHAnsi" w:hAnsiTheme="majorHAnsi" w:cstheme="majorHAnsi"/>
                <w:szCs w:val="16"/>
              </w:rPr>
            </w:pPr>
            <w:r w:rsidRPr="00631259">
              <w:t xml:space="preserve">Maximum </w:t>
            </w:r>
            <w:r w:rsidRPr="00631259">
              <w:rPr>
                <w:rFonts w:asciiTheme="majorHAnsi" w:hAnsiTheme="majorHAnsi" w:cstheme="majorHAnsi"/>
                <w:szCs w:val="16"/>
              </w:rPr>
              <w:t>expenditure</w:t>
            </w:r>
          </w:p>
        </w:tc>
        <w:tc>
          <w:tcPr>
            <w:tcW w:w="2674" w:type="dxa"/>
            <w:tcBorders>
              <w:top w:val="single" w:sz="4" w:space="0" w:color="293F5B"/>
            </w:tcBorders>
          </w:tcPr>
          <w:p w14:paraId="09804B76" w14:textId="1BCDFE2F" w:rsidR="00CC626B" w:rsidRPr="00631259" w:rsidRDefault="00CC626B" w:rsidP="007571FB">
            <w:pPr>
              <w:pStyle w:val="TableTextLeft"/>
            </w:pPr>
            <w:r w:rsidRPr="00631259">
              <w:t>$150</w:t>
            </w:r>
            <w:r w:rsidR="00A82FCE" w:rsidRPr="00631259">
              <w:t> </w:t>
            </w:r>
            <w:r w:rsidR="00ED1FE8" w:rsidRPr="00631259">
              <w:t>million</w:t>
            </w:r>
          </w:p>
        </w:tc>
        <w:tc>
          <w:tcPr>
            <w:tcW w:w="2675" w:type="dxa"/>
            <w:tcBorders>
              <w:top w:val="single" w:sz="4" w:space="0" w:color="293F5B"/>
            </w:tcBorders>
          </w:tcPr>
          <w:p w14:paraId="19DBA338" w14:textId="4A9C28B4" w:rsidR="00CC626B" w:rsidRPr="00631259" w:rsidRDefault="00CC626B" w:rsidP="007571FB">
            <w:pPr>
              <w:pStyle w:val="TableTextLeft"/>
            </w:pPr>
            <w:r w:rsidRPr="00631259">
              <w:t>$200</w:t>
            </w:r>
            <w:r w:rsidR="00A82FCE" w:rsidRPr="00631259">
              <w:t> </w:t>
            </w:r>
            <w:r w:rsidR="00ED1FE8" w:rsidRPr="00631259">
              <w:t>million</w:t>
            </w:r>
          </w:p>
        </w:tc>
      </w:tr>
    </w:tbl>
    <w:p w14:paraId="71975E4E" w14:textId="0A8A6287" w:rsidR="001F4617" w:rsidRDefault="003E77D8" w:rsidP="00372CE7">
      <w:r w:rsidRPr="003E77D8">
        <w:t xml:space="preserve">The Government is better targeting and simplifying the R&amp;DTI by increasing </w:t>
      </w:r>
      <w:r w:rsidR="00523F48">
        <w:t>offsets</w:t>
      </w:r>
      <w:r w:rsidRPr="003E77D8">
        <w:t xml:space="preserve"> by </w:t>
      </w:r>
      <w:r>
        <w:t xml:space="preserve">around 25 </w:t>
      </w:r>
      <w:r w:rsidR="00516E9B">
        <w:t>to</w:t>
      </w:r>
      <w:r>
        <w:t xml:space="preserve"> 50</w:t>
      </w:r>
      <w:r w:rsidR="00A82FCE" w:rsidRPr="00B5758B">
        <w:t> </w:t>
      </w:r>
      <w:r w:rsidR="00FB653A" w:rsidRPr="00A81C74">
        <w:t>per</w:t>
      </w:r>
      <w:r w:rsidR="00A82FCE" w:rsidRPr="00B5758B">
        <w:t> </w:t>
      </w:r>
      <w:r w:rsidR="00FB653A" w:rsidRPr="00A81C74">
        <w:t>cent</w:t>
      </w:r>
      <w:r w:rsidR="00523F48">
        <w:t xml:space="preserve"> for core R&amp;D</w:t>
      </w:r>
      <w:r w:rsidR="00766182">
        <w:t xml:space="preserve">, with a </w:t>
      </w:r>
      <w:r w:rsidRPr="003E77D8">
        <w:t>4.5</w:t>
      </w:r>
      <w:r w:rsidR="00A82FCE" w:rsidRPr="00B5758B">
        <w:t> </w:t>
      </w:r>
      <w:r w:rsidRPr="003E77D8">
        <w:t>percentage</w:t>
      </w:r>
      <w:r w:rsidR="00A82FCE" w:rsidRPr="00B5758B">
        <w:t> </w:t>
      </w:r>
      <w:r w:rsidRPr="003E77D8">
        <w:t>point</w:t>
      </w:r>
      <w:r w:rsidR="00766182">
        <w:t xml:space="preserve"> increase </w:t>
      </w:r>
      <w:r w:rsidR="00523F48">
        <w:t>for all offset rates</w:t>
      </w:r>
      <w:r w:rsidRPr="003E77D8">
        <w:t xml:space="preserve"> and removing supporting activities from eligibility. The intensity threshold </w:t>
      </w:r>
      <w:r w:rsidR="00523F48">
        <w:t>on the non</w:t>
      </w:r>
      <w:r w:rsidR="00631259">
        <w:noBreakHyphen/>
      </w:r>
      <w:r w:rsidR="00523F48">
        <w:t xml:space="preserve">refundable offset will also be reduced </w:t>
      </w:r>
      <w:r w:rsidRPr="003E77D8">
        <w:t>to 1.5</w:t>
      </w:r>
      <w:r w:rsidR="00A82FCE" w:rsidRPr="00B5758B">
        <w:t> </w:t>
      </w:r>
      <w:r w:rsidR="00FB653A" w:rsidRPr="00A81C74">
        <w:t>per</w:t>
      </w:r>
      <w:r w:rsidR="00A82FCE" w:rsidRPr="00B5758B">
        <w:t> </w:t>
      </w:r>
      <w:r w:rsidR="00FB653A" w:rsidRPr="00A81C74">
        <w:t>cent</w:t>
      </w:r>
      <w:r w:rsidRPr="00A81C74">
        <w:t>,</w:t>
      </w:r>
      <w:r w:rsidRPr="003E77D8">
        <w:t xml:space="preserve"> offsetting the impact of removing eligibility for supporting activities and allowing more firms who invest significantly in core R&amp;D to claim the R&amp;DTI at a higher rate.</w:t>
      </w:r>
    </w:p>
    <w:p w14:paraId="73E059D0" w14:textId="0C3ACE3A" w:rsidR="00372CE7" w:rsidRDefault="00372CE7" w:rsidP="00372CE7">
      <w:r>
        <w:t xml:space="preserve">Evidence shows that the effectiveness of R&amp;D tax incentives is greatest for small young </w:t>
      </w:r>
      <w:r w:rsidR="000577B4">
        <w:t>firms</w:t>
      </w:r>
      <w:r w:rsidR="00BC2F16">
        <w:rPr>
          <w:rStyle w:val="FootnoteReference"/>
        </w:rPr>
        <w:footnoteReference w:id="36"/>
      </w:r>
      <w:r w:rsidR="00BC2F16">
        <w:t xml:space="preserve"> </w:t>
      </w:r>
      <w:r w:rsidR="000577B4">
        <w:t>and</w:t>
      </w:r>
      <w:r>
        <w:t xml:space="preserve"> they provide the highest boost to aggregate growth per dollar spent on R&amp;D</w:t>
      </w:r>
      <w:r w:rsidR="00812508" w:rsidRPr="00B5758B">
        <w:t> </w:t>
      </w:r>
      <w:r>
        <w:t>incentives.</w:t>
      </w:r>
      <w:r>
        <w:rPr>
          <w:rStyle w:val="FootnoteReference"/>
        </w:rPr>
        <w:footnoteReference w:id="37"/>
      </w:r>
      <w:r>
        <w:t xml:space="preserve"> </w:t>
      </w:r>
    </w:p>
    <w:p w14:paraId="6AED1743" w14:textId="7A5AB7E6" w:rsidR="00AB714C" w:rsidRPr="001A54CE" w:rsidRDefault="00AB714C" w:rsidP="00AB714C">
      <w:r w:rsidRPr="001A54CE">
        <w:t xml:space="preserve">Consistent with </w:t>
      </w:r>
      <w:r w:rsidR="00D35DB2" w:rsidRPr="00A81C74">
        <w:t>the</w:t>
      </w:r>
      <w:r w:rsidR="00D35DB2">
        <w:t xml:space="preserve"> </w:t>
      </w:r>
      <w:r w:rsidR="00BB2FEA">
        <w:t xml:space="preserve">findings </w:t>
      </w:r>
      <w:r w:rsidR="00D35DB2">
        <w:t>of the Ambitious Australia Report</w:t>
      </w:r>
      <w:r w:rsidRPr="001A54CE">
        <w:t xml:space="preserve">, the refundable offset </w:t>
      </w:r>
      <w:r w:rsidRPr="009225C1">
        <w:t>will</w:t>
      </w:r>
      <w:r w:rsidR="009225C1">
        <w:t> </w:t>
      </w:r>
      <w:r w:rsidRPr="009225C1">
        <w:t>be</w:t>
      </w:r>
      <w:r w:rsidRPr="001A54CE">
        <w:t xml:space="preserve"> better targeted to young, growing firms that rely most on cash</w:t>
      </w:r>
      <w:r w:rsidR="00994919">
        <w:t xml:space="preserve"> </w:t>
      </w:r>
      <w:r w:rsidRPr="001A54CE">
        <w:t xml:space="preserve">flow support. Refundability will be limited to firms operating for </w:t>
      </w:r>
      <w:r w:rsidRPr="007571FB">
        <w:t>less than 10</w:t>
      </w:r>
      <w:r w:rsidRPr="007571FB">
        <w:rPr>
          <w:rFonts w:ascii="Times New Roman" w:hAnsi="Times New Roman"/>
        </w:rPr>
        <w:t> </w:t>
      </w:r>
      <w:r w:rsidRPr="007571FB">
        <w:t>years</w:t>
      </w:r>
      <w:r w:rsidRPr="001A54CE">
        <w:t xml:space="preserve">, with the increased </w:t>
      </w:r>
      <w:r w:rsidRPr="007571FB">
        <w:t>$50</w:t>
      </w:r>
      <w:r w:rsidRPr="007571FB">
        <w:rPr>
          <w:rFonts w:ascii="Times New Roman" w:hAnsi="Times New Roman"/>
        </w:rPr>
        <w:t> </w:t>
      </w:r>
      <w:r w:rsidRPr="007571FB">
        <w:t>million turnover threshold</w:t>
      </w:r>
      <w:r w:rsidRPr="001A54CE">
        <w:t xml:space="preserve"> allowing successful firms to retain access to support for longer as they scale.</w:t>
      </w:r>
    </w:p>
    <w:p w14:paraId="64169477" w14:textId="02D0F243" w:rsidR="00C537B7" w:rsidRPr="001A54CE" w:rsidRDefault="00C537B7" w:rsidP="00AB714C">
      <w:r>
        <w:t xml:space="preserve">To </w:t>
      </w:r>
      <w:r w:rsidR="00631CA5">
        <w:t>i</w:t>
      </w:r>
      <w:r w:rsidR="00631CA5" w:rsidRPr="00631CA5">
        <w:t xml:space="preserve">mprove </w:t>
      </w:r>
      <w:r w:rsidR="000E5ADD">
        <w:t>integrity of</w:t>
      </w:r>
      <w:r w:rsidR="00631CA5" w:rsidRPr="00631CA5">
        <w:t xml:space="preserve"> smaller claims</w:t>
      </w:r>
      <w:r w:rsidR="008502F5">
        <w:t xml:space="preserve">, the minimum expenditure threshold for R&amp;D to be eligible for </w:t>
      </w:r>
      <w:r w:rsidR="006C2883">
        <w:t xml:space="preserve">the offset will </w:t>
      </w:r>
      <w:r w:rsidR="00631CA5" w:rsidRPr="00631CA5">
        <w:t>b</w:t>
      </w:r>
      <w:r w:rsidR="006C2883">
        <w:t>e</w:t>
      </w:r>
      <w:r w:rsidR="00631CA5" w:rsidRPr="00631CA5">
        <w:t xml:space="preserve"> lift</w:t>
      </w:r>
      <w:r w:rsidR="006C2883">
        <w:t>ed</w:t>
      </w:r>
      <w:r w:rsidR="00631CA5" w:rsidRPr="00631CA5">
        <w:t xml:space="preserve"> from $20,000 to $50,000, with research activities valued below this amount required to be undertaken with a registered Research Service Provider </w:t>
      </w:r>
      <w:r w:rsidR="001A4B27">
        <w:t>(RSP)</w:t>
      </w:r>
      <w:r w:rsidR="00631CA5" w:rsidRPr="00A81C74">
        <w:t xml:space="preserve"> </w:t>
      </w:r>
      <w:r w:rsidR="00631CA5" w:rsidRPr="00631CA5">
        <w:t xml:space="preserve">or Cooperative Research Centre </w:t>
      </w:r>
      <w:r w:rsidR="001A4B27">
        <w:t>(CRC)</w:t>
      </w:r>
      <w:r w:rsidR="00631CA5" w:rsidRPr="00A81C74">
        <w:t xml:space="preserve"> </w:t>
      </w:r>
      <w:r w:rsidR="00631CA5" w:rsidRPr="00631CA5">
        <w:t>to be eligible for the R&amp;DTI.</w:t>
      </w:r>
    </w:p>
    <w:p w14:paraId="15D231B0" w14:textId="69E3F6DC" w:rsidR="00372CE7" w:rsidRDefault="00372CE7" w:rsidP="00372CE7">
      <w:r>
        <w:lastRenderedPageBreak/>
        <w:t>While R&amp;D by small firms has been increasing, Australia</w:t>
      </w:r>
      <w:r w:rsidR="00631259">
        <w:t>’</w:t>
      </w:r>
      <w:r>
        <w:t>s business R&amp;D by large firms has</w:t>
      </w:r>
      <w:r w:rsidR="009225C1">
        <w:t> </w:t>
      </w:r>
      <w:r>
        <w:t>been on a steady decline, falling</w:t>
      </w:r>
      <w:r w:rsidRPr="00952969">
        <w:t xml:space="preserve"> by </w:t>
      </w:r>
      <w:r>
        <w:t>19</w:t>
      </w:r>
      <w:r w:rsidR="00A82FCE" w:rsidRPr="00B5758B">
        <w:t> </w:t>
      </w:r>
      <w:r w:rsidR="00091C77">
        <w:t>per</w:t>
      </w:r>
      <w:r w:rsidR="00A82FCE" w:rsidRPr="00B5758B">
        <w:t> </w:t>
      </w:r>
      <w:r w:rsidR="00091C77">
        <w:t xml:space="preserve">cent </w:t>
      </w:r>
      <w:r w:rsidRPr="00952969">
        <w:t>between 201</w:t>
      </w:r>
      <w:r>
        <w:t>1–</w:t>
      </w:r>
      <w:r w:rsidRPr="00952969" w:rsidDel="004F523E">
        <w:t>1</w:t>
      </w:r>
      <w:r>
        <w:t>2</w:t>
      </w:r>
      <w:r w:rsidRPr="00952969">
        <w:t xml:space="preserve"> and 202</w:t>
      </w:r>
      <w:r>
        <w:t>3–</w:t>
      </w:r>
      <w:r w:rsidRPr="00952969" w:rsidDel="004F523E">
        <w:t>2</w:t>
      </w:r>
      <w:r>
        <w:t>4 (</w:t>
      </w:r>
      <w:r w:rsidRPr="00952969">
        <w:t>from</w:t>
      </w:r>
      <w:r w:rsidR="009225C1">
        <w:t> </w:t>
      </w:r>
      <w:r w:rsidRPr="00952969">
        <w:t>$12.</w:t>
      </w:r>
      <w:r>
        <w:t>1</w:t>
      </w:r>
      <w:r w:rsidRPr="00952969">
        <w:t> billion to $</w:t>
      </w:r>
      <w:r>
        <w:t>10</w:t>
      </w:r>
      <w:r w:rsidRPr="00952969">
        <w:t>.2</w:t>
      </w:r>
      <w:r w:rsidR="00A82FCE" w:rsidRPr="00B5758B">
        <w:t> </w:t>
      </w:r>
      <w:r w:rsidRPr="00952969">
        <w:t>billion</w:t>
      </w:r>
      <w:r>
        <w:t>)</w:t>
      </w:r>
      <w:r w:rsidR="00883E2D">
        <w:t xml:space="preserve"> (Chart 4.</w:t>
      </w:r>
      <w:r w:rsidR="00C15085" w:rsidRPr="00A81C74">
        <w:t>2</w:t>
      </w:r>
      <w:r w:rsidR="00636176" w:rsidRPr="00A81C74">
        <w:t>4</w:t>
      </w:r>
      <w:r w:rsidR="00883E2D">
        <w:t>)</w:t>
      </w:r>
      <w:r w:rsidR="003D34D8">
        <w:t>.</w:t>
      </w:r>
      <w:r>
        <w:rPr>
          <w:rStyle w:val="FootnoteReference"/>
        </w:rPr>
        <w:footnoteReference w:id="38"/>
      </w:r>
    </w:p>
    <w:p w14:paraId="5FEAAEE4" w14:textId="21A14C6F" w:rsidR="00282168" w:rsidRDefault="00282168" w:rsidP="00282168">
      <w:pPr>
        <w:pStyle w:val="ChartMainHeading"/>
      </w:pPr>
      <w:r w:rsidRPr="00D1661F">
        <w:t xml:space="preserve">Chart </w:t>
      </w:r>
      <w:r>
        <w:t>4.</w:t>
      </w:r>
      <w:r w:rsidR="00CA6B70" w:rsidRPr="00A81C74">
        <w:t>2</w:t>
      </w:r>
      <w:r w:rsidR="00636176" w:rsidRPr="00A81C74">
        <w:t>4</w:t>
      </w:r>
      <w:r w:rsidRPr="00D1661F">
        <w:t>: Australia business R&amp;D expenditure</w:t>
      </w:r>
      <w:r w:rsidRPr="00A81C74">
        <w:t xml:space="preserve"> </w:t>
      </w:r>
    </w:p>
    <w:p w14:paraId="49443AF7" w14:textId="749AE896" w:rsidR="00282168" w:rsidRDefault="00396242" w:rsidP="00A448F1">
      <w:pPr>
        <w:pStyle w:val="ChartGraphic"/>
      </w:pPr>
      <w:r w:rsidRPr="00A448F1">
        <w:rPr>
          <w:noProof/>
        </w:rPr>
        <w:drawing>
          <wp:inline distT="0" distB="0" distL="0" distR="0" wp14:anchorId="3549FBC6" wp14:editId="2C7CBC43">
            <wp:extent cx="4686300" cy="2524125"/>
            <wp:effectExtent l="0" t="0" r="0" b="0"/>
            <wp:docPr id="481462421" name="Graphic 1" descr="This bar chart shows biennial ABS data for business expenditure on research and development (BERD) from 2011-12 to 2023-24. The columns representing total BERD are split into BERD by large businesses and BERD by Small and Medium Enterprises (SMEs). &#10;Total BERD grows over the period, with strong growth in later years.&#10;This growth is largely driven by SME BERD, which more than doubles over the time period from $6.2 billion to $14.2 billion. &#10;In contrast, large business BERD decreases, from $12.1 billion to $10.2 bill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2421" name="Graphic 1" descr="This bar chart shows biennial ABS data for business expenditure on research and development (BERD) from 2011-12 to 2023-24. The columns representing total BERD are split into BERD by large businesses and BERD by Small and Medium Enterprises (SMEs). &#10;Total BERD grows over the period, with strong growth in later years.&#10;This growth is largely driven by SME BERD, which more than doubles over the time period from $6.2 billion to $14.2 billion. &#10;In contrast, large business BERD decreases, from $12.1 billion to $10.2 billion.&#10;"/>
                    <pic:cNvPicPr/>
                  </pic:nvPicPr>
                  <pic:blipFill>
                    <a:blip r:embed="rId67">
                      <a:extLst>
                        <a:ext uri="{96DAC541-7B7A-43D3-8B79-37D633B846F1}">
                          <asvg:svgBlip xmlns:asvg="http://schemas.microsoft.com/office/drawing/2016/SVG/main" r:embed="rId68"/>
                        </a:ext>
                      </a:extLst>
                    </a:blip>
                    <a:stretch>
                      <a:fillRect/>
                    </a:stretch>
                  </pic:blipFill>
                  <pic:spPr>
                    <a:xfrm>
                      <a:off x="0" y="0"/>
                      <a:ext cx="4686300" cy="2524125"/>
                    </a:xfrm>
                    <a:prstGeom prst="rect">
                      <a:avLst/>
                    </a:prstGeom>
                  </pic:spPr>
                </pic:pic>
              </a:graphicData>
            </a:graphic>
          </wp:inline>
        </w:drawing>
      </w:r>
    </w:p>
    <w:p w14:paraId="59970346" w14:textId="5A2363DD" w:rsidR="00282168" w:rsidRDefault="00282168" w:rsidP="00282168">
      <w:pPr>
        <w:pStyle w:val="ChartandTableFootnote"/>
      </w:pPr>
      <w:r>
        <w:t>Source:</w:t>
      </w:r>
      <w:r>
        <w:tab/>
      </w:r>
      <w:r w:rsidRPr="003C79AD">
        <w:t xml:space="preserve">ABS </w:t>
      </w:r>
      <w:r>
        <w:t>–</w:t>
      </w:r>
      <w:r w:rsidR="005F7B04">
        <w:t xml:space="preserve"> </w:t>
      </w:r>
      <w:r w:rsidRPr="003C79AD">
        <w:t>Research and Experimental Development, Businesses, Australia, 2023</w:t>
      </w:r>
      <w:r>
        <w:t>–</w:t>
      </w:r>
      <w:r w:rsidRPr="003C79AD">
        <w:t>24 financial year</w:t>
      </w:r>
      <w:r>
        <w:t xml:space="preserve">. Data </w:t>
      </w:r>
      <w:r w:rsidR="000A0D41">
        <w:t>are</w:t>
      </w:r>
      <w:r>
        <w:t xml:space="preserve"> only available every second year, as this survey is conducted biennially. </w:t>
      </w:r>
    </w:p>
    <w:p w14:paraId="116583B4" w14:textId="77777777" w:rsidR="00282168" w:rsidRPr="008C38E2" w:rsidRDefault="00282168" w:rsidP="00282168">
      <w:pPr>
        <w:pStyle w:val="ChartLine"/>
      </w:pPr>
    </w:p>
    <w:p w14:paraId="7B406E3D" w14:textId="41F26A54" w:rsidR="00BE4BBF" w:rsidRPr="00CE7160" w:rsidRDefault="00BE4BBF" w:rsidP="00BE4BBF">
      <w:r w:rsidRPr="00CE7160">
        <w:t xml:space="preserve">To encourage </w:t>
      </w:r>
      <w:r w:rsidR="007571FB" w:rsidRPr="00CE7160">
        <w:t>larger</w:t>
      </w:r>
      <w:r w:rsidR="00631259">
        <w:noBreakHyphen/>
      </w:r>
      <w:r w:rsidRPr="00CE7160">
        <w:t>scale R&amp;D activity in Australia, the Government is increasing the maximum expenditure threshold on the non</w:t>
      </w:r>
      <w:r w:rsidR="00631259">
        <w:noBreakHyphen/>
      </w:r>
      <w:r w:rsidRPr="00CE7160">
        <w:t xml:space="preserve">refundable offset to </w:t>
      </w:r>
      <w:r w:rsidRPr="007571FB">
        <w:t>$200</w:t>
      </w:r>
      <w:r w:rsidRPr="007571FB">
        <w:rPr>
          <w:rFonts w:ascii="Times New Roman" w:hAnsi="Times New Roman"/>
        </w:rPr>
        <w:t> </w:t>
      </w:r>
      <w:r w:rsidRPr="007571FB">
        <w:t>million</w:t>
      </w:r>
      <w:r w:rsidRPr="00CE7160">
        <w:t xml:space="preserve">, </w:t>
      </w:r>
      <w:r w:rsidR="006523BD">
        <w:t>up from $150</w:t>
      </w:r>
      <w:r w:rsidR="00A82FCE" w:rsidRPr="00B5758B">
        <w:t> </w:t>
      </w:r>
      <w:r w:rsidR="006523BD">
        <w:t>million</w:t>
      </w:r>
      <w:r w:rsidRPr="00CE7160">
        <w:t>, alongside higher offset rates and a lower intensity threshold.</w:t>
      </w:r>
    </w:p>
    <w:p w14:paraId="35CB381F" w14:textId="554F0ED9" w:rsidR="0077436A" w:rsidRDefault="00BE4BBF" w:rsidP="002E0DCF">
      <w:r w:rsidRPr="00CE7160">
        <w:t xml:space="preserve">Together, these reforms improve the </w:t>
      </w:r>
      <w:r w:rsidRPr="007571FB">
        <w:t>effectiveness, sustainability and integrity</w:t>
      </w:r>
      <w:r w:rsidRPr="00CE7160">
        <w:t xml:space="preserve"> of the R&amp;DTI. They are estimated to deliver </w:t>
      </w:r>
      <w:r w:rsidRPr="007571FB">
        <w:t>$650</w:t>
      </w:r>
      <w:r w:rsidRPr="007571FB">
        <w:rPr>
          <w:rFonts w:ascii="Times New Roman" w:hAnsi="Times New Roman"/>
        </w:rPr>
        <w:t> </w:t>
      </w:r>
      <w:r w:rsidRPr="00B5758B">
        <w:rPr>
          <w:rFonts w:ascii="Times New Roman" w:hAnsi="Times New Roman"/>
        </w:rPr>
        <w:t>million</w:t>
      </w:r>
      <w:r w:rsidRPr="007571FB">
        <w:t xml:space="preserve"> in savings over five years from 2025</w:t>
      </w:r>
      <w:r w:rsidRPr="007571FB">
        <w:rPr>
          <w:rFonts w:cs="Book Antiqua"/>
        </w:rPr>
        <w:t>–</w:t>
      </w:r>
      <w:r w:rsidRPr="007571FB">
        <w:t>26</w:t>
      </w:r>
      <w:r w:rsidRPr="00CE7160">
        <w:t>, which will help fund broader business tax reforms supporting innovation and investment across the economy.</w:t>
      </w:r>
    </w:p>
    <w:p w14:paraId="51E3B16B" w14:textId="7431827B" w:rsidR="0077436A" w:rsidRPr="00C77F00" w:rsidRDefault="0077436A" w:rsidP="002E0DCF">
      <w:r>
        <w:t xml:space="preserve">These reforms complement the wider package of reforms to support research and development and innovation in the Budget. </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5F51B5" w:rsidRPr="00631259" w14:paraId="0B0E545F" w14:textId="77777777" w:rsidTr="00B239AA">
        <w:trPr>
          <w:cantSplit/>
        </w:trPr>
        <w:tc>
          <w:tcPr>
            <w:tcW w:w="5000" w:type="pct"/>
            <w:shd w:val="clear" w:color="auto" w:fill="E6F2FF"/>
          </w:tcPr>
          <w:p w14:paraId="51CA8D7A" w14:textId="1ABB08E7" w:rsidR="005F51B5" w:rsidRPr="00631259" w:rsidRDefault="005F51B5">
            <w:pPr>
              <w:pStyle w:val="BoxHeading"/>
            </w:pPr>
            <w:r w:rsidRPr="00631259">
              <w:lastRenderedPageBreak/>
              <w:t xml:space="preserve">Box </w:t>
            </w:r>
            <w:r w:rsidR="00F4170E" w:rsidRPr="00631259">
              <w:t>4.</w:t>
            </w:r>
            <w:r w:rsidR="00BF5D98" w:rsidRPr="00631259">
              <w:t>7</w:t>
            </w:r>
            <w:r w:rsidRPr="00631259">
              <w:t xml:space="preserve">: Responding to the R&amp;DTI and ESVCLP recommendations of the </w:t>
            </w:r>
            <w:r w:rsidR="00522100" w:rsidRPr="00631259">
              <w:t xml:space="preserve">Ambitious Australia </w:t>
            </w:r>
            <w:r w:rsidR="00637633" w:rsidRPr="00631259">
              <w:t>R</w:t>
            </w:r>
            <w:r w:rsidRPr="00631259">
              <w:t>eport</w:t>
            </w:r>
          </w:p>
          <w:p w14:paraId="19553ABD" w14:textId="455B3C7B" w:rsidR="005F51B5" w:rsidRPr="00631259" w:rsidRDefault="005F51B5" w:rsidP="00975485">
            <w:pPr>
              <w:pStyle w:val="BoxText"/>
            </w:pPr>
            <w:r w:rsidRPr="00631259">
              <w:t xml:space="preserve">The Government commissioned a strategic examination of Australia’s R&amp;D system led by an independent expert panel. The </w:t>
            </w:r>
            <w:r w:rsidR="002242B4" w:rsidRPr="00631259">
              <w:t>Ambitious Australia</w:t>
            </w:r>
            <w:r w:rsidRPr="00631259">
              <w:t xml:space="preserve"> </w:t>
            </w:r>
            <w:r w:rsidR="00355B8E" w:rsidRPr="00631259">
              <w:t>R</w:t>
            </w:r>
            <w:r w:rsidRPr="00631259">
              <w:t xml:space="preserve">eport was completed in December 2025 and released in </w:t>
            </w:r>
            <w:r w:rsidR="007571FB" w:rsidRPr="00631259">
              <w:t>March 2026 and</w:t>
            </w:r>
            <w:r w:rsidRPr="00631259">
              <w:t xml:space="preserve"> included 20 recommendations to</w:t>
            </w:r>
            <w:r w:rsidR="008F6A1A">
              <w:t> </w:t>
            </w:r>
            <w:r w:rsidRPr="00631259">
              <w:t>improve the capacity of Australia’s research, development and innovation system</w:t>
            </w:r>
            <w:r w:rsidR="00707066">
              <w:t> </w:t>
            </w:r>
            <w:r w:rsidRPr="00631259">
              <w:t>to support the economy and create a more prosperous, healthier, safer and</w:t>
            </w:r>
            <w:r w:rsidR="00707066">
              <w:t> </w:t>
            </w:r>
            <w:r w:rsidRPr="00631259">
              <w:t>equitable</w:t>
            </w:r>
            <w:r w:rsidR="008F6A1A">
              <w:t> </w:t>
            </w:r>
            <w:r w:rsidRPr="00631259">
              <w:t>Australia.</w:t>
            </w:r>
          </w:p>
          <w:p w14:paraId="46103CC0" w14:textId="0548CEC3" w:rsidR="005F51B5" w:rsidRPr="00631259" w:rsidRDefault="005F51B5" w:rsidP="00A82100">
            <w:pPr>
              <w:pStyle w:val="BoxText"/>
            </w:pPr>
            <w:r w:rsidRPr="00631259">
              <w:t>Th</w:t>
            </w:r>
            <w:r w:rsidR="004A73BE" w:rsidRPr="00631259">
              <w:t>e</w:t>
            </w:r>
            <w:r w:rsidRPr="00631259" w:rsidDel="00DF3574">
              <w:t xml:space="preserve"> </w:t>
            </w:r>
            <w:r w:rsidR="00355B8E" w:rsidRPr="00631259">
              <w:t>R</w:t>
            </w:r>
            <w:r w:rsidR="00DF3574" w:rsidRPr="00631259">
              <w:t>eport</w:t>
            </w:r>
            <w:r w:rsidRPr="00631259">
              <w:t xml:space="preserve"> included recommendations to reform the R&amp;DTI to simplify and focus the scheme for greater impact and to expand ESVCLP incentives to unlock more capital and support the venture capital industry to scale. </w:t>
            </w:r>
            <w:r w:rsidR="00BF5D98" w:rsidRPr="00631259">
              <w:t xml:space="preserve">This package of reforms forms part of the first stage of the Government’s </w:t>
            </w:r>
            <w:r w:rsidR="00BF5D98" w:rsidRPr="00A82100">
              <w:t>response</w:t>
            </w:r>
            <w:r w:rsidR="00BF5D98" w:rsidRPr="00631259">
              <w:t xml:space="preserve"> to the Report.</w:t>
            </w:r>
          </w:p>
          <w:tbl>
            <w:tblPr>
              <w:tblStyle w:val="TableGrid"/>
              <w:tblW w:w="5000" w:type="pct"/>
              <w:tblBorders>
                <w:top w:val="single" w:sz="4" w:space="0" w:color="293F5B"/>
                <w:left w:val="none" w:sz="0" w:space="0" w:color="auto"/>
                <w:bottom w:val="single" w:sz="4" w:space="0" w:color="293F5B"/>
                <w:right w:val="none" w:sz="0" w:space="0" w:color="auto"/>
                <w:insideH w:val="single" w:sz="4" w:space="0" w:color="293F5B"/>
                <w:insideV w:val="none" w:sz="0" w:space="0" w:color="auto"/>
              </w:tblBorders>
              <w:tblLook w:val="04A0" w:firstRow="1" w:lastRow="0" w:firstColumn="1" w:lastColumn="0" w:noHBand="0" w:noVBand="1"/>
            </w:tblPr>
            <w:tblGrid>
              <w:gridCol w:w="3572"/>
              <w:gridCol w:w="3570"/>
            </w:tblGrid>
            <w:tr w:rsidR="001E311F" w:rsidRPr="00631259" w14:paraId="17287E9F" w14:textId="77777777" w:rsidTr="00A82FCE">
              <w:trPr>
                <w:trHeight w:val="238"/>
              </w:trPr>
              <w:tc>
                <w:tcPr>
                  <w:tcW w:w="3572" w:type="dxa"/>
                  <w:shd w:val="clear" w:color="auto" w:fill="E6F2FF"/>
                </w:tcPr>
                <w:p w14:paraId="3BA902CF" w14:textId="07DF8D98" w:rsidR="001E311F" w:rsidRPr="00631259" w:rsidRDefault="00DF3574" w:rsidP="001E311F">
                  <w:pPr>
                    <w:pStyle w:val="TableColumnHeadingLeft"/>
                  </w:pPr>
                  <w:r w:rsidRPr="00631259">
                    <w:t xml:space="preserve">Ambitious Australia </w:t>
                  </w:r>
                  <w:r w:rsidR="001E311F" w:rsidRPr="00631259">
                    <w:t>recommendation</w:t>
                  </w:r>
                </w:p>
              </w:tc>
              <w:tc>
                <w:tcPr>
                  <w:tcW w:w="3570" w:type="dxa"/>
                  <w:shd w:val="clear" w:color="auto" w:fill="E6F2FF"/>
                </w:tcPr>
                <w:p w14:paraId="5DDD8AF3" w14:textId="6385F2DD" w:rsidR="001E311F" w:rsidRPr="00631259" w:rsidRDefault="001E311F" w:rsidP="001E311F">
                  <w:pPr>
                    <w:pStyle w:val="TableColumnHeadingLeft"/>
                  </w:pPr>
                  <w:r w:rsidRPr="00631259">
                    <w:t>Government response</w:t>
                  </w:r>
                </w:p>
              </w:tc>
            </w:tr>
            <w:tr w:rsidR="001E311F" w:rsidRPr="00631259" w14:paraId="22F31C7E" w14:textId="77777777" w:rsidTr="00A82FCE">
              <w:tc>
                <w:tcPr>
                  <w:tcW w:w="3572" w:type="dxa"/>
                </w:tcPr>
                <w:p w14:paraId="078E5449" w14:textId="77777777" w:rsidR="001E311F" w:rsidRPr="00631259" w:rsidRDefault="001E311F" w:rsidP="001E311F">
                  <w:pPr>
                    <w:pStyle w:val="TableTextLeft"/>
                  </w:pPr>
                  <w:r w:rsidRPr="00631259">
                    <w:t>Reform the R&amp;DTI to simplify administration and focus the scheme for greater impact</w:t>
                  </w:r>
                </w:p>
              </w:tc>
              <w:tc>
                <w:tcPr>
                  <w:tcW w:w="3570" w:type="dxa"/>
                </w:tcPr>
                <w:p w14:paraId="7A4422AC" w14:textId="77777777" w:rsidR="001E311F" w:rsidRPr="00631259" w:rsidRDefault="001E311F" w:rsidP="001E311F">
                  <w:pPr>
                    <w:pStyle w:val="TableTextLeft"/>
                  </w:pPr>
                  <w:r w:rsidRPr="00631259">
                    <w:t>Increase the offset rate for core R&amp;D spending, remove the offset for supporting activities and reduce the intensity threshold</w:t>
                  </w:r>
                </w:p>
              </w:tc>
            </w:tr>
            <w:tr w:rsidR="001E311F" w:rsidRPr="00631259" w14:paraId="59EB6881" w14:textId="77777777" w:rsidTr="00A82FCE">
              <w:tc>
                <w:tcPr>
                  <w:tcW w:w="3572" w:type="dxa"/>
                </w:tcPr>
                <w:p w14:paraId="6398D8ED" w14:textId="38326419" w:rsidR="001E311F" w:rsidRPr="00631259" w:rsidRDefault="001E311F" w:rsidP="00841CE8">
                  <w:pPr>
                    <w:pStyle w:val="TableTextLeft"/>
                  </w:pPr>
                  <w:r w:rsidRPr="00631259">
                    <w:t>Incentivise start-ups through a premium R&amp;DTI</w:t>
                  </w:r>
                  <w:r w:rsidR="00631259">
                    <w:t> </w:t>
                  </w:r>
                  <w:r w:rsidRPr="00631259">
                    <w:t xml:space="preserve">segment providing streamlined access to improved benefits for high-potential firms </w:t>
                  </w:r>
                </w:p>
                <w:p w14:paraId="79C6DD0D" w14:textId="77777777" w:rsidR="001E311F" w:rsidRPr="00631259" w:rsidRDefault="001E311F" w:rsidP="00841CE8">
                  <w:pPr>
                    <w:pStyle w:val="TableTextLeft"/>
                  </w:pPr>
                  <w:r w:rsidRPr="00631259">
                    <w:t>Focus the R&amp;DTI to incentivise SME growth and ambition, and increase the thresholds for access and ongoing support</w:t>
                  </w:r>
                </w:p>
              </w:tc>
              <w:tc>
                <w:tcPr>
                  <w:tcW w:w="3570" w:type="dxa"/>
                </w:tcPr>
                <w:p w14:paraId="5D1B3D92" w14:textId="77777777" w:rsidR="001E311F" w:rsidRPr="00631259" w:rsidRDefault="001E311F" w:rsidP="00841CE8">
                  <w:pPr>
                    <w:pStyle w:val="TableTextLeft"/>
                  </w:pPr>
                  <w:r w:rsidRPr="00631259">
                    <w:t>All R&amp;D companies will benefit from an increased offset rate for core R&amp;D, with young SMEs also supported by refundability</w:t>
                  </w:r>
                </w:p>
                <w:p w14:paraId="791601FF" w14:textId="684716DE" w:rsidR="001E311F" w:rsidRPr="00631259" w:rsidRDefault="001E311F" w:rsidP="00841CE8">
                  <w:pPr>
                    <w:pStyle w:val="TableTextLeft"/>
                  </w:pPr>
                  <w:r w:rsidRPr="00631259">
                    <w:t>Increase the turnover threshold for the premium SME offset rate and refundability from $20 million to $50</w:t>
                  </w:r>
                  <w:r w:rsidR="00A82FCE" w:rsidRPr="00631259">
                    <w:t> </w:t>
                  </w:r>
                  <w:r w:rsidRPr="00631259">
                    <w:t>million</w:t>
                  </w:r>
                </w:p>
                <w:p w14:paraId="5C578C6B" w14:textId="77777777" w:rsidR="001E311F" w:rsidRPr="00631259" w:rsidRDefault="001E311F" w:rsidP="00841CE8">
                  <w:pPr>
                    <w:pStyle w:val="TableTextLeft"/>
                  </w:pPr>
                  <w:r w:rsidRPr="00631259">
                    <w:t xml:space="preserve">Increase minimum R&amp;D expenditure from $20,000 to $50,000, with smaller scale research still supported if undertaken with an RSP or CRC </w:t>
                  </w:r>
                </w:p>
                <w:p w14:paraId="25B2DD95" w14:textId="585CDDF1" w:rsidR="001E311F" w:rsidRPr="00631259" w:rsidRDefault="001E311F" w:rsidP="00841CE8">
                  <w:pPr>
                    <w:pStyle w:val="TableTextLeft"/>
                  </w:pPr>
                  <w:r w:rsidRPr="00631259">
                    <w:t>Loss reforms will support start</w:t>
                  </w:r>
                  <w:r w:rsidR="00FB23CF" w:rsidRPr="00631259">
                    <w:t>-ups</w:t>
                  </w:r>
                  <w:r w:rsidRPr="00631259">
                    <w:t xml:space="preserve"> and other firms undertaking riskier investment, including in R&amp;D</w:t>
                  </w:r>
                </w:p>
              </w:tc>
            </w:tr>
            <w:tr w:rsidR="001E311F" w:rsidRPr="00631259" w14:paraId="3E97D74F" w14:textId="77777777" w:rsidTr="00A82FCE">
              <w:tc>
                <w:tcPr>
                  <w:tcW w:w="3572" w:type="dxa"/>
                </w:tcPr>
                <w:p w14:paraId="371512BA" w14:textId="77777777" w:rsidR="001E311F" w:rsidRPr="00631259" w:rsidRDefault="001E311F" w:rsidP="001E311F">
                  <w:pPr>
                    <w:pStyle w:val="TableTextLeft"/>
                  </w:pPr>
                  <w:r w:rsidRPr="00631259">
                    <w:t>Increase R&amp;DTI for corporates and multinational corporations to undertake local R&amp;D activities</w:t>
                  </w:r>
                </w:p>
              </w:tc>
              <w:tc>
                <w:tcPr>
                  <w:tcW w:w="3570" w:type="dxa"/>
                </w:tcPr>
                <w:p w14:paraId="3E7C38B2" w14:textId="3F14BFD4" w:rsidR="001E311F" w:rsidRPr="00631259" w:rsidRDefault="001E311F" w:rsidP="001E311F">
                  <w:pPr>
                    <w:pStyle w:val="TableTextLeft"/>
                  </w:pPr>
                  <w:r w:rsidRPr="00631259">
                    <w:t>Increase maximum R&amp;D expenditure from $150</w:t>
                  </w:r>
                  <w:r w:rsidR="00A82FCE" w:rsidRPr="00631259">
                    <w:t> </w:t>
                  </w:r>
                  <w:r w:rsidRPr="00631259">
                    <w:t>million to $200</w:t>
                  </w:r>
                  <w:r w:rsidR="00A82FCE" w:rsidRPr="00631259">
                    <w:t> </w:t>
                  </w:r>
                  <w:r w:rsidRPr="00631259">
                    <w:t>million</w:t>
                  </w:r>
                </w:p>
              </w:tc>
            </w:tr>
            <w:tr w:rsidR="001E311F" w:rsidRPr="00631259" w14:paraId="2DB0976A" w14:textId="77777777" w:rsidTr="00A82FCE">
              <w:tc>
                <w:tcPr>
                  <w:tcW w:w="3572" w:type="dxa"/>
                </w:tcPr>
                <w:p w14:paraId="622BD8F3" w14:textId="4951AB76" w:rsidR="001E311F" w:rsidRPr="00631259" w:rsidRDefault="001E311F" w:rsidP="00841CE8">
                  <w:pPr>
                    <w:pStyle w:val="TableTextLeft"/>
                  </w:pPr>
                  <w:r w:rsidRPr="00631259">
                    <w:t>Raise the ESVCLP maximum fund size and the</w:t>
                  </w:r>
                  <w:r w:rsidR="00631259">
                    <w:t> </w:t>
                  </w:r>
                  <w:r w:rsidRPr="00631259">
                    <w:t>cap on the tax incentive for assets of the</w:t>
                  </w:r>
                  <w:r w:rsidR="00631259">
                    <w:t> </w:t>
                  </w:r>
                  <w:r w:rsidRPr="00631259">
                    <w:t>investee businesses from $200</w:t>
                  </w:r>
                  <w:r w:rsidR="00A82FCE" w:rsidRPr="00631259">
                    <w:t> </w:t>
                  </w:r>
                  <w:r w:rsidRPr="00631259">
                    <w:t>million to</w:t>
                  </w:r>
                  <w:r w:rsidR="00631259">
                    <w:t> </w:t>
                  </w:r>
                  <w:r w:rsidRPr="00631259">
                    <w:t>$500</w:t>
                  </w:r>
                  <w:r w:rsidR="00EE7782" w:rsidRPr="00631259">
                    <w:t> </w:t>
                  </w:r>
                  <w:r w:rsidRPr="00631259">
                    <w:t>million and from $250</w:t>
                  </w:r>
                  <w:r w:rsidR="00A82FCE" w:rsidRPr="00631259">
                    <w:t> </w:t>
                  </w:r>
                  <w:r w:rsidRPr="00631259">
                    <w:t>million to $500</w:t>
                  </w:r>
                  <w:r w:rsidR="00EE7782" w:rsidRPr="00631259">
                    <w:t> </w:t>
                  </w:r>
                  <w:r w:rsidRPr="00631259">
                    <w:t>million respectively</w:t>
                  </w:r>
                </w:p>
                <w:p w14:paraId="472EC7A8" w14:textId="42FA3A32" w:rsidR="001E311F" w:rsidRPr="00631259" w:rsidRDefault="001E311F" w:rsidP="001E311F">
                  <w:pPr>
                    <w:pStyle w:val="TableTextLeft"/>
                  </w:pPr>
                  <w:r w:rsidRPr="00631259">
                    <w:t>Introduce a point-based assessment of ESVCLP investment plans, enable fund managers to excuse individual investors from</w:t>
                  </w:r>
                  <w:r w:rsidR="00631259">
                    <w:t> </w:t>
                  </w:r>
                  <w:r w:rsidRPr="00631259">
                    <w:t>specific investments</w:t>
                  </w:r>
                </w:p>
              </w:tc>
              <w:tc>
                <w:tcPr>
                  <w:tcW w:w="3570" w:type="dxa"/>
                </w:tcPr>
                <w:p w14:paraId="68AE48A7" w14:textId="709CC340" w:rsidR="001E311F" w:rsidRPr="00631259" w:rsidRDefault="001E311F" w:rsidP="00841CE8">
                  <w:pPr>
                    <w:pStyle w:val="TableTextLeft"/>
                  </w:pPr>
                  <w:r w:rsidRPr="00631259">
                    <w:t>Increase the respective caps to $270</w:t>
                  </w:r>
                  <w:r w:rsidR="00A82FCE" w:rsidRPr="00631259">
                    <w:t> </w:t>
                  </w:r>
                  <w:r w:rsidRPr="00631259">
                    <w:t>million and $420</w:t>
                  </w:r>
                  <w:r w:rsidR="00A82FCE" w:rsidRPr="00631259">
                    <w:t> </w:t>
                  </w:r>
                  <w:r w:rsidRPr="00631259">
                    <w:t>million to compensate for inflation since the caps were last set</w:t>
                  </w:r>
                </w:p>
                <w:p w14:paraId="01261998" w14:textId="5530BD85" w:rsidR="001E311F" w:rsidRPr="00631259" w:rsidRDefault="001E311F" w:rsidP="00841CE8">
                  <w:pPr>
                    <w:pStyle w:val="TableTextLeft"/>
                  </w:pPr>
                  <w:r w:rsidRPr="00631259">
                    <w:t xml:space="preserve">Further recommendations </w:t>
                  </w:r>
                  <w:r w:rsidR="00BF5D98" w:rsidRPr="00631259">
                    <w:t>may</w:t>
                  </w:r>
                  <w:r w:rsidRPr="00631259">
                    <w:t xml:space="preserve"> be considered by a joint Treasury-Department of Industry, Science and Resources impact assessment in 2032–33</w:t>
                  </w:r>
                </w:p>
              </w:tc>
            </w:tr>
          </w:tbl>
          <w:p w14:paraId="62A2651F" w14:textId="03BEA3FE" w:rsidR="005F51B5" w:rsidRPr="00631259" w:rsidRDefault="001E311F" w:rsidP="00975485">
            <w:pPr>
              <w:pStyle w:val="BoxText"/>
            </w:pPr>
            <w:r w:rsidRPr="00631259">
              <w:t xml:space="preserve">Beyond tax, the Government is also taking initial steps to respond to the </w:t>
            </w:r>
            <w:r w:rsidR="00E65D2D" w:rsidRPr="00631259">
              <w:t xml:space="preserve">Ambitious Australia </w:t>
            </w:r>
            <w:r w:rsidR="007D3487" w:rsidRPr="00631259">
              <w:t>R</w:t>
            </w:r>
            <w:r w:rsidRPr="00631259">
              <w:t xml:space="preserve">eport by establishing a National Resilience and Science Council. Further reforms in response to the </w:t>
            </w:r>
            <w:r w:rsidR="007D3487" w:rsidRPr="00631259">
              <w:t xml:space="preserve">Report </w:t>
            </w:r>
            <w:r w:rsidRPr="00631259">
              <w:t>will be considered with the support of the Council.</w:t>
            </w:r>
          </w:p>
        </w:tc>
      </w:tr>
    </w:tbl>
    <w:p w14:paraId="3CB860AC" w14:textId="77777777" w:rsidR="0024037E" w:rsidRDefault="0024037E" w:rsidP="00841CE8">
      <w:r>
        <w:br w:type="page"/>
      </w:r>
    </w:p>
    <w:p w14:paraId="16C71556" w14:textId="77777777" w:rsidR="007135C2" w:rsidRPr="00867B01" w:rsidRDefault="007135C2" w:rsidP="007135C2">
      <w:pPr>
        <w:pStyle w:val="Heading4"/>
        <w:rPr>
          <w:b w:val="0"/>
        </w:rPr>
      </w:pPr>
      <w:r w:rsidRPr="00867B01">
        <w:lastRenderedPageBreak/>
        <w:t>Making the IAWO permanent</w:t>
      </w:r>
    </w:p>
    <w:p w14:paraId="6E8A4FB1" w14:textId="2B420B34" w:rsidR="007135C2" w:rsidRPr="000B1788" w:rsidRDefault="007135C2" w:rsidP="007135C2">
      <w:r>
        <w:t xml:space="preserve">From 1 July 2026, </w:t>
      </w:r>
      <w:r>
        <w:rPr>
          <w:iCs/>
        </w:rPr>
        <w:t xml:space="preserve">the Government will permanently extend the $20,000 IAWO for businesses with a turnover of up to </w:t>
      </w:r>
      <w:r>
        <w:t>$10</w:t>
      </w:r>
      <w:r w:rsidR="00A82FCE" w:rsidRPr="00B5758B">
        <w:t> </w:t>
      </w:r>
      <w:r>
        <w:t xml:space="preserve">million, locking in access to this concession for </w:t>
      </w:r>
      <w:r>
        <w:rPr>
          <w:iCs/>
        </w:rPr>
        <w:t>up</w:t>
      </w:r>
      <w:r w:rsidR="00707066">
        <w:rPr>
          <w:iCs/>
        </w:rPr>
        <w:t> </w:t>
      </w:r>
      <w:r>
        <w:rPr>
          <w:iCs/>
        </w:rPr>
        <w:t xml:space="preserve">to 4.1 million </w:t>
      </w:r>
      <w:r>
        <w:t>businesses</w:t>
      </w:r>
      <w:r w:rsidRPr="00A81C74">
        <w:t>.</w:t>
      </w:r>
      <w:r>
        <w:t xml:space="preserve"> Making </w:t>
      </w:r>
      <w:r w:rsidRPr="00A81C74">
        <w:t>the</w:t>
      </w:r>
      <w:r w:rsidDel="004538EB">
        <w:t xml:space="preserve"> </w:t>
      </w:r>
      <w:r>
        <w:t>$20,000 asset threshold permanent will provide long</w:t>
      </w:r>
      <w:r w:rsidR="00631259">
        <w:noBreakHyphen/>
      </w:r>
      <w:r>
        <w:t xml:space="preserve">term certainty so small businesses </w:t>
      </w:r>
      <w:r w:rsidRPr="00A81C74">
        <w:t>can</w:t>
      </w:r>
      <w:r>
        <w:t xml:space="preserve"> invest with confidence. The measure is estimated to decrease tax receipts by $890</w:t>
      </w:r>
      <w:r w:rsidR="00A82FCE" w:rsidRPr="00B5758B">
        <w:t> </w:t>
      </w:r>
      <w:r>
        <w:t>million over the forward estimates.</w:t>
      </w:r>
    </w:p>
    <w:p w14:paraId="4B203622" w14:textId="1F9B6743" w:rsidR="007135C2" w:rsidRDefault="007135C2" w:rsidP="007135C2">
      <w:r>
        <w:t>The threshold of $20,000 per asset has effectively been in place since 1</w:t>
      </w:r>
      <w:r w:rsidR="005C1DD2">
        <w:t> </w:t>
      </w:r>
      <w:r>
        <w:t>July</w:t>
      </w:r>
      <w:r w:rsidR="005C1DD2">
        <w:t> </w:t>
      </w:r>
      <w:r>
        <w:t>2023 and will</w:t>
      </w:r>
      <w:r w:rsidR="00631259">
        <w:t> </w:t>
      </w:r>
      <w:r>
        <w:t>continue to apply. At this level, take</w:t>
      </w:r>
      <w:r w:rsidR="00631259">
        <w:noBreakHyphen/>
      </w:r>
      <w:r>
        <w:t>up has been strong. In 2023</w:t>
      </w:r>
      <w:r w:rsidRPr="00A81C74">
        <w:t>–</w:t>
      </w:r>
      <w:r>
        <w:t>24, around 300,000</w:t>
      </w:r>
      <w:r w:rsidR="00631259">
        <w:t> </w:t>
      </w:r>
      <w:r>
        <w:t xml:space="preserve">businesses made use of the </w:t>
      </w:r>
      <w:r w:rsidRPr="00A81C74">
        <w:t>IAWO</w:t>
      </w:r>
      <w:r>
        <w:t>, claiming an average of $14,200. This translates to businesses writing off over $4.2</w:t>
      </w:r>
      <w:r w:rsidR="00A82FCE" w:rsidRPr="00B5758B">
        <w:t> </w:t>
      </w:r>
      <w:r>
        <w:t>billion worth of assets</w:t>
      </w:r>
      <w:r w:rsidRPr="00712634">
        <w:t>.</w:t>
      </w:r>
      <w:r>
        <w:t xml:space="preserve"> The permanent increase in the </w:t>
      </w:r>
      <w:r w:rsidRPr="00A81C74">
        <w:t>IAWO</w:t>
      </w:r>
      <w:r>
        <w:t xml:space="preserve"> threshold </w:t>
      </w:r>
      <w:r w:rsidRPr="009B43B1">
        <w:t>will</w:t>
      </w:r>
      <w:r>
        <w:t xml:space="preserve"> enable businesses to plan investment decisions with certainty</w:t>
      </w:r>
      <w:r w:rsidR="00CA5A00">
        <w:t>.</w:t>
      </w:r>
    </w:p>
    <w:p w14:paraId="1E8B6F7E" w14:textId="49E37760" w:rsidR="00390E86" w:rsidRPr="00563BFF" w:rsidRDefault="00390E86" w:rsidP="001138C3">
      <w:pPr>
        <w:pStyle w:val="Heading4"/>
      </w:pPr>
      <w:r w:rsidRPr="00563BFF">
        <w:t xml:space="preserve">Reforms to </w:t>
      </w:r>
      <w:r w:rsidR="002D2001">
        <w:t>business</w:t>
      </w:r>
      <w:r w:rsidR="002D2001" w:rsidRPr="00563BFF">
        <w:t xml:space="preserve"> </w:t>
      </w:r>
      <w:r w:rsidRPr="00563BFF">
        <w:t>tax will support resilience and dynamism</w:t>
      </w:r>
    </w:p>
    <w:p w14:paraId="6641035F" w14:textId="18BF1631" w:rsidR="00390E86" w:rsidRPr="00563BFF" w:rsidRDefault="00390E86" w:rsidP="00841CE8">
      <w:r w:rsidRPr="00563BFF">
        <w:t>The Government</w:t>
      </w:r>
      <w:r w:rsidR="00631259">
        <w:t>’</w:t>
      </w:r>
      <w:r w:rsidRPr="00563BFF">
        <w:t xml:space="preserve">s </w:t>
      </w:r>
      <w:r w:rsidR="00E87097">
        <w:t>business</w:t>
      </w:r>
      <w:r w:rsidR="00E87097" w:rsidRPr="00563BFF">
        <w:t xml:space="preserve"> </w:t>
      </w:r>
      <w:r w:rsidRPr="00563BFF">
        <w:t>tax reforms will strengthen Australia</w:t>
      </w:r>
      <w:r w:rsidR="00631259">
        <w:t>’</w:t>
      </w:r>
      <w:r w:rsidRPr="00563BFF">
        <w:t>s attractiveness as a place</w:t>
      </w:r>
      <w:r w:rsidR="00F248E0">
        <w:t> </w:t>
      </w:r>
      <w:r w:rsidRPr="00563BFF">
        <w:t>to invest, innovate, and grow across the business lifecycle. By supporting sensible risk</w:t>
      </w:r>
      <w:r w:rsidR="00631259">
        <w:noBreakHyphen/>
      </w:r>
      <w:r w:rsidRPr="00563BFF">
        <w:t>taking, enabling investment, and enhancing firms</w:t>
      </w:r>
      <w:r w:rsidR="00631259">
        <w:t>’</w:t>
      </w:r>
      <w:r w:rsidRPr="00563BFF">
        <w:t xml:space="preserve"> ability to withstand </w:t>
      </w:r>
      <w:r w:rsidR="005936B8">
        <w:t>temporary losses</w:t>
      </w:r>
      <w:r w:rsidRPr="00563BFF">
        <w:t>, these reforms will promote a more dynamic and resilient economy and support productivity growth, higher wages and rising living standards for working Australians.</w:t>
      </w:r>
      <w:r w:rsidR="00055790" w:rsidRPr="00055790">
        <w:t xml:space="preserve"> </w:t>
      </w:r>
      <w:r w:rsidR="007722E0">
        <w:t>A</w:t>
      </w:r>
      <w:r w:rsidR="00F248E0">
        <w:t> </w:t>
      </w:r>
      <w:r w:rsidR="007722E0">
        <w:t>permanent</w:t>
      </w:r>
      <w:r w:rsidR="00055790">
        <w:t xml:space="preserve"> </w:t>
      </w:r>
      <w:r w:rsidR="004538EB">
        <w:t>$20,000</w:t>
      </w:r>
      <w:r w:rsidR="00055790">
        <w:t xml:space="preserve"> </w:t>
      </w:r>
      <w:r w:rsidR="0050216F">
        <w:t>IAWO</w:t>
      </w:r>
      <w:r w:rsidR="00055790">
        <w:t xml:space="preserve"> </w:t>
      </w:r>
      <w:r w:rsidR="00DC3F59">
        <w:t>and the abol</w:t>
      </w:r>
      <w:r w:rsidR="00705092">
        <w:t xml:space="preserve">ition of more nuisance tariffs </w:t>
      </w:r>
      <w:r w:rsidR="007722E0">
        <w:t>will</w:t>
      </w:r>
      <w:r w:rsidR="00055790">
        <w:t xml:space="preserve"> further support investment</w:t>
      </w:r>
      <w:r w:rsidR="007722E0" w:rsidRPr="00A81C74">
        <w:t>.</w:t>
      </w:r>
    </w:p>
    <w:p w14:paraId="5EC76D82" w14:textId="5DD961A4" w:rsidR="002C5E6A" w:rsidRPr="00454DE1" w:rsidRDefault="00390E86" w:rsidP="00841CE8">
      <w:pPr>
        <w:rPr>
          <w:b/>
          <w:sz w:val="16"/>
          <w:szCs w:val="16"/>
        </w:rPr>
      </w:pPr>
      <w:r w:rsidRPr="00563BFF">
        <w:t>Taken together, these reforms provide support for businesses as they invest, innovate, and grow from start</w:t>
      </w:r>
      <w:r w:rsidR="00631259">
        <w:noBreakHyphen/>
      </w:r>
      <w:r w:rsidRPr="00563BFF">
        <w:t>ups to maturity. Start</w:t>
      </w:r>
      <w:r w:rsidR="00631259">
        <w:noBreakHyphen/>
      </w:r>
      <w:r w:rsidRPr="00563BFF">
        <w:t xml:space="preserve">ups </w:t>
      </w:r>
      <w:r w:rsidR="00D1791D">
        <w:t>will</w:t>
      </w:r>
      <w:r w:rsidRPr="00563BFF">
        <w:t xml:space="preserve"> benefit from early cash</w:t>
      </w:r>
      <w:r w:rsidR="0048738C">
        <w:t xml:space="preserve"> </w:t>
      </w:r>
      <w:r w:rsidRPr="00563BFF">
        <w:t>flow support as they</w:t>
      </w:r>
      <w:r w:rsidR="00F248E0">
        <w:t> </w:t>
      </w:r>
      <w:r w:rsidRPr="00563BFF">
        <w:t xml:space="preserve">build and employ, growing firms </w:t>
      </w:r>
      <w:r w:rsidR="00D1791D">
        <w:t xml:space="preserve">will </w:t>
      </w:r>
      <w:r w:rsidRPr="00563BFF">
        <w:t>gain improved access to venture capital</w:t>
      </w:r>
      <w:r w:rsidR="007722E0">
        <w:t xml:space="preserve"> and a permanent </w:t>
      </w:r>
      <w:r w:rsidR="004538EB">
        <w:t>$20,000</w:t>
      </w:r>
      <w:r w:rsidR="007722E0">
        <w:t xml:space="preserve"> </w:t>
      </w:r>
      <w:r w:rsidR="005E535E">
        <w:t>IAWO</w:t>
      </w:r>
      <w:r w:rsidRPr="00563BFF">
        <w:t xml:space="preserve">, and innovative firms taking sensible risks </w:t>
      </w:r>
      <w:r w:rsidR="00D1791D">
        <w:t xml:space="preserve">will </w:t>
      </w:r>
      <w:r w:rsidR="00FB5FB3" w:rsidRPr="00FB5FB3">
        <w:t xml:space="preserve">also </w:t>
      </w:r>
      <w:r w:rsidR="00D1791D">
        <w:t>be</w:t>
      </w:r>
      <w:r w:rsidRPr="00563BFF">
        <w:t xml:space="preserve"> supported through loss carry</w:t>
      </w:r>
      <w:r w:rsidR="003F3661">
        <w:t xml:space="preserve"> </w:t>
      </w:r>
      <w:r w:rsidRPr="00563BFF">
        <w:t xml:space="preserve">back </w:t>
      </w:r>
      <w:r w:rsidRPr="00FB5FB3">
        <w:t xml:space="preserve">and </w:t>
      </w:r>
      <w:r w:rsidR="00FB5FB3" w:rsidRPr="001138C3">
        <w:t xml:space="preserve">a more targeted and sustainable </w:t>
      </w:r>
      <w:r w:rsidRPr="00FB5FB3">
        <w:t>R&amp;DTI</w:t>
      </w:r>
      <w:r w:rsidR="00631259">
        <w:t xml:space="preserve">. </w:t>
      </w:r>
      <w:r w:rsidR="00C82AAB" w:rsidRPr="00A81C74">
        <w:br w:type="page"/>
      </w:r>
    </w:p>
    <w:p w14:paraId="7AA8CF3A" w14:textId="77777777" w:rsidR="007B17C8" w:rsidRPr="007B17C8" w:rsidRDefault="007B17C8" w:rsidP="007B17C8">
      <w:pPr>
        <w:pStyle w:val="Heading2"/>
      </w:pPr>
      <w:bookmarkStart w:id="30" w:name="_Toc228352226"/>
      <w:bookmarkStart w:id="31" w:name="_Toc229045483"/>
      <w:bookmarkStart w:id="32" w:name="_Toc228381439"/>
      <w:r w:rsidRPr="007B17C8">
        <w:lastRenderedPageBreak/>
        <w:t>A simpler, more sustainable tax system</w:t>
      </w:r>
      <w:bookmarkEnd w:id="30"/>
      <w:bookmarkEnd w:id="31"/>
      <w:r w:rsidRPr="007B17C8">
        <w:t xml:space="preserve"> </w:t>
      </w:r>
      <w:bookmarkEnd w:id="32"/>
    </w:p>
    <w:p w14:paraId="3922E878" w14:textId="16B60B76" w:rsidR="007B17C8" w:rsidRDefault="00353A5C" w:rsidP="007B17C8">
      <w:r>
        <w:t xml:space="preserve">Simplifying </w:t>
      </w:r>
      <w:r w:rsidR="007B17C8" w:rsidRPr="00F074ED">
        <w:t xml:space="preserve">and </w:t>
      </w:r>
      <w:r w:rsidR="00103F3E" w:rsidRPr="00F074ED">
        <w:t>modernis</w:t>
      </w:r>
      <w:r w:rsidR="00103F3E">
        <w:t>ing</w:t>
      </w:r>
      <w:r w:rsidR="00103F3E" w:rsidRPr="00F074ED">
        <w:t xml:space="preserve"> </w:t>
      </w:r>
      <w:r w:rsidR="00345F4A" w:rsidRPr="00A81C74">
        <w:t>the</w:t>
      </w:r>
      <w:r w:rsidR="007B17C8" w:rsidRPr="00F074ED">
        <w:t xml:space="preserve"> tax system is </w:t>
      </w:r>
      <w:r w:rsidR="00C2326F">
        <w:t xml:space="preserve">central </w:t>
      </w:r>
      <w:r w:rsidR="007B17C8" w:rsidRPr="00F074ED">
        <w:t xml:space="preserve">to reducing compliance costs and supporting stable and efficient revenue collection. </w:t>
      </w:r>
      <w:r w:rsidR="00DE1087">
        <w:t>S</w:t>
      </w:r>
      <w:r w:rsidR="005C5E9F">
        <w:t xml:space="preserve">treamlined </w:t>
      </w:r>
      <w:r w:rsidR="007B17C8" w:rsidRPr="00F074ED">
        <w:t xml:space="preserve">tax administration </w:t>
      </w:r>
      <w:r w:rsidR="00750C09">
        <w:t xml:space="preserve">arrangements </w:t>
      </w:r>
      <w:r w:rsidR="007B17C8" w:rsidRPr="00F074ED">
        <w:t xml:space="preserve">can </w:t>
      </w:r>
      <w:r w:rsidR="00CD7921">
        <w:t>lower the time and</w:t>
      </w:r>
      <w:r w:rsidR="007B17C8" w:rsidRPr="00F074ED">
        <w:t xml:space="preserve"> cost </w:t>
      </w:r>
      <w:r w:rsidR="00CD7921">
        <w:t>for</w:t>
      </w:r>
      <w:r w:rsidR="007B17C8" w:rsidRPr="00F074ED">
        <w:t xml:space="preserve"> </w:t>
      </w:r>
      <w:r w:rsidR="007B17C8">
        <w:t xml:space="preserve">individuals and </w:t>
      </w:r>
      <w:r w:rsidR="007B17C8" w:rsidRPr="00F074ED">
        <w:t>business</w:t>
      </w:r>
      <w:r w:rsidR="007B17C8">
        <w:t>es</w:t>
      </w:r>
      <w:r w:rsidR="007B17C8" w:rsidRPr="00F074ED">
        <w:t xml:space="preserve"> </w:t>
      </w:r>
      <w:r w:rsidR="00CD7921">
        <w:t xml:space="preserve">to meet </w:t>
      </w:r>
      <w:r w:rsidR="007B17C8" w:rsidRPr="00F074ED">
        <w:t xml:space="preserve">their </w:t>
      </w:r>
      <w:r w:rsidR="007B17C8" w:rsidRPr="00631259">
        <w:t>tax</w:t>
      </w:r>
      <w:r w:rsidR="00742932">
        <w:t> </w:t>
      </w:r>
      <w:r w:rsidR="007B17C8" w:rsidRPr="00631259">
        <w:t>obligations</w:t>
      </w:r>
      <w:r w:rsidR="00CB1CEA">
        <w:t xml:space="preserve"> and </w:t>
      </w:r>
      <w:r w:rsidR="0073176F">
        <w:t xml:space="preserve">contribute to </w:t>
      </w:r>
      <w:r w:rsidR="00766F19">
        <w:t>long</w:t>
      </w:r>
      <w:r w:rsidR="00631259">
        <w:noBreakHyphen/>
      </w:r>
      <w:r w:rsidR="00766F19">
        <w:t xml:space="preserve">term </w:t>
      </w:r>
      <w:r w:rsidR="007B17C8" w:rsidRPr="00F074ED">
        <w:t>budget sustainability.</w:t>
      </w:r>
      <w:r w:rsidR="007B17C8">
        <w:t xml:space="preserve"> </w:t>
      </w:r>
    </w:p>
    <w:p w14:paraId="481FA583" w14:textId="5595827B" w:rsidR="00A30F50" w:rsidRDefault="00DF52D5" w:rsidP="007B17C8">
      <w:r>
        <w:t>To this end,</w:t>
      </w:r>
      <w:r w:rsidR="007B17C8">
        <w:t xml:space="preserve"> the Government</w:t>
      </w:r>
      <w:r w:rsidR="00631259">
        <w:t>’</w:t>
      </w:r>
      <w:r w:rsidR="00686563">
        <w:t>s tax refo</w:t>
      </w:r>
      <w:r w:rsidR="00607D45">
        <w:t>r</w:t>
      </w:r>
      <w:r w:rsidR="00686563">
        <w:t>m package</w:t>
      </w:r>
      <w:r w:rsidR="00607D45">
        <w:t xml:space="preserve"> includes a significant </w:t>
      </w:r>
      <w:r w:rsidR="00A30F50">
        <w:t>package</w:t>
      </w:r>
      <w:r w:rsidR="00607D45">
        <w:t xml:space="preserve"> of changes that meaningfully improve the simplicity and </w:t>
      </w:r>
      <w:r w:rsidR="00A30F50">
        <w:t>sustainability</w:t>
      </w:r>
      <w:r w:rsidR="00607D45">
        <w:t xml:space="preserve"> of the system.</w:t>
      </w:r>
    </w:p>
    <w:p w14:paraId="4ADC5636" w14:textId="14F99CEB" w:rsidR="007B17C8" w:rsidRDefault="00A30F50" w:rsidP="007B17C8">
      <w:r>
        <w:t>The Government</w:t>
      </w:r>
      <w:r w:rsidR="007B17C8">
        <w:t xml:space="preserve"> is </w:t>
      </w:r>
      <w:r w:rsidR="007B17C8" w:rsidRPr="00883B22">
        <w:t>introducing a</w:t>
      </w:r>
      <w:r w:rsidR="007B17C8">
        <w:t xml:space="preserve"> $1,000 instant tax deduction for workers, making the $20,000 </w:t>
      </w:r>
      <w:r w:rsidR="00CD5712">
        <w:t>IAWO</w:t>
      </w:r>
      <w:r w:rsidR="007C3512">
        <w:t xml:space="preserve"> </w:t>
      </w:r>
      <w:r w:rsidR="000E2346">
        <w:t>for small business permanent</w:t>
      </w:r>
      <w:r w:rsidR="007B17C8">
        <w:t>, expanding access to dynamic business tax instalment payments, removing more nuisance tariffs and recalibrating the electric car discount</w:t>
      </w:r>
      <w:r w:rsidR="007B17C8" w:rsidRPr="00CC754D">
        <w:t>.</w:t>
      </w:r>
      <w:r w:rsidR="007B17C8">
        <w:t xml:space="preserve"> The Government is also working with the Board of Taxation to identify ways to further reduce red tape in the tax system</w:t>
      </w:r>
      <w:r w:rsidR="00295EA0">
        <w:t xml:space="preserve">, and with states </w:t>
      </w:r>
      <w:r w:rsidR="00597F53" w:rsidRPr="00A81C74">
        <w:t>and territories</w:t>
      </w:r>
      <w:r w:rsidR="00F00064" w:rsidRPr="00A81C74">
        <w:t xml:space="preserve"> </w:t>
      </w:r>
      <w:r w:rsidR="00295EA0">
        <w:t xml:space="preserve">to </w:t>
      </w:r>
      <w:r w:rsidR="001A7A3D" w:rsidRPr="00A81C74">
        <w:t>make targeted reforms to administrative arrangements for</w:t>
      </w:r>
      <w:r w:rsidR="00295EA0">
        <w:t xml:space="preserve"> payroll tax</w:t>
      </w:r>
      <w:r w:rsidR="007B17C8">
        <w:t xml:space="preserve">. </w:t>
      </w:r>
    </w:p>
    <w:p w14:paraId="24A67B83" w14:textId="4C58FF60" w:rsidR="00D71698" w:rsidRPr="00EB763C" w:rsidRDefault="00D71698" w:rsidP="00EB763C">
      <w:pPr>
        <w:pStyle w:val="Heading3"/>
      </w:pPr>
      <w:bookmarkStart w:id="33" w:name="_Toc229045484"/>
      <w:r>
        <w:t xml:space="preserve">Simplifying </w:t>
      </w:r>
      <w:r w:rsidRPr="00EB763C">
        <w:t>tax for individuals through an instant deduction</w:t>
      </w:r>
      <w:bookmarkEnd w:id="33"/>
    </w:p>
    <w:p w14:paraId="2CE02BF1" w14:textId="5A8C9BE4" w:rsidR="007B17C8" w:rsidRPr="00022BC1" w:rsidRDefault="007B17C8" w:rsidP="00907D33">
      <w:pPr>
        <w:rPr>
          <w:iCs/>
        </w:rPr>
      </w:pPr>
      <w:r>
        <w:rPr>
          <w:iCs/>
        </w:rPr>
        <w:t xml:space="preserve">System changes </w:t>
      </w:r>
      <w:r w:rsidR="00487E83">
        <w:rPr>
          <w:iCs/>
        </w:rPr>
        <w:t xml:space="preserve">over time </w:t>
      </w:r>
      <w:r>
        <w:rPr>
          <w:iCs/>
        </w:rPr>
        <w:t xml:space="preserve">have </w:t>
      </w:r>
      <w:r w:rsidR="00A87988">
        <w:rPr>
          <w:iCs/>
        </w:rPr>
        <w:t xml:space="preserve">substantially </w:t>
      </w:r>
      <w:r>
        <w:rPr>
          <w:iCs/>
        </w:rPr>
        <w:t>improved the lodgement experience for individual taxpayers</w:t>
      </w:r>
      <w:r w:rsidRPr="00A81C74">
        <w:rPr>
          <w:iCs/>
        </w:rPr>
        <w:t>.</w:t>
      </w:r>
      <w:r>
        <w:rPr>
          <w:iCs/>
        </w:rPr>
        <w:t xml:space="preserve"> </w:t>
      </w:r>
      <w:r w:rsidR="00AC37DE">
        <w:rPr>
          <w:iCs/>
        </w:rPr>
        <w:t>By 2024</w:t>
      </w:r>
      <w:r w:rsidR="00370CA3">
        <w:rPr>
          <w:iCs/>
        </w:rPr>
        <w:t>,</w:t>
      </w:r>
      <w:r w:rsidR="00AC37DE">
        <w:rPr>
          <w:iCs/>
        </w:rPr>
        <w:t xml:space="preserve"> nearly 2.4 million taxpayers took less than 15 minutes to lodge their return using </w:t>
      </w:r>
      <w:proofErr w:type="spellStart"/>
      <w:r w:rsidR="00AC37DE" w:rsidRPr="004C30DD">
        <w:rPr>
          <w:i/>
        </w:rPr>
        <w:t>myTax</w:t>
      </w:r>
      <w:proofErr w:type="spellEnd"/>
      <w:r w:rsidR="00AC37DE">
        <w:rPr>
          <w:iCs/>
        </w:rPr>
        <w:t>, compared to</w:t>
      </w:r>
      <w:r w:rsidR="00B25B5E">
        <w:rPr>
          <w:iCs/>
        </w:rPr>
        <w:t xml:space="preserve"> </w:t>
      </w:r>
      <w:r w:rsidR="00944461">
        <w:rPr>
          <w:iCs/>
        </w:rPr>
        <w:t>an</w:t>
      </w:r>
      <w:r>
        <w:rPr>
          <w:iCs/>
        </w:rPr>
        <w:t xml:space="preserve"> average </w:t>
      </w:r>
      <w:r w:rsidR="00944461">
        <w:rPr>
          <w:iCs/>
        </w:rPr>
        <w:t xml:space="preserve">of </w:t>
      </w:r>
      <w:r>
        <w:rPr>
          <w:iCs/>
        </w:rPr>
        <w:t xml:space="preserve">8.5 hours </w:t>
      </w:r>
      <w:r w:rsidR="00B25B5E">
        <w:rPr>
          <w:iCs/>
        </w:rPr>
        <w:t>in the mid</w:t>
      </w:r>
      <w:r w:rsidR="00631259">
        <w:rPr>
          <w:iCs/>
        </w:rPr>
        <w:noBreakHyphen/>
      </w:r>
      <w:r w:rsidR="00B25B5E">
        <w:rPr>
          <w:iCs/>
        </w:rPr>
        <w:t xml:space="preserve">1990s. </w:t>
      </w:r>
    </w:p>
    <w:p w14:paraId="04F1491D" w14:textId="050BB1BE" w:rsidR="00225E76" w:rsidRDefault="00163A6F" w:rsidP="00971876">
      <w:r>
        <w:t>Nevertheless</w:t>
      </w:r>
      <w:r w:rsidR="00225E76">
        <w:t>,</w:t>
      </w:r>
      <w:r w:rsidR="00710DC7">
        <w:t xml:space="preserve"> some </w:t>
      </w:r>
      <w:r w:rsidR="00473E2D">
        <w:t xml:space="preserve">aspects </w:t>
      </w:r>
      <w:r w:rsidR="00710DC7">
        <w:t xml:space="preserve">of the </w:t>
      </w:r>
      <w:r>
        <w:t xml:space="preserve">tax system </w:t>
      </w:r>
      <w:r w:rsidR="007054B3">
        <w:t xml:space="preserve">can </w:t>
      </w:r>
      <w:r w:rsidR="00F6555F">
        <w:t xml:space="preserve">impose significant compliance costs on </w:t>
      </w:r>
      <w:r w:rsidR="00885934">
        <w:t>taxpayers</w:t>
      </w:r>
      <w:r w:rsidR="00A721B4">
        <w:t>. For example,</w:t>
      </w:r>
      <w:r w:rsidR="00225E76">
        <w:t xml:space="preserve"> c</w:t>
      </w:r>
      <w:r w:rsidR="00225E76" w:rsidRPr="000846C4">
        <w:t xml:space="preserve">laiming deductions for </w:t>
      </w:r>
      <w:r w:rsidR="005266C9" w:rsidRPr="000846C4">
        <w:t>work</w:t>
      </w:r>
      <w:r w:rsidR="00631259">
        <w:noBreakHyphen/>
      </w:r>
      <w:r w:rsidR="005266C9" w:rsidRPr="000846C4">
        <w:t>related</w:t>
      </w:r>
      <w:r w:rsidR="00225E76" w:rsidRPr="000846C4">
        <w:t xml:space="preserve"> expenses requires individuals to identify, apportion, and keep records to substantiate the amount they include on their tax return. These requirements </w:t>
      </w:r>
      <w:r w:rsidR="00A93FCD">
        <w:t>add</w:t>
      </w:r>
      <w:r w:rsidR="00225E76" w:rsidRPr="000846C4">
        <w:t xml:space="preserve"> complex</w:t>
      </w:r>
      <w:r w:rsidR="00A93FCD">
        <w:t>ity</w:t>
      </w:r>
      <w:r w:rsidR="00225E76" w:rsidRPr="000846C4">
        <w:t xml:space="preserve"> and </w:t>
      </w:r>
      <w:r w:rsidR="003B7912">
        <w:t xml:space="preserve">can make it </w:t>
      </w:r>
      <w:r w:rsidR="00225E76" w:rsidRPr="000846C4">
        <w:t xml:space="preserve">time consuming for taxpayers to manage their tax affairs. </w:t>
      </w:r>
    </w:p>
    <w:p w14:paraId="544DA7CF" w14:textId="546FCE36" w:rsidR="00D1653C" w:rsidRPr="00B5758B" w:rsidRDefault="00D1653C" w:rsidP="00D1653C">
      <w:r w:rsidRPr="00F27319">
        <w:rPr>
          <w:iCs/>
        </w:rPr>
        <w:t>Th</w:t>
      </w:r>
      <w:r>
        <w:rPr>
          <w:iCs/>
        </w:rPr>
        <w:t xml:space="preserve">e Government is continuing to simplify the </w:t>
      </w:r>
      <w:r w:rsidRPr="0094179E">
        <w:rPr>
          <w:iCs/>
        </w:rPr>
        <w:t>lodg</w:t>
      </w:r>
      <w:r>
        <w:rPr>
          <w:iCs/>
        </w:rPr>
        <w:t>e</w:t>
      </w:r>
      <w:r w:rsidRPr="0094179E">
        <w:rPr>
          <w:iCs/>
        </w:rPr>
        <w:t>ment</w:t>
      </w:r>
      <w:r>
        <w:rPr>
          <w:iCs/>
        </w:rPr>
        <w:t xml:space="preserve"> experience for individuals by introducing </w:t>
      </w:r>
      <w:r w:rsidRPr="00A81C74">
        <w:rPr>
          <w:iCs/>
        </w:rPr>
        <w:t>a</w:t>
      </w:r>
      <w:r>
        <w:rPr>
          <w:iCs/>
        </w:rPr>
        <w:t xml:space="preserve"> </w:t>
      </w:r>
      <w:r w:rsidR="00552AC4">
        <w:rPr>
          <w:iCs/>
        </w:rPr>
        <w:t xml:space="preserve">$1,000 </w:t>
      </w:r>
      <w:r>
        <w:rPr>
          <w:iCs/>
        </w:rPr>
        <w:t>instant tax deduction for work</w:t>
      </w:r>
      <w:r w:rsidR="00631259">
        <w:noBreakHyphen/>
      </w:r>
      <w:r>
        <w:rPr>
          <w:iCs/>
        </w:rPr>
        <w:t xml:space="preserve">related expenses. </w:t>
      </w:r>
      <w:r w:rsidRPr="00A81C74">
        <w:rPr>
          <w:iCs/>
        </w:rPr>
        <w:t xml:space="preserve">From </w:t>
      </w:r>
      <w:r w:rsidR="00DF035D">
        <w:rPr>
          <w:iCs/>
        </w:rPr>
        <w:t>the 2026</w:t>
      </w:r>
      <w:r w:rsidR="00A82FCE" w:rsidRPr="00B5758B">
        <w:t>–</w:t>
      </w:r>
      <w:r w:rsidR="00DF035D">
        <w:rPr>
          <w:iCs/>
        </w:rPr>
        <w:t>27 income year</w:t>
      </w:r>
      <w:r>
        <w:rPr>
          <w:iCs/>
        </w:rPr>
        <w:t xml:space="preserve">, Australian tax residents who earn income </w:t>
      </w:r>
      <w:r w:rsidR="004B5F10">
        <w:rPr>
          <w:iCs/>
        </w:rPr>
        <w:t xml:space="preserve">from work </w:t>
      </w:r>
      <w:r>
        <w:rPr>
          <w:iCs/>
        </w:rPr>
        <w:t xml:space="preserve">will be </w:t>
      </w:r>
      <w:r w:rsidR="008B3ABE">
        <w:rPr>
          <w:iCs/>
        </w:rPr>
        <w:t>able to claim an</w:t>
      </w:r>
      <w:r w:rsidR="00631259">
        <w:rPr>
          <w:iCs/>
        </w:rPr>
        <w:t> </w:t>
      </w:r>
      <w:r w:rsidR="008B3ABE">
        <w:rPr>
          <w:iCs/>
        </w:rPr>
        <w:t xml:space="preserve">instant </w:t>
      </w:r>
      <w:r>
        <w:rPr>
          <w:iCs/>
        </w:rPr>
        <w:t>deduction instead of needing to itemise and claim work</w:t>
      </w:r>
      <w:r w:rsidR="00631259">
        <w:noBreakHyphen/>
      </w:r>
      <w:r>
        <w:rPr>
          <w:iCs/>
        </w:rPr>
        <w:t xml:space="preserve">related expenses. </w:t>
      </w:r>
      <w:r w:rsidR="00BE61DE" w:rsidRPr="00BE61DE">
        <w:rPr>
          <w:iCs/>
        </w:rPr>
        <w:t>Individuals earning less than $1,000 of work income will be eligible for an instant deduction up to the amount of that income.</w:t>
      </w:r>
      <w:r w:rsidR="00EE6B63">
        <w:rPr>
          <w:iCs/>
        </w:rPr>
        <w:t xml:space="preserve"> </w:t>
      </w:r>
      <w:r w:rsidRPr="00F30E4D">
        <w:rPr>
          <w:iCs/>
        </w:rPr>
        <w:t xml:space="preserve">Taxpayers claiming more </w:t>
      </w:r>
      <w:r w:rsidR="00D47A92">
        <w:rPr>
          <w:iCs/>
        </w:rPr>
        <w:t>in work</w:t>
      </w:r>
      <w:r w:rsidR="00631259">
        <w:noBreakHyphen/>
      </w:r>
      <w:r w:rsidR="00D47A92">
        <w:rPr>
          <w:iCs/>
        </w:rPr>
        <w:t xml:space="preserve">related expenses </w:t>
      </w:r>
      <w:r w:rsidRPr="00F30E4D">
        <w:rPr>
          <w:iCs/>
        </w:rPr>
        <w:t xml:space="preserve">than </w:t>
      </w:r>
      <w:r>
        <w:rPr>
          <w:iCs/>
        </w:rPr>
        <w:t xml:space="preserve">the instant tax deduction </w:t>
      </w:r>
      <w:r w:rsidRPr="00F30E4D">
        <w:rPr>
          <w:iCs/>
        </w:rPr>
        <w:t>will still be able to do so in the usual way</w:t>
      </w:r>
      <w:r>
        <w:rPr>
          <w:iCs/>
        </w:rPr>
        <w:t>,</w:t>
      </w:r>
      <w:r w:rsidRPr="00F30E4D">
        <w:rPr>
          <w:iCs/>
        </w:rPr>
        <w:t xml:space="preserve"> and other deductions</w:t>
      </w:r>
      <w:r w:rsidR="00D47A92">
        <w:rPr>
          <w:iCs/>
        </w:rPr>
        <w:t xml:space="preserve"> such as for charitable donations</w:t>
      </w:r>
      <w:r w:rsidRPr="00F30E4D">
        <w:rPr>
          <w:iCs/>
        </w:rPr>
        <w:t xml:space="preserve"> </w:t>
      </w:r>
      <w:r w:rsidR="00D47A92">
        <w:rPr>
          <w:iCs/>
        </w:rPr>
        <w:t>will</w:t>
      </w:r>
      <w:r w:rsidRPr="00F30E4D">
        <w:rPr>
          <w:iCs/>
        </w:rPr>
        <w:t xml:space="preserve"> continue to be claim</w:t>
      </w:r>
      <w:r w:rsidR="00D47A92">
        <w:rPr>
          <w:iCs/>
        </w:rPr>
        <w:t>able</w:t>
      </w:r>
      <w:r w:rsidRPr="00F30E4D">
        <w:rPr>
          <w:iCs/>
        </w:rPr>
        <w:t xml:space="preserve"> on top of the</w:t>
      </w:r>
      <w:r w:rsidR="00631259">
        <w:rPr>
          <w:iCs/>
        </w:rPr>
        <w:t> </w:t>
      </w:r>
      <w:r w:rsidRPr="00F30E4D">
        <w:rPr>
          <w:iCs/>
        </w:rPr>
        <w:t>instant tax deduction.</w:t>
      </w:r>
      <w:r>
        <w:rPr>
          <w:iCs/>
        </w:rPr>
        <w:t xml:space="preserve"> </w:t>
      </w:r>
    </w:p>
    <w:p w14:paraId="0C9DBBE8" w14:textId="4CB42A91" w:rsidR="00D1653C" w:rsidRPr="0073730C" w:rsidRDefault="00D1653C" w:rsidP="007B17C8">
      <w:pPr>
        <w:rPr>
          <w:iCs/>
        </w:rPr>
      </w:pPr>
      <w:r>
        <w:rPr>
          <w:iCs/>
        </w:rPr>
        <w:t>The instant tax deduction will save Australian workers time and money.</w:t>
      </w:r>
      <w:r w:rsidRPr="0005111B">
        <w:rPr>
          <w:iCs/>
        </w:rPr>
        <w:t xml:space="preserve"> </w:t>
      </w:r>
      <w:r w:rsidR="005B7277">
        <w:rPr>
          <w:iCs/>
        </w:rPr>
        <w:t xml:space="preserve">The </w:t>
      </w:r>
      <w:r>
        <w:rPr>
          <w:iCs/>
        </w:rPr>
        <w:t xml:space="preserve">ATO estimates the measure </w:t>
      </w:r>
      <w:r w:rsidR="005D284C">
        <w:rPr>
          <w:iCs/>
        </w:rPr>
        <w:t xml:space="preserve">will </w:t>
      </w:r>
      <w:r>
        <w:rPr>
          <w:iCs/>
        </w:rPr>
        <w:t xml:space="preserve">collectively save individuals </w:t>
      </w:r>
      <w:r w:rsidRPr="00A81C74">
        <w:rPr>
          <w:iCs/>
        </w:rPr>
        <w:t>$3</w:t>
      </w:r>
      <w:r w:rsidR="004B6DAA" w:rsidRPr="00A81C74">
        <w:rPr>
          <w:iCs/>
        </w:rPr>
        <w:t>8</w:t>
      </w:r>
      <w:r w:rsidRPr="00A81C74">
        <w:rPr>
          <w:iCs/>
        </w:rPr>
        <w:t>0</w:t>
      </w:r>
      <w:r>
        <w:rPr>
          <w:iCs/>
        </w:rPr>
        <w:t> million in compliance costs each year.</w:t>
      </w:r>
      <w:r w:rsidRPr="00D64823">
        <w:rPr>
          <w:iCs/>
        </w:rPr>
        <w:t xml:space="preserve"> </w:t>
      </w:r>
      <w:r w:rsidRPr="0005111B">
        <w:rPr>
          <w:iCs/>
        </w:rPr>
        <w:t>For 2026–27, 6.2</w:t>
      </w:r>
      <w:r>
        <w:rPr>
          <w:iCs/>
        </w:rPr>
        <w:t> </w:t>
      </w:r>
      <w:r w:rsidRPr="0005111B">
        <w:rPr>
          <w:iCs/>
        </w:rPr>
        <w:t>million workers (42</w:t>
      </w:r>
      <w:r>
        <w:rPr>
          <w:iCs/>
        </w:rPr>
        <w:t> </w:t>
      </w:r>
      <w:r w:rsidRPr="0005111B">
        <w:rPr>
          <w:iCs/>
        </w:rPr>
        <w:t>per</w:t>
      </w:r>
      <w:r w:rsidR="00A82FCE" w:rsidRPr="00B5758B">
        <w:rPr>
          <w:iCs/>
        </w:rPr>
        <w:t> </w:t>
      </w:r>
      <w:r w:rsidRPr="0005111B">
        <w:rPr>
          <w:iCs/>
        </w:rPr>
        <w:t xml:space="preserve">cent of taxpayers) are expected to benefit from the </w:t>
      </w:r>
      <w:r>
        <w:rPr>
          <w:iCs/>
        </w:rPr>
        <w:t>change</w:t>
      </w:r>
      <w:r w:rsidRPr="0005111B">
        <w:rPr>
          <w:iCs/>
        </w:rPr>
        <w:t>, with an average tax saving of $205.</w:t>
      </w:r>
      <w:r>
        <w:rPr>
          <w:iCs/>
        </w:rPr>
        <w:t xml:space="preserve"> </w:t>
      </w:r>
    </w:p>
    <w:p w14:paraId="29CCD09E" w14:textId="3380FACC" w:rsidR="007B17C8" w:rsidRPr="00962059" w:rsidRDefault="009074B5" w:rsidP="00962059">
      <w:pPr>
        <w:pStyle w:val="Heading3"/>
      </w:pPr>
      <w:bookmarkStart w:id="34" w:name="_Toc229045485"/>
      <w:r>
        <w:lastRenderedPageBreak/>
        <w:t xml:space="preserve">Helping </w:t>
      </w:r>
      <w:r w:rsidRPr="00A81C74">
        <w:t>b</w:t>
      </w:r>
      <w:r w:rsidR="00653815" w:rsidRPr="00A81C74">
        <w:t>usinesses</w:t>
      </w:r>
      <w:r w:rsidR="00653815">
        <w:t xml:space="preserve"> spend </w:t>
      </w:r>
      <w:r w:rsidRPr="00A81C74">
        <w:t>less</w:t>
      </w:r>
      <w:r w:rsidR="00653815">
        <w:t xml:space="preserve"> time on </w:t>
      </w:r>
      <w:r w:rsidR="002F6A2E" w:rsidRPr="00962059">
        <w:t>tax</w:t>
      </w:r>
      <w:bookmarkEnd w:id="34"/>
      <w:r w:rsidR="002F6A2E" w:rsidRPr="00962059">
        <w:t xml:space="preserve"> </w:t>
      </w:r>
    </w:p>
    <w:p w14:paraId="5D8DCFC4" w14:textId="179BC863" w:rsidR="009D6510" w:rsidRDefault="009D6510" w:rsidP="009D6510">
      <w:r>
        <w:t>T</w:t>
      </w:r>
      <w:r w:rsidRPr="0055631C">
        <w:t xml:space="preserve">he tax administration of business is </w:t>
      </w:r>
      <w:r>
        <w:t xml:space="preserve">more </w:t>
      </w:r>
      <w:r w:rsidRPr="0055631C">
        <w:t>complicated</w:t>
      </w:r>
      <w:r w:rsidR="0040726A">
        <w:t xml:space="preserve"> than for individuals</w:t>
      </w:r>
      <w:r w:rsidR="002A413E">
        <w:t xml:space="preserve">. </w:t>
      </w:r>
      <w:r w:rsidRPr="0055631C">
        <w:t xml:space="preserve">Businesses spend too much time doing their taxes, which </w:t>
      </w:r>
      <w:r w:rsidR="001D7905">
        <w:t>diverts</w:t>
      </w:r>
      <w:r w:rsidR="001D7905" w:rsidRPr="0055631C">
        <w:t xml:space="preserve"> </w:t>
      </w:r>
      <w:r w:rsidR="00597AF1">
        <w:t xml:space="preserve">time and effort </w:t>
      </w:r>
      <w:r w:rsidR="001D7905">
        <w:t xml:space="preserve">away </w:t>
      </w:r>
      <w:r w:rsidR="001D7905" w:rsidRPr="0055631C">
        <w:t xml:space="preserve">from </w:t>
      </w:r>
      <w:r w:rsidR="003D50FF">
        <w:t>running their business</w:t>
      </w:r>
      <w:r w:rsidR="00C47715">
        <w:t xml:space="preserve">. </w:t>
      </w:r>
    </w:p>
    <w:p w14:paraId="02B081CE" w14:textId="77777777" w:rsidR="00121EBF" w:rsidRDefault="00121EBF" w:rsidP="00121EBF">
      <w:r>
        <w:t>C</w:t>
      </w:r>
      <w:r w:rsidRPr="00DF5F54">
        <w:t>ompliance costs can be disproportionally high for small business</w:t>
      </w:r>
      <w:r>
        <w:t>es</w:t>
      </w:r>
      <w:r w:rsidRPr="00DF5F54">
        <w:t>.</w:t>
      </w:r>
      <w:r>
        <w:t xml:space="preserve"> One source of compliance burden for businesses has been tracking depreciation of different assets purchased at different times and with different effective lives. </w:t>
      </w:r>
      <w:r w:rsidRPr="005F4184">
        <w:t>This requires ongoing record</w:t>
      </w:r>
      <w:r w:rsidRPr="005F4184">
        <w:rPr>
          <w:rFonts w:ascii="Cambria Math" w:hAnsi="Cambria Math" w:cs="Cambria Math"/>
        </w:rPr>
        <w:t>‑</w:t>
      </w:r>
      <w:r w:rsidRPr="005F4184">
        <w:t>keeping and calculations over several years for each asset.</w:t>
      </w:r>
    </w:p>
    <w:p w14:paraId="487064F9" w14:textId="0DD1A49B" w:rsidR="00121EBF" w:rsidRDefault="00121EBF" w:rsidP="00121EBF">
      <w:r>
        <w:t>As part of a s</w:t>
      </w:r>
      <w:r w:rsidRPr="009920C5">
        <w:t xml:space="preserve">implified depreciation regime </w:t>
      </w:r>
      <w:r>
        <w:t>for small businesses, businesses have been able to immediately write off assets under a threshold, known as the IAWO</w:t>
      </w:r>
      <w:r w:rsidR="001F140B">
        <w:t>.</w:t>
      </w:r>
      <w:r>
        <w:t xml:space="preserve"> S</w:t>
      </w:r>
      <w:r w:rsidRPr="00D4790D">
        <w:t xml:space="preserve">uccessive </w:t>
      </w:r>
      <w:r>
        <w:t>g</w:t>
      </w:r>
      <w:r w:rsidRPr="00D4790D">
        <w:t xml:space="preserve">overnments have </w:t>
      </w:r>
      <w:r>
        <w:t xml:space="preserve">generally chosen to expand access to the regime by raising the threshold for eligible assets above the base threshold of $1,000. While higher asset thresholds have been in place for more than a decade, these have only been temporary increases, with extensions typically made one year at a time. This contributes to ongoing uncertainty for small businesses wanting to plan their investments. By making the $20,000 </w:t>
      </w:r>
      <w:r w:rsidR="00A53B4A">
        <w:t xml:space="preserve">IAWO </w:t>
      </w:r>
      <w:r>
        <w:t>permanent</w:t>
      </w:r>
      <w:r w:rsidR="00370CA3">
        <w:t>,</w:t>
      </w:r>
      <w:r>
        <w:t xml:space="preserve"> </w:t>
      </w:r>
      <w:r w:rsidRPr="009B43B1">
        <w:t xml:space="preserve">small businesses </w:t>
      </w:r>
      <w:r>
        <w:t>will save around $</w:t>
      </w:r>
      <w:r w:rsidRPr="009B43B1">
        <w:t>32</w:t>
      </w:r>
      <w:r w:rsidR="00A82FCE" w:rsidRPr="00B5758B">
        <w:t> </w:t>
      </w:r>
      <w:r w:rsidRPr="009B43B1">
        <w:t>million per year</w:t>
      </w:r>
      <w:r>
        <w:t xml:space="preserve"> in compliance costs. </w:t>
      </w:r>
    </w:p>
    <w:p w14:paraId="6B178ACB" w14:textId="1589EEC0" w:rsidR="007B17C8" w:rsidRDefault="00941461" w:rsidP="007B17C8">
      <w:r>
        <w:t>C</w:t>
      </w:r>
      <w:r w:rsidR="00FC26C2" w:rsidRPr="00DF5F54">
        <w:t xml:space="preserve">urrent tax administration </w:t>
      </w:r>
      <w:r w:rsidR="008A5B33">
        <w:t>arrangements</w:t>
      </w:r>
      <w:r w:rsidR="00121EBF">
        <w:t xml:space="preserve"> also</w:t>
      </w:r>
      <w:r w:rsidR="008A5B33">
        <w:t xml:space="preserve"> </w:t>
      </w:r>
      <w:r w:rsidR="00FC26C2" w:rsidRPr="00DF5F54">
        <w:t>ha</w:t>
      </w:r>
      <w:r w:rsidR="008A5B33">
        <w:t>ve</w:t>
      </w:r>
      <w:r w:rsidR="00FC26C2" w:rsidRPr="00DF5F54">
        <w:t xml:space="preserve"> not evolved to </w:t>
      </w:r>
      <w:r>
        <w:t xml:space="preserve">fully </w:t>
      </w:r>
      <w:r w:rsidR="00FC26C2" w:rsidRPr="00DF5F54">
        <w:t xml:space="preserve">harness the </w:t>
      </w:r>
      <w:r w:rsidR="00D8643E" w:rsidRPr="00A81C74">
        <w:t>potential</w:t>
      </w:r>
      <w:r w:rsidR="009F5BE6">
        <w:t xml:space="preserve"> </w:t>
      </w:r>
      <w:r w:rsidR="00D8643E">
        <w:t xml:space="preserve">of modern business </w:t>
      </w:r>
      <w:proofErr w:type="gramStart"/>
      <w:r w:rsidR="00D8643E">
        <w:t>software</w:t>
      </w:r>
      <w:proofErr w:type="gramEnd"/>
      <w:r w:rsidR="00D8643E">
        <w:t xml:space="preserve"> and</w:t>
      </w:r>
      <w:r w:rsidR="00965F9A">
        <w:t xml:space="preserve"> </w:t>
      </w:r>
      <w:r w:rsidR="00D8643E" w:rsidRPr="00A81C74">
        <w:t>s</w:t>
      </w:r>
      <w:r w:rsidR="00EE06BE" w:rsidRPr="00A81C74">
        <w:t>ome</w:t>
      </w:r>
      <w:r w:rsidR="00562B57">
        <w:t xml:space="preserve"> </w:t>
      </w:r>
      <w:r w:rsidR="00FC26C2">
        <w:t>aspects of the business tax system are still based on settings designed for a paper</w:t>
      </w:r>
      <w:r w:rsidR="00631259">
        <w:noBreakHyphen/>
      </w:r>
      <w:r w:rsidR="00FC26C2">
        <w:t xml:space="preserve">based environment. This results in unnecessary compliance burdens on businesses </w:t>
      </w:r>
      <w:r w:rsidR="00F12A52">
        <w:t xml:space="preserve">including </w:t>
      </w:r>
      <w:r w:rsidR="00FC26C2" w:rsidRPr="00DF5F54">
        <w:t>the use of paper forms</w:t>
      </w:r>
      <w:r w:rsidR="00F12A52">
        <w:t xml:space="preserve"> and</w:t>
      </w:r>
      <w:r w:rsidR="00FC26C2" w:rsidRPr="00DF5F54">
        <w:t xml:space="preserve"> timing gaps between </w:t>
      </w:r>
      <w:r w:rsidR="00FC26C2">
        <w:t xml:space="preserve">when economic activity </w:t>
      </w:r>
      <w:r w:rsidR="00BD247A">
        <w:t xml:space="preserve">occurs </w:t>
      </w:r>
      <w:r w:rsidR="00FC26C2">
        <w:t xml:space="preserve">and </w:t>
      </w:r>
      <w:r w:rsidR="00F12A52">
        <w:t xml:space="preserve">the </w:t>
      </w:r>
      <w:r w:rsidR="003E6CAF">
        <w:t>reporting</w:t>
      </w:r>
      <w:r w:rsidR="00DF2B09">
        <w:t xml:space="preserve"> </w:t>
      </w:r>
      <w:r w:rsidR="00F12A52">
        <w:t xml:space="preserve">and </w:t>
      </w:r>
      <w:r w:rsidR="00DF2B09">
        <w:t xml:space="preserve">payment </w:t>
      </w:r>
      <w:r w:rsidR="00F12A52">
        <w:t xml:space="preserve">of </w:t>
      </w:r>
      <w:r w:rsidR="00FC26C2">
        <w:t>tax.</w:t>
      </w:r>
    </w:p>
    <w:p w14:paraId="013484BD" w14:textId="3207BA92" w:rsidR="007B17C8" w:rsidRPr="00962059" w:rsidRDefault="00E5247A" w:rsidP="001073FA">
      <w:pPr>
        <w:pStyle w:val="Heading4"/>
        <w:rPr>
          <w:b w:val="0"/>
        </w:rPr>
      </w:pPr>
      <w:r w:rsidRPr="00A81C74">
        <w:t>Simplifying PAYG instalment calculations</w:t>
      </w:r>
    </w:p>
    <w:p w14:paraId="56D4E4DB" w14:textId="1DBE1103" w:rsidR="007B17C8" w:rsidDel="006F2BB8" w:rsidRDefault="002F153B" w:rsidP="007B17C8">
      <w:r w:rsidRPr="00A81C74">
        <w:t>O</w:t>
      </w:r>
      <w:r w:rsidR="00C54F66" w:rsidRPr="00A81C74">
        <w:t>utdated</w:t>
      </w:r>
      <w:r w:rsidR="00C54F66">
        <w:t xml:space="preserve"> </w:t>
      </w:r>
      <w:r w:rsidR="007B17C8">
        <w:t xml:space="preserve">concepts around how tax obligations are calculated </w:t>
      </w:r>
      <w:r w:rsidR="001E0A07">
        <w:t xml:space="preserve">remain </w:t>
      </w:r>
      <w:r w:rsidR="00775B6D">
        <w:t xml:space="preserve">an impediment to more efficient </w:t>
      </w:r>
      <w:r w:rsidR="007B17C8">
        <w:t>tax administration.</w:t>
      </w:r>
    </w:p>
    <w:p w14:paraId="0C7D7825" w14:textId="000B81B8" w:rsidR="003260AE" w:rsidRDefault="00C2485E" w:rsidP="007B17C8">
      <w:r>
        <w:t>An</w:t>
      </w:r>
      <w:r w:rsidR="003D54C1">
        <w:t xml:space="preserve"> </w:t>
      </w:r>
      <w:r w:rsidR="007B17C8">
        <w:t xml:space="preserve">example of this is the </w:t>
      </w:r>
      <w:r w:rsidR="007B17C8" w:rsidRPr="00D00FF5">
        <w:t>PAYG</w:t>
      </w:r>
      <w:r w:rsidR="007B17C8">
        <w:t xml:space="preserve"> instalments</w:t>
      </w:r>
      <w:r w:rsidR="007B17C8" w:rsidRPr="00D00FF5">
        <w:t xml:space="preserve"> system</w:t>
      </w:r>
      <w:r w:rsidR="003260AE">
        <w:t>.</w:t>
      </w:r>
      <w:r w:rsidR="00F7173F">
        <w:t xml:space="preserve"> </w:t>
      </w:r>
      <w:r w:rsidR="003260AE">
        <w:t xml:space="preserve">For most businesses in the instalments system, their instalments are calculated by the ATO using a statutory formula based on the information reported in their most recent income tax return. </w:t>
      </w:r>
    </w:p>
    <w:p w14:paraId="605EF6BF" w14:textId="63AEB811" w:rsidR="007B17C8" w:rsidRDefault="002F153B" w:rsidP="00EB763C">
      <w:r w:rsidRPr="00A81C74">
        <w:t>This</w:t>
      </w:r>
      <w:r>
        <w:t xml:space="preserve"> means that</w:t>
      </w:r>
      <w:r w:rsidR="00737B95">
        <w:t>,</w:t>
      </w:r>
      <w:r>
        <w:t xml:space="preserve"> for most</w:t>
      </w:r>
      <w:r w:rsidR="00BB3058">
        <w:t xml:space="preserve"> </w:t>
      </w:r>
      <w:r w:rsidR="000D0033">
        <w:t xml:space="preserve">small </w:t>
      </w:r>
      <w:r w:rsidR="00BB3058">
        <w:t>businesses</w:t>
      </w:r>
      <w:r>
        <w:t>,</w:t>
      </w:r>
      <w:r w:rsidR="00BB3058">
        <w:t xml:space="preserve"> instalments </w:t>
      </w:r>
      <w:r w:rsidR="000070AC">
        <w:t>are not a</w:t>
      </w:r>
      <w:r w:rsidR="00B217B4">
        <w:t xml:space="preserve">n </w:t>
      </w:r>
      <w:r w:rsidR="00B217B4" w:rsidRPr="00A81C74">
        <w:t>accurate</w:t>
      </w:r>
      <w:r w:rsidR="002A2AB4">
        <w:t xml:space="preserve"> </w:t>
      </w:r>
      <w:r w:rsidR="000070AC" w:rsidRPr="00A81C74">
        <w:t>approximation</w:t>
      </w:r>
      <w:r w:rsidR="000070AC">
        <w:t xml:space="preserve"> </w:t>
      </w:r>
      <w:r w:rsidR="00C21FA4">
        <w:t>of</w:t>
      </w:r>
      <w:r w:rsidR="000070AC">
        <w:t xml:space="preserve"> </w:t>
      </w:r>
      <w:r w:rsidR="00BB3058">
        <w:t xml:space="preserve">their </w:t>
      </w:r>
      <w:r w:rsidR="003260AE">
        <w:t xml:space="preserve">final </w:t>
      </w:r>
      <w:r w:rsidR="00BB3058">
        <w:t xml:space="preserve">assessed income tax outcome. </w:t>
      </w:r>
      <w:r w:rsidR="007B17C8">
        <w:t>In 2023</w:t>
      </w:r>
      <w:r w:rsidR="003D15E7" w:rsidRPr="00A81C74">
        <w:t>–</w:t>
      </w:r>
      <w:r w:rsidR="007B17C8">
        <w:t>24, only 12</w:t>
      </w:r>
      <w:r w:rsidR="00A82FCE" w:rsidRPr="00B5758B">
        <w:t> </w:t>
      </w:r>
      <w:r w:rsidR="007B17C8">
        <w:t>per</w:t>
      </w:r>
      <w:r w:rsidR="00A82FCE" w:rsidRPr="00B5758B">
        <w:t> </w:t>
      </w:r>
      <w:r w:rsidR="007B17C8">
        <w:t xml:space="preserve">cent of </w:t>
      </w:r>
      <w:r w:rsidR="000D0033">
        <w:t xml:space="preserve">small </w:t>
      </w:r>
      <w:r w:rsidR="007B17C8">
        <w:t xml:space="preserve">businesses had PAYG instalments that closely matched their assessed income tax outcome </w:t>
      </w:r>
      <w:r w:rsidR="000618A9">
        <w:t>that year</w:t>
      </w:r>
      <w:r w:rsidR="007B17C8">
        <w:t xml:space="preserve">. </w:t>
      </w:r>
    </w:p>
    <w:p w14:paraId="362CF101" w14:textId="3C6A72DF" w:rsidR="007B17C8" w:rsidRDefault="00CC3D0B" w:rsidP="007B17C8">
      <w:r>
        <w:t>When</w:t>
      </w:r>
      <w:r w:rsidR="007B17C8">
        <w:t xml:space="preserve"> businesses overpay</w:t>
      </w:r>
      <w:r w:rsidR="00C21FA4">
        <w:t xml:space="preserve"> instalments</w:t>
      </w:r>
      <w:r w:rsidR="007B17C8">
        <w:t xml:space="preserve">, this prepayment of tax takes away the ability to use those funds in their business. Underpayment of instalments can result in large tax bills when businesses lodge their returns, which often leads to the accumulation of debt. </w:t>
      </w:r>
      <w:r w:rsidR="00DD1814">
        <w:t>While b</w:t>
      </w:r>
      <w:r w:rsidR="007B17C8">
        <w:t xml:space="preserve">usinesses </w:t>
      </w:r>
      <w:r w:rsidR="007571FB">
        <w:t>can</w:t>
      </w:r>
      <w:r w:rsidR="007B17C8">
        <w:t xml:space="preserve"> vary their instalments to better reflect current performance, </w:t>
      </w:r>
      <w:r w:rsidR="00DD1814">
        <w:t xml:space="preserve">they </w:t>
      </w:r>
      <w:r w:rsidR="007B17C8">
        <w:t xml:space="preserve">risk interest </w:t>
      </w:r>
      <w:r w:rsidR="003876CA">
        <w:t xml:space="preserve">charges </w:t>
      </w:r>
      <w:r w:rsidR="007B17C8">
        <w:t>if they significantly underestimate their instalments.</w:t>
      </w:r>
    </w:p>
    <w:p w14:paraId="75267140" w14:textId="70C259E1" w:rsidR="007B17C8" w:rsidRDefault="00F73C74" w:rsidP="007B17C8">
      <w:r>
        <w:t>T</w:t>
      </w:r>
      <w:r w:rsidR="007B17C8">
        <w:t>he ATO is currently piloting a dynamic instalment calculation embedded in business accounting software to draw on real</w:t>
      </w:r>
      <w:r w:rsidR="00631259">
        <w:noBreakHyphen/>
      </w:r>
      <w:r w:rsidR="007B17C8">
        <w:t>time business information,</w:t>
      </w:r>
      <w:r w:rsidR="007B17C8" w:rsidRPr="00311513">
        <w:t xml:space="preserve"> </w:t>
      </w:r>
      <w:r w:rsidR="007B17C8">
        <w:t xml:space="preserve">so that instalments can be varied to better reflect business performance. </w:t>
      </w:r>
    </w:p>
    <w:p w14:paraId="69AE4AB2" w14:textId="445469DD" w:rsidR="00B1670E" w:rsidRDefault="00B1670E" w:rsidP="00B1670E">
      <w:pPr>
        <w:widowControl w:val="0"/>
        <w:autoSpaceDE w:val="0"/>
        <w:autoSpaceDN w:val="0"/>
        <w:adjustRightInd w:val="0"/>
        <w:spacing w:after="0" w:line="240" w:lineRule="auto"/>
        <w:rPr>
          <w:szCs w:val="19"/>
        </w:rPr>
      </w:pPr>
      <w:r>
        <w:rPr>
          <w:szCs w:val="19"/>
        </w:rPr>
        <w:lastRenderedPageBreak/>
        <w:t xml:space="preserve">Building on the work the </w:t>
      </w:r>
      <w:r w:rsidR="00211776">
        <w:rPr>
          <w:szCs w:val="19"/>
        </w:rPr>
        <w:t>ATO</w:t>
      </w:r>
      <w:r>
        <w:rPr>
          <w:szCs w:val="19"/>
        </w:rPr>
        <w:t xml:space="preserve"> is already doing, t</w:t>
      </w:r>
      <w:r w:rsidRPr="3A376BF9">
        <w:rPr>
          <w:szCs w:val="19"/>
        </w:rPr>
        <w:t>he Government will</w:t>
      </w:r>
      <w:r>
        <w:rPr>
          <w:szCs w:val="19"/>
        </w:rPr>
        <w:t xml:space="preserve"> make it easier for businesses to change their PAYG instalments in response to changing business conditions (dynamic instalments)</w:t>
      </w:r>
      <w:r w:rsidRPr="3A376BF9">
        <w:rPr>
          <w:szCs w:val="19"/>
        </w:rPr>
        <w:t xml:space="preserve">. </w:t>
      </w:r>
    </w:p>
    <w:p w14:paraId="5E748892" w14:textId="77777777" w:rsidR="00B1670E" w:rsidRDefault="00B1670E" w:rsidP="00841CE8">
      <w:pPr>
        <w:pStyle w:val="Bullet"/>
      </w:pPr>
      <w:r>
        <w:t xml:space="preserve">From 1 July 2027, businesses will be given the flexibility to opt in to reporting and paying PAYG instalments monthly. </w:t>
      </w:r>
    </w:p>
    <w:p w14:paraId="37A8372F" w14:textId="52533152" w:rsidR="00B1670E" w:rsidRDefault="00B1670E" w:rsidP="00841CE8">
      <w:pPr>
        <w:pStyle w:val="Bullet"/>
      </w:pPr>
      <w:r>
        <w:t>The Government will provide funding to the ATO to expand access to its dynamic instalment pilot</w:t>
      </w:r>
      <w:r w:rsidRPr="1C94E1B7">
        <w:t>. From</w:t>
      </w:r>
      <w:r>
        <w:t xml:space="preserve"> 1 July 2027, </w:t>
      </w:r>
      <w:r w:rsidRPr="1C94E1B7">
        <w:t>small and medium businesses will be able to opt</w:t>
      </w:r>
      <w:r w:rsidR="002C6D01">
        <w:t xml:space="preserve"> </w:t>
      </w:r>
      <w:r w:rsidRPr="1C94E1B7">
        <w:t xml:space="preserve">in </w:t>
      </w:r>
      <w:r w:rsidRPr="00F055EE">
        <w:t xml:space="preserve">to </w:t>
      </w:r>
      <w:r w:rsidRPr="1C94E1B7">
        <w:t>an ATO</w:t>
      </w:r>
      <w:r w:rsidR="00631259">
        <w:noBreakHyphen/>
      </w:r>
      <w:r w:rsidRPr="1C94E1B7">
        <w:t xml:space="preserve">approved calculation embedded in accounting software to calculate and vary their instalments to better reflect their </w:t>
      </w:r>
      <w:r w:rsidR="005B13D1">
        <w:t xml:space="preserve">current </w:t>
      </w:r>
      <w:r>
        <w:t xml:space="preserve">business </w:t>
      </w:r>
      <w:r w:rsidRPr="1C94E1B7">
        <w:t>performance.</w:t>
      </w:r>
      <w:r>
        <w:t xml:space="preserve"> </w:t>
      </w:r>
    </w:p>
    <w:p w14:paraId="4B59E05D" w14:textId="4A8CF274" w:rsidR="00B1670E" w:rsidRDefault="00B1670E" w:rsidP="00841CE8">
      <w:pPr>
        <w:pStyle w:val="Bullet"/>
      </w:pPr>
      <w:r w:rsidRPr="00DA1EE4">
        <w:t>To complement this, the ATO</w:t>
      </w:r>
      <w:r w:rsidRPr="00CA1ED3">
        <w:t xml:space="preserve"> will </w:t>
      </w:r>
      <w:r w:rsidRPr="00DA1EE4">
        <w:t>implement</w:t>
      </w:r>
      <w:r w:rsidRPr="00CA1ED3">
        <w:t xml:space="preserve"> an administrative safe harbour to ensure that businesses </w:t>
      </w:r>
      <w:r w:rsidRPr="00DA1EE4">
        <w:t>who</w:t>
      </w:r>
      <w:r w:rsidRPr="00CA1ED3">
        <w:t xml:space="preserve"> vary their instalments using the ATO</w:t>
      </w:r>
      <w:r w:rsidR="00631259">
        <w:noBreakHyphen/>
      </w:r>
      <w:r w:rsidRPr="00CA1ED3">
        <w:t xml:space="preserve">approved calculation </w:t>
      </w:r>
      <w:r w:rsidRPr="00DA1EE4">
        <w:t xml:space="preserve">can do so </w:t>
      </w:r>
      <w:r w:rsidRPr="00CA1ED3">
        <w:t xml:space="preserve">without risk of </w:t>
      </w:r>
      <w:r w:rsidR="003876CA">
        <w:t>interest charges</w:t>
      </w:r>
      <w:r w:rsidRPr="00DA1EE4">
        <w:t xml:space="preserve">, placing them in the same position as if they used the </w:t>
      </w:r>
      <w:r w:rsidR="00BA73F7">
        <w:t xml:space="preserve">default rate assigned to them by the </w:t>
      </w:r>
      <w:r w:rsidRPr="00DA1EE4">
        <w:t>Commissioner of Taxation</w:t>
      </w:r>
      <w:r>
        <w:t>.</w:t>
      </w:r>
    </w:p>
    <w:p w14:paraId="520124E7" w14:textId="39C24AF5" w:rsidR="00B1670E" w:rsidRDefault="00B1670E" w:rsidP="00B1670E">
      <w:r>
        <w:t xml:space="preserve">These changes </w:t>
      </w:r>
      <w:r w:rsidRPr="003923FF">
        <w:t>support</w:t>
      </w:r>
      <w:r w:rsidRPr="00C12EE9">
        <w:t xml:space="preserve"> businesses </w:t>
      </w:r>
      <w:r>
        <w:t xml:space="preserve">to </w:t>
      </w:r>
      <w:r w:rsidRPr="00C12EE9">
        <w:t>better manage cash</w:t>
      </w:r>
      <w:r>
        <w:t xml:space="preserve"> </w:t>
      </w:r>
      <w:r w:rsidRPr="00C12EE9">
        <w:t xml:space="preserve">flow </w:t>
      </w:r>
      <w:r w:rsidRPr="003923FF">
        <w:t xml:space="preserve">as conditions change, releasing funds </w:t>
      </w:r>
      <w:r w:rsidR="00281458">
        <w:t xml:space="preserve">when business conditions are more challenging </w:t>
      </w:r>
      <w:r w:rsidRPr="003923FF">
        <w:t>and preventing debts when conditions improve</w:t>
      </w:r>
      <w:r>
        <w:t>. They will also reduce the need for businesses to engage with the existing cumbersome variation process, saving them time and money. This measure is expected to save businesses approximately 10,000 hours annually</w:t>
      </w:r>
      <w:r w:rsidR="00680937">
        <w:t xml:space="preserve"> and around $850,000</w:t>
      </w:r>
      <w:r w:rsidR="00680937" w:rsidRPr="009B43B1">
        <w:t xml:space="preserve"> per year</w:t>
      </w:r>
      <w:r w:rsidR="00680937">
        <w:t xml:space="preserve"> in compliance costs</w:t>
      </w:r>
      <w:r>
        <w:t>.</w:t>
      </w:r>
    </w:p>
    <w:p w14:paraId="5ED3A5CD" w14:textId="5577F443" w:rsidR="007B17C8" w:rsidRPr="002903C5" w:rsidRDefault="002903C5" w:rsidP="00EB763C">
      <w:pPr>
        <w:pStyle w:val="Heading4"/>
      </w:pPr>
      <w:r>
        <w:t xml:space="preserve">Abolishing </w:t>
      </w:r>
      <w:r w:rsidRPr="00A81C74">
        <w:t>n</w:t>
      </w:r>
      <w:r w:rsidR="007B17C8" w:rsidRPr="00A81C74">
        <w:t>uisance</w:t>
      </w:r>
      <w:r w:rsidR="007B17C8" w:rsidRPr="00962059">
        <w:t xml:space="preserve"> tariffs and </w:t>
      </w:r>
      <w:r>
        <w:t xml:space="preserve">reducing </w:t>
      </w:r>
      <w:r w:rsidR="007B17C8" w:rsidRPr="00962059">
        <w:t xml:space="preserve">barriers to trade </w:t>
      </w:r>
    </w:p>
    <w:p w14:paraId="1877BE7F" w14:textId="2F45756B" w:rsidR="00D938F1" w:rsidRDefault="00D938F1" w:rsidP="00D938F1">
      <w:r w:rsidRPr="00CA29BB">
        <w:t>A</w:t>
      </w:r>
      <w:r>
        <w:t>ustralia</w:t>
      </w:r>
      <w:r w:rsidR="00631259">
        <w:t>’</w:t>
      </w:r>
      <w:r>
        <w:t>s tariff system and cross</w:t>
      </w:r>
      <w:r w:rsidR="00631259">
        <w:noBreakHyphen/>
      </w:r>
      <w:r>
        <w:t>border trade environment are complex. This imposes compliance costs on businesses, puts upward pressure on consumer prices and is a drag on productivity growth.</w:t>
      </w:r>
    </w:p>
    <w:p w14:paraId="44D3C522" w14:textId="76ED7EDE" w:rsidR="00D938F1" w:rsidRDefault="00D938F1" w:rsidP="00D938F1">
      <w:r w:rsidRPr="00A362C0">
        <w:t>The Productivity Commission</w:t>
      </w:r>
      <w:r w:rsidR="00631259">
        <w:t>’</w:t>
      </w:r>
      <w:r w:rsidRPr="00A362C0">
        <w:t xml:space="preserve">s </w:t>
      </w:r>
      <w:r w:rsidR="009A16A5" w:rsidRPr="00CA29BB">
        <w:rPr>
          <w:i/>
          <w:iCs/>
        </w:rPr>
        <w:t>Trade and Assistance Review</w:t>
      </w:r>
      <w:r w:rsidR="009A16A5">
        <w:rPr>
          <w:i/>
        </w:rPr>
        <w:t xml:space="preserve"> </w:t>
      </w:r>
      <w:r>
        <w:rPr>
          <w:i/>
        </w:rPr>
        <w:t>2023</w:t>
      </w:r>
      <w:r w:rsidR="00A82FCE" w:rsidRPr="00B5758B">
        <w:rPr>
          <w:i/>
          <w:iCs/>
        </w:rPr>
        <w:t>–</w:t>
      </w:r>
      <w:r w:rsidR="009A16A5">
        <w:rPr>
          <w:i/>
          <w:iCs/>
        </w:rPr>
        <w:t>24</w:t>
      </w:r>
      <w:r w:rsidR="009A16A5" w:rsidRPr="00A362C0">
        <w:t xml:space="preserve"> </w:t>
      </w:r>
      <w:r w:rsidRPr="00A362C0">
        <w:t>call</w:t>
      </w:r>
      <w:r>
        <w:t>ed</w:t>
      </w:r>
      <w:r w:rsidRPr="00A362C0">
        <w:t xml:space="preserve"> for further reform to simplify the tariff system, including the removal of </w:t>
      </w:r>
      <w:r w:rsidR="00631259">
        <w:t>‘</w:t>
      </w:r>
      <w:r w:rsidRPr="00A362C0">
        <w:t>nuisance tariffs</w:t>
      </w:r>
      <w:r>
        <w:t>.</w:t>
      </w:r>
      <w:r w:rsidR="00631259">
        <w:t>’</w:t>
      </w:r>
      <w:r w:rsidRPr="00A362C0">
        <w:t xml:space="preserve"> </w:t>
      </w:r>
      <w:r>
        <w:t xml:space="preserve">Nuisance tariffs </w:t>
      </w:r>
      <w:r w:rsidRPr="00E45DF1">
        <w:t>generate little revenue</w:t>
      </w:r>
      <w:r>
        <w:t>, provide limited protection</w:t>
      </w:r>
      <w:r w:rsidRPr="00E45DF1">
        <w:t xml:space="preserve"> and impose high </w:t>
      </w:r>
      <w:r>
        <w:t xml:space="preserve">compliance </w:t>
      </w:r>
      <w:r w:rsidRPr="00E45DF1">
        <w:t>costs on business.</w:t>
      </w:r>
      <w:r>
        <w:t xml:space="preserve"> </w:t>
      </w:r>
    </w:p>
    <w:p w14:paraId="0B3E8FA2" w14:textId="6F4799D8" w:rsidR="00D938F1" w:rsidRDefault="00D938F1" w:rsidP="00D938F1">
      <w:r w:rsidRPr="00E3329C">
        <w:t xml:space="preserve">Following decades of trade liberalisation and the conclusion of multiple free trade agreements, many goods now enter Australia under concessional or preferential rates of duty. To access these rates, businesses must correctly classify their goods, identify the applicable rate of duty, assess eligibility for concessions or preferences, and provide supporting evidence. </w:t>
      </w:r>
    </w:p>
    <w:p w14:paraId="28FC6533" w14:textId="76D507D7" w:rsidR="00D938F1" w:rsidRDefault="00D938F1" w:rsidP="00A82FCE">
      <w:pPr>
        <w:keepLines/>
      </w:pPr>
      <w:r>
        <w:t>In addition, A</w:t>
      </w:r>
      <w:r w:rsidRPr="000C4658">
        <w:t>ustralia</w:t>
      </w:r>
      <w:r>
        <w:t xml:space="preserve"> has a complex</w:t>
      </w:r>
      <w:r w:rsidRPr="000C4658">
        <w:t xml:space="preserve"> cross</w:t>
      </w:r>
      <w:r w:rsidR="00631259">
        <w:noBreakHyphen/>
      </w:r>
      <w:r w:rsidRPr="000C4658">
        <w:t>border trade environment</w:t>
      </w:r>
      <w:r>
        <w:t>. It</w:t>
      </w:r>
      <w:r w:rsidRPr="000C4658">
        <w:t xml:space="preserve"> is overseen by 32</w:t>
      </w:r>
      <w:r w:rsidR="009A16A5">
        <w:t> </w:t>
      </w:r>
      <w:r w:rsidRPr="000C4658">
        <w:t>Australian Government agencies, with 145 information and communications technology systems and over 200</w:t>
      </w:r>
      <w:r>
        <w:t> </w:t>
      </w:r>
      <w:r w:rsidRPr="000C4658">
        <w:t xml:space="preserve">regulations for imports and exports. </w:t>
      </w:r>
      <w:r>
        <w:t xml:space="preserve">Simplifying this system will boost productivity growth, enhance </w:t>
      </w:r>
      <w:r w:rsidRPr="00D12857">
        <w:t xml:space="preserve">global competitiveness for businesses </w:t>
      </w:r>
      <w:r>
        <w:t xml:space="preserve">and increase </w:t>
      </w:r>
      <w:r w:rsidRPr="00D12857">
        <w:t xml:space="preserve">trade diversification. </w:t>
      </w:r>
    </w:p>
    <w:p w14:paraId="1215CB14" w14:textId="77777777" w:rsidR="00867B01" w:rsidRPr="00D64823" w:rsidRDefault="00867B01" w:rsidP="00867B01">
      <w:pPr>
        <w:rPr>
          <w:iCs/>
        </w:rPr>
      </w:pPr>
      <w:r>
        <w:rPr>
          <w:iCs/>
        </w:rPr>
        <w:lastRenderedPageBreak/>
        <w:t xml:space="preserve">The Government is abolishing </w:t>
      </w:r>
      <w:r w:rsidRPr="00394413">
        <w:rPr>
          <w:iCs/>
        </w:rPr>
        <w:t xml:space="preserve">a second tranche of 497 nuisance tariffs from 1 July 2026. </w:t>
      </w:r>
      <w:r w:rsidRPr="00D64823">
        <w:rPr>
          <w:iCs/>
        </w:rPr>
        <w:t>This will eliminate tariffs on a wide range of imported goods including wine glasses, tyres, air conditioners, margarine and bitumen.</w:t>
      </w:r>
    </w:p>
    <w:p w14:paraId="691C739D" w14:textId="2B3E46E4" w:rsidR="00867B01" w:rsidRPr="00D64823" w:rsidRDefault="00867B01" w:rsidP="00867B01">
      <w:pPr>
        <w:rPr>
          <w:iCs/>
        </w:rPr>
      </w:pPr>
      <w:r w:rsidRPr="00D64823">
        <w:rPr>
          <w:iCs/>
        </w:rPr>
        <w:t>This builds on the removal of 457 nuisance tariffs in July 2024. Together, the Government will have removed around 1,000 tariffs over two years</w:t>
      </w:r>
      <w:r w:rsidR="00B50ED0" w:rsidRPr="00A81C74">
        <w:rPr>
          <w:iCs/>
        </w:rPr>
        <w:t>,</w:t>
      </w:r>
      <w:r w:rsidRPr="00D64823">
        <w:rPr>
          <w:iCs/>
        </w:rPr>
        <w:t xml:space="preserve"> streamlin</w:t>
      </w:r>
      <w:r w:rsidR="00B50ED0">
        <w:rPr>
          <w:iCs/>
        </w:rPr>
        <w:t>ing</w:t>
      </w:r>
      <w:r w:rsidRPr="00D64823">
        <w:rPr>
          <w:iCs/>
        </w:rPr>
        <w:t xml:space="preserve"> approximately $23 billion of trade and sav</w:t>
      </w:r>
      <w:r w:rsidR="00B50ED0">
        <w:rPr>
          <w:iCs/>
        </w:rPr>
        <w:t>ing</w:t>
      </w:r>
      <w:r w:rsidRPr="00D64823">
        <w:rPr>
          <w:iCs/>
        </w:rPr>
        <w:t xml:space="preserve"> businesses $157</w:t>
      </w:r>
      <w:r w:rsidR="00A82FCE" w:rsidRPr="00B5758B">
        <w:rPr>
          <w:iCs/>
        </w:rPr>
        <w:t> </w:t>
      </w:r>
      <w:r w:rsidRPr="00D64823">
        <w:rPr>
          <w:iCs/>
        </w:rPr>
        <w:t xml:space="preserve">million </w:t>
      </w:r>
      <w:r w:rsidR="00714D41">
        <w:rPr>
          <w:iCs/>
        </w:rPr>
        <w:t xml:space="preserve">per annum </w:t>
      </w:r>
      <w:r w:rsidRPr="00D64823">
        <w:rPr>
          <w:iCs/>
        </w:rPr>
        <w:t xml:space="preserve">in compliance costs. </w:t>
      </w:r>
    </w:p>
    <w:p w14:paraId="038C3477" w14:textId="0BF1316E" w:rsidR="00867B01" w:rsidRPr="00B5758B" w:rsidRDefault="00867B01" w:rsidP="00867B01">
      <w:r w:rsidRPr="00D64823">
        <w:t>The Government has also concluded negotiations of the Australia</w:t>
      </w:r>
      <w:r w:rsidR="00631259">
        <w:noBreakHyphen/>
      </w:r>
      <w:r w:rsidRPr="00D64823">
        <w:t>Europe</w:t>
      </w:r>
      <w:r>
        <w:t>an Union</w:t>
      </w:r>
      <w:r w:rsidRPr="00D64823">
        <w:t xml:space="preserve"> Free Trade Agreement. Th</w:t>
      </w:r>
      <w:r w:rsidR="006C2F84">
        <w:t xml:space="preserve">is </w:t>
      </w:r>
      <w:r w:rsidRPr="00D64823">
        <w:t>Agreement will reduce barriers to trade, diversify our international trade and deliver dividends for Australia for decades to come. It unlocks access to a high</w:t>
      </w:r>
      <w:r w:rsidR="00631259">
        <w:noBreakHyphen/>
      </w:r>
      <w:r w:rsidRPr="00D64823">
        <w:t xml:space="preserve">income market of 450 million people with a GDP of around $30 trillion. </w:t>
      </w:r>
    </w:p>
    <w:p w14:paraId="34C57852" w14:textId="7F8DD473" w:rsidR="00867B01" w:rsidRPr="00B5758B" w:rsidRDefault="00867B01" w:rsidP="00867B01">
      <w:r w:rsidRPr="00AA31AD">
        <w:t xml:space="preserve">The Government is also </w:t>
      </w:r>
      <w:r w:rsidR="00E6418B">
        <w:t>pursuing</w:t>
      </w:r>
      <w:r w:rsidRPr="00AA31AD">
        <w:t xml:space="preserve"> regulatory reform to simplify the trade system. This includes prioritising trade competitiveness by streamlining business interaction with Government at the border and simplifying the administration of trade regulations, while strengthening border integrity. The Government is also investing </w:t>
      </w:r>
      <w:r w:rsidRPr="00A81C74">
        <w:t>$</w:t>
      </w:r>
      <w:r w:rsidRPr="00AA31AD">
        <w:t>7</w:t>
      </w:r>
      <w:r w:rsidR="002F2FB4">
        <w:t>.6</w:t>
      </w:r>
      <w:r w:rsidR="00A82FCE" w:rsidRPr="00B5758B">
        <w:t> </w:t>
      </w:r>
      <w:r w:rsidRPr="00AA31AD">
        <w:t>million over four</w:t>
      </w:r>
      <w:r w:rsidR="009A16A5">
        <w:t> </w:t>
      </w:r>
      <w:r w:rsidRPr="00AA31AD">
        <w:t>years from 2026</w:t>
      </w:r>
      <w:r w:rsidR="00C03D5F" w:rsidRPr="00A81C74">
        <w:t>–</w:t>
      </w:r>
      <w:r w:rsidRPr="00AA31AD">
        <w:t xml:space="preserve">27 to expand the Australian Trusted Trader program to simplify trade and reduce regulatory burden for more businesses. </w:t>
      </w:r>
    </w:p>
    <w:p w14:paraId="5563B23F" w14:textId="49562285" w:rsidR="007B17C8" w:rsidRDefault="535235CA" w:rsidP="007B17C8">
      <w:pPr>
        <w:pStyle w:val="Heading3"/>
      </w:pPr>
      <w:bookmarkStart w:id="35" w:name="_Toc229045486"/>
      <w:r w:rsidRPr="00A81C74">
        <w:t>M</w:t>
      </w:r>
      <w:r w:rsidR="007B17C8" w:rsidRPr="00A81C74">
        <w:t>odernis</w:t>
      </w:r>
      <w:r w:rsidR="182C1854" w:rsidRPr="00A81C74">
        <w:t>ing</w:t>
      </w:r>
      <w:r w:rsidR="4B8E181C">
        <w:t xml:space="preserve"> the tax system</w:t>
      </w:r>
      <w:r w:rsidR="007B17C8" w:rsidRPr="003F3C2C">
        <w:t xml:space="preserve"> for a new economy</w:t>
      </w:r>
      <w:bookmarkEnd w:id="35"/>
    </w:p>
    <w:p w14:paraId="6CB9F014" w14:textId="44E74E3D" w:rsidR="007B17C8" w:rsidRDefault="00665206" w:rsidP="007B17C8">
      <w:pPr>
        <w:rPr>
          <w:iCs/>
        </w:rPr>
      </w:pPr>
      <w:r>
        <w:rPr>
          <w:iCs/>
        </w:rPr>
        <w:t>As well as seizing</w:t>
      </w:r>
      <w:r w:rsidR="007B17C8">
        <w:rPr>
          <w:iCs/>
        </w:rPr>
        <w:t xml:space="preserve"> opportunities </w:t>
      </w:r>
      <w:r>
        <w:rPr>
          <w:iCs/>
        </w:rPr>
        <w:t xml:space="preserve">to </w:t>
      </w:r>
      <w:r w:rsidR="007B17C8">
        <w:rPr>
          <w:iCs/>
        </w:rPr>
        <w:t>reduc</w:t>
      </w:r>
      <w:r>
        <w:rPr>
          <w:iCs/>
        </w:rPr>
        <w:t>e</w:t>
      </w:r>
      <w:r w:rsidR="007B17C8">
        <w:rPr>
          <w:iCs/>
        </w:rPr>
        <w:t xml:space="preserve"> compliance burdens</w:t>
      </w:r>
      <w:r>
        <w:rPr>
          <w:iCs/>
        </w:rPr>
        <w:t xml:space="preserve">, </w:t>
      </w:r>
      <w:r w:rsidR="007B17C8">
        <w:rPr>
          <w:iCs/>
        </w:rPr>
        <w:t>the tax system also needs to adjust to captur</w:t>
      </w:r>
      <w:r w:rsidR="00824262">
        <w:rPr>
          <w:iCs/>
        </w:rPr>
        <w:t>e</w:t>
      </w:r>
      <w:r w:rsidR="007B17C8">
        <w:rPr>
          <w:iCs/>
        </w:rPr>
        <w:t xml:space="preserve"> changes </w:t>
      </w:r>
      <w:r w:rsidR="007571FB">
        <w:rPr>
          <w:iCs/>
        </w:rPr>
        <w:t>in economic</w:t>
      </w:r>
      <w:r w:rsidR="007B17C8">
        <w:rPr>
          <w:iCs/>
        </w:rPr>
        <w:t xml:space="preserve"> activity.</w:t>
      </w:r>
    </w:p>
    <w:p w14:paraId="013B5FB2" w14:textId="2B7FF24D" w:rsidR="007B17C8" w:rsidRDefault="002D0C6B" w:rsidP="007B17C8">
      <w:pPr>
        <w:rPr>
          <w:iCs/>
        </w:rPr>
      </w:pPr>
      <w:bookmarkStart w:id="36" w:name="_Hlk228561841"/>
      <w:r>
        <w:rPr>
          <w:iCs/>
        </w:rPr>
        <w:t xml:space="preserve">Over a long period of time, the tax system has adjusted to </w:t>
      </w:r>
      <w:r w:rsidR="00CD06E1">
        <w:rPr>
          <w:iCs/>
        </w:rPr>
        <w:t xml:space="preserve">economic </w:t>
      </w:r>
      <w:r w:rsidR="00EA0313">
        <w:rPr>
          <w:iCs/>
        </w:rPr>
        <w:t>developments</w:t>
      </w:r>
      <w:r w:rsidR="00324162">
        <w:rPr>
          <w:iCs/>
        </w:rPr>
        <w:t xml:space="preserve"> and behavioural changes</w:t>
      </w:r>
      <w:r w:rsidR="00EA0313">
        <w:rPr>
          <w:iCs/>
        </w:rPr>
        <w:t>.</w:t>
      </w:r>
      <w:r w:rsidR="006604C1">
        <w:rPr>
          <w:iCs/>
        </w:rPr>
        <w:t xml:space="preserve"> </w:t>
      </w:r>
      <w:r w:rsidR="00824262">
        <w:rPr>
          <w:iCs/>
        </w:rPr>
        <w:t xml:space="preserve">This includes the introduction of </w:t>
      </w:r>
      <w:r w:rsidR="002F3271">
        <w:rPr>
          <w:iCs/>
        </w:rPr>
        <w:t>f</w:t>
      </w:r>
      <w:r w:rsidR="006C3BF3">
        <w:rPr>
          <w:iCs/>
        </w:rPr>
        <w:t xml:space="preserve">ringe </w:t>
      </w:r>
      <w:r w:rsidR="002F3271">
        <w:rPr>
          <w:iCs/>
        </w:rPr>
        <w:t>b</w:t>
      </w:r>
      <w:r w:rsidR="006C3BF3">
        <w:rPr>
          <w:iCs/>
        </w:rPr>
        <w:t>enefits tax</w:t>
      </w:r>
      <w:r w:rsidR="00824262">
        <w:rPr>
          <w:iCs/>
        </w:rPr>
        <w:t>es, capital gains taxes</w:t>
      </w:r>
      <w:r w:rsidR="005C2B6E">
        <w:rPr>
          <w:iCs/>
        </w:rPr>
        <w:t>, superannuation taxation</w:t>
      </w:r>
      <w:r w:rsidR="00824262">
        <w:rPr>
          <w:iCs/>
        </w:rPr>
        <w:t xml:space="preserve"> </w:t>
      </w:r>
      <w:r w:rsidR="005C2B6E">
        <w:rPr>
          <w:iCs/>
        </w:rPr>
        <w:t xml:space="preserve">and </w:t>
      </w:r>
      <w:r w:rsidR="00824262">
        <w:rPr>
          <w:iCs/>
        </w:rPr>
        <w:t>the goods and services tax</w:t>
      </w:r>
      <w:r w:rsidR="005C2B6E">
        <w:rPr>
          <w:iCs/>
        </w:rPr>
        <w:t xml:space="preserve">. </w:t>
      </w:r>
      <w:bookmarkEnd w:id="36"/>
    </w:p>
    <w:p w14:paraId="5DD2E6A9" w14:textId="4D54A2CB" w:rsidR="007B17C8" w:rsidRDefault="25FCAF1B" w:rsidP="007B17C8">
      <w:pPr>
        <w:rPr>
          <w:iCs/>
        </w:rPr>
      </w:pPr>
      <w:r>
        <w:t xml:space="preserve">The emergence of electric vehicles represents another significant technology shift with implications for the tax system. </w:t>
      </w:r>
      <w:r w:rsidR="001A6789">
        <w:t>T</w:t>
      </w:r>
      <w:r w:rsidR="007B17C8">
        <w:t>ax</w:t>
      </w:r>
      <w:r w:rsidR="007B17C8">
        <w:rPr>
          <w:iCs/>
        </w:rPr>
        <w:t xml:space="preserve"> </w:t>
      </w:r>
      <w:r w:rsidR="001A6789">
        <w:rPr>
          <w:iCs/>
        </w:rPr>
        <w:t xml:space="preserve">settings </w:t>
      </w:r>
      <w:r w:rsidR="00AE6309">
        <w:rPr>
          <w:iCs/>
        </w:rPr>
        <w:t xml:space="preserve">related to </w:t>
      </w:r>
      <w:r w:rsidR="007B17C8">
        <w:rPr>
          <w:iCs/>
        </w:rPr>
        <w:t xml:space="preserve">vehicles </w:t>
      </w:r>
      <w:r w:rsidR="00EC57C3">
        <w:rPr>
          <w:iCs/>
        </w:rPr>
        <w:t xml:space="preserve">were </w:t>
      </w:r>
      <w:r w:rsidR="007B17C8">
        <w:rPr>
          <w:iCs/>
        </w:rPr>
        <w:t xml:space="preserve">developed </w:t>
      </w:r>
      <w:r w:rsidR="007571FB">
        <w:rPr>
          <w:iCs/>
        </w:rPr>
        <w:t>based on</w:t>
      </w:r>
      <w:r w:rsidR="00935343">
        <w:rPr>
          <w:iCs/>
        </w:rPr>
        <w:t xml:space="preserve"> </w:t>
      </w:r>
      <w:r w:rsidR="007B17C8">
        <w:rPr>
          <w:iCs/>
        </w:rPr>
        <w:t>internal combustion engine vehicles.</w:t>
      </w:r>
      <w:r w:rsidR="007B17C8" w:rsidDel="004A16A3">
        <w:rPr>
          <w:iCs/>
        </w:rPr>
        <w:t xml:space="preserve"> </w:t>
      </w:r>
      <w:r w:rsidR="001870A0">
        <w:t>Short</w:t>
      </w:r>
      <w:r w:rsidR="00631259">
        <w:noBreakHyphen/>
      </w:r>
      <w:r w:rsidR="001870A0">
        <w:t xml:space="preserve">cut methods of calculating </w:t>
      </w:r>
      <w:r w:rsidR="00EC57C3">
        <w:t>car</w:t>
      </w:r>
      <w:r w:rsidR="00EC57C3" w:rsidRPr="00A81C74">
        <w:rPr>
          <w:iCs/>
        </w:rPr>
        <w:t xml:space="preserve"> </w:t>
      </w:r>
      <w:r w:rsidR="001870A0">
        <w:t>fringe benefits tax (the statutory formula)</w:t>
      </w:r>
      <w:r w:rsidR="00F1751D">
        <w:t xml:space="preserve"> </w:t>
      </w:r>
      <w:r w:rsidR="00366059">
        <w:rPr>
          <w:iCs/>
        </w:rPr>
        <w:t xml:space="preserve">are </w:t>
      </w:r>
      <w:r w:rsidR="007B17C8">
        <w:rPr>
          <w:iCs/>
        </w:rPr>
        <w:t xml:space="preserve">broadly based on capital and running cost assumptions </w:t>
      </w:r>
      <w:r w:rsidR="00C31B11">
        <w:rPr>
          <w:iCs/>
        </w:rPr>
        <w:t xml:space="preserve">for </w:t>
      </w:r>
      <w:r w:rsidR="00C3632B" w:rsidRPr="00A81C74">
        <w:rPr>
          <w:iCs/>
        </w:rPr>
        <w:t>internal combustion engine</w:t>
      </w:r>
      <w:r w:rsidR="00F9132F">
        <w:rPr>
          <w:iCs/>
        </w:rPr>
        <w:t xml:space="preserve"> vehicles </w:t>
      </w:r>
      <w:r w:rsidR="007B17C8">
        <w:rPr>
          <w:iCs/>
        </w:rPr>
        <w:t xml:space="preserve">that do not account for </w:t>
      </w:r>
      <w:r w:rsidR="00F9132F">
        <w:rPr>
          <w:iCs/>
        </w:rPr>
        <w:t xml:space="preserve">the different characteristics of </w:t>
      </w:r>
      <w:r w:rsidR="007B17C8">
        <w:rPr>
          <w:iCs/>
        </w:rPr>
        <w:t>electric cars.</w:t>
      </w:r>
    </w:p>
    <w:p w14:paraId="1CE3F478" w14:textId="1EE721F2" w:rsidR="007B17C8" w:rsidRDefault="009D3778" w:rsidP="00A82FCE">
      <w:pPr>
        <w:keepLines/>
        <w:rPr>
          <w:iCs/>
        </w:rPr>
      </w:pPr>
      <w:r>
        <w:rPr>
          <w:iCs/>
        </w:rPr>
        <w:t>Consistent</w:t>
      </w:r>
      <w:r w:rsidR="007B17C8">
        <w:rPr>
          <w:iCs/>
        </w:rPr>
        <w:t xml:space="preserve"> with</w:t>
      </w:r>
      <w:r w:rsidR="00706D64">
        <w:rPr>
          <w:iCs/>
        </w:rPr>
        <w:t xml:space="preserve"> the </w:t>
      </w:r>
      <w:r w:rsidR="00E55EA6">
        <w:rPr>
          <w:iCs/>
        </w:rPr>
        <w:t>Government</w:t>
      </w:r>
      <w:r w:rsidR="00631259">
        <w:rPr>
          <w:iCs/>
        </w:rPr>
        <w:t>’</w:t>
      </w:r>
      <w:r w:rsidR="00E55EA6">
        <w:rPr>
          <w:iCs/>
        </w:rPr>
        <w:t xml:space="preserve">s commitment to </w:t>
      </w:r>
      <w:r w:rsidR="00DA202C">
        <w:rPr>
          <w:iCs/>
        </w:rPr>
        <w:t>the transition to net zero, t</w:t>
      </w:r>
      <w:r w:rsidR="007B17C8">
        <w:rPr>
          <w:iCs/>
        </w:rPr>
        <w:t xml:space="preserve">ax initiatives to date have </w:t>
      </w:r>
      <w:r w:rsidR="007B17C8" w:rsidRPr="00A81C74">
        <w:rPr>
          <w:iCs/>
        </w:rPr>
        <w:t>focused</w:t>
      </w:r>
      <w:r w:rsidR="007B17C8">
        <w:rPr>
          <w:iCs/>
        </w:rPr>
        <w:t xml:space="preserve"> on incentivising electric vehicle uptake. The </w:t>
      </w:r>
      <w:r w:rsidR="00AD2E42">
        <w:rPr>
          <w:iCs/>
        </w:rPr>
        <w:t>Government</w:t>
      </w:r>
      <w:r w:rsidR="00631259">
        <w:rPr>
          <w:iCs/>
        </w:rPr>
        <w:t>’</w:t>
      </w:r>
      <w:r w:rsidR="00AD2E42">
        <w:rPr>
          <w:iCs/>
        </w:rPr>
        <w:t>s</w:t>
      </w:r>
      <w:r w:rsidR="007B17C8">
        <w:rPr>
          <w:iCs/>
        </w:rPr>
        <w:t xml:space="preserve"> Electric Car Discount (ECD)</w:t>
      </w:r>
      <w:r w:rsidR="00FB341D">
        <w:rPr>
          <w:iCs/>
        </w:rPr>
        <w:t xml:space="preserve">, which </w:t>
      </w:r>
      <w:r w:rsidR="580128AA">
        <w:t>started</w:t>
      </w:r>
      <w:r w:rsidR="00181329">
        <w:rPr>
          <w:iCs/>
        </w:rPr>
        <w:t xml:space="preserve"> </w:t>
      </w:r>
      <w:r w:rsidR="00723E9D">
        <w:rPr>
          <w:iCs/>
        </w:rPr>
        <w:t>on 1 July 2022</w:t>
      </w:r>
      <w:r w:rsidR="00181329">
        <w:rPr>
          <w:iCs/>
        </w:rPr>
        <w:t xml:space="preserve">, </w:t>
      </w:r>
      <w:r w:rsidR="00FB341D">
        <w:rPr>
          <w:iCs/>
        </w:rPr>
        <w:t xml:space="preserve">provides an exemption </w:t>
      </w:r>
      <w:r w:rsidR="00AD2E42">
        <w:rPr>
          <w:iCs/>
        </w:rPr>
        <w:t>from</w:t>
      </w:r>
      <w:r w:rsidR="00290CE8">
        <w:rPr>
          <w:iCs/>
        </w:rPr>
        <w:t xml:space="preserve"> fringe benefits tax for electric </w:t>
      </w:r>
      <w:r w:rsidR="00EC57C3">
        <w:rPr>
          <w:iCs/>
        </w:rPr>
        <w:t>cars</w:t>
      </w:r>
      <w:r w:rsidR="00EC57C3" w:rsidRPr="00A81C74">
        <w:rPr>
          <w:iCs/>
        </w:rPr>
        <w:t xml:space="preserve"> </w:t>
      </w:r>
      <w:r w:rsidR="00290CE8" w:rsidRPr="00A81C74">
        <w:rPr>
          <w:iCs/>
        </w:rPr>
        <w:t xml:space="preserve">(and for </w:t>
      </w:r>
      <w:r w:rsidR="00F55975">
        <w:rPr>
          <w:iCs/>
        </w:rPr>
        <w:t>plug</w:t>
      </w:r>
      <w:r w:rsidR="00631259">
        <w:noBreakHyphen/>
      </w:r>
      <w:r w:rsidR="00F55975">
        <w:rPr>
          <w:iCs/>
        </w:rPr>
        <w:t xml:space="preserve">in </w:t>
      </w:r>
      <w:r w:rsidR="00290CE8">
        <w:rPr>
          <w:iCs/>
        </w:rPr>
        <w:t xml:space="preserve">hybrid </w:t>
      </w:r>
      <w:r w:rsidR="00F55975">
        <w:rPr>
          <w:iCs/>
        </w:rPr>
        <w:t xml:space="preserve">electric cars </w:t>
      </w:r>
      <w:r w:rsidR="00290CE8">
        <w:rPr>
          <w:iCs/>
        </w:rPr>
        <w:t xml:space="preserve">from </w:t>
      </w:r>
      <w:r w:rsidR="00D557E4">
        <w:rPr>
          <w:iCs/>
        </w:rPr>
        <w:t>that date</w:t>
      </w:r>
      <w:r w:rsidR="00290CE8">
        <w:rPr>
          <w:iCs/>
        </w:rPr>
        <w:t xml:space="preserve"> to </w:t>
      </w:r>
      <w:r w:rsidR="00290E04">
        <w:rPr>
          <w:iCs/>
        </w:rPr>
        <w:t>1</w:t>
      </w:r>
      <w:r w:rsidR="00A82FCE" w:rsidRPr="00B5758B">
        <w:t> </w:t>
      </w:r>
      <w:r w:rsidR="00290E04">
        <w:rPr>
          <w:iCs/>
        </w:rPr>
        <w:t>April</w:t>
      </w:r>
      <w:r w:rsidR="00A82FCE" w:rsidRPr="00B5758B">
        <w:t> </w:t>
      </w:r>
      <w:r w:rsidR="00290E04">
        <w:rPr>
          <w:iCs/>
        </w:rPr>
        <w:t>2025</w:t>
      </w:r>
      <w:r w:rsidR="00290CE8">
        <w:rPr>
          <w:iCs/>
        </w:rPr>
        <w:t>)</w:t>
      </w:r>
      <w:r w:rsidR="00181329">
        <w:rPr>
          <w:iCs/>
        </w:rPr>
        <w:t>. The ECD</w:t>
      </w:r>
      <w:r w:rsidR="007B17C8">
        <w:rPr>
          <w:iCs/>
        </w:rPr>
        <w:t xml:space="preserve"> was one of the first initiatives </w:t>
      </w:r>
      <w:r w:rsidR="00181329">
        <w:rPr>
          <w:iCs/>
        </w:rPr>
        <w:t xml:space="preserve">in </w:t>
      </w:r>
      <w:r w:rsidR="007B17C8">
        <w:rPr>
          <w:iCs/>
        </w:rPr>
        <w:t xml:space="preserve">the National Electric Vehicle </w:t>
      </w:r>
      <w:r w:rsidR="007571FB">
        <w:rPr>
          <w:iCs/>
        </w:rPr>
        <w:t>Strategy and</w:t>
      </w:r>
      <w:r w:rsidR="007B17C8">
        <w:rPr>
          <w:iCs/>
        </w:rPr>
        <w:t xml:space="preserve"> was complemented by investments to boost electric vehicle charging infrastructure and the New Vehicle Efficiency Standard (NVES). </w:t>
      </w:r>
    </w:p>
    <w:p w14:paraId="0D362D9C" w14:textId="0185271E" w:rsidR="00C040ED" w:rsidRDefault="00181329" w:rsidP="00CF0DB0">
      <w:pPr>
        <w:keepLines/>
        <w:rPr>
          <w:iCs/>
        </w:rPr>
      </w:pPr>
      <w:r>
        <w:rPr>
          <w:iCs/>
        </w:rPr>
        <w:lastRenderedPageBreak/>
        <w:t xml:space="preserve">The ECD has helped </w:t>
      </w:r>
      <w:r w:rsidR="00FA036F">
        <w:rPr>
          <w:iCs/>
        </w:rPr>
        <w:t>the</w:t>
      </w:r>
      <w:r>
        <w:rPr>
          <w:iCs/>
        </w:rPr>
        <w:t xml:space="preserve"> market </w:t>
      </w:r>
      <w:r w:rsidR="00FA036F">
        <w:rPr>
          <w:iCs/>
        </w:rPr>
        <w:t>for electric cars mature</w:t>
      </w:r>
      <w:r>
        <w:rPr>
          <w:iCs/>
        </w:rPr>
        <w:t xml:space="preserve"> and has helped motorists reduce emissions. </w:t>
      </w:r>
      <w:r w:rsidR="004F23FA">
        <w:rPr>
          <w:iCs/>
        </w:rPr>
        <w:t>Since the introduction of the ECD</w:t>
      </w:r>
      <w:r w:rsidR="00D557E4">
        <w:rPr>
          <w:iCs/>
        </w:rPr>
        <w:t>,</w:t>
      </w:r>
      <w:r w:rsidR="004F23FA">
        <w:rPr>
          <w:iCs/>
        </w:rPr>
        <w:t xml:space="preserve"> electric car sales have increased strongly</w:t>
      </w:r>
      <w:r w:rsidR="005B729B">
        <w:rPr>
          <w:iCs/>
        </w:rPr>
        <w:t>, accompanied by</w:t>
      </w:r>
      <w:r w:rsidR="004F23FA">
        <w:rPr>
          <w:iCs/>
        </w:rPr>
        <w:t xml:space="preserve"> </w:t>
      </w:r>
      <w:r w:rsidR="00FA036F">
        <w:rPr>
          <w:iCs/>
        </w:rPr>
        <w:t>a wider</w:t>
      </w:r>
      <w:r w:rsidR="004F23FA">
        <w:rPr>
          <w:iCs/>
        </w:rPr>
        <w:t xml:space="preserve"> range of models and price points (</w:t>
      </w:r>
      <w:r w:rsidR="005D45B6" w:rsidRPr="00A81C74">
        <w:rPr>
          <w:iCs/>
        </w:rPr>
        <w:t>Chart</w:t>
      </w:r>
      <w:r w:rsidR="005D45B6">
        <w:rPr>
          <w:iCs/>
        </w:rPr>
        <w:t xml:space="preserve"> 4.25</w:t>
      </w:r>
      <w:r w:rsidR="004F23FA">
        <w:rPr>
          <w:iCs/>
        </w:rPr>
        <w:t xml:space="preserve">). </w:t>
      </w:r>
      <w:r w:rsidR="00FC30FB" w:rsidRPr="00FC30FB">
        <w:rPr>
          <w:iCs/>
        </w:rPr>
        <w:t>Lower cost EVs are</w:t>
      </w:r>
      <w:r w:rsidR="00631259">
        <w:rPr>
          <w:iCs/>
        </w:rPr>
        <w:t> </w:t>
      </w:r>
      <w:r w:rsidR="00FC30FB" w:rsidRPr="00FC30FB">
        <w:rPr>
          <w:iCs/>
        </w:rPr>
        <w:t>entering the market. By January 2026, there were 59 EV models available under $60,000,</w:t>
      </w:r>
      <w:r w:rsidR="00631259">
        <w:rPr>
          <w:iCs/>
        </w:rPr>
        <w:t> </w:t>
      </w:r>
      <w:r w:rsidR="00FC30FB" w:rsidRPr="00FC30FB">
        <w:rPr>
          <w:iCs/>
        </w:rPr>
        <w:t>including 13</w:t>
      </w:r>
      <w:r w:rsidR="00FC30FB" w:rsidRPr="00FC30FB">
        <w:rPr>
          <w:rFonts w:ascii="Times New Roman" w:hAnsi="Times New Roman"/>
          <w:iCs/>
        </w:rPr>
        <w:t> </w:t>
      </w:r>
      <w:r w:rsidR="00FC30FB" w:rsidRPr="00FC30FB">
        <w:rPr>
          <w:iCs/>
        </w:rPr>
        <w:t>EV models under $40,000. The second</w:t>
      </w:r>
      <w:r w:rsidR="00FC30FB" w:rsidRPr="00FC30FB">
        <w:rPr>
          <w:rFonts w:ascii="Cambria Math" w:hAnsi="Cambria Math" w:cs="Cambria Math"/>
          <w:iCs/>
        </w:rPr>
        <w:t>‑</w:t>
      </w:r>
      <w:r w:rsidR="00FC30FB" w:rsidRPr="00FC30FB">
        <w:rPr>
          <w:iCs/>
        </w:rPr>
        <w:t>hand EV market is also growing. In 2025, sales of used battery EVs comprised 1.5</w:t>
      </w:r>
      <w:r w:rsidR="005A352C">
        <w:rPr>
          <w:iCs/>
        </w:rPr>
        <w:t xml:space="preserve"> per cent</w:t>
      </w:r>
      <w:r w:rsidR="00FC30FB" w:rsidRPr="00FC30FB">
        <w:rPr>
          <w:iCs/>
        </w:rPr>
        <w:t xml:space="preserve"> of the market, up from</w:t>
      </w:r>
      <w:r w:rsidR="00631259">
        <w:rPr>
          <w:iCs/>
        </w:rPr>
        <w:t> </w:t>
      </w:r>
      <w:r w:rsidR="00FC30FB" w:rsidRPr="00FC30FB">
        <w:rPr>
          <w:iCs/>
        </w:rPr>
        <w:t>0.7</w:t>
      </w:r>
      <w:r w:rsidR="005A352C">
        <w:rPr>
          <w:iCs/>
        </w:rPr>
        <w:t xml:space="preserve"> per</w:t>
      </w:r>
      <w:r w:rsidR="00AD539C">
        <w:rPr>
          <w:iCs/>
        </w:rPr>
        <w:t> </w:t>
      </w:r>
      <w:r w:rsidR="005A352C">
        <w:rPr>
          <w:iCs/>
        </w:rPr>
        <w:t>cent</w:t>
      </w:r>
      <w:r w:rsidR="00FC30FB" w:rsidRPr="00FC30FB">
        <w:rPr>
          <w:iCs/>
        </w:rPr>
        <w:t xml:space="preserve"> in</w:t>
      </w:r>
      <w:r w:rsidR="00F34CF5">
        <w:rPr>
          <w:iCs/>
        </w:rPr>
        <w:t> </w:t>
      </w:r>
      <w:r w:rsidR="00FC30FB" w:rsidRPr="00FC30FB">
        <w:rPr>
          <w:iCs/>
        </w:rPr>
        <w:t>2023.</w:t>
      </w:r>
    </w:p>
    <w:p w14:paraId="0902EE94" w14:textId="06B39379" w:rsidR="007B17C8" w:rsidRPr="00A834E1" w:rsidRDefault="00E014A9" w:rsidP="00841CE8">
      <w:pPr>
        <w:pStyle w:val="ChartMainHeading"/>
      </w:pPr>
      <w:r>
        <w:t xml:space="preserve">Chart </w:t>
      </w:r>
      <w:r w:rsidR="004724C8">
        <w:t>4.</w:t>
      </w:r>
      <w:r w:rsidR="00CA6B70" w:rsidRPr="00A81C74">
        <w:t>2</w:t>
      </w:r>
      <w:r w:rsidR="0007572C" w:rsidRPr="00A81C74">
        <w:t>5</w:t>
      </w:r>
      <w:r w:rsidR="007B17C8" w:rsidRPr="00A834E1">
        <w:t xml:space="preserve">: New </w:t>
      </w:r>
      <w:r w:rsidR="00562B76" w:rsidRPr="00A81C74">
        <w:t xml:space="preserve">electric </w:t>
      </w:r>
      <w:r w:rsidR="00562B76">
        <w:t>vehicle</w:t>
      </w:r>
      <w:r w:rsidR="007B17C8" w:rsidRPr="00A81C74">
        <w:t xml:space="preserve"> sales</w:t>
      </w:r>
      <w:r w:rsidR="007B17C8" w:rsidRPr="00A834E1">
        <w:t xml:space="preserve"> as a proportion of new vehicle sales</w:t>
      </w:r>
    </w:p>
    <w:p w14:paraId="50874ED9" w14:textId="4ADA7704" w:rsidR="007B17C8" w:rsidRDefault="0015753E" w:rsidP="00612BB7">
      <w:pPr>
        <w:pStyle w:val="ChartGraphic"/>
        <w:rPr>
          <w:iCs/>
        </w:rPr>
      </w:pPr>
      <w:r>
        <w:rPr>
          <w:noProof/>
        </w:rPr>
        <w:drawing>
          <wp:inline distT="0" distB="0" distL="0" distR="0" wp14:anchorId="3D9D4581" wp14:editId="29FFF278">
            <wp:extent cx="4686300" cy="2524125"/>
            <wp:effectExtent l="0" t="0" r="0" b="0"/>
            <wp:docPr id="1906917791" name="Graphic 1" descr="This line charts shows new electric vehicle sales as a share of new vehicle sales between 2022 and 2025. The chart shows 3 separate lines for the sales shares for battery electric vehicles (BEVs), plug-in hybrids electric vehicles (PHEVs) and for BEVs and PHEVs combined. The chart also shows 4 dates: when the ECD legislation was introduced (July 2022), when the ECD commenced (January 2023), when PHEV eligibility for the ECD was removed (April 2025) and when the New Vehicle Efficiency Standard (NVES) came into force (July 2025). The sales share fluctuates from month to month however all 3 lines trend upwards over time. Overall EV sales start below 2% in early 2022 and grow to over 14% in the final months of 2025. The strongest periods of growth occurred between mid 2022 and mid-2023, and then from early 2025 on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17791" name="Graphic 1" descr="This line charts shows new electric vehicle sales as a share of new vehicle sales between 2022 and 2025. The chart shows 3 separate lines for the sales shares for battery electric vehicles (BEVs), plug-in hybrids electric vehicles (PHEVs) and for BEVs and PHEVs combined. The chart also shows 4 dates: when the ECD legislation was introduced (July 2022), when the ECD commenced (January 2023), when PHEV eligibility for the ECD was removed (April 2025) and when the New Vehicle Efficiency Standard (NVES) came into force (July 2025). The sales share fluctuates from month to month however all 3 lines trend upwards over time. Overall EV sales start below 2% in early 2022 and grow to over 14% in the final months of 2025. The strongest periods of growth occurred between mid 2022 and mid-2023, and then from early 2025 onwards."/>
                    <pic:cNvPicPr/>
                  </pic:nvPicPr>
                  <pic:blipFill>
                    <a:blip r:embed="rId69">
                      <a:extLst>
                        <a:ext uri="{96DAC541-7B7A-43D3-8B79-37D633B846F1}">
                          <asvg:svgBlip xmlns:asvg="http://schemas.microsoft.com/office/drawing/2016/SVG/main" r:embed="rId70"/>
                        </a:ext>
                      </a:extLst>
                    </a:blip>
                    <a:stretch>
                      <a:fillRect/>
                    </a:stretch>
                  </pic:blipFill>
                  <pic:spPr>
                    <a:xfrm>
                      <a:off x="0" y="0"/>
                      <a:ext cx="4686300" cy="2524125"/>
                    </a:xfrm>
                    <a:prstGeom prst="rect">
                      <a:avLst/>
                    </a:prstGeom>
                  </pic:spPr>
                </pic:pic>
              </a:graphicData>
            </a:graphic>
          </wp:inline>
        </w:drawing>
      </w:r>
    </w:p>
    <w:p w14:paraId="71E8C5AD" w14:textId="47331A2F" w:rsidR="007B17C8" w:rsidRPr="00A834E1" w:rsidRDefault="007B17C8" w:rsidP="00962059">
      <w:pPr>
        <w:pStyle w:val="ChartandTableFootnote"/>
      </w:pPr>
      <w:r w:rsidRPr="00962059">
        <w:t>Note</w:t>
      </w:r>
      <w:r w:rsidRPr="00A834E1">
        <w:t>:</w:t>
      </w:r>
      <w:r w:rsidR="00841CE8" w:rsidRPr="00B5758B">
        <w:tab/>
      </w:r>
      <w:r w:rsidRPr="00A834E1">
        <w:t xml:space="preserve">The ECD commencement date is shown as the start of 2023 because this when the legislation came into effect, and hence salary packaging providers would have started to reflect the ECD in their offerings. The NVES effectively started in July 2025, when the first reporting period started, and credits and penalties began to accrue. The data for March 2022 reflect Tesla sales over the first </w:t>
      </w:r>
      <w:r w:rsidR="00A82FCE" w:rsidRPr="00B5758B">
        <w:t>three</w:t>
      </w:r>
      <w:r w:rsidRPr="00A834E1">
        <w:t xml:space="preserve"> months of 2022. </w:t>
      </w:r>
      <w:proofErr w:type="spellStart"/>
      <w:r w:rsidRPr="00A834E1">
        <w:t>Xpeng</w:t>
      </w:r>
      <w:proofErr w:type="spellEnd"/>
      <w:r w:rsidRPr="00A834E1">
        <w:t xml:space="preserve"> sales figures were not available in the data reported to Federal Chamber of Automated Industries (FCAI) and EV Council.</w:t>
      </w:r>
    </w:p>
    <w:p w14:paraId="09F47ECE" w14:textId="45191C59" w:rsidR="007B17C8" w:rsidRPr="00DA15C1" w:rsidRDefault="007B17C8" w:rsidP="00962059">
      <w:pPr>
        <w:pStyle w:val="ChartandTableFootnote"/>
      </w:pPr>
      <w:r w:rsidRPr="00962059">
        <w:t>Source</w:t>
      </w:r>
      <w:r w:rsidRPr="00A834E1">
        <w:t>:</w:t>
      </w:r>
      <w:r w:rsidR="00841CE8" w:rsidRPr="00B5758B">
        <w:tab/>
      </w:r>
      <w:r>
        <w:t>T</w:t>
      </w:r>
      <w:r w:rsidRPr="00A834E1">
        <w:t>reasury and DCCEEW analysis of FCAI VFACTS and EV Council monthly data, various editions.</w:t>
      </w:r>
    </w:p>
    <w:p w14:paraId="2D5CE124" w14:textId="77777777" w:rsidR="00120EE9" w:rsidRPr="00120EE9" w:rsidRDefault="00120EE9" w:rsidP="001073FA">
      <w:pPr>
        <w:pStyle w:val="ChartLine"/>
      </w:pPr>
    </w:p>
    <w:p w14:paraId="03B1492E" w14:textId="718EC81C" w:rsidR="007B17C8" w:rsidRDefault="005C53EE" w:rsidP="007B17C8">
      <w:pPr>
        <w:rPr>
          <w:iCs/>
        </w:rPr>
      </w:pPr>
      <w:r>
        <w:rPr>
          <w:iCs/>
        </w:rPr>
        <w:t xml:space="preserve">Over time, however, the tax system will </w:t>
      </w:r>
      <w:r w:rsidR="000A7F24">
        <w:rPr>
          <w:iCs/>
        </w:rPr>
        <w:t xml:space="preserve">transition </w:t>
      </w:r>
      <w:r>
        <w:rPr>
          <w:iCs/>
        </w:rPr>
        <w:t xml:space="preserve">from incentivising </w:t>
      </w:r>
      <w:r w:rsidR="003D1856">
        <w:rPr>
          <w:iCs/>
        </w:rPr>
        <w:t xml:space="preserve">the </w:t>
      </w:r>
      <w:r w:rsidR="00A92030" w:rsidRPr="00A81C74">
        <w:rPr>
          <w:iCs/>
        </w:rPr>
        <w:t>early</w:t>
      </w:r>
      <w:r w:rsidR="003D1856">
        <w:rPr>
          <w:iCs/>
        </w:rPr>
        <w:t xml:space="preserve"> </w:t>
      </w:r>
      <w:r>
        <w:rPr>
          <w:iCs/>
        </w:rPr>
        <w:t>take</w:t>
      </w:r>
      <w:r w:rsidR="00631259">
        <w:rPr>
          <w:iCs/>
        </w:rPr>
        <w:noBreakHyphen/>
      </w:r>
      <w:r>
        <w:rPr>
          <w:iCs/>
        </w:rPr>
        <w:t xml:space="preserve">up </w:t>
      </w:r>
      <w:r w:rsidR="00CF0A8D">
        <w:rPr>
          <w:iCs/>
        </w:rPr>
        <w:t xml:space="preserve">of electric vehicles </w:t>
      </w:r>
      <w:r>
        <w:rPr>
          <w:iCs/>
        </w:rPr>
        <w:t xml:space="preserve">towards </w:t>
      </w:r>
      <w:r w:rsidR="00CF0A8D">
        <w:rPr>
          <w:iCs/>
        </w:rPr>
        <w:t xml:space="preserve">a </w:t>
      </w:r>
      <w:r>
        <w:rPr>
          <w:iCs/>
        </w:rPr>
        <w:t xml:space="preserve">more sustainable tax treatment. Reflecting the strong uptake of the ECD, the value of the tax expenditure for the FBT exemption is estimated to have </w:t>
      </w:r>
      <w:r w:rsidR="00554EEB">
        <w:rPr>
          <w:iCs/>
        </w:rPr>
        <w:t>grown considerably over time</w:t>
      </w:r>
      <w:r w:rsidR="00095534">
        <w:rPr>
          <w:iCs/>
        </w:rPr>
        <w:t xml:space="preserve"> </w:t>
      </w:r>
      <w:r w:rsidR="009857D6">
        <w:rPr>
          <w:iCs/>
        </w:rPr>
        <w:t>(Box</w:t>
      </w:r>
      <w:r w:rsidR="00095534">
        <w:rPr>
          <w:iCs/>
        </w:rPr>
        <w:t xml:space="preserve"> </w:t>
      </w:r>
      <w:r w:rsidR="00B13878" w:rsidRPr="00A81C74">
        <w:rPr>
          <w:iCs/>
        </w:rPr>
        <w:t>4</w:t>
      </w:r>
      <w:r w:rsidR="00B13878">
        <w:rPr>
          <w:iCs/>
        </w:rPr>
        <w:t>.</w:t>
      </w:r>
      <w:r w:rsidR="00DB40F8">
        <w:rPr>
          <w:iCs/>
        </w:rPr>
        <w:t>8</w:t>
      </w:r>
      <w:r w:rsidR="009857D6">
        <w:rPr>
          <w:iCs/>
        </w:rPr>
        <w:t>)</w:t>
      </w:r>
      <w:r>
        <w:rPr>
          <w:iCs/>
        </w:rPr>
        <w:t xml:space="preserve">. </w:t>
      </w:r>
    </w:p>
    <w:tbl>
      <w:tblPr>
        <w:tblW w:w="5000" w:type="pct"/>
        <w:shd w:val="clear" w:color="auto" w:fill="E6F2FF"/>
        <w:tblCellMar>
          <w:top w:w="284" w:type="dxa"/>
          <w:left w:w="284" w:type="dxa"/>
          <w:bottom w:w="284" w:type="dxa"/>
          <w:right w:w="284" w:type="dxa"/>
        </w:tblCellMar>
        <w:tblLook w:val="0020" w:firstRow="1" w:lastRow="0" w:firstColumn="0" w:lastColumn="0" w:noHBand="0" w:noVBand="0"/>
      </w:tblPr>
      <w:tblGrid>
        <w:gridCol w:w="7710"/>
      </w:tblGrid>
      <w:tr w:rsidR="001B430F" w:rsidRPr="00631259" w14:paraId="556648CF" w14:textId="77777777" w:rsidTr="00BB5FC3">
        <w:trPr>
          <w:cantSplit/>
        </w:trPr>
        <w:tc>
          <w:tcPr>
            <w:tcW w:w="5000" w:type="pct"/>
            <w:shd w:val="clear" w:color="auto" w:fill="E6F2FF"/>
            <w:vAlign w:val="bottom"/>
          </w:tcPr>
          <w:p w14:paraId="451FD2F7" w14:textId="5D224CD1" w:rsidR="00F72C9B" w:rsidRPr="00631259" w:rsidRDefault="00F72C9B" w:rsidP="00CF0DB0">
            <w:pPr>
              <w:pStyle w:val="BoxHeading"/>
            </w:pPr>
            <w:r w:rsidRPr="00631259">
              <w:lastRenderedPageBreak/>
              <w:t xml:space="preserve">Box </w:t>
            </w:r>
            <w:r w:rsidR="007666A8" w:rsidRPr="00631259">
              <w:t>4.</w:t>
            </w:r>
            <w:r w:rsidR="00DB40F8" w:rsidRPr="00631259">
              <w:t>8</w:t>
            </w:r>
            <w:r w:rsidR="000E710A" w:rsidRPr="00631259">
              <w:t>:</w:t>
            </w:r>
            <w:r w:rsidRPr="00631259">
              <w:t xml:space="preserve"> Statutory Review of the Electric Car Discount</w:t>
            </w:r>
          </w:p>
          <w:p w14:paraId="1795D89C" w14:textId="01F6D854" w:rsidR="00F72C9B" w:rsidRPr="00631259" w:rsidRDefault="00F72C9B" w:rsidP="00F72C9B">
            <w:pPr>
              <w:pStyle w:val="BoxText"/>
            </w:pPr>
            <w:r w:rsidRPr="00631259">
              <w:t xml:space="preserve">The </w:t>
            </w:r>
            <w:r w:rsidR="001F1424" w:rsidRPr="00631259">
              <w:t>Electric Car Discount</w:t>
            </w:r>
            <w:r w:rsidR="001F1424" w:rsidRPr="00631259" w:rsidDel="001F1424">
              <w:t xml:space="preserve"> </w:t>
            </w:r>
            <w:r w:rsidR="001F1424" w:rsidRPr="00631259">
              <w:t xml:space="preserve">(ECD) </w:t>
            </w:r>
            <w:r w:rsidRPr="00631259">
              <w:t>Review found that</w:t>
            </w:r>
            <w:r w:rsidR="00F47CAE" w:rsidRPr="00631259">
              <w:t xml:space="preserve">, over the </w:t>
            </w:r>
            <w:r w:rsidR="00A82FCE" w:rsidRPr="00631259">
              <w:t>three</w:t>
            </w:r>
            <w:r w:rsidR="006B3288" w:rsidRPr="00631259">
              <w:t> </w:t>
            </w:r>
            <w:r w:rsidR="00F47CAE" w:rsidRPr="00631259">
              <w:t>years to December</w:t>
            </w:r>
            <w:r w:rsidR="000B62BF" w:rsidRPr="00631259">
              <w:t> </w:t>
            </w:r>
            <w:r w:rsidR="00F47CAE" w:rsidRPr="00631259">
              <w:t>2025, car buyers purchased 330,000</w:t>
            </w:r>
            <w:r w:rsidR="006B3288" w:rsidRPr="00631259">
              <w:t> </w:t>
            </w:r>
            <w:r w:rsidR="00F47CAE" w:rsidRPr="00631259">
              <w:t xml:space="preserve">vehicles and around </w:t>
            </w:r>
            <w:r w:rsidR="00B77199" w:rsidRPr="00631259">
              <w:t>one</w:t>
            </w:r>
            <w:r w:rsidR="00F47CAE" w:rsidRPr="00631259">
              <w:t xml:space="preserve"> quarter of these would not have been purchased in the absence of</w:t>
            </w:r>
            <w:r w:rsidRPr="00631259">
              <w:t xml:space="preserve"> the </w:t>
            </w:r>
            <w:r w:rsidR="001F1424" w:rsidRPr="00631259">
              <w:t>discount</w:t>
            </w:r>
            <w:r w:rsidRPr="00631259">
              <w:t xml:space="preserve">. These additional </w:t>
            </w:r>
            <w:r w:rsidR="009F203F" w:rsidRPr="00631259">
              <w:t>78,000</w:t>
            </w:r>
            <w:r w:rsidR="006B3288" w:rsidRPr="00631259">
              <w:t> </w:t>
            </w:r>
            <w:r w:rsidR="00C65BE6" w:rsidRPr="00631259">
              <w:t>EV</w:t>
            </w:r>
            <w:r w:rsidR="009F203F" w:rsidRPr="00631259">
              <w:t xml:space="preserve"> </w:t>
            </w:r>
            <w:r w:rsidRPr="00631259">
              <w:t xml:space="preserve">sales led to a reduction in carbon emissions with an </w:t>
            </w:r>
            <w:r w:rsidR="00624A8C" w:rsidRPr="00631259">
              <w:t xml:space="preserve">estimated </w:t>
            </w:r>
            <w:r w:rsidRPr="00631259">
              <w:t>abatement value of around $460</w:t>
            </w:r>
            <w:r w:rsidR="005B1773" w:rsidRPr="00631259">
              <w:t> </w:t>
            </w:r>
            <w:r w:rsidRPr="00631259">
              <w:t xml:space="preserve">million (at 2023 prices). Additional </w:t>
            </w:r>
            <w:r w:rsidR="00833A82" w:rsidRPr="00631259">
              <w:t>electric vehicle</w:t>
            </w:r>
            <w:r w:rsidR="0012389C" w:rsidRPr="00631259">
              <w:t xml:space="preserve"> sale</w:t>
            </w:r>
            <w:r w:rsidRPr="00631259">
              <w:t xml:space="preserve">s also generated other positive externalities. </w:t>
            </w:r>
          </w:p>
          <w:p w14:paraId="6AA39570" w14:textId="1C90B6F4" w:rsidR="00F72C9B" w:rsidRPr="00631259" w:rsidRDefault="004E4CCB" w:rsidP="00841CE8">
            <w:pPr>
              <w:pStyle w:val="BoxBullet"/>
            </w:pPr>
            <w:r w:rsidRPr="00631259">
              <w:t>H</w:t>
            </w:r>
            <w:r w:rsidR="00F72C9B" w:rsidRPr="00631259">
              <w:t>ealth benefits, due to lower air pollution, were worth an estimated $500</w:t>
            </w:r>
            <w:r w:rsidR="00A82FCE" w:rsidRPr="00631259">
              <w:t> </w:t>
            </w:r>
            <w:r w:rsidR="00F72C9B" w:rsidRPr="00631259">
              <w:t xml:space="preserve">million. </w:t>
            </w:r>
          </w:p>
          <w:p w14:paraId="20A8CF71" w14:textId="1826A00D" w:rsidR="00F72C9B" w:rsidRPr="00631259" w:rsidRDefault="00A91A4E" w:rsidP="00841CE8">
            <w:pPr>
              <w:pStyle w:val="BoxBullet"/>
            </w:pPr>
            <w:r w:rsidRPr="00631259">
              <w:t xml:space="preserve">A </w:t>
            </w:r>
            <w:r w:rsidR="00E62A49" w:rsidRPr="00631259">
              <w:t xml:space="preserve">battery </w:t>
            </w:r>
            <w:r w:rsidR="00833A82" w:rsidRPr="00631259">
              <w:t>electric vehicle</w:t>
            </w:r>
            <w:r w:rsidRPr="00631259">
              <w:t xml:space="preserve"> is estimated to generate fuel cost savings of around $26,500, on average, over its life. </w:t>
            </w:r>
            <w:r w:rsidR="00B42997" w:rsidRPr="00631259">
              <w:t xml:space="preserve">The lifetime </w:t>
            </w:r>
            <w:r w:rsidR="00F72C9B" w:rsidRPr="00631259">
              <w:t xml:space="preserve">savings on fuel costs </w:t>
            </w:r>
            <w:r w:rsidR="009B5F77" w:rsidRPr="00631259">
              <w:t xml:space="preserve">from additional </w:t>
            </w:r>
            <w:r w:rsidR="00833A82" w:rsidRPr="00631259">
              <w:rPr>
                <w:lang w:eastAsia="en-US"/>
              </w:rPr>
              <w:t>electric vehicle</w:t>
            </w:r>
            <w:r w:rsidR="00307468" w:rsidRPr="00631259">
              <w:rPr>
                <w:lang w:eastAsia="en-US"/>
              </w:rPr>
              <w:t xml:space="preserve"> sale</w:t>
            </w:r>
            <w:r w:rsidR="00546054" w:rsidRPr="00631259">
              <w:rPr>
                <w:lang w:eastAsia="en-US"/>
              </w:rPr>
              <w:t>s were estimated to be around $2.0</w:t>
            </w:r>
            <w:r w:rsidR="00546054" w:rsidRPr="00631259">
              <w:rPr>
                <w:b/>
                <w:bCs/>
              </w:rPr>
              <w:t> </w:t>
            </w:r>
            <w:r w:rsidR="00546054" w:rsidRPr="00631259">
              <w:rPr>
                <w:lang w:eastAsia="en-US"/>
              </w:rPr>
              <w:t>billion</w:t>
            </w:r>
            <w:r w:rsidR="00417BC3" w:rsidRPr="00631259">
              <w:rPr>
                <w:lang w:eastAsia="en-US"/>
              </w:rPr>
              <w:t xml:space="preserve"> in total</w:t>
            </w:r>
            <w:r w:rsidR="00AB0822" w:rsidRPr="00631259">
              <w:rPr>
                <w:lang w:eastAsia="en-US"/>
              </w:rPr>
              <w:t xml:space="preserve"> over the first </w:t>
            </w:r>
            <w:r w:rsidR="00A82FCE" w:rsidRPr="00631259">
              <w:rPr>
                <w:lang w:eastAsia="en-US"/>
              </w:rPr>
              <w:t>three</w:t>
            </w:r>
            <w:r w:rsidR="00951CD0" w:rsidRPr="00631259">
              <w:rPr>
                <w:lang w:eastAsia="en-US"/>
              </w:rPr>
              <w:t> </w:t>
            </w:r>
            <w:r w:rsidR="00AB0822" w:rsidRPr="00631259">
              <w:rPr>
                <w:lang w:eastAsia="en-US"/>
              </w:rPr>
              <w:t>years of the ECD</w:t>
            </w:r>
            <w:r w:rsidR="00546054" w:rsidRPr="00631259">
              <w:rPr>
                <w:lang w:eastAsia="en-US"/>
              </w:rPr>
              <w:t>.</w:t>
            </w:r>
            <w:r w:rsidR="00F72C9B" w:rsidRPr="00631259">
              <w:t xml:space="preserve"> </w:t>
            </w:r>
          </w:p>
          <w:p w14:paraId="072AEF28" w14:textId="5E3963F0" w:rsidR="00F72C9B" w:rsidRPr="00631259" w:rsidRDefault="00F72C9B" w:rsidP="00841CE8">
            <w:pPr>
              <w:pStyle w:val="BoxBullet"/>
            </w:pPr>
            <w:r w:rsidRPr="00631259">
              <w:t xml:space="preserve">The ECD also </w:t>
            </w:r>
            <w:r w:rsidR="007F46D1" w:rsidRPr="00631259">
              <w:t>boosted confidence</w:t>
            </w:r>
            <w:r w:rsidRPr="00631259">
              <w:t xml:space="preserve"> in the </w:t>
            </w:r>
            <w:r w:rsidR="004657ED" w:rsidRPr="00631259">
              <w:t>electric vehicle</w:t>
            </w:r>
            <w:r w:rsidRPr="00631259">
              <w:t xml:space="preserve"> market, </w:t>
            </w:r>
            <w:r w:rsidR="00DC5FFF" w:rsidRPr="00631259">
              <w:t>help</w:t>
            </w:r>
            <w:r w:rsidR="00CA3520" w:rsidRPr="00631259">
              <w:t>ed</w:t>
            </w:r>
            <w:r w:rsidR="00DC5FFF" w:rsidRPr="00631259">
              <w:t xml:space="preserve"> </w:t>
            </w:r>
            <w:r w:rsidRPr="00631259">
              <w:t>reduce Australia’s reliance on imported fuels, and reduced noise pollution.</w:t>
            </w:r>
          </w:p>
          <w:p w14:paraId="1525817D" w14:textId="6E77AD1D" w:rsidR="00F72C9B" w:rsidRPr="00631259" w:rsidRDefault="00C26688" w:rsidP="00F72C9B">
            <w:pPr>
              <w:pStyle w:val="BoxText"/>
            </w:pPr>
            <w:r w:rsidRPr="00631259">
              <w:t xml:space="preserve">Based on ECD settings at the time of the </w:t>
            </w:r>
            <w:r w:rsidR="00A70B5C" w:rsidRPr="00631259">
              <w:t>R</w:t>
            </w:r>
            <w:r w:rsidRPr="00631259">
              <w:t>eview, t</w:t>
            </w:r>
            <w:r w:rsidR="00F72C9B" w:rsidRPr="00631259">
              <w:t xml:space="preserve">he revenue costs of the ECD are increasing significantly. The tax expenditure from the fringe benefits tax (FBT) exemption was estimated to be $2.0 billion over the first </w:t>
            </w:r>
            <w:r w:rsidR="00A82FCE" w:rsidRPr="00631259">
              <w:t>three</w:t>
            </w:r>
            <w:r w:rsidR="00F72C9B" w:rsidRPr="00631259">
              <w:t xml:space="preserve"> years from 2022–23 to 2024–25</w:t>
            </w:r>
            <w:r w:rsidR="00111F25" w:rsidRPr="00631259">
              <w:t xml:space="preserve"> and </w:t>
            </w:r>
            <w:r w:rsidR="00252431" w:rsidRPr="00631259">
              <w:t>would be</w:t>
            </w:r>
            <w:r w:rsidR="00516650" w:rsidRPr="00631259">
              <w:t xml:space="preserve"> </w:t>
            </w:r>
            <w:r w:rsidR="00F72C9B" w:rsidRPr="00631259">
              <w:t>expected to grow to $2.8 billion in 2028–29.</w:t>
            </w:r>
            <w:r w:rsidR="007C5D70" w:rsidRPr="00631259">
              <w:t xml:space="preserve"> EV sales have increased strongly since the start of the ECD, due to growing consumer demand, improvements in charging infrastr</w:t>
            </w:r>
            <w:r w:rsidR="00807F61" w:rsidRPr="00631259">
              <w:t>ucture and a wider range of models and price points becoming available.</w:t>
            </w:r>
          </w:p>
          <w:p w14:paraId="2B0D0496" w14:textId="27F49291" w:rsidR="00F72C9B" w:rsidRPr="00631259" w:rsidRDefault="00F72C9B" w:rsidP="00F72C9B">
            <w:pPr>
              <w:pStyle w:val="BoxText"/>
              <w:rPr>
                <w:spacing w:val="-1"/>
              </w:rPr>
            </w:pPr>
            <w:r w:rsidRPr="00631259">
              <w:rPr>
                <w:spacing w:val="-1"/>
              </w:rPr>
              <w:t>The</w:t>
            </w:r>
            <w:r w:rsidR="000A3FF9" w:rsidRPr="00631259">
              <w:rPr>
                <w:spacing w:val="-1"/>
              </w:rPr>
              <w:t xml:space="preserve"> Review concluded that</w:t>
            </w:r>
            <w:r w:rsidR="00BF04C7" w:rsidRPr="00631259">
              <w:rPr>
                <w:spacing w:val="-1"/>
              </w:rPr>
              <w:t xml:space="preserve"> the</w:t>
            </w:r>
            <w:r w:rsidRPr="00631259">
              <w:rPr>
                <w:spacing w:val="-1"/>
              </w:rPr>
              <w:t xml:space="preserve"> changing context in which the ECD operates means that, over time, alternative policy approaches may be more fiscally efficient and equitable. Increasing consumer interest in </w:t>
            </w:r>
            <w:r w:rsidR="00C71A50" w:rsidRPr="00631259">
              <w:rPr>
                <w:spacing w:val="-1"/>
              </w:rPr>
              <w:t>electric vehicles</w:t>
            </w:r>
            <w:r w:rsidRPr="00631259">
              <w:rPr>
                <w:spacing w:val="-1"/>
              </w:rPr>
              <w:t xml:space="preserve"> is being driven by several factors, including declining prices of </w:t>
            </w:r>
            <w:r w:rsidR="00C71A50" w:rsidRPr="00631259">
              <w:rPr>
                <w:spacing w:val="-1"/>
              </w:rPr>
              <w:t>electric vehicles</w:t>
            </w:r>
            <w:r w:rsidRPr="00631259">
              <w:rPr>
                <w:spacing w:val="-1"/>
              </w:rPr>
              <w:t xml:space="preserve"> globally, the New Vehicle Efficiency Standard, and greater awareness of fuel cost savings (made more prominent by the conflict in the Middle East). This is likely to lead to a further decline in </w:t>
            </w:r>
            <w:r w:rsidR="00797509" w:rsidRPr="00631259">
              <w:rPr>
                <w:spacing w:val="-1"/>
              </w:rPr>
              <w:t>electric vehicle</w:t>
            </w:r>
            <w:r w:rsidRPr="00631259">
              <w:rPr>
                <w:spacing w:val="-1"/>
              </w:rPr>
              <w:t xml:space="preserve"> prices and increases in </w:t>
            </w:r>
            <w:r w:rsidR="001B4FBC" w:rsidRPr="00631259">
              <w:rPr>
                <w:spacing w:val="-1"/>
              </w:rPr>
              <w:t>electric vehicle</w:t>
            </w:r>
            <w:r w:rsidRPr="00631259">
              <w:rPr>
                <w:spacing w:val="-1"/>
              </w:rPr>
              <w:t xml:space="preserve"> purchases in </w:t>
            </w:r>
            <w:r w:rsidR="1F6F5C46" w:rsidRPr="00631259">
              <w:rPr>
                <w:spacing w:val="-1"/>
              </w:rPr>
              <w:t>Australia.</w:t>
            </w:r>
            <w:r w:rsidRPr="00631259">
              <w:rPr>
                <w:spacing w:val="-1"/>
              </w:rPr>
              <w:t xml:space="preserve"> </w:t>
            </w:r>
            <w:r w:rsidR="00702F3A" w:rsidRPr="00631259">
              <w:rPr>
                <w:spacing w:val="-1"/>
              </w:rPr>
              <w:t>Without change, th</w:t>
            </w:r>
            <w:r w:rsidR="001C1A61" w:rsidRPr="00631259">
              <w:rPr>
                <w:spacing w:val="-1"/>
              </w:rPr>
              <w:t>e</w:t>
            </w:r>
            <w:r w:rsidR="005438BE" w:rsidRPr="00631259">
              <w:rPr>
                <w:spacing w:val="-1"/>
              </w:rPr>
              <w:t xml:space="preserve"> revenue cost of the ECD would </w:t>
            </w:r>
            <w:r w:rsidR="00BF04C7" w:rsidRPr="00631259">
              <w:rPr>
                <w:spacing w:val="-1"/>
              </w:rPr>
              <w:t>have</w:t>
            </w:r>
            <w:r w:rsidR="005438BE" w:rsidRPr="00631259">
              <w:rPr>
                <w:spacing w:val="-1"/>
              </w:rPr>
              <w:t xml:space="preserve"> </w:t>
            </w:r>
            <w:r w:rsidR="00FE7EF8" w:rsidRPr="00631259">
              <w:rPr>
                <w:spacing w:val="-1"/>
              </w:rPr>
              <w:t>continue</w:t>
            </w:r>
            <w:r w:rsidR="00BF04C7" w:rsidRPr="00631259">
              <w:rPr>
                <w:spacing w:val="-1"/>
              </w:rPr>
              <w:t>d</w:t>
            </w:r>
            <w:r w:rsidR="00FE7EF8" w:rsidRPr="00631259">
              <w:rPr>
                <w:spacing w:val="-1"/>
              </w:rPr>
              <w:t xml:space="preserve"> to </w:t>
            </w:r>
            <w:r w:rsidR="00287A38" w:rsidRPr="00631259">
              <w:rPr>
                <w:spacing w:val="-1"/>
              </w:rPr>
              <w:t>grow</w:t>
            </w:r>
            <w:r w:rsidRPr="00631259">
              <w:rPr>
                <w:spacing w:val="-1"/>
              </w:rPr>
              <w:t xml:space="preserve">. </w:t>
            </w:r>
          </w:p>
          <w:p w14:paraId="65C1C317" w14:textId="0738F7A7" w:rsidR="001B430F" w:rsidRPr="00631259" w:rsidRDefault="00F72C9B">
            <w:pPr>
              <w:pStyle w:val="BoxText"/>
            </w:pPr>
            <w:r w:rsidRPr="00631259">
              <w:t xml:space="preserve">As the benefits decline and the costs grow, the Review recommended that the Government consider changes to better manage the costs of the ECD. </w:t>
            </w:r>
          </w:p>
        </w:tc>
      </w:tr>
    </w:tbl>
    <w:p w14:paraId="68D68F65" w14:textId="77777777" w:rsidR="00164490" w:rsidRPr="00AE75C6" w:rsidRDefault="00164490" w:rsidP="008F7E7F">
      <w:pPr>
        <w:pStyle w:val="Heading4"/>
        <w:pageBreakBefore/>
        <w:spacing w:before="240"/>
        <w:rPr>
          <w:b w:val="0"/>
        </w:rPr>
      </w:pPr>
      <w:r>
        <w:lastRenderedPageBreak/>
        <w:t>Recalibrating the Electric Car Discount</w:t>
      </w:r>
    </w:p>
    <w:p w14:paraId="0A480856" w14:textId="2F816B2E" w:rsidR="00164490" w:rsidRDefault="00164490" w:rsidP="00164490">
      <w:pPr>
        <w:rPr>
          <w:iCs/>
        </w:rPr>
      </w:pPr>
      <w:r>
        <w:rPr>
          <w:iCs/>
        </w:rPr>
        <w:t>As outlined in the statutory review, the increased maturity in the electric vehicle market reduces the need for significant incentives</w:t>
      </w:r>
      <w:r w:rsidR="00AC06BA">
        <w:rPr>
          <w:iCs/>
        </w:rPr>
        <w:t xml:space="preserve">. </w:t>
      </w:r>
      <w:r w:rsidR="00A9158D">
        <w:t>As such, t</w:t>
      </w:r>
      <w:r w:rsidRPr="00242ACB">
        <w:t>he Government is</w:t>
      </w:r>
      <w:r>
        <w:t xml:space="preserve"> adjusting settings </w:t>
      </w:r>
      <w:r w:rsidR="002A5FD1">
        <w:t>for</w:t>
      </w:r>
      <w:r>
        <w:t xml:space="preserve"> the electric car discount (ECD) to ensure it </w:t>
      </w:r>
      <w:r>
        <w:rPr>
          <w:iCs/>
        </w:rPr>
        <w:t>remains fiscally sustainable</w:t>
      </w:r>
      <w:r>
        <w:t xml:space="preserve"> and provides more </w:t>
      </w:r>
      <w:r>
        <w:rPr>
          <w:iCs/>
        </w:rPr>
        <w:t>targeted support for the shift to electric vehicles.</w:t>
      </w:r>
    </w:p>
    <w:p w14:paraId="66338D2E" w14:textId="48640861" w:rsidR="00AB5113" w:rsidRDefault="0061300C" w:rsidP="00164490">
      <w:pPr>
        <w:rPr>
          <w:iCs/>
        </w:rPr>
      </w:pPr>
      <w:r>
        <w:rPr>
          <w:iCs/>
        </w:rPr>
        <w:t>The</w:t>
      </w:r>
      <w:r w:rsidR="00C53F0A">
        <w:rPr>
          <w:iCs/>
        </w:rPr>
        <w:t xml:space="preserve"> </w:t>
      </w:r>
      <w:r w:rsidR="00D90CD4">
        <w:rPr>
          <w:iCs/>
        </w:rPr>
        <w:t>ongoing</w:t>
      </w:r>
      <w:r w:rsidR="000143F6">
        <w:rPr>
          <w:iCs/>
        </w:rPr>
        <w:t xml:space="preserve"> </w:t>
      </w:r>
      <w:r w:rsidR="00CC08D4">
        <w:rPr>
          <w:iCs/>
        </w:rPr>
        <w:t>FBT</w:t>
      </w:r>
      <w:r w:rsidR="000143F6">
        <w:rPr>
          <w:iCs/>
        </w:rPr>
        <w:t xml:space="preserve"> </w:t>
      </w:r>
      <w:r w:rsidR="00D7594B">
        <w:rPr>
          <w:iCs/>
        </w:rPr>
        <w:t xml:space="preserve">treatment </w:t>
      </w:r>
      <w:r w:rsidR="00CC08D4">
        <w:rPr>
          <w:iCs/>
        </w:rPr>
        <w:t>for</w:t>
      </w:r>
      <w:r w:rsidR="00D7594B">
        <w:rPr>
          <w:iCs/>
        </w:rPr>
        <w:t xml:space="preserve"> electric </w:t>
      </w:r>
      <w:r w:rsidR="00F52EF2">
        <w:rPr>
          <w:iCs/>
        </w:rPr>
        <w:t>cars</w:t>
      </w:r>
      <w:r w:rsidR="00F52EF2" w:rsidRPr="00A81C74">
        <w:rPr>
          <w:iCs/>
        </w:rPr>
        <w:t xml:space="preserve"> </w:t>
      </w:r>
      <w:r w:rsidR="004C3300">
        <w:rPr>
          <w:iCs/>
        </w:rPr>
        <w:t xml:space="preserve">has been designed to </w:t>
      </w:r>
      <w:r w:rsidR="00950A4F">
        <w:rPr>
          <w:iCs/>
        </w:rPr>
        <w:t xml:space="preserve">provide a broadly neutral tax treatment for </w:t>
      </w:r>
      <w:r w:rsidR="001B4FBC" w:rsidRPr="00A81C74">
        <w:rPr>
          <w:iCs/>
        </w:rPr>
        <w:t>electric</w:t>
      </w:r>
      <w:r w:rsidR="00DE7202">
        <w:rPr>
          <w:iCs/>
        </w:rPr>
        <w:t xml:space="preserve"> </w:t>
      </w:r>
      <w:r w:rsidR="00DF38BD">
        <w:rPr>
          <w:iCs/>
        </w:rPr>
        <w:t>vehicles</w:t>
      </w:r>
      <w:r w:rsidR="00073A6D" w:rsidRPr="00A81C74">
        <w:rPr>
          <w:iCs/>
        </w:rPr>
        <w:t xml:space="preserve"> and</w:t>
      </w:r>
      <w:r w:rsidR="00DF38BD" w:rsidRPr="00A81C74">
        <w:rPr>
          <w:iCs/>
        </w:rPr>
        <w:t xml:space="preserve"> </w:t>
      </w:r>
      <w:r w:rsidR="00B36FAF" w:rsidRPr="00A81C74">
        <w:rPr>
          <w:iCs/>
        </w:rPr>
        <w:t xml:space="preserve">internal combustion engine </w:t>
      </w:r>
      <w:r w:rsidR="00DF38BD" w:rsidRPr="00A81C74">
        <w:rPr>
          <w:iCs/>
        </w:rPr>
        <w:t>vehicles</w:t>
      </w:r>
      <w:r w:rsidR="00A13011" w:rsidRPr="00A81C74">
        <w:rPr>
          <w:iCs/>
        </w:rPr>
        <w:t>.</w:t>
      </w:r>
      <w:r w:rsidR="00A13011">
        <w:rPr>
          <w:iCs/>
        </w:rPr>
        <w:t xml:space="preserve"> </w:t>
      </w:r>
      <w:r w:rsidR="0019198C">
        <w:rPr>
          <w:iCs/>
        </w:rPr>
        <w:t xml:space="preserve">The statutory formula used to calculate the taxable value of the </w:t>
      </w:r>
      <w:r w:rsidR="00F52EF2">
        <w:rPr>
          <w:iCs/>
        </w:rPr>
        <w:t>car</w:t>
      </w:r>
      <w:r w:rsidR="0019198C" w:rsidRPr="00A81C74">
        <w:rPr>
          <w:iCs/>
        </w:rPr>
        <w:t xml:space="preserve"> </w:t>
      </w:r>
      <w:r w:rsidR="0019198C">
        <w:rPr>
          <w:iCs/>
        </w:rPr>
        <w:t xml:space="preserve">fringe benefit is based on the upfront cost of the car. </w:t>
      </w:r>
      <w:r w:rsidR="0019198C" w:rsidDel="003B1B67">
        <w:rPr>
          <w:iCs/>
        </w:rPr>
        <w:t>As</w:t>
      </w:r>
      <w:r w:rsidR="0019198C">
        <w:rPr>
          <w:iCs/>
        </w:rPr>
        <w:t xml:space="preserve"> </w:t>
      </w:r>
      <w:r w:rsidR="00A13011">
        <w:rPr>
          <w:iCs/>
        </w:rPr>
        <w:t xml:space="preserve">more of the lifetime cost </w:t>
      </w:r>
      <w:r w:rsidR="00683409">
        <w:rPr>
          <w:iCs/>
        </w:rPr>
        <w:t xml:space="preserve">of an </w:t>
      </w:r>
      <w:r w:rsidR="00B858B7" w:rsidRPr="00A81C74">
        <w:rPr>
          <w:iCs/>
        </w:rPr>
        <w:t xml:space="preserve">electric </w:t>
      </w:r>
      <w:r w:rsidR="00B858B7">
        <w:rPr>
          <w:iCs/>
        </w:rPr>
        <w:t>vehicle</w:t>
      </w:r>
      <w:r w:rsidR="00683409">
        <w:rPr>
          <w:iCs/>
        </w:rPr>
        <w:t xml:space="preserve"> is paid upfront</w:t>
      </w:r>
      <w:r w:rsidR="00DE7202">
        <w:rPr>
          <w:iCs/>
        </w:rPr>
        <w:t xml:space="preserve"> compared with </w:t>
      </w:r>
      <w:r w:rsidR="00B36FAF" w:rsidRPr="00A81C74">
        <w:rPr>
          <w:iCs/>
        </w:rPr>
        <w:t xml:space="preserve">internal combustion </w:t>
      </w:r>
      <w:r w:rsidR="00B36FAF">
        <w:rPr>
          <w:iCs/>
        </w:rPr>
        <w:t>engine</w:t>
      </w:r>
      <w:r w:rsidR="00DE7202">
        <w:rPr>
          <w:iCs/>
        </w:rPr>
        <w:t xml:space="preserve"> vehicles</w:t>
      </w:r>
      <w:r w:rsidR="2ABAD13C">
        <w:t>,</w:t>
      </w:r>
      <w:r w:rsidR="00DE7202">
        <w:rPr>
          <w:iCs/>
        </w:rPr>
        <w:t xml:space="preserve"> </w:t>
      </w:r>
      <w:r w:rsidR="0047510E">
        <w:rPr>
          <w:iCs/>
        </w:rPr>
        <w:t xml:space="preserve">it is appropriate </w:t>
      </w:r>
      <w:r w:rsidR="00025475">
        <w:rPr>
          <w:iCs/>
        </w:rPr>
        <w:t xml:space="preserve">for </w:t>
      </w:r>
      <w:r w:rsidR="00B11434">
        <w:rPr>
          <w:iCs/>
        </w:rPr>
        <w:t xml:space="preserve">the </w:t>
      </w:r>
      <w:r w:rsidR="00E2784C">
        <w:rPr>
          <w:iCs/>
        </w:rPr>
        <w:t xml:space="preserve">FBT </w:t>
      </w:r>
      <w:r w:rsidR="00F52EF2">
        <w:rPr>
          <w:iCs/>
        </w:rPr>
        <w:t xml:space="preserve">taxable </w:t>
      </w:r>
      <w:r w:rsidR="00E2784C">
        <w:rPr>
          <w:iCs/>
        </w:rPr>
        <w:t xml:space="preserve">value of </w:t>
      </w:r>
      <w:r w:rsidR="00025475">
        <w:rPr>
          <w:iCs/>
        </w:rPr>
        <w:t xml:space="preserve">electric </w:t>
      </w:r>
      <w:r w:rsidR="7A8EEACC">
        <w:t>cars</w:t>
      </w:r>
      <w:r w:rsidR="00025475">
        <w:rPr>
          <w:iCs/>
        </w:rPr>
        <w:t xml:space="preserve"> </w:t>
      </w:r>
      <w:r w:rsidR="00CE4DE2">
        <w:rPr>
          <w:iCs/>
        </w:rPr>
        <w:t xml:space="preserve">to </w:t>
      </w:r>
      <w:r w:rsidR="00CC009A">
        <w:rPr>
          <w:iCs/>
        </w:rPr>
        <w:t xml:space="preserve">be calculated </w:t>
      </w:r>
      <w:r w:rsidR="00C6346A">
        <w:rPr>
          <w:iCs/>
        </w:rPr>
        <w:t xml:space="preserve">on a lower statutory rate </w:t>
      </w:r>
      <w:r w:rsidR="00B61D39">
        <w:rPr>
          <w:iCs/>
        </w:rPr>
        <w:t xml:space="preserve">than equivalent </w:t>
      </w:r>
      <w:r w:rsidR="00B36FAF" w:rsidRPr="00A81C74">
        <w:rPr>
          <w:iCs/>
        </w:rPr>
        <w:t xml:space="preserve">internal combustion </w:t>
      </w:r>
      <w:r w:rsidR="00B36FAF">
        <w:rPr>
          <w:iCs/>
        </w:rPr>
        <w:t>engine</w:t>
      </w:r>
      <w:r w:rsidR="00B61D39" w:rsidRPr="00A81C74">
        <w:rPr>
          <w:iCs/>
        </w:rPr>
        <w:t xml:space="preserve"> vehicles.</w:t>
      </w:r>
      <w:r w:rsidR="00B61D39">
        <w:rPr>
          <w:iCs/>
        </w:rPr>
        <w:t xml:space="preserve"> </w:t>
      </w:r>
      <w:r w:rsidR="00FC7E74">
        <w:rPr>
          <w:iCs/>
        </w:rPr>
        <w:t xml:space="preserve">This difference </w:t>
      </w:r>
      <w:r w:rsidR="006A1E20">
        <w:rPr>
          <w:iCs/>
        </w:rPr>
        <w:t xml:space="preserve">narrows with higher vehicle values, so the </w:t>
      </w:r>
      <w:r w:rsidR="00FE4C39">
        <w:rPr>
          <w:iCs/>
        </w:rPr>
        <w:t xml:space="preserve">discount will only apply to vehicles </w:t>
      </w:r>
      <w:r w:rsidR="0FBD8F12">
        <w:t>u</w:t>
      </w:r>
      <w:r w:rsidR="430B8B81">
        <w:t xml:space="preserve">p </w:t>
      </w:r>
      <w:r w:rsidR="430B8B81" w:rsidRPr="00A81C74">
        <w:t>to</w:t>
      </w:r>
      <w:r w:rsidR="00FE4C39">
        <w:t xml:space="preserve"> the fuel</w:t>
      </w:r>
      <w:r w:rsidR="00631259">
        <w:noBreakHyphen/>
      </w:r>
      <w:r w:rsidR="00FE4C39">
        <w:t>efficient threshold for the luxury car tax</w:t>
      </w:r>
      <w:r w:rsidR="231AE88D">
        <w:t xml:space="preserve"> (LCT)</w:t>
      </w:r>
      <w:r w:rsidR="00FE4C39">
        <w:t>.</w:t>
      </w:r>
    </w:p>
    <w:p w14:paraId="08747B46" w14:textId="0C07E8D6" w:rsidR="00164490" w:rsidRDefault="000A14D2" w:rsidP="00164490">
      <w:r>
        <w:rPr>
          <w:iCs/>
        </w:rPr>
        <w:t>Accordingly, f</w:t>
      </w:r>
      <w:r w:rsidR="00322AF6">
        <w:t>rom 1 April 202</w:t>
      </w:r>
      <w:r w:rsidR="000E759C">
        <w:t>7</w:t>
      </w:r>
      <w:r w:rsidR="00DC4809">
        <w:t xml:space="preserve">, </w:t>
      </w:r>
      <w:r w:rsidR="00164490">
        <w:t>a 25</w:t>
      </w:r>
      <w:r w:rsidR="00A82FCE" w:rsidRPr="00B5758B">
        <w:t> </w:t>
      </w:r>
      <w:r w:rsidR="00164490">
        <w:t>per</w:t>
      </w:r>
      <w:r w:rsidR="00A82FCE" w:rsidRPr="00B5758B">
        <w:t> </w:t>
      </w:r>
      <w:r w:rsidR="00164490">
        <w:t xml:space="preserve">cent discount </w:t>
      </w:r>
      <w:r w:rsidR="00366CA8">
        <w:t xml:space="preserve">for electric </w:t>
      </w:r>
      <w:r w:rsidR="21ACAC75">
        <w:t>cars</w:t>
      </w:r>
      <w:r w:rsidR="00366CA8">
        <w:t xml:space="preserve"> </w:t>
      </w:r>
      <w:r w:rsidR="4F78DFDE" w:rsidRPr="00A81C74">
        <w:t>up</w:t>
      </w:r>
      <w:r w:rsidR="366C53B9" w:rsidRPr="00A81C74">
        <w:t xml:space="preserve"> to</w:t>
      </w:r>
      <w:r w:rsidR="320B07E7" w:rsidRPr="00A81C74">
        <w:t xml:space="preserve"> </w:t>
      </w:r>
      <w:r w:rsidR="320B07E7">
        <w:t>the fuel</w:t>
      </w:r>
      <w:r w:rsidR="00631259">
        <w:noBreakHyphen/>
      </w:r>
      <w:r w:rsidR="320B07E7">
        <w:t xml:space="preserve">efficient threshold for LCT </w:t>
      </w:r>
      <w:r w:rsidR="00164490">
        <w:t>will be applied to the 20</w:t>
      </w:r>
      <w:r w:rsidR="00A82FCE" w:rsidRPr="00B5758B">
        <w:t> </w:t>
      </w:r>
      <w:r w:rsidR="00164490">
        <w:t>per</w:t>
      </w:r>
      <w:r w:rsidR="00A82FCE" w:rsidRPr="00B5758B">
        <w:t> </w:t>
      </w:r>
      <w:r w:rsidR="00164490">
        <w:t xml:space="preserve">cent FBT statutory formula rate that applies to all other cars. </w:t>
      </w:r>
      <w:r w:rsidR="007571FB">
        <w:t>To</w:t>
      </w:r>
      <w:r w:rsidR="00A323FD">
        <w:t xml:space="preserve"> </w:t>
      </w:r>
      <w:r w:rsidR="006C4042">
        <w:t xml:space="preserve">maintain </w:t>
      </w:r>
      <w:r w:rsidR="00795266" w:rsidRPr="00A81C74">
        <w:t>a</w:t>
      </w:r>
      <w:r w:rsidR="00C46F1A">
        <w:t xml:space="preserve"> </w:t>
      </w:r>
      <w:r w:rsidR="00306B96">
        <w:t>transitional</w:t>
      </w:r>
      <w:r w:rsidR="00C46F1A">
        <w:t xml:space="preserve"> incentive</w:t>
      </w:r>
      <w:r w:rsidR="006C4042">
        <w:t xml:space="preserve"> for </w:t>
      </w:r>
      <w:r w:rsidR="00ED2BE9">
        <w:t>the shift</w:t>
      </w:r>
      <w:r w:rsidR="00CA162C">
        <w:t xml:space="preserve"> to electric vehicles</w:t>
      </w:r>
      <w:r w:rsidR="00E70A02">
        <w:t xml:space="preserve">, but </w:t>
      </w:r>
      <w:r w:rsidR="00D20A93">
        <w:t xml:space="preserve">in a </w:t>
      </w:r>
      <w:r w:rsidR="00CF2784">
        <w:t>more cost</w:t>
      </w:r>
      <w:r w:rsidR="00631259">
        <w:noBreakHyphen/>
      </w:r>
      <w:r w:rsidR="00CF2784">
        <w:t>effective way</w:t>
      </w:r>
      <w:r w:rsidR="00366CA8">
        <w:t xml:space="preserve">, the </w:t>
      </w:r>
      <w:r w:rsidR="00F52EF2">
        <w:t>full</w:t>
      </w:r>
      <w:r w:rsidR="00F52EF2" w:rsidRPr="00A81C74">
        <w:t xml:space="preserve"> </w:t>
      </w:r>
      <w:r w:rsidR="00366CA8">
        <w:t xml:space="preserve">FBT exemption will </w:t>
      </w:r>
      <w:r w:rsidR="00BD54D8">
        <w:t xml:space="preserve">continue </w:t>
      </w:r>
      <w:r w:rsidR="00B667D1">
        <w:t xml:space="preserve">to </w:t>
      </w:r>
      <w:r w:rsidR="00366CA8">
        <w:t xml:space="preserve">apply to electric </w:t>
      </w:r>
      <w:r w:rsidR="61E81A7A">
        <w:t>cars</w:t>
      </w:r>
      <w:r w:rsidR="00366CA8">
        <w:t xml:space="preserve"> valued up to $75,000</w:t>
      </w:r>
      <w:r w:rsidR="00CF2784">
        <w:t xml:space="preserve"> </w:t>
      </w:r>
      <w:r w:rsidR="00F52EF2">
        <w:t>from</w:t>
      </w:r>
      <w:r w:rsidR="00595664">
        <w:t xml:space="preserve"> </w:t>
      </w:r>
      <w:r w:rsidR="00CF2784">
        <w:t xml:space="preserve">1 April 2027 </w:t>
      </w:r>
      <w:r w:rsidR="00F52EF2">
        <w:t xml:space="preserve">to </w:t>
      </w:r>
      <w:r w:rsidR="00EA587B">
        <w:t>31</w:t>
      </w:r>
      <w:r w:rsidR="00D837AE">
        <w:t> </w:t>
      </w:r>
      <w:r w:rsidR="00F52EF2">
        <w:t>March</w:t>
      </w:r>
      <w:r w:rsidR="00D837AE">
        <w:t> </w:t>
      </w:r>
      <w:r w:rsidR="00CF2784">
        <w:t>2029</w:t>
      </w:r>
      <w:r w:rsidR="00366CA8">
        <w:t xml:space="preserve">. </w:t>
      </w:r>
    </w:p>
    <w:p w14:paraId="78E182CF" w14:textId="18775571" w:rsidR="002B350B" w:rsidRPr="002B350B" w:rsidRDefault="00164490" w:rsidP="002B350B">
      <w:r w:rsidRPr="00E803E9">
        <w:rPr>
          <w:iCs/>
        </w:rPr>
        <w:t xml:space="preserve">The Government is </w:t>
      </w:r>
      <w:r w:rsidR="00960509">
        <w:rPr>
          <w:iCs/>
        </w:rPr>
        <w:t xml:space="preserve">also considering </w:t>
      </w:r>
      <w:r w:rsidR="00FA2732">
        <w:rPr>
          <w:iCs/>
        </w:rPr>
        <w:t>other changes to the tax treatment of vehicles</w:t>
      </w:r>
      <w:r w:rsidR="002F710F">
        <w:rPr>
          <w:iCs/>
        </w:rPr>
        <w:t>.</w:t>
      </w:r>
      <w:r w:rsidR="001E117C">
        <w:rPr>
          <w:iCs/>
        </w:rPr>
        <w:t xml:space="preserve"> </w:t>
      </w:r>
      <w:r w:rsidR="002F710F">
        <w:rPr>
          <w:iCs/>
        </w:rPr>
        <w:t>Consistent with t</w:t>
      </w:r>
      <w:r w:rsidRPr="00E803E9">
        <w:rPr>
          <w:iCs/>
        </w:rPr>
        <w:t xml:space="preserve">he </w:t>
      </w:r>
      <w:r w:rsidR="002F710F">
        <w:rPr>
          <w:iCs/>
        </w:rPr>
        <w:t xml:space="preserve">recommendation of the </w:t>
      </w:r>
      <w:r w:rsidRPr="00E803E9">
        <w:rPr>
          <w:iCs/>
        </w:rPr>
        <w:t>Economic Reform Roundtable</w:t>
      </w:r>
      <w:r w:rsidR="002F710F">
        <w:rPr>
          <w:iCs/>
        </w:rPr>
        <w:t>,</w:t>
      </w:r>
      <w:r w:rsidRPr="00E803E9">
        <w:rPr>
          <w:iCs/>
        </w:rPr>
        <w:t xml:space="preserve"> </w:t>
      </w:r>
      <w:r w:rsidR="002F710F">
        <w:rPr>
          <w:iCs/>
        </w:rPr>
        <w:t>t</w:t>
      </w:r>
      <w:r>
        <w:rPr>
          <w:iCs/>
        </w:rPr>
        <w:t xml:space="preserve">he Government </w:t>
      </w:r>
      <w:r w:rsidR="00467C27">
        <w:rPr>
          <w:iCs/>
        </w:rPr>
        <w:t>is</w:t>
      </w:r>
      <w:r>
        <w:rPr>
          <w:iCs/>
        </w:rPr>
        <w:t xml:space="preserve"> continu</w:t>
      </w:r>
      <w:r w:rsidR="00467C27">
        <w:rPr>
          <w:iCs/>
        </w:rPr>
        <w:t>ing</w:t>
      </w:r>
      <w:r>
        <w:rPr>
          <w:iCs/>
        </w:rPr>
        <w:t xml:space="preserve"> to </w:t>
      </w:r>
      <w:r w:rsidR="00467C27">
        <w:rPr>
          <w:iCs/>
        </w:rPr>
        <w:t>work with states and territories on the development of a road user charge for electric vehicles</w:t>
      </w:r>
      <w:r w:rsidR="00D165DD">
        <w:rPr>
          <w:iCs/>
        </w:rPr>
        <w:t xml:space="preserve"> </w:t>
      </w:r>
      <w:r w:rsidR="00D165DD" w:rsidRPr="00C60326">
        <w:rPr>
          <w:iCs/>
        </w:rPr>
        <w:t>to ensure fair and sustainable funding for road investment and maintenance</w:t>
      </w:r>
      <w:r w:rsidRPr="00E803E9">
        <w:rPr>
          <w:iCs/>
        </w:rPr>
        <w:t>.</w:t>
      </w:r>
    </w:p>
    <w:p w14:paraId="655B2C34" w14:textId="77777777" w:rsidR="007B17C8" w:rsidRPr="007B17C8" w:rsidRDefault="007B17C8" w:rsidP="007B17C8">
      <w:pPr>
        <w:pStyle w:val="Heading3"/>
        <w:rPr>
          <w:rFonts w:eastAsiaTheme="majorEastAsia"/>
        </w:rPr>
      </w:pPr>
      <w:bookmarkStart w:id="37" w:name="_Toc229045487"/>
      <w:r w:rsidRPr="007B17C8">
        <w:rPr>
          <w:rFonts w:eastAsiaTheme="majorEastAsia"/>
        </w:rPr>
        <w:t>Making the tax system simpler and more sustainable</w:t>
      </w:r>
      <w:bookmarkEnd w:id="37"/>
    </w:p>
    <w:p w14:paraId="75BBA778" w14:textId="15D0CA30" w:rsidR="007B17C8" w:rsidRDefault="006E44BE" w:rsidP="007B17C8">
      <w:r w:rsidRPr="00A81C74">
        <w:t>Overall</w:t>
      </w:r>
      <w:r>
        <w:t>, these changes</w:t>
      </w:r>
      <w:r w:rsidR="00BC0201">
        <w:t xml:space="preserve"> will mean </w:t>
      </w:r>
      <w:r w:rsidR="007C6E80">
        <w:t xml:space="preserve">individuals and </w:t>
      </w:r>
      <w:r w:rsidR="00BC0201">
        <w:t xml:space="preserve">businesses spend less time complying with tax </w:t>
      </w:r>
      <w:r w:rsidR="007C6E80">
        <w:t>and tariff</w:t>
      </w:r>
      <w:r w:rsidR="007B17C8">
        <w:t xml:space="preserve"> </w:t>
      </w:r>
      <w:r w:rsidR="00BC0201">
        <w:t xml:space="preserve">obligations </w:t>
      </w:r>
      <w:r w:rsidR="0023401E">
        <w:t>while also ensuring the system is set up for the long term.</w:t>
      </w:r>
    </w:p>
    <w:p w14:paraId="27221855" w14:textId="5C537051" w:rsidR="00E513FE" w:rsidRDefault="00E513FE" w:rsidP="007B17C8">
      <w:r>
        <w:t xml:space="preserve">The combined compliance cost savings from these </w:t>
      </w:r>
      <w:r w:rsidR="00C360BB">
        <w:t>new</w:t>
      </w:r>
      <w:r>
        <w:t xml:space="preserve"> measures totals </w:t>
      </w:r>
      <w:r w:rsidR="00153981" w:rsidRPr="00A81C74">
        <w:t>approximately</w:t>
      </w:r>
      <w:r w:rsidR="00153981">
        <w:t xml:space="preserve"> $540</w:t>
      </w:r>
      <w:r w:rsidR="00837B87">
        <w:t> </w:t>
      </w:r>
      <w:r w:rsidR="00153981">
        <w:t>m</w:t>
      </w:r>
      <w:r w:rsidR="00005F97">
        <w:t>illion</w:t>
      </w:r>
      <w:r w:rsidR="00153981">
        <w:t xml:space="preserve"> per year</w:t>
      </w:r>
      <w:r>
        <w:t>.</w:t>
      </w:r>
    </w:p>
    <w:p w14:paraId="5DC14115" w14:textId="27707ACE" w:rsidR="00180918" w:rsidRPr="00B5758B" w:rsidRDefault="003C4F86" w:rsidP="00841CE8">
      <w:r>
        <w:rPr>
          <w:iCs/>
        </w:rPr>
        <w:t>With these measures</w:t>
      </w:r>
      <w:r w:rsidR="0069631F">
        <w:rPr>
          <w:iCs/>
        </w:rPr>
        <w:t>,</w:t>
      </w:r>
      <w:r>
        <w:rPr>
          <w:iCs/>
        </w:rPr>
        <w:t xml:space="preserve"> t</w:t>
      </w:r>
      <w:r w:rsidRPr="003C4F86">
        <w:rPr>
          <w:iCs/>
        </w:rPr>
        <w:t xml:space="preserve">he Government </w:t>
      </w:r>
      <w:r>
        <w:rPr>
          <w:iCs/>
        </w:rPr>
        <w:t>is continuing the path toward a simpler and more sustainable tax system that</w:t>
      </w:r>
      <w:r w:rsidR="006E1543">
        <w:rPr>
          <w:iCs/>
        </w:rPr>
        <w:t xml:space="preserve"> works for our modern economy. </w:t>
      </w:r>
      <w:r w:rsidR="002630A6">
        <w:rPr>
          <w:iCs/>
        </w:rPr>
        <w:t>The</w:t>
      </w:r>
      <w:r w:rsidR="008C0680">
        <w:rPr>
          <w:iCs/>
        </w:rPr>
        <w:t xml:space="preserve">y will strengthen budget sustainability by supporting the stable and efficient collection of revenue and </w:t>
      </w:r>
      <w:r w:rsidR="00D45435">
        <w:rPr>
          <w:iCs/>
        </w:rPr>
        <w:t>save workers and businesses valuable time</w:t>
      </w:r>
      <w:r w:rsidR="00DE239D">
        <w:rPr>
          <w:iCs/>
        </w:rPr>
        <w:t xml:space="preserve"> and compliance costs</w:t>
      </w:r>
      <w:r w:rsidR="00167E2A">
        <w:rPr>
          <w:iCs/>
        </w:rPr>
        <w:t xml:space="preserve">. </w:t>
      </w:r>
      <w:r w:rsidR="00180918">
        <w:br w:type="page"/>
      </w:r>
    </w:p>
    <w:p w14:paraId="2DAA889B" w14:textId="46B8CE40" w:rsidR="00C82AAB" w:rsidRDefault="000C63E4" w:rsidP="00F37B25">
      <w:pPr>
        <w:pStyle w:val="Heading2"/>
      </w:pPr>
      <w:bookmarkStart w:id="38" w:name="_Toc229045488"/>
      <w:r>
        <w:lastRenderedPageBreak/>
        <w:t>Impact</w:t>
      </w:r>
      <w:r w:rsidR="00DA0C8F">
        <w:t xml:space="preserve"> of the Government</w:t>
      </w:r>
      <w:r w:rsidR="00631259">
        <w:t>’</w:t>
      </w:r>
      <w:r w:rsidR="00DA0C8F">
        <w:t>s tax reform package</w:t>
      </w:r>
      <w:bookmarkEnd w:id="38"/>
    </w:p>
    <w:p w14:paraId="6A3C5B04" w14:textId="3FB83DBE" w:rsidR="005C26C0" w:rsidRDefault="00BC7128" w:rsidP="00C82AAB">
      <w:pPr>
        <w:rPr>
          <w:rFonts w:eastAsia="Arial_MSFontService"/>
        </w:rPr>
      </w:pPr>
      <w:r>
        <w:rPr>
          <w:rFonts w:eastAsia="Arial_MSFontService"/>
        </w:rPr>
        <w:t>Overall, the</w:t>
      </w:r>
      <w:r w:rsidR="00EA6275">
        <w:rPr>
          <w:rFonts w:eastAsia="Arial_MSFontService"/>
        </w:rPr>
        <w:t xml:space="preserve"> tax reforms in this Budget rebalance the tax system to </w:t>
      </w:r>
      <w:r w:rsidR="00BB1617">
        <w:rPr>
          <w:rFonts w:eastAsia="Arial_MSFontService"/>
        </w:rPr>
        <w:t>reduce the tax burden on</w:t>
      </w:r>
      <w:r w:rsidR="00631259">
        <w:rPr>
          <w:rFonts w:eastAsia="Arial_MSFontService"/>
        </w:rPr>
        <w:t> </w:t>
      </w:r>
      <w:r w:rsidR="00EA6275">
        <w:rPr>
          <w:rFonts w:eastAsia="Arial_MSFontService"/>
        </w:rPr>
        <w:t xml:space="preserve">work, </w:t>
      </w:r>
      <w:r w:rsidR="00053C6A">
        <w:rPr>
          <w:rFonts w:eastAsia="Arial_MSFontService"/>
        </w:rPr>
        <w:t xml:space="preserve">more consistently tax </w:t>
      </w:r>
      <w:r w:rsidR="00917ED5">
        <w:rPr>
          <w:rFonts w:eastAsia="Arial_MSFontService"/>
        </w:rPr>
        <w:t>income</w:t>
      </w:r>
      <w:r w:rsidR="00053C6A">
        <w:rPr>
          <w:rFonts w:eastAsia="Arial_MSFontService"/>
        </w:rPr>
        <w:t xml:space="preserve"> from </w:t>
      </w:r>
      <w:r w:rsidR="00D1651B">
        <w:rPr>
          <w:rFonts w:eastAsia="Arial_MSFontService"/>
        </w:rPr>
        <w:t>assets</w:t>
      </w:r>
      <w:r w:rsidR="00917ED5">
        <w:rPr>
          <w:rFonts w:eastAsia="Arial_MSFontService"/>
        </w:rPr>
        <w:t>,</w:t>
      </w:r>
      <w:r w:rsidR="00053C6A">
        <w:rPr>
          <w:rFonts w:eastAsia="Arial_MSFontService"/>
        </w:rPr>
        <w:t xml:space="preserve"> </w:t>
      </w:r>
      <w:r w:rsidR="00EA6275">
        <w:rPr>
          <w:rFonts w:eastAsia="Arial_MSFontService"/>
        </w:rPr>
        <w:t>boost home ownership, incentiv</w:t>
      </w:r>
      <w:r w:rsidR="00284438">
        <w:rPr>
          <w:rFonts w:eastAsia="Arial_MSFontService"/>
        </w:rPr>
        <w:t>i</w:t>
      </w:r>
      <w:r w:rsidR="00FD5021">
        <w:rPr>
          <w:rFonts w:eastAsia="Arial_MSFontService"/>
        </w:rPr>
        <w:t>s</w:t>
      </w:r>
      <w:r w:rsidR="00EA6275">
        <w:rPr>
          <w:rFonts w:eastAsia="Arial_MSFontService"/>
        </w:rPr>
        <w:t>e productive investment and sensible risk taking, and reduce compliance costs</w:t>
      </w:r>
      <w:r w:rsidR="00C126B5">
        <w:rPr>
          <w:rFonts w:eastAsia="Arial_MSFontService"/>
        </w:rPr>
        <w:t xml:space="preserve"> for businesses</w:t>
      </w:r>
      <w:r w:rsidR="00EA6275">
        <w:rPr>
          <w:rFonts w:eastAsia="Arial_MSFontService"/>
        </w:rPr>
        <w:t xml:space="preserve">. </w:t>
      </w:r>
    </w:p>
    <w:p w14:paraId="1CBAEF30" w14:textId="1C77AE54" w:rsidR="00220CAB" w:rsidRDefault="005C26C0" w:rsidP="00C82AAB">
      <w:pPr>
        <w:rPr>
          <w:rFonts w:eastAsia="Arial_MSFontService"/>
        </w:rPr>
      </w:pPr>
      <w:r>
        <w:rPr>
          <w:rFonts w:eastAsia="Arial_MSFontService"/>
        </w:rPr>
        <w:t>Taken together, these reforms mark a significant step in the Government</w:t>
      </w:r>
      <w:r w:rsidR="00631259">
        <w:rPr>
          <w:rFonts w:eastAsia="Arial_MSFontService"/>
        </w:rPr>
        <w:t>’</w:t>
      </w:r>
      <w:r>
        <w:rPr>
          <w:rFonts w:eastAsia="Arial_MSFontService"/>
        </w:rPr>
        <w:t>s economic reform</w:t>
      </w:r>
      <w:r w:rsidR="00631259">
        <w:rPr>
          <w:rFonts w:eastAsia="Arial_MSFontService"/>
        </w:rPr>
        <w:t> </w:t>
      </w:r>
      <w:r>
        <w:rPr>
          <w:rFonts w:eastAsia="Arial_MSFontService"/>
        </w:rPr>
        <w:t>agenda. The Government</w:t>
      </w:r>
      <w:r w:rsidR="00631259">
        <w:rPr>
          <w:rFonts w:eastAsia="Arial_MSFontService"/>
        </w:rPr>
        <w:t>’</w:t>
      </w:r>
      <w:r>
        <w:rPr>
          <w:rFonts w:eastAsia="Arial_MSFontService"/>
        </w:rPr>
        <w:t>s tax reforms deliver on the three principles set by the Economic Reform Roundtable</w:t>
      </w:r>
      <w:r w:rsidR="00D37B59">
        <w:rPr>
          <w:rFonts w:eastAsia="Arial_MSFontService"/>
        </w:rPr>
        <w:t xml:space="preserve">, while being broadly revenue neutral over the forward estimates period. </w:t>
      </w:r>
      <w:r w:rsidR="00D37B59" w:rsidRPr="00A81C74">
        <w:rPr>
          <w:rFonts w:eastAsia="Arial_MSFontService"/>
        </w:rPr>
        <w:t>Over the medium term, the reforms will enhance the sustainability of the</w:t>
      </w:r>
      <w:r w:rsidR="00631259">
        <w:rPr>
          <w:rFonts w:eastAsia="Arial_MSFontService"/>
        </w:rPr>
        <w:t> </w:t>
      </w:r>
      <w:r w:rsidR="00D37B59" w:rsidRPr="00A81C74">
        <w:rPr>
          <w:rFonts w:eastAsia="Arial_MSFontService"/>
        </w:rPr>
        <w:t>budget</w:t>
      </w:r>
      <w:r w:rsidR="004653F9">
        <w:rPr>
          <w:rFonts w:eastAsia="Arial_MSFontService"/>
        </w:rPr>
        <w:t xml:space="preserve"> and create room for further tax relief</w:t>
      </w:r>
      <w:r w:rsidR="0033341F" w:rsidRPr="00A81C74">
        <w:rPr>
          <w:rFonts w:eastAsia="Arial_MSFontService"/>
        </w:rPr>
        <w:t xml:space="preserve">. </w:t>
      </w:r>
    </w:p>
    <w:p w14:paraId="7DFFD001" w14:textId="127F9284" w:rsidR="0019754E" w:rsidRDefault="0019754E" w:rsidP="00EB763C">
      <w:pPr>
        <w:pStyle w:val="Heading3"/>
        <w:rPr>
          <w:iCs/>
        </w:rPr>
      </w:pPr>
      <w:bookmarkStart w:id="39" w:name="_Toc229045489"/>
      <w:r>
        <w:rPr>
          <w:rFonts w:eastAsia="Arial_MSFontService"/>
        </w:rPr>
        <w:t>Revenue impacts</w:t>
      </w:r>
      <w:bookmarkEnd w:id="39"/>
    </w:p>
    <w:p w14:paraId="1D4F0728" w14:textId="3D3592F8" w:rsidR="00226A18" w:rsidRDefault="00CA40AA" w:rsidP="00C82AAB">
      <w:pPr>
        <w:rPr>
          <w:iCs/>
        </w:rPr>
      </w:pPr>
      <w:r>
        <w:rPr>
          <w:iCs/>
        </w:rPr>
        <w:t>The Government</w:t>
      </w:r>
      <w:r w:rsidR="00631259">
        <w:rPr>
          <w:iCs/>
        </w:rPr>
        <w:t>’</w:t>
      </w:r>
      <w:r>
        <w:rPr>
          <w:iCs/>
        </w:rPr>
        <w:t xml:space="preserve">s tax reform package is broadly revenue </w:t>
      </w:r>
      <w:r w:rsidR="00226A18">
        <w:rPr>
          <w:iCs/>
        </w:rPr>
        <w:t>neutral</w:t>
      </w:r>
      <w:r>
        <w:rPr>
          <w:iCs/>
        </w:rPr>
        <w:t xml:space="preserve"> over the forward estimates, </w:t>
      </w:r>
      <w:r w:rsidR="00BC2EFE">
        <w:rPr>
          <w:iCs/>
        </w:rPr>
        <w:t>and will not add to the outlook for inflation</w:t>
      </w:r>
      <w:r w:rsidR="006D7155">
        <w:rPr>
          <w:iCs/>
        </w:rPr>
        <w:t xml:space="preserve">, </w:t>
      </w:r>
      <w:r>
        <w:rPr>
          <w:iCs/>
        </w:rPr>
        <w:t>with revenue returned to workers</w:t>
      </w:r>
      <w:r w:rsidR="00226A18">
        <w:rPr>
          <w:iCs/>
        </w:rPr>
        <w:t xml:space="preserve"> and businesses over the next four years. </w:t>
      </w:r>
    </w:p>
    <w:p w14:paraId="7153C90C" w14:textId="72FAB7BE" w:rsidR="00807D3C" w:rsidRPr="00B5758B" w:rsidRDefault="00D44114" w:rsidP="00841CE8">
      <w:r>
        <w:rPr>
          <w:iCs/>
        </w:rPr>
        <w:t>Over the medium term, the Governme</w:t>
      </w:r>
      <w:r w:rsidR="009E6451">
        <w:rPr>
          <w:iCs/>
        </w:rPr>
        <w:t>nt</w:t>
      </w:r>
      <w:r w:rsidR="00631259">
        <w:rPr>
          <w:iCs/>
        </w:rPr>
        <w:t>’</w:t>
      </w:r>
      <w:r w:rsidR="009E6451">
        <w:rPr>
          <w:iCs/>
        </w:rPr>
        <w:t xml:space="preserve">s reforms will </w:t>
      </w:r>
      <w:r w:rsidR="00E67971">
        <w:rPr>
          <w:iCs/>
        </w:rPr>
        <w:t xml:space="preserve">support </w:t>
      </w:r>
      <w:r w:rsidR="003908C1">
        <w:rPr>
          <w:iCs/>
        </w:rPr>
        <w:t>budget sustainability</w:t>
      </w:r>
      <w:r w:rsidR="005B0BED" w:rsidDel="001877A2">
        <w:rPr>
          <w:iCs/>
        </w:rPr>
        <w:t xml:space="preserve"> </w:t>
      </w:r>
      <w:r w:rsidR="0033341F" w:rsidRPr="00A81C74">
        <w:rPr>
          <w:iCs/>
        </w:rPr>
        <w:t>(</w:t>
      </w:r>
      <w:r w:rsidR="003F2A0B" w:rsidRPr="00A81C74">
        <w:rPr>
          <w:iCs/>
        </w:rPr>
        <w:t>see</w:t>
      </w:r>
      <w:r w:rsidR="002576BC" w:rsidRPr="00B5758B">
        <w:rPr>
          <w:iCs/>
        </w:rPr>
        <w:t> </w:t>
      </w:r>
      <w:r w:rsidR="003F2A0B" w:rsidRPr="00A81C74">
        <w:rPr>
          <w:i/>
        </w:rPr>
        <w:t>Statement 3</w:t>
      </w:r>
      <w:r w:rsidR="00E31C35" w:rsidRPr="00A81C74">
        <w:rPr>
          <w:i/>
        </w:rPr>
        <w:t>:</w:t>
      </w:r>
      <w:r w:rsidR="00E31C35">
        <w:rPr>
          <w:iCs/>
        </w:rPr>
        <w:t xml:space="preserve"> </w:t>
      </w:r>
      <w:r w:rsidR="00E31C35">
        <w:rPr>
          <w:i/>
        </w:rPr>
        <w:t>Fiscal Strategy and Outlook</w:t>
      </w:r>
      <w:r w:rsidR="0033341F">
        <w:rPr>
          <w:iCs/>
        </w:rPr>
        <w:t>)</w:t>
      </w:r>
      <w:r w:rsidR="000D5AD2">
        <w:rPr>
          <w:iCs/>
        </w:rPr>
        <w:t xml:space="preserve">. </w:t>
      </w:r>
      <w:r w:rsidR="00D81F9E" w:rsidRPr="00A81C74">
        <w:rPr>
          <w:iCs/>
        </w:rPr>
        <w:t xml:space="preserve">By </w:t>
      </w:r>
      <w:r w:rsidR="001877A2" w:rsidRPr="00A81C74">
        <w:rPr>
          <w:iCs/>
        </w:rPr>
        <w:t>reducing</w:t>
      </w:r>
      <w:r w:rsidR="000D5AD2" w:rsidRPr="00A81C74">
        <w:rPr>
          <w:iCs/>
        </w:rPr>
        <w:t xml:space="preserve"> </w:t>
      </w:r>
      <w:r w:rsidR="000D5AD2">
        <w:rPr>
          <w:iCs/>
        </w:rPr>
        <w:t xml:space="preserve">tax concessions for savings income </w:t>
      </w:r>
      <w:r w:rsidR="00ED3DD1" w:rsidRPr="00A81C74">
        <w:rPr>
          <w:iCs/>
        </w:rPr>
        <w:t>better</w:t>
      </w:r>
      <w:r w:rsidR="00ED3DD1">
        <w:rPr>
          <w:iCs/>
        </w:rPr>
        <w:t xml:space="preserve"> targeting incentives for </w:t>
      </w:r>
      <w:r w:rsidR="00681828">
        <w:rPr>
          <w:iCs/>
        </w:rPr>
        <w:t>research and development and shifting to more sustainable settings to support electric vehicles</w:t>
      </w:r>
      <w:r w:rsidR="007C73AC">
        <w:rPr>
          <w:iCs/>
        </w:rPr>
        <w:t xml:space="preserve">, the </w:t>
      </w:r>
      <w:r w:rsidR="002D2C7A">
        <w:rPr>
          <w:iCs/>
        </w:rPr>
        <w:t>reform package will</w:t>
      </w:r>
      <w:r w:rsidR="00315B6F">
        <w:rPr>
          <w:iCs/>
        </w:rPr>
        <w:t xml:space="preserve"> also support a better balance in the tax system and</w:t>
      </w:r>
      <w:r w:rsidR="002D2C7A">
        <w:rPr>
          <w:iCs/>
        </w:rPr>
        <w:t xml:space="preserve"> </w:t>
      </w:r>
      <w:r w:rsidR="007571FB">
        <w:rPr>
          <w:iCs/>
        </w:rPr>
        <w:t>reduce</w:t>
      </w:r>
      <w:r w:rsidR="00220CAB">
        <w:rPr>
          <w:iCs/>
        </w:rPr>
        <w:t xml:space="preserve"> the </w:t>
      </w:r>
      <w:r w:rsidR="00DD5B54">
        <w:rPr>
          <w:iCs/>
        </w:rPr>
        <w:t>reliance on</w:t>
      </w:r>
      <w:r w:rsidR="00647BA9">
        <w:rPr>
          <w:iCs/>
        </w:rPr>
        <w:t xml:space="preserve"> </w:t>
      </w:r>
      <w:r w:rsidR="000C63E4">
        <w:rPr>
          <w:iCs/>
        </w:rPr>
        <w:t xml:space="preserve">taxation of </w:t>
      </w:r>
      <w:r w:rsidR="00647BA9">
        <w:rPr>
          <w:iCs/>
        </w:rPr>
        <w:t>workers</w:t>
      </w:r>
      <w:r w:rsidR="002D2C7A">
        <w:rPr>
          <w:iCs/>
        </w:rPr>
        <w:t>.</w:t>
      </w:r>
      <w:r w:rsidR="00647BA9">
        <w:rPr>
          <w:iCs/>
        </w:rPr>
        <w:t xml:space="preserve"> </w:t>
      </w:r>
      <w:r w:rsidR="00807D3C">
        <w:br w:type="page"/>
      </w:r>
    </w:p>
    <w:p w14:paraId="42A0F325" w14:textId="3297061E" w:rsidR="00FE4DDB" w:rsidRDefault="00FC2B7B" w:rsidP="001073FA">
      <w:pPr>
        <w:pStyle w:val="TableHeading"/>
      </w:pPr>
      <w:r>
        <w:lastRenderedPageBreak/>
        <w:t>Table 4.</w:t>
      </w:r>
      <w:r w:rsidR="00BF20F8">
        <w:t>3</w:t>
      </w:r>
      <w:r w:rsidR="0027344E">
        <w:t>:</w:t>
      </w:r>
      <w:r>
        <w:t xml:space="preserve"> Summary of </w:t>
      </w:r>
      <w:r w:rsidR="00892D88">
        <w:t xml:space="preserve">receipts and </w:t>
      </w:r>
      <w:r w:rsidR="00AD79FA">
        <w:t xml:space="preserve">administered </w:t>
      </w:r>
      <w:r w:rsidR="005D3997">
        <w:t>payments</w:t>
      </w:r>
      <w:r>
        <w:t xml:space="preserve"> impacts </w:t>
      </w:r>
    </w:p>
    <w:tbl>
      <w:tblPr>
        <w:tblW w:w="5000" w:type="pct"/>
        <w:tblCellMar>
          <w:left w:w="0" w:type="dxa"/>
          <w:right w:w="28" w:type="dxa"/>
        </w:tblCellMar>
        <w:tblLook w:val="04A0" w:firstRow="1" w:lastRow="0" w:firstColumn="1" w:lastColumn="0" w:noHBand="0" w:noVBand="1"/>
      </w:tblPr>
      <w:tblGrid>
        <w:gridCol w:w="3951"/>
        <w:gridCol w:w="751"/>
        <w:gridCol w:w="752"/>
        <w:gridCol w:w="752"/>
        <w:gridCol w:w="752"/>
        <w:gridCol w:w="752"/>
      </w:tblGrid>
      <w:tr w:rsidR="00F256A6" w:rsidRPr="00631259" w14:paraId="6BA6F721" w14:textId="77777777" w:rsidTr="00F256A6">
        <w:trPr>
          <w:trHeight w:hRule="exact" w:val="225"/>
        </w:trPr>
        <w:tc>
          <w:tcPr>
            <w:tcW w:w="2244" w:type="pct"/>
            <w:tcBorders>
              <w:top w:val="single" w:sz="4" w:space="0" w:color="293F5B"/>
              <w:left w:val="nil"/>
              <w:bottom w:val="nil"/>
              <w:right w:val="nil"/>
            </w:tcBorders>
            <w:noWrap/>
            <w:vAlign w:val="bottom"/>
            <w:hideMark/>
          </w:tcPr>
          <w:p w14:paraId="33C64AF6"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single" w:sz="4" w:space="0" w:color="293F5B"/>
              <w:left w:val="nil"/>
              <w:bottom w:val="nil"/>
              <w:right w:val="nil"/>
            </w:tcBorders>
            <w:shd w:val="clear" w:color="000000" w:fill="E6F2FF"/>
            <w:noWrap/>
            <w:vAlign w:val="bottom"/>
            <w:hideMark/>
          </w:tcPr>
          <w:p w14:paraId="5936978E"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2026-27</w:t>
            </w:r>
          </w:p>
        </w:tc>
        <w:tc>
          <w:tcPr>
            <w:tcW w:w="551" w:type="pct"/>
            <w:tcBorders>
              <w:top w:val="single" w:sz="4" w:space="0" w:color="293F5B"/>
              <w:left w:val="nil"/>
              <w:bottom w:val="nil"/>
              <w:right w:val="nil"/>
            </w:tcBorders>
            <w:noWrap/>
            <w:vAlign w:val="bottom"/>
            <w:hideMark/>
          </w:tcPr>
          <w:p w14:paraId="1E611AC6"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2027-28</w:t>
            </w:r>
          </w:p>
        </w:tc>
        <w:tc>
          <w:tcPr>
            <w:tcW w:w="551" w:type="pct"/>
            <w:tcBorders>
              <w:top w:val="single" w:sz="4" w:space="0" w:color="293F5B"/>
              <w:left w:val="nil"/>
              <w:bottom w:val="nil"/>
              <w:right w:val="nil"/>
            </w:tcBorders>
            <w:noWrap/>
            <w:vAlign w:val="bottom"/>
            <w:hideMark/>
          </w:tcPr>
          <w:p w14:paraId="0E4CDEE5"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2028-29</w:t>
            </w:r>
          </w:p>
        </w:tc>
        <w:tc>
          <w:tcPr>
            <w:tcW w:w="551" w:type="pct"/>
            <w:tcBorders>
              <w:top w:val="single" w:sz="4" w:space="0" w:color="293F5B"/>
              <w:left w:val="nil"/>
              <w:bottom w:val="nil"/>
              <w:right w:val="nil"/>
            </w:tcBorders>
            <w:noWrap/>
            <w:vAlign w:val="bottom"/>
            <w:hideMark/>
          </w:tcPr>
          <w:p w14:paraId="360FBD2D"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2029-30</w:t>
            </w:r>
          </w:p>
        </w:tc>
        <w:tc>
          <w:tcPr>
            <w:tcW w:w="551" w:type="pct"/>
            <w:tcBorders>
              <w:top w:val="single" w:sz="4" w:space="0" w:color="293F5B"/>
              <w:left w:val="nil"/>
              <w:bottom w:val="nil"/>
              <w:right w:val="nil"/>
            </w:tcBorders>
            <w:noWrap/>
            <w:vAlign w:val="bottom"/>
            <w:hideMark/>
          </w:tcPr>
          <w:p w14:paraId="14D933DA"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Total</w:t>
            </w:r>
          </w:p>
        </w:tc>
      </w:tr>
      <w:tr w:rsidR="00F256A6" w:rsidRPr="00631259" w14:paraId="31CC95E0" w14:textId="77777777" w:rsidTr="00F256A6">
        <w:trPr>
          <w:trHeight w:hRule="exact" w:val="225"/>
        </w:trPr>
        <w:tc>
          <w:tcPr>
            <w:tcW w:w="2244" w:type="pct"/>
            <w:tcBorders>
              <w:top w:val="nil"/>
              <w:left w:val="nil"/>
              <w:bottom w:val="single" w:sz="4" w:space="0" w:color="293F5B"/>
              <w:right w:val="nil"/>
            </w:tcBorders>
            <w:noWrap/>
            <w:vAlign w:val="bottom"/>
            <w:hideMark/>
          </w:tcPr>
          <w:p w14:paraId="7F638B05"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single" w:sz="4" w:space="0" w:color="293F5B"/>
              <w:right w:val="nil"/>
            </w:tcBorders>
            <w:shd w:val="clear" w:color="000000" w:fill="E6F2FF"/>
            <w:noWrap/>
            <w:vAlign w:val="bottom"/>
            <w:hideMark/>
          </w:tcPr>
          <w:p w14:paraId="28D93D86"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($m)</w:t>
            </w:r>
          </w:p>
        </w:tc>
        <w:tc>
          <w:tcPr>
            <w:tcW w:w="551" w:type="pct"/>
            <w:tcBorders>
              <w:top w:val="nil"/>
              <w:left w:val="nil"/>
              <w:bottom w:val="single" w:sz="4" w:space="0" w:color="293F5B"/>
              <w:right w:val="nil"/>
            </w:tcBorders>
            <w:noWrap/>
            <w:vAlign w:val="bottom"/>
            <w:hideMark/>
          </w:tcPr>
          <w:p w14:paraId="3119F727"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($m)</w:t>
            </w:r>
          </w:p>
        </w:tc>
        <w:tc>
          <w:tcPr>
            <w:tcW w:w="551" w:type="pct"/>
            <w:tcBorders>
              <w:top w:val="nil"/>
              <w:left w:val="nil"/>
              <w:bottom w:val="single" w:sz="4" w:space="0" w:color="293F5B"/>
              <w:right w:val="nil"/>
            </w:tcBorders>
            <w:noWrap/>
            <w:vAlign w:val="bottom"/>
            <w:hideMark/>
          </w:tcPr>
          <w:p w14:paraId="4C2B52DB"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($m)</w:t>
            </w:r>
          </w:p>
        </w:tc>
        <w:tc>
          <w:tcPr>
            <w:tcW w:w="551" w:type="pct"/>
            <w:tcBorders>
              <w:top w:val="nil"/>
              <w:left w:val="nil"/>
              <w:bottom w:val="single" w:sz="4" w:space="0" w:color="293F5B"/>
              <w:right w:val="nil"/>
            </w:tcBorders>
            <w:noWrap/>
            <w:vAlign w:val="bottom"/>
            <w:hideMark/>
          </w:tcPr>
          <w:p w14:paraId="35168489"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($m)</w:t>
            </w:r>
          </w:p>
        </w:tc>
        <w:tc>
          <w:tcPr>
            <w:tcW w:w="551" w:type="pct"/>
            <w:tcBorders>
              <w:top w:val="nil"/>
              <w:left w:val="nil"/>
              <w:bottom w:val="single" w:sz="4" w:space="0" w:color="293F5B"/>
              <w:right w:val="nil"/>
            </w:tcBorders>
            <w:noWrap/>
            <w:vAlign w:val="bottom"/>
            <w:hideMark/>
          </w:tcPr>
          <w:p w14:paraId="3BE7419A" w14:textId="77777777" w:rsidR="00F256A6" w:rsidRPr="00631259" w:rsidRDefault="00F256A6" w:rsidP="00F256A6">
            <w:pPr>
              <w:spacing w:before="0" w:after="0" w:line="240" w:lineRule="auto"/>
              <w:jc w:val="center"/>
              <w:rPr>
                <w:rFonts w:ascii="Arial" w:hAnsi="Arial" w:cs="Arial"/>
                <w:color w:val="000000"/>
                <w:sz w:val="16"/>
                <w:szCs w:val="16"/>
              </w:rPr>
            </w:pPr>
            <w:r w:rsidRPr="00631259">
              <w:rPr>
                <w:rFonts w:ascii="Arial" w:hAnsi="Arial" w:cs="Arial"/>
                <w:color w:val="000000"/>
                <w:sz w:val="16"/>
                <w:szCs w:val="16"/>
              </w:rPr>
              <w:t>($m)</w:t>
            </w:r>
          </w:p>
        </w:tc>
      </w:tr>
      <w:tr w:rsidR="00F256A6" w:rsidRPr="00631259" w14:paraId="09214F42" w14:textId="77777777" w:rsidTr="00F256A6">
        <w:trPr>
          <w:trHeight w:hRule="exact" w:val="60"/>
        </w:trPr>
        <w:tc>
          <w:tcPr>
            <w:tcW w:w="2244" w:type="pct"/>
            <w:tcBorders>
              <w:top w:val="nil"/>
              <w:left w:val="nil"/>
              <w:bottom w:val="nil"/>
              <w:right w:val="nil"/>
            </w:tcBorders>
            <w:noWrap/>
            <w:vAlign w:val="bottom"/>
            <w:hideMark/>
          </w:tcPr>
          <w:p w14:paraId="109E7F8E" w14:textId="77777777" w:rsidR="00F256A6" w:rsidRPr="00631259" w:rsidRDefault="00F256A6" w:rsidP="00F256A6">
            <w:pPr>
              <w:spacing w:before="0" w:after="0" w:line="240" w:lineRule="auto"/>
              <w:jc w:val="center"/>
              <w:rPr>
                <w:rFonts w:ascii="Arial" w:hAnsi="Arial" w:cs="Arial"/>
                <w:color w:val="000000"/>
                <w:sz w:val="16"/>
                <w:szCs w:val="16"/>
              </w:rPr>
            </w:pPr>
          </w:p>
        </w:tc>
        <w:tc>
          <w:tcPr>
            <w:tcW w:w="551" w:type="pct"/>
            <w:tcBorders>
              <w:top w:val="nil"/>
              <w:left w:val="nil"/>
              <w:bottom w:val="nil"/>
              <w:right w:val="nil"/>
            </w:tcBorders>
            <w:shd w:val="clear" w:color="000000" w:fill="E6F2FF"/>
            <w:noWrap/>
            <w:vAlign w:val="bottom"/>
            <w:hideMark/>
          </w:tcPr>
          <w:p w14:paraId="2B902183"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53625789"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7EC4FE67"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6660BB3D"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27FBFCE3" w14:textId="77777777" w:rsidR="00F256A6" w:rsidRPr="00631259" w:rsidRDefault="00F256A6" w:rsidP="00F256A6">
            <w:pPr>
              <w:spacing w:before="0" w:after="0" w:line="240" w:lineRule="auto"/>
              <w:rPr>
                <w:sz w:val="20"/>
              </w:rPr>
            </w:pPr>
          </w:p>
        </w:tc>
      </w:tr>
      <w:tr w:rsidR="00F256A6" w:rsidRPr="00631259" w14:paraId="1D7C2794" w14:textId="77777777" w:rsidTr="00F256A6">
        <w:trPr>
          <w:trHeight w:hRule="exact" w:val="225"/>
        </w:trPr>
        <w:tc>
          <w:tcPr>
            <w:tcW w:w="2244" w:type="pct"/>
            <w:tcBorders>
              <w:top w:val="nil"/>
              <w:left w:val="nil"/>
              <w:bottom w:val="nil"/>
              <w:right w:val="nil"/>
            </w:tcBorders>
            <w:noWrap/>
            <w:vAlign w:val="bottom"/>
            <w:hideMark/>
          </w:tcPr>
          <w:p w14:paraId="5DEA52B1" w14:textId="77777777" w:rsidR="00F256A6" w:rsidRPr="00631259" w:rsidRDefault="00F256A6" w:rsidP="00F256A6">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A fairer system for workers, home buyers and</w:t>
            </w:r>
          </w:p>
        </w:tc>
        <w:tc>
          <w:tcPr>
            <w:tcW w:w="551" w:type="pct"/>
            <w:tcBorders>
              <w:top w:val="nil"/>
              <w:left w:val="nil"/>
              <w:bottom w:val="nil"/>
              <w:right w:val="nil"/>
            </w:tcBorders>
            <w:shd w:val="clear" w:color="000000" w:fill="E6F2FF"/>
            <w:noWrap/>
            <w:vAlign w:val="bottom"/>
            <w:hideMark/>
          </w:tcPr>
          <w:p w14:paraId="01734797"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3E8E25ED"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6E51C62B"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522C5974"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0A709E78" w14:textId="77777777" w:rsidR="00F256A6" w:rsidRPr="00631259" w:rsidRDefault="00F256A6" w:rsidP="00F256A6">
            <w:pPr>
              <w:spacing w:before="0" w:after="0" w:line="240" w:lineRule="auto"/>
              <w:rPr>
                <w:sz w:val="20"/>
              </w:rPr>
            </w:pPr>
          </w:p>
        </w:tc>
      </w:tr>
      <w:tr w:rsidR="00F256A6" w:rsidRPr="00631259" w14:paraId="66BE4DE3" w14:textId="77777777" w:rsidTr="00F256A6">
        <w:trPr>
          <w:trHeight w:hRule="exact" w:val="225"/>
        </w:trPr>
        <w:tc>
          <w:tcPr>
            <w:tcW w:w="2244" w:type="pct"/>
            <w:tcBorders>
              <w:top w:val="nil"/>
              <w:left w:val="nil"/>
              <w:bottom w:val="nil"/>
              <w:right w:val="nil"/>
            </w:tcBorders>
            <w:noWrap/>
            <w:vAlign w:val="bottom"/>
            <w:hideMark/>
          </w:tcPr>
          <w:p w14:paraId="3F072545" w14:textId="77777777" w:rsidR="00F256A6" w:rsidRPr="00631259" w:rsidRDefault="00F256A6" w:rsidP="00F256A6">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 xml:space="preserve"> future generations</w:t>
            </w:r>
          </w:p>
        </w:tc>
        <w:tc>
          <w:tcPr>
            <w:tcW w:w="551" w:type="pct"/>
            <w:tcBorders>
              <w:top w:val="nil"/>
              <w:left w:val="nil"/>
              <w:bottom w:val="nil"/>
              <w:right w:val="nil"/>
            </w:tcBorders>
            <w:shd w:val="clear" w:color="000000" w:fill="E6F2FF"/>
            <w:noWrap/>
            <w:vAlign w:val="bottom"/>
            <w:hideMark/>
          </w:tcPr>
          <w:p w14:paraId="102D8D01"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3E871709"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5F8B8C89"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079B3C90"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696F1D27" w14:textId="77777777" w:rsidR="00F256A6" w:rsidRPr="00631259" w:rsidRDefault="00F256A6" w:rsidP="00F256A6">
            <w:pPr>
              <w:spacing w:before="0" w:after="0" w:line="240" w:lineRule="auto"/>
              <w:rPr>
                <w:sz w:val="20"/>
              </w:rPr>
            </w:pPr>
          </w:p>
        </w:tc>
      </w:tr>
      <w:tr w:rsidR="00F256A6" w:rsidRPr="00631259" w14:paraId="20754516" w14:textId="77777777" w:rsidTr="00F256A6">
        <w:trPr>
          <w:trHeight w:hRule="exact" w:val="225"/>
        </w:trPr>
        <w:tc>
          <w:tcPr>
            <w:tcW w:w="2244" w:type="pct"/>
            <w:tcBorders>
              <w:top w:val="nil"/>
              <w:left w:val="nil"/>
              <w:bottom w:val="nil"/>
              <w:right w:val="nil"/>
            </w:tcBorders>
            <w:vAlign w:val="bottom"/>
            <w:hideMark/>
          </w:tcPr>
          <w:p w14:paraId="2DBEECCF"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Tax Reform – Boosting Home Ownership – reforming </w:t>
            </w:r>
          </w:p>
        </w:tc>
        <w:tc>
          <w:tcPr>
            <w:tcW w:w="551" w:type="pct"/>
            <w:tcBorders>
              <w:top w:val="nil"/>
              <w:left w:val="nil"/>
              <w:bottom w:val="nil"/>
              <w:right w:val="nil"/>
            </w:tcBorders>
            <w:shd w:val="clear" w:color="000000" w:fill="E6F2FF"/>
            <w:noWrap/>
            <w:vAlign w:val="center"/>
            <w:hideMark/>
          </w:tcPr>
          <w:p w14:paraId="108F97E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6FC2E5BC"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22F44A52"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1,350</w:t>
            </w:r>
          </w:p>
        </w:tc>
        <w:tc>
          <w:tcPr>
            <w:tcW w:w="551" w:type="pct"/>
            <w:tcBorders>
              <w:top w:val="nil"/>
              <w:left w:val="nil"/>
              <w:bottom w:val="nil"/>
              <w:right w:val="nil"/>
            </w:tcBorders>
            <w:noWrap/>
            <w:vAlign w:val="center"/>
            <w:hideMark/>
          </w:tcPr>
          <w:p w14:paraId="10D3EA5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2,280</w:t>
            </w:r>
          </w:p>
        </w:tc>
        <w:tc>
          <w:tcPr>
            <w:tcW w:w="551" w:type="pct"/>
            <w:tcBorders>
              <w:top w:val="nil"/>
              <w:left w:val="nil"/>
              <w:bottom w:val="nil"/>
              <w:right w:val="nil"/>
            </w:tcBorders>
            <w:noWrap/>
            <w:vAlign w:val="center"/>
            <w:hideMark/>
          </w:tcPr>
          <w:p w14:paraId="2CD2723C"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3,630</w:t>
            </w:r>
          </w:p>
        </w:tc>
      </w:tr>
      <w:tr w:rsidR="00F256A6" w:rsidRPr="00631259" w14:paraId="1C20EF3E" w14:textId="77777777" w:rsidTr="00F256A6">
        <w:trPr>
          <w:trHeight w:hRule="exact" w:val="225"/>
        </w:trPr>
        <w:tc>
          <w:tcPr>
            <w:tcW w:w="2244" w:type="pct"/>
            <w:tcBorders>
              <w:top w:val="nil"/>
              <w:left w:val="nil"/>
              <w:bottom w:val="nil"/>
              <w:right w:val="nil"/>
            </w:tcBorders>
            <w:vAlign w:val="bottom"/>
            <w:hideMark/>
          </w:tcPr>
          <w:p w14:paraId="4DE815F0"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negative gearing and capital gains tax</w:t>
            </w:r>
          </w:p>
        </w:tc>
        <w:tc>
          <w:tcPr>
            <w:tcW w:w="551" w:type="pct"/>
            <w:tcBorders>
              <w:top w:val="nil"/>
              <w:left w:val="nil"/>
              <w:bottom w:val="nil"/>
              <w:right w:val="nil"/>
            </w:tcBorders>
            <w:shd w:val="clear" w:color="000000" w:fill="E6F2FF"/>
            <w:noWrap/>
            <w:vAlign w:val="center"/>
            <w:hideMark/>
          </w:tcPr>
          <w:p w14:paraId="5B9E73D3"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68CE451C"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4C3E2CBF"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0847729B"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38046845" w14:textId="77777777" w:rsidR="00F256A6" w:rsidRPr="00631259" w:rsidRDefault="00F256A6" w:rsidP="00F256A6">
            <w:pPr>
              <w:spacing w:before="0" w:after="0" w:line="240" w:lineRule="auto"/>
              <w:jc w:val="right"/>
              <w:rPr>
                <w:sz w:val="20"/>
              </w:rPr>
            </w:pPr>
          </w:p>
        </w:tc>
      </w:tr>
      <w:tr w:rsidR="00F256A6" w:rsidRPr="00631259" w14:paraId="254CD5DC" w14:textId="77777777" w:rsidTr="00F256A6">
        <w:trPr>
          <w:trHeight w:hRule="exact" w:val="225"/>
        </w:trPr>
        <w:tc>
          <w:tcPr>
            <w:tcW w:w="2244" w:type="pct"/>
            <w:tcBorders>
              <w:top w:val="nil"/>
              <w:left w:val="nil"/>
              <w:bottom w:val="nil"/>
              <w:right w:val="nil"/>
            </w:tcBorders>
            <w:vAlign w:val="bottom"/>
            <w:hideMark/>
          </w:tcPr>
          <w:p w14:paraId="3686DEA3"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Tax Reform – introducing a minimum tax on </w:t>
            </w:r>
          </w:p>
        </w:tc>
        <w:tc>
          <w:tcPr>
            <w:tcW w:w="551" w:type="pct"/>
            <w:tcBorders>
              <w:top w:val="nil"/>
              <w:left w:val="nil"/>
              <w:bottom w:val="nil"/>
              <w:right w:val="nil"/>
            </w:tcBorders>
            <w:shd w:val="clear" w:color="000000" w:fill="E6F2FF"/>
            <w:noWrap/>
            <w:vAlign w:val="center"/>
            <w:hideMark/>
          </w:tcPr>
          <w:p w14:paraId="6F17E722"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030AEDF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5558559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38D7ECB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4,470</w:t>
            </w:r>
          </w:p>
        </w:tc>
        <w:tc>
          <w:tcPr>
            <w:tcW w:w="551" w:type="pct"/>
            <w:tcBorders>
              <w:top w:val="nil"/>
              <w:left w:val="nil"/>
              <w:bottom w:val="nil"/>
              <w:right w:val="nil"/>
            </w:tcBorders>
            <w:noWrap/>
            <w:vAlign w:val="center"/>
            <w:hideMark/>
          </w:tcPr>
          <w:p w14:paraId="4EA183DF"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4,470</w:t>
            </w:r>
          </w:p>
        </w:tc>
      </w:tr>
      <w:tr w:rsidR="00F256A6" w:rsidRPr="00631259" w14:paraId="04E83ECF" w14:textId="77777777" w:rsidTr="00F256A6">
        <w:trPr>
          <w:trHeight w:hRule="exact" w:val="225"/>
        </w:trPr>
        <w:tc>
          <w:tcPr>
            <w:tcW w:w="2244" w:type="pct"/>
            <w:tcBorders>
              <w:top w:val="nil"/>
              <w:left w:val="nil"/>
              <w:bottom w:val="nil"/>
              <w:right w:val="nil"/>
            </w:tcBorders>
            <w:vAlign w:val="bottom"/>
            <w:hideMark/>
          </w:tcPr>
          <w:p w14:paraId="0FB51637"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discretionary trusts</w:t>
            </w:r>
          </w:p>
        </w:tc>
        <w:tc>
          <w:tcPr>
            <w:tcW w:w="551" w:type="pct"/>
            <w:tcBorders>
              <w:top w:val="nil"/>
              <w:left w:val="nil"/>
              <w:bottom w:val="nil"/>
              <w:right w:val="nil"/>
            </w:tcBorders>
            <w:shd w:val="clear" w:color="000000" w:fill="E6F2FF"/>
            <w:noWrap/>
            <w:vAlign w:val="center"/>
            <w:hideMark/>
          </w:tcPr>
          <w:p w14:paraId="312205C9"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0144C6A4"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46853428"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7F2EAD4F"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3CBB9FA5" w14:textId="77777777" w:rsidR="00F256A6" w:rsidRPr="00631259" w:rsidRDefault="00F256A6" w:rsidP="00F256A6">
            <w:pPr>
              <w:spacing w:before="0" w:after="0" w:line="240" w:lineRule="auto"/>
              <w:jc w:val="right"/>
              <w:rPr>
                <w:sz w:val="20"/>
              </w:rPr>
            </w:pPr>
          </w:p>
        </w:tc>
      </w:tr>
      <w:tr w:rsidR="00F256A6" w:rsidRPr="00631259" w14:paraId="0C2EDC6C" w14:textId="77777777" w:rsidTr="00F256A6">
        <w:trPr>
          <w:trHeight w:hRule="exact" w:val="225"/>
        </w:trPr>
        <w:tc>
          <w:tcPr>
            <w:tcW w:w="2244" w:type="pct"/>
            <w:tcBorders>
              <w:top w:val="nil"/>
              <w:left w:val="nil"/>
              <w:bottom w:val="nil"/>
              <w:right w:val="nil"/>
            </w:tcBorders>
            <w:vAlign w:val="bottom"/>
            <w:hideMark/>
          </w:tcPr>
          <w:p w14:paraId="5CBE31B6"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Tax Reform – cutting taxes with a Working Australians</w:t>
            </w:r>
          </w:p>
        </w:tc>
        <w:tc>
          <w:tcPr>
            <w:tcW w:w="551" w:type="pct"/>
            <w:tcBorders>
              <w:top w:val="nil"/>
              <w:left w:val="nil"/>
              <w:bottom w:val="nil"/>
              <w:right w:val="nil"/>
            </w:tcBorders>
            <w:shd w:val="clear" w:color="000000" w:fill="E6F2FF"/>
            <w:noWrap/>
            <w:vAlign w:val="center"/>
            <w:hideMark/>
          </w:tcPr>
          <w:p w14:paraId="0785FAE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39F6EC9F"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50E069E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-3,020</w:t>
            </w:r>
          </w:p>
        </w:tc>
        <w:tc>
          <w:tcPr>
            <w:tcW w:w="551" w:type="pct"/>
            <w:tcBorders>
              <w:top w:val="nil"/>
              <w:left w:val="nil"/>
              <w:bottom w:val="nil"/>
              <w:right w:val="nil"/>
            </w:tcBorders>
            <w:noWrap/>
            <w:vAlign w:val="center"/>
            <w:hideMark/>
          </w:tcPr>
          <w:p w14:paraId="4C4B8A19"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-3,360</w:t>
            </w:r>
          </w:p>
        </w:tc>
        <w:tc>
          <w:tcPr>
            <w:tcW w:w="551" w:type="pct"/>
            <w:tcBorders>
              <w:top w:val="nil"/>
              <w:left w:val="nil"/>
              <w:bottom w:val="nil"/>
              <w:right w:val="nil"/>
            </w:tcBorders>
            <w:noWrap/>
            <w:vAlign w:val="center"/>
            <w:hideMark/>
          </w:tcPr>
          <w:p w14:paraId="08FDD05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-6,380</w:t>
            </w:r>
          </w:p>
        </w:tc>
      </w:tr>
      <w:tr w:rsidR="00F256A6" w:rsidRPr="00631259" w14:paraId="006ADBC4" w14:textId="77777777" w:rsidTr="00F256A6">
        <w:trPr>
          <w:trHeight w:hRule="exact" w:val="225"/>
        </w:trPr>
        <w:tc>
          <w:tcPr>
            <w:tcW w:w="2244" w:type="pct"/>
            <w:tcBorders>
              <w:top w:val="nil"/>
              <w:left w:val="nil"/>
              <w:bottom w:val="nil"/>
              <w:right w:val="nil"/>
            </w:tcBorders>
            <w:vAlign w:val="bottom"/>
            <w:hideMark/>
          </w:tcPr>
          <w:p w14:paraId="7CCAD8E6"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Tax Offset</w:t>
            </w:r>
          </w:p>
        </w:tc>
        <w:tc>
          <w:tcPr>
            <w:tcW w:w="551" w:type="pct"/>
            <w:tcBorders>
              <w:top w:val="nil"/>
              <w:left w:val="nil"/>
              <w:bottom w:val="nil"/>
              <w:right w:val="nil"/>
            </w:tcBorders>
            <w:shd w:val="clear" w:color="000000" w:fill="E6F2FF"/>
            <w:noWrap/>
            <w:vAlign w:val="center"/>
            <w:hideMark/>
          </w:tcPr>
          <w:p w14:paraId="0CEFDC3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68DF790D"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6033D079"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3ED18940"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078B272F" w14:textId="77777777" w:rsidR="00F256A6" w:rsidRPr="00631259" w:rsidRDefault="00F256A6" w:rsidP="00F256A6">
            <w:pPr>
              <w:spacing w:before="0" w:after="0" w:line="240" w:lineRule="auto"/>
              <w:jc w:val="right"/>
              <w:rPr>
                <w:sz w:val="20"/>
              </w:rPr>
            </w:pPr>
          </w:p>
        </w:tc>
      </w:tr>
      <w:tr w:rsidR="00F256A6" w:rsidRPr="00631259" w14:paraId="00CE8A2A" w14:textId="77777777" w:rsidTr="00F256A6">
        <w:trPr>
          <w:trHeight w:hRule="exact" w:val="225"/>
        </w:trPr>
        <w:tc>
          <w:tcPr>
            <w:tcW w:w="2244" w:type="pct"/>
            <w:tcBorders>
              <w:top w:val="nil"/>
              <w:left w:val="nil"/>
              <w:bottom w:val="nil"/>
              <w:right w:val="nil"/>
            </w:tcBorders>
            <w:vAlign w:val="bottom"/>
            <w:hideMark/>
          </w:tcPr>
          <w:p w14:paraId="1E7DAFB1"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Personal Income Tax – increasing the Medicare levy</w:t>
            </w:r>
          </w:p>
        </w:tc>
        <w:tc>
          <w:tcPr>
            <w:tcW w:w="551" w:type="pct"/>
            <w:tcBorders>
              <w:top w:val="nil"/>
              <w:left w:val="nil"/>
              <w:bottom w:val="nil"/>
              <w:right w:val="nil"/>
            </w:tcBorders>
            <w:shd w:val="clear" w:color="000000" w:fill="E6F2FF"/>
            <w:noWrap/>
            <w:vAlign w:val="center"/>
            <w:hideMark/>
          </w:tcPr>
          <w:p w14:paraId="56C9E9B3"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-140</w:t>
            </w:r>
          </w:p>
        </w:tc>
        <w:tc>
          <w:tcPr>
            <w:tcW w:w="551" w:type="pct"/>
            <w:tcBorders>
              <w:top w:val="nil"/>
              <w:left w:val="nil"/>
              <w:bottom w:val="nil"/>
              <w:right w:val="nil"/>
            </w:tcBorders>
            <w:noWrap/>
            <w:vAlign w:val="center"/>
            <w:hideMark/>
          </w:tcPr>
          <w:p w14:paraId="1B17598D"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-100</w:t>
            </w:r>
          </w:p>
        </w:tc>
        <w:tc>
          <w:tcPr>
            <w:tcW w:w="551" w:type="pct"/>
            <w:tcBorders>
              <w:top w:val="nil"/>
              <w:left w:val="nil"/>
              <w:bottom w:val="nil"/>
              <w:right w:val="nil"/>
            </w:tcBorders>
            <w:noWrap/>
            <w:vAlign w:val="center"/>
            <w:hideMark/>
          </w:tcPr>
          <w:p w14:paraId="69D3260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-100</w:t>
            </w:r>
          </w:p>
        </w:tc>
        <w:tc>
          <w:tcPr>
            <w:tcW w:w="551" w:type="pct"/>
            <w:tcBorders>
              <w:top w:val="nil"/>
              <w:left w:val="nil"/>
              <w:bottom w:val="nil"/>
              <w:right w:val="nil"/>
            </w:tcBorders>
            <w:noWrap/>
            <w:vAlign w:val="center"/>
            <w:hideMark/>
          </w:tcPr>
          <w:p w14:paraId="6466B009"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-110</w:t>
            </w:r>
          </w:p>
        </w:tc>
        <w:tc>
          <w:tcPr>
            <w:tcW w:w="551" w:type="pct"/>
            <w:tcBorders>
              <w:top w:val="nil"/>
              <w:left w:val="nil"/>
              <w:bottom w:val="nil"/>
              <w:right w:val="nil"/>
            </w:tcBorders>
            <w:noWrap/>
            <w:vAlign w:val="center"/>
            <w:hideMark/>
          </w:tcPr>
          <w:p w14:paraId="527C2CC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-450</w:t>
            </w:r>
          </w:p>
        </w:tc>
      </w:tr>
      <w:tr w:rsidR="00F256A6" w:rsidRPr="00631259" w14:paraId="23133FFF" w14:textId="77777777" w:rsidTr="00F256A6">
        <w:trPr>
          <w:trHeight w:hRule="exact" w:val="225"/>
        </w:trPr>
        <w:tc>
          <w:tcPr>
            <w:tcW w:w="2244" w:type="pct"/>
            <w:tcBorders>
              <w:top w:val="nil"/>
              <w:left w:val="nil"/>
              <w:bottom w:val="nil"/>
              <w:right w:val="nil"/>
            </w:tcBorders>
            <w:vAlign w:val="bottom"/>
            <w:hideMark/>
          </w:tcPr>
          <w:p w14:paraId="0E9725C2"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Low-income thresholds</w:t>
            </w:r>
          </w:p>
        </w:tc>
        <w:tc>
          <w:tcPr>
            <w:tcW w:w="551" w:type="pct"/>
            <w:tcBorders>
              <w:top w:val="nil"/>
              <w:left w:val="nil"/>
              <w:bottom w:val="nil"/>
              <w:right w:val="nil"/>
            </w:tcBorders>
            <w:shd w:val="clear" w:color="000000" w:fill="E6F2FF"/>
            <w:noWrap/>
            <w:vAlign w:val="center"/>
            <w:hideMark/>
          </w:tcPr>
          <w:p w14:paraId="5790354E"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5259CEA9"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5A59F8F8"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48B11830"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4CF9B7F6" w14:textId="77777777" w:rsidR="00F256A6" w:rsidRPr="00631259" w:rsidRDefault="00F256A6" w:rsidP="00F256A6">
            <w:pPr>
              <w:spacing w:before="0" w:after="0" w:line="240" w:lineRule="auto"/>
              <w:jc w:val="right"/>
              <w:rPr>
                <w:sz w:val="20"/>
              </w:rPr>
            </w:pPr>
          </w:p>
        </w:tc>
      </w:tr>
      <w:tr w:rsidR="00F256A6" w:rsidRPr="00631259" w14:paraId="31C5F09B" w14:textId="77777777" w:rsidTr="00F256A6">
        <w:trPr>
          <w:trHeight w:hRule="exact" w:val="60"/>
        </w:trPr>
        <w:tc>
          <w:tcPr>
            <w:tcW w:w="2244" w:type="pct"/>
            <w:tcBorders>
              <w:top w:val="nil"/>
              <w:left w:val="nil"/>
              <w:bottom w:val="nil"/>
              <w:right w:val="nil"/>
            </w:tcBorders>
            <w:noWrap/>
            <w:vAlign w:val="bottom"/>
            <w:hideMark/>
          </w:tcPr>
          <w:p w14:paraId="348AD521"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shd w:val="clear" w:color="000000" w:fill="E6F2FF"/>
            <w:noWrap/>
            <w:vAlign w:val="bottom"/>
            <w:hideMark/>
          </w:tcPr>
          <w:p w14:paraId="4D1F355E"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414F43F2"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18EE6ADE"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0D8672DC"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79F11BD7" w14:textId="77777777" w:rsidR="00F256A6" w:rsidRPr="00631259" w:rsidRDefault="00F256A6" w:rsidP="00F256A6">
            <w:pPr>
              <w:spacing w:before="0" w:after="0" w:line="240" w:lineRule="auto"/>
              <w:rPr>
                <w:sz w:val="20"/>
              </w:rPr>
            </w:pPr>
          </w:p>
        </w:tc>
      </w:tr>
      <w:tr w:rsidR="00F256A6" w:rsidRPr="00631259" w14:paraId="02627C31" w14:textId="77777777" w:rsidTr="00F256A6">
        <w:trPr>
          <w:trHeight w:hRule="exact" w:val="225"/>
        </w:trPr>
        <w:tc>
          <w:tcPr>
            <w:tcW w:w="2244" w:type="pct"/>
            <w:tcBorders>
              <w:top w:val="nil"/>
              <w:left w:val="nil"/>
              <w:bottom w:val="nil"/>
              <w:right w:val="nil"/>
            </w:tcBorders>
            <w:noWrap/>
            <w:vAlign w:val="bottom"/>
            <w:hideMark/>
          </w:tcPr>
          <w:p w14:paraId="11AC3A8F" w14:textId="77777777" w:rsidR="00F256A6" w:rsidRPr="00631259" w:rsidRDefault="00F256A6" w:rsidP="00F256A6">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Supporting investment, innovation and dynamism</w:t>
            </w:r>
          </w:p>
        </w:tc>
        <w:tc>
          <w:tcPr>
            <w:tcW w:w="551" w:type="pct"/>
            <w:tcBorders>
              <w:top w:val="nil"/>
              <w:left w:val="nil"/>
              <w:bottom w:val="nil"/>
              <w:right w:val="nil"/>
            </w:tcBorders>
            <w:shd w:val="clear" w:color="000000" w:fill="E6F2FF"/>
            <w:noWrap/>
            <w:vAlign w:val="bottom"/>
            <w:hideMark/>
          </w:tcPr>
          <w:p w14:paraId="174F4808"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578B2AB4"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10F22664"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34B78C7E"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0095802A" w14:textId="77777777" w:rsidR="00F256A6" w:rsidRPr="00631259" w:rsidRDefault="00F256A6" w:rsidP="00F256A6">
            <w:pPr>
              <w:spacing w:before="0" w:after="0" w:line="240" w:lineRule="auto"/>
              <w:rPr>
                <w:sz w:val="20"/>
              </w:rPr>
            </w:pPr>
          </w:p>
        </w:tc>
      </w:tr>
      <w:tr w:rsidR="00F256A6" w:rsidRPr="00631259" w14:paraId="08B2F585" w14:textId="77777777" w:rsidTr="00F256A6">
        <w:trPr>
          <w:trHeight w:hRule="exact" w:val="225"/>
        </w:trPr>
        <w:tc>
          <w:tcPr>
            <w:tcW w:w="2244" w:type="pct"/>
            <w:tcBorders>
              <w:top w:val="nil"/>
              <w:left w:val="nil"/>
              <w:bottom w:val="nil"/>
              <w:right w:val="nil"/>
            </w:tcBorders>
            <w:vAlign w:val="bottom"/>
            <w:hideMark/>
          </w:tcPr>
          <w:p w14:paraId="1743085F"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Tax Reform – loss refundability reforms for</w:t>
            </w:r>
          </w:p>
        </w:tc>
        <w:tc>
          <w:tcPr>
            <w:tcW w:w="551" w:type="pct"/>
            <w:tcBorders>
              <w:top w:val="nil"/>
              <w:left w:val="nil"/>
              <w:bottom w:val="nil"/>
              <w:right w:val="nil"/>
            </w:tcBorders>
            <w:shd w:val="clear" w:color="000000" w:fill="E6F2FF"/>
            <w:noWrap/>
            <w:vAlign w:val="center"/>
            <w:hideMark/>
          </w:tcPr>
          <w:p w14:paraId="01A4D5B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2BA7138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-900</w:t>
            </w:r>
          </w:p>
        </w:tc>
        <w:tc>
          <w:tcPr>
            <w:tcW w:w="551" w:type="pct"/>
            <w:tcBorders>
              <w:top w:val="nil"/>
              <w:left w:val="nil"/>
              <w:bottom w:val="nil"/>
              <w:right w:val="nil"/>
            </w:tcBorders>
            <w:noWrap/>
            <w:vAlign w:val="center"/>
            <w:hideMark/>
          </w:tcPr>
          <w:p w14:paraId="43A4D58F"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-720</w:t>
            </w:r>
          </w:p>
        </w:tc>
        <w:tc>
          <w:tcPr>
            <w:tcW w:w="551" w:type="pct"/>
            <w:tcBorders>
              <w:top w:val="nil"/>
              <w:left w:val="nil"/>
              <w:bottom w:val="nil"/>
              <w:right w:val="nil"/>
            </w:tcBorders>
            <w:noWrap/>
            <w:vAlign w:val="center"/>
            <w:hideMark/>
          </w:tcPr>
          <w:p w14:paraId="25A19C6D"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-1,050</w:t>
            </w:r>
          </w:p>
        </w:tc>
        <w:tc>
          <w:tcPr>
            <w:tcW w:w="551" w:type="pct"/>
            <w:tcBorders>
              <w:top w:val="nil"/>
              <w:left w:val="nil"/>
              <w:bottom w:val="nil"/>
              <w:right w:val="nil"/>
            </w:tcBorders>
            <w:noWrap/>
            <w:vAlign w:val="center"/>
            <w:hideMark/>
          </w:tcPr>
          <w:p w14:paraId="43FAD46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-2,670</w:t>
            </w:r>
          </w:p>
        </w:tc>
      </w:tr>
      <w:tr w:rsidR="00F256A6" w:rsidRPr="00631259" w14:paraId="3FC8E4DE" w14:textId="77777777" w:rsidTr="00F256A6">
        <w:trPr>
          <w:trHeight w:hRule="exact" w:val="225"/>
        </w:trPr>
        <w:tc>
          <w:tcPr>
            <w:tcW w:w="2244" w:type="pct"/>
            <w:tcBorders>
              <w:top w:val="nil"/>
              <w:left w:val="nil"/>
              <w:bottom w:val="nil"/>
              <w:right w:val="nil"/>
            </w:tcBorders>
            <w:vAlign w:val="bottom"/>
            <w:hideMark/>
          </w:tcPr>
          <w:p w14:paraId="5481A617"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 xml:space="preserve"> businesses and start-ups (a)</w:t>
            </w:r>
          </w:p>
        </w:tc>
        <w:tc>
          <w:tcPr>
            <w:tcW w:w="551" w:type="pct"/>
            <w:tcBorders>
              <w:top w:val="nil"/>
              <w:left w:val="nil"/>
              <w:bottom w:val="nil"/>
              <w:right w:val="nil"/>
            </w:tcBorders>
            <w:shd w:val="clear" w:color="000000" w:fill="E6F2FF"/>
            <w:noWrap/>
            <w:vAlign w:val="center"/>
            <w:hideMark/>
          </w:tcPr>
          <w:p w14:paraId="0CCD91B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455C7073"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0652CA7E"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312EE7AA"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6F7A3ED2" w14:textId="77777777" w:rsidR="00F256A6" w:rsidRPr="00631259" w:rsidRDefault="00F256A6" w:rsidP="00F256A6">
            <w:pPr>
              <w:spacing w:before="0" w:after="0" w:line="240" w:lineRule="auto"/>
              <w:jc w:val="right"/>
              <w:rPr>
                <w:sz w:val="20"/>
              </w:rPr>
            </w:pPr>
          </w:p>
        </w:tc>
      </w:tr>
      <w:tr w:rsidR="00F256A6" w:rsidRPr="00631259" w14:paraId="3D19AC32" w14:textId="77777777" w:rsidTr="00F256A6">
        <w:trPr>
          <w:trHeight w:hRule="exact" w:val="225"/>
        </w:trPr>
        <w:tc>
          <w:tcPr>
            <w:tcW w:w="2244" w:type="pct"/>
            <w:tcBorders>
              <w:top w:val="nil"/>
              <w:left w:val="nil"/>
              <w:bottom w:val="nil"/>
              <w:right w:val="nil"/>
            </w:tcBorders>
            <w:noWrap/>
            <w:vAlign w:val="bottom"/>
            <w:hideMark/>
          </w:tcPr>
          <w:p w14:paraId="1900E5C1"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Tax Reform – expanding venture capital tax incentives</w:t>
            </w:r>
          </w:p>
        </w:tc>
        <w:tc>
          <w:tcPr>
            <w:tcW w:w="551" w:type="pct"/>
            <w:tcBorders>
              <w:top w:val="nil"/>
              <w:left w:val="nil"/>
              <w:bottom w:val="nil"/>
              <w:right w:val="nil"/>
            </w:tcBorders>
            <w:shd w:val="clear" w:color="000000" w:fill="E6F2FF"/>
            <w:noWrap/>
            <w:vAlign w:val="center"/>
            <w:hideMark/>
          </w:tcPr>
          <w:p w14:paraId="527ACD11"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4C19E89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18FD5D93"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4AFB8D0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w:t>
            </w:r>
          </w:p>
        </w:tc>
        <w:tc>
          <w:tcPr>
            <w:tcW w:w="551" w:type="pct"/>
            <w:tcBorders>
              <w:top w:val="nil"/>
              <w:left w:val="nil"/>
              <w:bottom w:val="nil"/>
              <w:right w:val="nil"/>
            </w:tcBorders>
            <w:noWrap/>
            <w:vAlign w:val="center"/>
            <w:hideMark/>
          </w:tcPr>
          <w:p w14:paraId="2F5DD0A2"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w:t>
            </w:r>
          </w:p>
        </w:tc>
      </w:tr>
      <w:tr w:rsidR="00F256A6" w:rsidRPr="00631259" w14:paraId="6465C38A" w14:textId="77777777" w:rsidTr="00F256A6">
        <w:trPr>
          <w:trHeight w:hRule="exact" w:val="225"/>
        </w:trPr>
        <w:tc>
          <w:tcPr>
            <w:tcW w:w="2244" w:type="pct"/>
            <w:tcBorders>
              <w:top w:val="nil"/>
              <w:left w:val="nil"/>
              <w:bottom w:val="nil"/>
              <w:right w:val="nil"/>
            </w:tcBorders>
            <w:vAlign w:val="bottom"/>
            <w:hideMark/>
          </w:tcPr>
          <w:p w14:paraId="1CEFCFBC"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Tax Reform – better targeting the Research and</w:t>
            </w:r>
          </w:p>
        </w:tc>
        <w:tc>
          <w:tcPr>
            <w:tcW w:w="551" w:type="pct"/>
            <w:tcBorders>
              <w:top w:val="nil"/>
              <w:left w:val="nil"/>
              <w:bottom w:val="nil"/>
              <w:right w:val="nil"/>
            </w:tcBorders>
            <w:shd w:val="clear" w:color="000000" w:fill="E6F2FF"/>
            <w:noWrap/>
            <w:vAlign w:val="center"/>
            <w:hideMark/>
          </w:tcPr>
          <w:p w14:paraId="37012368"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41B82AE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51524C10"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-30</w:t>
            </w:r>
          </w:p>
        </w:tc>
        <w:tc>
          <w:tcPr>
            <w:tcW w:w="551" w:type="pct"/>
            <w:tcBorders>
              <w:top w:val="nil"/>
              <w:left w:val="nil"/>
              <w:bottom w:val="nil"/>
              <w:right w:val="nil"/>
            </w:tcBorders>
            <w:noWrap/>
            <w:vAlign w:val="center"/>
            <w:hideMark/>
          </w:tcPr>
          <w:p w14:paraId="5D3CD67B"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680</w:t>
            </w:r>
          </w:p>
        </w:tc>
        <w:tc>
          <w:tcPr>
            <w:tcW w:w="551" w:type="pct"/>
            <w:tcBorders>
              <w:top w:val="nil"/>
              <w:left w:val="nil"/>
              <w:bottom w:val="nil"/>
              <w:right w:val="nil"/>
            </w:tcBorders>
            <w:noWrap/>
            <w:vAlign w:val="center"/>
            <w:hideMark/>
          </w:tcPr>
          <w:p w14:paraId="01FD104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650</w:t>
            </w:r>
          </w:p>
        </w:tc>
      </w:tr>
      <w:tr w:rsidR="00F256A6" w:rsidRPr="00631259" w14:paraId="5C179C6F" w14:textId="77777777" w:rsidTr="00F256A6">
        <w:trPr>
          <w:trHeight w:hRule="exact" w:val="225"/>
        </w:trPr>
        <w:tc>
          <w:tcPr>
            <w:tcW w:w="2244" w:type="pct"/>
            <w:tcBorders>
              <w:top w:val="nil"/>
              <w:left w:val="nil"/>
              <w:bottom w:val="nil"/>
              <w:right w:val="nil"/>
            </w:tcBorders>
            <w:vAlign w:val="bottom"/>
            <w:hideMark/>
          </w:tcPr>
          <w:p w14:paraId="2F0B5FE0"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Development Tax Incentive (a)</w:t>
            </w:r>
          </w:p>
        </w:tc>
        <w:tc>
          <w:tcPr>
            <w:tcW w:w="551" w:type="pct"/>
            <w:tcBorders>
              <w:top w:val="nil"/>
              <w:left w:val="nil"/>
              <w:bottom w:val="nil"/>
              <w:right w:val="nil"/>
            </w:tcBorders>
            <w:shd w:val="clear" w:color="000000" w:fill="E6F2FF"/>
            <w:noWrap/>
            <w:vAlign w:val="center"/>
            <w:hideMark/>
          </w:tcPr>
          <w:p w14:paraId="6269DD9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1266625E"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7CD85D54"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13814DAA"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628D26D5" w14:textId="77777777" w:rsidR="00F256A6" w:rsidRPr="00631259" w:rsidRDefault="00F256A6" w:rsidP="00F256A6">
            <w:pPr>
              <w:spacing w:before="0" w:after="0" w:line="240" w:lineRule="auto"/>
              <w:jc w:val="right"/>
              <w:rPr>
                <w:sz w:val="20"/>
              </w:rPr>
            </w:pPr>
          </w:p>
        </w:tc>
      </w:tr>
      <w:tr w:rsidR="00F256A6" w:rsidRPr="00631259" w14:paraId="5621EEBF" w14:textId="77777777" w:rsidTr="00F256A6">
        <w:trPr>
          <w:trHeight w:hRule="exact" w:val="60"/>
        </w:trPr>
        <w:tc>
          <w:tcPr>
            <w:tcW w:w="2244" w:type="pct"/>
            <w:tcBorders>
              <w:top w:val="nil"/>
              <w:left w:val="nil"/>
              <w:bottom w:val="nil"/>
              <w:right w:val="nil"/>
            </w:tcBorders>
            <w:noWrap/>
            <w:vAlign w:val="bottom"/>
            <w:hideMark/>
          </w:tcPr>
          <w:p w14:paraId="10D92D1D"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shd w:val="clear" w:color="000000" w:fill="E6F2FF"/>
            <w:noWrap/>
            <w:vAlign w:val="bottom"/>
            <w:hideMark/>
          </w:tcPr>
          <w:p w14:paraId="76A45C64"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1A7964A3"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3E1681E1"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00816537"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7F14A59A" w14:textId="77777777" w:rsidR="00F256A6" w:rsidRPr="00631259" w:rsidRDefault="00F256A6" w:rsidP="00F256A6">
            <w:pPr>
              <w:spacing w:before="0" w:after="0" w:line="240" w:lineRule="auto"/>
              <w:rPr>
                <w:sz w:val="20"/>
              </w:rPr>
            </w:pPr>
          </w:p>
        </w:tc>
      </w:tr>
      <w:tr w:rsidR="00F256A6" w:rsidRPr="00631259" w14:paraId="727DF34C" w14:textId="77777777" w:rsidTr="00F256A6">
        <w:trPr>
          <w:trHeight w:hRule="exact" w:val="225"/>
        </w:trPr>
        <w:tc>
          <w:tcPr>
            <w:tcW w:w="2244" w:type="pct"/>
            <w:tcBorders>
              <w:top w:val="nil"/>
              <w:left w:val="nil"/>
              <w:bottom w:val="nil"/>
              <w:right w:val="nil"/>
            </w:tcBorders>
            <w:noWrap/>
            <w:vAlign w:val="bottom"/>
            <w:hideMark/>
          </w:tcPr>
          <w:p w14:paraId="6ED0E6AE" w14:textId="77777777" w:rsidR="00F256A6" w:rsidRPr="00631259" w:rsidRDefault="00F256A6" w:rsidP="00F256A6">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A simpler, more sustainable tax system</w:t>
            </w:r>
          </w:p>
        </w:tc>
        <w:tc>
          <w:tcPr>
            <w:tcW w:w="551" w:type="pct"/>
            <w:tcBorders>
              <w:top w:val="nil"/>
              <w:left w:val="nil"/>
              <w:bottom w:val="nil"/>
              <w:right w:val="nil"/>
            </w:tcBorders>
            <w:shd w:val="clear" w:color="000000" w:fill="E6F2FF"/>
            <w:noWrap/>
            <w:vAlign w:val="bottom"/>
            <w:hideMark/>
          </w:tcPr>
          <w:p w14:paraId="5F2EA47C"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1B690BE1"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27F9809F"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29C80AFC"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7A5A3A5D" w14:textId="77777777" w:rsidR="00F256A6" w:rsidRPr="00631259" w:rsidRDefault="00F256A6" w:rsidP="00F256A6">
            <w:pPr>
              <w:spacing w:before="0" w:after="0" w:line="240" w:lineRule="auto"/>
              <w:rPr>
                <w:sz w:val="20"/>
              </w:rPr>
            </w:pPr>
          </w:p>
        </w:tc>
      </w:tr>
      <w:tr w:rsidR="00F256A6" w:rsidRPr="00631259" w14:paraId="5E24722E" w14:textId="77777777" w:rsidTr="00F256A6">
        <w:trPr>
          <w:trHeight w:hRule="exact" w:val="225"/>
        </w:trPr>
        <w:tc>
          <w:tcPr>
            <w:tcW w:w="2244" w:type="pct"/>
            <w:tcBorders>
              <w:top w:val="nil"/>
              <w:left w:val="nil"/>
              <w:bottom w:val="nil"/>
              <w:right w:val="nil"/>
            </w:tcBorders>
            <w:noWrap/>
            <w:vAlign w:val="bottom"/>
            <w:hideMark/>
          </w:tcPr>
          <w:p w14:paraId="64EBB201"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Tax Reform – introducing a $1,000 instant tax</w:t>
            </w:r>
          </w:p>
        </w:tc>
        <w:tc>
          <w:tcPr>
            <w:tcW w:w="551" w:type="pct"/>
            <w:tcBorders>
              <w:top w:val="nil"/>
              <w:left w:val="nil"/>
              <w:bottom w:val="nil"/>
              <w:right w:val="nil"/>
            </w:tcBorders>
            <w:shd w:val="clear" w:color="000000" w:fill="E6F2FF"/>
            <w:noWrap/>
            <w:vAlign w:val="center"/>
            <w:hideMark/>
          </w:tcPr>
          <w:p w14:paraId="4118B2E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6B93CF8F"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208E8F0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18118637"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7356A5D3"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r>
      <w:tr w:rsidR="00F256A6" w:rsidRPr="00631259" w14:paraId="3AA9D1FA" w14:textId="77777777" w:rsidTr="00F256A6">
        <w:trPr>
          <w:trHeight w:hRule="exact" w:val="225"/>
        </w:trPr>
        <w:tc>
          <w:tcPr>
            <w:tcW w:w="2244" w:type="pct"/>
            <w:tcBorders>
              <w:top w:val="nil"/>
              <w:left w:val="nil"/>
              <w:bottom w:val="nil"/>
              <w:right w:val="nil"/>
            </w:tcBorders>
            <w:noWrap/>
            <w:vAlign w:val="bottom"/>
            <w:hideMark/>
          </w:tcPr>
          <w:p w14:paraId="373D4985"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deduction (b)</w:t>
            </w:r>
          </w:p>
        </w:tc>
        <w:tc>
          <w:tcPr>
            <w:tcW w:w="551" w:type="pct"/>
            <w:tcBorders>
              <w:top w:val="nil"/>
              <w:left w:val="nil"/>
              <w:bottom w:val="nil"/>
              <w:right w:val="nil"/>
            </w:tcBorders>
            <w:shd w:val="clear" w:color="000000" w:fill="E6F2FF"/>
            <w:noWrap/>
            <w:vAlign w:val="center"/>
            <w:hideMark/>
          </w:tcPr>
          <w:p w14:paraId="453A41FE"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67027C78"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656E0792"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49254F2B"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375B0A60" w14:textId="77777777" w:rsidR="00F256A6" w:rsidRPr="00631259" w:rsidRDefault="00F256A6" w:rsidP="00F256A6">
            <w:pPr>
              <w:spacing w:before="0" w:after="0" w:line="240" w:lineRule="auto"/>
              <w:jc w:val="right"/>
              <w:rPr>
                <w:sz w:val="20"/>
              </w:rPr>
            </w:pPr>
          </w:p>
        </w:tc>
      </w:tr>
      <w:tr w:rsidR="00F256A6" w:rsidRPr="00631259" w14:paraId="67B1167D" w14:textId="77777777" w:rsidTr="00F256A6">
        <w:trPr>
          <w:trHeight w:hRule="exact" w:val="225"/>
        </w:trPr>
        <w:tc>
          <w:tcPr>
            <w:tcW w:w="2244" w:type="pct"/>
            <w:tcBorders>
              <w:top w:val="nil"/>
              <w:left w:val="nil"/>
              <w:bottom w:val="nil"/>
              <w:right w:val="nil"/>
            </w:tcBorders>
            <w:vAlign w:val="bottom"/>
            <w:hideMark/>
          </w:tcPr>
          <w:p w14:paraId="1FE93A24"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Tax Reform – making tax simpler for businesses </w:t>
            </w:r>
          </w:p>
        </w:tc>
        <w:tc>
          <w:tcPr>
            <w:tcW w:w="551" w:type="pct"/>
            <w:tcBorders>
              <w:top w:val="nil"/>
              <w:left w:val="nil"/>
              <w:bottom w:val="nil"/>
              <w:right w:val="nil"/>
            </w:tcBorders>
            <w:shd w:val="clear" w:color="000000" w:fill="E6F2FF"/>
            <w:noWrap/>
            <w:vAlign w:val="center"/>
            <w:hideMark/>
          </w:tcPr>
          <w:p w14:paraId="5168342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w:t>
            </w:r>
          </w:p>
        </w:tc>
        <w:tc>
          <w:tcPr>
            <w:tcW w:w="551" w:type="pct"/>
            <w:tcBorders>
              <w:top w:val="nil"/>
              <w:left w:val="nil"/>
              <w:bottom w:val="nil"/>
              <w:right w:val="nil"/>
            </w:tcBorders>
            <w:noWrap/>
            <w:vAlign w:val="center"/>
            <w:hideMark/>
          </w:tcPr>
          <w:p w14:paraId="25A54AB5"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-320</w:t>
            </w:r>
          </w:p>
        </w:tc>
        <w:tc>
          <w:tcPr>
            <w:tcW w:w="551" w:type="pct"/>
            <w:tcBorders>
              <w:top w:val="nil"/>
              <w:left w:val="nil"/>
              <w:bottom w:val="nil"/>
              <w:right w:val="nil"/>
            </w:tcBorders>
            <w:noWrap/>
            <w:vAlign w:val="center"/>
            <w:hideMark/>
          </w:tcPr>
          <w:p w14:paraId="512FBE5F"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-360</w:t>
            </w:r>
          </w:p>
        </w:tc>
        <w:tc>
          <w:tcPr>
            <w:tcW w:w="551" w:type="pct"/>
            <w:tcBorders>
              <w:top w:val="nil"/>
              <w:left w:val="nil"/>
              <w:bottom w:val="nil"/>
              <w:right w:val="nil"/>
            </w:tcBorders>
            <w:noWrap/>
            <w:vAlign w:val="center"/>
            <w:hideMark/>
          </w:tcPr>
          <w:p w14:paraId="2FA71A5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-135</w:t>
            </w:r>
          </w:p>
        </w:tc>
        <w:tc>
          <w:tcPr>
            <w:tcW w:w="551" w:type="pct"/>
            <w:tcBorders>
              <w:top w:val="nil"/>
              <w:left w:val="nil"/>
              <w:bottom w:val="nil"/>
              <w:right w:val="nil"/>
            </w:tcBorders>
            <w:noWrap/>
            <w:vAlign w:val="center"/>
            <w:hideMark/>
          </w:tcPr>
          <w:p w14:paraId="38A9DDDC"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-815</w:t>
            </w:r>
          </w:p>
        </w:tc>
      </w:tr>
      <w:tr w:rsidR="00F256A6" w:rsidRPr="00631259" w14:paraId="68BC0BC9" w14:textId="77777777" w:rsidTr="00F256A6">
        <w:trPr>
          <w:trHeight w:hRule="exact" w:val="225"/>
        </w:trPr>
        <w:tc>
          <w:tcPr>
            <w:tcW w:w="2244" w:type="pct"/>
            <w:tcBorders>
              <w:top w:val="nil"/>
              <w:left w:val="nil"/>
              <w:bottom w:val="nil"/>
              <w:right w:val="nil"/>
            </w:tcBorders>
            <w:noWrap/>
            <w:vAlign w:val="bottom"/>
            <w:hideMark/>
          </w:tcPr>
          <w:p w14:paraId="0FB8A3E3"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Boosting Productivity – abolishing more nuisance tariffs</w:t>
            </w:r>
          </w:p>
        </w:tc>
        <w:tc>
          <w:tcPr>
            <w:tcW w:w="551" w:type="pct"/>
            <w:tcBorders>
              <w:top w:val="nil"/>
              <w:left w:val="nil"/>
              <w:bottom w:val="nil"/>
              <w:right w:val="nil"/>
            </w:tcBorders>
            <w:shd w:val="clear" w:color="000000" w:fill="E6F2FF"/>
            <w:noWrap/>
            <w:vAlign w:val="center"/>
            <w:hideMark/>
          </w:tcPr>
          <w:p w14:paraId="3973F336"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-20</w:t>
            </w:r>
          </w:p>
        </w:tc>
        <w:tc>
          <w:tcPr>
            <w:tcW w:w="551" w:type="pct"/>
            <w:tcBorders>
              <w:top w:val="nil"/>
              <w:left w:val="nil"/>
              <w:bottom w:val="nil"/>
              <w:right w:val="nil"/>
            </w:tcBorders>
            <w:noWrap/>
            <w:vAlign w:val="center"/>
            <w:hideMark/>
          </w:tcPr>
          <w:p w14:paraId="30463DDA"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-20</w:t>
            </w:r>
          </w:p>
        </w:tc>
        <w:tc>
          <w:tcPr>
            <w:tcW w:w="551" w:type="pct"/>
            <w:tcBorders>
              <w:top w:val="nil"/>
              <w:left w:val="nil"/>
              <w:bottom w:val="nil"/>
              <w:right w:val="nil"/>
            </w:tcBorders>
            <w:noWrap/>
            <w:vAlign w:val="center"/>
            <w:hideMark/>
          </w:tcPr>
          <w:p w14:paraId="11BFA8DE"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-15</w:t>
            </w:r>
          </w:p>
        </w:tc>
        <w:tc>
          <w:tcPr>
            <w:tcW w:w="551" w:type="pct"/>
            <w:tcBorders>
              <w:top w:val="nil"/>
              <w:left w:val="nil"/>
              <w:bottom w:val="nil"/>
              <w:right w:val="nil"/>
            </w:tcBorders>
            <w:noWrap/>
            <w:vAlign w:val="center"/>
            <w:hideMark/>
          </w:tcPr>
          <w:p w14:paraId="00BE09DE"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-15</w:t>
            </w:r>
          </w:p>
        </w:tc>
        <w:tc>
          <w:tcPr>
            <w:tcW w:w="551" w:type="pct"/>
            <w:tcBorders>
              <w:top w:val="nil"/>
              <w:left w:val="nil"/>
              <w:bottom w:val="nil"/>
              <w:right w:val="nil"/>
            </w:tcBorders>
            <w:noWrap/>
            <w:vAlign w:val="center"/>
            <w:hideMark/>
          </w:tcPr>
          <w:p w14:paraId="158D4C7D"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-70</w:t>
            </w:r>
          </w:p>
        </w:tc>
      </w:tr>
      <w:tr w:rsidR="00F256A6" w:rsidRPr="00631259" w14:paraId="72B3505B" w14:textId="77777777" w:rsidTr="00F256A6">
        <w:trPr>
          <w:trHeight w:hRule="exact" w:val="225"/>
        </w:trPr>
        <w:tc>
          <w:tcPr>
            <w:tcW w:w="2244" w:type="pct"/>
            <w:tcBorders>
              <w:top w:val="nil"/>
              <w:left w:val="nil"/>
              <w:bottom w:val="nil"/>
              <w:right w:val="nil"/>
            </w:tcBorders>
            <w:vAlign w:val="bottom"/>
            <w:hideMark/>
          </w:tcPr>
          <w:p w14:paraId="111D0217"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xml:space="preserve">Electric car discount – more sustainable fringe </w:t>
            </w:r>
          </w:p>
        </w:tc>
        <w:tc>
          <w:tcPr>
            <w:tcW w:w="551" w:type="pct"/>
            <w:tcBorders>
              <w:top w:val="nil"/>
              <w:left w:val="nil"/>
              <w:bottom w:val="nil"/>
              <w:right w:val="nil"/>
            </w:tcBorders>
            <w:shd w:val="clear" w:color="000000" w:fill="E6F2FF"/>
            <w:noWrap/>
            <w:vAlign w:val="center"/>
            <w:hideMark/>
          </w:tcPr>
          <w:p w14:paraId="20E5E2E8"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-10</w:t>
            </w:r>
          </w:p>
        </w:tc>
        <w:tc>
          <w:tcPr>
            <w:tcW w:w="551" w:type="pct"/>
            <w:tcBorders>
              <w:top w:val="nil"/>
              <w:left w:val="nil"/>
              <w:bottom w:val="nil"/>
              <w:right w:val="nil"/>
            </w:tcBorders>
            <w:noWrap/>
            <w:vAlign w:val="center"/>
            <w:hideMark/>
          </w:tcPr>
          <w:p w14:paraId="2E3E9AC0"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40</w:t>
            </w:r>
          </w:p>
        </w:tc>
        <w:tc>
          <w:tcPr>
            <w:tcW w:w="551" w:type="pct"/>
            <w:tcBorders>
              <w:top w:val="nil"/>
              <w:left w:val="nil"/>
              <w:bottom w:val="nil"/>
              <w:right w:val="nil"/>
            </w:tcBorders>
            <w:noWrap/>
            <w:vAlign w:val="center"/>
            <w:hideMark/>
          </w:tcPr>
          <w:p w14:paraId="32C381A1"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290</w:t>
            </w:r>
          </w:p>
        </w:tc>
        <w:tc>
          <w:tcPr>
            <w:tcW w:w="551" w:type="pct"/>
            <w:tcBorders>
              <w:top w:val="nil"/>
              <w:left w:val="nil"/>
              <w:bottom w:val="nil"/>
              <w:right w:val="nil"/>
            </w:tcBorders>
            <w:noWrap/>
            <w:vAlign w:val="center"/>
            <w:hideMark/>
          </w:tcPr>
          <w:p w14:paraId="1150DB14"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1,420</w:t>
            </w:r>
          </w:p>
        </w:tc>
        <w:tc>
          <w:tcPr>
            <w:tcW w:w="551" w:type="pct"/>
            <w:tcBorders>
              <w:top w:val="nil"/>
              <w:left w:val="nil"/>
              <w:bottom w:val="nil"/>
              <w:right w:val="nil"/>
            </w:tcBorders>
            <w:noWrap/>
            <w:vAlign w:val="center"/>
            <w:hideMark/>
          </w:tcPr>
          <w:p w14:paraId="65F13CB8"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1,740</w:t>
            </w:r>
          </w:p>
        </w:tc>
      </w:tr>
      <w:tr w:rsidR="00F256A6" w:rsidRPr="00631259" w14:paraId="27C7CE47" w14:textId="77777777" w:rsidTr="00F256A6">
        <w:trPr>
          <w:trHeight w:hRule="exact" w:val="225"/>
        </w:trPr>
        <w:tc>
          <w:tcPr>
            <w:tcW w:w="2244" w:type="pct"/>
            <w:tcBorders>
              <w:top w:val="nil"/>
              <w:left w:val="nil"/>
              <w:bottom w:val="nil"/>
              <w:right w:val="nil"/>
            </w:tcBorders>
            <w:vAlign w:val="bottom"/>
            <w:hideMark/>
          </w:tcPr>
          <w:p w14:paraId="641EBA61" w14:textId="77777777" w:rsidR="00F256A6" w:rsidRPr="00631259" w:rsidRDefault="00F256A6" w:rsidP="00F256A6">
            <w:pPr>
              <w:spacing w:before="0" w:after="0" w:line="240" w:lineRule="auto"/>
              <w:ind w:firstLineChars="100" w:firstLine="160"/>
              <w:rPr>
                <w:rFonts w:ascii="Arial" w:hAnsi="Arial" w:cs="Arial"/>
                <w:color w:val="000000"/>
                <w:sz w:val="16"/>
                <w:szCs w:val="16"/>
              </w:rPr>
            </w:pPr>
            <w:r w:rsidRPr="00631259">
              <w:rPr>
                <w:rFonts w:ascii="Arial" w:hAnsi="Arial" w:cs="Arial"/>
                <w:color w:val="000000"/>
                <w:sz w:val="16"/>
                <w:szCs w:val="16"/>
              </w:rPr>
              <w:t>benefits tax treatment of electric cars</w:t>
            </w:r>
          </w:p>
        </w:tc>
        <w:tc>
          <w:tcPr>
            <w:tcW w:w="551" w:type="pct"/>
            <w:tcBorders>
              <w:top w:val="nil"/>
              <w:left w:val="nil"/>
              <w:bottom w:val="nil"/>
              <w:right w:val="nil"/>
            </w:tcBorders>
            <w:shd w:val="clear" w:color="000000" w:fill="E6F2FF"/>
            <w:noWrap/>
            <w:vAlign w:val="center"/>
            <w:hideMark/>
          </w:tcPr>
          <w:p w14:paraId="09E0F6E1" w14:textId="77777777" w:rsidR="00F256A6" w:rsidRPr="00631259" w:rsidRDefault="00F256A6" w:rsidP="00F256A6">
            <w:pPr>
              <w:spacing w:before="0" w:after="0" w:line="240" w:lineRule="auto"/>
              <w:jc w:val="right"/>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center"/>
            <w:hideMark/>
          </w:tcPr>
          <w:p w14:paraId="166BCED6" w14:textId="77777777" w:rsidR="00F256A6" w:rsidRPr="00631259" w:rsidRDefault="00F256A6" w:rsidP="00F256A6">
            <w:pPr>
              <w:spacing w:before="0" w:after="0" w:line="240" w:lineRule="auto"/>
              <w:jc w:val="right"/>
              <w:rPr>
                <w:rFonts w:ascii="Arial" w:hAnsi="Arial" w:cs="Arial"/>
                <w:color w:val="000000"/>
                <w:sz w:val="16"/>
                <w:szCs w:val="16"/>
              </w:rPr>
            </w:pPr>
          </w:p>
        </w:tc>
        <w:tc>
          <w:tcPr>
            <w:tcW w:w="551" w:type="pct"/>
            <w:tcBorders>
              <w:top w:val="nil"/>
              <w:left w:val="nil"/>
              <w:bottom w:val="nil"/>
              <w:right w:val="nil"/>
            </w:tcBorders>
            <w:noWrap/>
            <w:vAlign w:val="center"/>
            <w:hideMark/>
          </w:tcPr>
          <w:p w14:paraId="40EAAAF4"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05AD29DC"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noWrap/>
            <w:vAlign w:val="center"/>
            <w:hideMark/>
          </w:tcPr>
          <w:p w14:paraId="5F2BA0E1" w14:textId="77777777" w:rsidR="00F256A6" w:rsidRPr="00631259" w:rsidRDefault="00F256A6" w:rsidP="00F256A6">
            <w:pPr>
              <w:spacing w:before="0" w:after="0" w:line="240" w:lineRule="auto"/>
              <w:jc w:val="right"/>
              <w:rPr>
                <w:sz w:val="20"/>
              </w:rPr>
            </w:pPr>
          </w:p>
        </w:tc>
      </w:tr>
      <w:tr w:rsidR="00F256A6" w:rsidRPr="00631259" w14:paraId="07922019" w14:textId="77777777" w:rsidTr="00F256A6">
        <w:trPr>
          <w:trHeight w:hRule="exact" w:val="60"/>
        </w:trPr>
        <w:tc>
          <w:tcPr>
            <w:tcW w:w="2244" w:type="pct"/>
            <w:tcBorders>
              <w:top w:val="nil"/>
              <w:left w:val="nil"/>
              <w:bottom w:val="nil"/>
              <w:right w:val="nil"/>
            </w:tcBorders>
            <w:noWrap/>
            <w:vAlign w:val="bottom"/>
            <w:hideMark/>
          </w:tcPr>
          <w:p w14:paraId="37413AE8" w14:textId="77777777" w:rsidR="00F256A6" w:rsidRPr="00631259" w:rsidRDefault="00F256A6" w:rsidP="00F256A6">
            <w:pPr>
              <w:spacing w:before="0" w:after="0" w:line="240" w:lineRule="auto"/>
              <w:jc w:val="right"/>
              <w:rPr>
                <w:sz w:val="20"/>
              </w:rPr>
            </w:pPr>
          </w:p>
        </w:tc>
        <w:tc>
          <w:tcPr>
            <w:tcW w:w="551" w:type="pct"/>
            <w:tcBorders>
              <w:top w:val="nil"/>
              <w:left w:val="nil"/>
              <w:bottom w:val="nil"/>
              <w:right w:val="nil"/>
            </w:tcBorders>
            <w:shd w:val="clear" w:color="000000" w:fill="E6F2FF"/>
            <w:noWrap/>
            <w:vAlign w:val="bottom"/>
            <w:hideMark/>
          </w:tcPr>
          <w:p w14:paraId="5C7DAA33" w14:textId="77777777" w:rsidR="00F256A6" w:rsidRPr="00631259" w:rsidRDefault="00F256A6" w:rsidP="00F256A6">
            <w:pPr>
              <w:spacing w:before="0" w:after="0" w:line="240" w:lineRule="auto"/>
              <w:rPr>
                <w:rFonts w:ascii="Arial" w:hAnsi="Arial" w:cs="Arial"/>
                <w:color w:val="000000"/>
                <w:sz w:val="16"/>
                <w:szCs w:val="16"/>
              </w:rPr>
            </w:pPr>
            <w:r w:rsidRPr="00631259">
              <w:rPr>
                <w:rFonts w:ascii="Arial" w:hAnsi="Arial" w:cs="Arial"/>
                <w:color w:val="000000"/>
                <w:sz w:val="16"/>
                <w:szCs w:val="16"/>
              </w:rPr>
              <w:t> </w:t>
            </w:r>
          </w:p>
        </w:tc>
        <w:tc>
          <w:tcPr>
            <w:tcW w:w="551" w:type="pct"/>
            <w:tcBorders>
              <w:top w:val="nil"/>
              <w:left w:val="nil"/>
              <w:bottom w:val="nil"/>
              <w:right w:val="nil"/>
            </w:tcBorders>
            <w:noWrap/>
            <w:vAlign w:val="bottom"/>
            <w:hideMark/>
          </w:tcPr>
          <w:p w14:paraId="5BF75126" w14:textId="77777777" w:rsidR="00F256A6" w:rsidRPr="00631259" w:rsidRDefault="00F256A6" w:rsidP="00F256A6">
            <w:pPr>
              <w:spacing w:before="0" w:after="0" w:line="240" w:lineRule="auto"/>
              <w:rPr>
                <w:rFonts w:ascii="Arial" w:hAnsi="Arial" w:cs="Arial"/>
                <w:color w:val="000000"/>
                <w:sz w:val="16"/>
                <w:szCs w:val="16"/>
              </w:rPr>
            </w:pPr>
          </w:p>
        </w:tc>
        <w:tc>
          <w:tcPr>
            <w:tcW w:w="551" w:type="pct"/>
            <w:tcBorders>
              <w:top w:val="nil"/>
              <w:left w:val="nil"/>
              <w:bottom w:val="nil"/>
              <w:right w:val="nil"/>
            </w:tcBorders>
            <w:noWrap/>
            <w:vAlign w:val="bottom"/>
            <w:hideMark/>
          </w:tcPr>
          <w:p w14:paraId="39F10ADA"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6F3A242F" w14:textId="77777777" w:rsidR="00F256A6" w:rsidRPr="00631259" w:rsidRDefault="00F256A6" w:rsidP="00F256A6">
            <w:pPr>
              <w:spacing w:before="0" w:after="0" w:line="240" w:lineRule="auto"/>
              <w:rPr>
                <w:sz w:val="20"/>
              </w:rPr>
            </w:pPr>
          </w:p>
        </w:tc>
        <w:tc>
          <w:tcPr>
            <w:tcW w:w="551" w:type="pct"/>
            <w:tcBorders>
              <w:top w:val="nil"/>
              <w:left w:val="nil"/>
              <w:bottom w:val="nil"/>
              <w:right w:val="nil"/>
            </w:tcBorders>
            <w:noWrap/>
            <w:vAlign w:val="bottom"/>
            <w:hideMark/>
          </w:tcPr>
          <w:p w14:paraId="248B1ADC" w14:textId="77777777" w:rsidR="00F256A6" w:rsidRPr="00631259" w:rsidRDefault="00F256A6" w:rsidP="00F256A6">
            <w:pPr>
              <w:spacing w:before="0" w:after="0" w:line="240" w:lineRule="auto"/>
              <w:rPr>
                <w:sz w:val="20"/>
              </w:rPr>
            </w:pPr>
          </w:p>
        </w:tc>
      </w:tr>
      <w:tr w:rsidR="00F256A6" w:rsidRPr="00631259" w14:paraId="273921BF" w14:textId="77777777" w:rsidTr="00F256A6">
        <w:trPr>
          <w:trHeight w:hRule="exact" w:val="225"/>
        </w:trPr>
        <w:tc>
          <w:tcPr>
            <w:tcW w:w="2244" w:type="pct"/>
            <w:tcBorders>
              <w:top w:val="single" w:sz="4" w:space="0" w:color="293F5B"/>
              <w:left w:val="nil"/>
              <w:bottom w:val="single" w:sz="4" w:space="0" w:color="293F5B"/>
              <w:right w:val="nil"/>
            </w:tcBorders>
            <w:noWrap/>
            <w:vAlign w:val="bottom"/>
            <w:hideMark/>
          </w:tcPr>
          <w:p w14:paraId="0BE61F13" w14:textId="77777777" w:rsidR="00F256A6" w:rsidRPr="00631259" w:rsidRDefault="00F256A6" w:rsidP="00F256A6">
            <w:pPr>
              <w:spacing w:before="0" w:after="0" w:line="240" w:lineRule="auto"/>
              <w:rPr>
                <w:rFonts w:ascii="Arial" w:hAnsi="Arial" w:cs="Arial"/>
                <w:b/>
                <w:bCs/>
                <w:color w:val="000000"/>
                <w:sz w:val="16"/>
                <w:szCs w:val="16"/>
              </w:rPr>
            </w:pPr>
            <w:r w:rsidRPr="00631259">
              <w:rPr>
                <w:rFonts w:ascii="Arial" w:hAnsi="Arial" w:cs="Arial"/>
                <w:b/>
                <w:bCs/>
                <w:color w:val="000000"/>
                <w:sz w:val="16"/>
                <w:szCs w:val="16"/>
              </w:rPr>
              <w:t>Total</w:t>
            </w:r>
          </w:p>
        </w:tc>
        <w:tc>
          <w:tcPr>
            <w:tcW w:w="551" w:type="pct"/>
            <w:tcBorders>
              <w:top w:val="single" w:sz="4" w:space="0" w:color="293F5B"/>
              <w:left w:val="nil"/>
              <w:bottom w:val="single" w:sz="4" w:space="0" w:color="293F5B"/>
              <w:right w:val="nil"/>
            </w:tcBorders>
            <w:shd w:val="clear" w:color="000000" w:fill="E6F2FF"/>
            <w:noWrap/>
            <w:vAlign w:val="bottom"/>
            <w:hideMark/>
          </w:tcPr>
          <w:p w14:paraId="1642D407" w14:textId="77777777" w:rsidR="00F256A6" w:rsidRPr="00631259" w:rsidRDefault="00F256A6" w:rsidP="00F256A6">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 xml:space="preserve">-170 </w:t>
            </w:r>
          </w:p>
        </w:tc>
        <w:tc>
          <w:tcPr>
            <w:tcW w:w="551" w:type="pct"/>
            <w:tcBorders>
              <w:top w:val="single" w:sz="4" w:space="0" w:color="293F5B"/>
              <w:left w:val="nil"/>
              <w:bottom w:val="single" w:sz="4" w:space="0" w:color="293F5B"/>
              <w:right w:val="nil"/>
            </w:tcBorders>
            <w:noWrap/>
            <w:vAlign w:val="bottom"/>
            <w:hideMark/>
          </w:tcPr>
          <w:p w14:paraId="1CCCC5E5" w14:textId="77777777" w:rsidR="00F256A6" w:rsidRPr="00631259" w:rsidRDefault="00F256A6" w:rsidP="00F256A6">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 xml:space="preserve">-1,300 </w:t>
            </w:r>
          </w:p>
        </w:tc>
        <w:tc>
          <w:tcPr>
            <w:tcW w:w="551" w:type="pct"/>
            <w:tcBorders>
              <w:top w:val="single" w:sz="4" w:space="0" w:color="293F5B"/>
              <w:left w:val="nil"/>
              <w:bottom w:val="single" w:sz="4" w:space="0" w:color="293F5B"/>
              <w:right w:val="nil"/>
            </w:tcBorders>
            <w:noWrap/>
            <w:vAlign w:val="bottom"/>
            <w:hideMark/>
          </w:tcPr>
          <w:p w14:paraId="76D0A241" w14:textId="77777777" w:rsidR="00F256A6" w:rsidRPr="00631259" w:rsidRDefault="00F256A6" w:rsidP="00F256A6">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 xml:space="preserve">-2,605 </w:t>
            </w:r>
          </w:p>
        </w:tc>
        <w:tc>
          <w:tcPr>
            <w:tcW w:w="551" w:type="pct"/>
            <w:tcBorders>
              <w:top w:val="single" w:sz="4" w:space="0" w:color="293F5B"/>
              <w:left w:val="nil"/>
              <w:bottom w:val="single" w:sz="4" w:space="0" w:color="293F5B"/>
              <w:right w:val="nil"/>
            </w:tcBorders>
            <w:noWrap/>
            <w:vAlign w:val="bottom"/>
            <w:hideMark/>
          </w:tcPr>
          <w:p w14:paraId="3CED7D11" w14:textId="77777777" w:rsidR="00F256A6" w:rsidRPr="00631259" w:rsidRDefault="00F256A6" w:rsidP="00F256A6">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 xml:space="preserve">4,170 </w:t>
            </w:r>
          </w:p>
        </w:tc>
        <w:tc>
          <w:tcPr>
            <w:tcW w:w="551" w:type="pct"/>
            <w:tcBorders>
              <w:top w:val="single" w:sz="4" w:space="0" w:color="293F5B"/>
              <w:left w:val="nil"/>
              <w:bottom w:val="single" w:sz="4" w:space="0" w:color="293F5B"/>
              <w:right w:val="nil"/>
            </w:tcBorders>
            <w:noWrap/>
            <w:vAlign w:val="bottom"/>
            <w:hideMark/>
          </w:tcPr>
          <w:p w14:paraId="7DE3CCEA" w14:textId="77777777" w:rsidR="00F256A6" w:rsidRPr="00631259" w:rsidRDefault="00F256A6" w:rsidP="00F256A6">
            <w:pPr>
              <w:spacing w:before="0" w:after="0" w:line="240" w:lineRule="auto"/>
              <w:jc w:val="right"/>
              <w:rPr>
                <w:rFonts w:ascii="Arial" w:hAnsi="Arial" w:cs="Arial"/>
                <w:b/>
                <w:bCs/>
                <w:color w:val="000000"/>
                <w:sz w:val="16"/>
                <w:szCs w:val="16"/>
              </w:rPr>
            </w:pPr>
            <w:r w:rsidRPr="00631259">
              <w:rPr>
                <w:rFonts w:ascii="Arial" w:hAnsi="Arial" w:cs="Arial"/>
                <w:b/>
                <w:bCs/>
                <w:color w:val="000000"/>
                <w:sz w:val="16"/>
                <w:szCs w:val="16"/>
              </w:rPr>
              <w:t xml:space="preserve">95 </w:t>
            </w:r>
          </w:p>
        </w:tc>
      </w:tr>
    </w:tbl>
    <w:p w14:paraId="4EE20C41" w14:textId="66D2884F" w:rsidR="00314525" w:rsidRPr="00314525" w:rsidRDefault="00023E04" w:rsidP="00841CE8">
      <w:pPr>
        <w:pStyle w:val="ChartandTableFootnote"/>
      </w:pPr>
      <w:r>
        <w:t xml:space="preserve">Note: </w:t>
      </w:r>
      <w:r w:rsidR="00841CE8" w:rsidRPr="00B5758B">
        <w:tab/>
      </w:r>
      <w:r w:rsidR="00F03881">
        <w:t xml:space="preserve">Figures </w:t>
      </w:r>
      <w:r w:rsidR="00B2134F">
        <w:t>include administered payments</w:t>
      </w:r>
      <w:r w:rsidR="002B6F97">
        <w:t xml:space="preserve"> and</w:t>
      </w:r>
      <w:r w:rsidR="00B2134F">
        <w:t xml:space="preserve"> </w:t>
      </w:r>
      <w:r w:rsidR="00F03881">
        <w:t xml:space="preserve">exclude </w:t>
      </w:r>
      <w:r w:rsidRPr="00023E04">
        <w:t>departmental costs.</w:t>
      </w:r>
    </w:p>
    <w:p w14:paraId="08EA608C" w14:textId="3FBC04BF" w:rsidR="00035552" w:rsidRDefault="00A606A6" w:rsidP="00841CE8">
      <w:pPr>
        <w:pStyle w:val="ChartandTableFootnoteAlpha"/>
      </w:pPr>
      <w:r>
        <w:t>I</w:t>
      </w:r>
      <w:r w:rsidR="00035552">
        <w:t xml:space="preserve">mpacts for these items include refundable tax offsets, which are formally classified and reported elsewhere in the </w:t>
      </w:r>
      <w:r w:rsidR="00E010B7">
        <w:t>budget</w:t>
      </w:r>
      <w:r w:rsidR="00035552">
        <w:t xml:space="preserve"> as administered payments. </w:t>
      </w:r>
    </w:p>
    <w:p w14:paraId="5A1264EA" w14:textId="02CE6F98" w:rsidR="00D200E1" w:rsidRPr="00885F37" w:rsidRDefault="00C34AA7" w:rsidP="00841CE8">
      <w:pPr>
        <w:pStyle w:val="ChartandTableFootnoteAlpha"/>
      </w:pPr>
      <w:r>
        <w:t xml:space="preserve">The </w:t>
      </w:r>
      <w:r w:rsidR="004C5370">
        <w:t>$1,000 i</w:t>
      </w:r>
      <w:r w:rsidRPr="00A81C74">
        <w:t>nstant</w:t>
      </w:r>
      <w:r w:rsidDel="004C5370">
        <w:t xml:space="preserve"> </w:t>
      </w:r>
      <w:r w:rsidR="004C5370">
        <w:t>tax d</w:t>
      </w:r>
      <w:r w:rsidRPr="00A81C74">
        <w:t>eduction</w:t>
      </w:r>
      <w:r>
        <w:t xml:space="preserve"> was an election commitment, with </w:t>
      </w:r>
      <w:r w:rsidR="00A63883">
        <w:t xml:space="preserve">a </w:t>
      </w:r>
      <w:r>
        <w:t>cos</w:t>
      </w:r>
      <w:r w:rsidR="00A63883">
        <w:t>t</w:t>
      </w:r>
      <w:r>
        <w:t xml:space="preserve"> of $</w:t>
      </w:r>
      <w:r w:rsidR="00A63883">
        <w:t>2.6 billion</w:t>
      </w:r>
      <w:r>
        <w:t xml:space="preserve"> over </w:t>
      </w:r>
      <w:r w:rsidR="00A82FCE" w:rsidRPr="00B5758B">
        <w:t>four</w:t>
      </w:r>
      <w:r>
        <w:t xml:space="preserve"> years </w:t>
      </w:r>
      <w:r w:rsidR="0089009E">
        <w:t xml:space="preserve">including administered expenses </w:t>
      </w:r>
      <w:r w:rsidR="00023E04">
        <w:t>from 2025</w:t>
      </w:r>
      <w:r w:rsidR="00A82FCE" w:rsidRPr="00B5758B">
        <w:t>–</w:t>
      </w:r>
      <w:r w:rsidR="00023E04">
        <w:t xml:space="preserve">26 </w:t>
      </w:r>
      <w:r>
        <w:t xml:space="preserve">provisioned in the </w:t>
      </w:r>
      <w:r w:rsidRPr="00A81C74">
        <w:rPr>
          <w:i/>
        </w:rPr>
        <w:t>M</w:t>
      </w:r>
      <w:r w:rsidR="00C85267" w:rsidRPr="00A81C74">
        <w:rPr>
          <w:i/>
        </w:rPr>
        <w:t>id</w:t>
      </w:r>
      <w:r w:rsidR="00631259">
        <w:rPr>
          <w:i/>
        </w:rPr>
        <w:noBreakHyphen/>
      </w:r>
      <w:r w:rsidRPr="00A81C74">
        <w:rPr>
          <w:i/>
        </w:rPr>
        <w:t>Y</w:t>
      </w:r>
      <w:r w:rsidR="005E38B2" w:rsidRPr="00A81C74">
        <w:rPr>
          <w:i/>
        </w:rPr>
        <w:t xml:space="preserve">ear </w:t>
      </w:r>
      <w:r w:rsidRPr="00A81C74">
        <w:rPr>
          <w:i/>
        </w:rPr>
        <w:t>E</w:t>
      </w:r>
      <w:r w:rsidR="005E38B2" w:rsidRPr="00A81C74">
        <w:rPr>
          <w:i/>
        </w:rPr>
        <w:t xml:space="preserve">conomic and </w:t>
      </w:r>
      <w:r w:rsidRPr="00A81C74">
        <w:rPr>
          <w:i/>
        </w:rPr>
        <w:t>F</w:t>
      </w:r>
      <w:r w:rsidR="005E38B2" w:rsidRPr="00A81C74">
        <w:rPr>
          <w:i/>
        </w:rPr>
        <w:t xml:space="preserve">iscal </w:t>
      </w:r>
      <w:r w:rsidRPr="00A81C74">
        <w:rPr>
          <w:i/>
        </w:rPr>
        <w:t>O</w:t>
      </w:r>
      <w:r w:rsidR="005E38B2" w:rsidRPr="00A81C74">
        <w:rPr>
          <w:i/>
        </w:rPr>
        <w:t>utlook</w:t>
      </w:r>
      <w:r w:rsidR="00FA04C4" w:rsidRPr="00A81C74">
        <w:rPr>
          <w:i/>
        </w:rPr>
        <w:t xml:space="preserve"> 2025–</w:t>
      </w:r>
      <w:r w:rsidR="00FA04C4" w:rsidRPr="00A81C74">
        <w:rPr>
          <w:i/>
          <w:iCs/>
        </w:rPr>
        <w:t>26</w:t>
      </w:r>
      <w:r w:rsidR="001A178F" w:rsidRPr="00885F37">
        <w:t xml:space="preserve">. </w:t>
      </w:r>
    </w:p>
    <w:p w14:paraId="50F965CB" w14:textId="1E20B7C3" w:rsidR="007E1845" w:rsidRDefault="007E1845" w:rsidP="00457810">
      <w:pPr>
        <w:pStyle w:val="TableLine"/>
      </w:pPr>
    </w:p>
    <w:p w14:paraId="4DBEAFF0" w14:textId="77777777" w:rsidR="00A82FCE" w:rsidRPr="00B5758B" w:rsidRDefault="00A82FCE" w:rsidP="00A82FCE">
      <w:r w:rsidRPr="00B5758B">
        <w:br w:type="page"/>
      </w:r>
    </w:p>
    <w:p w14:paraId="34FBC032" w14:textId="0BA82C78" w:rsidR="7D59DA8C" w:rsidRDefault="003342AC" w:rsidP="00653DE4">
      <w:pPr>
        <w:pStyle w:val="Heading3"/>
      </w:pPr>
      <w:bookmarkStart w:id="40" w:name="_Toc229045490"/>
      <w:r>
        <w:lastRenderedPageBreak/>
        <w:t xml:space="preserve">Economic </w:t>
      </w:r>
      <w:r w:rsidR="7D59DA8C">
        <w:t>impacts</w:t>
      </w:r>
      <w:bookmarkEnd w:id="40"/>
    </w:p>
    <w:p w14:paraId="0A278C55" w14:textId="40EF7544" w:rsidR="7D59DA8C" w:rsidRDefault="00FF4E19">
      <w:r w:rsidRPr="00A81C74">
        <w:t>O</w:t>
      </w:r>
      <w:r w:rsidR="7D59DA8C" w:rsidRPr="00A81C74">
        <w:t>verall</w:t>
      </w:r>
      <w:r>
        <w:t xml:space="preserve">, this package </w:t>
      </w:r>
      <w:r w:rsidR="7D59DA8C" w:rsidDel="00BB239A">
        <w:t>of</w:t>
      </w:r>
      <w:r w:rsidR="7D59DA8C">
        <w:t xml:space="preserve"> tax reforms </w:t>
      </w:r>
      <w:r w:rsidR="00BB239A" w:rsidRPr="00A81C74">
        <w:t>improves</w:t>
      </w:r>
      <w:r w:rsidR="7D59DA8C" w:rsidDel="00BB239A">
        <w:t xml:space="preserve"> </w:t>
      </w:r>
      <w:r w:rsidR="7D59DA8C">
        <w:t xml:space="preserve">incentives for businesses to innovate, </w:t>
      </w:r>
      <w:r w:rsidR="00BB239A">
        <w:t xml:space="preserve">for </w:t>
      </w:r>
      <w:r w:rsidR="00023E04">
        <w:t xml:space="preserve">productive </w:t>
      </w:r>
      <w:r w:rsidR="00BB239A">
        <w:t xml:space="preserve">investment including </w:t>
      </w:r>
      <w:r w:rsidR="00023E04">
        <w:t xml:space="preserve">in </w:t>
      </w:r>
      <w:r w:rsidR="00BB239A">
        <w:t xml:space="preserve">new housing, </w:t>
      </w:r>
      <w:r w:rsidR="7D59DA8C">
        <w:t xml:space="preserve">and for people to work, build human capital, and invest their savings. The package represents a measured and targeted approach to tax reform that will </w:t>
      </w:r>
      <w:r w:rsidR="00ED5139">
        <w:t xml:space="preserve">support innovative businesses and </w:t>
      </w:r>
      <w:r w:rsidR="7D59DA8C">
        <w:t>help ensure investment is directed to where it can have the greatest economic returns, while also establishing frameworks that can be used to build on these reforms and economic benefits in the future.</w:t>
      </w:r>
    </w:p>
    <w:p w14:paraId="18717990" w14:textId="09564F4D" w:rsidR="00BC289A" w:rsidRDefault="003C3CCF">
      <w:r w:rsidRPr="003C3CCF">
        <w:t>The Government</w:t>
      </w:r>
      <w:r w:rsidR="00631259">
        <w:t>’</w:t>
      </w:r>
      <w:r w:rsidRPr="003C3CCF">
        <w:t>s tax reform package is broadly revenue neutral over the forward estimates period and will not add to the outlook for inflation.</w:t>
      </w:r>
    </w:p>
    <w:p w14:paraId="74D0E752" w14:textId="0BFCC757" w:rsidR="004A2ED0" w:rsidRDefault="004A2ED0">
      <w:r>
        <w:t>The impact of the tax package is incorporated into Treasury</w:t>
      </w:r>
      <w:r w:rsidR="00631259">
        <w:t>’</w:t>
      </w:r>
      <w:r>
        <w:t>s economic forecasts</w:t>
      </w:r>
      <w:r w:rsidR="00F70FCA">
        <w:t xml:space="preserve">. The reforms to negative gearing and capital gains tax are expected to improve the efficiency of investment decisions, as they are more likely to be made for economic reasons </w:t>
      </w:r>
      <w:r w:rsidR="000B40E1">
        <w:t>rather than</w:t>
      </w:r>
      <w:r w:rsidR="00F70FCA">
        <w:t xml:space="preserve"> tax outcomes</w:t>
      </w:r>
      <w:r w:rsidR="00D37586">
        <w:t xml:space="preserve">. This is expected to support productivity over time. </w:t>
      </w:r>
      <w:r w:rsidR="00A76620">
        <w:t>The business tax reforms are also expected to support investment, innovation, risk</w:t>
      </w:r>
      <w:r w:rsidR="00631259">
        <w:noBreakHyphen/>
      </w:r>
      <w:r w:rsidR="00A76620">
        <w:t>taking and resilience</w:t>
      </w:r>
      <w:r w:rsidR="00631259">
        <w:t xml:space="preserve">. </w:t>
      </w:r>
    </w:p>
    <w:p w14:paraId="3A860D3F" w14:textId="44AA5885" w:rsidR="008C45F8" w:rsidRDefault="00886B46" w:rsidP="008C45F8">
      <w:r w:rsidRPr="00A81C74">
        <w:t xml:space="preserve">The reforms better link tax paid to </w:t>
      </w:r>
      <w:r w:rsidR="00FA275B" w:rsidRPr="00A81C74">
        <w:t xml:space="preserve">lifetime </w:t>
      </w:r>
      <w:r w:rsidRPr="00A81C74">
        <w:t xml:space="preserve">opportunities. </w:t>
      </w:r>
      <w:r w:rsidR="004C786F">
        <w:t>A</w:t>
      </w:r>
      <w:r w:rsidRPr="00886B46">
        <w:t xml:space="preserve"> more consistent taxation of </w:t>
      </w:r>
      <w:r w:rsidR="00D1651B">
        <w:t>asset income</w:t>
      </w:r>
      <w:r w:rsidR="00D1651B" w:rsidRPr="00886B46">
        <w:t xml:space="preserve"> </w:t>
      </w:r>
      <w:r w:rsidRPr="00886B46">
        <w:t xml:space="preserve">makes it harder to </w:t>
      </w:r>
      <w:r w:rsidR="004C786F">
        <w:t xml:space="preserve">minimise </w:t>
      </w:r>
      <w:r w:rsidRPr="00886B46">
        <w:t>tax</w:t>
      </w:r>
      <w:r w:rsidR="002774FA">
        <w:t>, while r</w:t>
      </w:r>
      <w:r w:rsidR="0090155C">
        <w:t xml:space="preserve">educing taxes on working Australians </w:t>
      </w:r>
      <w:r w:rsidR="00202DFD">
        <w:t>through the WATO</w:t>
      </w:r>
      <w:r w:rsidR="00866451">
        <w:t>. The WATO</w:t>
      </w:r>
      <w:r w:rsidR="003F46F2">
        <w:t xml:space="preserve"> build</w:t>
      </w:r>
      <w:r w:rsidR="00900AC7">
        <w:t>s</w:t>
      </w:r>
      <w:r w:rsidR="003F46F2">
        <w:t xml:space="preserve"> on the Government</w:t>
      </w:r>
      <w:r w:rsidR="00631259">
        <w:t>’</w:t>
      </w:r>
      <w:r w:rsidR="003F46F2">
        <w:t>s previous tax cuts</w:t>
      </w:r>
      <w:r w:rsidR="00866451">
        <w:t xml:space="preserve"> and</w:t>
      </w:r>
      <w:r w:rsidR="003F46F2">
        <w:t>,</w:t>
      </w:r>
      <w:r w:rsidR="00202DFD">
        <w:t xml:space="preserve"> </w:t>
      </w:r>
      <w:r w:rsidR="0090155C">
        <w:t xml:space="preserve">will </w:t>
      </w:r>
      <w:r w:rsidRPr="00886B46">
        <w:t>help maintain incentives for those on lower incomes (particularly those starting off in the labour market) to participate and accrue human capital</w:t>
      </w:r>
      <w:r w:rsidR="00202DFD">
        <w:t xml:space="preserve">. </w:t>
      </w:r>
    </w:p>
    <w:p w14:paraId="6E9D8DD6" w14:textId="599D0933" w:rsidR="008C6EA7" w:rsidRPr="00B5758B" w:rsidRDefault="00F92B83" w:rsidP="00841CE8">
      <w:pPr>
        <w:rPr>
          <w:rFonts w:eastAsia="Book Antiqua"/>
        </w:rPr>
      </w:pPr>
      <w:r>
        <w:t>Better l</w:t>
      </w:r>
      <w:r w:rsidR="00886B46" w:rsidRPr="00886B46">
        <w:t xml:space="preserve">inking tax paid to lifetime income is not only fairer, but more productive. More neutral tax rates on </w:t>
      </w:r>
      <w:r w:rsidR="00D1651B">
        <w:t>a</w:t>
      </w:r>
      <w:r w:rsidR="00442340">
        <w:t>s</w:t>
      </w:r>
      <w:r w:rsidR="00892435">
        <w:t>sets</w:t>
      </w:r>
      <w:r w:rsidR="00D1651B" w:rsidRPr="00886B46">
        <w:t xml:space="preserve"> </w:t>
      </w:r>
      <w:r w:rsidR="00886B46" w:rsidRPr="00886B46">
        <w:t>reduces incentives for inefficient tax planning that can also distort investment</w:t>
      </w:r>
      <w:r w:rsidR="000D2CE6">
        <w:t>,</w:t>
      </w:r>
      <w:r w:rsidR="00886B46" w:rsidRPr="00886B46">
        <w:t xml:space="preserve"> </w:t>
      </w:r>
      <w:r w:rsidR="000D2CE6">
        <w:t>w</w:t>
      </w:r>
      <w:r w:rsidR="00886B46" w:rsidRPr="00A81C74">
        <w:t>hile</w:t>
      </w:r>
      <w:r w:rsidR="00886B46" w:rsidRPr="00886B46">
        <w:t xml:space="preserve"> greater labour market participation </w:t>
      </w:r>
      <w:r w:rsidR="004E399B">
        <w:t>supports growth</w:t>
      </w:r>
      <w:r w:rsidR="00886B46" w:rsidRPr="00886B46">
        <w:t>, particularly over the longer term.</w:t>
      </w:r>
      <w:r w:rsidR="008C6EA7" w:rsidRPr="00B5758B">
        <w:rPr>
          <w:rFonts w:eastAsia="Book Antiqua"/>
        </w:rPr>
        <w:br w:type="page"/>
      </w:r>
    </w:p>
    <w:p w14:paraId="47B310FE" w14:textId="13FB5D9B" w:rsidR="00D178D2" w:rsidRDefault="000A4FD1" w:rsidP="002D65D0">
      <w:pPr>
        <w:pStyle w:val="Heading4"/>
        <w:rPr>
          <w:rFonts w:eastAsia="Book Antiqua"/>
        </w:rPr>
      </w:pPr>
      <w:r>
        <w:rPr>
          <w:rFonts w:eastAsia="Book Antiqua"/>
        </w:rPr>
        <w:lastRenderedPageBreak/>
        <w:t>Note about data</w:t>
      </w:r>
    </w:p>
    <w:p w14:paraId="4D361E2E" w14:textId="2B5845F1" w:rsidR="00D178D2" w:rsidRPr="003822D6" w:rsidRDefault="00DA2688" w:rsidP="00336474">
      <w:pPr>
        <w:rPr>
          <w:rFonts w:eastAsia="Book Antiqua"/>
        </w:rPr>
      </w:pPr>
      <w:r w:rsidRPr="00E90866">
        <w:t>This publication contains data, analytics, statistics, results and other information licensed to</w:t>
      </w:r>
      <w:r w:rsidR="00392782">
        <w:t> </w:t>
      </w:r>
      <w:r w:rsidRPr="00E90866">
        <w:t xml:space="preserve">us by RP Data Pty Ltd trading as </w:t>
      </w:r>
      <w:proofErr w:type="spellStart"/>
      <w:r w:rsidRPr="00E90866">
        <w:t>Cotality</w:t>
      </w:r>
      <w:proofErr w:type="spellEnd"/>
      <w:r w:rsidRPr="00E90866">
        <w:t xml:space="preserve"> Asia Pacific (</w:t>
      </w:r>
      <w:proofErr w:type="spellStart"/>
      <w:r w:rsidRPr="00E90866">
        <w:t>Cotality</w:t>
      </w:r>
      <w:proofErr w:type="spellEnd"/>
      <w:r w:rsidRPr="00E90866">
        <w:t xml:space="preserve"> Data). © Copyright 2025. RP</w:t>
      </w:r>
      <w:r w:rsidR="003D7BA8" w:rsidRPr="00B5758B">
        <w:t> </w:t>
      </w:r>
      <w:r w:rsidRPr="00E90866">
        <w:t xml:space="preserve">Data Pty Ltd trading as </w:t>
      </w:r>
      <w:proofErr w:type="spellStart"/>
      <w:r w:rsidRPr="00E90866">
        <w:t>Cotality</w:t>
      </w:r>
      <w:proofErr w:type="spellEnd"/>
      <w:r w:rsidRPr="00E90866">
        <w:t xml:space="preserve"> Asia Pacific (</w:t>
      </w:r>
      <w:proofErr w:type="spellStart"/>
      <w:r w:rsidRPr="00E90866">
        <w:t>Cotality</w:t>
      </w:r>
      <w:proofErr w:type="spellEnd"/>
      <w:r w:rsidRPr="00E90866">
        <w:t xml:space="preserve">) and its licensors are the sole and exclusive owners of all rights, title and interest (including intellectual property rights) subsisting in the </w:t>
      </w:r>
      <w:proofErr w:type="spellStart"/>
      <w:r w:rsidRPr="00E90866">
        <w:t>Cotality</w:t>
      </w:r>
      <w:proofErr w:type="spellEnd"/>
      <w:r w:rsidRPr="00E90866">
        <w:t xml:space="preserve"> Data reproduced in this publication. All rights reserved. The </w:t>
      </w:r>
      <w:proofErr w:type="spellStart"/>
      <w:r w:rsidRPr="00E90866">
        <w:t>Cotality</w:t>
      </w:r>
      <w:proofErr w:type="spellEnd"/>
      <w:r w:rsidRPr="00E90866">
        <w:t xml:space="preserve"> Data provided in this publication is of a general nature and should not be construed as specific advice or relied upon in lieu of appropriate professional advice. While</w:t>
      </w:r>
      <w:r w:rsidR="00392782">
        <w:t> </w:t>
      </w:r>
      <w:proofErr w:type="spellStart"/>
      <w:r w:rsidRPr="00E90866">
        <w:t>Cotality</w:t>
      </w:r>
      <w:proofErr w:type="spellEnd"/>
      <w:r w:rsidRPr="00E90866">
        <w:t xml:space="preserve"> uses commercially reasonable efforts to ensure the </w:t>
      </w:r>
      <w:proofErr w:type="spellStart"/>
      <w:r w:rsidRPr="00E90866">
        <w:t>Cotality</w:t>
      </w:r>
      <w:proofErr w:type="spellEnd"/>
      <w:r w:rsidRPr="00E90866">
        <w:t xml:space="preserve"> Data is current, </w:t>
      </w:r>
      <w:proofErr w:type="spellStart"/>
      <w:r w:rsidRPr="00E90866">
        <w:t>Cotality</w:t>
      </w:r>
      <w:proofErr w:type="spellEnd"/>
      <w:r w:rsidRPr="00E90866">
        <w:t xml:space="preserve"> does not warrant the accuracy, currency or completeness of the </w:t>
      </w:r>
      <w:proofErr w:type="spellStart"/>
      <w:r w:rsidRPr="00E90866">
        <w:t>Cotality</w:t>
      </w:r>
      <w:proofErr w:type="spellEnd"/>
      <w:r w:rsidRPr="00E90866">
        <w:t xml:space="preserve"> Data and to the full extent permitted by law excludes all loss or damage howsoever arising (including through negligence) in connection with the </w:t>
      </w:r>
      <w:proofErr w:type="spellStart"/>
      <w:r w:rsidRPr="00E90866">
        <w:t>Cotality</w:t>
      </w:r>
      <w:proofErr w:type="spellEnd"/>
      <w:r w:rsidRPr="00E90866">
        <w:t xml:space="preserve"> Data.</w:t>
      </w:r>
    </w:p>
    <w:sectPr w:rsidR="00D178D2" w:rsidRPr="003822D6" w:rsidSect="00BE3021">
      <w:headerReference w:type="default" r:id="rId71"/>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341C" w14:textId="77777777" w:rsidR="000530A8" w:rsidRDefault="000530A8" w:rsidP="00E40261">
      <w:pPr>
        <w:spacing w:after="0" w:line="240" w:lineRule="auto"/>
      </w:pPr>
      <w:r>
        <w:separator/>
      </w:r>
    </w:p>
  </w:endnote>
  <w:endnote w:type="continuationSeparator" w:id="0">
    <w:p w14:paraId="6B28ACBE" w14:textId="77777777" w:rsidR="000530A8" w:rsidRDefault="000530A8" w:rsidP="00E40261">
      <w:pPr>
        <w:spacing w:after="0" w:line="240" w:lineRule="auto"/>
      </w:pPr>
      <w:r>
        <w:continuationSeparator/>
      </w:r>
    </w:p>
  </w:endnote>
  <w:endnote w:type="continuationNotice" w:id="1">
    <w:p w14:paraId="1B2AB04F" w14:textId="77777777" w:rsidR="000530A8" w:rsidRDefault="00053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wiss 721 B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_MSFontServic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89C0" w14:textId="702CC654" w:rsidR="00E21FB3" w:rsidRDefault="001628DE" w:rsidP="001628DE">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0C4E45">
        <w:t>Statement 4: Tax reform for workers, businesses and future generations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4128" w14:textId="18FC7064" w:rsidR="00C82AAB" w:rsidRDefault="000C4E45" w:rsidP="00697F2D">
    <w:pPr>
      <w:pStyle w:val="FooterOdd"/>
    </w:pPr>
    <w:fldSimple w:instr="SUBJECT   \* MERGEFORMAT">
      <w:r>
        <w:t>Statement 4: Tax reform for workers, businesses and future generations</w:t>
      </w:r>
    </w:fldSimple>
    <w:r w:rsidR="005A3797" w:rsidRPr="00081542">
      <w:t> | </w:t>
    </w:r>
    <w:r w:rsidR="00C82AAB" w:rsidRPr="4DDB1054">
      <w:rPr>
        <w:b/>
        <w:bCs/>
      </w:rPr>
      <w:t xml:space="preserve">Page </w:t>
    </w:r>
    <w:r w:rsidR="00C82AAB" w:rsidRPr="4DDB1054">
      <w:rPr>
        <w:b/>
        <w:bCs/>
      </w:rPr>
      <w:fldChar w:fldCharType="begin"/>
    </w:r>
    <w:r w:rsidR="00C82AAB" w:rsidRPr="4DDB1054">
      <w:rPr>
        <w:b/>
        <w:bCs/>
      </w:rPr>
      <w:instrText xml:space="preserve"> PAGE  \* Arabic  \* MERGEFORMAT </w:instrText>
    </w:r>
    <w:r w:rsidR="00C82AAB" w:rsidRPr="4DDB1054">
      <w:rPr>
        <w:b/>
        <w:bCs/>
      </w:rPr>
      <w:fldChar w:fldCharType="separate"/>
    </w:r>
    <w:r w:rsidR="00C82AAB" w:rsidRPr="4DDB1054">
      <w:rPr>
        <w:b/>
        <w:bCs/>
      </w:rPr>
      <w:t>1</w:t>
    </w:r>
    <w:r w:rsidR="00C82AAB" w:rsidRPr="4DDB1054">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EFF3" w14:textId="1CB96348" w:rsidR="00C82AAB" w:rsidRPr="00263D47" w:rsidRDefault="000C4E45" w:rsidP="00697F2D">
    <w:pPr>
      <w:pStyle w:val="FooterOdd"/>
    </w:pPr>
    <w:fldSimple w:instr="SUBJECT   \* MERGEFORMAT">
      <w:r>
        <w:t>Statement 4: Tax reform for workers, businesses and future generations</w:t>
      </w:r>
    </w:fldSimple>
    <w:r w:rsidR="00C82AAB" w:rsidRPr="00081542">
      <w:t> | </w:t>
    </w:r>
    <w:r w:rsidR="00C82AAB" w:rsidRPr="00FA51D1">
      <w:rPr>
        <w:b/>
        <w:bCs/>
      </w:rPr>
      <w:t>P</w:t>
    </w:r>
    <w:r w:rsidR="00C82AAB" w:rsidRPr="00B3705D">
      <w:rPr>
        <w:b/>
        <w:bCs/>
      </w:rPr>
      <w:t xml:space="preserve">age </w:t>
    </w:r>
    <w:r w:rsidR="00C82AAB" w:rsidRPr="00B3705D">
      <w:rPr>
        <w:b/>
        <w:bCs/>
      </w:rPr>
      <w:fldChar w:fldCharType="begin"/>
    </w:r>
    <w:r w:rsidR="00C82AAB" w:rsidRPr="00B3705D">
      <w:rPr>
        <w:b/>
        <w:bCs/>
      </w:rPr>
      <w:instrText xml:space="preserve"> PAGE  \* Arabic  \* MERGEFORMAT </w:instrText>
    </w:r>
    <w:r w:rsidR="00C82AAB" w:rsidRPr="00B3705D">
      <w:rPr>
        <w:b/>
        <w:bCs/>
      </w:rPr>
      <w:fldChar w:fldCharType="separate"/>
    </w:r>
    <w:r w:rsidR="00C82AAB">
      <w:rPr>
        <w:b/>
        <w:bCs/>
      </w:rPr>
      <w:t>1</w:t>
    </w:r>
    <w:r w:rsidR="00C82AAB"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896F" w14:textId="118153AF" w:rsidR="00D00D77" w:rsidRPr="00522D74" w:rsidRDefault="00D00D77" w:rsidP="00103685">
    <w:pPr>
      <w:pStyle w:val="FooterEven"/>
      <w:tabs>
        <w:tab w:val="clear" w:pos="4153"/>
        <w:tab w:val="clear" w:pos="8306"/>
        <w:tab w:val="left" w:pos="4748"/>
      </w:tabs>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0C4E45">
        <w:t>Statement 4: Tax reform for workers, businesses and future generations</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3A3C" w14:textId="668DD8BE" w:rsidR="00F32AD8" w:rsidRDefault="000C4E45" w:rsidP="009F3CAB">
    <w:pPr>
      <w:pStyle w:val="FooterOdd"/>
    </w:pPr>
    <w:fldSimple w:instr="SUBJECT   \* MERGEFORMAT">
      <w:r>
        <w:t>Statement 4: Tax reform for workers, businesses and future generations</w:t>
      </w:r>
    </w:fldSimple>
    <w:r w:rsidR="00F32AD8" w:rsidRPr="00081542">
      <w:t> | </w:t>
    </w:r>
    <w:r w:rsidR="00F32AD8" w:rsidRPr="00B3705D">
      <w:rPr>
        <w:b/>
        <w:bCs/>
      </w:rPr>
      <w:t xml:space="preserve">Page </w:t>
    </w:r>
    <w:r w:rsidR="00F32AD8" w:rsidRPr="00B3705D">
      <w:rPr>
        <w:b/>
        <w:bCs/>
      </w:rPr>
      <w:fldChar w:fldCharType="begin"/>
    </w:r>
    <w:r w:rsidR="00F32AD8" w:rsidRPr="00B3705D">
      <w:rPr>
        <w:b/>
        <w:bCs/>
      </w:rPr>
      <w:instrText xml:space="preserve"> PAGE  \* Arabic  \* MERGEFORMAT </w:instrText>
    </w:r>
    <w:r w:rsidR="00F32AD8" w:rsidRPr="00B3705D">
      <w:rPr>
        <w:b/>
        <w:bCs/>
      </w:rPr>
      <w:fldChar w:fldCharType="separate"/>
    </w:r>
    <w:r w:rsidR="00F32AD8">
      <w:rPr>
        <w:b/>
        <w:bCs/>
      </w:rPr>
      <w:t>1</w:t>
    </w:r>
    <w:r w:rsidR="00F32AD8"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317D" w14:textId="77777777" w:rsidR="000530A8" w:rsidRPr="003C1CA4" w:rsidRDefault="000530A8"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0272D356" w14:textId="77777777" w:rsidR="000530A8" w:rsidRDefault="000530A8" w:rsidP="00E40261">
      <w:pPr>
        <w:spacing w:after="0" w:line="240" w:lineRule="auto"/>
      </w:pPr>
      <w:r>
        <w:continuationSeparator/>
      </w:r>
    </w:p>
  </w:footnote>
  <w:footnote w:type="continuationNotice" w:id="1">
    <w:p w14:paraId="5B877178" w14:textId="77777777" w:rsidR="000530A8" w:rsidRDefault="000530A8">
      <w:pPr>
        <w:spacing w:after="0" w:line="240" w:lineRule="auto"/>
      </w:pPr>
    </w:p>
  </w:footnote>
  <w:footnote w:id="2">
    <w:p w14:paraId="01433F68" w14:textId="2B0EFB04" w:rsidR="005C324D" w:rsidRDefault="005C324D" w:rsidP="005C324D">
      <w:pPr>
        <w:pStyle w:val="FootnoteText"/>
      </w:pPr>
      <w:r w:rsidRPr="00652428">
        <w:rPr>
          <w:rStyle w:val="FootnoteReference"/>
          <w:vertAlign w:val="baseline"/>
        </w:rPr>
        <w:footnoteRef/>
      </w:r>
      <w:r>
        <w:tab/>
      </w:r>
      <w:r w:rsidR="00DD0A1F" w:rsidRPr="00A81C74">
        <w:t>Kennedy, T., Siminski, P</w:t>
      </w:r>
      <w:r w:rsidR="00577CC0">
        <w:t>.</w:t>
      </w:r>
      <w:r w:rsidR="00150ABC">
        <w:t>,</w:t>
      </w:r>
      <w:r w:rsidR="00DD0A1F" w:rsidRPr="00A81C74">
        <w:t xml:space="preserve"> ‘Are We Richer than Our Parents Were? Absolute Income Mobility</w:t>
      </w:r>
      <w:r w:rsidR="00A82FCE">
        <w:t> </w:t>
      </w:r>
      <w:r w:rsidR="00DD0A1F" w:rsidRPr="00A81C74">
        <w:t xml:space="preserve">in Australia’, </w:t>
      </w:r>
      <w:r w:rsidR="00DD0A1F" w:rsidRPr="00A81C74">
        <w:rPr>
          <w:i/>
          <w:iCs/>
        </w:rPr>
        <w:t>Economic Record</w:t>
      </w:r>
      <w:r w:rsidR="00DD0A1F" w:rsidRPr="00A81C74">
        <w:t>, 2021</w:t>
      </w:r>
      <w:r w:rsidR="00B11A7E">
        <w:t xml:space="preserve">. </w:t>
      </w:r>
    </w:p>
  </w:footnote>
  <w:footnote w:id="3">
    <w:p w14:paraId="66DC0A06" w14:textId="6F8B9E11" w:rsidR="0032486E" w:rsidRPr="0032486E" w:rsidRDefault="0032486E">
      <w:pPr>
        <w:pStyle w:val="FootnoteText"/>
      </w:pPr>
      <w:r w:rsidRPr="00554F87">
        <w:rPr>
          <w:rStyle w:val="FootnoteReference"/>
          <w:vertAlign w:val="baseline"/>
        </w:rPr>
        <w:footnoteRef/>
      </w:r>
      <w:r w:rsidRPr="0032486E">
        <w:t xml:space="preserve"> </w:t>
      </w:r>
      <w:r w:rsidR="00A82FCE">
        <w:tab/>
      </w:r>
      <w:r w:rsidR="00386FEA" w:rsidRPr="00652428">
        <w:t>Productivity Commission, ‘Fairly equal? Economic mobility in Australia’</w:t>
      </w:r>
      <w:r w:rsidR="00386FEA">
        <w:t>, p34, Canberra,</w:t>
      </w:r>
      <w:r w:rsidR="00A82FCE">
        <w:t> </w:t>
      </w:r>
      <w:r w:rsidR="00386FEA">
        <w:t>2024</w:t>
      </w:r>
      <w:r w:rsidR="0070152C">
        <w:t>.</w:t>
      </w:r>
    </w:p>
  </w:footnote>
  <w:footnote w:id="4">
    <w:p w14:paraId="6B8239A2" w14:textId="0464D145" w:rsidR="00BF6540" w:rsidRDefault="00BF6540">
      <w:pPr>
        <w:pStyle w:val="FootnoteText"/>
      </w:pPr>
      <w:r w:rsidRPr="00A81C74">
        <w:rPr>
          <w:rStyle w:val="FootnoteReference"/>
          <w:vertAlign w:val="baseline"/>
        </w:rPr>
        <w:footnoteRef/>
      </w:r>
      <w:r>
        <w:t xml:space="preserve"> </w:t>
      </w:r>
      <w:r w:rsidR="005C087C">
        <w:tab/>
      </w:r>
      <w:r w:rsidR="008304DA">
        <w:t>Ellis, L. ‘Opening Remarks to Plenary Panel at the Australasian Housing researchers Conference’</w:t>
      </w:r>
      <w:r w:rsidR="00133F38">
        <w:t>, Australasian Housing Researchers Conference</w:t>
      </w:r>
      <w:r w:rsidR="00B11A7E">
        <w:t>, 2017</w:t>
      </w:r>
      <w:r w:rsidR="00DD0A1F" w:rsidRPr="00A81C74">
        <w:t>.</w:t>
      </w:r>
    </w:p>
  </w:footnote>
  <w:footnote w:id="5">
    <w:p w14:paraId="4DACB4EA" w14:textId="1DCCBC37" w:rsidR="00B62A8E" w:rsidRDefault="00B62A8E" w:rsidP="00266CC2">
      <w:pPr>
        <w:pStyle w:val="FootnoteText"/>
      </w:pPr>
      <w:r w:rsidRPr="00AE0CDD">
        <w:rPr>
          <w:rStyle w:val="FootnoteReference"/>
          <w:vertAlign w:val="baseline"/>
        </w:rPr>
        <w:footnoteRef/>
      </w:r>
      <w:r>
        <w:t xml:space="preserve"> </w:t>
      </w:r>
      <w:r>
        <w:tab/>
        <w:t xml:space="preserve">See Cotality </w:t>
      </w:r>
      <w:r w:rsidR="008D1483">
        <w:t xml:space="preserve">Data </w:t>
      </w:r>
      <w:r>
        <w:t xml:space="preserve">disclaimer at the end of this </w:t>
      </w:r>
      <w:r w:rsidR="009F3145" w:rsidRPr="00A81C74">
        <w:t>Statement</w:t>
      </w:r>
      <w:r w:rsidRPr="00A81C74">
        <w:t>.</w:t>
      </w:r>
    </w:p>
  </w:footnote>
  <w:footnote w:id="6">
    <w:p w14:paraId="4C7FE3A6" w14:textId="3B8DCF08" w:rsidR="00ED26FB" w:rsidRDefault="00ED26FB">
      <w:pPr>
        <w:pStyle w:val="FootnoteText"/>
      </w:pPr>
      <w:r w:rsidRPr="00A81C74">
        <w:rPr>
          <w:rStyle w:val="FootnoteReference"/>
          <w:vertAlign w:val="baseline"/>
        </w:rPr>
        <w:footnoteRef/>
      </w:r>
      <w:r>
        <w:t xml:space="preserve"> </w:t>
      </w:r>
      <w:r w:rsidR="0055680B">
        <w:tab/>
      </w:r>
      <w:r>
        <w:t xml:space="preserve">These structural shifts were the focus of a previous </w:t>
      </w:r>
      <w:r w:rsidRPr="001073FA">
        <w:rPr>
          <w:i/>
        </w:rPr>
        <w:t>Statement 4</w:t>
      </w:r>
      <w:r>
        <w:t xml:space="preserve"> in 202</w:t>
      </w:r>
      <w:r w:rsidR="00A30753">
        <w:t>4</w:t>
      </w:r>
      <w:r w:rsidR="00C03D5F" w:rsidRPr="00A81C74">
        <w:t>–</w:t>
      </w:r>
      <w:r>
        <w:t>2</w:t>
      </w:r>
      <w:r w:rsidR="00A30753">
        <w:t>5</w:t>
      </w:r>
      <w:r>
        <w:t>.</w:t>
      </w:r>
    </w:p>
  </w:footnote>
  <w:footnote w:id="7">
    <w:p w14:paraId="5CA24483" w14:textId="01DE647F" w:rsidR="00170FB2" w:rsidRDefault="00170FB2">
      <w:pPr>
        <w:pStyle w:val="FootnoteText"/>
      </w:pPr>
      <w:r w:rsidRPr="00A81C74">
        <w:rPr>
          <w:rStyle w:val="FootnoteReference"/>
          <w:vertAlign w:val="baseline"/>
        </w:rPr>
        <w:footnoteRef/>
      </w:r>
      <w:r w:rsidRPr="00A81C74">
        <w:t xml:space="preserve"> </w:t>
      </w:r>
      <w:r w:rsidR="00D5028E" w:rsidRPr="00A81C74">
        <w:tab/>
      </w:r>
      <w:r w:rsidR="0021651A" w:rsidRPr="00A81C74">
        <w:t>Treasury, ‘Economic Reform Roundtable: Budget sustainability and tax reform’, Australian</w:t>
      </w:r>
      <w:r w:rsidR="00A12752">
        <w:t> </w:t>
      </w:r>
      <w:r w:rsidR="0021651A" w:rsidRPr="00A81C74">
        <w:t>Government, Canberra, 2025.</w:t>
      </w:r>
    </w:p>
  </w:footnote>
  <w:footnote w:id="8">
    <w:p w14:paraId="0DAE2CD8" w14:textId="4B659F33" w:rsidR="00FD2206" w:rsidRPr="00A81C74" w:rsidRDefault="00D647CB" w:rsidP="00763E21">
      <w:pPr>
        <w:pStyle w:val="FootnoteText"/>
        <w:rPr>
          <w:szCs w:val="18"/>
        </w:rPr>
      </w:pPr>
      <w:r>
        <w:t>7</w:t>
      </w:r>
      <w:r w:rsidR="00763E21" w:rsidRPr="00103685">
        <w:rPr>
          <w:rStyle w:val="FootnoteReference"/>
          <w:vertAlign w:val="baseline"/>
        </w:rPr>
        <w:tab/>
        <w:t>Treasury, ‘Economic Reform Roundtable: Budget sustainability and tax reform’, Australian</w:t>
      </w:r>
      <w:r w:rsidR="00A12752">
        <w:t> </w:t>
      </w:r>
      <w:r w:rsidR="00763E21" w:rsidRPr="00103685">
        <w:rPr>
          <w:rStyle w:val="FootnoteReference"/>
          <w:vertAlign w:val="baseline"/>
        </w:rPr>
        <w:t>Government, Canberra, 2025</w:t>
      </w:r>
      <w:r w:rsidR="00256E9B">
        <w:t>.</w:t>
      </w:r>
    </w:p>
  </w:footnote>
  <w:footnote w:id="9">
    <w:p w14:paraId="0BCF4FD2" w14:textId="1A0E1A94" w:rsidR="0004770A" w:rsidRDefault="0004770A">
      <w:pPr>
        <w:pStyle w:val="FootnoteText"/>
      </w:pPr>
      <w:r w:rsidRPr="00A81C74">
        <w:rPr>
          <w:rStyle w:val="FootnoteReference"/>
          <w:vertAlign w:val="baseline"/>
        </w:rPr>
        <w:footnoteRef/>
      </w:r>
      <w:r>
        <w:t xml:space="preserve"> </w:t>
      </w:r>
      <w:r w:rsidR="00D5028E">
        <w:tab/>
      </w:r>
      <w:r w:rsidR="008C61EA">
        <w:t xml:space="preserve">These structural shifts </w:t>
      </w:r>
      <w:r w:rsidR="001D63DB">
        <w:t>were</w:t>
      </w:r>
      <w:r w:rsidR="008C61EA">
        <w:t xml:space="preserve"> the focus of </w:t>
      </w:r>
      <w:r w:rsidR="001D63DB">
        <w:t xml:space="preserve">a </w:t>
      </w:r>
      <w:r w:rsidR="008C61EA">
        <w:t xml:space="preserve">previous </w:t>
      </w:r>
      <w:r w:rsidR="008C61EA" w:rsidRPr="001073FA">
        <w:rPr>
          <w:i/>
        </w:rPr>
        <w:t>Statement 4</w:t>
      </w:r>
      <w:r w:rsidR="001D63DB">
        <w:t xml:space="preserve"> in 2023</w:t>
      </w:r>
      <w:r w:rsidR="00C03D5F" w:rsidRPr="00A81C74">
        <w:t>–</w:t>
      </w:r>
      <w:r w:rsidR="001D63DB">
        <w:t>24.</w:t>
      </w:r>
    </w:p>
  </w:footnote>
  <w:footnote w:id="10">
    <w:p w14:paraId="32CFF0BB" w14:textId="58FA47B1" w:rsidR="00DB0CEC" w:rsidRDefault="00DB0CEC" w:rsidP="00DB0CEC">
      <w:pPr>
        <w:pStyle w:val="FootnoteText"/>
      </w:pPr>
      <w:r w:rsidRPr="00BD4453">
        <w:rPr>
          <w:rStyle w:val="FootnoteReference"/>
          <w:vertAlign w:val="baseline"/>
        </w:rPr>
        <w:footnoteRef/>
      </w:r>
      <w:r>
        <w:tab/>
      </w:r>
      <w:r w:rsidRPr="7BD33097">
        <w:rPr>
          <w:rFonts w:eastAsia="Book Antiqua" w:cs="Book Antiqua"/>
          <w:szCs w:val="18"/>
        </w:rPr>
        <w:t xml:space="preserve">Calvino, F., Criscuolo, C. &amp; Verlhac, R. </w:t>
      </w:r>
      <w:r>
        <w:rPr>
          <w:rFonts w:eastAsia="Book Antiqua" w:cs="Book Antiqua"/>
          <w:szCs w:val="18"/>
        </w:rPr>
        <w:t>‘</w:t>
      </w:r>
      <w:r w:rsidRPr="7BD33097">
        <w:rPr>
          <w:rFonts w:eastAsia="Book Antiqua" w:cs="Book Antiqua"/>
          <w:szCs w:val="18"/>
        </w:rPr>
        <w:t>Changing business dynamism: structural and policy determinants</w:t>
      </w:r>
      <w:r>
        <w:rPr>
          <w:rFonts w:eastAsia="Book Antiqua" w:cs="Book Antiqua"/>
          <w:szCs w:val="18"/>
        </w:rPr>
        <w:t>’</w:t>
      </w:r>
      <w:r w:rsidRPr="7BD33097">
        <w:rPr>
          <w:rFonts w:eastAsia="Book Antiqua" w:cs="Book Antiqua"/>
          <w:szCs w:val="18"/>
        </w:rPr>
        <w:t>, OECD Policy Paper</w:t>
      </w:r>
      <w:r w:rsidR="0049268A">
        <w:rPr>
          <w:rFonts w:eastAsia="Book Antiqua" w:cs="Book Antiqua"/>
          <w:szCs w:val="18"/>
        </w:rPr>
        <w:t>, 2020</w:t>
      </w:r>
      <w:r w:rsidRPr="7BD33097">
        <w:rPr>
          <w:rFonts w:eastAsia="Book Antiqua" w:cs="Book Antiqua"/>
          <w:szCs w:val="18"/>
        </w:rPr>
        <w:t>; OECD</w:t>
      </w:r>
      <w:r w:rsidRPr="00A81C74">
        <w:rPr>
          <w:rFonts w:eastAsia="Book Antiqua" w:cs="Book Antiqua"/>
          <w:szCs w:val="18"/>
        </w:rPr>
        <w:t>,</w:t>
      </w:r>
      <w:r w:rsidRPr="7BD33097">
        <w:rPr>
          <w:rFonts w:eastAsia="Book Antiqua" w:cs="Book Antiqua"/>
          <w:szCs w:val="18"/>
        </w:rPr>
        <w:t xml:space="preserve"> </w:t>
      </w:r>
      <w:r>
        <w:rPr>
          <w:rFonts w:eastAsia="Book Antiqua" w:cs="Book Antiqua"/>
          <w:szCs w:val="18"/>
        </w:rPr>
        <w:t>‘</w:t>
      </w:r>
      <w:r w:rsidRPr="7BD33097">
        <w:rPr>
          <w:rFonts w:eastAsia="Book Antiqua" w:cs="Book Antiqua"/>
          <w:szCs w:val="18"/>
        </w:rPr>
        <w:t>OECD Economic Outlook, Volume</w:t>
      </w:r>
      <w:r>
        <w:rPr>
          <w:rFonts w:eastAsia="Book Antiqua"/>
        </w:rPr>
        <w:t> </w:t>
      </w:r>
      <w:r w:rsidRPr="7BD33097">
        <w:rPr>
          <w:rFonts w:eastAsia="Book Antiqua" w:cs="Book Antiqua"/>
          <w:szCs w:val="18"/>
        </w:rPr>
        <w:t>2025 Issue 1: Tackling Uncertainty, Reviving Growth</w:t>
      </w:r>
      <w:r>
        <w:rPr>
          <w:rFonts w:eastAsia="Book Antiqua" w:cs="Book Antiqua"/>
          <w:szCs w:val="18"/>
        </w:rPr>
        <w:t>’</w:t>
      </w:r>
      <w:r w:rsidRPr="7BD33097">
        <w:rPr>
          <w:rFonts w:eastAsia="Book Antiqua" w:cs="Book Antiqua"/>
          <w:szCs w:val="18"/>
        </w:rPr>
        <w:t xml:space="preserve">, </w:t>
      </w:r>
      <w:r w:rsidR="0049268A">
        <w:rPr>
          <w:rFonts w:eastAsia="Book Antiqua" w:cs="Book Antiqua"/>
          <w:szCs w:val="18"/>
        </w:rPr>
        <w:t xml:space="preserve">p. 80, </w:t>
      </w:r>
      <w:r w:rsidRPr="7BD33097">
        <w:rPr>
          <w:rFonts w:eastAsia="Book Antiqua" w:cs="Book Antiqua"/>
          <w:szCs w:val="18"/>
        </w:rPr>
        <w:t xml:space="preserve">OECD Publishing, </w:t>
      </w:r>
      <w:r w:rsidR="0049268A">
        <w:rPr>
          <w:rFonts w:eastAsia="Book Antiqua" w:cs="Book Antiqua"/>
          <w:szCs w:val="18"/>
        </w:rPr>
        <w:t xml:space="preserve">2025. </w:t>
      </w:r>
    </w:p>
  </w:footnote>
  <w:footnote w:id="11">
    <w:p w14:paraId="646845EB" w14:textId="7BFCEA02" w:rsidR="00A9608E" w:rsidRDefault="00A9608E" w:rsidP="00A82FCE">
      <w:pPr>
        <w:pStyle w:val="FootnoteText"/>
        <w:spacing w:before="0"/>
      </w:pPr>
      <w:r w:rsidRPr="00D71222">
        <w:rPr>
          <w:rStyle w:val="FootnoteReference"/>
          <w:vertAlign w:val="baseline"/>
        </w:rPr>
        <w:footnoteRef/>
      </w:r>
      <w:r w:rsidR="00D71222" w:rsidRPr="00D71222">
        <w:tab/>
      </w:r>
      <w:r>
        <w:t>The 50</w:t>
      </w:r>
      <w:r w:rsidR="00A82FCE">
        <w:t> </w:t>
      </w:r>
      <w:r w:rsidR="009A2E33">
        <w:t>per</w:t>
      </w:r>
      <w:r w:rsidR="00A82FCE">
        <w:t> </w:t>
      </w:r>
      <w:r w:rsidR="009A2E33">
        <w:t xml:space="preserve">cent </w:t>
      </w:r>
      <w:r>
        <w:t>discount applies for assets that have been held for longer than 12</w:t>
      </w:r>
      <w:r w:rsidR="002074B6">
        <w:t> </w:t>
      </w:r>
      <w:r>
        <w:t xml:space="preserve">months. </w:t>
      </w:r>
      <w:r w:rsidR="009A2E33">
        <w:t xml:space="preserve">Discounted gains are taxed at individuals marginal tax rates. </w:t>
      </w:r>
      <w:r w:rsidR="00BE77EA">
        <w:t xml:space="preserve">In addition to </w:t>
      </w:r>
      <w:r w:rsidR="00570CB6">
        <w:t>selling an asset</w:t>
      </w:r>
      <w:r w:rsidR="000F0015">
        <w:t>,</w:t>
      </w:r>
      <w:r w:rsidR="00D95CE7">
        <w:t xml:space="preserve"> capital gains income </w:t>
      </w:r>
      <w:r w:rsidR="00C565D5">
        <w:t xml:space="preserve">may be taxed </w:t>
      </w:r>
      <w:r w:rsidR="00AD1616">
        <w:t>when assets are exchanged</w:t>
      </w:r>
      <w:r w:rsidR="000F0015">
        <w:t xml:space="preserve"> or traded,</w:t>
      </w:r>
      <w:r w:rsidR="00F144CA">
        <w:t xml:space="preserve"> or </w:t>
      </w:r>
      <w:r w:rsidR="000F0015">
        <w:t xml:space="preserve">when </w:t>
      </w:r>
      <w:r w:rsidR="00F1211A">
        <w:t>an asset is lost or destroyed.</w:t>
      </w:r>
      <w:r w:rsidR="00BB213D">
        <w:t xml:space="preserve"> Pre-1985 assets will be subject to CGT on gains after the start date. </w:t>
      </w:r>
    </w:p>
  </w:footnote>
  <w:footnote w:id="12">
    <w:p w14:paraId="3B789754" w14:textId="78C08F68" w:rsidR="00E36861" w:rsidRDefault="00E36861" w:rsidP="00A82FCE">
      <w:pPr>
        <w:pStyle w:val="FootnoteText"/>
        <w:spacing w:before="0"/>
      </w:pPr>
      <w:r w:rsidRPr="00A82FCE">
        <w:rPr>
          <w:rStyle w:val="FootnoteReference"/>
          <w:vertAlign w:val="baseline"/>
        </w:rPr>
        <w:footnoteRef/>
      </w:r>
      <w:r w:rsidRPr="00A82FCE">
        <w:tab/>
        <w:t>For example, as outlined in</w:t>
      </w:r>
      <w:r w:rsidR="002554E6" w:rsidRPr="00A82FCE">
        <w:t>: Australian Government, ‘Australia’s Future Tax System Review‘</w:t>
      </w:r>
      <w:r w:rsidR="0049268A" w:rsidRPr="00A82FCE">
        <w:t>, 2010</w:t>
      </w:r>
      <w:r w:rsidR="002554E6" w:rsidRPr="00A82FCE">
        <w:t>; and</w:t>
      </w:r>
      <w:r w:rsidR="009E5939" w:rsidRPr="00A82FCE">
        <w:t xml:space="preserve"> </w:t>
      </w:r>
      <w:r w:rsidR="007C192D" w:rsidRPr="00A82FCE">
        <w:t>Hourani</w:t>
      </w:r>
      <w:r w:rsidR="007C192D" w:rsidRPr="007C192D">
        <w:t xml:space="preserve">, D. and </w:t>
      </w:r>
      <w:r w:rsidR="007C192D" w:rsidRPr="00A81C74">
        <w:t>Perret</w:t>
      </w:r>
      <w:r w:rsidR="00CF686E" w:rsidRPr="00EB763C">
        <w:t>,</w:t>
      </w:r>
      <w:r w:rsidR="00331C57">
        <w:t xml:space="preserve"> </w:t>
      </w:r>
      <w:r w:rsidR="007C192D" w:rsidRPr="007C192D">
        <w:t>S.</w:t>
      </w:r>
      <w:r w:rsidR="00CF686E" w:rsidRPr="00EB763C">
        <w:t xml:space="preserve"> ‘</w:t>
      </w:r>
      <w:r w:rsidR="009E5939" w:rsidRPr="00EB763C">
        <w:t>Taxing capital gain</w:t>
      </w:r>
      <w:r w:rsidR="00B05FD5" w:rsidRPr="00EB763C">
        <w:t>s</w:t>
      </w:r>
      <w:r w:rsidR="007C192D">
        <w:t>: Country experiences and challenges</w:t>
      </w:r>
      <w:r w:rsidR="00CF686E" w:rsidRPr="00AC2652">
        <w:t>’</w:t>
      </w:r>
      <w:r w:rsidR="00AC2652" w:rsidRPr="00AC2652">
        <w:t xml:space="preserve">, </w:t>
      </w:r>
      <w:r w:rsidR="00AC2652" w:rsidRPr="00EB763C">
        <w:t>OECD</w:t>
      </w:r>
      <w:r w:rsidR="00AC2652" w:rsidRPr="00AC2652">
        <w:t xml:space="preserve"> Taxation Working Paper, OECD</w:t>
      </w:r>
      <w:r w:rsidR="0049268A">
        <w:t>, 2025</w:t>
      </w:r>
      <w:r w:rsidRPr="00D71222">
        <w:t>.</w:t>
      </w:r>
    </w:p>
  </w:footnote>
  <w:footnote w:id="13">
    <w:p w14:paraId="23565998" w14:textId="75A23D85" w:rsidR="0068223C" w:rsidRDefault="0068223C" w:rsidP="00A82FCE">
      <w:pPr>
        <w:pStyle w:val="FootnoteText"/>
        <w:spacing w:before="0"/>
      </w:pPr>
      <w:r w:rsidRPr="00D71222">
        <w:rPr>
          <w:rStyle w:val="FootnoteReference"/>
          <w:vertAlign w:val="baseline"/>
        </w:rPr>
        <w:footnoteRef/>
      </w:r>
      <w:r w:rsidR="00D71222" w:rsidRPr="00D71222">
        <w:tab/>
      </w:r>
      <w:r w:rsidR="00CF7264" w:rsidRPr="00CF7264">
        <w:t>Review of Business Taxation</w:t>
      </w:r>
      <w:r w:rsidR="00CA0513" w:rsidRPr="00A81C74">
        <w:t>,</w:t>
      </w:r>
      <w:r w:rsidR="00CF7264" w:rsidRPr="00CF7264">
        <w:t xml:space="preserve"> </w:t>
      </w:r>
      <w:r w:rsidR="00CA0513">
        <w:t>‘</w:t>
      </w:r>
      <w:r w:rsidR="00CF7264" w:rsidRPr="00CF7264">
        <w:t>A Tax System Redesigned</w:t>
      </w:r>
      <w:r w:rsidR="00CA0513">
        <w:t>’</w:t>
      </w:r>
      <w:r w:rsidR="0049268A">
        <w:t xml:space="preserve">, Canberra, </w:t>
      </w:r>
      <w:r w:rsidR="0049268A" w:rsidRPr="00A81C74">
        <w:t>1999</w:t>
      </w:r>
      <w:r w:rsidR="00F77BBD" w:rsidDel="00CF7264">
        <w:t>.</w:t>
      </w:r>
    </w:p>
  </w:footnote>
  <w:footnote w:id="14">
    <w:p w14:paraId="47049FB1" w14:textId="00BB1CC5" w:rsidR="00930893" w:rsidRDefault="00930893">
      <w:pPr>
        <w:pStyle w:val="FootnoteText"/>
      </w:pPr>
      <w:r w:rsidRPr="008E3C5A">
        <w:rPr>
          <w:rStyle w:val="FootnoteReference"/>
          <w:vertAlign w:val="baseline"/>
        </w:rPr>
        <w:footnoteRef/>
      </w:r>
      <w:r w:rsidR="00D71222" w:rsidRPr="008E3C5A">
        <w:tab/>
      </w:r>
      <w:r w:rsidR="00E12494" w:rsidRPr="00E12494">
        <w:t>OECD</w:t>
      </w:r>
      <w:r w:rsidR="00E12494" w:rsidRPr="00A81C74">
        <w:t>,</w:t>
      </w:r>
      <w:r w:rsidR="00E12494" w:rsidRPr="00E12494">
        <w:t xml:space="preserve"> Taxation of Household Savings, OECD Tax Policy Studies, No. 25, OECD Publishing, Paris</w:t>
      </w:r>
      <w:r w:rsidR="0049268A">
        <w:t xml:space="preserve">, 2018. </w:t>
      </w:r>
    </w:p>
  </w:footnote>
  <w:footnote w:id="15">
    <w:p w14:paraId="38B59B8B" w14:textId="5F764AE9" w:rsidR="00033042" w:rsidRDefault="00033042">
      <w:pPr>
        <w:pStyle w:val="FootnoteText"/>
      </w:pPr>
      <w:r w:rsidRPr="00103685">
        <w:rPr>
          <w:rStyle w:val="FootnoteReference"/>
          <w:vertAlign w:val="baseline"/>
        </w:rPr>
        <w:footnoteRef/>
      </w:r>
      <w:r w:rsidRPr="00103685">
        <w:rPr>
          <w:rStyle w:val="FootnoteReference"/>
          <w:vertAlign w:val="baseline"/>
        </w:rPr>
        <w:t xml:space="preserve"> </w:t>
      </w:r>
      <w:r w:rsidR="0027115D">
        <w:rPr>
          <w:rStyle w:val="FootnoteReference"/>
          <w:vertAlign w:val="baseline"/>
        </w:rPr>
        <w:tab/>
      </w:r>
      <w:r w:rsidRPr="00EF774C">
        <w:t>ABS</w:t>
      </w:r>
      <w:r>
        <w:t>,</w:t>
      </w:r>
      <w:r>
        <w:rPr>
          <w:bCs/>
          <w:iCs/>
        </w:rPr>
        <w:t xml:space="preserve"> </w:t>
      </w:r>
      <w:r w:rsidRPr="00A81C74">
        <w:rPr>
          <w:i/>
        </w:rPr>
        <w:t>Lending Indicators</w:t>
      </w:r>
      <w:r>
        <w:rPr>
          <w:bCs/>
          <w:iCs/>
        </w:rPr>
        <w:t xml:space="preserve"> – December Quarter 2025, </w:t>
      </w:r>
      <w:r w:rsidRPr="00A81C74">
        <w:rPr>
          <w:bCs/>
          <w:iCs/>
        </w:rPr>
        <w:t>202</w:t>
      </w:r>
      <w:r w:rsidR="00A41EFE" w:rsidRPr="00A81C74">
        <w:rPr>
          <w:bCs/>
          <w:iCs/>
        </w:rPr>
        <w:t>6.</w:t>
      </w:r>
    </w:p>
  </w:footnote>
  <w:footnote w:id="16">
    <w:p w14:paraId="0660C4BA" w14:textId="0FC36E0E" w:rsidR="00B624F3" w:rsidRDefault="00B624F3">
      <w:pPr>
        <w:pStyle w:val="FootnoteText"/>
      </w:pPr>
      <w:r w:rsidRPr="00103685">
        <w:rPr>
          <w:rStyle w:val="FootnoteReference"/>
          <w:vertAlign w:val="baseline"/>
        </w:rPr>
        <w:footnoteRef/>
      </w:r>
      <w:r w:rsidR="001C5131">
        <w:t xml:space="preserve"> </w:t>
      </w:r>
      <w:r w:rsidR="00B84022">
        <w:tab/>
      </w:r>
      <w:r w:rsidR="00BC704D">
        <w:t xml:space="preserve">APRA, </w:t>
      </w:r>
      <w:r w:rsidR="00BC704D">
        <w:rPr>
          <w:i/>
          <w:iCs/>
        </w:rPr>
        <w:t>Quarterly Authorised Deposit-taking Institutions Property Exposure Statistics</w:t>
      </w:r>
      <w:r w:rsidR="00FE6ADE">
        <w:rPr>
          <w:i/>
          <w:iCs/>
        </w:rPr>
        <w:t xml:space="preserve"> – </w:t>
      </w:r>
      <w:r w:rsidR="00FE6ADE" w:rsidRPr="007571FB">
        <w:t>December</w:t>
      </w:r>
      <w:r w:rsidR="00F615E3">
        <w:t> </w:t>
      </w:r>
      <w:r w:rsidR="00FE6ADE" w:rsidRPr="00A81C74">
        <w:t>202</w:t>
      </w:r>
      <w:r w:rsidR="0043464C" w:rsidRPr="00A81C74">
        <w:t>5</w:t>
      </w:r>
      <w:r w:rsidR="00A737AB">
        <w:t>, 2026</w:t>
      </w:r>
      <w:r w:rsidR="003D177C">
        <w:t xml:space="preserve">. </w:t>
      </w:r>
    </w:p>
  </w:footnote>
  <w:footnote w:id="17">
    <w:p w14:paraId="5B81B0FA" w14:textId="3ACA0C6C" w:rsidR="00EC0681" w:rsidRDefault="00EC0681">
      <w:pPr>
        <w:pStyle w:val="FootnoteText"/>
      </w:pPr>
      <w:r w:rsidRPr="00103685">
        <w:rPr>
          <w:rStyle w:val="FootnoteReference"/>
          <w:vertAlign w:val="baseline"/>
        </w:rPr>
        <w:footnoteRef/>
      </w:r>
      <w:r w:rsidR="00FE6ADE" w:rsidRPr="00103685">
        <w:rPr>
          <w:rStyle w:val="FootnoteReference"/>
          <w:vertAlign w:val="baseline"/>
        </w:rPr>
        <w:t xml:space="preserve"> </w:t>
      </w:r>
      <w:r w:rsidR="00B84022">
        <w:tab/>
      </w:r>
      <w:r w:rsidR="00FE6ADE">
        <w:t xml:space="preserve">APRA, </w:t>
      </w:r>
      <w:r w:rsidR="005C79DE">
        <w:t xml:space="preserve">Media release: </w:t>
      </w:r>
      <w:r w:rsidR="003239D6" w:rsidRPr="00093881">
        <w:rPr>
          <w:i/>
          <w:iCs/>
        </w:rPr>
        <w:t xml:space="preserve">APRA releases quarterly authorised deposit-taking institution statistics for December </w:t>
      </w:r>
      <w:r w:rsidR="00FE6ADE" w:rsidRPr="00093881">
        <w:rPr>
          <w:i/>
        </w:rPr>
        <w:t>202</w:t>
      </w:r>
      <w:r w:rsidR="0043464C" w:rsidRPr="00093881">
        <w:rPr>
          <w:i/>
        </w:rPr>
        <w:t>5</w:t>
      </w:r>
      <w:r w:rsidR="003D177C">
        <w:rPr>
          <w:i/>
          <w:iCs/>
        </w:rPr>
        <w:t>,</w:t>
      </w:r>
      <w:r w:rsidR="003D177C">
        <w:t xml:space="preserve"> 2026</w:t>
      </w:r>
      <w:r w:rsidR="00FE6ADE">
        <w:t>.</w:t>
      </w:r>
      <w:r w:rsidR="00CA0BD4">
        <w:t xml:space="preserve"> </w:t>
      </w:r>
    </w:p>
  </w:footnote>
  <w:footnote w:id="18">
    <w:p w14:paraId="05D711B1" w14:textId="4B64F6F2" w:rsidR="00CF74C1" w:rsidRDefault="00CF74C1">
      <w:pPr>
        <w:pStyle w:val="FootnoteText"/>
      </w:pPr>
      <w:r w:rsidRPr="00056C8A">
        <w:rPr>
          <w:rStyle w:val="FootnoteReference"/>
          <w:vertAlign w:val="baseline"/>
        </w:rPr>
        <w:footnoteRef/>
      </w:r>
      <w:r w:rsidRPr="009D0371">
        <w:t xml:space="preserve"> </w:t>
      </w:r>
      <w:r w:rsidR="00064E72">
        <w:tab/>
      </w:r>
      <w:r w:rsidR="00677F0C" w:rsidRPr="00677F0C">
        <w:t xml:space="preserve">OECD, </w:t>
      </w:r>
      <w:r w:rsidR="00677F0C" w:rsidRPr="009D0371">
        <w:rPr>
          <w:i/>
          <w:iCs/>
        </w:rPr>
        <w:t>OECD Economic Surveys: Australia 2026</w:t>
      </w:r>
      <w:r w:rsidR="00677F0C" w:rsidRPr="00677F0C">
        <w:t>, OECD Publishing, Paris</w:t>
      </w:r>
      <w:r w:rsidR="003A6E9E">
        <w:t>, 2026</w:t>
      </w:r>
    </w:p>
  </w:footnote>
  <w:footnote w:id="19">
    <w:p w14:paraId="64A6D9D3" w14:textId="6BB77D06" w:rsidR="00BA1E87" w:rsidRDefault="00BA1E87">
      <w:pPr>
        <w:pStyle w:val="FootnoteText"/>
      </w:pPr>
      <w:r w:rsidRPr="00103685">
        <w:rPr>
          <w:rStyle w:val="FootnoteReference"/>
          <w:vertAlign w:val="baseline"/>
        </w:rPr>
        <w:footnoteRef/>
      </w:r>
      <w:r w:rsidRPr="00103685">
        <w:rPr>
          <w:rStyle w:val="FootnoteReference"/>
          <w:vertAlign w:val="baseline"/>
        </w:rPr>
        <w:t xml:space="preserve"> </w:t>
      </w:r>
      <w:r w:rsidR="00AC6B2A">
        <w:tab/>
      </w:r>
      <w:r>
        <w:t>Treasury analysis; ATO.</w:t>
      </w:r>
    </w:p>
  </w:footnote>
  <w:footnote w:id="20">
    <w:p w14:paraId="0D72840D" w14:textId="09B0EFC1" w:rsidR="0034704A" w:rsidRDefault="0034704A" w:rsidP="0034704A">
      <w:pPr>
        <w:pStyle w:val="FootnoteText"/>
      </w:pPr>
      <w:r w:rsidRPr="00AA79E4">
        <w:rPr>
          <w:rStyle w:val="FootnoteReference"/>
          <w:vertAlign w:val="baseline"/>
        </w:rPr>
        <w:footnoteRef/>
      </w:r>
      <w:r>
        <w:t xml:space="preserve"> </w:t>
      </w:r>
      <w:r w:rsidR="000C1237">
        <w:tab/>
      </w:r>
      <w:r w:rsidR="00AE75E5" w:rsidRPr="00AE75E5">
        <w:t>Hambur</w:t>
      </w:r>
      <w:r w:rsidR="004328F3">
        <w:t>, J.</w:t>
      </w:r>
      <w:r w:rsidR="00AE75E5" w:rsidRPr="00AE75E5">
        <w:t xml:space="preserve"> and Andrews, </w:t>
      </w:r>
      <w:r w:rsidR="00233451">
        <w:t>D.</w:t>
      </w:r>
      <w:r w:rsidR="00AE75E5" w:rsidRPr="00AE75E5">
        <w:t xml:space="preserve">, </w:t>
      </w:r>
      <w:r w:rsidR="00AE75E5" w:rsidRPr="00DD200C">
        <w:rPr>
          <w:i/>
        </w:rPr>
        <w:t>Doing Less, with Less: Capital Misallocation, Investment and the Productivity Slowdown in Australia</w:t>
      </w:r>
      <w:r w:rsidR="00AE75E5" w:rsidRPr="00AE75E5">
        <w:t>, 2023.</w:t>
      </w:r>
    </w:p>
  </w:footnote>
  <w:footnote w:id="21">
    <w:p w14:paraId="3AE845EE" w14:textId="63EA68FF" w:rsidR="00DF7BD0" w:rsidRPr="004A375C" w:rsidRDefault="00DF7BD0">
      <w:pPr>
        <w:pStyle w:val="FootnoteText"/>
        <w:rPr>
          <w:rStyle w:val="FootnoteReference"/>
          <w:vertAlign w:val="baseline"/>
        </w:rPr>
      </w:pPr>
      <w:r w:rsidRPr="004A375C">
        <w:rPr>
          <w:rStyle w:val="FootnoteReference"/>
          <w:vertAlign w:val="baseline"/>
        </w:rPr>
        <w:footnoteRef/>
      </w:r>
      <w:r w:rsidR="004A375C">
        <w:rPr>
          <w:rStyle w:val="FootnoteReference"/>
          <w:vertAlign w:val="baseline"/>
        </w:rPr>
        <w:tab/>
      </w:r>
      <w:r w:rsidRPr="004A375C">
        <w:rPr>
          <w:rStyle w:val="FootnoteReference"/>
          <w:vertAlign w:val="baseline"/>
        </w:rPr>
        <w:t xml:space="preserve">See, for example, </w:t>
      </w:r>
      <w:r w:rsidR="00A73339" w:rsidRPr="004A375C">
        <w:rPr>
          <w:rStyle w:val="FootnoteReference"/>
          <w:vertAlign w:val="baseline"/>
        </w:rPr>
        <w:t>Langenmayr</w:t>
      </w:r>
      <w:r w:rsidR="00D47E41">
        <w:t>, D.</w:t>
      </w:r>
      <w:r w:rsidR="00A73339" w:rsidRPr="004A375C">
        <w:rPr>
          <w:rStyle w:val="FootnoteReference"/>
          <w:vertAlign w:val="baseline"/>
        </w:rPr>
        <w:t xml:space="preserve"> and Lester</w:t>
      </w:r>
      <w:r w:rsidR="00AC701C">
        <w:t>, R.</w:t>
      </w:r>
      <w:r w:rsidR="00A73339" w:rsidRPr="00A004E1">
        <w:rPr>
          <w:rStyle w:val="FootnoteReference"/>
          <w:vertAlign w:val="baseline"/>
        </w:rPr>
        <w:t>,</w:t>
      </w:r>
      <w:r w:rsidR="002F2788" w:rsidRPr="00A004E1">
        <w:rPr>
          <w:rStyle w:val="FootnoteReference"/>
          <w:vertAlign w:val="baseline"/>
        </w:rPr>
        <w:t xml:space="preserve"> </w:t>
      </w:r>
      <w:r w:rsidR="002F2788" w:rsidRPr="00DD200C">
        <w:rPr>
          <w:i/>
        </w:rPr>
        <w:t xml:space="preserve">Taxation </w:t>
      </w:r>
      <w:r w:rsidR="002F2788" w:rsidRPr="00A004E1">
        <w:rPr>
          <w:i/>
          <w:iCs/>
        </w:rPr>
        <w:t>and corporate risk-taking</w:t>
      </w:r>
      <w:r w:rsidR="00A25C69">
        <w:rPr>
          <w:i/>
          <w:iCs/>
        </w:rPr>
        <w:t>,</w:t>
      </w:r>
      <w:r w:rsidR="00A25C69" w:rsidRPr="00DD200C">
        <w:t>2014</w:t>
      </w:r>
      <w:r w:rsidR="00A73339" w:rsidRPr="004A375C">
        <w:rPr>
          <w:rStyle w:val="FootnoteReference"/>
          <w:vertAlign w:val="baseline"/>
        </w:rPr>
        <w:t>.</w:t>
      </w:r>
    </w:p>
  </w:footnote>
  <w:footnote w:id="22">
    <w:p w14:paraId="7CB8A544" w14:textId="7CCAEDBE" w:rsidR="001C425C" w:rsidRDefault="001C425C">
      <w:pPr>
        <w:pStyle w:val="FootnoteText"/>
      </w:pPr>
      <w:r w:rsidRPr="004A375C">
        <w:rPr>
          <w:rStyle w:val="FootnoteReference"/>
          <w:vertAlign w:val="baseline"/>
        </w:rPr>
        <w:footnoteRef/>
      </w:r>
      <w:r w:rsidR="004A375C">
        <w:rPr>
          <w:rStyle w:val="FootnoteReference"/>
          <w:vertAlign w:val="baseline"/>
        </w:rPr>
        <w:tab/>
      </w:r>
      <w:r w:rsidR="00042229" w:rsidRPr="004A375C">
        <w:rPr>
          <w:rStyle w:val="FootnoteReference"/>
          <w:vertAlign w:val="baseline"/>
        </w:rPr>
        <w:t xml:space="preserve">Business </w:t>
      </w:r>
      <w:r w:rsidR="00DA7A3C">
        <w:rPr>
          <w:rStyle w:val="FootnoteReference"/>
          <w:vertAlign w:val="baseline"/>
        </w:rPr>
        <w:t>T</w:t>
      </w:r>
      <w:r w:rsidR="00DA7A3C" w:rsidRPr="004A375C">
        <w:rPr>
          <w:rStyle w:val="FootnoteReference"/>
          <w:vertAlign w:val="baseline"/>
        </w:rPr>
        <w:t xml:space="preserve">ax </w:t>
      </w:r>
      <w:r w:rsidR="001E70EE" w:rsidRPr="004A375C">
        <w:rPr>
          <w:rStyle w:val="FootnoteReference"/>
          <w:vertAlign w:val="baseline"/>
        </w:rPr>
        <w:t>Working Group</w:t>
      </w:r>
      <w:r w:rsidR="008B0704" w:rsidRPr="004A375C">
        <w:rPr>
          <w:rStyle w:val="FootnoteReference"/>
          <w:vertAlign w:val="baseline"/>
        </w:rPr>
        <w:t xml:space="preserve">, </w:t>
      </w:r>
      <w:r w:rsidR="008B0704" w:rsidRPr="00DD200C">
        <w:rPr>
          <w:i/>
        </w:rPr>
        <w:t>Final report on the tax treatment of losses</w:t>
      </w:r>
      <w:r w:rsidR="00A25C69">
        <w:t>, 2012</w:t>
      </w:r>
      <w:r w:rsidR="00C30CA7" w:rsidRPr="004A375C">
        <w:rPr>
          <w:rStyle w:val="FootnoteReference"/>
          <w:vertAlign w:val="baseline"/>
        </w:rPr>
        <w:t>.</w:t>
      </w:r>
    </w:p>
  </w:footnote>
  <w:footnote w:id="23">
    <w:p w14:paraId="49E0CCE1" w14:textId="100F7AC7" w:rsidR="001B5030" w:rsidRDefault="001B5030" w:rsidP="001B5030">
      <w:pPr>
        <w:pStyle w:val="FootnoteText"/>
      </w:pPr>
      <w:r w:rsidRPr="003A393C">
        <w:rPr>
          <w:rStyle w:val="FootnoteReference"/>
          <w:vertAlign w:val="baseline"/>
        </w:rPr>
        <w:footnoteRef/>
      </w:r>
      <w:r w:rsidR="003A393C" w:rsidRPr="00A81C74">
        <w:tab/>
      </w:r>
      <w:r w:rsidR="00294F3B" w:rsidRPr="00294F3B">
        <w:t>Hanappi</w:t>
      </w:r>
      <w:r w:rsidR="00BC733B">
        <w:t>, T.</w:t>
      </w:r>
      <w:r w:rsidR="00294F3B" w:rsidRPr="00294F3B">
        <w:t xml:space="preserve">, </w:t>
      </w:r>
      <w:r w:rsidR="00294F3B" w:rsidRPr="00DD200C">
        <w:rPr>
          <w:i/>
        </w:rPr>
        <w:t>Loss carryover provisions: Measuring effects on tax symmetry and automatic stabilisation</w:t>
      </w:r>
      <w:r w:rsidR="00BC733B">
        <w:t>, 2018</w:t>
      </w:r>
      <w:r w:rsidR="00294F3B" w:rsidRPr="00294F3B">
        <w:t>.</w:t>
      </w:r>
    </w:p>
  </w:footnote>
  <w:footnote w:id="24">
    <w:p w14:paraId="63F2BBA7" w14:textId="3F9EC8BC" w:rsidR="00E50840" w:rsidRPr="00BC3B0B" w:rsidRDefault="00E50840" w:rsidP="00E50840">
      <w:pPr>
        <w:pStyle w:val="FootnoteText"/>
      </w:pPr>
      <w:r w:rsidRPr="003A393C">
        <w:rPr>
          <w:rStyle w:val="FootnoteReference"/>
          <w:vertAlign w:val="baseline"/>
        </w:rPr>
        <w:footnoteRef/>
      </w:r>
      <w:r>
        <w:tab/>
        <w:t>Lee</w:t>
      </w:r>
      <w:r w:rsidRPr="001B7646">
        <w:t xml:space="preserve">, </w:t>
      </w:r>
      <w:r w:rsidR="00E97810">
        <w:t>R.</w:t>
      </w:r>
      <w:r w:rsidRPr="001B7646">
        <w:t>,</w:t>
      </w:r>
      <w:r>
        <w:t xml:space="preserve"> </w:t>
      </w:r>
      <w:r w:rsidRPr="001B7646">
        <w:t xml:space="preserve">Rankin, </w:t>
      </w:r>
      <w:r w:rsidR="00E97810">
        <w:t>E.,</w:t>
      </w:r>
      <w:r w:rsidRPr="001B7646">
        <w:t xml:space="preserve"> Vass</w:t>
      </w:r>
      <w:r>
        <w:t>,</w:t>
      </w:r>
      <w:r w:rsidR="00E97810">
        <w:t xml:space="preserve"> </w:t>
      </w:r>
      <w:r>
        <w:t>L</w:t>
      </w:r>
      <w:r w:rsidR="00E97810">
        <w:t>.,</w:t>
      </w:r>
      <w:r>
        <w:t xml:space="preserve"> e61, </w:t>
      </w:r>
      <w:r>
        <w:rPr>
          <w:i/>
          <w:iCs/>
        </w:rPr>
        <w:t>The Young and the Restless: The Contribution of Young Firms to</w:t>
      </w:r>
      <w:r w:rsidR="008362BD">
        <w:rPr>
          <w:i/>
          <w:iCs/>
        </w:rPr>
        <w:t> </w:t>
      </w:r>
      <w:r>
        <w:rPr>
          <w:i/>
          <w:iCs/>
        </w:rPr>
        <w:t>the Economy</w:t>
      </w:r>
      <w:r>
        <w:t>, e61, 2025</w:t>
      </w:r>
      <w:r w:rsidR="00256E9B">
        <w:t>.</w:t>
      </w:r>
    </w:p>
  </w:footnote>
  <w:footnote w:id="25">
    <w:p w14:paraId="4EC8BDCD" w14:textId="5D3318A7" w:rsidR="00CD5153" w:rsidRPr="007C36EF" w:rsidRDefault="00CD5153" w:rsidP="00CD5153">
      <w:pPr>
        <w:pStyle w:val="FootnoteText"/>
        <w:rPr>
          <w:i/>
        </w:rPr>
      </w:pPr>
      <w:r w:rsidRPr="003A393C">
        <w:rPr>
          <w:rStyle w:val="FootnoteReference"/>
          <w:vertAlign w:val="baseline"/>
        </w:rPr>
        <w:footnoteRef/>
      </w:r>
      <w:r>
        <w:t xml:space="preserve"> </w:t>
      </w:r>
      <w:r w:rsidR="003A393C">
        <w:tab/>
      </w:r>
      <w:r w:rsidR="00D340FF">
        <w:t>Lee</w:t>
      </w:r>
      <w:r w:rsidR="00D340FF" w:rsidRPr="001B7646">
        <w:t xml:space="preserve">, </w:t>
      </w:r>
      <w:r w:rsidR="00FB07E4">
        <w:t>R.</w:t>
      </w:r>
      <w:r w:rsidR="00FB07E4" w:rsidRPr="001B7646">
        <w:t>,</w:t>
      </w:r>
      <w:r w:rsidR="00D340FF">
        <w:t xml:space="preserve"> </w:t>
      </w:r>
      <w:r w:rsidR="00D340FF" w:rsidRPr="001B7646">
        <w:t xml:space="preserve">Rankin, </w:t>
      </w:r>
      <w:r w:rsidR="00FB07E4">
        <w:t>E.,</w:t>
      </w:r>
      <w:r w:rsidR="00FB07E4" w:rsidRPr="001B7646">
        <w:t xml:space="preserve"> Vass</w:t>
      </w:r>
      <w:r w:rsidR="00FB07E4">
        <w:t xml:space="preserve">, </w:t>
      </w:r>
      <w:r w:rsidR="00D340FF">
        <w:t>L</w:t>
      </w:r>
      <w:r w:rsidR="00FB07E4">
        <w:t>.,</w:t>
      </w:r>
      <w:r w:rsidR="00D340FF">
        <w:t xml:space="preserve"> e61, </w:t>
      </w:r>
      <w:r w:rsidR="00D340FF">
        <w:rPr>
          <w:i/>
          <w:iCs/>
        </w:rPr>
        <w:t>The Young and the Restless: The Contribution of Young Firms to the Economy</w:t>
      </w:r>
      <w:r w:rsidR="00D340FF">
        <w:t xml:space="preserve">, e61, </w:t>
      </w:r>
      <w:r>
        <w:t>2025</w:t>
      </w:r>
      <w:r w:rsidR="00256E9B">
        <w:t>.</w:t>
      </w:r>
    </w:p>
  </w:footnote>
  <w:footnote w:id="26">
    <w:p w14:paraId="76E067FE" w14:textId="546EE7F5" w:rsidR="00CF5953" w:rsidRPr="00A81C74" w:rsidRDefault="00CF5953" w:rsidP="00CF5953">
      <w:pPr>
        <w:pStyle w:val="FootnoteText"/>
      </w:pPr>
      <w:r w:rsidRPr="003A393C">
        <w:rPr>
          <w:rStyle w:val="FootnoteReference"/>
          <w:vertAlign w:val="baseline"/>
        </w:rPr>
        <w:footnoteRef/>
      </w:r>
      <w:r>
        <w:t xml:space="preserve"> </w:t>
      </w:r>
      <w:r>
        <w:tab/>
      </w:r>
      <w:r w:rsidR="00D340FF">
        <w:t>Lee</w:t>
      </w:r>
      <w:r>
        <w:t xml:space="preserve">, </w:t>
      </w:r>
      <w:r w:rsidR="00FB07E4">
        <w:t>R.</w:t>
      </w:r>
      <w:r w:rsidR="00FB07E4" w:rsidRPr="001B7646">
        <w:t>,</w:t>
      </w:r>
      <w:r w:rsidR="00D340FF">
        <w:t xml:space="preserve"> </w:t>
      </w:r>
      <w:r w:rsidR="00D340FF" w:rsidRPr="001B7646">
        <w:t>Rankin</w:t>
      </w:r>
      <w:r>
        <w:t xml:space="preserve">, </w:t>
      </w:r>
      <w:r w:rsidR="00FB07E4">
        <w:t>E.,</w:t>
      </w:r>
      <w:r w:rsidR="00FB07E4" w:rsidRPr="001B7646">
        <w:t xml:space="preserve"> Vass</w:t>
      </w:r>
      <w:r w:rsidR="00FB07E4">
        <w:t xml:space="preserve">, </w:t>
      </w:r>
      <w:r>
        <w:t>L</w:t>
      </w:r>
      <w:r w:rsidR="00FB07E4">
        <w:t>.,</w:t>
      </w:r>
      <w:r w:rsidRPr="00A81C74">
        <w:t xml:space="preserve"> e61</w:t>
      </w:r>
      <w:r w:rsidR="00D340FF" w:rsidRPr="00A81C74">
        <w:t>,</w:t>
      </w:r>
      <w:r>
        <w:t xml:space="preserve"> </w:t>
      </w:r>
      <w:r>
        <w:rPr>
          <w:i/>
          <w:iCs/>
        </w:rPr>
        <w:t>The Young and the Restless: The Contribution of Young Firms to the Economy</w:t>
      </w:r>
      <w:r w:rsidR="00D340FF">
        <w:t>, e61, 2025</w:t>
      </w:r>
      <w:r w:rsidR="00256E9B">
        <w:t>.</w:t>
      </w:r>
    </w:p>
  </w:footnote>
  <w:footnote w:id="27">
    <w:p w14:paraId="062631A6" w14:textId="7D4D0656" w:rsidR="00CD5153" w:rsidRDefault="00CD5153" w:rsidP="00CD5153">
      <w:pPr>
        <w:pStyle w:val="FootnoteText"/>
      </w:pPr>
      <w:r w:rsidRPr="003A393C">
        <w:rPr>
          <w:rStyle w:val="FootnoteReference"/>
          <w:vertAlign w:val="baseline"/>
        </w:rPr>
        <w:footnoteRef/>
      </w:r>
      <w:r>
        <w:t xml:space="preserve"> </w:t>
      </w:r>
      <w:r w:rsidR="004E385E">
        <w:tab/>
        <w:t xml:space="preserve">Strategic Examination of R&amp;D (SERD) independent expert panel, </w:t>
      </w:r>
      <w:r w:rsidR="004E385E">
        <w:rPr>
          <w:i/>
          <w:iCs/>
        </w:rPr>
        <w:t xml:space="preserve">Ambitious Australia: </w:t>
      </w:r>
      <w:r w:rsidR="004E385E" w:rsidRPr="009832C6">
        <w:rPr>
          <w:i/>
          <w:iCs/>
        </w:rPr>
        <w:t>Strategic Examination of R&amp;D Final Report</w:t>
      </w:r>
      <w:r w:rsidR="004E385E">
        <w:t>, SERD independent expert panel, 2025.</w:t>
      </w:r>
    </w:p>
  </w:footnote>
  <w:footnote w:id="28">
    <w:p w14:paraId="32BD8740" w14:textId="6A182DDA" w:rsidR="000F0091" w:rsidRDefault="000F0091" w:rsidP="000F0091">
      <w:pPr>
        <w:pStyle w:val="FootnoteText"/>
      </w:pPr>
      <w:r w:rsidRPr="003A393C">
        <w:rPr>
          <w:rStyle w:val="FootnoteReference"/>
          <w:vertAlign w:val="baseline"/>
        </w:rPr>
        <w:footnoteRef/>
      </w:r>
      <w:r>
        <w:t xml:space="preserve"> </w:t>
      </w:r>
      <w:r w:rsidR="003A393C">
        <w:tab/>
      </w:r>
      <w:r w:rsidR="000328D1">
        <w:t xml:space="preserve">Strategic Examination of R&amp;D (SERD) independent expert panel, </w:t>
      </w:r>
      <w:r w:rsidR="000328D1">
        <w:rPr>
          <w:i/>
          <w:iCs/>
        </w:rPr>
        <w:t xml:space="preserve">Ambitious Australia: </w:t>
      </w:r>
      <w:r w:rsidR="000328D1" w:rsidRPr="009832C6">
        <w:rPr>
          <w:i/>
          <w:iCs/>
        </w:rPr>
        <w:t>Strategic Examination of R&amp;D Final Report</w:t>
      </w:r>
      <w:r w:rsidR="000328D1">
        <w:t>, SERD independent expert panel, 2025.</w:t>
      </w:r>
    </w:p>
  </w:footnote>
  <w:footnote w:id="29">
    <w:p w14:paraId="5D4052AF" w14:textId="3B11740B" w:rsidR="00746830" w:rsidRDefault="00746830" w:rsidP="00746830">
      <w:pPr>
        <w:pStyle w:val="FootnoteText"/>
      </w:pPr>
      <w:r w:rsidRPr="003A393C">
        <w:rPr>
          <w:rStyle w:val="FootnoteReference"/>
          <w:vertAlign w:val="baseline"/>
        </w:rPr>
        <w:footnoteRef/>
      </w:r>
      <w:r w:rsidRPr="00A81C74">
        <w:t xml:space="preserve"> </w:t>
      </w:r>
      <w:r w:rsidR="003A393C" w:rsidRPr="00A81C74">
        <w:tab/>
      </w:r>
      <w:r w:rsidR="00861B6F">
        <w:t>Dealroom.co,</w:t>
      </w:r>
      <w:r w:rsidR="00861B6F" w:rsidRPr="00306D2E">
        <w:t xml:space="preserve"> </w:t>
      </w:r>
      <w:r w:rsidR="00861B6F" w:rsidRPr="00306D2E">
        <w:rPr>
          <w:i/>
          <w:iCs/>
        </w:rPr>
        <w:t>Australia Venture &amp; Startup Report</w:t>
      </w:r>
      <w:r w:rsidR="00861B6F" w:rsidRPr="00306D2E">
        <w:t xml:space="preserve">, Dealroom.co, </w:t>
      </w:r>
      <w:r w:rsidR="00861B6F">
        <w:t>2025,</w:t>
      </w:r>
      <w:r w:rsidR="00861B6F" w:rsidRPr="00306D2E">
        <w:t xml:space="preserve"> accessed</w:t>
      </w:r>
      <w:r w:rsidR="00861B6F">
        <w:t xml:space="preserve"> April 2026</w:t>
      </w:r>
      <w:r w:rsidR="00256E9B">
        <w:t>.</w:t>
      </w:r>
    </w:p>
  </w:footnote>
  <w:footnote w:id="30">
    <w:p w14:paraId="1EBF22B0" w14:textId="03BDA058" w:rsidR="00EE7A44" w:rsidRDefault="00EE7A44">
      <w:pPr>
        <w:pStyle w:val="FootnoteText"/>
      </w:pPr>
      <w:r w:rsidRPr="00554F87">
        <w:rPr>
          <w:rStyle w:val="FootnoteReference"/>
          <w:vertAlign w:val="baseline"/>
        </w:rPr>
        <w:footnoteRef/>
      </w:r>
      <w:r>
        <w:t xml:space="preserve"> </w:t>
      </w:r>
      <w:r w:rsidR="00A82FCE">
        <w:tab/>
      </w:r>
      <w:r>
        <w:t>Dealroom.co,</w:t>
      </w:r>
      <w:r w:rsidRPr="00306D2E">
        <w:t xml:space="preserve"> </w:t>
      </w:r>
      <w:r w:rsidRPr="00306D2E">
        <w:rPr>
          <w:i/>
          <w:iCs/>
        </w:rPr>
        <w:t>Australia Venture &amp; Startup Report</w:t>
      </w:r>
      <w:r w:rsidRPr="00306D2E">
        <w:t xml:space="preserve">, Dealroom.co, </w:t>
      </w:r>
      <w:r>
        <w:t>2025,</w:t>
      </w:r>
      <w:r w:rsidRPr="00306D2E">
        <w:t xml:space="preserve"> accessed</w:t>
      </w:r>
      <w:r>
        <w:t xml:space="preserve"> April 2026</w:t>
      </w:r>
    </w:p>
  </w:footnote>
  <w:footnote w:id="31">
    <w:p w14:paraId="0DFBC5EF" w14:textId="4C9C4BC5" w:rsidR="000F0091" w:rsidRDefault="000F0091" w:rsidP="000F0091">
      <w:pPr>
        <w:pStyle w:val="FootnoteText"/>
      </w:pPr>
      <w:r w:rsidRPr="003A393C">
        <w:rPr>
          <w:rStyle w:val="FootnoteReference"/>
          <w:vertAlign w:val="baseline"/>
        </w:rPr>
        <w:footnoteRef/>
      </w:r>
      <w:r w:rsidR="00595E3E">
        <w:t xml:space="preserve"> </w:t>
      </w:r>
      <w:r w:rsidR="00595E3E">
        <w:tab/>
      </w:r>
      <w:r w:rsidR="00D8768F">
        <w:t xml:space="preserve">Department of Industry, Science and Resources (DISR), </w:t>
      </w:r>
      <w:r w:rsidR="00D8768F" w:rsidRPr="0003353C">
        <w:rPr>
          <w:i/>
          <w:iCs/>
        </w:rPr>
        <w:t>Venture capital dashboard FY24/25</w:t>
      </w:r>
      <w:r w:rsidR="00D8768F">
        <w:t>, DISR, 2026.</w:t>
      </w:r>
    </w:p>
  </w:footnote>
  <w:footnote w:id="32">
    <w:p w14:paraId="1C8364B6" w14:textId="2313AF6B" w:rsidR="0088137B" w:rsidRDefault="0088137B" w:rsidP="00A82FCE">
      <w:pPr>
        <w:pStyle w:val="FootnoteText"/>
        <w:spacing w:before="0" w:line="228" w:lineRule="auto"/>
      </w:pPr>
      <w:r w:rsidRPr="003A393C">
        <w:rPr>
          <w:rStyle w:val="FootnoteReference"/>
          <w:vertAlign w:val="baseline"/>
        </w:rPr>
        <w:footnoteRef/>
      </w:r>
      <w:r w:rsidR="006D77B3">
        <w:tab/>
      </w:r>
      <w:r>
        <w:t>Treasury and Industry Innovation and Science Australia</w:t>
      </w:r>
      <w:r w:rsidR="00945509">
        <w:t xml:space="preserve"> (TIISA)</w:t>
      </w:r>
      <w:r>
        <w:t xml:space="preserve">, </w:t>
      </w:r>
      <w:r w:rsidRPr="00542260">
        <w:rPr>
          <w:i/>
        </w:rPr>
        <w:t>Venture Capital Tax Concessions Review</w:t>
      </w:r>
      <w:r w:rsidR="00B03536">
        <w:rPr>
          <w:iCs/>
        </w:rPr>
        <w:t xml:space="preserve">, </w:t>
      </w:r>
      <w:r w:rsidR="00945509">
        <w:rPr>
          <w:iCs/>
        </w:rPr>
        <w:t xml:space="preserve">TIISA, </w:t>
      </w:r>
      <w:r w:rsidR="00B03536" w:rsidRPr="00A81C74">
        <w:rPr>
          <w:iCs/>
        </w:rPr>
        <w:t>2022</w:t>
      </w:r>
      <w:r w:rsidR="00301707">
        <w:rPr>
          <w:iCs/>
        </w:rPr>
        <w:t xml:space="preserve">; </w:t>
      </w:r>
      <w:r w:rsidR="005D09F6">
        <w:t xml:space="preserve">Strategic Examination of R&amp;D (SERD) independent expert panel, </w:t>
      </w:r>
      <w:r w:rsidR="005D09F6" w:rsidRPr="009832C6">
        <w:rPr>
          <w:i/>
          <w:iCs/>
        </w:rPr>
        <w:t>Ambitious Australia: Strategic Examination of R&amp;D Final Report</w:t>
      </w:r>
      <w:r w:rsidR="005D09F6">
        <w:t>, SERD independent expert panel, 2025</w:t>
      </w:r>
      <w:r w:rsidR="00283928" w:rsidDel="00301707">
        <w:rPr>
          <w:iCs/>
        </w:rPr>
        <w:t>.</w:t>
      </w:r>
    </w:p>
  </w:footnote>
  <w:footnote w:id="33">
    <w:p w14:paraId="354A2D44" w14:textId="5D29D3C2" w:rsidR="005D09F6" w:rsidRDefault="005D09F6" w:rsidP="00A82FCE">
      <w:pPr>
        <w:pStyle w:val="FootnoteText"/>
        <w:spacing w:before="0" w:line="228" w:lineRule="auto"/>
      </w:pPr>
      <w:r w:rsidRPr="00554F87">
        <w:rPr>
          <w:rStyle w:val="FootnoteReference"/>
          <w:vertAlign w:val="baseline"/>
        </w:rPr>
        <w:footnoteRef/>
      </w:r>
      <w:r w:rsidR="003F370A">
        <w:t xml:space="preserve"> </w:t>
      </w:r>
      <w:r w:rsidR="00A82FCE">
        <w:tab/>
      </w:r>
      <w:r w:rsidR="003F370A">
        <w:t xml:space="preserve">SERD independent expert panel, </w:t>
      </w:r>
      <w:r w:rsidR="003F370A" w:rsidRPr="009832C6">
        <w:rPr>
          <w:i/>
          <w:iCs/>
        </w:rPr>
        <w:t>Ambitious Australia: Strategic Examination of R&amp;D Final Report</w:t>
      </w:r>
      <w:r w:rsidR="003F370A">
        <w:t>, SERD independent expert panel, 2025.</w:t>
      </w:r>
    </w:p>
  </w:footnote>
  <w:footnote w:id="34">
    <w:p w14:paraId="2092B6ED" w14:textId="26DAA5E2" w:rsidR="005042D7" w:rsidRPr="00A81C74" w:rsidRDefault="005042D7" w:rsidP="005042D7">
      <w:pPr>
        <w:pStyle w:val="FootnoteText"/>
      </w:pPr>
      <w:r w:rsidRPr="00A81C74">
        <w:rPr>
          <w:rStyle w:val="FootnoteReference"/>
          <w:vertAlign w:val="baseline"/>
        </w:rPr>
        <w:footnoteRef/>
      </w:r>
      <w:r w:rsidR="006D77B3" w:rsidRPr="00A81C74">
        <w:tab/>
      </w:r>
      <w:r w:rsidRPr="00A81C74">
        <w:t>Department of Industry, Science and Resources</w:t>
      </w:r>
      <w:r w:rsidR="00945509" w:rsidRPr="00A81C74">
        <w:t xml:space="preserve"> (DISR)</w:t>
      </w:r>
      <w:r w:rsidR="00900A23" w:rsidRPr="00A81C74">
        <w:t xml:space="preserve">, </w:t>
      </w:r>
      <w:r w:rsidRPr="00A81C74">
        <w:rPr>
          <w:i/>
          <w:iCs/>
        </w:rPr>
        <w:t>Venture capital dashboard FY24/25</w:t>
      </w:r>
      <w:r w:rsidR="00900A23" w:rsidRPr="00A81C74">
        <w:t xml:space="preserve">, </w:t>
      </w:r>
      <w:r w:rsidR="00945509" w:rsidRPr="00A81C74">
        <w:t xml:space="preserve">DISR, </w:t>
      </w:r>
      <w:r w:rsidR="00900A23" w:rsidRPr="00A81C74">
        <w:t>2026</w:t>
      </w:r>
      <w:r w:rsidR="00283928">
        <w:t>.</w:t>
      </w:r>
    </w:p>
  </w:footnote>
  <w:footnote w:id="35">
    <w:p w14:paraId="02C042B3" w14:textId="48429C64" w:rsidR="00003BA8" w:rsidRDefault="00003BA8" w:rsidP="00003BA8">
      <w:pPr>
        <w:pStyle w:val="FootnoteText"/>
      </w:pPr>
      <w:r w:rsidRPr="006D77B3">
        <w:rPr>
          <w:rStyle w:val="FootnoteReference"/>
          <w:vertAlign w:val="baseline"/>
        </w:rPr>
        <w:footnoteRef/>
      </w:r>
      <w:r w:rsidR="006D77B3">
        <w:tab/>
      </w:r>
      <w:r>
        <w:t>For example, see</w:t>
      </w:r>
      <w:r w:rsidR="00E36535">
        <w:t>:</w:t>
      </w:r>
      <w:r>
        <w:t xml:space="preserve"> </w:t>
      </w:r>
      <w:r w:rsidR="00F05312">
        <w:t>International Monetary Fund</w:t>
      </w:r>
      <w:r w:rsidR="00945509">
        <w:t xml:space="preserve"> (IMF)</w:t>
      </w:r>
      <w:r w:rsidR="00B03536">
        <w:t>,</w:t>
      </w:r>
      <w:r>
        <w:t xml:space="preserve"> </w:t>
      </w:r>
      <w:r w:rsidR="00B03536" w:rsidRPr="00B03536">
        <w:rPr>
          <w:i/>
          <w:iCs/>
        </w:rPr>
        <w:t>Country Report</w:t>
      </w:r>
      <w:r w:rsidRPr="00B03536">
        <w:rPr>
          <w:i/>
        </w:rPr>
        <w:t xml:space="preserve"> No. 21/256</w:t>
      </w:r>
      <w:r>
        <w:t>,</w:t>
      </w:r>
      <w:r w:rsidR="00B03536">
        <w:t xml:space="preserve"> </w:t>
      </w:r>
      <w:r w:rsidR="00945509">
        <w:t xml:space="preserve">IMF, </w:t>
      </w:r>
      <w:r w:rsidR="00B03536">
        <w:t>December</w:t>
      </w:r>
      <w:r>
        <w:t xml:space="preserve"> 2021</w:t>
      </w:r>
      <w:r w:rsidR="00283928">
        <w:t>.</w:t>
      </w:r>
    </w:p>
  </w:footnote>
  <w:footnote w:id="36">
    <w:p w14:paraId="2CE2BC4F" w14:textId="439FCFCE" w:rsidR="00BC2F16" w:rsidRPr="00BC2F16" w:rsidRDefault="00BC2F16">
      <w:pPr>
        <w:pStyle w:val="FootnoteText"/>
      </w:pPr>
      <w:r w:rsidRPr="001F57AB">
        <w:rPr>
          <w:rStyle w:val="FootnoteReference"/>
          <w:vertAlign w:val="baseline"/>
        </w:rPr>
        <w:footnoteRef/>
      </w:r>
      <w:r w:rsidRPr="00BC2F16">
        <w:t xml:space="preserve"> </w:t>
      </w:r>
      <w:r>
        <w:t xml:space="preserve"> </w:t>
      </w:r>
      <w:r w:rsidR="00F214C2">
        <w:t>Centre for Economic Performance (CEP)</w:t>
      </w:r>
      <w:r w:rsidR="00F214C2" w:rsidRPr="005219F1">
        <w:t>,</w:t>
      </w:r>
      <w:r w:rsidR="00F214C2">
        <w:t xml:space="preserve"> </w:t>
      </w:r>
      <w:r w:rsidR="00F214C2">
        <w:rPr>
          <w:i/>
          <w:iCs/>
        </w:rPr>
        <w:t>How effective are R&amp;D Tax incentives? Reconciling the</w:t>
      </w:r>
      <w:r w:rsidR="009225C1">
        <w:rPr>
          <w:i/>
          <w:iCs/>
        </w:rPr>
        <w:t> </w:t>
      </w:r>
      <w:r w:rsidR="00F214C2">
        <w:rPr>
          <w:i/>
          <w:iCs/>
        </w:rPr>
        <w:t>micro and macro evidence</w:t>
      </w:r>
      <w:r w:rsidR="00F214C2">
        <w:t>, CEP, 2025.</w:t>
      </w:r>
    </w:p>
  </w:footnote>
  <w:footnote w:id="37">
    <w:p w14:paraId="095954A6" w14:textId="290CF8AA" w:rsidR="00372CE7" w:rsidRDefault="00372CE7" w:rsidP="00372CE7">
      <w:pPr>
        <w:pStyle w:val="FootnoteText"/>
      </w:pPr>
      <w:r w:rsidRPr="00893578">
        <w:rPr>
          <w:rStyle w:val="FootnoteReference"/>
          <w:vertAlign w:val="baseline"/>
        </w:rPr>
        <w:footnoteRef/>
      </w:r>
      <w:r>
        <w:tab/>
      </w:r>
      <w:r w:rsidR="00EC4C1E">
        <w:t xml:space="preserve">The Productivity Institute, </w:t>
      </w:r>
      <w:r w:rsidR="00EC4C1E" w:rsidRPr="0015272F">
        <w:rPr>
          <w:i/>
          <w:iCs/>
        </w:rPr>
        <w:t>The Bang for the Buck: Aggregate Impact of Firm-Level R&amp;D Incentives</w:t>
      </w:r>
      <w:r w:rsidR="00EC4C1E" w:rsidRPr="00336474">
        <w:t>,</w:t>
      </w:r>
      <w:r w:rsidR="00EC4C1E">
        <w:t xml:space="preserve"> The Productivity Institute, 2025.</w:t>
      </w:r>
    </w:p>
  </w:footnote>
  <w:footnote w:id="38">
    <w:p w14:paraId="36BE2D26" w14:textId="6F15AE14" w:rsidR="00372CE7" w:rsidRDefault="00372CE7" w:rsidP="00372CE7">
      <w:pPr>
        <w:pStyle w:val="FootnoteText"/>
      </w:pPr>
      <w:r w:rsidRPr="00F3225A">
        <w:rPr>
          <w:rStyle w:val="FootnoteReference"/>
          <w:vertAlign w:val="baseline"/>
        </w:rPr>
        <w:footnoteRef/>
      </w:r>
      <w:r>
        <w:tab/>
        <w:t>ABS</w:t>
      </w:r>
      <w:r w:rsidR="00071BB3" w:rsidRPr="00A81C74">
        <w:t>,</w:t>
      </w:r>
      <w:r>
        <w:t xml:space="preserve"> </w:t>
      </w:r>
      <w:r w:rsidRPr="00A81C74">
        <w:rPr>
          <w:i/>
        </w:rPr>
        <w:t>Research and Experimental Development, Businesses, Australia</w:t>
      </w:r>
      <w:r w:rsidRPr="00602304">
        <w:t xml:space="preserve">, </w:t>
      </w:r>
      <w:r w:rsidR="00F70730" w:rsidRPr="00A81C74">
        <w:t>2025</w:t>
      </w:r>
      <w:r w:rsidR="008336BD">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CA36" w14:textId="070AE5A4" w:rsidR="00C82AAB" w:rsidRDefault="00C82AAB" w:rsidP="00697F2D">
    <w:pPr>
      <w:pStyle w:val="GhostLine"/>
    </w:pPr>
    <w:r>
      <w:rPr>
        <w:noProof/>
      </w:rPr>
      <w:drawing>
        <wp:anchor distT="0" distB="0" distL="114300" distR="114300" simplePos="0" relativeHeight="251658241" behindDoc="1" locked="0" layoutInCell="1" allowOverlap="1" wp14:anchorId="40C3E91E" wp14:editId="21C98678">
          <wp:simplePos x="0" y="0"/>
          <wp:positionH relativeFrom="page">
            <wp:align>center</wp:align>
          </wp:positionH>
          <wp:positionV relativeFrom="page">
            <wp:align>center</wp:align>
          </wp:positionV>
          <wp:extent cx="7560000" cy="10692000"/>
          <wp:effectExtent l="0" t="0" r="3175" b="0"/>
          <wp:wrapNone/>
          <wp:docPr id="120385423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4234"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056A" w14:textId="706BC41B" w:rsidR="00C82AAB" w:rsidRPr="000004EA" w:rsidRDefault="00C82AAB" w:rsidP="00697F2D">
    <w:pPr>
      <w:pStyle w:val="GhostLine"/>
    </w:pPr>
    <w:r>
      <w:rPr>
        <w:noProof/>
      </w:rPr>
      <w:drawing>
        <wp:anchor distT="0" distB="0" distL="114300" distR="114300" simplePos="0" relativeHeight="251658242" behindDoc="1" locked="0" layoutInCell="1" allowOverlap="1" wp14:anchorId="561B1BD1" wp14:editId="2F8F26A0">
          <wp:simplePos x="0" y="0"/>
          <wp:positionH relativeFrom="page">
            <wp:align>center</wp:align>
          </wp:positionH>
          <wp:positionV relativeFrom="page">
            <wp:align>center</wp:align>
          </wp:positionV>
          <wp:extent cx="7560000" cy="10692000"/>
          <wp:effectExtent l="0" t="0" r="3175" b="0"/>
          <wp:wrapNone/>
          <wp:docPr id="11283504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5045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B8446C" w:rsidRPr="00631259" w14:paraId="4C6C838E" w14:textId="77777777">
      <w:trPr>
        <w:trHeight w:hRule="exact" w:val="340"/>
      </w:trPr>
      <w:tc>
        <w:tcPr>
          <w:tcW w:w="7797" w:type="dxa"/>
        </w:tcPr>
        <w:p w14:paraId="77F9FD04" w14:textId="37643226" w:rsidR="00B8446C" w:rsidRPr="00631259" w:rsidRDefault="00B8446C" w:rsidP="00F60EA1">
          <w:pPr>
            <w:pStyle w:val="HeaderEven"/>
          </w:pPr>
          <w:r w:rsidRPr="00631259">
            <w:rPr>
              <w:noProof/>
              <w:position w:val="-8"/>
            </w:rPr>
            <w:drawing>
              <wp:inline distT="0" distB="0" distL="0" distR="0" wp14:anchorId="79FFB739" wp14:editId="62250156">
                <wp:extent cx="859038" cy="198000"/>
                <wp:effectExtent l="0" t="0" r="0" b="0"/>
                <wp:docPr id="169311190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631259">
            <w:t> | </w:t>
          </w:r>
          <w:fldSimple w:instr=" TITLE   \* MERGEFORMAT ">
            <w:r w:rsidR="000C4E45">
              <w:t>Budget Paper No. 1</w:t>
            </w:r>
          </w:fldSimple>
        </w:p>
      </w:tc>
    </w:tr>
  </w:tbl>
  <w:p w14:paraId="394C4544" w14:textId="77777777" w:rsidR="00D00D77" w:rsidRDefault="00D00D77" w:rsidP="00697F2D">
    <w:pPr>
      <w:pStyle w:val="GhostLine"/>
    </w:pPr>
    <w:r>
      <w:rPr>
        <w:noProof/>
      </w:rPr>
      <w:drawing>
        <wp:anchor distT="0" distB="0" distL="114300" distR="114300" simplePos="0" relativeHeight="251658245" behindDoc="1" locked="0" layoutInCell="1" allowOverlap="1" wp14:anchorId="3E0A0849" wp14:editId="0B2764E2">
          <wp:simplePos x="0" y="0"/>
          <wp:positionH relativeFrom="page">
            <wp:align>center</wp:align>
          </wp:positionH>
          <wp:positionV relativeFrom="page">
            <wp:align>center</wp:align>
          </wp:positionV>
          <wp:extent cx="7560000" cy="10692000"/>
          <wp:effectExtent l="0" t="0" r="3175" b="0"/>
          <wp:wrapNone/>
          <wp:docPr id="79917323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5980"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F32AD8" w:rsidRPr="00631259" w14:paraId="16A4F5B0" w14:textId="77777777" w:rsidTr="00697F2D">
      <w:trPr>
        <w:trHeight w:hRule="exact" w:val="340"/>
      </w:trPr>
      <w:tc>
        <w:tcPr>
          <w:tcW w:w="7797" w:type="dxa"/>
          <w:tcMar>
            <w:left w:w="108" w:type="dxa"/>
            <w:right w:w="108" w:type="dxa"/>
          </w:tcMar>
        </w:tcPr>
        <w:p w14:paraId="09D0499E" w14:textId="770671E7" w:rsidR="00F32AD8" w:rsidRPr="00631259" w:rsidRDefault="000C4E45" w:rsidP="00AA2450">
          <w:pPr>
            <w:pStyle w:val="HeaderOdd"/>
          </w:pPr>
          <w:fldSimple w:instr="TITLE   \* MERGEFORMAT">
            <w:r>
              <w:t>Budget Paper No. 1</w:t>
            </w:r>
          </w:fldSimple>
          <w:r w:rsidR="00F32AD8" w:rsidRPr="00631259">
            <w:t> | </w:t>
          </w:r>
          <w:r w:rsidR="00F32AD8" w:rsidRPr="00631259">
            <w:rPr>
              <w:noProof/>
              <w:position w:val="-8"/>
              <w:vertAlign w:val="subscript"/>
            </w:rPr>
            <w:drawing>
              <wp:inline distT="0" distB="0" distL="0" distR="0" wp14:anchorId="44516E04" wp14:editId="539A5ADD">
                <wp:extent cx="859038" cy="198000"/>
                <wp:effectExtent l="0" t="0" r="0" b="0"/>
                <wp:docPr id="82114773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9835"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517218C2" w14:textId="2B4AEFF3" w:rsidR="00F32AD8" w:rsidRPr="00AA2450" w:rsidRDefault="00EE2FA4" w:rsidP="00AA2450">
    <w:pPr>
      <w:pStyle w:val="GhostLine"/>
    </w:pPr>
    <w:r>
      <w:rPr>
        <w:noProof/>
        <w:szCs w:val="2"/>
      </w:rPr>
      <w:drawing>
        <wp:anchor distT="0" distB="0" distL="114300" distR="114300" simplePos="0" relativeHeight="251658240" behindDoc="1" locked="0" layoutInCell="1" allowOverlap="1" wp14:anchorId="4AD28DD8" wp14:editId="30A50A80">
          <wp:simplePos x="0" y="0"/>
          <wp:positionH relativeFrom="page">
            <wp:posOffset>0</wp:posOffset>
          </wp:positionH>
          <wp:positionV relativeFrom="page">
            <wp:posOffset>0</wp:posOffset>
          </wp:positionV>
          <wp:extent cx="7558476" cy="10691587"/>
          <wp:effectExtent l="0" t="0" r="4445" b="0"/>
          <wp:wrapNone/>
          <wp:docPr id="165545408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525"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8476" cy="10691587"/>
                  </a:xfrm>
                  <a:prstGeom prst="rect">
                    <a:avLst/>
                  </a:prstGeom>
                </pic:spPr>
              </pic:pic>
            </a:graphicData>
          </a:graphic>
          <wp14:sizeRelH relativeFrom="page">
            <wp14:pctWidth>0</wp14:pctWidth>
          </wp14:sizeRelH>
          <wp14:sizeRelV relativeFrom="page">
            <wp14:pctHeight>0</wp14:pctHeight>
          </wp14:sizeRelV>
        </wp:anchor>
      </w:drawing>
    </w:r>
  </w:p>
  <w:p w14:paraId="2FBD8FA9" w14:textId="77777777" w:rsidR="00F32AD8" w:rsidRPr="00AA2450" w:rsidRDefault="00F32AD8" w:rsidP="00AA2450">
    <w:pPr>
      <w:pStyle w:val="GhostLi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46B7" w14:textId="569377C1" w:rsidR="00E21FB3" w:rsidRDefault="00F51C2E" w:rsidP="005503B9">
    <w:pPr>
      <w:pStyle w:val="GhostLine"/>
    </w:pPr>
    <w:r>
      <w:rPr>
        <w:noProof/>
      </w:rPr>
      <w:drawing>
        <wp:anchor distT="0" distB="0" distL="114300" distR="114300" simplePos="0" relativeHeight="251658243" behindDoc="1" locked="0" layoutInCell="1" allowOverlap="1" wp14:anchorId="72660CA3" wp14:editId="75324628">
          <wp:simplePos x="0" y="0"/>
          <wp:positionH relativeFrom="page">
            <wp:align>center</wp:align>
          </wp:positionH>
          <wp:positionV relativeFrom="page">
            <wp:align>center</wp:align>
          </wp:positionV>
          <wp:extent cx="7560000" cy="10692000"/>
          <wp:effectExtent l="0" t="0" r="3175" b="0"/>
          <wp:wrapNone/>
          <wp:docPr id="180634595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5980"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F32AD8" w:rsidRPr="00631259" w14:paraId="4F414153" w14:textId="77777777" w:rsidTr="00697F2D">
      <w:trPr>
        <w:trHeight w:hRule="exact" w:val="340"/>
      </w:trPr>
      <w:tc>
        <w:tcPr>
          <w:tcW w:w="7797" w:type="dxa"/>
          <w:tcMar>
            <w:left w:w="108" w:type="dxa"/>
            <w:right w:w="108" w:type="dxa"/>
          </w:tcMar>
        </w:tcPr>
        <w:p w14:paraId="13CA3433" w14:textId="06E4B065" w:rsidR="00F32AD8" w:rsidRPr="00631259" w:rsidRDefault="000C4E45" w:rsidP="00AA2450">
          <w:pPr>
            <w:pStyle w:val="HeaderOdd"/>
          </w:pPr>
          <w:fldSimple w:instr="TITLE   \* MERGEFORMAT">
            <w:r>
              <w:t>Budget Paper No. 1</w:t>
            </w:r>
          </w:fldSimple>
          <w:r w:rsidR="00F32AD8" w:rsidRPr="00631259">
            <w:t> | </w:t>
          </w:r>
          <w:r w:rsidR="00F32AD8" w:rsidRPr="00631259">
            <w:rPr>
              <w:noProof/>
              <w:position w:val="-8"/>
              <w:vertAlign w:val="subscript"/>
            </w:rPr>
            <w:drawing>
              <wp:inline distT="0" distB="0" distL="0" distR="0" wp14:anchorId="44516E04" wp14:editId="012CE5C9">
                <wp:extent cx="859038" cy="198000"/>
                <wp:effectExtent l="0" t="0" r="0" b="0"/>
                <wp:docPr id="16613898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9835"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353850E9" w14:textId="4A18D43B" w:rsidR="00F32AD8" w:rsidRPr="00AA2450" w:rsidRDefault="00F51C2E" w:rsidP="00AA2450">
    <w:pPr>
      <w:pStyle w:val="GhostLine"/>
    </w:pPr>
    <w:r>
      <w:rPr>
        <w:noProof/>
      </w:rPr>
      <w:drawing>
        <wp:anchor distT="0" distB="0" distL="114300" distR="114300" simplePos="0" relativeHeight="251658244" behindDoc="1" locked="0" layoutInCell="1" allowOverlap="1" wp14:anchorId="53781F41" wp14:editId="55F1F00B">
          <wp:simplePos x="0" y="0"/>
          <wp:positionH relativeFrom="page">
            <wp:align>center</wp:align>
          </wp:positionH>
          <wp:positionV relativeFrom="page">
            <wp:align>center</wp:align>
          </wp:positionV>
          <wp:extent cx="7560000" cy="10692000"/>
          <wp:effectExtent l="0" t="0" r="3175" b="0"/>
          <wp:wrapNone/>
          <wp:docPr id="172061534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5980"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D3FC7"/>
    <w:multiLevelType w:val="multilevel"/>
    <w:tmpl w:val="79E48CD8"/>
    <w:styleLink w:val="BoxBulletedList"/>
    <w:lvl w:ilvl="0">
      <w:start w:val="1"/>
      <w:numFmt w:val="bullet"/>
      <w:lvlRestart w:val="0"/>
      <w:lvlText w:val="•"/>
      <w:lvlJc w:val="left"/>
      <w:pPr>
        <w:tabs>
          <w:tab w:val="num" w:pos="283"/>
        </w:tabs>
        <w:ind w:left="283" w:hanging="283"/>
      </w:pPr>
      <w:rPr>
        <w:rFonts w:ascii="Times New Roman" w:hAnsi="Times New Roman" w:cs="Times New Roman" w:hint="default"/>
        <w:b w:val="0"/>
        <w:i w:val="0"/>
        <w:sz w:val="20"/>
      </w:rPr>
    </w:lvl>
    <w:lvl w:ilvl="1">
      <w:start w:val="1"/>
      <w:numFmt w:val="bullet"/>
      <w:lvlText w:val="–"/>
      <w:lvlJc w:val="left"/>
      <w:pPr>
        <w:tabs>
          <w:tab w:val="num" w:pos="567"/>
        </w:tabs>
        <w:ind w:left="567" w:hanging="284"/>
      </w:pPr>
      <w:rPr>
        <w:rFonts w:hint="default"/>
        <w:b w:val="0"/>
        <w:i w:val="0"/>
      </w:rPr>
    </w:lvl>
    <w:lvl w:ilvl="2">
      <w:start w:val="1"/>
      <w:numFmt w:val="bullet"/>
      <w:lvlText w:val=":"/>
      <w:lvlJc w:val="left"/>
      <w:pPr>
        <w:tabs>
          <w:tab w:val="num" w:pos="850"/>
        </w:tabs>
        <w:ind w:left="850" w:hanging="283"/>
      </w:pPr>
      <w:rPr>
        <w:rFonts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1" w15:restartNumberingAfterBreak="0">
    <w:nsid w:val="088874AA"/>
    <w:multiLevelType w:val="hybridMultilevel"/>
    <w:tmpl w:val="48E4CD44"/>
    <w:lvl w:ilvl="0" w:tplc="E1B21FB8">
      <w:numFmt w:val="bullet"/>
      <w:lvlText w:val="-"/>
      <w:lvlJc w:val="left"/>
      <w:pPr>
        <w:ind w:left="643" w:hanging="360"/>
      </w:pPr>
      <w:rPr>
        <w:rFonts w:ascii="Book Antiqua" w:eastAsia="Times New Roman" w:hAnsi="Book Antiqua" w:cs="Times New Roman" w:hint="default"/>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2" w15:restartNumberingAfterBreak="0">
    <w:nsid w:val="0B8E7871"/>
    <w:multiLevelType w:val="hybridMultilevel"/>
    <w:tmpl w:val="B41E6488"/>
    <w:lvl w:ilvl="0" w:tplc="30FE0CD6">
      <w:start w:val="1"/>
      <w:numFmt w:val="decimal"/>
      <w:lvlText w:val="%1."/>
      <w:lvlJc w:val="left"/>
      <w:pPr>
        <w:ind w:left="1020" w:hanging="360"/>
      </w:pPr>
    </w:lvl>
    <w:lvl w:ilvl="1" w:tplc="BA20F542">
      <w:start w:val="1"/>
      <w:numFmt w:val="decimal"/>
      <w:lvlText w:val="%2."/>
      <w:lvlJc w:val="left"/>
      <w:pPr>
        <w:ind w:left="1020" w:hanging="360"/>
      </w:pPr>
    </w:lvl>
    <w:lvl w:ilvl="2" w:tplc="7B5E2AE8">
      <w:start w:val="1"/>
      <w:numFmt w:val="decimal"/>
      <w:lvlText w:val="%3."/>
      <w:lvlJc w:val="left"/>
      <w:pPr>
        <w:ind w:left="1020" w:hanging="360"/>
      </w:pPr>
    </w:lvl>
    <w:lvl w:ilvl="3" w:tplc="77C4066E">
      <w:start w:val="1"/>
      <w:numFmt w:val="decimal"/>
      <w:lvlText w:val="%4."/>
      <w:lvlJc w:val="left"/>
      <w:pPr>
        <w:ind w:left="1020" w:hanging="360"/>
      </w:pPr>
    </w:lvl>
    <w:lvl w:ilvl="4" w:tplc="180E2676">
      <w:start w:val="1"/>
      <w:numFmt w:val="decimal"/>
      <w:lvlText w:val="%5."/>
      <w:lvlJc w:val="left"/>
      <w:pPr>
        <w:ind w:left="1020" w:hanging="360"/>
      </w:pPr>
    </w:lvl>
    <w:lvl w:ilvl="5" w:tplc="058290A4">
      <w:start w:val="1"/>
      <w:numFmt w:val="decimal"/>
      <w:lvlText w:val="%6."/>
      <w:lvlJc w:val="left"/>
      <w:pPr>
        <w:ind w:left="1020" w:hanging="360"/>
      </w:pPr>
    </w:lvl>
    <w:lvl w:ilvl="6" w:tplc="8FE4B342">
      <w:start w:val="1"/>
      <w:numFmt w:val="decimal"/>
      <w:lvlText w:val="%7."/>
      <w:lvlJc w:val="left"/>
      <w:pPr>
        <w:ind w:left="1020" w:hanging="360"/>
      </w:pPr>
    </w:lvl>
    <w:lvl w:ilvl="7" w:tplc="7DF0CA60">
      <w:start w:val="1"/>
      <w:numFmt w:val="decimal"/>
      <w:lvlText w:val="%8."/>
      <w:lvlJc w:val="left"/>
      <w:pPr>
        <w:ind w:left="1020" w:hanging="360"/>
      </w:pPr>
    </w:lvl>
    <w:lvl w:ilvl="8" w:tplc="7876CFC2">
      <w:start w:val="1"/>
      <w:numFmt w:val="decimal"/>
      <w:lvlText w:val="%9."/>
      <w:lvlJc w:val="left"/>
      <w:pPr>
        <w:ind w:left="1020" w:hanging="360"/>
      </w:pPr>
    </w:lvl>
  </w:abstractNum>
  <w:abstractNum w:abstractNumId="13"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4" w15:restartNumberingAfterBreak="0">
    <w:nsid w:val="0ED06BEF"/>
    <w:multiLevelType w:val="hybridMultilevel"/>
    <w:tmpl w:val="093E0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F4F38CA"/>
    <w:multiLevelType w:val="hybridMultilevel"/>
    <w:tmpl w:val="FFFFFFFF"/>
    <w:lvl w:ilvl="0" w:tplc="B6E4BAE8">
      <w:start w:val="1"/>
      <w:numFmt w:val="bullet"/>
      <w:lvlText w:val="•"/>
      <w:lvlJc w:val="left"/>
      <w:pPr>
        <w:ind w:left="720" w:hanging="360"/>
      </w:pPr>
      <w:rPr>
        <w:rFonts w:ascii="Times New Roman" w:hAnsi="Times New Roman" w:hint="default"/>
      </w:rPr>
    </w:lvl>
    <w:lvl w:ilvl="1" w:tplc="DBC0100E">
      <w:start w:val="1"/>
      <w:numFmt w:val="bullet"/>
      <w:lvlText w:val="o"/>
      <w:lvlJc w:val="left"/>
      <w:pPr>
        <w:ind w:left="1440" w:hanging="360"/>
      </w:pPr>
      <w:rPr>
        <w:rFonts w:ascii="Courier New" w:hAnsi="Courier New" w:hint="default"/>
      </w:rPr>
    </w:lvl>
    <w:lvl w:ilvl="2" w:tplc="572E1660">
      <w:start w:val="1"/>
      <w:numFmt w:val="bullet"/>
      <w:lvlText w:val=""/>
      <w:lvlJc w:val="left"/>
      <w:pPr>
        <w:ind w:left="2160" w:hanging="360"/>
      </w:pPr>
      <w:rPr>
        <w:rFonts w:ascii="Wingdings" w:hAnsi="Wingdings" w:hint="default"/>
      </w:rPr>
    </w:lvl>
    <w:lvl w:ilvl="3" w:tplc="A8C8AC86">
      <w:start w:val="1"/>
      <w:numFmt w:val="bullet"/>
      <w:lvlText w:val=""/>
      <w:lvlJc w:val="left"/>
      <w:pPr>
        <w:ind w:left="2880" w:hanging="360"/>
      </w:pPr>
      <w:rPr>
        <w:rFonts w:ascii="Symbol" w:hAnsi="Symbol" w:hint="default"/>
      </w:rPr>
    </w:lvl>
    <w:lvl w:ilvl="4" w:tplc="2090828E">
      <w:start w:val="1"/>
      <w:numFmt w:val="bullet"/>
      <w:lvlText w:val="o"/>
      <w:lvlJc w:val="left"/>
      <w:pPr>
        <w:ind w:left="3600" w:hanging="360"/>
      </w:pPr>
      <w:rPr>
        <w:rFonts w:ascii="Courier New" w:hAnsi="Courier New" w:hint="default"/>
      </w:rPr>
    </w:lvl>
    <w:lvl w:ilvl="5" w:tplc="25826A94">
      <w:start w:val="1"/>
      <w:numFmt w:val="bullet"/>
      <w:lvlText w:val=""/>
      <w:lvlJc w:val="left"/>
      <w:pPr>
        <w:ind w:left="4320" w:hanging="360"/>
      </w:pPr>
      <w:rPr>
        <w:rFonts w:ascii="Wingdings" w:hAnsi="Wingdings" w:hint="default"/>
      </w:rPr>
    </w:lvl>
    <w:lvl w:ilvl="6" w:tplc="2C8C717A">
      <w:start w:val="1"/>
      <w:numFmt w:val="bullet"/>
      <w:lvlText w:val=""/>
      <w:lvlJc w:val="left"/>
      <w:pPr>
        <w:ind w:left="5040" w:hanging="360"/>
      </w:pPr>
      <w:rPr>
        <w:rFonts w:ascii="Symbol" w:hAnsi="Symbol" w:hint="default"/>
      </w:rPr>
    </w:lvl>
    <w:lvl w:ilvl="7" w:tplc="D7824306">
      <w:start w:val="1"/>
      <w:numFmt w:val="bullet"/>
      <w:lvlText w:val="o"/>
      <w:lvlJc w:val="left"/>
      <w:pPr>
        <w:ind w:left="5760" w:hanging="360"/>
      </w:pPr>
      <w:rPr>
        <w:rFonts w:ascii="Courier New" w:hAnsi="Courier New" w:hint="default"/>
      </w:rPr>
    </w:lvl>
    <w:lvl w:ilvl="8" w:tplc="D1342D86">
      <w:start w:val="1"/>
      <w:numFmt w:val="bullet"/>
      <w:lvlText w:val=""/>
      <w:lvlJc w:val="left"/>
      <w:pPr>
        <w:ind w:left="6480" w:hanging="360"/>
      </w:pPr>
      <w:rPr>
        <w:rFonts w:ascii="Wingdings" w:hAnsi="Wingdings" w:hint="default"/>
      </w:rPr>
    </w:lvl>
  </w:abstractNum>
  <w:abstractNum w:abstractNumId="16" w15:restartNumberingAfterBreak="0">
    <w:nsid w:val="10653560"/>
    <w:multiLevelType w:val="multilevel"/>
    <w:tmpl w:val="72F8140E"/>
    <w:styleLink w:val="OutlineList"/>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418"/>
        </w:tabs>
        <w:ind w:left="1418" w:hanging="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8" w15:restartNumberingAfterBreak="0">
    <w:nsid w:val="14564F9D"/>
    <w:multiLevelType w:val="multilevel"/>
    <w:tmpl w:val="B0402706"/>
    <w:lvl w:ilvl="0">
      <w:start w:val="1"/>
      <w:numFmt w:val="bullet"/>
      <w:lvlRestart w:val="0"/>
      <w:lvlText w:val="•"/>
      <w:lvlJc w:val="left"/>
      <w:pPr>
        <w:tabs>
          <w:tab w:val="num" w:pos="283"/>
        </w:tabs>
        <w:ind w:left="284" w:hanging="284"/>
      </w:pPr>
      <w:rPr>
        <w:rFonts w:ascii="Times New Roman" w:hAnsi="Times New Roman" w:cs="Times New Roman" w:hint="default"/>
        <w:b w:val="0"/>
        <w:i w:val="0"/>
      </w:rPr>
    </w:lvl>
    <w:lvl w:ilvl="1">
      <w:start w:val="1"/>
      <w:numFmt w:val="bullet"/>
      <w:pStyle w:val="Boxdash"/>
      <w:lvlText w:val="–"/>
      <w:lvlJc w:val="left"/>
      <w:pPr>
        <w:tabs>
          <w:tab w:val="num" w:pos="567"/>
        </w:tabs>
        <w:ind w:left="568" w:hanging="284"/>
      </w:pPr>
      <w:rPr>
        <w:rFonts w:ascii="Times New Roman" w:hAnsi="Times New Roman" w:cs="Times New Roman" w:hint="default"/>
        <w:b w:val="0"/>
        <w:i w:val="0"/>
      </w:rPr>
    </w:lvl>
    <w:lvl w:ilvl="2">
      <w:start w:val="1"/>
      <w:numFmt w:val="bullet"/>
      <w:pStyle w:val="Boxdoubledot"/>
      <w:lvlText w:val=":"/>
      <w:lvlJc w:val="left"/>
      <w:pPr>
        <w:tabs>
          <w:tab w:val="num" w:pos="851"/>
        </w:tabs>
        <w:ind w:left="852" w:hanging="284"/>
      </w:pPr>
      <w:rPr>
        <w:rFonts w:ascii="Times New Roman" w:hAnsi="Times New Roman" w:cs="Times New Roman" w:hint="default"/>
        <w:b w:val="0"/>
        <w:i w:val="0"/>
      </w:rPr>
    </w:lvl>
    <w:lvl w:ilvl="3">
      <w:start w:val="1"/>
      <w:numFmt w:val="decimal"/>
      <w:lvlText w:val="(%4)"/>
      <w:lvlJc w:val="left"/>
      <w:pPr>
        <w:tabs>
          <w:tab w:val="num" w:pos="1135"/>
        </w:tabs>
        <w:ind w:left="1136" w:hanging="284"/>
      </w:pPr>
      <w:rPr>
        <w:rFonts w:hint="default"/>
        <w:b w:val="0"/>
        <w:i w:val="0"/>
      </w:rPr>
    </w:lvl>
    <w:lvl w:ilvl="4">
      <w:start w:val="1"/>
      <w:numFmt w:val="lowerLetter"/>
      <w:lvlText w:val="(%5)"/>
      <w:lvlJc w:val="left"/>
      <w:pPr>
        <w:tabs>
          <w:tab w:val="num" w:pos="1419"/>
        </w:tabs>
        <w:ind w:left="1420" w:hanging="284"/>
      </w:pPr>
      <w:rPr>
        <w:rFonts w:hint="default"/>
        <w:b w:val="0"/>
        <w:i w:val="0"/>
      </w:rPr>
    </w:lvl>
    <w:lvl w:ilvl="5">
      <w:start w:val="1"/>
      <w:numFmt w:val="lowerRoman"/>
      <w:lvlText w:val="(%6)"/>
      <w:lvlJc w:val="left"/>
      <w:pPr>
        <w:tabs>
          <w:tab w:val="num" w:pos="1703"/>
        </w:tabs>
        <w:ind w:left="1704" w:hanging="284"/>
      </w:pPr>
      <w:rPr>
        <w:rFonts w:hint="default"/>
        <w:b w:val="0"/>
        <w:i w:val="0"/>
      </w:rPr>
    </w:lvl>
    <w:lvl w:ilvl="6">
      <w:start w:val="1"/>
      <w:numFmt w:val="decimal"/>
      <w:lvlText w:val="%7."/>
      <w:lvlJc w:val="left"/>
      <w:pPr>
        <w:tabs>
          <w:tab w:val="num" w:pos="1987"/>
        </w:tabs>
        <w:ind w:left="1988" w:hanging="284"/>
      </w:pPr>
      <w:rPr>
        <w:rFonts w:hint="default"/>
        <w:b w:val="0"/>
        <w:i w:val="0"/>
      </w:rPr>
    </w:lvl>
    <w:lvl w:ilvl="7">
      <w:start w:val="1"/>
      <w:numFmt w:val="lowerLetter"/>
      <w:lvlText w:val="%8."/>
      <w:lvlJc w:val="left"/>
      <w:pPr>
        <w:tabs>
          <w:tab w:val="num" w:pos="2271"/>
        </w:tabs>
        <w:ind w:left="2272" w:hanging="284"/>
      </w:pPr>
      <w:rPr>
        <w:rFonts w:hint="default"/>
        <w:b w:val="0"/>
        <w:i w:val="0"/>
      </w:rPr>
    </w:lvl>
    <w:lvl w:ilvl="8">
      <w:start w:val="1"/>
      <w:numFmt w:val="lowerRoman"/>
      <w:lvlText w:val="%9."/>
      <w:lvlJc w:val="left"/>
      <w:pPr>
        <w:tabs>
          <w:tab w:val="num" w:pos="2555"/>
        </w:tabs>
        <w:ind w:left="2556" w:hanging="284"/>
      </w:pPr>
      <w:rPr>
        <w:rFonts w:hint="default"/>
        <w:b w:val="0"/>
        <w:i w:val="0"/>
      </w:rPr>
    </w:lvl>
  </w:abstractNum>
  <w:abstractNum w:abstractNumId="19"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0" w15:restartNumberingAfterBreak="0">
    <w:nsid w:val="17DF7717"/>
    <w:multiLevelType w:val="multilevel"/>
    <w:tmpl w:val="B91AC3A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8907387"/>
    <w:multiLevelType w:val="hybridMultilevel"/>
    <w:tmpl w:val="ACAAAB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2BB2741E"/>
    <w:multiLevelType w:val="hybridMultilevel"/>
    <w:tmpl w:val="C7BE7812"/>
    <w:lvl w:ilvl="0" w:tplc="AC2A52C2">
      <w:start w:val="1"/>
      <w:numFmt w:val="bullet"/>
      <w:lvlText w:val=""/>
      <w:lvlJc w:val="left"/>
      <w:pPr>
        <w:ind w:left="720" w:hanging="360"/>
      </w:pPr>
      <w:rPr>
        <w:rFonts w:ascii="Symbol" w:hAnsi="Symbol"/>
      </w:rPr>
    </w:lvl>
    <w:lvl w:ilvl="1" w:tplc="62E2F732">
      <w:start w:val="1"/>
      <w:numFmt w:val="bullet"/>
      <w:lvlText w:val=""/>
      <w:lvlJc w:val="left"/>
      <w:pPr>
        <w:ind w:left="720" w:hanging="360"/>
      </w:pPr>
      <w:rPr>
        <w:rFonts w:ascii="Symbol" w:hAnsi="Symbol"/>
      </w:rPr>
    </w:lvl>
    <w:lvl w:ilvl="2" w:tplc="C2E0B524">
      <w:start w:val="1"/>
      <w:numFmt w:val="bullet"/>
      <w:lvlText w:val=""/>
      <w:lvlJc w:val="left"/>
      <w:pPr>
        <w:ind w:left="720" w:hanging="360"/>
      </w:pPr>
      <w:rPr>
        <w:rFonts w:ascii="Symbol" w:hAnsi="Symbol"/>
      </w:rPr>
    </w:lvl>
    <w:lvl w:ilvl="3" w:tplc="9852233C">
      <w:start w:val="1"/>
      <w:numFmt w:val="bullet"/>
      <w:lvlText w:val=""/>
      <w:lvlJc w:val="left"/>
      <w:pPr>
        <w:ind w:left="720" w:hanging="360"/>
      </w:pPr>
      <w:rPr>
        <w:rFonts w:ascii="Symbol" w:hAnsi="Symbol"/>
      </w:rPr>
    </w:lvl>
    <w:lvl w:ilvl="4" w:tplc="19C87448">
      <w:start w:val="1"/>
      <w:numFmt w:val="bullet"/>
      <w:lvlText w:val=""/>
      <w:lvlJc w:val="left"/>
      <w:pPr>
        <w:ind w:left="720" w:hanging="360"/>
      </w:pPr>
      <w:rPr>
        <w:rFonts w:ascii="Symbol" w:hAnsi="Symbol"/>
      </w:rPr>
    </w:lvl>
    <w:lvl w:ilvl="5" w:tplc="59D4B012">
      <w:start w:val="1"/>
      <w:numFmt w:val="bullet"/>
      <w:lvlText w:val=""/>
      <w:lvlJc w:val="left"/>
      <w:pPr>
        <w:ind w:left="720" w:hanging="360"/>
      </w:pPr>
      <w:rPr>
        <w:rFonts w:ascii="Symbol" w:hAnsi="Symbol"/>
      </w:rPr>
    </w:lvl>
    <w:lvl w:ilvl="6" w:tplc="1FF0C37A">
      <w:start w:val="1"/>
      <w:numFmt w:val="bullet"/>
      <w:lvlText w:val=""/>
      <w:lvlJc w:val="left"/>
      <w:pPr>
        <w:ind w:left="720" w:hanging="360"/>
      </w:pPr>
      <w:rPr>
        <w:rFonts w:ascii="Symbol" w:hAnsi="Symbol"/>
      </w:rPr>
    </w:lvl>
    <w:lvl w:ilvl="7" w:tplc="D68A2D18">
      <w:start w:val="1"/>
      <w:numFmt w:val="bullet"/>
      <w:lvlText w:val=""/>
      <w:lvlJc w:val="left"/>
      <w:pPr>
        <w:ind w:left="720" w:hanging="360"/>
      </w:pPr>
      <w:rPr>
        <w:rFonts w:ascii="Symbol" w:hAnsi="Symbol"/>
      </w:rPr>
    </w:lvl>
    <w:lvl w:ilvl="8" w:tplc="7B6685C8">
      <w:start w:val="1"/>
      <w:numFmt w:val="bullet"/>
      <w:lvlText w:val=""/>
      <w:lvlJc w:val="left"/>
      <w:pPr>
        <w:ind w:left="720" w:hanging="360"/>
      </w:pPr>
      <w:rPr>
        <w:rFonts w:ascii="Symbol" w:hAnsi="Symbol"/>
      </w:rPr>
    </w:lvl>
  </w:abstractNum>
  <w:abstractNum w:abstractNumId="23" w15:restartNumberingAfterBreak="0">
    <w:nsid w:val="2EC50AE9"/>
    <w:multiLevelType w:val="hybridMultilevel"/>
    <w:tmpl w:val="95045228"/>
    <w:lvl w:ilvl="0" w:tplc="2C6EDBF0">
      <w:start w:val="1"/>
      <w:numFmt w:val="decimal"/>
      <w:lvlText w:val="%1)"/>
      <w:lvlJc w:val="left"/>
      <w:pPr>
        <w:ind w:left="1020" w:hanging="360"/>
      </w:pPr>
    </w:lvl>
    <w:lvl w:ilvl="1" w:tplc="461643FC">
      <w:start w:val="1"/>
      <w:numFmt w:val="decimal"/>
      <w:lvlText w:val="%2)"/>
      <w:lvlJc w:val="left"/>
      <w:pPr>
        <w:ind w:left="1020" w:hanging="360"/>
      </w:pPr>
    </w:lvl>
    <w:lvl w:ilvl="2" w:tplc="6D14F39C">
      <w:start w:val="1"/>
      <w:numFmt w:val="decimal"/>
      <w:lvlText w:val="%3)"/>
      <w:lvlJc w:val="left"/>
      <w:pPr>
        <w:ind w:left="1020" w:hanging="360"/>
      </w:pPr>
    </w:lvl>
    <w:lvl w:ilvl="3" w:tplc="6442A8FA">
      <w:start w:val="1"/>
      <w:numFmt w:val="decimal"/>
      <w:lvlText w:val="%4)"/>
      <w:lvlJc w:val="left"/>
      <w:pPr>
        <w:ind w:left="1020" w:hanging="360"/>
      </w:pPr>
    </w:lvl>
    <w:lvl w:ilvl="4" w:tplc="31F87B88">
      <w:start w:val="1"/>
      <w:numFmt w:val="decimal"/>
      <w:lvlText w:val="%5)"/>
      <w:lvlJc w:val="left"/>
      <w:pPr>
        <w:ind w:left="1020" w:hanging="360"/>
      </w:pPr>
    </w:lvl>
    <w:lvl w:ilvl="5" w:tplc="7BCA7F92">
      <w:start w:val="1"/>
      <w:numFmt w:val="decimal"/>
      <w:lvlText w:val="%6)"/>
      <w:lvlJc w:val="left"/>
      <w:pPr>
        <w:ind w:left="1020" w:hanging="360"/>
      </w:pPr>
    </w:lvl>
    <w:lvl w:ilvl="6" w:tplc="9CC4BA72">
      <w:start w:val="1"/>
      <w:numFmt w:val="decimal"/>
      <w:lvlText w:val="%7)"/>
      <w:lvlJc w:val="left"/>
      <w:pPr>
        <w:ind w:left="1020" w:hanging="360"/>
      </w:pPr>
    </w:lvl>
    <w:lvl w:ilvl="7" w:tplc="5442BD66">
      <w:start w:val="1"/>
      <w:numFmt w:val="decimal"/>
      <w:lvlText w:val="%8)"/>
      <w:lvlJc w:val="left"/>
      <w:pPr>
        <w:ind w:left="1020" w:hanging="360"/>
      </w:pPr>
    </w:lvl>
    <w:lvl w:ilvl="8" w:tplc="6BB2147C">
      <w:start w:val="1"/>
      <w:numFmt w:val="decimal"/>
      <w:lvlText w:val="%9)"/>
      <w:lvlJc w:val="left"/>
      <w:pPr>
        <w:ind w:left="1020" w:hanging="360"/>
      </w:pPr>
    </w:lvl>
  </w:abstractNum>
  <w:abstractNum w:abstractNumId="24" w15:restartNumberingAfterBreak="0">
    <w:nsid w:val="308C2710"/>
    <w:multiLevelType w:val="multilevel"/>
    <w:tmpl w:val="0D723674"/>
    <w:styleLink w:val="BulletedList"/>
    <w:lvl w:ilvl="0">
      <w:start w:val="1"/>
      <w:numFmt w:val="bullet"/>
      <w:lvlRestart w:val="0"/>
      <w:lvlText w:val="•"/>
      <w:lvlJc w:val="left"/>
      <w:pPr>
        <w:tabs>
          <w:tab w:val="num" w:pos="283"/>
        </w:tabs>
        <w:ind w:left="283" w:hanging="283"/>
      </w:pPr>
      <w:rPr>
        <w:rFonts w:ascii="Times New Roman" w:hAnsi="Times New Roman" w:cs="Times New Roman" w:hint="default"/>
        <w:b w:val="0"/>
        <w:i w:val="0"/>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25" w15:restartNumberingAfterBreak="0">
    <w:nsid w:val="314C70B2"/>
    <w:multiLevelType w:val="multilevel"/>
    <w:tmpl w:val="3560F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238442C"/>
    <w:multiLevelType w:val="multilevel"/>
    <w:tmpl w:val="20C6D62C"/>
    <w:styleLink w:val="ChartandTableFootnoteAlphaList"/>
    <w:lvl w:ilvl="0">
      <w:start w:val="1"/>
      <w:numFmt w:val="lowerLetter"/>
      <w:lvlText w:val="(%1)"/>
      <w:lvlJc w:val="left"/>
      <w:pPr>
        <w:tabs>
          <w:tab w:val="num" w:pos="284"/>
        </w:tabs>
        <w:ind w:left="284" w:hanging="284"/>
      </w:pPr>
      <w:rPr>
        <w:rFonts w:ascii="Arial" w:hAnsi="Arial" w:hint="default"/>
        <w:b w:val="0"/>
        <w:i w:val="0"/>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30C16AD"/>
    <w:multiLevelType w:val="multilevel"/>
    <w:tmpl w:val="D10E9CF6"/>
    <w:styleLink w:val="OneLevelList"/>
    <w:lvl w:ilvl="0">
      <w:start w:val="1"/>
      <w:numFmt w:val="decimal"/>
      <w:lvlText w:val="%1."/>
      <w:lvlJc w:val="left"/>
      <w:pPr>
        <w:tabs>
          <w:tab w:val="num" w:pos="284"/>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38377ED"/>
    <w:multiLevelType w:val="hybridMultilevel"/>
    <w:tmpl w:val="A22053E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3CB3575"/>
    <w:multiLevelType w:val="hybridMultilevel"/>
    <w:tmpl w:val="2CF4DB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3AE25DD"/>
    <w:multiLevelType w:val="hybridMultilevel"/>
    <w:tmpl w:val="A5DA1EDE"/>
    <w:lvl w:ilvl="0" w:tplc="597C49B2">
      <w:start w:val="10"/>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32" w15:restartNumberingAfterBreak="0">
    <w:nsid w:val="454D411B"/>
    <w:multiLevelType w:val="hybridMultilevel"/>
    <w:tmpl w:val="FFFFFFFF"/>
    <w:lvl w:ilvl="0" w:tplc="29C61CC8">
      <w:start w:val="1"/>
      <w:numFmt w:val="bullet"/>
      <w:lvlText w:val="•"/>
      <w:lvlJc w:val="left"/>
      <w:pPr>
        <w:ind w:left="283" w:hanging="283"/>
      </w:pPr>
      <w:rPr>
        <w:rFonts w:ascii="Times New Roman" w:hAnsi="Times New Roman" w:hint="default"/>
      </w:rPr>
    </w:lvl>
    <w:lvl w:ilvl="1" w:tplc="749ACE76">
      <w:start w:val="1"/>
      <w:numFmt w:val="bullet"/>
      <w:lvlText w:val="–"/>
      <w:lvlJc w:val="left"/>
      <w:pPr>
        <w:ind w:left="567" w:hanging="284"/>
      </w:pPr>
      <w:rPr>
        <w:rFonts w:ascii="Times New Roman" w:hAnsi="Times New Roman" w:hint="default"/>
      </w:rPr>
    </w:lvl>
    <w:lvl w:ilvl="2" w:tplc="190E89A2">
      <w:start w:val="1"/>
      <w:numFmt w:val="bullet"/>
      <w:lvlText w:val=""/>
      <w:lvlJc w:val="left"/>
      <w:pPr>
        <w:ind w:left="2160" w:hanging="360"/>
      </w:pPr>
      <w:rPr>
        <w:rFonts w:ascii="Wingdings" w:hAnsi="Wingdings" w:hint="default"/>
      </w:rPr>
    </w:lvl>
    <w:lvl w:ilvl="3" w:tplc="7A406476">
      <w:start w:val="1"/>
      <w:numFmt w:val="bullet"/>
      <w:lvlText w:val=""/>
      <w:lvlJc w:val="left"/>
      <w:pPr>
        <w:ind w:left="2880" w:hanging="360"/>
      </w:pPr>
      <w:rPr>
        <w:rFonts w:ascii="Symbol" w:hAnsi="Symbol" w:hint="default"/>
      </w:rPr>
    </w:lvl>
    <w:lvl w:ilvl="4" w:tplc="587E4958">
      <w:start w:val="1"/>
      <w:numFmt w:val="bullet"/>
      <w:lvlText w:val="o"/>
      <w:lvlJc w:val="left"/>
      <w:pPr>
        <w:ind w:left="3600" w:hanging="360"/>
      </w:pPr>
      <w:rPr>
        <w:rFonts w:ascii="Courier New" w:hAnsi="Courier New" w:hint="default"/>
      </w:rPr>
    </w:lvl>
    <w:lvl w:ilvl="5" w:tplc="1590B700">
      <w:start w:val="1"/>
      <w:numFmt w:val="bullet"/>
      <w:lvlText w:val=""/>
      <w:lvlJc w:val="left"/>
      <w:pPr>
        <w:ind w:left="4320" w:hanging="360"/>
      </w:pPr>
      <w:rPr>
        <w:rFonts w:ascii="Wingdings" w:hAnsi="Wingdings" w:hint="default"/>
      </w:rPr>
    </w:lvl>
    <w:lvl w:ilvl="6" w:tplc="2BC44F0E">
      <w:start w:val="1"/>
      <w:numFmt w:val="bullet"/>
      <w:lvlText w:val=""/>
      <w:lvlJc w:val="left"/>
      <w:pPr>
        <w:ind w:left="5040" w:hanging="360"/>
      </w:pPr>
      <w:rPr>
        <w:rFonts w:ascii="Symbol" w:hAnsi="Symbol" w:hint="default"/>
      </w:rPr>
    </w:lvl>
    <w:lvl w:ilvl="7" w:tplc="64A8F78C">
      <w:start w:val="1"/>
      <w:numFmt w:val="bullet"/>
      <w:lvlText w:val="o"/>
      <w:lvlJc w:val="left"/>
      <w:pPr>
        <w:ind w:left="5760" w:hanging="360"/>
      </w:pPr>
      <w:rPr>
        <w:rFonts w:ascii="Courier New" w:hAnsi="Courier New" w:hint="default"/>
      </w:rPr>
    </w:lvl>
    <w:lvl w:ilvl="8" w:tplc="663A4444">
      <w:start w:val="1"/>
      <w:numFmt w:val="bullet"/>
      <w:lvlText w:val=""/>
      <w:lvlJc w:val="left"/>
      <w:pPr>
        <w:ind w:left="6480" w:hanging="360"/>
      </w:pPr>
      <w:rPr>
        <w:rFonts w:ascii="Wingdings" w:hAnsi="Wingdings" w:hint="default"/>
      </w:rPr>
    </w:lvl>
  </w:abstractNum>
  <w:abstractNum w:abstractNumId="33" w15:restartNumberingAfterBreak="0">
    <w:nsid w:val="46810475"/>
    <w:multiLevelType w:val="multilevel"/>
    <w:tmpl w:val="41F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07BB9"/>
    <w:multiLevelType w:val="multilevel"/>
    <w:tmpl w:val="6974E4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EBCE4AF"/>
    <w:multiLevelType w:val="hybridMultilevel"/>
    <w:tmpl w:val="FFFFFFFF"/>
    <w:lvl w:ilvl="0" w:tplc="6E507522">
      <w:start w:val="1"/>
      <w:numFmt w:val="bullet"/>
      <w:lvlText w:val="•"/>
      <w:lvlJc w:val="left"/>
      <w:pPr>
        <w:ind w:left="720" w:hanging="360"/>
      </w:pPr>
      <w:rPr>
        <w:rFonts w:ascii="Times New Roman" w:hAnsi="Times New Roman" w:hint="default"/>
      </w:rPr>
    </w:lvl>
    <w:lvl w:ilvl="1" w:tplc="31282EA0">
      <w:start w:val="1"/>
      <w:numFmt w:val="bullet"/>
      <w:lvlText w:val="o"/>
      <w:lvlJc w:val="left"/>
      <w:pPr>
        <w:ind w:left="1440" w:hanging="360"/>
      </w:pPr>
      <w:rPr>
        <w:rFonts w:ascii="Courier New" w:hAnsi="Courier New" w:hint="default"/>
      </w:rPr>
    </w:lvl>
    <w:lvl w:ilvl="2" w:tplc="1A42D3D4">
      <w:start w:val="1"/>
      <w:numFmt w:val="bullet"/>
      <w:lvlText w:val=""/>
      <w:lvlJc w:val="left"/>
      <w:pPr>
        <w:ind w:left="2160" w:hanging="360"/>
      </w:pPr>
      <w:rPr>
        <w:rFonts w:ascii="Wingdings" w:hAnsi="Wingdings" w:hint="default"/>
      </w:rPr>
    </w:lvl>
    <w:lvl w:ilvl="3" w:tplc="EE70EFE8">
      <w:start w:val="1"/>
      <w:numFmt w:val="bullet"/>
      <w:lvlText w:val=""/>
      <w:lvlJc w:val="left"/>
      <w:pPr>
        <w:ind w:left="2880" w:hanging="360"/>
      </w:pPr>
      <w:rPr>
        <w:rFonts w:ascii="Symbol" w:hAnsi="Symbol" w:hint="default"/>
      </w:rPr>
    </w:lvl>
    <w:lvl w:ilvl="4" w:tplc="3E26C388">
      <w:start w:val="1"/>
      <w:numFmt w:val="bullet"/>
      <w:lvlText w:val="o"/>
      <w:lvlJc w:val="left"/>
      <w:pPr>
        <w:ind w:left="3600" w:hanging="360"/>
      </w:pPr>
      <w:rPr>
        <w:rFonts w:ascii="Courier New" w:hAnsi="Courier New" w:hint="default"/>
      </w:rPr>
    </w:lvl>
    <w:lvl w:ilvl="5" w:tplc="C84CC2EA">
      <w:start w:val="1"/>
      <w:numFmt w:val="bullet"/>
      <w:lvlText w:val=""/>
      <w:lvlJc w:val="left"/>
      <w:pPr>
        <w:ind w:left="4320" w:hanging="360"/>
      </w:pPr>
      <w:rPr>
        <w:rFonts w:ascii="Wingdings" w:hAnsi="Wingdings" w:hint="default"/>
      </w:rPr>
    </w:lvl>
    <w:lvl w:ilvl="6" w:tplc="31AA956E">
      <w:start w:val="1"/>
      <w:numFmt w:val="bullet"/>
      <w:lvlText w:val=""/>
      <w:lvlJc w:val="left"/>
      <w:pPr>
        <w:ind w:left="5040" w:hanging="360"/>
      </w:pPr>
      <w:rPr>
        <w:rFonts w:ascii="Symbol" w:hAnsi="Symbol" w:hint="default"/>
      </w:rPr>
    </w:lvl>
    <w:lvl w:ilvl="7" w:tplc="215A03E8">
      <w:start w:val="1"/>
      <w:numFmt w:val="bullet"/>
      <w:lvlText w:val="o"/>
      <w:lvlJc w:val="left"/>
      <w:pPr>
        <w:ind w:left="5760" w:hanging="360"/>
      </w:pPr>
      <w:rPr>
        <w:rFonts w:ascii="Courier New" w:hAnsi="Courier New" w:hint="default"/>
      </w:rPr>
    </w:lvl>
    <w:lvl w:ilvl="8" w:tplc="42FE74A2">
      <w:start w:val="1"/>
      <w:numFmt w:val="bullet"/>
      <w:lvlText w:val=""/>
      <w:lvlJc w:val="left"/>
      <w:pPr>
        <w:ind w:left="6480" w:hanging="360"/>
      </w:pPr>
      <w:rPr>
        <w:rFonts w:ascii="Wingdings" w:hAnsi="Wingdings" w:hint="default"/>
      </w:rPr>
    </w:lvl>
  </w:abstractNum>
  <w:abstractNum w:abstractNumId="36" w15:restartNumberingAfterBreak="0">
    <w:nsid w:val="53843193"/>
    <w:multiLevelType w:val="hybridMultilevel"/>
    <w:tmpl w:val="5D06465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95E24E7"/>
    <w:multiLevelType w:val="hybridMultilevel"/>
    <w:tmpl w:val="D72A12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15:restartNumberingAfterBreak="0">
    <w:nsid w:val="5AAC4995"/>
    <w:multiLevelType w:val="hybridMultilevel"/>
    <w:tmpl w:val="169A6116"/>
    <w:lvl w:ilvl="0" w:tplc="EFAC2270">
      <w:start w:val="1"/>
      <w:numFmt w:val="decimal"/>
      <w:lvlText w:val="%1)"/>
      <w:lvlJc w:val="left"/>
      <w:pPr>
        <w:ind w:left="1020" w:hanging="360"/>
      </w:pPr>
    </w:lvl>
    <w:lvl w:ilvl="1" w:tplc="A6488CC4">
      <w:start w:val="1"/>
      <w:numFmt w:val="decimal"/>
      <w:lvlText w:val="%2)"/>
      <w:lvlJc w:val="left"/>
      <w:pPr>
        <w:ind w:left="1020" w:hanging="360"/>
      </w:pPr>
    </w:lvl>
    <w:lvl w:ilvl="2" w:tplc="C28C2F0A">
      <w:start w:val="1"/>
      <w:numFmt w:val="decimal"/>
      <w:lvlText w:val="%3)"/>
      <w:lvlJc w:val="left"/>
      <w:pPr>
        <w:ind w:left="1020" w:hanging="360"/>
      </w:pPr>
    </w:lvl>
    <w:lvl w:ilvl="3" w:tplc="0386AD9C">
      <w:start w:val="1"/>
      <w:numFmt w:val="decimal"/>
      <w:lvlText w:val="%4)"/>
      <w:lvlJc w:val="left"/>
      <w:pPr>
        <w:ind w:left="1020" w:hanging="360"/>
      </w:pPr>
    </w:lvl>
    <w:lvl w:ilvl="4" w:tplc="D2E890E2">
      <w:start w:val="1"/>
      <w:numFmt w:val="decimal"/>
      <w:lvlText w:val="%5)"/>
      <w:lvlJc w:val="left"/>
      <w:pPr>
        <w:ind w:left="1020" w:hanging="360"/>
      </w:pPr>
    </w:lvl>
    <w:lvl w:ilvl="5" w:tplc="B6D6CA2A">
      <w:start w:val="1"/>
      <w:numFmt w:val="decimal"/>
      <w:lvlText w:val="%6)"/>
      <w:lvlJc w:val="left"/>
      <w:pPr>
        <w:ind w:left="1020" w:hanging="360"/>
      </w:pPr>
    </w:lvl>
    <w:lvl w:ilvl="6" w:tplc="604CA3A0">
      <w:start w:val="1"/>
      <w:numFmt w:val="decimal"/>
      <w:lvlText w:val="%7)"/>
      <w:lvlJc w:val="left"/>
      <w:pPr>
        <w:ind w:left="1020" w:hanging="360"/>
      </w:pPr>
    </w:lvl>
    <w:lvl w:ilvl="7" w:tplc="D4C2A768">
      <w:start w:val="1"/>
      <w:numFmt w:val="decimal"/>
      <w:lvlText w:val="%8)"/>
      <w:lvlJc w:val="left"/>
      <w:pPr>
        <w:ind w:left="1020" w:hanging="360"/>
      </w:pPr>
    </w:lvl>
    <w:lvl w:ilvl="8" w:tplc="AFAAC280">
      <w:start w:val="1"/>
      <w:numFmt w:val="decimal"/>
      <w:lvlText w:val="%9)"/>
      <w:lvlJc w:val="left"/>
      <w:pPr>
        <w:ind w:left="1020" w:hanging="360"/>
      </w:pPr>
    </w:lvl>
  </w:abstractNum>
  <w:abstractNum w:abstractNumId="39"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43B6542"/>
    <w:multiLevelType w:val="hybridMultilevel"/>
    <w:tmpl w:val="A95470C8"/>
    <w:lvl w:ilvl="0" w:tplc="282A1F90">
      <w:start w:val="1"/>
      <w:numFmt w:val="decimal"/>
      <w:lvlText w:val="%1)"/>
      <w:lvlJc w:val="left"/>
      <w:pPr>
        <w:ind w:left="1020" w:hanging="360"/>
      </w:pPr>
    </w:lvl>
    <w:lvl w:ilvl="1" w:tplc="2362C9F4">
      <w:start w:val="1"/>
      <w:numFmt w:val="decimal"/>
      <w:lvlText w:val="%2)"/>
      <w:lvlJc w:val="left"/>
      <w:pPr>
        <w:ind w:left="1020" w:hanging="360"/>
      </w:pPr>
    </w:lvl>
    <w:lvl w:ilvl="2" w:tplc="3C98F80E">
      <w:start w:val="1"/>
      <w:numFmt w:val="decimal"/>
      <w:lvlText w:val="%3)"/>
      <w:lvlJc w:val="left"/>
      <w:pPr>
        <w:ind w:left="1020" w:hanging="360"/>
      </w:pPr>
    </w:lvl>
    <w:lvl w:ilvl="3" w:tplc="E8627E72">
      <w:start w:val="1"/>
      <w:numFmt w:val="decimal"/>
      <w:lvlText w:val="%4)"/>
      <w:lvlJc w:val="left"/>
      <w:pPr>
        <w:ind w:left="1020" w:hanging="360"/>
      </w:pPr>
    </w:lvl>
    <w:lvl w:ilvl="4" w:tplc="558EA556">
      <w:start w:val="1"/>
      <w:numFmt w:val="decimal"/>
      <w:lvlText w:val="%5)"/>
      <w:lvlJc w:val="left"/>
      <w:pPr>
        <w:ind w:left="1020" w:hanging="360"/>
      </w:pPr>
    </w:lvl>
    <w:lvl w:ilvl="5" w:tplc="4A0AEE5C">
      <w:start w:val="1"/>
      <w:numFmt w:val="decimal"/>
      <w:lvlText w:val="%6)"/>
      <w:lvlJc w:val="left"/>
      <w:pPr>
        <w:ind w:left="1020" w:hanging="360"/>
      </w:pPr>
    </w:lvl>
    <w:lvl w:ilvl="6" w:tplc="0550242A">
      <w:start w:val="1"/>
      <w:numFmt w:val="decimal"/>
      <w:lvlText w:val="%7)"/>
      <w:lvlJc w:val="left"/>
      <w:pPr>
        <w:ind w:left="1020" w:hanging="360"/>
      </w:pPr>
    </w:lvl>
    <w:lvl w:ilvl="7" w:tplc="DE309772">
      <w:start w:val="1"/>
      <w:numFmt w:val="decimal"/>
      <w:lvlText w:val="%8)"/>
      <w:lvlJc w:val="left"/>
      <w:pPr>
        <w:ind w:left="1020" w:hanging="360"/>
      </w:pPr>
    </w:lvl>
    <w:lvl w:ilvl="8" w:tplc="73027004">
      <w:start w:val="1"/>
      <w:numFmt w:val="decimal"/>
      <w:lvlText w:val="%9)"/>
      <w:lvlJc w:val="left"/>
      <w:pPr>
        <w:ind w:left="1020" w:hanging="360"/>
      </w:pPr>
    </w:lvl>
  </w:abstractNum>
  <w:abstractNum w:abstractNumId="41" w15:restartNumberingAfterBreak="0">
    <w:nsid w:val="68C7667D"/>
    <w:multiLevelType w:val="hybridMultilevel"/>
    <w:tmpl w:val="4574FAE4"/>
    <w:lvl w:ilvl="0" w:tplc="82627BA4">
      <w:start w:val="1"/>
      <w:numFmt w:val="bullet"/>
      <w:lvlText w:val=""/>
      <w:lvlJc w:val="left"/>
      <w:pPr>
        <w:ind w:left="1020" w:hanging="360"/>
      </w:pPr>
      <w:rPr>
        <w:rFonts w:ascii="Symbol" w:hAnsi="Symbol"/>
      </w:rPr>
    </w:lvl>
    <w:lvl w:ilvl="1" w:tplc="A2AABC24">
      <w:start w:val="1"/>
      <w:numFmt w:val="bullet"/>
      <w:lvlText w:val=""/>
      <w:lvlJc w:val="left"/>
      <w:pPr>
        <w:ind w:left="1020" w:hanging="360"/>
      </w:pPr>
      <w:rPr>
        <w:rFonts w:ascii="Symbol" w:hAnsi="Symbol"/>
      </w:rPr>
    </w:lvl>
    <w:lvl w:ilvl="2" w:tplc="3C2CBC38">
      <w:start w:val="1"/>
      <w:numFmt w:val="bullet"/>
      <w:lvlText w:val=""/>
      <w:lvlJc w:val="left"/>
      <w:pPr>
        <w:ind w:left="1020" w:hanging="360"/>
      </w:pPr>
      <w:rPr>
        <w:rFonts w:ascii="Symbol" w:hAnsi="Symbol"/>
      </w:rPr>
    </w:lvl>
    <w:lvl w:ilvl="3" w:tplc="627CADF2">
      <w:start w:val="1"/>
      <w:numFmt w:val="bullet"/>
      <w:lvlText w:val=""/>
      <w:lvlJc w:val="left"/>
      <w:pPr>
        <w:ind w:left="1020" w:hanging="360"/>
      </w:pPr>
      <w:rPr>
        <w:rFonts w:ascii="Symbol" w:hAnsi="Symbol"/>
      </w:rPr>
    </w:lvl>
    <w:lvl w:ilvl="4" w:tplc="9DA07B34">
      <w:start w:val="1"/>
      <w:numFmt w:val="bullet"/>
      <w:lvlText w:val=""/>
      <w:lvlJc w:val="left"/>
      <w:pPr>
        <w:ind w:left="1020" w:hanging="360"/>
      </w:pPr>
      <w:rPr>
        <w:rFonts w:ascii="Symbol" w:hAnsi="Symbol"/>
      </w:rPr>
    </w:lvl>
    <w:lvl w:ilvl="5" w:tplc="0FC202C6">
      <w:start w:val="1"/>
      <w:numFmt w:val="bullet"/>
      <w:lvlText w:val=""/>
      <w:lvlJc w:val="left"/>
      <w:pPr>
        <w:ind w:left="1020" w:hanging="360"/>
      </w:pPr>
      <w:rPr>
        <w:rFonts w:ascii="Symbol" w:hAnsi="Symbol"/>
      </w:rPr>
    </w:lvl>
    <w:lvl w:ilvl="6" w:tplc="DFF8C9EE">
      <w:start w:val="1"/>
      <w:numFmt w:val="bullet"/>
      <w:lvlText w:val=""/>
      <w:lvlJc w:val="left"/>
      <w:pPr>
        <w:ind w:left="1020" w:hanging="360"/>
      </w:pPr>
      <w:rPr>
        <w:rFonts w:ascii="Symbol" w:hAnsi="Symbol"/>
      </w:rPr>
    </w:lvl>
    <w:lvl w:ilvl="7" w:tplc="2C4227AE">
      <w:start w:val="1"/>
      <w:numFmt w:val="bullet"/>
      <w:lvlText w:val=""/>
      <w:lvlJc w:val="left"/>
      <w:pPr>
        <w:ind w:left="1020" w:hanging="360"/>
      </w:pPr>
      <w:rPr>
        <w:rFonts w:ascii="Symbol" w:hAnsi="Symbol"/>
      </w:rPr>
    </w:lvl>
    <w:lvl w:ilvl="8" w:tplc="BC0EF7BC">
      <w:start w:val="1"/>
      <w:numFmt w:val="bullet"/>
      <w:lvlText w:val=""/>
      <w:lvlJc w:val="left"/>
      <w:pPr>
        <w:ind w:left="1020" w:hanging="360"/>
      </w:pPr>
      <w:rPr>
        <w:rFonts w:ascii="Symbol" w:hAnsi="Symbol"/>
      </w:rPr>
    </w:lvl>
  </w:abstractNum>
  <w:abstractNum w:abstractNumId="42"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43" w15:restartNumberingAfterBreak="0">
    <w:nsid w:val="6A726EB9"/>
    <w:multiLevelType w:val="hybridMultilevel"/>
    <w:tmpl w:val="2086225A"/>
    <w:lvl w:ilvl="0" w:tplc="53DA55C2">
      <w:start w:val="1"/>
      <w:numFmt w:val="bullet"/>
      <w:lvlText w:val=""/>
      <w:lvlJc w:val="left"/>
      <w:pPr>
        <w:ind w:left="720" w:hanging="360"/>
      </w:pPr>
      <w:rPr>
        <w:rFonts w:ascii="Symbol" w:hAnsi="Symbol"/>
      </w:rPr>
    </w:lvl>
    <w:lvl w:ilvl="1" w:tplc="5524D394">
      <w:start w:val="1"/>
      <w:numFmt w:val="bullet"/>
      <w:lvlText w:val=""/>
      <w:lvlJc w:val="left"/>
      <w:pPr>
        <w:ind w:left="720" w:hanging="360"/>
      </w:pPr>
      <w:rPr>
        <w:rFonts w:ascii="Symbol" w:hAnsi="Symbol"/>
      </w:rPr>
    </w:lvl>
    <w:lvl w:ilvl="2" w:tplc="4DC039CA">
      <w:start w:val="1"/>
      <w:numFmt w:val="bullet"/>
      <w:lvlText w:val=""/>
      <w:lvlJc w:val="left"/>
      <w:pPr>
        <w:ind w:left="720" w:hanging="360"/>
      </w:pPr>
      <w:rPr>
        <w:rFonts w:ascii="Symbol" w:hAnsi="Symbol"/>
      </w:rPr>
    </w:lvl>
    <w:lvl w:ilvl="3" w:tplc="78AE3254">
      <w:start w:val="1"/>
      <w:numFmt w:val="bullet"/>
      <w:lvlText w:val=""/>
      <w:lvlJc w:val="left"/>
      <w:pPr>
        <w:ind w:left="720" w:hanging="360"/>
      </w:pPr>
      <w:rPr>
        <w:rFonts w:ascii="Symbol" w:hAnsi="Symbol"/>
      </w:rPr>
    </w:lvl>
    <w:lvl w:ilvl="4" w:tplc="2F96FDE0">
      <w:start w:val="1"/>
      <w:numFmt w:val="bullet"/>
      <w:lvlText w:val=""/>
      <w:lvlJc w:val="left"/>
      <w:pPr>
        <w:ind w:left="720" w:hanging="360"/>
      </w:pPr>
      <w:rPr>
        <w:rFonts w:ascii="Symbol" w:hAnsi="Symbol"/>
      </w:rPr>
    </w:lvl>
    <w:lvl w:ilvl="5" w:tplc="478418D8">
      <w:start w:val="1"/>
      <w:numFmt w:val="bullet"/>
      <w:lvlText w:val=""/>
      <w:lvlJc w:val="left"/>
      <w:pPr>
        <w:ind w:left="720" w:hanging="360"/>
      </w:pPr>
      <w:rPr>
        <w:rFonts w:ascii="Symbol" w:hAnsi="Symbol"/>
      </w:rPr>
    </w:lvl>
    <w:lvl w:ilvl="6" w:tplc="74E26772">
      <w:start w:val="1"/>
      <w:numFmt w:val="bullet"/>
      <w:lvlText w:val=""/>
      <w:lvlJc w:val="left"/>
      <w:pPr>
        <w:ind w:left="720" w:hanging="360"/>
      </w:pPr>
      <w:rPr>
        <w:rFonts w:ascii="Symbol" w:hAnsi="Symbol"/>
      </w:rPr>
    </w:lvl>
    <w:lvl w:ilvl="7" w:tplc="DFE05788">
      <w:start w:val="1"/>
      <w:numFmt w:val="bullet"/>
      <w:lvlText w:val=""/>
      <w:lvlJc w:val="left"/>
      <w:pPr>
        <w:ind w:left="720" w:hanging="360"/>
      </w:pPr>
      <w:rPr>
        <w:rFonts w:ascii="Symbol" w:hAnsi="Symbol"/>
      </w:rPr>
    </w:lvl>
    <w:lvl w:ilvl="8" w:tplc="773499C2">
      <w:start w:val="1"/>
      <w:numFmt w:val="bullet"/>
      <w:lvlText w:val=""/>
      <w:lvlJc w:val="left"/>
      <w:pPr>
        <w:ind w:left="720" w:hanging="360"/>
      </w:pPr>
      <w:rPr>
        <w:rFonts w:ascii="Symbol" w:hAnsi="Symbol"/>
      </w:rPr>
    </w:lvl>
  </w:abstractNum>
  <w:abstractNum w:abstractNumId="44" w15:restartNumberingAfterBreak="0">
    <w:nsid w:val="702B7A5F"/>
    <w:multiLevelType w:val="hybridMultilevel"/>
    <w:tmpl w:val="898427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DE622C6"/>
    <w:multiLevelType w:val="hybridMultilevel"/>
    <w:tmpl w:val="79E4B9A6"/>
    <w:lvl w:ilvl="0" w:tplc="95C06696">
      <w:start w:val="1"/>
      <w:numFmt w:val="decimal"/>
      <w:lvlText w:val="%1."/>
      <w:lvlJc w:val="left"/>
      <w:pPr>
        <w:ind w:left="1020" w:hanging="360"/>
      </w:pPr>
    </w:lvl>
    <w:lvl w:ilvl="1" w:tplc="157EBFB6">
      <w:start w:val="1"/>
      <w:numFmt w:val="decimal"/>
      <w:lvlText w:val="%2."/>
      <w:lvlJc w:val="left"/>
      <w:pPr>
        <w:ind w:left="1020" w:hanging="360"/>
      </w:pPr>
    </w:lvl>
    <w:lvl w:ilvl="2" w:tplc="62A48CC2">
      <w:start w:val="1"/>
      <w:numFmt w:val="decimal"/>
      <w:lvlText w:val="%3."/>
      <w:lvlJc w:val="left"/>
      <w:pPr>
        <w:ind w:left="1020" w:hanging="360"/>
      </w:pPr>
    </w:lvl>
    <w:lvl w:ilvl="3" w:tplc="842046AA">
      <w:start w:val="1"/>
      <w:numFmt w:val="decimal"/>
      <w:lvlText w:val="%4."/>
      <w:lvlJc w:val="left"/>
      <w:pPr>
        <w:ind w:left="1020" w:hanging="360"/>
      </w:pPr>
    </w:lvl>
    <w:lvl w:ilvl="4" w:tplc="608E7E5E">
      <w:start w:val="1"/>
      <w:numFmt w:val="decimal"/>
      <w:lvlText w:val="%5."/>
      <w:lvlJc w:val="left"/>
      <w:pPr>
        <w:ind w:left="1020" w:hanging="360"/>
      </w:pPr>
    </w:lvl>
    <w:lvl w:ilvl="5" w:tplc="500E996A">
      <w:start w:val="1"/>
      <w:numFmt w:val="decimal"/>
      <w:lvlText w:val="%6."/>
      <w:lvlJc w:val="left"/>
      <w:pPr>
        <w:ind w:left="1020" w:hanging="360"/>
      </w:pPr>
    </w:lvl>
    <w:lvl w:ilvl="6" w:tplc="1D28DB32">
      <w:start w:val="1"/>
      <w:numFmt w:val="decimal"/>
      <w:lvlText w:val="%7."/>
      <w:lvlJc w:val="left"/>
      <w:pPr>
        <w:ind w:left="1020" w:hanging="360"/>
      </w:pPr>
    </w:lvl>
    <w:lvl w:ilvl="7" w:tplc="B17A0C0A">
      <w:start w:val="1"/>
      <w:numFmt w:val="decimal"/>
      <w:lvlText w:val="%8."/>
      <w:lvlJc w:val="left"/>
      <w:pPr>
        <w:ind w:left="1020" w:hanging="360"/>
      </w:pPr>
    </w:lvl>
    <w:lvl w:ilvl="8" w:tplc="3B7091A4">
      <w:start w:val="1"/>
      <w:numFmt w:val="decimal"/>
      <w:lvlText w:val="%9."/>
      <w:lvlJc w:val="left"/>
      <w:pPr>
        <w:ind w:left="1020" w:hanging="360"/>
      </w:pPr>
    </w:lvl>
  </w:abstractNum>
  <w:num w:numId="1" w16cid:durableId="1403410866">
    <w:abstractNumId w:val="31"/>
  </w:num>
  <w:num w:numId="2" w16cid:durableId="70975900">
    <w:abstractNumId w:val="17"/>
  </w:num>
  <w:num w:numId="3" w16cid:durableId="541596858">
    <w:abstractNumId w:val="13"/>
  </w:num>
  <w:num w:numId="4" w16cid:durableId="15844135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239319">
    <w:abstractNumId w:val="45"/>
  </w:num>
  <w:num w:numId="6" w16cid:durableId="1518692781">
    <w:abstractNumId w:val="39"/>
  </w:num>
  <w:num w:numId="7" w16cid:durableId="1509446909">
    <w:abstractNumId w:val="24"/>
  </w:num>
  <w:num w:numId="8" w16cid:durableId="230386874">
    <w:abstractNumId w:val="10"/>
  </w:num>
  <w:num w:numId="9" w16cid:durableId="1716855291">
    <w:abstractNumId w:val="27"/>
  </w:num>
  <w:num w:numId="10" w16cid:durableId="797724066">
    <w:abstractNumId w:val="16"/>
  </w:num>
  <w:num w:numId="11" w16cid:durableId="1739129519">
    <w:abstractNumId w:val="26"/>
    <w:lvlOverride w:ilvl="0">
      <w:lvl w:ilvl="0">
        <w:start w:val="1"/>
        <w:numFmt w:val="lowerLetter"/>
        <w:lvlText w:val="(%1)"/>
        <w:lvlJc w:val="left"/>
        <w:pPr>
          <w:ind w:left="360" w:hanging="360"/>
        </w:pPr>
        <w:rPr>
          <w:rFonts w:ascii="Calibri" w:hAnsi="Calibri" w:hint="default"/>
          <w:b w:val="0"/>
          <w:i w:val="0"/>
          <w:caps w:val="0"/>
          <w:strike w:val="0"/>
          <w:dstrike w:val="0"/>
          <w:vanish w:val="0"/>
          <w:sz w:val="18"/>
          <w:vertAlign w:val="baseline"/>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2" w16cid:durableId="1043020558">
    <w:abstractNumId w:val="20"/>
  </w:num>
  <w:num w:numId="13" w16cid:durableId="1017973052">
    <w:abstractNumId w:val="18"/>
  </w:num>
  <w:num w:numId="14" w16cid:durableId="1533542564">
    <w:abstractNumId w:val="36"/>
  </w:num>
  <w:num w:numId="15" w16cid:durableId="403144462">
    <w:abstractNumId w:val="26"/>
  </w:num>
  <w:num w:numId="16" w16cid:durableId="2011758651">
    <w:abstractNumId w:val="14"/>
  </w:num>
  <w:num w:numId="17" w16cid:durableId="2102529315">
    <w:abstractNumId w:val="30"/>
  </w:num>
  <w:num w:numId="18" w16cid:durableId="170923291">
    <w:abstractNumId w:val="33"/>
  </w:num>
  <w:num w:numId="19" w16cid:durableId="2004775888">
    <w:abstractNumId w:val="46"/>
  </w:num>
  <w:num w:numId="20" w16cid:durableId="903757505">
    <w:abstractNumId w:val="44"/>
  </w:num>
  <w:num w:numId="21" w16cid:durableId="649673339">
    <w:abstractNumId w:val="28"/>
  </w:num>
  <w:num w:numId="22" w16cid:durableId="662902241">
    <w:abstractNumId w:val="29"/>
  </w:num>
  <w:num w:numId="23" w16cid:durableId="564997446">
    <w:abstractNumId w:val="43"/>
  </w:num>
  <w:num w:numId="24" w16cid:durableId="738213916">
    <w:abstractNumId w:val="38"/>
  </w:num>
  <w:num w:numId="25" w16cid:durableId="543758844">
    <w:abstractNumId w:val="23"/>
  </w:num>
  <w:num w:numId="26" w16cid:durableId="1413359856">
    <w:abstractNumId w:val="40"/>
  </w:num>
  <w:num w:numId="27" w16cid:durableId="1518153692">
    <w:abstractNumId w:val="22"/>
  </w:num>
  <w:num w:numId="28" w16cid:durableId="1341157763">
    <w:abstractNumId w:val="11"/>
  </w:num>
  <w:num w:numId="29" w16cid:durableId="1112937628">
    <w:abstractNumId w:val="25"/>
  </w:num>
  <w:num w:numId="30" w16cid:durableId="42336380">
    <w:abstractNumId w:val="34"/>
  </w:num>
  <w:num w:numId="31" w16cid:durableId="778522229">
    <w:abstractNumId w:val="19"/>
  </w:num>
  <w:num w:numId="32" w16cid:durableId="308556280">
    <w:abstractNumId w:val="42"/>
  </w:num>
  <w:num w:numId="33" w16cid:durableId="322590933">
    <w:abstractNumId w:val="9"/>
  </w:num>
  <w:num w:numId="34" w16cid:durableId="1723669811">
    <w:abstractNumId w:val="7"/>
  </w:num>
  <w:num w:numId="35" w16cid:durableId="235865475">
    <w:abstractNumId w:val="6"/>
  </w:num>
  <w:num w:numId="36" w16cid:durableId="1066297075">
    <w:abstractNumId w:val="5"/>
  </w:num>
  <w:num w:numId="37" w16cid:durableId="10422456">
    <w:abstractNumId w:val="4"/>
  </w:num>
  <w:num w:numId="38" w16cid:durableId="4594083">
    <w:abstractNumId w:val="8"/>
  </w:num>
  <w:num w:numId="39" w16cid:durableId="961616114">
    <w:abstractNumId w:val="3"/>
  </w:num>
  <w:num w:numId="40" w16cid:durableId="760225057">
    <w:abstractNumId w:val="2"/>
  </w:num>
  <w:num w:numId="41" w16cid:durableId="1531915683">
    <w:abstractNumId w:val="1"/>
  </w:num>
  <w:num w:numId="42" w16cid:durableId="288900107">
    <w:abstractNumId w:val="0"/>
  </w:num>
  <w:num w:numId="43" w16cid:durableId="1795637563">
    <w:abstractNumId w:val="32"/>
  </w:num>
  <w:num w:numId="44" w16cid:durableId="1640719664">
    <w:abstractNumId w:val="12"/>
  </w:num>
  <w:num w:numId="45" w16cid:durableId="610432590">
    <w:abstractNumId w:val="37"/>
  </w:num>
  <w:num w:numId="46" w16cid:durableId="1350835861">
    <w:abstractNumId w:val="41"/>
  </w:num>
  <w:num w:numId="47" w16cid:durableId="1334189526">
    <w:abstractNumId w:val="21"/>
  </w:num>
  <w:num w:numId="48" w16cid:durableId="765424541">
    <w:abstractNumId w:val="35"/>
  </w:num>
  <w:num w:numId="49" w16cid:durableId="991786591">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816156"/>
    <w:rsid w:val="0000003D"/>
    <w:rsid w:val="0000005F"/>
    <w:rsid w:val="000000D0"/>
    <w:rsid w:val="00000104"/>
    <w:rsid w:val="0000010C"/>
    <w:rsid w:val="00000115"/>
    <w:rsid w:val="00000127"/>
    <w:rsid w:val="0000013E"/>
    <w:rsid w:val="00000148"/>
    <w:rsid w:val="000001A6"/>
    <w:rsid w:val="000001DE"/>
    <w:rsid w:val="00000273"/>
    <w:rsid w:val="00000322"/>
    <w:rsid w:val="0000036C"/>
    <w:rsid w:val="000003A6"/>
    <w:rsid w:val="000003BB"/>
    <w:rsid w:val="000003BF"/>
    <w:rsid w:val="000004B8"/>
    <w:rsid w:val="000004EA"/>
    <w:rsid w:val="00000506"/>
    <w:rsid w:val="00000556"/>
    <w:rsid w:val="00000645"/>
    <w:rsid w:val="00000722"/>
    <w:rsid w:val="000007DE"/>
    <w:rsid w:val="000008B0"/>
    <w:rsid w:val="00000934"/>
    <w:rsid w:val="000009CC"/>
    <w:rsid w:val="00000A21"/>
    <w:rsid w:val="00000A93"/>
    <w:rsid w:val="00000AC9"/>
    <w:rsid w:val="00000AE3"/>
    <w:rsid w:val="00000B70"/>
    <w:rsid w:val="00000BBC"/>
    <w:rsid w:val="00000C6B"/>
    <w:rsid w:val="00000CB9"/>
    <w:rsid w:val="00000E01"/>
    <w:rsid w:val="00000E13"/>
    <w:rsid w:val="00000E57"/>
    <w:rsid w:val="00000E9D"/>
    <w:rsid w:val="00000EA2"/>
    <w:rsid w:val="00000EB5"/>
    <w:rsid w:val="00000F32"/>
    <w:rsid w:val="00000FB8"/>
    <w:rsid w:val="000010C9"/>
    <w:rsid w:val="000010D9"/>
    <w:rsid w:val="000010FA"/>
    <w:rsid w:val="000011DE"/>
    <w:rsid w:val="00001240"/>
    <w:rsid w:val="00001248"/>
    <w:rsid w:val="0000125E"/>
    <w:rsid w:val="0000126D"/>
    <w:rsid w:val="00001341"/>
    <w:rsid w:val="00001384"/>
    <w:rsid w:val="000013C8"/>
    <w:rsid w:val="000013D9"/>
    <w:rsid w:val="00001425"/>
    <w:rsid w:val="00001444"/>
    <w:rsid w:val="000014CD"/>
    <w:rsid w:val="000014DD"/>
    <w:rsid w:val="0000158E"/>
    <w:rsid w:val="0000161C"/>
    <w:rsid w:val="00001632"/>
    <w:rsid w:val="000016C9"/>
    <w:rsid w:val="0000170A"/>
    <w:rsid w:val="0000173D"/>
    <w:rsid w:val="0000176A"/>
    <w:rsid w:val="000017A0"/>
    <w:rsid w:val="000018E2"/>
    <w:rsid w:val="000019B3"/>
    <w:rsid w:val="00001A2A"/>
    <w:rsid w:val="00001B58"/>
    <w:rsid w:val="00001B5F"/>
    <w:rsid w:val="00001B74"/>
    <w:rsid w:val="00001B9D"/>
    <w:rsid w:val="00001CD5"/>
    <w:rsid w:val="00001D2C"/>
    <w:rsid w:val="00001D8A"/>
    <w:rsid w:val="00001D9A"/>
    <w:rsid w:val="00001DBE"/>
    <w:rsid w:val="00001DD5"/>
    <w:rsid w:val="00001E1E"/>
    <w:rsid w:val="00001E2A"/>
    <w:rsid w:val="00001EB4"/>
    <w:rsid w:val="00001EF2"/>
    <w:rsid w:val="00001EF7"/>
    <w:rsid w:val="00001FA8"/>
    <w:rsid w:val="0000200C"/>
    <w:rsid w:val="0000203F"/>
    <w:rsid w:val="0000204E"/>
    <w:rsid w:val="000020A0"/>
    <w:rsid w:val="0000211F"/>
    <w:rsid w:val="00002130"/>
    <w:rsid w:val="0000217B"/>
    <w:rsid w:val="000021DE"/>
    <w:rsid w:val="000021E2"/>
    <w:rsid w:val="00002237"/>
    <w:rsid w:val="00002240"/>
    <w:rsid w:val="0000226D"/>
    <w:rsid w:val="000022AF"/>
    <w:rsid w:val="0000237B"/>
    <w:rsid w:val="00002398"/>
    <w:rsid w:val="000023BD"/>
    <w:rsid w:val="000023CA"/>
    <w:rsid w:val="000024B6"/>
    <w:rsid w:val="00002565"/>
    <w:rsid w:val="00002594"/>
    <w:rsid w:val="000025AE"/>
    <w:rsid w:val="000025E0"/>
    <w:rsid w:val="00002662"/>
    <w:rsid w:val="000026C1"/>
    <w:rsid w:val="000027A5"/>
    <w:rsid w:val="00002823"/>
    <w:rsid w:val="0000296A"/>
    <w:rsid w:val="00002978"/>
    <w:rsid w:val="000029A1"/>
    <w:rsid w:val="000029E3"/>
    <w:rsid w:val="00002AE1"/>
    <w:rsid w:val="00002B11"/>
    <w:rsid w:val="00002BDE"/>
    <w:rsid w:val="00002C39"/>
    <w:rsid w:val="00002CA3"/>
    <w:rsid w:val="00002CCC"/>
    <w:rsid w:val="00002D70"/>
    <w:rsid w:val="00002E75"/>
    <w:rsid w:val="00002EFD"/>
    <w:rsid w:val="00002F04"/>
    <w:rsid w:val="00002FC3"/>
    <w:rsid w:val="000030C0"/>
    <w:rsid w:val="000030C4"/>
    <w:rsid w:val="000031C7"/>
    <w:rsid w:val="000031D5"/>
    <w:rsid w:val="00003244"/>
    <w:rsid w:val="0000327D"/>
    <w:rsid w:val="000032CF"/>
    <w:rsid w:val="00003352"/>
    <w:rsid w:val="00003398"/>
    <w:rsid w:val="000033C4"/>
    <w:rsid w:val="000033DB"/>
    <w:rsid w:val="00003432"/>
    <w:rsid w:val="00003469"/>
    <w:rsid w:val="00003529"/>
    <w:rsid w:val="00003543"/>
    <w:rsid w:val="0000369A"/>
    <w:rsid w:val="000036A5"/>
    <w:rsid w:val="0000377B"/>
    <w:rsid w:val="000037CB"/>
    <w:rsid w:val="000037D6"/>
    <w:rsid w:val="00003844"/>
    <w:rsid w:val="00003855"/>
    <w:rsid w:val="00003899"/>
    <w:rsid w:val="0000389D"/>
    <w:rsid w:val="000038A9"/>
    <w:rsid w:val="0000397E"/>
    <w:rsid w:val="00003995"/>
    <w:rsid w:val="000039B5"/>
    <w:rsid w:val="00003A6D"/>
    <w:rsid w:val="00003AEC"/>
    <w:rsid w:val="00003B31"/>
    <w:rsid w:val="00003B52"/>
    <w:rsid w:val="00003B6A"/>
    <w:rsid w:val="00003BA8"/>
    <w:rsid w:val="00003BBA"/>
    <w:rsid w:val="00003BC7"/>
    <w:rsid w:val="00003BE0"/>
    <w:rsid w:val="00003BEB"/>
    <w:rsid w:val="00003C37"/>
    <w:rsid w:val="00003D62"/>
    <w:rsid w:val="00003DAE"/>
    <w:rsid w:val="00003DDB"/>
    <w:rsid w:val="00003E0F"/>
    <w:rsid w:val="00003E15"/>
    <w:rsid w:val="00003E8C"/>
    <w:rsid w:val="00003EDC"/>
    <w:rsid w:val="00003FD1"/>
    <w:rsid w:val="0000400F"/>
    <w:rsid w:val="00004010"/>
    <w:rsid w:val="0000405A"/>
    <w:rsid w:val="000040BF"/>
    <w:rsid w:val="000040D9"/>
    <w:rsid w:val="000040DA"/>
    <w:rsid w:val="00004160"/>
    <w:rsid w:val="000041FC"/>
    <w:rsid w:val="0000422D"/>
    <w:rsid w:val="0000424B"/>
    <w:rsid w:val="00004324"/>
    <w:rsid w:val="000043BF"/>
    <w:rsid w:val="00004464"/>
    <w:rsid w:val="00004488"/>
    <w:rsid w:val="00004517"/>
    <w:rsid w:val="000046B5"/>
    <w:rsid w:val="0000477E"/>
    <w:rsid w:val="000047B8"/>
    <w:rsid w:val="000047D4"/>
    <w:rsid w:val="00004836"/>
    <w:rsid w:val="000048CA"/>
    <w:rsid w:val="000048E6"/>
    <w:rsid w:val="000049AD"/>
    <w:rsid w:val="000049B9"/>
    <w:rsid w:val="00004A01"/>
    <w:rsid w:val="00004A38"/>
    <w:rsid w:val="00004A44"/>
    <w:rsid w:val="00004B94"/>
    <w:rsid w:val="00004BC5"/>
    <w:rsid w:val="00004C1B"/>
    <w:rsid w:val="00004D11"/>
    <w:rsid w:val="00004D8C"/>
    <w:rsid w:val="00004DD4"/>
    <w:rsid w:val="00004E97"/>
    <w:rsid w:val="0000504A"/>
    <w:rsid w:val="00005125"/>
    <w:rsid w:val="00005127"/>
    <w:rsid w:val="000051CE"/>
    <w:rsid w:val="00005383"/>
    <w:rsid w:val="000053BB"/>
    <w:rsid w:val="000053C9"/>
    <w:rsid w:val="00005465"/>
    <w:rsid w:val="000054C6"/>
    <w:rsid w:val="0000551C"/>
    <w:rsid w:val="000055B7"/>
    <w:rsid w:val="000056FF"/>
    <w:rsid w:val="0000572A"/>
    <w:rsid w:val="00005747"/>
    <w:rsid w:val="00005749"/>
    <w:rsid w:val="00005800"/>
    <w:rsid w:val="000058B8"/>
    <w:rsid w:val="0000595F"/>
    <w:rsid w:val="00005991"/>
    <w:rsid w:val="000059FA"/>
    <w:rsid w:val="00005A11"/>
    <w:rsid w:val="00005B37"/>
    <w:rsid w:val="00005C84"/>
    <w:rsid w:val="00005D3F"/>
    <w:rsid w:val="00005DFA"/>
    <w:rsid w:val="00005F97"/>
    <w:rsid w:val="00005FBB"/>
    <w:rsid w:val="00005FFC"/>
    <w:rsid w:val="0000608B"/>
    <w:rsid w:val="0000613C"/>
    <w:rsid w:val="00006202"/>
    <w:rsid w:val="00006271"/>
    <w:rsid w:val="00006299"/>
    <w:rsid w:val="00006300"/>
    <w:rsid w:val="00006342"/>
    <w:rsid w:val="000063D5"/>
    <w:rsid w:val="000064E4"/>
    <w:rsid w:val="00006601"/>
    <w:rsid w:val="0000661E"/>
    <w:rsid w:val="00006709"/>
    <w:rsid w:val="0000671D"/>
    <w:rsid w:val="0000672B"/>
    <w:rsid w:val="000067D2"/>
    <w:rsid w:val="00006858"/>
    <w:rsid w:val="00006967"/>
    <w:rsid w:val="00006985"/>
    <w:rsid w:val="000069B6"/>
    <w:rsid w:val="00006A0C"/>
    <w:rsid w:val="00006AB3"/>
    <w:rsid w:val="00006AF0"/>
    <w:rsid w:val="00006B08"/>
    <w:rsid w:val="00006B3A"/>
    <w:rsid w:val="00006BD0"/>
    <w:rsid w:val="00006BEF"/>
    <w:rsid w:val="00006D12"/>
    <w:rsid w:val="00006D62"/>
    <w:rsid w:val="00006D84"/>
    <w:rsid w:val="00006D88"/>
    <w:rsid w:val="00006F46"/>
    <w:rsid w:val="00006FE2"/>
    <w:rsid w:val="00007014"/>
    <w:rsid w:val="0000705B"/>
    <w:rsid w:val="000070AC"/>
    <w:rsid w:val="00007138"/>
    <w:rsid w:val="00007139"/>
    <w:rsid w:val="00007224"/>
    <w:rsid w:val="00007249"/>
    <w:rsid w:val="000072AE"/>
    <w:rsid w:val="000073D5"/>
    <w:rsid w:val="0000746B"/>
    <w:rsid w:val="000074BC"/>
    <w:rsid w:val="00007513"/>
    <w:rsid w:val="00007547"/>
    <w:rsid w:val="00007556"/>
    <w:rsid w:val="000075B4"/>
    <w:rsid w:val="0000762D"/>
    <w:rsid w:val="0000766C"/>
    <w:rsid w:val="000076A4"/>
    <w:rsid w:val="000076FD"/>
    <w:rsid w:val="000077C7"/>
    <w:rsid w:val="000077FA"/>
    <w:rsid w:val="0000787D"/>
    <w:rsid w:val="000078D1"/>
    <w:rsid w:val="00007971"/>
    <w:rsid w:val="0000798C"/>
    <w:rsid w:val="000079EF"/>
    <w:rsid w:val="00007A9C"/>
    <w:rsid w:val="00007AD3"/>
    <w:rsid w:val="00007ADF"/>
    <w:rsid w:val="00007AF6"/>
    <w:rsid w:val="00007B00"/>
    <w:rsid w:val="00007BC5"/>
    <w:rsid w:val="00007BDC"/>
    <w:rsid w:val="00007BE4"/>
    <w:rsid w:val="00007C99"/>
    <w:rsid w:val="00007C9A"/>
    <w:rsid w:val="00007CA3"/>
    <w:rsid w:val="00007CD4"/>
    <w:rsid w:val="00007DC9"/>
    <w:rsid w:val="00007E80"/>
    <w:rsid w:val="00007E82"/>
    <w:rsid w:val="00007E8E"/>
    <w:rsid w:val="00007EFD"/>
    <w:rsid w:val="00007F62"/>
    <w:rsid w:val="00010010"/>
    <w:rsid w:val="000100D6"/>
    <w:rsid w:val="000100E3"/>
    <w:rsid w:val="00010104"/>
    <w:rsid w:val="0001012F"/>
    <w:rsid w:val="0001013E"/>
    <w:rsid w:val="00010233"/>
    <w:rsid w:val="0001024C"/>
    <w:rsid w:val="000102CE"/>
    <w:rsid w:val="0001034A"/>
    <w:rsid w:val="000103AE"/>
    <w:rsid w:val="000103DF"/>
    <w:rsid w:val="000103EA"/>
    <w:rsid w:val="00010474"/>
    <w:rsid w:val="000104ED"/>
    <w:rsid w:val="00010535"/>
    <w:rsid w:val="0001061C"/>
    <w:rsid w:val="000106AA"/>
    <w:rsid w:val="000106BD"/>
    <w:rsid w:val="00010850"/>
    <w:rsid w:val="0001086D"/>
    <w:rsid w:val="000108E7"/>
    <w:rsid w:val="000108EE"/>
    <w:rsid w:val="0001091C"/>
    <w:rsid w:val="00010940"/>
    <w:rsid w:val="00010954"/>
    <w:rsid w:val="000109AA"/>
    <w:rsid w:val="000109E4"/>
    <w:rsid w:val="00010A8C"/>
    <w:rsid w:val="00010AE7"/>
    <w:rsid w:val="00010B01"/>
    <w:rsid w:val="00010B79"/>
    <w:rsid w:val="00010BC1"/>
    <w:rsid w:val="00010C21"/>
    <w:rsid w:val="00010C67"/>
    <w:rsid w:val="00010C9B"/>
    <w:rsid w:val="00010CD1"/>
    <w:rsid w:val="00010D7E"/>
    <w:rsid w:val="00010DAF"/>
    <w:rsid w:val="00010E17"/>
    <w:rsid w:val="0001107D"/>
    <w:rsid w:val="000110C3"/>
    <w:rsid w:val="000110D0"/>
    <w:rsid w:val="00011155"/>
    <w:rsid w:val="000112A0"/>
    <w:rsid w:val="000112E0"/>
    <w:rsid w:val="0001132E"/>
    <w:rsid w:val="0001137E"/>
    <w:rsid w:val="000113BD"/>
    <w:rsid w:val="00011428"/>
    <w:rsid w:val="00011469"/>
    <w:rsid w:val="000114C6"/>
    <w:rsid w:val="00011584"/>
    <w:rsid w:val="00011609"/>
    <w:rsid w:val="0001160B"/>
    <w:rsid w:val="0001167E"/>
    <w:rsid w:val="000116C2"/>
    <w:rsid w:val="000116E2"/>
    <w:rsid w:val="000116E8"/>
    <w:rsid w:val="00011876"/>
    <w:rsid w:val="0001188D"/>
    <w:rsid w:val="0001192A"/>
    <w:rsid w:val="00011979"/>
    <w:rsid w:val="000119CB"/>
    <w:rsid w:val="00011B77"/>
    <w:rsid w:val="00011BFD"/>
    <w:rsid w:val="00011CE9"/>
    <w:rsid w:val="00011DBB"/>
    <w:rsid w:val="00011DC1"/>
    <w:rsid w:val="00011DFF"/>
    <w:rsid w:val="00011E9D"/>
    <w:rsid w:val="00012115"/>
    <w:rsid w:val="0001219C"/>
    <w:rsid w:val="000121C4"/>
    <w:rsid w:val="000121F0"/>
    <w:rsid w:val="0001220D"/>
    <w:rsid w:val="00012265"/>
    <w:rsid w:val="00012303"/>
    <w:rsid w:val="00012342"/>
    <w:rsid w:val="0001239A"/>
    <w:rsid w:val="00012423"/>
    <w:rsid w:val="0001243B"/>
    <w:rsid w:val="000124EB"/>
    <w:rsid w:val="00012526"/>
    <w:rsid w:val="00012568"/>
    <w:rsid w:val="000125FB"/>
    <w:rsid w:val="00012606"/>
    <w:rsid w:val="000126AB"/>
    <w:rsid w:val="00012782"/>
    <w:rsid w:val="000127AD"/>
    <w:rsid w:val="000128B7"/>
    <w:rsid w:val="000128E3"/>
    <w:rsid w:val="000129BF"/>
    <w:rsid w:val="00012A6E"/>
    <w:rsid w:val="00012A81"/>
    <w:rsid w:val="00012ACB"/>
    <w:rsid w:val="00012ADA"/>
    <w:rsid w:val="00012B06"/>
    <w:rsid w:val="00012B95"/>
    <w:rsid w:val="00012CAB"/>
    <w:rsid w:val="00012CB0"/>
    <w:rsid w:val="00012E73"/>
    <w:rsid w:val="00012EA6"/>
    <w:rsid w:val="00012F56"/>
    <w:rsid w:val="00012FC2"/>
    <w:rsid w:val="00012FDC"/>
    <w:rsid w:val="00012FE0"/>
    <w:rsid w:val="00013006"/>
    <w:rsid w:val="00013048"/>
    <w:rsid w:val="000130D9"/>
    <w:rsid w:val="00013136"/>
    <w:rsid w:val="00013146"/>
    <w:rsid w:val="0001322D"/>
    <w:rsid w:val="00013250"/>
    <w:rsid w:val="000132B5"/>
    <w:rsid w:val="0001342C"/>
    <w:rsid w:val="00013452"/>
    <w:rsid w:val="000134CD"/>
    <w:rsid w:val="0001350C"/>
    <w:rsid w:val="00013532"/>
    <w:rsid w:val="00013534"/>
    <w:rsid w:val="0001356C"/>
    <w:rsid w:val="0001359C"/>
    <w:rsid w:val="000136E0"/>
    <w:rsid w:val="00013743"/>
    <w:rsid w:val="000137C1"/>
    <w:rsid w:val="000137CF"/>
    <w:rsid w:val="00013840"/>
    <w:rsid w:val="00013895"/>
    <w:rsid w:val="000138A8"/>
    <w:rsid w:val="000138BD"/>
    <w:rsid w:val="00013902"/>
    <w:rsid w:val="000139D7"/>
    <w:rsid w:val="000139E1"/>
    <w:rsid w:val="00013A01"/>
    <w:rsid w:val="00013A72"/>
    <w:rsid w:val="00013AC9"/>
    <w:rsid w:val="00013BF0"/>
    <w:rsid w:val="00013C1E"/>
    <w:rsid w:val="00013CBB"/>
    <w:rsid w:val="00013CF7"/>
    <w:rsid w:val="00013D4C"/>
    <w:rsid w:val="00013D90"/>
    <w:rsid w:val="00013EA8"/>
    <w:rsid w:val="00013EC3"/>
    <w:rsid w:val="00013FBB"/>
    <w:rsid w:val="000140B4"/>
    <w:rsid w:val="000140D0"/>
    <w:rsid w:val="00014181"/>
    <w:rsid w:val="00014185"/>
    <w:rsid w:val="00014294"/>
    <w:rsid w:val="000142A3"/>
    <w:rsid w:val="000142A8"/>
    <w:rsid w:val="000142C4"/>
    <w:rsid w:val="000142EE"/>
    <w:rsid w:val="000143CC"/>
    <w:rsid w:val="000143DE"/>
    <w:rsid w:val="000143F6"/>
    <w:rsid w:val="0001450D"/>
    <w:rsid w:val="0001453E"/>
    <w:rsid w:val="0001460A"/>
    <w:rsid w:val="0001467A"/>
    <w:rsid w:val="0001470D"/>
    <w:rsid w:val="0001471E"/>
    <w:rsid w:val="00014791"/>
    <w:rsid w:val="00014859"/>
    <w:rsid w:val="0001489F"/>
    <w:rsid w:val="0001490F"/>
    <w:rsid w:val="000149D8"/>
    <w:rsid w:val="00014AE3"/>
    <w:rsid w:val="00014B2F"/>
    <w:rsid w:val="00014BC8"/>
    <w:rsid w:val="00014BEE"/>
    <w:rsid w:val="00014C2B"/>
    <w:rsid w:val="00014C30"/>
    <w:rsid w:val="00014C46"/>
    <w:rsid w:val="00014C49"/>
    <w:rsid w:val="00014C7E"/>
    <w:rsid w:val="00014CB7"/>
    <w:rsid w:val="00014CE9"/>
    <w:rsid w:val="00014D71"/>
    <w:rsid w:val="00014D73"/>
    <w:rsid w:val="00014DA8"/>
    <w:rsid w:val="00014DAE"/>
    <w:rsid w:val="00014DD4"/>
    <w:rsid w:val="00014DE9"/>
    <w:rsid w:val="00014DFD"/>
    <w:rsid w:val="00014E18"/>
    <w:rsid w:val="00014EB4"/>
    <w:rsid w:val="00014F31"/>
    <w:rsid w:val="00014FEA"/>
    <w:rsid w:val="00015009"/>
    <w:rsid w:val="00015026"/>
    <w:rsid w:val="00015048"/>
    <w:rsid w:val="00015052"/>
    <w:rsid w:val="0001513F"/>
    <w:rsid w:val="00015206"/>
    <w:rsid w:val="00015255"/>
    <w:rsid w:val="00015370"/>
    <w:rsid w:val="000153B3"/>
    <w:rsid w:val="000153C7"/>
    <w:rsid w:val="0001542D"/>
    <w:rsid w:val="00015433"/>
    <w:rsid w:val="00015444"/>
    <w:rsid w:val="000154EC"/>
    <w:rsid w:val="00015679"/>
    <w:rsid w:val="000156C6"/>
    <w:rsid w:val="000156EF"/>
    <w:rsid w:val="00015721"/>
    <w:rsid w:val="000157F5"/>
    <w:rsid w:val="0001595F"/>
    <w:rsid w:val="00015A42"/>
    <w:rsid w:val="00015A8A"/>
    <w:rsid w:val="00015AAF"/>
    <w:rsid w:val="00015B2A"/>
    <w:rsid w:val="00015B56"/>
    <w:rsid w:val="00015BB7"/>
    <w:rsid w:val="00015C4B"/>
    <w:rsid w:val="00015EA3"/>
    <w:rsid w:val="00015EAF"/>
    <w:rsid w:val="00015EF0"/>
    <w:rsid w:val="00015F5A"/>
    <w:rsid w:val="00015F77"/>
    <w:rsid w:val="00015FD8"/>
    <w:rsid w:val="00015FE1"/>
    <w:rsid w:val="00015FE7"/>
    <w:rsid w:val="00015FE9"/>
    <w:rsid w:val="0001608D"/>
    <w:rsid w:val="000160B1"/>
    <w:rsid w:val="000160E0"/>
    <w:rsid w:val="000160E7"/>
    <w:rsid w:val="000160E9"/>
    <w:rsid w:val="000161F5"/>
    <w:rsid w:val="0001633A"/>
    <w:rsid w:val="000163AE"/>
    <w:rsid w:val="000163BA"/>
    <w:rsid w:val="000163BD"/>
    <w:rsid w:val="00016452"/>
    <w:rsid w:val="00016468"/>
    <w:rsid w:val="000164D8"/>
    <w:rsid w:val="00016513"/>
    <w:rsid w:val="00016521"/>
    <w:rsid w:val="00016593"/>
    <w:rsid w:val="00016620"/>
    <w:rsid w:val="00016652"/>
    <w:rsid w:val="000166F4"/>
    <w:rsid w:val="00016707"/>
    <w:rsid w:val="00016709"/>
    <w:rsid w:val="0001675B"/>
    <w:rsid w:val="000167F6"/>
    <w:rsid w:val="00016811"/>
    <w:rsid w:val="000168C9"/>
    <w:rsid w:val="0001691F"/>
    <w:rsid w:val="00016966"/>
    <w:rsid w:val="00016A32"/>
    <w:rsid w:val="00016A5C"/>
    <w:rsid w:val="00016AC5"/>
    <w:rsid w:val="00016B0D"/>
    <w:rsid w:val="00016B40"/>
    <w:rsid w:val="00016B5E"/>
    <w:rsid w:val="00016B70"/>
    <w:rsid w:val="00016BB8"/>
    <w:rsid w:val="00016C8A"/>
    <w:rsid w:val="00016D4A"/>
    <w:rsid w:val="00016D8E"/>
    <w:rsid w:val="00016E84"/>
    <w:rsid w:val="00016F8F"/>
    <w:rsid w:val="00017059"/>
    <w:rsid w:val="00017062"/>
    <w:rsid w:val="0001715B"/>
    <w:rsid w:val="000171F5"/>
    <w:rsid w:val="00017232"/>
    <w:rsid w:val="0001736C"/>
    <w:rsid w:val="0001751B"/>
    <w:rsid w:val="000175DD"/>
    <w:rsid w:val="0001762D"/>
    <w:rsid w:val="0001764C"/>
    <w:rsid w:val="00017670"/>
    <w:rsid w:val="0001768D"/>
    <w:rsid w:val="000176D6"/>
    <w:rsid w:val="000176F0"/>
    <w:rsid w:val="0001776E"/>
    <w:rsid w:val="000177C0"/>
    <w:rsid w:val="000177FD"/>
    <w:rsid w:val="00017941"/>
    <w:rsid w:val="0001799E"/>
    <w:rsid w:val="00017A6E"/>
    <w:rsid w:val="00017AE6"/>
    <w:rsid w:val="00017AF4"/>
    <w:rsid w:val="00017B0B"/>
    <w:rsid w:val="00017B7B"/>
    <w:rsid w:val="00017BEF"/>
    <w:rsid w:val="00017C05"/>
    <w:rsid w:val="00017C89"/>
    <w:rsid w:val="00017CF9"/>
    <w:rsid w:val="00017D43"/>
    <w:rsid w:val="00017DC2"/>
    <w:rsid w:val="00017E20"/>
    <w:rsid w:val="00017E30"/>
    <w:rsid w:val="00017E4B"/>
    <w:rsid w:val="00017E70"/>
    <w:rsid w:val="00017E8C"/>
    <w:rsid w:val="00017ED7"/>
    <w:rsid w:val="00017ED9"/>
    <w:rsid w:val="00017F39"/>
    <w:rsid w:val="00017F5A"/>
    <w:rsid w:val="00017FEF"/>
    <w:rsid w:val="00017FFC"/>
    <w:rsid w:val="0002005E"/>
    <w:rsid w:val="000200C9"/>
    <w:rsid w:val="0002011C"/>
    <w:rsid w:val="000201C4"/>
    <w:rsid w:val="00020231"/>
    <w:rsid w:val="00020232"/>
    <w:rsid w:val="0002026D"/>
    <w:rsid w:val="00020317"/>
    <w:rsid w:val="0002036B"/>
    <w:rsid w:val="0002046D"/>
    <w:rsid w:val="00020488"/>
    <w:rsid w:val="000204E2"/>
    <w:rsid w:val="00020510"/>
    <w:rsid w:val="00020522"/>
    <w:rsid w:val="0002056D"/>
    <w:rsid w:val="00020646"/>
    <w:rsid w:val="00020665"/>
    <w:rsid w:val="00020677"/>
    <w:rsid w:val="000206B9"/>
    <w:rsid w:val="0002074D"/>
    <w:rsid w:val="00020781"/>
    <w:rsid w:val="000207D5"/>
    <w:rsid w:val="00020857"/>
    <w:rsid w:val="000208B5"/>
    <w:rsid w:val="0002091A"/>
    <w:rsid w:val="000209E5"/>
    <w:rsid w:val="000209E9"/>
    <w:rsid w:val="00020AB6"/>
    <w:rsid w:val="00020AEB"/>
    <w:rsid w:val="00020B71"/>
    <w:rsid w:val="00020C78"/>
    <w:rsid w:val="00020CE0"/>
    <w:rsid w:val="00020D2A"/>
    <w:rsid w:val="00020E0D"/>
    <w:rsid w:val="00020EA6"/>
    <w:rsid w:val="00020EB1"/>
    <w:rsid w:val="00020F3F"/>
    <w:rsid w:val="00020F75"/>
    <w:rsid w:val="00020FA5"/>
    <w:rsid w:val="00021007"/>
    <w:rsid w:val="0002102C"/>
    <w:rsid w:val="00021033"/>
    <w:rsid w:val="00021084"/>
    <w:rsid w:val="000210BA"/>
    <w:rsid w:val="00021184"/>
    <w:rsid w:val="00021197"/>
    <w:rsid w:val="000211C0"/>
    <w:rsid w:val="0002120C"/>
    <w:rsid w:val="00021295"/>
    <w:rsid w:val="00021346"/>
    <w:rsid w:val="00021506"/>
    <w:rsid w:val="00021517"/>
    <w:rsid w:val="0002151D"/>
    <w:rsid w:val="0002153B"/>
    <w:rsid w:val="00021561"/>
    <w:rsid w:val="00021569"/>
    <w:rsid w:val="000215F2"/>
    <w:rsid w:val="0002160E"/>
    <w:rsid w:val="00021744"/>
    <w:rsid w:val="00021764"/>
    <w:rsid w:val="00021774"/>
    <w:rsid w:val="0002184D"/>
    <w:rsid w:val="00021921"/>
    <w:rsid w:val="000219F0"/>
    <w:rsid w:val="00021A76"/>
    <w:rsid w:val="00021CFD"/>
    <w:rsid w:val="00021D05"/>
    <w:rsid w:val="00021E37"/>
    <w:rsid w:val="00021E3B"/>
    <w:rsid w:val="00021E42"/>
    <w:rsid w:val="00021E90"/>
    <w:rsid w:val="00021ED0"/>
    <w:rsid w:val="00021EDE"/>
    <w:rsid w:val="00021F0E"/>
    <w:rsid w:val="00021F2E"/>
    <w:rsid w:val="000220FC"/>
    <w:rsid w:val="0002227D"/>
    <w:rsid w:val="000222E4"/>
    <w:rsid w:val="00022300"/>
    <w:rsid w:val="0002232D"/>
    <w:rsid w:val="000223DC"/>
    <w:rsid w:val="00022468"/>
    <w:rsid w:val="0002267A"/>
    <w:rsid w:val="000226A3"/>
    <w:rsid w:val="000226FF"/>
    <w:rsid w:val="00022716"/>
    <w:rsid w:val="00022745"/>
    <w:rsid w:val="000228A8"/>
    <w:rsid w:val="000228F3"/>
    <w:rsid w:val="00022A09"/>
    <w:rsid w:val="00022A15"/>
    <w:rsid w:val="00022A19"/>
    <w:rsid w:val="00022A2B"/>
    <w:rsid w:val="00022BC2"/>
    <w:rsid w:val="00022BD8"/>
    <w:rsid w:val="00022C0A"/>
    <w:rsid w:val="00022C64"/>
    <w:rsid w:val="00022C87"/>
    <w:rsid w:val="00022CBF"/>
    <w:rsid w:val="00022CC9"/>
    <w:rsid w:val="00022CD5"/>
    <w:rsid w:val="00022D04"/>
    <w:rsid w:val="00022D38"/>
    <w:rsid w:val="00022D79"/>
    <w:rsid w:val="00022DAC"/>
    <w:rsid w:val="00022E34"/>
    <w:rsid w:val="00022EA6"/>
    <w:rsid w:val="00022EC2"/>
    <w:rsid w:val="00022F39"/>
    <w:rsid w:val="00022FD3"/>
    <w:rsid w:val="0002304E"/>
    <w:rsid w:val="00023059"/>
    <w:rsid w:val="0002307E"/>
    <w:rsid w:val="000230CC"/>
    <w:rsid w:val="000230DE"/>
    <w:rsid w:val="000230E8"/>
    <w:rsid w:val="000231BB"/>
    <w:rsid w:val="000231FC"/>
    <w:rsid w:val="00023244"/>
    <w:rsid w:val="0002330B"/>
    <w:rsid w:val="0002330C"/>
    <w:rsid w:val="00023350"/>
    <w:rsid w:val="00023434"/>
    <w:rsid w:val="0002343D"/>
    <w:rsid w:val="000234CA"/>
    <w:rsid w:val="00023541"/>
    <w:rsid w:val="000235BD"/>
    <w:rsid w:val="0002369F"/>
    <w:rsid w:val="000236FB"/>
    <w:rsid w:val="00023771"/>
    <w:rsid w:val="000237D7"/>
    <w:rsid w:val="00023816"/>
    <w:rsid w:val="0002382A"/>
    <w:rsid w:val="0002393D"/>
    <w:rsid w:val="000239B4"/>
    <w:rsid w:val="00023AA3"/>
    <w:rsid w:val="00023AB3"/>
    <w:rsid w:val="00023B23"/>
    <w:rsid w:val="00023B25"/>
    <w:rsid w:val="00023B7E"/>
    <w:rsid w:val="00023BBE"/>
    <w:rsid w:val="00023BCF"/>
    <w:rsid w:val="00023CD6"/>
    <w:rsid w:val="00023CF7"/>
    <w:rsid w:val="00023D2C"/>
    <w:rsid w:val="00023D5E"/>
    <w:rsid w:val="00023DA7"/>
    <w:rsid w:val="00023E04"/>
    <w:rsid w:val="00023EC6"/>
    <w:rsid w:val="00023F16"/>
    <w:rsid w:val="0002401F"/>
    <w:rsid w:val="000240BC"/>
    <w:rsid w:val="000240E0"/>
    <w:rsid w:val="0002411B"/>
    <w:rsid w:val="0002416A"/>
    <w:rsid w:val="000241A5"/>
    <w:rsid w:val="000241B3"/>
    <w:rsid w:val="00024246"/>
    <w:rsid w:val="00024272"/>
    <w:rsid w:val="000242A2"/>
    <w:rsid w:val="0002448A"/>
    <w:rsid w:val="00024494"/>
    <w:rsid w:val="00024528"/>
    <w:rsid w:val="00024529"/>
    <w:rsid w:val="00024712"/>
    <w:rsid w:val="0002472C"/>
    <w:rsid w:val="00024765"/>
    <w:rsid w:val="0002478D"/>
    <w:rsid w:val="00024796"/>
    <w:rsid w:val="000247BD"/>
    <w:rsid w:val="000247CC"/>
    <w:rsid w:val="00024891"/>
    <w:rsid w:val="000248D7"/>
    <w:rsid w:val="000249E0"/>
    <w:rsid w:val="00024A4E"/>
    <w:rsid w:val="00024AAC"/>
    <w:rsid w:val="00024AB4"/>
    <w:rsid w:val="00024ABC"/>
    <w:rsid w:val="00024B48"/>
    <w:rsid w:val="00024BA4"/>
    <w:rsid w:val="00024BC2"/>
    <w:rsid w:val="00024BE1"/>
    <w:rsid w:val="00024D01"/>
    <w:rsid w:val="00024D08"/>
    <w:rsid w:val="00024E62"/>
    <w:rsid w:val="00024EBD"/>
    <w:rsid w:val="00024EE5"/>
    <w:rsid w:val="00024F69"/>
    <w:rsid w:val="00025007"/>
    <w:rsid w:val="0002505A"/>
    <w:rsid w:val="000250B6"/>
    <w:rsid w:val="00025233"/>
    <w:rsid w:val="00025282"/>
    <w:rsid w:val="00025283"/>
    <w:rsid w:val="000252D5"/>
    <w:rsid w:val="000252E3"/>
    <w:rsid w:val="000252ED"/>
    <w:rsid w:val="00025337"/>
    <w:rsid w:val="000253E4"/>
    <w:rsid w:val="000253F2"/>
    <w:rsid w:val="00025475"/>
    <w:rsid w:val="00025478"/>
    <w:rsid w:val="00025514"/>
    <w:rsid w:val="000255D6"/>
    <w:rsid w:val="000256C4"/>
    <w:rsid w:val="00025798"/>
    <w:rsid w:val="00025851"/>
    <w:rsid w:val="0002589F"/>
    <w:rsid w:val="00025950"/>
    <w:rsid w:val="000259B2"/>
    <w:rsid w:val="000259DF"/>
    <w:rsid w:val="000259E2"/>
    <w:rsid w:val="00025A7A"/>
    <w:rsid w:val="00025AE5"/>
    <w:rsid w:val="00025BC5"/>
    <w:rsid w:val="00025BFA"/>
    <w:rsid w:val="00025C31"/>
    <w:rsid w:val="00025C3E"/>
    <w:rsid w:val="00025C61"/>
    <w:rsid w:val="00025C6C"/>
    <w:rsid w:val="00025C7F"/>
    <w:rsid w:val="00025CCD"/>
    <w:rsid w:val="00025D10"/>
    <w:rsid w:val="00025D63"/>
    <w:rsid w:val="00025D6B"/>
    <w:rsid w:val="00025DC3"/>
    <w:rsid w:val="00025DD5"/>
    <w:rsid w:val="00025DF9"/>
    <w:rsid w:val="00025E59"/>
    <w:rsid w:val="00025E62"/>
    <w:rsid w:val="00025E66"/>
    <w:rsid w:val="00025E98"/>
    <w:rsid w:val="00025F8F"/>
    <w:rsid w:val="00025FEF"/>
    <w:rsid w:val="00026040"/>
    <w:rsid w:val="00026049"/>
    <w:rsid w:val="000260B5"/>
    <w:rsid w:val="0002619E"/>
    <w:rsid w:val="000261E7"/>
    <w:rsid w:val="0002622D"/>
    <w:rsid w:val="00026235"/>
    <w:rsid w:val="00026270"/>
    <w:rsid w:val="00026286"/>
    <w:rsid w:val="000262A5"/>
    <w:rsid w:val="000262DE"/>
    <w:rsid w:val="0002636A"/>
    <w:rsid w:val="000263C1"/>
    <w:rsid w:val="00026486"/>
    <w:rsid w:val="00026489"/>
    <w:rsid w:val="0002649E"/>
    <w:rsid w:val="000264C6"/>
    <w:rsid w:val="000264F5"/>
    <w:rsid w:val="00026517"/>
    <w:rsid w:val="00026593"/>
    <w:rsid w:val="0002663B"/>
    <w:rsid w:val="00026666"/>
    <w:rsid w:val="00026758"/>
    <w:rsid w:val="000267A5"/>
    <w:rsid w:val="000267C7"/>
    <w:rsid w:val="000267DA"/>
    <w:rsid w:val="00026829"/>
    <w:rsid w:val="0002688E"/>
    <w:rsid w:val="0002694E"/>
    <w:rsid w:val="00026963"/>
    <w:rsid w:val="00026975"/>
    <w:rsid w:val="000269FF"/>
    <w:rsid w:val="00026B8B"/>
    <w:rsid w:val="00026B8F"/>
    <w:rsid w:val="00026C1A"/>
    <w:rsid w:val="00026C7D"/>
    <w:rsid w:val="00026C80"/>
    <w:rsid w:val="00026CE5"/>
    <w:rsid w:val="00026CF1"/>
    <w:rsid w:val="00026D20"/>
    <w:rsid w:val="00026E5A"/>
    <w:rsid w:val="00026E60"/>
    <w:rsid w:val="00026E67"/>
    <w:rsid w:val="00026E71"/>
    <w:rsid w:val="00026E94"/>
    <w:rsid w:val="00026F3E"/>
    <w:rsid w:val="00026F94"/>
    <w:rsid w:val="00027011"/>
    <w:rsid w:val="0002703C"/>
    <w:rsid w:val="000270EA"/>
    <w:rsid w:val="00027157"/>
    <w:rsid w:val="0002720A"/>
    <w:rsid w:val="0002721C"/>
    <w:rsid w:val="00027330"/>
    <w:rsid w:val="00027333"/>
    <w:rsid w:val="000273BD"/>
    <w:rsid w:val="00027414"/>
    <w:rsid w:val="00027519"/>
    <w:rsid w:val="0002751B"/>
    <w:rsid w:val="00027545"/>
    <w:rsid w:val="0002756C"/>
    <w:rsid w:val="000275DC"/>
    <w:rsid w:val="00027648"/>
    <w:rsid w:val="0002765C"/>
    <w:rsid w:val="0002778A"/>
    <w:rsid w:val="000277BD"/>
    <w:rsid w:val="0002783A"/>
    <w:rsid w:val="00027A06"/>
    <w:rsid w:val="00027A13"/>
    <w:rsid w:val="00027ADE"/>
    <w:rsid w:val="00027B06"/>
    <w:rsid w:val="00027B6E"/>
    <w:rsid w:val="00027C1B"/>
    <w:rsid w:val="00027CAD"/>
    <w:rsid w:val="00027DB0"/>
    <w:rsid w:val="00027E3B"/>
    <w:rsid w:val="00027E64"/>
    <w:rsid w:val="00027F2D"/>
    <w:rsid w:val="00027FAF"/>
    <w:rsid w:val="00030023"/>
    <w:rsid w:val="00030041"/>
    <w:rsid w:val="00030093"/>
    <w:rsid w:val="000300B0"/>
    <w:rsid w:val="00030182"/>
    <w:rsid w:val="000301AA"/>
    <w:rsid w:val="000301D6"/>
    <w:rsid w:val="0003020B"/>
    <w:rsid w:val="00030292"/>
    <w:rsid w:val="00030363"/>
    <w:rsid w:val="00030447"/>
    <w:rsid w:val="0003044A"/>
    <w:rsid w:val="000304B4"/>
    <w:rsid w:val="000304CB"/>
    <w:rsid w:val="000305A6"/>
    <w:rsid w:val="000305A7"/>
    <w:rsid w:val="000305DA"/>
    <w:rsid w:val="00030656"/>
    <w:rsid w:val="000306CF"/>
    <w:rsid w:val="00030748"/>
    <w:rsid w:val="00030760"/>
    <w:rsid w:val="00030784"/>
    <w:rsid w:val="00030869"/>
    <w:rsid w:val="000308A1"/>
    <w:rsid w:val="000308B9"/>
    <w:rsid w:val="000308BA"/>
    <w:rsid w:val="0003093A"/>
    <w:rsid w:val="00030955"/>
    <w:rsid w:val="0003098D"/>
    <w:rsid w:val="000309C6"/>
    <w:rsid w:val="000309E5"/>
    <w:rsid w:val="00030AE5"/>
    <w:rsid w:val="00030B01"/>
    <w:rsid w:val="00030B61"/>
    <w:rsid w:val="00030B6F"/>
    <w:rsid w:val="00030B78"/>
    <w:rsid w:val="00030CB0"/>
    <w:rsid w:val="00030CFD"/>
    <w:rsid w:val="00030D08"/>
    <w:rsid w:val="00030D98"/>
    <w:rsid w:val="00030DAE"/>
    <w:rsid w:val="00030DED"/>
    <w:rsid w:val="00030E2E"/>
    <w:rsid w:val="00030EA3"/>
    <w:rsid w:val="00030EE1"/>
    <w:rsid w:val="00030F55"/>
    <w:rsid w:val="00031025"/>
    <w:rsid w:val="00031040"/>
    <w:rsid w:val="00031064"/>
    <w:rsid w:val="0003115D"/>
    <w:rsid w:val="000312F0"/>
    <w:rsid w:val="00031372"/>
    <w:rsid w:val="000313B2"/>
    <w:rsid w:val="00031406"/>
    <w:rsid w:val="00031421"/>
    <w:rsid w:val="000314C3"/>
    <w:rsid w:val="000315CC"/>
    <w:rsid w:val="000315E6"/>
    <w:rsid w:val="0003164D"/>
    <w:rsid w:val="000317A5"/>
    <w:rsid w:val="000318E7"/>
    <w:rsid w:val="00031977"/>
    <w:rsid w:val="00031AED"/>
    <w:rsid w:val="00031BD4"/>
    <w:rsid w:val="00031D41"/>
    <w:rsid w:val="00031F15"/>
    <w:rsid w:val="00031FB9"/>
    <w:rsid w:val="00031FCF"/>
    <w:rsid w:val="0003203D"/>
    <w:rsid w:val="00032065"/>
    <w:rsid w:val="000320B1"/>
    <w:rsid w:val="00032115"/>
    <w:rsid w:val="000321D9"/>
    <w:rsid w:val="00032217"/>
    <w:rsid w:val="0003227B"/>
    <w:rsid w:val="00032325"/>
    <w:rsid w:val="00032528"/>
    <w:rsid w:val="0003254F"/>
    <w:rsid w:val="000325FC"/>
    <w:rsid w:val="000326D3"/>
    <w:rsid w:val="00032718"/>
    <w:rsid w:val="00032768"/>
    <w:rsid w:val="000327DE"/>
    <w:rsid w:val="00032810"/>
    <w:rsid w:val="00032840"/>
    <w:rsid w:val="00032844"/>
    <w:rsid w:val="000328A5"/>
    <w:rsid w:val="000328D1"/>
    <w:rsid w:val="000328DF"/>
    <w:rsid w:val="00032999"/>
    <w:rsid w:val="00032A13"/>
    <w:rsid w:val="00032A29"/>
    <w:rsid w:val="00032A50"/>
    <w:rsid w:val="00032AC4"/>
    <w:rsid w:val="00032AE2"/>
    <w:rsid w:val="00032AE5"/>
    <w:rsid w:val="00032B4A"/>
    <w:rsid w:val="00032B4F"/>
    <w:rsid w:val="00032BF8"/>
    <w:rsid w:val="00032C0D"/>
    <w:rsid w:val="00032C98"/>
    <w:rsid w:val="00032D77"/>
    <w:rsid w:val="00032D9B"/>
    <w:rsid w:val="00032DC4"/>
    <w:rsid w:val="00032DF9"/>
    <w:rsid w:val="00032DFF"/>
    <w:rsid w:val="00032E27"/>
    <w:rsid w:val="00032E61"/>
    <w:rsid w:val="00032F69"/>
    <w:rsid w:val="00032FC2"/>
    <w:rsid w:val="00032FC4"/>
    <w:rsid w:val="00032FD8"/>
    <w:rsid w:val="00032FF5"/>
    <w:rsid w:val="00033042"/>
    <w:rsid w:val="00033079"/>
    <w:rsid w:val="00033080"/>
    <w:rsid w:val="0003308F"/>
    <w:rsid w:val="000330F2"/>
    <w:rsid w:val="000331AD"/>
    <w:rsid w:val="000331D8"/>
    <w:rsid w:val="000331F7"/>
    <w:rsid w:val="00033247"/>
    <w:rsid w:val="000332DA"/>
    <w:rsid w:val="0003340D"/>
    <w:rsid w:val="00033437"/>
    <w:rsid w:val="00033459"/>
    <w:rsid w:val="0003348B"/>
    <w:rsid w:val="0003351C"/>
    <w:rsid w:val="00033532"/>
    <w:rsid w:val="0003367E"/>
    <w:rsid w:val="000336AF"/>
    <w:rsid w:val="00033772"/>
    <w:rsid w:val="000337EA"/>
    <w:rsid w:val="00033801"/>
    <w:rsid w:val="00033898"/>
    <w:rsid w:val="00033909"/>
    <w:rsid w:val="0003393E"/>
    <w:rsid w:val="0003396A"/>
    <w:rsid w:val="00033A11"/>
    <w:rsid w:val="00033A55"/>
    <w:rsid w:val="00033AB5"/>
    <w:rsid w:val="00033C03"/>
    <w:rsid w:val="00033C6C"/>
    <w:rsid w:val="00033C87"/>
    <w:rsid w:val="00033C98"/>
    <w:rsid w:val="00033D6F"/>
    <w:rsid w:val="00033D84"/>
    <w:rsid w:val="00033D99"/>
    <w:rsid w:val="00033DA5"/>
    <w:rsid w:val="00033DAC"/>
    <w:rsid w:val="00033E4F"/>
    <w:rsid w:val="00033E52"/>
    <w:rsid w:val="00033F64"/>
    <w:rsid w:val="00033FD3"/>
    <w:rsid w:val="00034105"/>
    <w:rsid w:val="000342B2"/>
    <w:rsid w:val="000342E3"/>
    <w:rsid w:val="000342F3"/>
    <w:rsid w:val="000342F6"/>
    <w:rsid w:val="00034321"/>
    <w:rsid w:val="0003433C"/>
    <w:rsid w:val="0003442C"/>
    <w:rsid w:val="00034448"/>
    <w:rsid w:val="000344D4"/>
    <w:rsid w:val="000344EB"/>
    <w:rsid w:val="00034612"/>
    <w:rsid w:val="00034616"/>
    <w:rsid w:val="00034629"/>
    <w:rsid w:val="00034632"/>
    <w:rsid w:val="000346FA"/>
    <w:rsid w:val="00034720"/>
    <w:rsid w:val="0003477C"/>
    <w:rsid w:val="00034780"/>
    <w:rsid w:val="00034801"/>
    <w:rsid w:val="00034848"/>
    <w:rsid w:val="00034853"/>
    <w:rsid w:val="000348B8"/>
    <w:rsid w:val="0003494B"/>
    <w:rsid w:val="00034975"/>
    <w:rsid w:val="00034984"/>
    <w:rsid w:val="00034A1B"/>
    <w:rsid w:val="00034A1D"/>
    <w:rsid w:val="00034A25"/>
    <w:rsid w:val="00034A55"/>
    <w:rsid w:val="00034A8C"/>
    <w:rsid w:val="00034B34"/>
    <w:rsid w:val="00034CFE"/>
    <w:rsid w:val="00034D45"/>
    <w:rsid w:val="00034D9C"/>
    <w:rsid w:val="00034E5F"/>
    <w:rsid w:val="00034E85"/>
    <w:rsid w:val="00034E9D"/>
    <w:rsid w:val="00034F24"/>
    <w:rsid w:val="00034F7C"/>
    <w:rsid w:val="00035003"/>
    <w:rsid w:val="0003504D"/>
    <w:rsid w:val="0003507C"/>
    <w:rsid w:val="0003508E"/>
    <w:rsid w:val="000350A8"/>
    <w:rsid w:val="00035198"/>
    <w:rsid w:val="000351C9"/>
    <w:rsid w:val="0003523A"/>
    <w:rsid w:val="00035245"/>
    <w:rsid w:val="0003525E"/>
    <w:rsid w:val="000352FB"/>
    <w:rsid w:val="0003533A"/>
    <w:rsid w:val="0003540E"/>
    <w:rsid w:val="00035414"/>
    <w:rsid w:val="00035453"/>
    <w:rsid w:val="00035487"/>
    <w:rsid w:val="00035509"/>
    <w:rsid w:val="00035552"/>
    <w:rsid w:val="0003558A"/>
    <w:rsid w:val="000355F1"/>
    <w:rsid w:val="0003561A"/>
    <w:rsid w:val="00035645"/>
    <w:rsid w:val="000356BE"/>
    <w:rsid w:val="00035701"/>
    <w:rsid w:val="0003588B"/>
    <w:rsid w:val="000358E3"/>
    <w:rsid w:val="000358F0"/>
    <w:rsid w:val="000358F9"/>
    <w:rsid w:val="000359D4"/>
    <w:rsid w:val="000359DB"/>
    <w:rsid w:val="00035A64"/>
    <w:rsid w:val="00035AFF"/>
    <w:rsid w:val="00035B1F"/>
    <w:rsid w:val="00035B37"/>
    <w:rsid w:val="00035B55"/>
    <w:rsid w:val="00035BC2"/>
    <w:rsid w:val="00035C2D"/>
    <w:rsid w:val="00035D8D"/>
    <w:rsid w:val="00035E24"/>
    <w:rsid w:val="00035E34"/>
    <w:rsid w:val="00035E35"/>
    <w:rsid w:val="00035E3D"/>
    <w:rsid w:val="00035EA5"/>
    <w:rsid w:val="00035F09"/>
    <w:rsid w:val="00035F46"/>
    <w:rsid w:val="00035F71"/>
    <w:rsid w:val="00035FC9"/>
    <w:rsid w:val="00036011"/>
    <w:rsid w:val="000360FB"/>
    <w:rsid w:val="00036178"/>
    <w:rsid w:val="00036190"/>
    <w:rsid w:val="000361C9"/>
    <w:rsid w:val="000361E6"/>
    <w:rsid w:val="000362F3"/>
    <w:rsid w:val="00036391"/>
    <w:rsid w:val="000363A5"/>
    <w:rsid w:val="000363CA"/>
    <w:rsid w:val="00036480"/>
    <w:rsid w:val="00036488"/>
    <w:rsid w:val="000364B7"/>
    <w:rsid w:val="000364CA"/>
    <w:rsid w:val="000365DF"/>
    <w:rsid w:val="000366DB"/>
    <w:rsid w:val="000366DF"/>
    <w:rsid w:val="00036805"/>
    <w:rsid w:val="0003681C"/>
    <w:rsid w:val="0003681E"/>
    <w:rsid w:val="00036844"/>
    <w:rsid w:val="00036881"/>
    <w:rsid w:val="000368AA"/>
    <w:rsid w:val="00036908"/>
    <w:rsid w:val="00036926"/>
    <w:rsid w:val="00036981"/>
    <w:rsid w:val="00036A30"/>
    <w:rsid w:val="00036A45"/>
    <w:rsid w:val="00036AC4"/>
    <w:rsid w:val="00036BA4"/>
    <w:rsid w:val="00036BBC"/>
    <w:rsid w:val="00036BBD"/>
    <w:rsid w:val="00036BD6"/>
    <w:rsid w:val="00036C85"/>
    <w:rsid w:val="00036D5D"/>
    <w:rsid w:val="00036D81"/>
    <w:rsid w:val="00036DD7"/>
    <w:rsid w:val="00036E01"/>
    <w:rsid w:val="00036E6D"/>
    <w:rsid w:val="00036E70"/>
    <w:rsid w:val="00036EBC"/>
    <w:rsid w:val="00036F11"/>
    <w:rsid w:val="0003707A"/>
    <w:rsid w:val="000371D0"/>
    <w:rsid w:val="000371DF"/>
    <w:rsid w:val="00037314"/>
    <w:rsid w:val="0003732B"/>
    <w:rsid w:val="00037344"/>
    <w:rsid w:val="00037381"/>
    <w:rsid w:val="000373AB"/>
    <w:rsid w:val="00037401"/>
    <w:rsid w:val="00037455"/>
    <w:rsid w:val="000374EB"/>
    <w:rsid w:val="0003756B"/>
    <w:rsid w:val="00037632"/>
    <w:rsid w:val="000376A8"/>
    <w:rsid w:val="000377B4"/>
    <w:rsid w:val="000377D2"/>
    <w:rsid w:val="000378B8"/>
    <w:rsid w:val="000378F3"/>
    <w:rsid w:val="000379BC"/>
    <w:rsid w:val="000379CD"/>
    <w:rsid w:val="00037A58"/>
    <w:rsid w:val="00037A8B"/>
    <w:rsid w:val="00037B0A"/>
    <w:rsid w:val="00037B43"/>
    <w:rsid w:val="00037B61"/>
    <w:rsid w:val="00037BA4"/>
    <w:rsid w:val="00037BE7"/>
    <w:rsid w:val="00037CDE"/>
    <w:rsid w:val="00037D07"/>
    <w:rsid w:val="00037D28"/>
    <w:rsid w:val="00037D97"/>
    <w:rsid w:val="00037DF3"/>
    <w:rsid w:val="00037DF8"/>
    <w:rsid w:val="00037F93"/>
    <w:rsid w:val="00037FAD"/>
    <w:rsid w:val="00037FAF"/>
    <w:rsid w:val="0004004F"/>
    <w:rsid w:val="0004007A"/>
    <w:rsid w:val="000400E7"/>
    <w:rsid w:val="00040120"/>
    <w:rsid w:val="000401D9"/>
    <w:rsid w:val="0004020B"/>
    <w:rsid w:val="000402DC"/>
    <w:rsid w:val="00040376"/>
    <w:rsid w:val="00040380"/>
    <w:rsid w:val="000403C8"/>
    <w:rsid w:val="000403F3"/>
    <w:rsid w:val="00040490"/>
    <w:rsid w:val="000404A3"/>
    <w:rsid w:val="000404F6"/>
    <w:rsid w:val="0004051D"/>
    <w:rsid w:val="00040537"/>
    <w:rsid w:val="00040744"/>
    <w:rsid w:val="0004074D"/>
    <w:rsid w:val="000407E2"/>
    <w:rsid w:val="000408AA"/>
    <w:rsid w:val="000408AB"/>
    <w:rsid w:val="000408E4"/>
    <w:rsid w:val="000408F8"/>
    <w:rsid w:val="00040928"/>
    <w:rsid w:val="0004096A"/>
    <w:rsid w:val="00040984"/>
    <w:rsid w:val="000409A2"/>
    <w:rsid w:val="000409AF"/>
    <w:rsid w:val="000409C2"/>
    <w:rsid w:val="000409EC"/>
    <w:rsid w:val="000409FB"/>
    <w:rsid w:val="00040A17"/>
    <w:rsid w:val="00040A5B"/>
    <w:rsid w:val="00040A6B"/>
    <w:rsid w:val="00040A76"/>
    <w:rsid w:val="00040ADC"/>
    <w:rsid w:val="00040B19"/>
    <w:rsid w:val="00040B5C"/>
    <w:rsid w:val="00040B9C"/>
    <w:rsid w:val="00040BD0"/>
    <w:rsid w:val="00040C61"/>
    <w:rsid w:val="00040D7E"/>
    <w:rsid w:val="00040E93"/>
    <w:rsid w:val="00040EC4"/>
    <w:rsid w:val="00040F85"/>
    <w:rsid w:val="00040FDF"/>
    <w:rsid w:val="0004100B"/>
    <w:rsid w:val="00041088"/>
    <w:rsid w:val="00041159"/>
    <w:rsid w:val="000411AE"/>
    <w:rsid w:val="0004122E"/>
    <w:rsid w:val="00041237"/>
    <w:rsid w:val="00041254"/>
    <w:rsid w:val="0004126C"/>
    <w:rsid w:val="000412A6"/>
    <w:rsid w:val="0004144A"/>
    <w:rsid w:val="000414C3"/>
    <w:rsid w:val="000414D7"/>
    <w:rsid w:val="000415A5"/>
    <w:rsid w:val="000415C5"/>
    <w:rsid w:val="000415EE"/>
    <w:rsid w:val="0004160A"/>
    <w:rsid w:val="00041632"/>
    <w:rsid w:val="0004163C"/>
    <w:rsid w:val="000416B4"/>
    <w:rsid w:val="000416B7"/>
    <w:rsid w:val="000416F5"/>
    <w:rsid w:val="00041888"/>
    <w:rsid w:val="000418E2"/>
    <w:rsid w:val="000419DD"/>
    <w:rsid w:val="00041B13"/>
    <w:rsid w:val="00041B95"/>
    <w:rsid w:val="00041C32"/>
    <w:rsid w:val="00041D16"/>
    <w:rsid w:val="00041D47"/>
    <w:rsid w:val="00041D90"/>
    <w:rsid w:val="00041E7F"/>
    <w:rsid w:val="00041FC2"/>
    <w:rsid w:val="00041FCB"/>
    <w:rsid w:val="0004200B"/>
    <w:rsid w:val="0004209C"/>
    <w:rsid w:val="0004211C"/>
    <w:rsid w:val="0004211F"/>
    <w:rsid w:val="00042154"/>
    <w:rsid w:val="00042195"/>
    <w:rsid w:val="00042196"/>
    <w:rsid w:val="00042201"/>
    <w:rsid w:val="00042229"/>
    <w:rsid w:val="000422B2"/>
    <w:rsid w:val="00042323"/>
    <w:rsid w:val="00042366"/>
    <w:rsid w:val="000423A1"/>
    <w:rsid w:val="000423E1"/>
    <w:rsid w:val="00042452"/>
    <w:rsid w:val="000424B6"/>
    <w:rsid w:val="000424EB"/>
    <w:rsid w:val="0004254A"/>
    <w:rsid w:val="000425FF"/>
    <w:rsid w:val="0004263E"/>
    <w:rsid w:val="000426CD"/>
    <w:rsid w:val="000426D5"/>
    <w:rsid w:val="0004281B"/>
    <w:rsid w:val="00042840"/>
    <w:rsid w:val="000428A4"/>
    <w:rsid w:val="00042A8E"/>
    <w:rsid w:val="00042B27"/>
    <w:rsid w:val="00042B3B"/>
    <w:rsid w:val="00042BA4"/>
    <w:rsid w:val="00042C47"/>
    <w:rsid w:val="00042C7C"/>
    <w:rsid w:val="00042D0D"/>
    <w:rsid w:val="00042D90"/>
    <w:rsid w:val="00042E9A"/>
    <w:rsid w:val="00042E9E"/>
    <w:rsid w:val="000430C9"/>
    <w:rsid w:val="000430E7"/>
    <w:rsid w:val="000430EB"/>
    <w:rsid w:val="00043115"/>
    <w:rsid w:val="000431D2"/>
    <w:rsid w:val="00043204"/>
    <w:rsid w:val="000433AD"/>
    <w:rsid w:val="000433BA"/>
    <w:rsid w:val="000434E6"/>
    <w:rsid w:val="000434F9"/>
    <w:rsid w:val="0004352B"/>
    <w:rsid w:val="00043560"/>
    <w:rsid w:val="0004360D"/>
    <w:rsid w:val="0004363F"/>
    <w:rsid w:val="0004375C"/>
    <w:rsid w:val="000437EE"/>
    <w:rsid w:val="000437FE"/>
    <w:rsid w:val="000438C1"/>
    <w:rsid w:val="0004395E"/>
    <w:rsid w:val="000439C8"/>
    <w:rsid w:val="00043A1E"/>
    <w:rsid w:val="00043B0B"/>
    <w:rsid w:val="00043B8E"/>
    <w:rsid w:val="00043C19"/>
    <w:rsid w:val="00043C41"/>
    <w:rsid w:val="00043C53"/>
    <w:rsid w:val="00043C5A"/>
    <w:rsid w:val="00043C81"/>
    <w:rsid w:val="00043D07"/>
    <w:rsid w:val="00043DAB"/>
    <w:rsid w:val="00043E61"/>
    <w:rsid w:val="00043E6B"/>
    <w:rsid w:val="00043ED2"/>
    <w:rsid w:val="00043FAA"/>
    <w:rsid w:val="000440C9"/>
    <w:rsid w:val="000440EA"/>
    <w:rsid w:val="000440F8"/>
    <w:rsid w:val="00044187"/>
    <w:rsid w:val="000441B9"/>
    <w:rsid w:val="00044206"/>
    <w:rsid w:val="0004422A"/>
    <w:rsid w:val="0004432C"/>
    <w:rsid w:val="0004434F"/>
    <w:rsid w:val="00044351"/>
    <w:rsid w:val="0004436F"/>
    <w:rsid w:val="000443E7"/>
    <w:rsid w:val="0004440B"/>
    <w:rsid w:val="0004444F"/>
    <w:rsid w:val="00044529"/>
    <w:rsid w:val="000446FB"/>
    <w:rsid w:val="00044725"/>
    <w:rsid w:val="000447C5"/>
    <w:rsid w:val="000447EB"/>
    <w:rsid w:val="00044965"/>
    <w:rsid w:val="0004496E"/>
    <w:rsid w:val="0004497F"/>
    <w:rsid w:val="000449D7"/>
    <w:rsid w:val="00044A60"/>
    <w:rsid w:val="00044AFC"/>
    <w:rsid w:val="00044B86"/>
    <w:rsid w:val="00044B98"/>
    <w:rsid w:val="00044C0B"/>
    <w:rsid w:val="00044C49"/>
    <w:rsid w:val="00044C5F"/>
    <w:rsid w:val="00044DCC"/>
    <w:rsid w:val="00044DD3"/>
    <w:rsid w:val="00044DE1"/>
    <w:rsid w:val="00044DE7"/>
    <w:rsid w:val="00044DFD"/>
    <w:rsid w:val="00044E10"/>
    <w:rsid w:val="00044E3A"/>
    <w:rsid w:val="00044E97"/>
    <w:rsid w:val="00044F32"/>
    <w:rsid w:val="00044F6D"/>
    <w:rsid w:val="00044F77"/>
    <w:rsid w:val="00044F8A"/>
    <w:rsid w:val="00044FF4"/>
    <w:rsid w:val="00045053"/>
    <w:rsid w:val="00045109"/>
    <w:rsid w:val="0004510C"/>
    <w:rsid w:val="0004516E"/>
    <w:rsid w:val="000451AF"/>
    <w:rsid w:val="0004521C"/>
    <w:rsid w:val="00045236"/>
    <w:rsid w:val="0004523E"/>
    <w:rsid w:val="000452A5"/>
    <w:rsid w:val="000453CF"/>
    <w:rsid w:val="0004543A"/>
    <w:rsid w:val="000454AD"/>
    <w:rsid w:val="000454D7"/>
    <w:rsid w:val="000455CD"/>
    <w:rsid w:val="00045687"/>
    <w:rsid w:val="000456C6"/>
    <w:rsid w:val="000456DE"/>
    <w:rsid w:val="0004572E"/>
    <w:rsid w:val="0004576F"/>
    <w:rsid w:val="000457D2"/>
    <w:rsid w:val="000457EE"/>
    <w:rsid w:val="00045833"/>
    <w:rsid w:val="00045873"/>
    <w:rsid w:val="000459B4"/>
    <w:rsid w:val="00045A73"/>
    <w:rsid w:val="00045B5C"/>
    <w:rsid w:val="00045BCB"/>
    <w:rsid w:val="00045BF9"/>
    <w:rsid w:val="00045BFD"/>
    <w:rsid w:val="00045CCD"/>
    <w:rsid w:val="00045D0D"/>
    <w:rsid w:val="00045D2E"/>
    <w:rsid w:val="00045E4A"/>
    <w:rsid w:val="00045EB5"/>
    <w:rsid w:val="00045FA9"/>
    <w:rsid w:val="00045FD7"/>
    <w:rsid w:val="00045FE3"/>
    <w:rsid w:val="00046017"/>
    <w:rsid w:val="000460BE"/>
    <w:rsid w:val="000460DA"/>
    <w:rsid w:val="00046194"/>
    <w:rsid w:val="00046228"/>
    <w:rsid w:val="000462A2"/>
    <w:rsid w:val="0004635E"/>
    <w:rsid w:val="000463A9"/>
    <w:rsid w:val="000463CB"/>
    <w:rsid w:val="00046457"/>
    <w:rsid w:val="000464AB"/>
    <w:rsid w:val="00046548"/>
    <w:rsid w:val="000465B1"/>
    <w:rsid w:val="000465F3"/>
    <w:rsid w:val="00046671"/>
    <w:rsid w:val="000466CA"/>
    <w:rsid w:val="00046708"/>
    <w:rsid w:val="0004679B"/>
    <w:rsid w:val="000467F7"/>
    <w:rsid w:val="0004681D"/>
    <w:rsid w:val="000468E0"/>
    <w:rsid w:val="00046942"/>
    <w:rsid w:val="000469C6"/>
    <w:rsid w:val="000469C8"/>
    <w:rsid w:val="00046A0C"/>
    <w:rsid w:val="00046A34"/>
    <w:rsid w:val="00046A84"/>
    <w:rsid w:val="00046A91"/>
    <w:rsid w:val="00046AFB"/>
    <w:rsid w:val="00046B53"/>
    <w:rsid w:val="00046C1C"/>
    <w:rsid w:val="00046C30"/>
    <w:rsid w:val="00046C52"/>
    <w:rsid w:val="00046C78"/>
    <w:rsid w:val="00046CA0"/>
    <w:rsid w:val="00046DB2"/>
    <w:rsid w:val="00046DB6"/>
    <w:rsid w:val="00046DC5"/>
    <w:rsid w:val="00046E8B"/>
    <w:rsid w:val="00046EEF"/>
    <w:rsid w:val="00046F93"/>
    <w:rsid w:val="000470D8"/>
    <w:rsid w:val="00047113"/>
    <w:rsid w:val="00047141"/>
    <w:rsid w:val="0004719B"/>
    <w:rsid w:val="000471A8"/>
    <w:rsid w:val="0004721F"/>
    <w:rsid w:val="00047352"/>
    <w:rsid w:val="00047409"/>
    <w:rsid w:val="000475AE"/>
    <w:rsid w:val="000475C6"/>
    <w:rsid w:val="000475D4"/>
    <w:rsid w:val="000476C7"/>
    <w:rsid w:val="0004770A"/>
    <w:rsid w:val="00047754"/>
    <w:rsid w:val="000478E2"/>
    <w:rsid w:val="00047921"/>
    <w:rsid w:val="00047930"/>
    <w:rsid w:val="000479B4"/>
    <w:rsid w:val="00047A94"/>
    <w:rsid w:val="00047B30"/>
    <w:rsid w:val="00047B69"/>
    <w:rsid w:val="00047B7B"/>
    <w:rsid w:val="00047BE4"/>
    <w:rsid w:val="00047CB3"/>
    <w:rsid w:val="00047CB4"/>
    <w:rsid w:val="00047CE0"/>
    <w:rsid w:val="00047CF9"/>
    <w:rsid w:val="00047D2D"/>
    <w:rsid w:val="00047D80"/>
    <w:rsid w:val="00047DB8"/>
    <w:rsid w:val="00047DC7"/>
    <w:rsid w:val="00047DCE"/>
    <w:rsid w:val="00047E58"/>
    <w:rsid w:val="00047E59"/>
    <w:rsid w:val="00047E9C"/>
    <w:rsid w:val="00047F86"/>
    <w:rsid w:val="00047FB9"/>
    <w:rsid w:val="00047FBB"/>
    <w:rsid w:val="00047FC5"/>
    <w:rsid w:val="0005000B"/>
    <w:rsid w:val="00050028"/>
    <w:rsid w:val="0005004F"/>
    <w:rsid w:val="000500BD"/>
    <w:rsid w:val="000500C5"/>
    <w:rsid w:val="000500F6"/>
    <w:rsid w:val="00050129"/>
    <w:rsid w:val="00050147"/>
    <w:rsid w:val="0005018C"/>
    <w:rsid w:val="0005025C"/>
    <w:rsid w:val="000502A8"/>
    <w:rsid w:val="00050349"/>
    <w:rsid w:val="000505B9"/>
    <w:rsid w:val="00050611"/>
    <w:rsid w:val="0005066F"/>
    <w:rsid w:val="00050709"/>
    <w:rsid w:val="00050740"/>
    <w:rsid w:val="00050760"/>
    <w:rsid w:val="000507A8"/>
    <w:rsid w:val="000507CD"/>
    <w:rsid w:val="0005080B"/>
    <w:rsid w:val="000508A3"/>
    <w:rsid w:val="000509FB"/>
    <w:rsid w:val="00050A0E"/>
    <w:rsid w:val="00050A71"/>
    <w:rsid w:val="00050B63"/>
    <w:rsid w:val="00050B6E"/>
    <w:rsid w:val="00050C5C"/>
    <w:rsid w:val="00050C6D"/>
    <w:rsid w:val="00050C8E"/>
    <w:rsid w:val="00050CC1"/>
    <w:rsid w:val="00050CD5"/>
    <w:rsid w:val="00050CDE"/>
    <w:rsid w:val="00050E9C"/>
    <w:rsid w:val="00050F25"/>
    <w:rsid w:val="00050F58"/>
    <w:rsid w:val="000510B3"/>
    <w:rsid w:val="000510C4"/>
    <w:rsid w:val="00051136"/>
    <w:rsid w:val="00051171"/>
    <w:rsid w:val="000511D8"/>
    <w:rsid w:val="000511FE"/>
    <w:rsid w:val="0005120A"/>
    <w:rsid w:val="000512BB"/>
    <w:rsid w:val="0005138A"/>
    <w:rsid w:val="000513B0"/>
    <w:rsid w:val="000513D7"/>
    <w:rsid w:val="00051402"/>
    <w:rsid w:val="0005140A"/>
    <w:rsid w:val="00051482"/>
    <w:rsid w:val="00051525"/>
    <w:rsid w:val="00051579"/>
    <w:rsid w:val="000516A9"/>
    <w:rsid w:val="00051714"/>
    <w:rsid w:val="00051728"/>
    <w:rsid w:val="000517A0"/>
    <w:rsid w:val="000517F0"/>
    <w:rsid w:val="00051830"/>
    <w:rsid w:val="00051919"/>
    <w:rsid w:val="00051934"/>
    <w:rsid w:val="00051997"/>
    <w:rsid w:val="000519CF"/>
    <w:rsid w:val="00051A57"/>
    <w:rsid w:val="00051A7D"/>
    <w:rsid w:val="00051AC5"/>
    <w:rsid w:val="00051AD6"/>
    <w:rsid w:val="00051B77"/>
    <w:rsid w:val="00051B88"/>
    <w:rsid w:val="00051BBB"/>
    <w:rsid w:val="00051C3B"/>
    <w:rsid w:val="00051CD8"/>
    <w:rsid w:val="00051CFC"/>
    <w:rsid w:val="00051D25"/>
    <w:rsid w:val="00051E23"/>
    <w:rsid w:val="00051E3F"/>
    <w:rsid w:val="00051E5E"/>
    <w:rsid w:val="00051E5F"/>
    <w:rsid w:val="00051FC6"/>
    <w:rsid w:val="00051FEA"/>
    <w:rsid w:val="00052084"/>
    <w:rsid w:val="0005209A"/>
    <w:rsid w:val="0005209E"/>
    <w:rsid w:val="0005223F"/>
    <w:rsid w:val="000522D5"/>
    <w:rsid w:val="000522EC"/>
    <w:rsid w:val="000523C5"/>
    <w:rsid w:val="000524AF"/>
    <w:rsid w:val="000524B2"/>
    <w:rsid w:val="000525AE"/>
    <w:rsid w:val="000525D2"/>
    <w:rsid w:val="000525E4"/>
    <w:rsid w:val="0005261A"/>
    <w:rsid w:val="00052671"/>
    <w:rsid w:val="0005269A"/>
    <w:rsid w:val="000526FD"/>
    <w:rsid w:val="0005272E"/>
    <w:rsid w:val="00052735"/>
    <w:rsid w:val="00052753"/>
    <w:rsid w:val="0005277F"/>
    <w:rsid w:val="00052790"/>
    <w:rsid w:val="000527A3"/>
    <w:rsid w:val="0005285B"/>
    <w:rsid w:val="000528B4"/>
    <w:rsid w:val="000528D3"/>
    <w:rsid w:val="000528D9"/>
    <w:rsid w:val="00052A7C"/>
    <w:rsid w:val="00052AC3"/>
    <w:rsid w:val="00052AD5"/>
    <w:rsid w:val="00052B6B"/>
    <w:rsid w:val="00052C1D"/>
    <w:rsid w:val="00052CA3"/>
    <w:rsid w:val="00052CA9"/>
    <w:rsid w:val="00052D09"/>
    <w:rsid w:val="00052DCC"/>
    <w:rsid w:val="00052E9B"/>
    <w:rsid w:val="00052E9E"/>
    <w:rsid w:val="00052EF7"/>
    <w:rsid w:val="00052F4E"/>
    <w:rsid w:val="00052F6B"/>
    <w:rsid w:val="00053053"/>
    <w:rsid w:val="000530A8"/>
    <w:rsid w:val="00053131"/>
    <w:rsid w:val="000531C4"/>
    <w:rsid w:val="00053217"/>
    <w:rsid w:val="000532AE"/>
    <w:rsid w:val="00053341"/>
    <w:rsid w:val="00053349"/>
    <w:rsid w:val="0005337A"/>
    <w:rsid w:val="0005341B"/>
    <w:rsid w:val="00053450"/>
    <w:rsid w:val="00053462"/>
    <w:rsid w:val="0005349E"/>
    <w:rsid w:val="000534A7"/>
    <w:rsid w:val="000534D3"/>
    <w:rsid w:val="0005351C"/>
    <w:rsid w:val="000535A4"/>
    <w:rsid w:val="000535BC"/>
    <w:rsid w:val="000535C5"/>
    <w:rsid w:val="0005361F"/>
    <w:rsid w:val="0005364F"/>
    <w:rsid w:val="00053662"/>
    <w:rsid w:val="00053752"/>
    <w:rsid w:val="000537CD"/>
    <w:rsid w:val="00053840"/>
    <w:rsid w:val="000538CD"/>
    <w:rsid w:val="000539EA"/>
    <w:rsid w:val="000539FE"/>
    <w:rsid w:val="00053A09"/>
    <w:rsid w:val="00053A12"/>
    <w:rsid w:val="00053A97"/>
    <w:rsid w:val="00053AEE"/>
    <w:rsid w:val="00053BE0"/>
    <w:rsid w:val="00053BFF"/>
    <w:rsid w:val="00053C6A"/>
    <w:rsid w:val="00053CAB"/>
    <w:rsid w:val="00053D02"/>
    <w:rsid w:val="00053D23"/>
    <w:rsid w:val="00053D2B"/>
    <w:rsid w:val="00053D57"/>
    <w:rsid w:val="00053E02"/>
    <w:rsid w:val="00053E18"/>
    <w:rsid w:val="00053F81"/>
    <w:rsid w:val="00053FC1"/>
    <w:rsid w:val="0005403D"/>
    <w:rsid w:val="00054070"/>
    <w:rsid w:val="000540D3"/>
    <w:rsid w:val="000540F3"/>
    <w:rsid w:val="0005417A"/>
    <w:rsid w:val="00054264"/>
    <w:rsid w:val="00054382"/>
    <w:rsid w:val="000543C9"/>
    <w:rsid w:val="0005440F"/>
    <w:rsid w:val="00054448"/>
    <w:rsid w:val="00054463"/>
    <w:rsid w:val="00054477"/>
    <w:rsid w:val="000544A7"/>
    <w:rsid w:val="000544AA"/>
    <w:rsid w:val="000544B6"/>
    <w:rsid w:val="000544EF"/>
    <w:rsid w:val="0005451A"/>
    <w:rsid w:val="0005452C"/>
    <w:rsid w:val="00054531"/>
    <w:rsid w:val="00054555"/>
    <w:rsid w:val="00054643"/>
    <w:rsid w:val="00054649"/>
    <w:rsid w:val="000546EB"/>
    <w:rsid w:val="00054770"/>
    <w:rsid w:val="00054785"/>
    <w:rsid w:val="000547B4"/>
    <w:rsid w:val="00054821"/>
    <w:rsid w:val="0005483A"/>
    <w:rsid w:val="000548AB"/>
    <w:rsid w:val="000549E1"/>
    <w:rsid w:val="00054A75"/>
    <w:rsid w:val="00054A78"/>
    <w:rsid w:val="00054A85"/>
    <w:rsid w:val="00054B8F"/>
    <w:rsid w:val="00054B9E"/>
    <w:rsid w:val="00054BD7"/>
    <w:rsid w:val="00054C78"/>
    <w:rsid w:val="00054CD1"/>
    <w:rsid w:val="00054CE5"/>
    <w:rsid w:val="00054DAC"/>
    <w:rsid w:val="00054DEE"/>
    <w:rsid w:val="00054E10"/>
    <w:rsid w:val="00054E73"/>
    <w:rsid w:val="00054E9A"/>
    <w:rsid w:val="00054F1B"/>
    <w:rsid w:val="00054F36"/>
    <w:rsid w:val="00054FD1"/>
    <w:rsid w:val="00054FD8"/>
    <w:rsid w:val="00055058"/>
    <w:rsid w:val="00055062"/>
    <w:rsid w:val="00055082"/>
    <w:rsid w:val="000550C0"/>
    <w:rsid w:val="000550CF"/>
    <w:rsid w:val="00055181"/>
    <w:rsid w:val="00055205"/>
    <w:rsid w:val="00055211"/>
    <w:rsid w:val="00055218"/>
    <w:rsid w:val="0005533A"/>
    <w:rsid w:val="00055369"/>
    <w:rsid w:val="00055391"/>
    <w:rsid w:val="0005539B"/>
    <w:rsid w:val="000555C3"/>
    <w:rsid w:val="00055608"/>
    <w:rsid w:val="000556D8"/>
    <w:rsid w:val="000556FF"/>
    <w:rsid w:val="00055732"/>
    <w:rsid w:val="00055790"/>
    <w:rsid w:val="00055799"/>
    <w:rsid w:val="000557B1"/>
    <w:rsid w:val="000557BC"/>
    <w:rsid w:val="00055855"/>
    <w:rsid w:val="0005587C"/>
    <w:rsid w:val="00055892"/>
    <w:rsid w:val="00055912"/>
    <w:rsid w:val="00055926"/>
    <w:rsid w:val="00055950"/>
    <w:rsid w:val="00055A0A"/>
    <w:rsid w:val="00055A20"/>
    <w:rsid w:val="00055AAD"/>
    <w:rsid w:val="00055B03"/>
    <w:rsid w:val="00055B0F"/>
    <w:rsid w:val="00055B64"/>
    <w:rsid w:val="00055C2D"/>
    <w:rsid w:val="00055CD5"/>
    <w:rsid w:val="00055CF4"/>
    <w:rsid w:val="00055D0E"/>
    <w:rsid w:val="00055D77"/>
    <w:rsid w:val="00055D96"/>
    <w:rsid w:val="00055DB2"/>
    <w:rsid w:val="00055E70"/>
    <w:rsid w:val="00055EA3"/>
    <w:rsid w:val="00055F1B"/>
    <w:rsid w:val="00055F91"/>
    <w:rsid w:val="00055FDE"/>
    <w:rsid w:val="00055FEB"/>
    <w:rsid w:val="00056080"/>
    <w:rsid w:val="00056202"/>
    <w:rsid w:val="000562C7"/>
    <w:rsid w:val="00056367"/>
    <w:rsid w:val="00056496"/>
    <w:rsid w:val="00056499"/>
    <w:rsid w:val="0005650F"/>
    <w:rsid w:val="00056516"/>
    <w:rsid w:val="0005658C"/>
    <w:rsid w:val="000565A8"/>
    <w:rsid w:val="00056616"/>
    <w:rsid w:val="00056725"/>
    <w:rsid w:val="00056726"/>
    <w:rsid w:val="0005681D"/>
    <w:rsid w:val="00056852"/>
    <w:rsid w:val="0005685D"/>
    <w:rsid w:val="000568C6"/>
    <w:rsid w:val="00056950"/>
    <w:rsid w:val="0005695F"/>
    <w:rsid w:val="00056973"/>
    <w:rsid w:val="0005698A"/>
    <w:rsid w:val="00056A47"/>
    <w:rsid w:val="00056A77"/>
    <w:rsid w:val="00056AD4"/>
    <w:rsid w:val="00056B67"/>
    <w:rsid w:val="00056BA7"/>
    <w:rsid w:val="00056C8A"/>
    <w:rsid w:val="00056CF2"/>
    <w:rsid w:val="00056D88"/>
    <w:rsid w:val="00056E37"/>
    <w:rsid w:val="00056E3F"/>
    <w:rsid w:val="00056E59"/>
    <w:rsid w:val="00056E9B"/>
    <w:rsid w:val="00056F34"/>
    <w:rsid w:val="00056FD0"/>
    <w:rsid w:val="00057048"/>
    <w:rsid w:val="0005706C"/>
    <w:rsid w:val="000570A3"/>
    <w:rsid w:val="000572AD"/>
    <w:rsid w:val="000572B5"/>
    <w:rsid w:val="000572FF"/>
    <w:rsid w:val="00057354"/>
    <w:rsid w:val="0005736B"/>
    <w:rsid w:val="00057426"/>
    <w:rsid w:val="00057475"/>
    <w:rsid w:val="00057494"/>
    <w:rsid w:val="000574FC"/>
    <w:rsid w:val="000574FF"/>
    <w:rsid w:val="0005759D"/>
    <w:rsid w:val="00057684"/>
    <w:rsid w:val="00057690"/>
    <w:rsid w:val="000576FC"/>
    <w:rsid w:val="0005775D"/>
    <w:rsid w:val="0005776E"/>
    <w:rsid w:val="000577B4"/>
    <w:rsid w:val="000577F1"/>
    <w:rsid w:val="0005785F"/>
    <w:rsid w:val="00057937"/>
    <w:rsid w:val="0005797F"/>
    <w:rsid w:val="000579E9"/>
    <w:rsid w:val="00057A0F"/>
    <w:rsid w:val="00057A64"/>
    <w:rsid w:val="00057AAD"/>
    <w:rsid w:val="00057B12"/>
    <w:rsid w:val="00057BA7"/>
    <w:rsid w:val="00057BB3"/>
    <w:rsid w:val="00057C39"/>
    <w:rsid w:val="00057C3F"/>
    <w:rsid w:val="00057CBE"/>
    <w:rsid w:val="00057CDE"/>
    <w:rsid w:val="00057CFC"/>
    <w:rsid w:val="00057D0F"/>
    <w:rsid w:val="00057D60"/>
    <w:rsid w:val="00057DA3"/>
    <w:rsid w:val="00057E43"/>
    <w:rsid w:val="00057E97"/>
    <w:rsid w:val="00057EEF"/>
    <w:rsid w:val="00057F31"/>
    <w:rsid w:val="00057F8A"/>
    <w:rsid w:val="00057FF5"/>
    <w:rsid w:val="00060068"/>
    <w:rsid w:val="000600F4"/>
    <w:rsid w:val="0006010B"/>
    <w:rsid w:val="00060131"/>
    <w:rsid w:val="0006025D"/>
    <w:rsid w:val="00060384"/>
    <w:rsid w:val="000603A5"/>
    <w:rsid w:val="000603B2"/>
    <w:rsid w:val="00060416"/>
    <w:rsid w:val="0006052C"/>
    <w:rsid w:val="000605A2"/>
    <w:rsid w:val="000605CC"/>
    <w:rsid w:val="000605F2"/>
    <w:rsid w:val="0006064D"/>
    <w:rsid w:val="000606FB"/>
    <w:rsid w:val="00060708"/>
    <w:rsid w:val="00060755"/>
    <w:rsid w:val="0006076B"/>
    <w:rsid w:val="000607A6"/>
    <w:rsid w:val="000607F8"/>
    <w:rsid w:val="000608A9"/>
    <w:rsid w:val="000608DF"/>
    <w:rsid w:val="0006098D"/>
    <w:rsid w:val="000609EB"/>
    <w:rsid w:val="000609F2"/>
    <w:rsid w:val="00060A64"/>
    <w:rsid w:val="00060ACF"/>
    <w:rsid w:val="00060B81"/>
    <w:rsid w:val="00060C22"/>
    <w:rsid w:val="00060D17"/>
    <w:rsid w:val="00060E40"/>
    <w:rsid w:val="00060EAA"/>
    <w:rsid w:val="00060EAE"/>
    <w:rsid w:val="00060F01"/>
    <w:rsid w:val="00060FEB"/>
    <w:rsid w:val="00061091"/>
    <w:rsid w:val="000610EA"/>
    <w:rsid w:val="00061103"/>
    <w:rsid w:val="000611CB"/>
    <w:rsid w:val="000611F1"/>
    <w:rsid w:val="0006130D"/>
    <w:rsid w:val="00061323"/>
    <w:rsid w:val="00061362"/>
    <w:rsid w:val="00061373"/>
    <w:rsid w:val="000613AA"/>
    <w:rsid w:val="00061415"/>
    <w:rsid w:val="000614FE"/>
    <w:rsid w:val="00061533"/>
    <w:rsid w:val="00061565"/>
    <w:rsid w:val="0006158D"/>
    <w:rsid w:val="0006159B"/>
    <w:rsid w:val="000615C7"/>
    <w:rsid w:val="000615D6"/>
    <w:rsid w:val="000615F9"/>
    <w:rsid w:val="0006160A"/>
    <w:rsid w:val="0006169F"/>
    <w:rsid w:val="000616A5"/>
    <w:rsid w:val="000616C4"/>
    <w:rsid w:val="000616D7"/>
    <w:rsid w:val="000617BD"/>
    <w:rsid w:val="000617F6"/>
    <w:rsid w:val="000617FB"/>
    <w:rsid w:val="00061803"/>
    <w:rsid w:val="0006181E"/>
    <w:rsid w:val="00061820"/>
    <w:rsid w:val="0006186C"/>
    <w:rsid w:val="000618A9"/>
    <w:rsid w:val="000618BB"/>
    <w:rsid w:val="00061902"/>
    <w:rsid w:val="00061A9A"/>
    <w:rsid w:val="00061ADD"/>
    <w:rsid w:val="00061B8A"/>
    <w:rsid w:val="00061BC6"/>
    <w:rsid w:val="00061BEA"/>
    <w:rsid w:val="00061C15"/>
    <w:rsid w:val="00061DDE"/>
    <w:rsid w:val="00061DF1"/>
    <w:rsid w:val="00061DF3"/>
    <w:rsid w:val="00061F30"/>
    <w:rsid w:val="00061F3E"/>
    <w:rsid w:val="00061FDB"/>
    <w:rsid w:val="00061FE2"/>
    <w:rsid w:val="00062060"/>
    <w:rsid w:val="00062092"/>
    <w:rsid w:val="000620D3"/>
    <w:rsid w:val="00062234"/>
    <w:rsid w:val="00062235"/>
    <w:rsid w:val="00062240"/>
    <w:rsid w:val="0006225C"/>
    <w:rsid w:val="00062289"/>
    <w:rsid w:val="000622DA"/>
    <w:rsid w:val="0006234B"/>
    <w:rsid w:val="000623A0"/>
    <w:rsid w:val="000623A1"/>
    <w:rsid w:val="000623C3"/>
    <w:rsid w:val="000623CF"/>
    <w:rsid w:val="00062409"/>
    <w:rsid w:val="0006248D"/>
    <w:rsid w:val="000624F9"/>
    <w:rsid w:val="00062553"/>
    <w:rsid w:val="000625AB"/>
    <w:rsid w:val="00062658"/>
    <w:rsid w:val="00062726"/>
    <w:rsid w:val="00062737"/>
    <w:rsid w:val="0006275F"/>
    <w:rsid w:val="0006277E"/>
    <w:rsid w:val="0006278D"/>
    <w:rsid w:val="000627CC"/>
    <w:rsid w:val="00062858"/>
    <w:rsid w:val="000628A7"/>
    <w:rsid w:val="000628CC"/>
    <w:rsid w:val="000628DD"/>
    <w:rsid w:val="00062954"/>
    <w:rsid w:val="00062992"/>
    <w:rsid w:val="00062B01"/>
    <w:rsid w:val="00062B07"/>
    <w:rsid w:val="00062B49"/>
    <w:rsid w:val="00062BC4"/>
    <w:rsid w:val="00062CCF"/>
    <w:rsid w:val="00062D3E"/>
    <w:rsid w:val="00062D8E"/>
    <w:rsid w:val="00062E40"/>
    <w:rsid w:val="00062EA0"/>
    <w:rsid w:val="00062FAB"/>
    <w:rsid w:val="0006300D"/>
    <w:rsid w:val="00063020"/>
    <w:rsid w:val="000630BC"/>
    <w:rsid w:val="0006319A"/>
    <w:rsid w:val="0006324F"/>
    <w:rsid w:val="00063259"/>
    <w:rsid w:val="0006327F"/>
    <w:rsid w:val="0006332A"/>
    <w:rsid w:val="00063334"/>
    <w:rsid w:val="00063458"/>
    <w:rsid w:val="000634E6"/>
    <w:rsid w:val="00063538"/>
    <w:rsid w:val="000635BE"/>
    <w:rsid w:val="0006362C"/>
    <w:rsid w:val="00063695"/>
    <w:rsid w:val="000636E8"/>
    <w:rsid w:val="00063705"/>
    <w:rsid w:val="0006381E"/>
    <w:rsid w:val="000639DC"/>
    <w:rsid w:val="00063A09"/>
    <w:rsid w:val="00063A2A"/>
    <w:rsid w:val="00063ABC"/>
    <w:rsid w:val="00063AED"/>
    <w:rsid w:val="00063B12"/>
    <w:rsid w:val="00063C02"/>
    <w:rsid w:val="00063C7F"/>
    <w:rsid w:val="00063CBD"/>
    <w:rsid w:val="00063D06"/>
    <w:rsid w:val="00063D4D"/>
    <w:rsid w:val="00063D7D"/>
    <w:rsid w:val="00063EDA"/>
    <w:rsid w:val="00063F65"/>
    <w:rsid w:val="00063FC0"/>
    <w:rsid w:val="00064066"/>
    <w:rsid w:val="0006409D"/>
    <w:rsid w:val="00064152"/>
    <w:rsid w:val="00064205"/>
    <w:rsid w:val="0006425B"/>
    <w:rsid w:val="0006428C"/>
    <w:rsid w:val="00064294"/>
    <w:rsid w:val="00064345"/>
    <w:rsid w:val="000643BF"/>
    <w:rsid w:val="00064406"/>
    <w:rsid w:val="00064469"/>
    <w:rsid w:val="0006448A"/>
    <w:rsid w:val="000645E1"/>
    <w:rsid w:val="00064608"/>
    <w:rsid w:val="00064666"/>
    <w:rsid w:val="000646A3"/>
    <w:rsid w:val="000646FB"/>
    <w:rsid w:val="0006473E"/>
    <w:rsid w:val="000647F8"/>
    <w:rsid w:val="000648ED"/>
    <w:rsid w:val="000649A4"/>
    <w:rsid w:val="000649EA"/>
    <w:rsid w:val="00064A1D"/>
    <w:rsid w:val="00064A51"/>
    <w:rsid w:val="00064AA7"/>
    <w:rsid w:val="00064B36"/>
    <w:rsid w:val="00064B50"/>
    <w:rsid w:val="00064C2B"/>
    <w:rsid w:val="00064C49"/>
    <w:rsid w:val="00064CED"/>
    <w:rsid w:val="00064DEC"/>
    <w:rsid w:val="00064E0B"/>
    <w:rsid w:val="00064E4D"/>
    <w:rsid w:val="00064E55"/>
    <w:rsid w:val="00064E72"/>
    <w:rsid w:val="00064EB0"/>
    <w:rsid w:val="00064F07"/>
    <w:rsid w:val="00064F11"/>
    <w:rsid w:val="00064F19"/>
    <w:rsid w:val="00064F9B"/>
    <w:rsid w:val="00064FC1"/>
    <w:rsid w:val="00065026"/>
    <w:rsid w:val="00065097"/>
    <w:rsid w:val="000650F7"/>
    <w:rsid w:val="0006517D"/>
    <w:rsid w:val="00065215"/>
    <w:rsid w:val="00065221"/>
    <w:rsid w:val="0006532D"/>
    <w:rsid w:val="00065372"/>
    <w:rsid w:val="000653AA"/>
    <w:rsid w:val="0006542E"/>
    <w:rsid w:val="00065491"/>
    <w:rsid w:val="000654EF"/>
    <w:rsid w:val="00065563"/>
    <w:rsid w:val="0006563A"/>
    <w:rsid w:val="00065675"/>
    <w:rsid w:val="000656A5"/>
    <w:rsid w:val="000656A6"/>
    <w:rsid w:val="000656BE"/>
    <w:rsid w:val="0006573B"/>
    <w:rsid w:val="00065836"/>
    <w:rsid w:val="00065874"/>
    <w:rsid w:val="00065936"/>
    <w:rsid w:val="000659A7"/>
    <w:rsid w:val="000659E9"/>
    <w:rsid w:val="00065A14"/>
    <w:rsid w:val="00065A34"/>
    <w:rsid w:val="00065AA6"/>
    <w:rsid w:val="00065AAB"/>
    <w:rsid w:val="00065AB0"/>
    <w:rsid w:val="00065AB5"/>
    <w:rsid w:val="00065AC9"/>
    <w:rsid w:val="00065BB6"/>
    <w:rsid w:val="00065BF4"/>
    <w:rsid w:val="00065BF6"/>
    <w:rsid w:val="00065DF7"/>
    <w:rsid w:val="00065E05"/>
    <w:rsid w:val="00065E3E"/>
    <w:rsid w:val="00065E59"/>
    <w:rsid w:val="00065FF9"/>
    <w:rsid w:val="00066009"/>
    <w:rsid w:val="00066022"/>
    <w:rsid w:val="00066051"/>
    <w:rsid w:val="000660D0"/>
    <w:rsid w:val="00066195"/>
    <w:rsid w:val="000662AF"/>
    <w:rsid w:val="0006630D"/>
    <w:rsid w:val="00066409"/>
    <w:rsid w:val="000664C3"/>
    <w:rsid w:val="000664C7"/>
    <w:rsid w:val="000664F9"/>
    <w:rsid w:val="00066503"/>
    <w:rsid w:val="00066578"/>
    <w:rsid w:val="00066627"/>
    <w:rsid w:val="000666D9"/>
    <w:rsid w:val="00066745"/>
    <w:rsid w:val="00066865"/>
    <w:rsid w:val="00066888"/>
    <w:rsid w:val="0006689B"/>
    <w:rsid w:val="000668C6"/>
    <w:rsid w:val="000668D2"/>
    <w:rsid w:val="00066960"/>
    <w:rsid w:val="00066A1A"/>
    <w:rsid w:val="00066A40"/>
    <w:rsid w:val="00066ACA"/>
    <w:rsid w:val="00066AF8"/>
    <w:rsid w:val="00066B5E"/>
    <w:rsid w:val="00066B73"/>
    <w:rsid w:val="00066BFA"/>
    <w:rsid w:val="00066C6E"/>
    <w:rsid w:val="00066D08"/>
    <w:rsid w:val="00066D1E"/>
    <w:rsid w:val="00066D2F"/>
    <w:rsid w:val="00066D56"/>
    <w:rsid w:val="00066D68"/>
    <w:rsid w:val="00066E73"/>
    <w:rsid w:val="00066E7A"/>
    <w:rsid w:val="00066E85"/>
    <w:rsid w:val="00066E8A"/>
    <w:rsid w:val="00066EAC"/>
    <w:rsid w:val="00066F13"/>
    <w:rsid w:val="00066F40"/>
    <w:rsid w:val="00066F9E"/>
    <w:rsid w:val="0006700A"/>
    <w:rsid w:val="00067112"/>
    <w:rsid w:val="000671D5"/>
    <w:rsid w:val="000671FA"/>
    <w:rsid w:val="000671FC"/>
    <w:rsid w:val="0006724B"/>
    <w:rsid w:val="00067408"/>
    <w:rsid w:val="00067465"/>
    <w:rsid w:val="00067514"/>
    <w:rsid w:val="00067582"/>
    <w:rsid w:val="00067645"/>
    <w:rsid w:val="00067653"/>
    <w:rsid w:val="0006767B"/>
    <w:rsid w:val="00067721"/>
    <w:rsid w:val="00067736"/>
    <w:rsid w:val="00067788"/>
    <w:rsid w:val="00067807"/>
    <w:rsid w:val="00067811"/>
    <w:rsid w:val="00067823"/>
    <w:rsid w:val="0006784C"/>
    <w:rsid w:val="00067865"/>
    <w:rsid w:val="00067871"/>
    <w:rsid w:val="000679BE"/>
    <w:rsid w:val="000679C2"/>
    <w:rsid w:val="00067AEF"/>
    <w:rsid w:val="00067C17"/>
    <w:rsid w:val="00067C19"/>
    <w:rsid w:val="00067C2A"/>
    <w:rsid w:val="00067C30"/>
    <w:rsid w:val="00067DE2"/>
    <w:rsid w:val="00067E81"/>
    <w:rsid w:val="00067F84"/>
    <w:rsid w:val="00067FB7"/>
    <w:rsid w:val="0007001E"/>
    <w:rsid w:val="00070054"/>
    <w:rsid w:val="0007009E"/>
    <w:rsid w:val="00070149"/>
    <w:rsid w:val="0007023C"/>
    <w:rsid w:val="00070265"/>
    <w:rsid w:val="000702C1"/>
    <w:rsid w:val="0007039D"/>
    <w:rsid w:val="000704D8"/>
    <w:rsid w:val="0007056D"/>
    <w:rsid w:val="0007061A"/>
    <w:rsid w:val="00070664"/>
    <w:rsid w:val="00070687"/>
    <w:rsid w:val="0007075E"/>
    <w:rsid w:val="00070770"/>
    <w:rsid w:val="0007077E"/>
    <w:rsid w:val="0007089C"/>
    <w:rsid w:val="000708C8"/>
    <w:rsid w:val="0007090A"/>
    <w:rsid w:val="0007092C"/>
    <w:rsid w:val="00070A05"/>
    <w:rsid w:val="00070B92"/>
    <w:rsid w:val="00070BB0"/>
    <w:rsid w:val="00070BDC"/>
    <w:rsid w:val="00070C15"/>
    <w:rsid w:val="00070CF3"/>
    <w:rsid w:val="00070DD4"/>
    <w:rsid w:val="00070DF9"/>
    <w:rsid w:val="00070E5B"/>
    <w:rsid w:val="00070E9B"/>
    <w:rsid w:val="00070EF8"/>
    <w:rsid w:val="00070F85"/>
    <w:rsid w:val="00070FF3"/>
    <w:rsid w:val="0007106A"/>
    <w:rsid w:val="00071073"/>
    <w:rsid w:val="00071158"/>
    <w:rsid w:val="000712B2"/>
    <w:rsid w:val="000712D0"/>
    <w:rsid w:val="000712EE"/>
    <w:rsid w:val="000712F8"/>
    <w:rsid w:val="00071479"/>
    <w:rsid w:val="000714CA"/>
    <w:rsid w:val="000714D5"/>
    <w:rsid w:val="00071580"/>
    <w:rsid w:val="0007163D"/>
    <w:rsid w:val="0007166F"/>
    <w:rsid w:val="000716DA"/>
    <w:rsid w:val="000716E0"/>
    <w:rsid w:val="000716E8"/>
    <w:rsid w:val="0007172C"/>
    <w:rsid w:val="000717C6"/>
    <w:rsid w:val="00071960"/>
    <w:rsid w:val="00071981"/>
    <w:rsid w:val="00071A6F"/>
    <w:rsid w:val="00071A7A"/>
    <w:rsid w:val="00071AAE"/>
    <w:rsid w:val="00071B3C"/>
    <w:rsid w:val="00071B92"/>
    <w:rsid w:val="00071BB3"/>
    <w:rsid w:val="00071BEC"/>
    <w:rsid w:val="00071C0D"/>
    <w:rsid w:val="00071D1C"/>
    <w:rsid w:val="00071D29"/>
    <w:rsid w:val="00071D95"/>
    <w:rsid w:val="00071E65"/>
    <w:rsid w:val="00071E6C"/>
    <w:rsid w:val="00071F51"/>
    <w:rsid w:val="00071F89"/>
    <w:rsid w:val="00071FE5"/>
    <w:rsid w:val="00072041"/>
    <w:rsid w:val="0007205B"/>
    <w:rsid w:val="00072184"/>
    <w:rsid w:val="000721CF"/>
    <w:rsid w:val="00072238"/>
    <w:rsid w:val="000722B4"/>
    <w:rsid w:val="000722B7"/>
    <w:rsid w:val="000722CA"/>
    <w:rsid w:val="000722FB"/>
    <w:rsid w:val="000723A6"/>
    <w:rsid w:val="00072401"/>
    <w:rsid w:val="0007242A"/>
    <w:rsid w:val="00072434"/>
    <w:rsid w:val="00072443"/>
    <w:rsid w:val="00072476"/>
    <w:rsid w:val="000724DB"/>
    <w:rsid w:val="00072579"/>
    <w:rsid w:val="00072647"/>
    <w:rsid w:val="000726D7"/>
    <w:rsid w:val="00072708"/>
    <w:rsid w:val="00072719"/>
    <w:rsid w:val="000727FC"/>
    <w:rsid w:val="0007286F"/>
    <w:rsid w:val="000728CA"/>
    <w:rsid w:val="000728D9"/>
    <w:rsid w:val="0007292C"/>
    <w:rsid w:val="0007297B"/>
    <w:rsid w:val="000729A4"/>
    <w:rsid w:val="000729E9"/>
    <w:rsid w:val="00072A67"/>
    <w:rsid w:val="00072A8D"/>
    <w:rsid w:val="00072AF6"/>
    <w:rsid w:val="00072B09"/>
    <w:rsid w:val="00072B29"/>
    <w:rsid w:val="00072CA1"/>
    <w:rsid w:val="00072CD6"/>
    <w:rsid w:val="00072D0C"/>
    <w:rsid w:val="00072D88"/>
    <w:rsid w:val="00072DCF"/>
    <w:rsid w:val="00072E05"/>
    <w:rsid w:val="00072E7B"/>
    <w:rsid w:val="00072EBB"/>
    <w:rsid w:val="00072EF9"/>
    <w:rsid w:val="00072F1C"/>
    <w:rsid w:val="00072FD8"/>
    <w:rsid w:val="00072FDA"/>
    <w:rsid w:val="00073123"/>
    <w:rsid w:val="0007312B"/>
    <w:rsid w:val="0007312C"/>
    <w:rsid w:val="000732B3"/>
    <w:rsid w:val="000732D9"/>
    <w:rsid w:val="00073369"/>
    <w:rsid w:val="000733A3"/>
    <w:rsid w:val="000734B9"/>
    <w:rsid w:val="000734BF"/>
    <w:rsid w:val="000734E3"/>
    <w:rsid w:val="000734EA"/>
    <w:rsid w:val="00073655"/>
    <w:rsid w:val="0007366E"/>
    <w:rsid w:val="000736FD"/>
    <w:rsid w:val="00073849"/>
    <w:rsid w:val="00073855"/>
    <w:rsid w:val="00073874"/>
    <w:rsid w:val="00073877"/>
    <w:rsid w:val="000738FE"/>
    <w:rsid w:val="0007397E"/>
    <w:rsid w:val="000739F2"/>
    <w:rsid w:val="00073A26"/>
    <w:rsid w:val="00073A6D"/>
    <w:rsid w:val="00073B10"/>
    <w:rsid w:val="00073BA6"/>
    <w:rsid w:val="00073C54"/>
    <w:rsid w:val="00073D9A"/>
    <w:rsid w:val="00073E91"/>
    <w:rsid w:val="00073E9D"/>
    <w:rsid w:val="00073F32"/>
    <w:rsid w:val="00073F3C"/>
    <w:rsid w:val="00073F82"/>
    <w:rsid w:val="00074084"/>
    <w:rsid w:val="00074088"/>
    <w:rsid w:val="00074125"/>
    <w:rsid w:val="0007418C"/>
    <w:rsid w:val="000741C9"/>
    <w:rsid w:val="0007425C"/>
    <w:rsid w:val="0007427A"/>
    <w:rsid w:val="000742C3"/>
    <w:rsid w:val="000742E5"/>
    <w:rsid w:val="00074313"/>
    <w:rsid w:val="00074360"/>
    <w:rsid w:val="000743EB"/>
    <w:rsid w:val="00074480"/>
    <w:rsid w:val="000744C3"/>
    <w:rsid w:val="00074530"/>
    <w:rsid w:val="00074572"/>
    <w:rsid w:val="000745B6"/>
    <w:rsid w:val="0007462D"/>
    <w:rsid w:val="000746ED"/>
    <w:rsid w:val="00074709"/>
    <w:rsid w:val="000747E6"/>
    <w:rsid w:val="000748A2"/>
    <w:rsid w:val="00074904"/>
    <w:rsid w:val="0007491B"/>
    <w:rsid w:val="00074AC5"/>
    <w:rsid w:val="00074B9F"/>
    <w:rsid w:val="00074BEA"/>
    <w:rsid w:val="00074C7F"/>
    <w:rsid w:val="00074E85"/>
    <w:rsid w:val="00074F3C"/>
    <w:rsid w:val="00074F49"/>
    <w:rsid w:val="0007500D"/>
    <w:rsid w:val="0007507B"/>
    <w:rsid w:val="0007507E"/>
    <w:rsid w:val="0007509B"/>
    <w:rsid w:val="000750D2"/>
    <w:rsid w:val="0007510B"/>
    <w:rsid w:val="00075123"/>
    <w:rsid w:val="00075179"/>
    <w:rsid w:val="0007530E"/>
    <w:rsid w:val="0007531C"/>
    <w:rsid w:val="00075322"/>
    <w:rsid w:val="00075340"/>
    <w:rsid w:val="00075366"/>
    <w:rsid w:val="00075487"/>
    <w:rsid w:val="00075495"/>
    <w:rsid w:val="00075500"/>
    <w:rsid w:val="00075545"/>
    <w:rsid w:val="00075610"/>
    <w:rsid w:val="00075651"/>
    <w:rsid w:val="0007565E"/>
    <w:rsid w:val="0007571E"/>
    <w:rsid w:val="0007572C"/>
    <w:rsid w:val="0007576B"/>
    <w:rsid w:val="00075793"/>
    <w:rsid w:val="000757D8"/>
    <w:rsid w:val="000758C1"/>
    <w:rsid w:val="000758E2"/>
    <w:rsid w:val="00075939"/>
    <w:rsid w:val="000759CB"/>
    <w:rsid w:val="000759E1"/>
    <w:rsid w:val="00075A46"/>
    <w:rsid w:val="00075A7A"/>
    <w:rsid w:val="00075A81"/>
    <w:rsid w:val="00075B05"/>
    <w:rsid w:val="00075B95"/>
    <w:rsid w:val="00075B9D"/>
    <w:rsid w:val="00075BB1"/>
    <w:rsid w:val="00075BB5"/>
    <w:rsid w:val="00075BF7"/>
    <w:rsid w:val="00075CC2"/>
    <w:rsid w:val="00075D2B"/>
    <w:rsid w:val="00075D32"/>
    <w:rsid w:val="00075DD9"/>
    <w:rsid w:val="00075F0D"/>
    <w:rsid w:val="00075FFB"/>
    <w:rsid w:val="00076010"/>
    <w:rsid w:val="00076076"/>
    <w:rsid w:val="000760DE"/>
    <w:rsid w:val="0007611C"/>
    <w:rsid w:val="000761AA"/>
    <w:rsid w:val="000761B1"/>
    <w:rsid w:val="000761B4"/>
    <w:rsid w:val="000761E3"/>
    <w:rsid w:val="00076259"/>
    <w:rsid w:val="000762F6"/>
    <w:rsid w:val="00076383"/>
    <w:rsid w:val="000763A9"/>
    <w:rsid w:val="00076493"/>
    <w:rsid w:val="00076494"/>
    <w:rsid w:val="000764A3"/>
    <w:rsid w:val="00076506"/>
    <w:rsid w:val="0007651F"/>
    <w:rsid w:val="00076573"/>
    <w:rsid w:val="00076653"/>
    <w:rsid w:val="000766F5"/>
    <w:rsid w:val="0007671E"/>
    <w:rsid w:val="000767A6"/>
    <w:rsid w:val="000767ED"/>
    <w:rsid w:val="0007680A"/>
    <w:rsid w:val="00076811"/>
    <w:rsid w:val="00076856"/>
    <w:rsid w:val="0007685A"/>
    <w:rsid w:val="00076871"/>
    <w:rsid w:val="00076960"/>
    <w:rsid w:val="000769E6"/>
    <w:rsid w:val="00076A55"/>
    <w:rsid w:val="00076BA1"/>
    <w:rsid w:val="00076C08"/>
    <w:rsid w:val="00076C35"/>
    <w:rsid w:val="00076CB7"/>
    <w:rsid w:val="00076D37"/>
    <w:rsid w:val="00076D5A"/>
    <w:rsid w:val="00076EDD"/>
    <w:rsid w:val="00076EDF"/>
    <w:rsid w:val="00076F2C"/>
    <w:rsid w:val="00076F81"/>
    <w:rsid w:val="00076FCE"/>
    <w:rsid w:val="00077068"/>
    <w:rsid w:val="000770CB"/>
    <w:rsid w:val="00077147"/>
    <w:rsid w:val="00077182"/>
    <w:rsid w:val="000771B2"/>
    <w:rsid w:val="000771C0"/>
    <w:rsid w:val="000771F8"/>
    <w:rsid w:val="00077279"/>
    <w:rsid w:val="0007727A"/>
    <w:rsid w:val="000772B9"/>
    <w:rsid w:val="000772E1"/>
    <w:rsid w:val="000772E6"/>
    <w:rsid w:val="000772FF"/>
    <w:rsid w:val="000773D5"/>
    <w:rsid w:val="00077555"/>
    <w:rsid w:val="0007756E"/>
    <w:rsid w:val="00077680"/>
    <w:rsid w:val="00077682"/>
    <w:rsid w:val="000776AF"/>
    <w:rsid w:val="00077713"/>
    <w:rsid w:val="00077775"/>
    <w:rsid w:val="00077881"/>
    <w:rsid w:val="00077889"/>
    <w:rsid w:val="0007788F"/>
    <w:rsid w:val="000778A2"/>
    <w:rsid w:val="00077900"/>
    <w:rsid w:val="00077940"/>
    <w:rsid w:val="00077942"/>
    <w:rsid w:val="00077980"/>
    <w:rsid w:val="000779CE"/>
    <w:rsid w:val="000779DD"/>
    <w:rsid w:val="000779FE"/>
    <w:rsid w:val="00077A10"/>
    <w:rsid w:val="00077A65"/>
    <w:rsid w:val="00077A81"/>
    <w:rsid w:val="00077A88"/>
    <w:rsid w:val="00077ABF"/>
    <w:rsid w:val="00077ACF"/>
    <w:rsid w:val="00077AE7"/>
    <w:rsid w:val="00077B55"/>
    <w:rsid w:val="00077BC9"/>
    <w:rsid w:val="00077D30"/>
    <w:rsid w:val="00077DF4"/>
    <w:rsid w:val="00077E07"/>
    <w:rsid w:val="00077F4F"/>
    <w:rsid w:val="00077FC1"/>
    <w:rsid w:val="00077FC7"/>
    <w:rsid w:val="00077FDE"/>
    <w:rsid w:val="00077FE9"/>
    <w:rsid w:val="00080030"/>
    <w:rsid w:val="0008004B"/>
    <w:rsid w:val="00080051"/>
    <w:rsid w:val="00080061"/>
    <w:rsid w:val="00080069"/>
    <w:rsid w:val="00080080"/>
    <w:rsid w:val="000800DC"/>
    <w:rsid w:val="0008013F"/>
    <w:rsid w:val="00080158"/>
    <w:rsid w:val="000802DA"/>
    <w:rsid w:val="00080313"/>
    <w:rsid w:val="0008040C"/>
    <w:rsid w:val="00080414"/>
    <w:rsid w:val="0008044A"/>
    <w:rsid w:val="000805B9"/>
    <w:rsid w:val="000805C2"/>
    <w:rsid w:val="000805C6"/>
    <w:rsid w:val="00080673"/>
    <w:rsid w:val="000806B9"/>
    <w:rsid w:val="0008079D"/>
    <w:rsid w:val="000807D4"/>
    <w:rsid w:val="0008080B"/>
    <w:rsid w:val="000808FB"/>
    <w:rsid w:val="0008090C"/>
    <w:rsid w:val="0008091C"/>
    <w:rsid w:val="00080956"/>
    <w:rsid w:val="00080A6A"/>
    <w:rsid w:val="00080CBE"/>
    <w:rsid w:val="00080CDB"/>
    <w:rsid w:val="00080DB4"/>
    <w:rsid w:val="00080FBF"/>
    <w:rsid w:val="00080FE5"/>
    <w:rsid w:val="0008101D"/>
    <w:rsid w:val="0008119E"/>
    <w:rsid w:val="0008126E"/>
    <w:rsid w:val="000812AB"/>
    <w:rsid w:val="000812FC"/>
    <w:rsid w:val="000814A1"/>
    <w:rsid w:val="000814D1"/>
    <w:rsid w:val="00081542"/>
    <w:rsid w:val="0008161D"/>
    <w:rsid w:val="0008162D"/>
    <w:rsid w:val="00081686"/>
    <w:rsid w:val="000816CF"/>
    <w:rsid w:val="00081727"/>
    <w:rsid w:val="000817C9"/>
    <w:rsid w:val="000818D7"/>
    <w:rsid w:val="00081907"/>
    <w:rsid w:val="00081ADA"/>
    <w:rsid w:val="00081B12"/>
    <w:rsid w:val="00081B39"/>
    <w:rsid w:val="00081BA1"/>
    <w:rsid w:val="00081BA8"/>
    <w:rsid w:val="00081BA9"/>
    <w:rsid w:val="00081C00"/>
    <w:rsid w:val="00081C1E"/>
    <w:rsid w:val="00081CC0"/>
    <w:rsid w:val="00081CD9"/>
    <w:rsid w:val="00081CE1"/>
    <w:rsid w:val="00081E85"/>
    <w:rsid w:val="00081EB0"/>
    <w:rsid w:val="00081EE5"/>
    <w:rsid w:val="00081F86"/>
    <w:rsid w:val="00081F95"/>
    <w:rsid w:val="00081F9D"/>
    <w:rsid w:val="00082026"/>
    <w:rsid w:val="00082036"/>
    <w:rsid w:val="00082087"/>
    <w:rsid w:val="000820A7"/>
    <w:rsid w:val="000820CA"/>
    <w:rsid w:val="0008211D"/>
    <w:rsid w:val="0008215A"/>
    <w:rsid w:val="00082166"/>
    <w:rsid w:val="000821AD"/>
    <w:rsid w:val="000821C7"/>
    <w:rsid w:val="000821D3"/>
    <w:rsid w:val="00082222"/>
    <w:rsid w:val="00082225"/>
    <w:rsid w:val="000822F9"/>
    <w:rsid w:val="00082324"/>
    <w:rsid w:val="00082333"/>
    <w:rsid w:val="000823EC"/>
    <w:rsid w:val="0008242C"/>
    <w:rsid w:val="00082463"/>
    <w:rsid w:val="00082494"/>
    <w:rsid w:val="000824F0"/>
    <w:rsid w:val="000826DE"/>
    <w:rsid w:val="000826F2"/>
    <w:rsid w:val="0008272D"/>
    <w:rsid w:val="0008284A"/>
    <w:rsid w:val="0008287E"/>
    <w:rsid w:val="000829BC"/>
    <w:rsid w:val="00082A6F"/>
    <w:rsid w:val="00082AB0"/>
    <w:rsid w:val="00082AE9"/>
    <w:rsid w:val="00082B15"/>
    <w:rsid w:val="00082C05"/>
    <w:rsid w:val="00082CE7"/>
    <w:rsid w:val="00082D70"/>
    <w:rsid w:val="00082E6E"/>
    <w:rsid w:val="00082EEF"/>
    <w:rsid w:val="00082F42"/>
    <w:rsid w:val="00082F76"/>
    <w:rsid w:val="00082F92"/>
    <w:rsid w:val="00083060"/>
    <w:rsid w:val="0008306E"/>
    <w:rsid w:val="000830A0"/>
    <w:rsid w:val="00083128"/>
    <w:rsid w:val="0008323D"/>
    <w:rsid w:val="0008329A"/>
    <w:rsid w:val="000833F3"/>
    <w:rsid w:val="00083570"/>
    <w:rsid w:val="0008358B"/>
    <w:rsid w:val="00083685"/>
    <w:rsid w:val="000836C7"/>
    <w:rsid w:val="0008376A"/>
    <w:rsid w:val="00083783"/>
    <w:rsid w:val="000837CE"/>
    <w:rsid w:val="000837D5"/>
    <w:rsid w:val="000838CE"/>
    <w:rsid w:val="0008398C"/>
    <w:rsid w:val="0008399A"/>
    <w:rsid w:val="00083A80"/>
    <w:rsid w:val="00083ABA"/>
    <w:rsid w:val="00083AC2"/>
    <w:rsid w:val="00083AD3"/>
    <w:rsid w:val="00083B13"/>
    <w:rsid w:val="00083CA0"/>
    <w:rsid w:val="00083D21"/>
    <w:rsid w:val="00083D6D"/>
    <w:rsid w:val="00083DB3"/>
    <w:rsid w:val="00083DF0"/>
    <w:rsid w:val="00083FCC"/>
    <w:rsid w:val="0008401F"/>
    <w:rsid w:val="00084040"/>
    <w:rsid w:val="000840AF"/>
    <w:rsid w:val="0008413E"/>
    <w:rsid w:val="000842AB"/>
    <w:rsid w:val="000843CD"/>
    <w:rsid w:val="0008442E"/>
    <w:rsid w:val="00084432"/>
    <w:rsid w:val="00084503"/>
    <w:rsid w:val="0008457E"/>
    <w:rsid w:val="000845A6"/>
    <w:rsid w:val="000845B4"/>
    <w:rsid w:val="000845D5"/>
    <w:rsid w:val="000845DB"/>
    <w:rsid w:val="000845FC"/>
    <w:rsid w:val="00084611"/>
    <w:rsid w:val="00084672"/>
    <w:rsid w:val="000846C4"/>
    <w:rsid w:val="00084730"/>
    <w:rsid w:val="00084758"/>
    <w:rsid w:val="0008478D"/>
    <w:rsid w:val="00084802"/>
    <w:rsid w:val="00084A7F"/>
    <w:rsid w:val="00084AB6"/>
    <w:rsid w:val="00084AF4"/>
    <w:rsid w:val="00084B1D"/>
    <w:rsid w:val="00084B8B"/>
    <w:rsid w:val="00084BE0"/>
    <w:rsid w:val="00084C2A"/>
    <w:rsid w:val="00084CD8"/>
    <w:rsid w:val="00084CE0"/>
    <w:rsid w:val="00084D8A"/>
    <w:rsid w:val="00084D8D"/>
    <w:rsid w:val="00084E62"/>
    <w:rsid w:val="00084E85"/>
    <w:rsid w:val="00084E87"/>
    <w:rsid w:val="00084E98"/>
    <w:rsid w:val="0008503D"/>
    <w:rsid w:val="00085097"/>
    <w:rsid w:val="000850D4"/>
    <w:rsid w:val="00085182"/>
    <w:rsid w:val="00085261"/>
    <w:rsid w:val="00085293"/>
    <w:rsid w:val="00085314"/>
    <w:rsid w:val="000854CD"/>
    <w:rsid w:val="000854F8"/>
    <w:rsid w:val="000854FB"/>
    <w:rsid w:val="0008550A"/>
    <w:rsid w:val="0008554B"/>
    <w:rsid w:val="0008556B"/>
    <w:rsid w:val="000855D4"/>
    <w:rsid w:val="0008563F"/>
    <w:rsid w:val="0008576C"/>
    <w:rsid w:val="00085825"/>
    <w:rsid w:val="0008582C"/>
    <w:rsid w:val="0008586C"/>
    <w:rsid w:val="000858AA"/>
    <w:rsid w:val="0008591B"/>
    <w:rsid w:val="0008597F"/>
    <w:rsid w:val="00085982"/>
    <w:rsid w:val="000859AA"/>
    <w:rsid w:val="00085A11"/>
    <w:rsid w:val="00085A8F"/>
    <w:rsid w:val="00085AD6"/>
    <w:rsid w:val="00085AEA"/>
    <w:rsid w:val="00085BF1"/>
    <w:rsid w:val="00085C15"/>
    <w:rsid w:val="00085CCF"/>
    <w:rsid w:val="00085D21"/>
    <w:rsid w:val="00085D23"/>
    <w:rsid w:val="00085D69"/>
    <w:rsid w:val="00085D8F"/>
    <w:rsid w:val="00085DCC"/>
    <w:rsid w:val="00085E22"/>
    <w:rsid w:val="00085E4A"/>
    <w:rsid w:val="00085E56"/>
    <w:rsid w:val="00086002"/>
    <w:rsid w:val="00086012"/>
    <w:rsid w:val="00086018"/>
    <w:rsid w:val="00086029"/>
    <w:rsid w:val="00086077"/>
    <w:rsid w:val="0008610B"/>
    <w:rsid w:val="000861EB"/>
    <w:rsid w:val="0008623E"/>
    <w:rsid w:val="0008626D"/>
    <w:rsid w:val="0008628A"/>
    <w:rsid w:val="000862A4"/>
    <w:rsid w:val="000862EA"/>
    <w:rsid w:val="00086339"/>
    <w:rsid w:val="000863AD"/>
    <w:rsid w:val="000863BC"/>
    <w:rsid w:val="000864B6"/>
    <w:rsid w:val="000864E3"/>
    <w:rsid w:val="000864F7"/>
    <w:rsid w:val="0008650D"/>
    <w:rsid w:val="00086539"/>
    <w:rsid w:val="0008655F"/>
    <w:rsid w:val="000865EA"/>
    <w:rsid w:val="0008661C"/>
    <w:rsid w:val="00086651"/>
    <w:rsid w:val="00086766"/>
    <w:rsid w:val="0008677F"/>
    <w:rsid w:val="000867F6"/>
    <w:rsid w:val="0008692F"/>
    <w:rsid w:val="000869F6"/>
    <w:rsid w:val="00086A36"/>
    <w:rsid w:val="00086B44"/>
    <w:rsid w:val="00086B6A"/>
    <w:rsid w:val="00086BE5"/>
    <w:rsid w:val="00086D16"/>
    <w:rsid w:val="00086D2C"/>
    <w:rsid w:val="00086D6A"/>
    <w:rsid w:val="00086D74"/>
    <w:rsid w:val="00086D78"/>
    <w:rsid w:val="00086DE3"/>
    <w:rsid w:val="00086DF3"/>
    <w:rsid w:val="00086E30"/>
    <w:rsid w:val="00086F37"/>
    <w:rsid w:val="00086F5A"/>
    <w:rsid w:val="00087031"/>
    <w:rsid w:val="00087176"/>
    <w:rsid w:val="00087258"/>
    <w:rsid w:val="000872C1"/>
    <w:rsid w:val="000872E3"/>
    <w:rsid w:val="0008730A"/>
    <w:rsid w:val="00087331"/>
    <w:rsid w:val="0008735E"/>
    <w:rsid w:val="0008736B"/>
    <w:rsid w:val="000873DA"/>
    <w:rsid w:val="00087433"/>
    <w:rsid w:val="0008744C"/>
    <w:rsid w:val="00087456"/>
    <w:rsid w:val="00087462"/>
    <w:rsid w:val="00087572"/>
    <w:rsid w:val="00087599"/>
    <w:rsid w:val="000875B8"/>
    <w:rsid w:val="000875DB"/>
    <w:rsid w:val="00087609"/>
    <w:rsid w:val="0008762C"/>
    <w:rsid w:val="0008769A"/>
    <w:rsid w:val="000876BA"/>
    <w:rsid w:val="00087728"/>
    <w:rsid w:val="000877D1"/>
    <w:rsid w:val="00087858"/>
    <w:rsid w:val="00087949"/>
    <w:rsid w:val="000879B1"/>
    <w:rsid w:val="00087A58"/>
    <w:rsid w:val="00087A7C"/>
    <w:rsid w:val="00087B3E"/>
    <w:rsid w:val="00087B66"/>
    <w:rsid w:val="00087BD8"/>
    <w:rsid w:val="00087C3F"/>
    <w:rsid w:val="00087CFC"/>
    <w:rsid w:val="00087D0F"/>
    <w:rsid w:val="00087D8E"/>
    <w:rsid w:val="00087D95"/>
    <w:rsid w:val="00087E44"/>
    <w:rsid w:val="00087E9B"/>
    <w:rsid w:val="00087EBA"/>
    <w:rsid w:val="00087F94"/>
    <w:rsid w:val="000900C5"/>
    <w:rsid w:val="00090118"/>
    <w:rsid w:val="00090135"/>
    <w:rsid w:val="00090185"/>
    <w:rsid w:val="0009026C"/>
    <w:rsid w:val="00090283"/>
    <w:rsid w:val="00090291"/>
    <w:rsid w:val="000902A1"/>
    <w:rsid w:val="000902AA"/>
    <w:rsid w:val="000902EF"/>
    <w:rsid w:val="000902F6"/>
    <w:rsid w:val="000903DA"/>
    <w:rsid w:val="000903E4"/>
    <w:rsid w:val="0009040A"/>
    <w:rsid w:val="00090473"/>
    <w:rsid w:val="0009053A"/>
    <w:rsid w:val="0009055C"/>
    <w:rsid w:val="00090580"/>
    <w:rsid w:val="00090594"/>
    <w:rsid w:val="000905B3"/>
    <w:rsid w:val="000905C5"/>
    <w:rsid w:val="000906C5"/>
    <w:rsid w:val="00090712"/>
    <w:rsid w:val="0009071D"/>
    <w:rsid w:val="00090721"/>
    <w:rsid w:val="000907E8"/>
    <w:rsid w:val="0009080C"/>
    <w:rsid w:val="00090859"/>
    <w:rsid w:val="0009085D"/>
    <w:rsid w:val="00090908"/>
    <w:rsid w:val="000909A6"/>
    <w:rsid w:val="00090A2A"/>
    <w:rsid w:val="00090A34"/>
    <w:rsid w:val="00090AAD"/>
    <w:rsid w:val="00090B7C"/>
    <w:rsid w:val="00090CC9"/>
    <w:rsid w:val="00090E22"/>
    <w:rsid w:val="00090E40"/>
    <w:rsid w:val="00090E58"/>
    <w:rsid w:val="00090F58"/>
    <w:rsid w:val="00090F66"/>
    <w:rsid w:val="0009100C"/>
    <w:rsid w:val="00091028"/>
    <w:rsid w:val="0009102F"/>
    <w:rsid w:val="0009107A"/>
    <w:rsid w:val="000910AD"/>
    <w:rsid w:val="000910B0"/>
    <w:rsid w:val="00091101"/>
    <w:rsid w:val="000911BF"/>
    <w:rsid w:val="0009124C"/>
    <w:rsid w:val="0009125A"/>
    <w:rsid w:val="000913AF"/>
    <w:rsid w:val="000913FF"/>
    <w:rsid w:val="00091412"/>
    <w:rsid w:val="0009148B"/>
    <w:rsid w:val="00091504"/>
    <w:rsid w:val="00091555"/>
    <w:rsid w:val="000916EC"/>
    <w:rsid w:val="000916F4"/>
    <w:rsid w:val="00091793"/>
    <w:rsid w:val="0009192C"/>
    <w:rsid w:val="000919BC"/>
    <w:rsid w:val="00091A5E"/>
    <w:rsid w:val="00091A6F"/>
    <w:rsid w:val="00091B40"/>
    <w:rsid w:val="00091C77"/>
    <w:rsid w:val="00091CA0"/>
    <w:rsid w:val="00091CA9"/>
    <w:rsid w:val="00091CDA"/>
    <w:rsid w:val="00091CE3"/>
    <w:rsid w:val="00091D53"/>
    <w:rsid w:val="00091D65"/>
    <w:rsid w:val="00091DF2"/>
    <w:rsid w:val="00091EA3"/>
    <w:rsid w:val="00091EE1"/>
    <w:rsid w:val="00091EF0"/>
    <w:rsid w:val="00091F31"/>
    <w:rsid w:val="00091F55"/>
    <w:rsid w:val="00091FA6"/>
    <w:rsid w:val="00091FD9"/>
    <w:rsid w:val="00091FDA"/>
    <w:rsid w:val="00092024"/>
    <w:rsid w:val="00092030"/>
    <w:rsid w:val="0009213F"/>
    <w:rsid w:val="000921FF"/>
    <w:rsid w:val="0009223B"/>
    <w:rsid w:val="000922B1"/>
    <w:rsid w:val="00092319"/>
    <w:rsid w:val="0009234D"/>
    <w:rsid w:val="00092373"/>
    <w:rsid w:val="00092399"/>
    <w:rsid w:val="0009242C"/>
    <w:rsid w:val="00092454"/>
    <w:rsid w:val="00092470"/>
    <w:rsid w:val="000925D6"/>
    <w:rsid w:val="00092697"/>
    <w:rsid w:val="000926B2"/>
    <w:rsid w:val="00092735"/>
    <w:rsid w:val="0009276C"/>
    <w:rsid w:val="000927EC"/>
    <w:rsid w:val="00092858"/>
    <w:rsid w:val="0009285B"/>
    <w:rsid w:val="00092880"/>
    <w:rsid w:val="00092883"/>
    <w:rsid w:val="0009288A"/>
    <w:rsid w:val="0009294B"/>
    <w:rsid w:val="0009297D"/>
    <w:rsid w:val="00092B07"/>
    <w:rsid w:val="00092B0C"/>
    <w:rsid w:val="00092CAA"/>
    <w:rsid w:val="00092D3A"/>
    <w:rsid w:val="00092D7B"/>
    <w:rsid w:val="00092D80"/>
    <w:rsid w:val="00092D96"/>
    <w:rsid w:val="00092DF9"/>
    <w:rsid w:val="00092E22"/>
    <w:rsid w:val="00092E33"/>
    <w:rsid w:val="00092FC6"/>
    <w:rsid w:val="00092FE2"/>
    <w:rsid w:val="000930F7"/>
    <w:rsid w:val="00093122"/>
    <w:rsid w:val="0009315A"/>
    <w:rsid w:val="0009318A"/>
    <w:rsid w:val="000931C2"/>
    <w:rsid w:val="00093220"/>
    <w:rsid w:val="0009324F"/>
    <w:rsid w:val="000932C6"/>
    <w:rsid w:val="000933C8"/>
    <w:rsid w:val="000933E7"/>
    <w:rsid w:val="00093405"/>
    <w:rsid w:val="000934FE"/>
    <w:rsid w:val="000935F5"/>
    <w:rsid w:val="00093605"/>
    <w:rsid w:val="00093677"/>
    <w:rsid w:val="0009372D"/>
    <w:rsid w:val="0009373B"/>
    <w:rsid w:val="000937F8"/>
    <w:rsid w:val="00093822"/>
    <w:rsid w:val="000938B2"/>
    <w:rsid w:val="000938DA"/>
    <w:rsid w:val="000939AF"/>
    <w:rsid w:val="00093A3E"/>
    <w:rsid w:val="00093A42"/>
    <w:rsid w:val="00093A6A"/>
    <w:rsid w:val="00093A9F"/>
    <w:rsid w:val="00093AF5"/>
    <w:rsid w:val="00093B72"/>
    <w:rsid w:val="00093BAD"/>
    <w:rsid w:val="00093BB7"/>
    <w:rsid w:val="00093C23"/>
    <w:rsid w:val="00093C2F"/>
    <w:rsid w:val="00093CC7"/>
    <w:rsid w:val="00093CFF"/>
    <w:rsid w:val="00093D4E"/>
    <w:rsid w:val="00093D68"/>
    <w:rsid w:val="00093E79"/>
    <w:rsid w:val="00093E8F"/>
    <w:rsid w:val="00093F0D"/>
    <w:rsid w:val="00093F7F"/>
    <w:rsid w:val="00094025"/>
    <w:rsid w:val="00094033"/>
    <w:rsid w:val="000940AB"/>
    <w:rsid w:val="00094127"/>
    <w:rsid w:val="00094142"/>
    <w:rsid w:val="00094187"/>
    <w:rsid w:val="00094270"/>
    <w:rsid w:val="000942D3"/>
    <w:rsid w:val="000942E5"/>
    <w:rsid w:val="00094313"/>
    <w:rsid w:val="00094340"/>
    <w:rsid w:val="0009438E"/>
    <w:rsid w:val="000943E2"/>
    <w:rsid w:val="000943F9"/>
    <w:rsid w:val="00094407"/>
    <w:rsid w:val="00094421"/>
    <w:rsid w:val="00094433"/>
    <w:rsid w:val="000944C1"/>
    <w:rsid w:val="0009455B"/>
    <w:rsid w:val="000945BE"/>
    <w:rsid w:val="000945DD"/>
    <w:rsid w:val="000945F4"/>
    <w:rsid w:val="000946E3"/>
    <w:rsid w:val="0009476F"/>
    <w:rsid w:val="000947CA"/>
    <w:rsid w:val="00094945"/>
    <w:rsid w:val="0009498A"/>
    <w:rsid w:val="000949CC"/>
    <w:rsid w:val="000949D7"/>
    <w:rsid w:val="00094B09"/>
    <w:rsid w:val="00094BE2"/>
    <w:rsid w:val="00094CCA"/>
    <w:rsid w:val="00094CF0"/>
    <w:rsid w:val="00094D02"/>
    <w:rsid w:val="00094DD0"/>
    <w:rsid w:val="00094E13"/>
    <w:rsid w:val="00094E7D"/>
    <w:rsid w:val="00094EA8"/>
    <w:rsid w:val="00094ED1"/>
    <w:rsid w:val="00094EFC"/>
    <w:rsid w:val="00094FAE"/>
    <w:rsid w:val="00095040"/>
    <w:rsid w:val="0009504B"/>
    <w:rsid w:val="0009524E"/>
    <w:rsid w:val="000952E3"/>
    <w:rsid w:val="000952F6"/>
    <w:rsid w:val="00095310"/>
    <w:rsid w:val="00095314"/>
    <w:rsid w:val="00095317"/>
    <w:rsid w:val="0009531F"/>
    <w:rsid w:val="0009534A"/>
    <w:rsid w:val="00095401"/>
    <w:rsid w:val="00095448"/>
    <w:rsid w:val="000954AF"/>
    <w:rsid w:val="000954D9"/>
    <w:rsid w:val="000954E9"/>
    <w:rsid w:val="000954EF"/>
    <w:rsid w:val="00095534"/>
    <w:rsid w:val="0009555A"/>
    <w:rsid w:val="00095565"/>
    <w:rsid w:val="00095597"/>
    <w:rsid w:val="0009561A"/>
    <w:rsid w:val="000956A2"/>
    <w:rsid w:val="000956DB"/>
    <w:rsid w:val="0009573F"/>
    <w:rsid w:val="0009574C"/>
    <w:rsid w:val="00095766"/>
    <w:rsid w:val="000957C8"/>
    <w:rsid w:val="000957EB"/>
    <w:rsid w:val="000957ED"/>
    <w:rsid w:val="000957FB"/>
    <w:rsid w:val="0009581A"/>
    <w:rsid w:val="00095828"/>
    <w:rsid w:val="00095847"/>
    <w:rsid w:val="0009590F"/>
    <w:rsid w:val="00095917"/>
    <w:rsid w:val="00095934"/>
    <w:rsid w:val="0009598D"/>
    <w:rsid w:val="000959C4"/>
    <w:rsid w:val="00095A0E"/>
    <w:rsid w:val="00095A37"/>
    <w:rsid w:val="00095ACF"/>
    <w:rsid w:val="00095B0E"/>
    <w:rsid w:val="00095B3A"/>
    <w:rsid w:val="00095B95"/>
    <w:rsid w:val="00095BF4"/>
    <w:rsid w:val="00095C0D"/>
    <w:rsid w:val="00095C62"/>
    <w:rsid w:val="00095C6C"/>
    <w:rsid w:val="00095CD5"/>
    <w:rsid w:val="00095CE3"/>
    <w:rsid w:val="00095E10"/>
    <w:rsid w:val="00095E1E"/>
    <w:rsid w:val="00095E90"/>
    <w:rsid w:val="00095EF8"/>
    <w:rsid w:val="00095FB3"/>
    <w:rsid w:val="00095FBB"/>
    <w:rsid w:val="000960AD"/>
    <w:rsid w:val="000960DA"/>
    <w:rsid w:val="00096262"/>
    <w:rsid w:val="000962B4"/>
    <w:rsid w:val="000963CD"/>
    <w:rsid w:val="0009640B"/>
    <w:rsid w:val="0009644F"/>
    <w:rsid w:val="00096455"/>
    <w:rsid w:val="000964AF"/>
    <w:rsid w:val="000964E8"/>
    <w:rsid w:val="00096521"/>
    <w:rsid w:val="00096533"/>
    <w:rsid w:val="000965C1"/>
    <w:rsid w:val="00096609"/>
    <w:rsid w:val="00096651"/>
    <w:rsid w:val="00096654"/>
    <w:rsid w:val="0009667D"/>
    <w:rsid w:val="00096689"/>
    <w:rsid w:val="0009676A"/>
    <w:rsid w:val="000967B5"/>
    <w:rsid w:val="00096813"/>
    <w:rsid w:val="0009682F"/>
    <w:rsid w:val="00096873"/>
    <w:rsid w:val="000968A0"/>
    <w:rsid w:val="000968D8"/>
    <w:rsid w:val="000968D9"/>
    <w:rsid w:val="000968DB"/>
    <w:rsid w:val="000969BF"/>
    <w:rsid w:val="000969D4"/>
    <w:rsid w:val="00096A17"/>
    <w:rsid w:val="00096A5B"/>
    <w:rsid w:val="00096BA6"/>
    <w:rsid w:val="00096C1C"/>
    <w:rsid w:val="00096C25"/>
    <w:rsid w:val="00096CB8"/>
    <w:rsid w:val="00096CC0"/>
    <w:rsid w:val="00096CE6"/>
    <w:rsid w:val="00096D1A"/>
    <w:rsid w:val="00096D27"/>
    <w:rsid w:val="00096D56"/>
    <w:rsid w:val="00096DB8"/>
    <w:rsid w:val="00096DB9"/>
    <w:rsid w:val="00096DF8"/>
    <w:rsid w:val="00096E7C"/>
    <w:rsid w:val="00096EAC"/>
    <w:rsid w:val="00096ECF"/>
    <w:rsid w:val="00096EDA"/>
    <w:rsid w:val="00096F17"/>
    <w:rsid w:val="00096F8A"/>
    <w:rsid w:val="00097007"/>
    <w:rsid w:val="00097081"/>
    <w:rsid w:val="00097233"/>
    <w:rsid w:val="000972A2"/>
    <w:rsid w:val="000972CC"/>
    <w:rsid w:val="00097303"/>
    <w:rsid w:val="00097339"/>
    <w:rsid w:val="0009739A"/>
    <w:rsid w:val="000973C9"/>
    <w:rsid w:val="00097420"/>
    <w:rsid w:val="0009745E"/>
    <w:rsid w:val="000974BC"/>
    <w:rsid w:val="000974DE"/>
    <w:rsid w:val="000975B8"/>
    <w:rsid w:val="0009763E"/>
    <w:rsid w:val="000976E4"/>
    <w:rsid w:val="0009773A"/>
    <w:rsid w:val="0009775C"/>
    <w:rsid w:val="000977ED"/>
    <w:rsid w:val="00097848"/>
    <w:rsid w:val="000978F3"/>
    <w:rsid w:val="000978F9"/>
    <w:rsid w:val="000979A6"/>
    <w:rsid w:val="000979E1"/>
    <w:rsid w:val="00097A1B"/>
    <w:rsid w:val="00097A5E"/>
    <w:rsid w:val="00097BF7"/>
    <w:rsid w:val="00097C2A"/>
    <w:rsid w:val="00097C43"/>
    <w:rsid w:val="00097D5F"/>
    <w:rsid w:val="00097D99"/>
    <w:rsid w:val="00097D9C"/>
    <w:rsid w:val="00097DA3"/>
    <w:rsid w:val="00097EA0"/>
    <w:rsid w:val="00097EC6"/>
    <w:rsid w:val="00097F36"/>
    <w:rsid w:val="000A005E"/>
    <w:rsid w:val="000A014E"/>
    <w:rsid w:val="000A0159"/>
    <w:rsid w:val="000A0180"/>
    <w:rsid w:val="000A0195"/>
    <w:rsid w:val="000A01FB"/>
    <w:rsid w:val="000A02E6"/>
    <w:rsid w:val="000A04AA"/>
    <w:rsid w:val="000A0648"/>
    <w:rsid w:val="000A06CB"/>
    <w:rsid w:val="000A0719"/>
    <w:rsid w:val="000A076F"/>
    <w:rsid w:val="000A0839"/>
    <w:rsid w:val="000A0929"/>
    <w:rsid w:val="000A0931"/>
    <w:rsid w:val="000A0996"/>
    <w:rsid w:val="000A0A1B"/>
    <w:rsid w:val="000A0A1F"/>
    <w:rsid w:val="000A0A45"/>
    <w:rsid w:val="000A0AAF"/>
    <w:rsid w:val="000A0B88"/>
    <w:rsid w:val="000A0CE6"/>
    <w:rsid w:val="000A0D41"/>
    <w:rsid w:val="000A0DAB"/>
    <w:rsid w:val="000A0E76"/>
    <w:rsid w:val="000A0E97"/>
    <w:rsid w:val="000A0EB9"/>
    <w:rsid w:val="000A0FE4"/>
    <w:rsid w:val="000A1171"/>
    <w:rsid w:val="000A12F0"/>
    <w:rsid w:val="000A1375"/>
    <w:rsid w:val="000A1381"/>
    <w:rsid w:val="000A13D7"/>
    <w:rsid w:val="000A1429"/>
    <w:rsid w:val="000A142A"/>
    <w:rsid w:val="000A14D2"/>
    <w:rsid w:val="000A14D5"/>
    <w:rsid w:val="000A1513"/>
    <w:rsid w:val="000A1525"/>
    <w:rsid w:val="000A155D"/>
    <w:rsid w:val="000A159B"/>
    <w:rsid w:val="000A1712"/>
    <w:rsid w:val="000A176E"/>
    <w:rsid w:val="000A189E"/>
    <w:rsid w:val="000A18E1"/>
    <w:rsid w:val="000A1977"/>
    <w:rsid w:val="000A19ED"/>
    <w:rsid w:val="000A1A03"/>
    <w:rsid w:val="000A1A20"/>
    <w:rsid w:val="000A1A24"/>
    <w:rsid w:val="000A1A6C"/>
    <w:rsid w:val="000A1A6D"/>
    <w:rsid w:val="000A1B51"/>
    <w:rsid w:val="000A1B9C"/>
    <w:rsid w:val="000A1BC7"/>
    <w:rsid w:val="000A1BD0"/>
    <w:rsid w:val="000A1BF3"/>
    <w:rsid w:val="000A1C18"/>
    <w:rsid w:val="000A1C99"/>
    <w:rsid w:val="000A1D07"/>
    <w:rsid w:val="000A1D73"/>
    <w:rsid w:val="000A1D75"/>
    <w:rsid w:val="000A1DDF"/>
    <w:rsid w:val="000A1EDE"/>
    <w:rsid w:val="000A1EF8"/>
    <w:rsid w:val="000A1F38"/>
    <w:rsid w:val="000A1FA0"/>
    <w:rsid w:val="000A206F"/>
    <w:rsid w:val="000A20C2"/>
    <w:rsid w:val="000A214A"/>
    <w:rsid w:val="000A21C1"/>
    <w:rsid w:val="000A21DB"/>
    <w:rsid w:val="000A22B7"/>
    <w:rsid w:val="000A23B7"/>
    <w:rsid w:val="000A2460"/>
    <w:rsid w:val="000A2492"/>
    <w:rsid w:val="000A251B"/>
    <w:rsid w:val="000A25C2"/>
    <w:rsid w:val="000A25EA"/>
    <w:rsid w:val="000A2659"/>
    <w:rsid w:val="000A26A1"/>
    <w:rsid w:val="000A26B5"/>
    <w:rsid w:val="000A2715"/>
    <w:rsid w:val="000A273A"/>
    <w:rsid w:val="000A2759"/>
    <w:rsid w:val="000A276E"/>
    <w:rsid w:val="000A278E"/>
    <w:rsid w:val="000A27C3"/>
    <w:rsid w:val="000A2852"/>
    <w:rsid w:val="000A2891"/>
    <w:rsid w:val="000A28F6"/>
    <w:rsid w:val="000A296F"/>
    <w:rsid w:val="000A298D"/>
    <w:rsid w:val="000A29A6"/>
    <w:rsid w:val="000A29C2"/>
    <w:rsid w:val="000A2A57"/>
    <w:rsid w:val="000A2A8A"/>
    <w:rsid w:val="000A2C07"/>
    <w:rsid w:val="000A2C36"/>
    <w:rsid w:val="000A2C58"/>
    <w:rsid w:val="000A2CA5"/>
    <w:rsid w:val="000A2D23"/>
    <w:rsid w:val="000A2D28"/>
    <w:rsid w:val="000A2D41"/>
    <w:rsid w:val="000A2D47"/>
    <w:rsid w:val="000A2DB1"/>
    <w:rsid w:val="000A2E5E"/>
    <w:rsid w:val="000A2E63"/>
    <w:rsid w:val="000A2E82"/>
    <w:rsid w:val="000A2EAD"/>
    <w:rsid w:val="000A2F6C"/>
    <w:rsid w:val="000A2FB2"/>
    <w:rsid w:val="000A2FDB"/>
    <w:rsid w:val="000A3052"/>
    <w:rsid w:val="000A3074"/>
    <w:rsid w:val="000A3140"/>
    <w:rsid w:val="000A31E5"/>
    <w:rsid w:val="000A3360"/>
    <w:rsid w:val="000A33A0"/>
    <w:rsid w:val="000A3455"/>
    <w:rsid w:val="000A3480"/>
    <w:rsid w:val="000A34FB"/>
    <w:rsid w:val="000A364F"/>
    <w:rsid w:val="000A3693"/>
    <w:rsid w:val="000A3737"/>
    <w:rsid w:val="000A378B"/>
    <w:rsid w:val="000A3820"/>
    <w:rsid w:val="000A3851"/>
    <w:rsid w:val="000A390D"/>
    <w:rsid w:val="000A3933"/>
    <w:rsid w:val="000A3940"/>
    <w:rsid w:val="000A3992"/>
    <w:rsid w:val="000A39BD"/>
    <w:rsid w:val="000A3A35"/>
    <w:rsid w:val="000A3A55"/>
    <w:rsid w:val="000A3ADF"/>
    <w:rsid w:val="000A3C53"/>
    <w:rsid w:val="000A3D58"/>
    <w:rsid w:val="000A3D6E"/>
    <w:rsid w:val="000A3D73"/>
    <w:rsid w:val="000A3DB4"/>
    <w:rsid w:val="000A3DC8"/>
    <w:rsid w:val="000A3E4E"/>
    <w:rsid w:val="000A3F4C"/>
    <w:rsid w:val="000A3F4F"/>
    <w:rsid w:val="000A3F56"/>
    <w:rsid w:val="000A3FAB"/>
    <w:rsid w:val="000A3FEC"/>
    <w:rsid w:val="000A3FF9"/>
    <w:rsid w:val="000A406F"/>
    <w:rsid w:val="000A40A1"/>
    <w:rsid w:val="000A4125"/>
    <w:rsid w:val="000A4213"/>
    <w:rsid w:val="000A427C"/>
    <w:rsid w:val="000A4331"/>
    <w:rsid w:val="000A441F"/>
    <w:rsid w:val="000A4425"/>
    <w:rsid w:val="000A44C4"/>
    <w:rsid w:val="000A4555"/>
    <w:rsid w:val="000A45FD"/>
    <w:rsid w:val="000A4711"/>
    <w:rsid w:val="000A4760"/>
    <w:rsid w:val="000A4764"/>
    <w:rsid w:val="000A47DF"/>
    <w:rsid w:val="000A49EC"/>
    <w:rsid w:val="000A4A06"/>
    <w:rsid w:val="000A4A08"/>
    <w:rsid w:val="000A4A10"/>
    <w:rsid w:val="000A4AD6"/>
    <w:rsid w:val="000A4C11"/>
    <w:rsid w:val="000A4D83"/>
    <w:rsid w:val="000A4D86"/>
    <w:rsid w:val="000A4DA8"/>
    <w:rsid w:val="000A4E70"/>
    <w:rsid w:val="000A4F3E"/>
    <w:rsid w:val="000A4FD1"/>
    <w:rsid w:val="000A4FF3"/>
    <w:rsid w:val="000A5038"/>
    <w:rsid w:val="000A50B9"/>
    <w:rsid w:val="000A514F"/>
    <w:rsid w:val="000A5226"/>
    <w:rsid w:val="000A5288"/>
    <w:rsid w:val="000A5328"/>
    <w:rsid w:val="000A532D"/>
    <w:rsid w:val="000A5371"/>
    <w:rsid w:val="000A53CA"/>
    <w:rsid w:val="000A5524"/>
    <w:rsid w:val="000A552D"/>
    <w:rsid w:val="000A5579"/>
    <w:rsid w:val="000A55CB"/>
    <w:rsid w:val="000A5612"/>
    <w:rsid w:val="000A5647"/>
    <w:rsid w:val="000A5671"/>
    <w:rsid w:val="000A56B8"/>
    <w:rsid w:val="000A56F0"/>
    <w:rsid w:val="000A5782"/>
    <w:rsid w:val="000A57EA"/>
    <w:rsid w:val="000A5826"/>
    <w:rsid w:val="000A585F"/>
    <w:rsid w:val="000A5973"/>
    <w:rsid w:val="000A5AA0"/>
    <w:rsid w:val="000A5AB8"/>
    <w:rsid w:val="000A5AE9"/>
    <w:rsid w:val="000A5AEC"/>
    <w:rsid w:val="000A5B08"/>
    <w:rsid w:val="000A5B24"/>
    <w:rsid w:val="000A5B6D"/>
    <w:rsid w:val="000A5BCB"/>
    <w:rsid w:val="000A5C3A"/>
    <w:rsid w:val="000A5C78"/>
    <w:rsid w:val="000A5CD9"/>
    <w:rsid w:val="000A5D5B"/>
    <w:rsid w:val="000A5DA4"/>
    <w:rsid w:val="000A5DD4"/>
    <w:rsid w:val="000A5E6D"/>
    <w:rsid w:val="000A5E7B"/>
    <w:rsid w:val="000A5EBF"/>
    <w:rsid w:val="000A5F06"/>
    <w:rsid w:val="000A5F95"/>
    <w:rsid w:val="000A60AF"/>
    <w:rsid w:val="000A60F8"/>
    <w:rsid w:val="000A6119"/>
    <w:rsid w:val="000A618C"/>
    <w:rsid w:val="000A621C"/>
    <w:rsid w:val="000A628A"/>
    <w:rsid w:val="000A62D6"/>
    <w:rsid w:val="000A631E"/>
    <w:rsid w:val="000A634E"/>
    <w:rsid w:val="000A63CE"/>
    <w:rsid w:val="000A63E7"/>
    <w:rsid w:val="000A6469"/>
    <w:rsid w:val="000A649B"/>
    <w:rsid w:val="000A64BA"/>
    <w:rsid w:val="000A657F"/>
    <w:rsid w:val="000A6586"/>
    <w:rsid w:val="000A65D5"/>
    <w:rsid w:val="000A65F6"/>
    <w:rsid w:val="000A66EF"/>
    <w:rsid w:val="000A676A"/>
    <w:rsid w:val="000A6800"/>
    <w:rsid w:val="000A6834"/>
    <w:rsid w:val="000A6851"/>
    <w:rsid w:val="000A686B"/>
    <w:rsid w:val="000A68C4"/>
    <w:rsid w:val="000A68E3"/>
    <w:rsid w:val="000A68EE"/>
    <w:rsid w:val="000A68FE"/>
    <w:rsid w:val="000A69AF"/>
    <w:rsid w:val="000A69DD"/>
    <w:rsid w:val="000A6A03"/>
    <w:rsid w:val="000A6BA1"/>
    <w:rsid w:val="000A6C3B"/>
    <w:rsid w:val="000A6D46"/>
    <w:rsid w:val="000A6D51"/>
    <w:rsid w:val="000A6D9A"/>
    <w:rsid w:val="000A6E02"/>
    <w:rsid w:val="000A6ECD"/>
    <w:rsid w:val="000A6F97"/>
    <w:rsid w:val="000A6FC1"/>
    <w:rsid w:val="000A6FD9"/>
    <w:rsid w:val="000A717F"/>
    <w:rsid w:val="000A7195"/>
    <w:rsid w:val="000A71CE"/>
    <w:rsid w:val="000A71FB"/>
    <w:rsid w:val="000A7302"/>
    <w:rsid w:val="000A73DA"/>
    <w:rsid w:val="000A7439"/>
    <w:rsid w:val="000A7449"/>
    <w:rsid w:val="000A744D"/>
    <w:rsid w:val="000A7483"/>
    <w:rsid w:val="000A74A8"/>
    <w:rsid w:val="000A756D"/>
    <w:rsid w:val="000A7589"/>
    <w:rsid w:val="000A75B0"/>
    <w:rsid w:val="000A75FD"/>
    <w:rsid w:val="000A765B"/>
    <w:rsid w:val="000A76B1"/>
    <w:rsid w:val="000A76B7"/>
    <w:rsid w:val="000A76D3"/>
    <w:rsid w:val="000A770B"/>
    <w:rsid w:val="000A7756"/>
    <w:rsid w:val="000A775D"/>
    <w:rsid w:val="000A778B"/>
    <w:rsid w:val="000A7842"/>
    <w:rsid w:val="000A7844"/>
    <w:rsid w:val="000A7850"/>
    <w:rsid w:val="000A785C"/>
    <w:rsid w:val="000A7899"/>
    <w:rsid w:val="000A7969"/>
    <w:rsid w:val="000A797C"/>
    <w:rsid w:val="000A79CC"/>
    <w:rsid w:val="000A79D1"/>
    <w:rsid w:val="000A7A81"/>
    <w:rsid w:val="000A7AD8"/>
    <w:rsid w:val="000A7ADC"/>
    <w:rsid w:val="000A7B18"/>
    <w:rsid w:val="000A7CDB"/>
    <w:rsid w:val="000A7CE1"/>
    <w:rsid w:val="000A7D8F"/>
    <w:rsid w:val="000A7DD8"/>
    <w:rsid w:val="000A7DEE"/>
    <w:rsid w:val="000A7E17"/>
    <w:rsid w:val="000A7E1F"/>
    <w:rsid w:val="000A7E52"/>
    <w:rsid w:val="000A7EA5"/>
    <w:rsid w:val="000A7F24"/>
    <w:rsid w:val="000A7F2B"/>
    <w:rsid w:val="000A7F78"/>
    <w:rsid w:val="000A7FA0"/>
    <w:rsid w:val="000B001A"/>
    <w:rsid w:val="000B005B"/>
    <w:rsid w:val="000B0076"/>
    <w:rsid w:val="000B0182"/>
    <w:rsid w:val="000B01B5"/>
    <w:rsid w:val="000B0346"/>
    <w:rsid w:val="000B04B2"/>
    <w:rsid w:val="000B04E5"/>
    <w:rsid w:val="000B04EA"/>
    <w:rsid w:val="000B04F6"/>
    <w:rsid w:val="000B055A"/>
    <w:rsid w:val="000B056B"/>
    <w:rsid w:val="000B0574"/>
    <w:rsid w:val="000B05B4"/>
    <w:rsid w:val="000B05C9"/>
    <w:rsid w:val="000B0743"/>
    <w:rsid w:val="000B086C"/>
    <w:rsid w:val="000B08A2"/>
    <w:rsid w:val="000B08A3"/>
    <w:rsid w:val="000B08A9"/>
    <w:rsid w:val="000B08E4"/>
    <w:rsid w:val="000B0925"/>
    <w:rsid w:val="000B0A39"/>
    <w:rsid w:val="000B0B9C"/>
    <w:rsid w:val="000B0C16"/>
    <w:rsid w:val="000B0D01"/>
    <w:rsid w:val="000B0D0D"/>
    <w:rsid w:val="000B0D12"/>
    <w:rsid w:val="000B0E9B"/>
    <w:rsid w:val="000B10D2"/>
    <w:rsid w:val="000B110D"/>
    <w:rsid w:val="000B11C5"/>
    <w:rsid w:val="000B12B9"/>
    <w:rsid w:val="000B12C8"/>
    <w:rsid w:val="000B14D6"/>
    <w:rsid w:val="000B155F"/>
    <w:rsid w:val="000B1570"/>
    <w:rsid w:val="000B15EB"/>
    <w:rsid w:val="000B1608"/>
    <w:rsid w:val="000B1626"/>
    <w:rsid w:val="000B1686"/>
    <w:rsid w:val="000B1699"/>
    <w:rsid w:val="000B16C7"/>
    <w:rsid w:val="000B1819"/>
    <w:rsid w:val="000B18E5"/>
    <w:rsid w:val="000B1990"/>
    <w:rsid w:val="000B1A91"/>
    <w:rsid w:val="000B1B08"/>
    <w:rsid w:val="000B1B27"/>
    <w:rsid w:val="000B1B2E"/>
    <w:rsid w:val="000B1BF1"/>
    <w:rsid w:val="000B1D91"/>
    <w:rsid w:val="000B1DD3"/>
    <w:rsid w:val="000B1E03"/>
    <w:rsid w:val="000B1E50"/>
    <w:rsid w:val="000B1EAF"/>
    <w:rsid w:val="000B1ED4"/>
    <w:rsid w:val="000B1F04"/>
    <w:rsid w:val="000B1F2C"/>
    <w:rsid w:val="000B1F60"/>
    <w:rsid w:val="000B1F93"/>
    <w:rsid w:val="000B1FC1"/>
    <w:rsid w:val="000B201B"/>
    <w:rsid w:val="000B2042"/>
    <w:rsid w:val="000B2073"/>
    <w:rsid w:val="000B20F2"/>
    <w:rsid w:val="000B22D2"/>
    <w:rsid w:val="000B22E3"/>
    <w:rsid w:val="000B232A"/>
    <w:rsid w:val="000B23DF"/>
    <w:rsid w:val="000B247E"/>
    <w:rsid w:val="000B2595"/>
    <w:rsid w:val="000B25B4"/>
    <w:rsid w:val="000B25D3"/>
    <w:rsid w:val="000B2635"/>
    <w:rsid w:val="000B2637"/>
    <w:rsid w:val="000B26A8"/>
    <w:rsid w:val="000B26BF"/>
    <w:rsid w:val="000B26E9"/>
    <w:rsid w:val="000B26F2"/>
    <w:rsid w:val="000B2860"/>
    <w:rsid w:val="000B2875"/>
    <w:rsid w:val="000B28BE"/>
    <w:rsid w:val="000B28DF"/>
    <w:rsid w:val="000B2921"/>
    <w:rsid w:val="000B295C"/>
    <w:rsid w:val="000B2A09"/>
    <w:rsid w:val="000B2B11"/>
    <w:rsid w:val="000B2BF2"/>
    <w:rsid w:val="000B2C78"/>
    <w:rsid w:val="000B2C9F"/>
    <w:rsid w:val="000B2CE9"/>
    <w:rsid w:val="000B2DA3"/>
    <w:rsid w:val="000B2DC0"/>
    <w:rsid w:val="000B2DC6"/>
    <w:rsid w:val="000B2E4F"/>
    <w:rsid w:val="000B2E80"/>
    <w:rsid w:val="000B2EEB"/>
    <w:rsid w:val="000B2EFE"/>
    <w:rsid w:val="000B2F69"/>
    <w:rsid w:val="000B307B"/>
    <w:rsid w:val="000B3129"/>
    <w:rsid w:val="000B3156"/>
    <w:rsid w:val="000B3159"/>
    <w:rsid w:val="000B31A9"/>
    <w:rsid w:val="000B31BF"/>
    <w:rsid w:val="000B31F3"/>
    <w:rsid w:val="000B31F7"/>
    <w:rsid w:val="000B31FE"/>
    <w:rsid w:val="000B32DB"/>
    <w:rsid w:val="000B32F4"/>
    <w:rsid w:val="000B3317"/>
    <w:rsid w:val="000B3346"/>
    <w:rsid w:val="000B33F1"/>
    <w:rsid w:val="000B33FB"/>
    <w:rsid w:val="000B340B"/>
    <w:rsid w:val="000B355A"/>
    <w:rsid w:val="000B369E"/>
    <w:rsid w:val="000B36B7"/>
    <w:rsid w:val="000B3735"/>
    <w:rsid w:val="000B3737"/>
    <w:rsid w:val="000B379A"/>
    <w:rsid w:val="000B37E1"/>
    <w:rsid w:val="000B3865"/>
    <w:rsid w:val="000B38A5"/>
    <w:rsid w:val="000B38A8"/>
    <w:rsid w:val="000B38DE"/>
    <w:rsid w:val="000B38E0"/>
    <w:rsid w:val="000B3918"/>
    <w:rsid w:val="000B39F5"/>
    <w:rsid w:val="000B3A59"/>
    <w:rsid w:val="000B3A88"/>
    <w:rsid w:val="000B3A9B"/>
    <w:rsid w:val="000B3AE5"/>
    <w:rsid w:val="000B3C20"/>
    <w:rsid w:val="000B3C2D"/>
    <w:rsid w:val="000B3C3C"/>
    <w:rsid w:val="000B3D30"/>
    <w:rsid w:val="000B3D6F"/>
    <w:rsid w:val="000B3E4A"/>
    <w:rsid w:val="000B3E4D"/>
    <w:rsid w:val="000B3EA5"/>
    <w:rsid w:val="000B3EC4"/>
    <w:rsid w:val="000B3FC5"/>
    <w:rsid w:val="000B404D"/>
    <w:rsid w:val="000B40E1"/>
    <w:rsid w:val="000B4175"/>
    <w:rsid w:val="000B4178"/>
    <w:rsid w:val="000B4280"/>
    <w:rsid w:val="000B437D"/>
    <w:rsid w:val="000B43B9"/>
    <w:rsid w:val="000B4429"/>
    <w:rsid w:val="000B444A"/>
    <w:rsid w:val="000B444F"/>
    <w:rsid w:val="000B450A"/>
    <w:rsid w:val="000B451E"/>
    <w:rsid w:val="000B4555"/>
    <w:rsid w:val="000B4580"/>
    <w:rsid w:val="000B4614"/>
    <w:rsid w:val="000B46B5"/>
    <w:rsid w:val="000B471A"/>
    <w:rsid w:val="000B4724"/>
    <w:rsid w:val="000B4851"/>
    <w:rsid w:val="000B48AA"/>
    <w:rsid w:val="000B48F8"/>
    <w:rsid w:val="000B4952"/>
    <w:rsid w:val="000B497D"/>
    <w:rsid w:val="000B4983"/>
    <w:rsid w:val="000B49A0"/>
    <w:rsid w:val="000B49BF"/>
    <w:rsid w:val="000B49E3"/>
    <w:rsid w:val="000B4B42"/>
    <w:rsid w:val="000B4C04"/>
    <w:rsid w:val="000B4CC2"/>
    <w:rsid w:val="000B4CC8"/>
    <w:rsid w:val="000B4E42"/>
    <w:rsid w:val="000B4FE4"/>
    <w:rsid w:val="000B4FFC"/>
    <w:rsid w:val="000B5019"/>
    <w:rsid w:val="000B50F3"/>
    <w:rsid w:val="000B51D8"/>
    <w:rsid w:val="000B520C"/>
    <w:rsid w:val="000B5252"/>
    <w:rsid w:val="000B5294"/>
    <w:rsid w:val="000B5342"/>
    <w:rsid w:val="000B538F"/>
    <w:rsid w:val="000B5475"/>
    <w:rsid w:val="000B55E0"/>
    <w:rsid w:val="000B560C"/>
    <w:rsid w:val="000B5701"/>
    <w:rsid w:val="000B57A7"/>
    <w:rsid w:val="000B57F0"/>
    <w:rsid w:val="000B5826"/>
    <w:rsid w:val="000B5849"/>
    <w:rsid w:val="000B587A"/>
    <w:rsid w:val="000B58CC"/>
    <w:rsid w:val="000B58CF"/>
    <w:rsid w:val="000B58ED"/>
    <w:rsid w:val="000B591F"/>
    <w:rsid w:val="000B592D"/>
    <w:rsid w:val="000B596F"/>
    <w:rsid w:val="000B59B4"/>
    <w:rsid w:val="000B5A37"/>
    <w:rsid w:val="000B5AD4"/>
    <w:rsid w:val="000B5AF3"/>
    <w:rsid w:val="000B5B83"/>
    <w:rsid w:val="000B5BC7"/>
    <w:rsid w:val="000B5C70"/>
    <w:rsid w:val="000B5C73"/>
    <w:rsid w:val="000B5CBC"/>
    <w:rsid w:val="000B5D8F"/>
    <w:rsid w:val="000B5DA5"/>
    <w:rsid w:val="000B5DFD"/>
    <w:rsid w:val="000B5E2D"/>
    <w:rsid w:val="000B5E9E"/>
    <w:rsid w:val="000B5ED5"/>
    <w:rsid w:val="000B5EDB"/>
    <w:rsid w:val="000B5F69"/>
    <w:rsid w:val="000B5FBE"/>
    <w:rsid w:val="000B5FD8"/>
    <w:rsid w:val="000B605B"/>
    <w:rsid w:val="000B6098"/>
    <w:rsid w:val="000B60D1"/>
    <w:rsid w:val="000B6114"/>
    <w:rsid w:val="000B614C"/>
    <w:rsid w:val="000B618A"/>
    <w:rsid w:val="000B6206"/>
    <w:rsid w:val="000B62BF"/>
    <w:rsid w:val="000B6381"/>
    <w:rsid w:val="000B6431"/>
    <w:rsid w:val="000B6439"/>
    <w:rsid w:val="000B6466"/>
    <w:rsid w:val="000B6499"/>
    <w:rsid w:val="000B6501"/>
    <w:rsid w:val="000B6533"/>
    <w:rsid w:val="000B65CF"/>
    <w:rsid w:val="000B6632"/>
    <w:rsid w:val="000B6678"/>
    <w:rsid w:val="000B67FC"/>
    <w:rsid w:val="000B6829"/>
    <w:rsid w:val="000B68BE"/>
    <w:rsid w:val="000B69B8"/>
    <w:rsid w:val="000B6A68"/>
    <w:rsid w:val="000B6A6B"/>
    <w:rsid w:val="000B6A92"/>
    <w:rsid w:val="000B6B19"/>
    <w:rsid w:val="000B6B91"/>
    <w:rsid w:val="000B6C0A"/>
    <w:rsid w:val="000B6C3E"/>
    <w:rsid w:val="000B6CE0"/>
    <w:rsid w:val="000B6D35"/>
    <w:rsid w:val="000B6DBF"/>
    <w:rsid w:val="000B6F15"/>
    <w:rsid w:val="000B6F36"/>
    <w:rsid w:val="000B6F6F"/>
    <w:rsid w:val="000B7041"/>
    <w:rsid w:val="000B70D0"/>
    <w:rsid w:val="000B70E6"/>
    <w:rsid w:val="000B7119"/>
    <w:rsid w:val="000B71C5"/>
    <w:rsid w:val="000B71DA"/>
    <w:rsid w:val="000B7212"/>
    <w:rsid w:val="000B7293"/>
    <w:rsid w:val="000B72BE"/>
    <w:rsid w:val="000B72FD"/>
    <w:rsid w:val="000B7337"/>
    <w:rsid w:val="000B7346"/>
    <w:rsid w:val="000B73E0"/>
    <w:rsid w:val="000B74A0"/>
    <w:rsid w:val="000B74FC"/>
    <w:rsid w:val="000B7515"/>
    <w:rsid w:val="000B7549"/>
    <w:rsid w:val="000B762C"/>
    <w:rsid w:val="000B7642"/>
    <w:rsid w:val="000B7657"/>
    <w:rsid w:val="000B7710"/>
    <w:rsid w:val="000B7720"/>
    <w:rsid w:val="000B7731"/>
    <w:rsid w:val="000B7766"/>
    <w:rsid w:val="000B7792"/>
    <w:rsid w:val="000B7822"/>
    <w:rsid w:val="000B79A2"/>
    <w:rsid w:val="000B7A2E"/>
    <w:rsid w:val="000B7B04"/>
    <w:rsid w:val="000B7B98"/>
    <w:rsid w:val="000B7C52"/>
    <w:rsid w:val="000B7D01"/>
    <w:rsid w:val="000B7DD2"/>
    <w:rsid w:val="000B7E0F"/>
    <w:rsid w:val="000B7EA5"/>
    <w:rsid w:val="000B7EBA"/>
    <w:rsid w:val="000B7EC5"/>
    <w:rsid w:val="000B7EE7"/>
    <w:rsid w:val="000B7F61"/>
    <w:rsid w:val="000B7FDA"/>
    <w:rsid w:val="000C00AC"/>
    <w:rsid w:val="000C0115"/>
    <w:rsid w:val="000C0169"/>
    <w:rsid w:val="000C0219"/>
    <w:rsid w:val="000C023D"/>
    <w:rsid w:val="000C02D9"/>
    <w:rsid w:val="000C0329"/>
    <w:rsid w:val="000C033B"/>
    <w:rsid w:val="000C03C2"/>
    <w:rsid w:val="000C03EF"/>
    <w:rsid w:val="000C03F5"/>
    <w:rsid w:val="000C0416"/>
    <w:rsid w:val="000C04FC"/>
    <w:rsid w:val="000C0510"/>
    <w:rsid w:val="000C0562"/>
    <w:rsid w:val="000C05A4"/>
    <w:rsid w:val="000C05EC"/>
    <w:rsid w:val="000C060E"/>
    <w:rsid w:val="000C06A6"/>
    <w:rsid w:val="000C075C"/>
    <w:rsid w:val="000C076D"/>
    <w:rsid w:val="000C08CE"/>
    <w:rsid w:val="000C091D"/>
    <w:rsid w:val="000C0924"/>
    <w:rsid w:val="000C0927"/>
    <w:rsid w:val="000C0987"/>
    <w:rsid w:val="000C099C"/>
    <w:rsid w:val="000C09C6"/>
    <w:rsid w:val="000C09EC"/>
    <w:rsid w:val="000C0A12"/>
    <w:rsid w:val="000C0BA7"/>
    <w:rsid w:val="000C0BCC"/>
    <w:rsid w:val="000C0BD7"/>
    <w:rsid w:val="000C0BE6"/>
    <w:rsid w:val="000C0C88"/>
    <w:rsid w:val="000C0D36"/>
    <w:rsid w:val="000C0DE6"/>
    <w:rsid w:val="000C0E8B"/>
    <w:rsid w:val="000C0F4E"/>
    <w:rsid w:val="000C0F5C"/>
    <w:rsid w:val="000C1036"/>
    <w:rsid w:val="000C1059"/>
    <w:rsid w:val="000C1064"/>
    <w:rsid w:val="000C10CD"/>
    <w:rsid w:val="000C1154"/>
    <w:rsid w:val="000C1219"/>
    <w:rsid w:val="000C1237"/>
    <w:rsid w:val="000C126E"/>
    <w:rsid w:val="000C1326"/>
    <w:rsid w:val="000C1478"/>
    <w:rsid w:val="000C1515"/>
    <w:rsid w:val="000C165D"/>
    <w:rsid w:val="000C16BA"/>
    <w:rsid w:val="000C16C6"/>
    <w:rsid w:val="000C177A"/>
    <w:rsid w:val="000C17A0"/>
    <w:rsid w:val="000C17D2"/>
    <w:rsid w:val="000C1806"/>
    <w:rsid w:val="000C180E"/>
    <w:rsid w:val="000C1826"/>
    <w:rsid w:val="000C1865"/>
    <w:rsid w:val="000C1874"/>
    <w:rsid w:val="000C188A"/>
    <w:rsid w:val="000C18C5"/>
    <w:rsid w:val="000C194D"/>
    <w:rsid w:val="000C1997"/>
    <w:rsid w:val="000C1A4F"/>
    <w:rsid w:val="000C1AE8"/>
    <w:rsid w:val="000C1AF0"/>
    <w:rsid w:val="000C1C0D"/>
    <w:rsid w:val="000C1C49"/>
    <w:rsid w:val="000C1C94"/>
    <w:rsid w:val="000C1CA6"/>
    <w:rsid w:val="000C1CAD"/>
    <w:rsid w:val="000C1CD9"/>
    <w:rsid w:val="000C1E5D"/>
    <w:rsid w:val="000C1E92"/>
    <w:rsid w:val="000C1EC4"/>
    <w:rsid w:val="000C1F2F"/>
    <w:rsid w:val="000C1F5A"/>
    <w:rsid w:val="000C1FA0"/>
    <w:rsid w:val="000C20CC"/>
    <w:rsid w:val="000C20EA"/>
    <w:rsid w:val="000C2126"/>
    <w:rsid w:val="000C21EF"/>
    <w:rsid w:val="000C229D"/>
    <w:rsid w:val="000C22FB"/>
    <w:rsid w:val="000C22FD"/>
    <w:rsid w:val="000C2300"/>
    <w:rsid w:val="000C2322"/>
    <w:rsid w:val="000C2373"/>
    <w:rsid w:val="000C2398"/>
    <w:rsid w:val="000C2419"/>
    <w:rsid w:val="000C2486"/>
    <w:rsid w:val="000C2511"/>
    <w:rsid w:val="000C2582"/>
    <w:rsid w:val="000C25B4"/>
    <w:rsid w:val="000C25CC"/>
    <w:rsid w:val="000C25CF"/>
    <w:rsid w:val="000C2633"/>
    <w:rsid w:val="000C268B"/>
    <w:rsid w:val="000C2748"/>
    <w:rsid w:val="000C274F"/>
    <w:rsid w:val="000C27FF"/>
    <w:rsid w:val="000C2895"/>
    <w:rsid w:val="000C298A"/>
    <w:rsid w:val="000C29C4"/>
    <w:rsid w:val="000C29C9"/>
    <w:rsid w:val="000C2A2F"/>
    <w:rsid w:val="000C2A79"/>
    <w:rsid w:val="000C2AE7"/>
    <w:rsid w:val="000C2B02"/>
    <w:rsid w:val="000C2B11"/>
    <w:rsid w:val="000C2BEE"/>
    <w:rsid w:val="000C2BF5"/>
    <w:rsid w:val="000C2C14"/>
    <w:rsid w:val="000C2C15"/>
    <w:rsid w:val="000C2C42"/>
    <w:rsid w:val="000C2C4A"/>
    <w:rsid w:val="000C2C8E"/>
    <w:rsid w:val="000C2CE8"/>
    <w:rsid w:val="000C2D34"/>
    <w:rsid w:val="000C2E83"/>
    <w:rsid w:val="000C2EA2"/>
    <w:rsid w:val="000C2EA6"/>
    <w:rsid w:val="000C2F17"/>
    <w:rsid w:val="000C2F27"/>
    <w:rsid w:val="000C2F42"/>
    <w:rsid w:val="000C2F93"/>
    <w:rsid w:val="000C3042"/>
    <w:rsid w:val="000C3064"/>
    <w:rsid w:val="000C30F1"/>
    <w:rsid w:val="000C30F7"/>
    <w:rsid w:val="000C3139"/>
    <w:rsid w:val="000C317E"/>
    <w:rsid w:val="000C31D2"/>
    <w:rsid w:val="000C31FA"/>
    <w:rsid w:val="000C3267"/>
    <w:rsid w:val="000C326A"/>
    <w:rsid w:val="000C32B2"/>
    <w:rsid w:val="000C3314"/>
    <w:rsid w:val="000C3325"/>
    <w:rsid w:val="000C3338"/>
    <w:rsid w:val="000C3365"/>
    <w:rsid w:val="000C3422"/>
    <w:rsid w:val="000C349B"/>
    <w:rsid w:val="000C360E"/>
    <w:rsid w:val="000C365D"/>
    <w:rsid w:val="000C3671"/>
    <w:rsid w:val="000C371D"/>
    <w:rsid w:val="000C3788"/>
    <w:rsid w:val="000C38BD"/>
    <w:rsid w:val="000C3900"/>
    <w:rsid w:val="000C394C"/>
    <w:rsid w:val="000C3964"/>
    <w:rsid w:val="000C3AFE"/>
    <w:rsid w:val="000C3B3A"/>
    <w:rsid w:val="000C3C50"/>
    <w:rsid w:val="000C3C64"/>
    <w:rsid w:val="000C3CAD"/>
    <w:rsid w:val="000C3D36"/>
    <w:rsid w:val="000C3D73"/>
    <w:rsid w:val="000C3D76"/>
    <w:rsid w:val="000C3D90"/>
    <w:rsid w:val="000C3DEC"/>
    <w:rsid w:val="000C3E18"/>
    <w:rsid w:val="000C3E54"/>
    <w:rsid w:val="000C3F6A"/>
    <w:rsid w:val="000C3F9F"/>
    <w:rsid w:val="000C3FDA"/>
    <w:rsid w:val="000C3FDF"/>
    <w:rsid w:val="000C3FED"/>
    <w:rsid w:val="000C3FFA"/>
    <w:rsid w:val="000C3FFB"/>
    <w:rsid w:val="000C4017"/>
    <w:rsid w:val="000C411C"/>
    <w:rsid w:val="000C41A8"/>
    <w:rsid w:val="000C4200"/>
    <w:rsid w:val="000C430C"/>
    <w:rsid w:val="000C431D"/>
    <w:rsid w:val="000C43C5"/>
    <w:rsid w:val="000C44BD"/>
    <w:rsid w:val="000C450B"/>
    <w:rsid w:val="000C45FC"/>
    <w:rsid w:val="000C4630"/>
    <w:rsid w:val="000C4743"/>
    <w:rsid w:val="000C4835"/>
    <w:rsid w:val="000C48A6"/>
    <w:rsid w:val="000C497B"/>
    <w:rsid w:val="000C49BE"/>
    <w:rsid w:val="000C4A3C"/>
    <w:rsid w:val="000C4AC5"/>
    <w:rsid w:val="000C4B00"/>
    <w:rsid w:val="000C4BCD"/>
    <w:rsid w:val="000C4BFE"/>
    <w:rsid w:val="000C4C27"/>
    <w:rsid w:val="000C4C82"/>
    <w:rsid w:val="000C4C96"/>
    <w:rsid w:val="000C4CA6"/>
    <w:rsid w:val="000C4CC9"/>
    <w:rsid w:val="000C4D28"/>
    <w:rsid w:val="000C4D4C"/>
    <w:rsid w:val="000C4DF5"/>
    <w:rsid w:val="000C4E2D"/>
    <w:rsid w:val="000C4E45"/>
    <w:rsid w:val="000C4F0B"/>
    <w:rsid w:val="000C4F7F"/>
    <w:rsid w:val="000C4FB6"/>
    <w:rsid w:val="000C502E"/>
    <w:rsid w:val="000C5083"/>
    <w:rsid w:val="000C5095"/>
    <w:rsid w:val="000C51BD"/>
    <w:rsid w:val="000C51C5"/>
    <w:rsid w:val="000C524B"/>
    <w:rsid w:val="000C5297"/>
    <w:rsid w:val="000C52D8"/>
    <w:rsid w:val="000C537B"/>
    <w:rsid w:val="000C538C"/>
    <w:rsid w:val="000C54AB"/>
    <w:rsid w:val="000C54B2"/>
    <w:rsid w:val="000C5513"/>
    <w:rsid w:val="000C553F"/>
    <w:rsid w:val="000C5554"/>
    <w:rsid w:val="000C55E8"/>
    <w:rsid w:val="000C560D"/>
    <w:rsid w:val="000C5610"/>
    <w:rsid w:val="000C5618"/>
    <w:rsid w:val="000C5660"/>
    <w:rsid w:val="000C583C"/>
    <w:rsid w:val="000C58CF"/>
    <w:rsid w:val="000C595E"/>
    <w:rsid w:val="000C59EF"/>
    <w:rsid w:val="000C5A1E"/>
    <w:rsid w:val="000C5A8B"/>
    <w:rsid w:val="000C5AE5"/>
    <w:rsid w:val="000C5B3C"/>
    <w:rsid w:val="000C5BBA"/>
    <w:rsid w:val="000C5C37"/>
    <w:rsid w:val="000C5C60"/>
    <w:rsid w:val="000C5CEE"/>
    <w:rsid w:val="000C5CF2"/>
    <w:rsid w:val="000C5D0B"/>
    <w:rsid w:val="000C5DF4"/>
    <w:rsid w:val="000C5DFD"/>
    <w:rsid w:val="000C5E30"/>
    <w:rsid w:val="000C5E48"/>
    <w:rsid w:val="000C5F80"/>
    <w:rsid w:val="000C604F"/>
    <w:rsid w:val="000C6066"/>
    <w:rsid w:val="000C606D"/>
    <w:rsid w:val="000C60EF"/>
    <w:rsid w:val="000C6100"/>
    <w:rsid w:val="000C6142"/>
    <w:rsid w:val="000C617B"/>
    <w:rsid w:val="000C62DF"/>
    <w:rsid w:val="000C6339"/>
    <w:rsid w:val="000C6364"/>
    <w:rsid w:val="000C63E4"/>
    <w:rsid w:val="000C63F2"/>
    <w:rsid w:val="000C6431"/>
    <w:rsid w:val="000C64E0"/>
    <w:rsid w:val="000C658B"/>
    <w:rsid w:val="000C6628"/>
    <w:rsid w:val="000C6681"/>
    <w:rsid w:val="000C6697"/>
    <w:rsid w:val="000C66A1"/>
    <w:rsid w:val="000C673C"/>
    <w:rsid w:val="000C6789"/>
    <w:rsid w:val="000C67A8"/>
    <w:rsid w:val="000C67DC"/>
    <w:rsid w:val="000C682C"/>
    <w:rsid w:val="000C6837"/>
    <w:rsid w:val="000C697A"/>
    <w:rsid w:val="000C6AA7"/>
    <w:rsid w:val="000C6AEA"/>
    <w:rsid w:val="000C6B58"/>
    <w:rsid w:val="000C6C11"/>
    <w:rsid w:val="000C6C1C"/>
    <w:rsid w:val="000C6C96"/>
    <w:rsid w:val="000C6D10"/>
    <w:rsid w:val="000C6D75"/>
    <w:rsid w:val="000C6DDB"/>
    <w:rsid w:val="000C6E34"/>
    <w:rsid w:val="000C6EB8"/>
    <w:rsid w:val="000C6EC4"/>
    <w:rsid w:val="000C6EDC"/>
    <w:rsid w:val="000C6F7A"/>
    <w:rsid w:val="000C6FA9"/>
    <w:rsid w:val="000C6FFD"/>
    <w:rsid w:val="000C70C1"/>
    <w:rsid w:val="000C710A"/>
    <w:rsid w:val="000C7121"/>
    <w:rsid w:val="000C7171"/>
    <w:rsid w:val="000C71C2"/>
    <w:rsid w:val="000C71D6"/>
    <w:rsid w:val="000C72A9"/>
    <w:rsid w:val="000C7383"/>
    <w:rsid w:val="000C73BF"/>
    <w:rsid w:val="000C73E7"/>
    <w:rsid w:val="000C746E"/>
    <w:rsid w:val="000C74AD"/>
    <w:rsid w:val="000C74F9"/>
    <w:rsid w:val="000C7563"/>
    <w:rsid w:val="000C7613"/>
    <w:rsid w:val="000C761C"/>
    <w:rsid w:val="000C762C"/>
    <w:rsid w:val="000C76B6"/>
    <w:rsid w:val="000C7701"/>
    <w:rsid w:val="000C77D7"/>
    <w:rsid w:val="000C77DA"/>
    <w:rsid w:val="000C77FA"/>
    <w:rsid w:val="000C782C"/>
    <w:rsid w:val="000C78D4"/>
    <w:rsid w:val="000C7941"/>
    <w:rsid w:val="000C79BB"/>
    <w:rsid w:val="000C79D2"/>
    <w:rsid w:val="000C7A22"/>
    <w:rsid w:val="000C7A2D"/>
    <w:rsid w:val="000C7B2A"/>
    <w:rsid w:val="000C7B7D"/>
    <w:rsid w:val="000C7BCC"/>
    <w:rsid w:val="000C7C21"/>
    <w:rsid w:val="000C7D61"/>
    <w:rsid w:val="000C7D76"/>
    <w:rsid w:val="000C7D7D"/>
    <w:rsid w:val="000C7DDE"/>
    <w:rsid w:val="000C7DE9"/>
    <w:rsid w:val="000C7F70"/>
    <w:rsid w:val="000C7F8D"/>
    <w:rsid w:val="000CB5FE"/>
    <w:rsid w:val="000D0016"/>
    <w:rsid w:val="000D0030"/>
    <w:rsid w:val="000D0033"/>
    <w:rsid w:val="000D0049"/>
    <w:rsid w:val="000D00A1"/>
    <w:rsid w:val="000D014F"/>
    <w:rsid w:val="000D017B"/>
    <w:rsid w:val="000D0221"/>
    <w:rsid w:val="000D0296"/>
    <w:rsid w:val="000D02F5"/>
    <w:rsid w:val="000D03B4"/>
    <w:rsid w:val="000D04F2"/>
    <w:rsid w:val="000D055B"/>
    <w:rsid w:val="000D05AB"/>
    <w:rsid w:val="000D0612"/>
    <w:rsid w:val="000D0673"/>
    <w:rsid w:val="000D067F"/>
    <w:rsid w:val="000D0681"/>
    <w:rsid w:val="000D0685"/>
    <w:rsid w:val="000D06BE"/>
    <w:rsid w:val="000D06EC"/>
    <w:rsid w:val="000D071A"/>
    <w:rsid w:val="000D0810"/>
    <w:rsid w:val="000D0836"/>
    <w:rsid w:val="000D08F4"/>
    <w:rsid w:val="000D0906"/>
    <w:rsid w:val="000D09D6"/>
    <w:rsid w:val="000D0A24"/>
    <w:rsid w:val="000D0A78"/>
    <w:rsid w:val="000D0B3D"/>
    <w:rsid w:val="000D0B8A"/>
    <w:rsid w:val="000D0C28"/>
    <w:rsid w:val="000D0C2E"/>
    <w:rsid w:val="000D0C8A"/>
    <w:rsid w:val="000D0CED"/>
    <w:rsid w:val="000D0D99"/>
    <w:rsid w:val="000D0E8B"/>
    <w:rsid w:val="000D0F10"/>
    <w:rsid w:val="000D0F31"/>
    <w:rsid w:val="000D0F82"/>
    <w:rsid w:val="000D0FBF"/>
    <w:rsid w:val="000D0FD4"/>
    <w:rsid w:val="000D1057"/>
    <w:rsid w:val="000D107B"/>
    <w:rsid w:val="000D1201"/>
    <w:rsid w:val="000D1206"/>
    <w:rsid w:val="000D129E"/>
    <w:rsid w:val="000D12CD"/>
    <w:rsid w:val="000D1332"/>
    <w:rsid w:val="000D1363"/>
    <w:rsid w:val="000D13C7"/>
    <w:rsid w:val="000D13F4"/>
    <w:rsid w:val="000D13FF"/>
    <w:rsid w:val="000D142B"/>
    <w:rsid w:val="000D145F"/>
    <w:rsid w:val="000D14E5"/>
    <w:rsid w:val="000D1615"/>
    <w:rsid w:val="000D166D"/>
    <w:rsid w:val="000D1671"/>
    <w:rsid w:val="000D16A6"/>
    <w:rsid w:val="000D16F6"/>
    <w:rsid w:val="000D1710"/>
    <w:rsid w:val="000D17B5"/>
    <w:rsid w:val="000D181C"/>
    <w:rsid w:val="000D1835"/>
    <w:rsid w:val="000D1850"/>
    <w:rsid w:val="000D1897"/>
    <w:rsid w:val="000D192B"/>
    <w:rsid w:val="000D197C"/>
    <w:rsid w:val="000D19E2"/>
    <w:rsid w:val="000D1AE4"/>
    <w:rsid w:val="000D1B56"/>
    <w:rsid w:val="000D1B9C"/>
    <w:rsid w:val="000D1C08"/>
    <w:rsid w:val="000D1C70"/>
    <w:rsid w:val="000D1D37"/>
    <w:rsid w:val="000D1EDD"/>
    <w:rsid w:val="000D1F78"/>
    <w:rsid w:val="000D1FE8"/>
    <w:rsid w:val="000D20FD"/>
    <w:rsid w:val="000D2123"/>
    <w:rsid w:val="000D2249"/>
    <w:rsid w:val="000D2253"/>
    <w:rsid w:val="000D228E"/>
    <w:rsid w:val="000D2295"/>
    <w:rsid w:val="000D22B1"/>
    <w:rsid w:val="000D230F"/>
    <w:rsid w:val="000D24AD"/>
    <w:rsid w:val="000D24CD"/>
    <w:rsid w:val="000D2602"/>
    <w:rsid w:val="000D260C"/>
    <w:rsid w:val="000D261A"/>
    <w:rsid w:val="000D2750"/>
    <w:rsid w:val="000D27B9"/>
    <w:rsid w:val="000D27E0"/>
    <w:rsid w:val="000D27E7"/>
    <w:rsid w:val="000D2848"/>
    <w:rsid w:val="000D286B"/>
    <w:rsid w:val="000D28FC"/>
    <w:rsid w:val="000D2914"/>
    <w:rsid w:val="000D2932"/>
    <w:rsid w:val="000D296A"/>
    <w:rsid w:val="000D29DF"/>
    <w:rsid w:val="000D2A15"/>
    <w:rsid w:val="000D2A37"/>
    <w:rsid w:val="000D2A4A"/>
    <w:rsid w:val="000D2A71"/>
    <w:rsid w:val="000D2A97"/>
    <w:rsid w:val="000D2AF2"/>
    <w:rsid w:val="000D2BD1"/>
    <w:rsid w:val="000D2BE6"/>
    <w:rsid w:val="000D2C2E"/>
    <w:rsid w:val="000D2CC0"/>
    <w:rsid w:val="000D2CE6"/>
    <w:rsid w:val="000D2CE7"/>
    <w:rsid w:val="000D2D28"/>
    <w:rsid w:val="000D2D47"/>
    <w:rsid w:val="000D2E0C"/>
    <w:rsid w:val="000D2EAA"/>
    <w:rsid w:val="000D2F75"/>
    <w:rsid w:val="000D2FBB"/>
    <w:rsid w:val="000D2FDD"/>
    <w:rsid w:val="000D302B"/>
    <w:rsid w:val="000D3067"/>
    <w:rsid w:val="000D30FA"/>
    <w:rsid w:val="000D3176"/>
    <w:rsid w:val="000D320C"/>
    <w:rsid w:val="000D32B6"/>
    <w:rsid w:val="000D3345"/>
    <w:rsid w:val="000D336A"/>
    <w:rsid w:val="000D3396"/>
    <w:rsid w:val="000D33B9"/>
    <w:rsid w:val="000D3423"/>
    <w:rsid w:val="000D3440"/>
    <w:rsid w:val="000D3448"/>
    <w:rsid w:val="000D3459"/>
    <w:rsid w:val="000D3474"/>
    <w:rsid w:val="000D3475"/>
    <w:rsid w:val="000D3481"/>
    <w:rsid w:val="000D348D"/>
    <w:rsid w:val="000D349C"/>
    <w:rsid w:val="000D3511"/>
    <w:rsid w:val="000D3531"/>
    <w:rsid w:val="000D356C"/>
    <w:rsid w:val="000D3661"/>
    <w:rsid w:val="000D370B"/>
    <w:rsid w:val="000D37B7"/>
    <w:rsid w:val="000D3894"/>
    <w:rsid w:val="000D38B0"/>
    <w:rsid w:val="000D3920"/>
    <w:rsid w:val="000D392C"/>
    <w:rsid w:val="000D3997"/>
    <w:rsid w:val="000D3A2C"/>
    <w:rsid w:val="000D3A59"/>
    <w:rsid w:val="000D3A72"/>
    <w:rsid w:val="000D3B0C"/>
    <w:rsid w:val="000D3B65"/>
    <w:rsid w:val="000D3B84"/>
    <w:rsid w:val="000D3C0D"/>
    <w:rsid w:val="000D3D6C"/>
    <w:rsid w:val="000D3D71"/>
    <w:rsid w:val="000D3D8C"/>
    <w:rsid w:val="000D3DDD"/>
    <w:rsid w:val="000D3E70"/>
    <w:rsid w:val="000D3EC0"/>
    <w:rsid w:val="000D4012"/>
    <w:rsid w:val="000D40E8"/>
    <w:rsid w:val="000D410E"/>
    <w:rsid w:val="000D417C"/>
    <w:rsid w:val="000D418C"/>
    <w:rsid w:val="000D4194"/>
    <w:rsid w:val="000D41E8"/>
    <w:rsid w:val="000D4243"/>
    <w:rsid w:val="000D42E7"/>
    <w:rsid w:val="000D4309"/>
    <w:rsid w:val="000D4456"/>
    <w:rsid w:val="000D4499"/>
    <w:rsid w:val="000D4587"/>
    <w:rsid w:val="000D45D0"/>
    <w:rsid w:val="000D4611"/>
    <w:rsid w:val="000D46DE"/>
    <w:rsid w:val="000D4737"/>
    <w:rsid w:val="000D484A"/>
    <w:rsid w:val="000D4867"/>
    <w:rsid w:val="000D48DA"/>
    <w:rsid w:val="000D4997"/>
    <w:rsid w:val="000D49E4"/>
    <w:rsid w:val="000D4A85"/>
    <w:rsid w:val="000D4A88"/>
    <w:rsid w:val="000D4B80"/>
    <w:rsid w:val="000D4BAB"/>
    <w:rsid w:val="000D4C89"/>
    <w:rsid w:val="000D4CB3"/>
    <w:rsid w:val="000D4D0F"/>
    <w:rsid w:val="000D4D49"/>
    <w:rsid w:val="000D4D7C"/>
    <w:rsid w:val="000D4DD7"/>
    <w:rsid w:val="000D4EA0"/>
    <w:rsid w:val="000D4EC4"/>
    <w:rsid w:val="000D4F52"/>
    <w:rsid w:val="000D4FC9"/>
    <w:rsid w:val="000D4FDC"/>
    <w:rsid w:val="000D4FE4"/>
    <w:rsid w:val="000D50A8"/>
    <w:rsid w:val="000D50BC"/>
    <w:rsid w:val="000D510A"/>
    <w:rsid w:val="000D5110"/>
    <w:rsid w:val="000D51E4"/>
    <w:rsid w:val="000D5329"/>
    <w:rsid w:val="000D5332"/>
    <w:rsid w:val="000D5360"/>
    <w:rsid w:val="000D563D"/>
    <w:rsid w:val="000D567B"/>
    <w:rsid w:val="000D56C8"/>
    <w:rsid w:val="000D570B"/>
    <w:rsid w:val="000D574D"/>
    <w:rsid w:val="000D57A8"/>
    <w:rsid w:val="000D5834"/>
    <w:rsid w:val="000D5885"/>
    <w:rsid w:val="000D5898"/>
    <w:rsid w:val="000D58C8"/>
    <w:rsid w:val="000D59C2"/>
    <w:rsid w:val="000D59CE"/>
    <w:rsid w:val="000D5AD2"/>
    <w:rsid w:val="000D5BAF"/>
    <w:rsid w:val="000D5D2A"/>
    <w:rsid w:val="000D5D78"/>
    <w:rsid w:val="000D5E23"/>
    <w:rsid w:val="000D5EB2"/>
    <w:rsid w:val="000D5FD4"/>
    <w:rsid w:val="000D5FE7"/>
    <w:rsid w:val="000D60E1"/>
    <w:rsid w:val="000D610C"/>
    <w:rsid w:val="000D621D"/>
    <w:rsid w:val="000D6248"/>
    <w:rsid w:val="000D6296"/>
    <w:rsid w:val="000D62D9"/>
    <w:rsid w:val="000D62DB"/>
    <w:rsid w:val="000D63A3"/>
    <w:rsid w:val="000D63B4"/>
    <w:rsid w:val="000D6442"/>
    <w:rsid w:val="000D64CD"/>
    <w:rsid w:val="000D64ED"/>
    <w:rsid w:val="000D6501"/>
    <w:rsid w:val="000D6700"/>
    <w:rsid w:val="000D673B"/>
    <w:rsid w:val="000D674A"/>
    <w:rsid w:val="000D695D"/>
    <w:rsid w:val="000D69A9"/>
    <w:rsid w:val="000D6AE0"/>
    <w:rsid w:val="000D6B15"/>
    <w:rsid w:val="000D6BFC"/>
    <w:rsid w:val="000D6C04"/>
    <w:rsid w:val="000D6C17"/>
    <w:rsid w:val="000D6C52"/>
    <w:rsid w:val="000D6C64"/>
    <w:rsid w:val="000D6CFB"/>
    <w:rsid w:val="000D6D24"/>
    <w:rsid w:val="000D6DC0"/>
    <w:rsid w:val="000D6DE3"/>
    <w:rsid w:val="000D6E28"/>
    <w:rsid w:val="000D6E4E"/>
    <w:rsid w:val="000D6EAA"/>
    <w:rsid w:val="000D6F2A"/>
    <w:rsid w:val="000D6F75"/>
    <w:rsid w:val="000D6F82"/>
    <w:rsid w:val="000D7032"/>
    <w:rsid w:val="000D7162"/>
    <w:rsid w:val="000D71D3"/>
    <w:rsid w:val="000D7221"/>
    <w:rsid w:val="000D72D0"/>
    <w:rsid w:val="000D72E2"/>
    <w:rsid w:val="000D731B"/>
    <w:rsid w:val="000D7379"/>
    <w:rsid w:val="000D7389"/>
    <w:rsid w:val="000D739B"/>
    <w:rsid w:val="000D7467"/>
    <w:rsid w:val="000D74A3"/>
    <w:rsid w:val="000D74B5"/>
    <w:rsid w:val="000D752F"/>
    <w:rsid w:val="000D755A"/>
    <w:rsid w:val="000D75AA"/>
    <w:rsid w:val="000D75EF"/>
    <w:rsid w:val="000D7648"/>
    <w:rsid w:val="000D769E"/>
    <w:rsid w:val="000D7700"/>
    <w:rsid w:val="000D7759"/>
    <w:rsid w:val="000D787F"/>
    <w:rsid w:val="000D78F4"/>
    <w:rsid w:val="000D7922"/>
    <w:rsid w:val="000D796C"/>
    <w:rsid w:val="000D7973"/>
    <w:rsid w:val="000D79B6"/>
    <w:rsid w:val="000D79BE"/>
    <w:rsid w:val="000D7A59"/>
    <w:rsid w:val="000D7A63"/>
    <w:rsid w:val="000D7AEC"/>
    <w:rsid w:val="000D7B3E"/>
    <w:rsid w:val="000D7BA7"/>
    <w:rsid w:val="000D7BC1"/>
    <w:rsid w:val="000D7CBD"/>
    <w:rsid w:val="000D7CE4"/>
    <w:rsid w:val="000D7D22"/>
    <w:rsid w:val="000D7DB1"/>
    <w:rsid w:val="000D7DE9"/>
    <w:rsid w:val="000D7E15"/>
    <w:rsid w:val="000D7EA4"/>
    <w:rsid w:val="000D7F01"/>
    <w:rsid w:val="000D7F62"/>
    <w:rsid w:val="000D7F75"/>
    <w:rsid w:val="000D7F8C"/>
    <w:rsid w:val="000D7FC9"/>
    <w:rsid w:val="000E0030"/>
    <w:rsid w:val="000E0075"/>
    <w:rsid w:val="000E0133"/>
    <w:rsid w:val="000E0220"/>
    <w:rsid w:val="000E027E"/>
    <w:rsid w:val="000E0316"/>
    <w:rsid w:val="000E03A9"/>
    <w:rsid w:val="000E03D1"/>
    <w:rsid w:val="000E044E"/>
    <w:rsid w:val="000E0472"/>
    <w:rsid w:val="000E05F2"/>
    <w:rsid w:val="000E05F8"/>
    <w:rsid w:val="000E0708"/>
    <w:rsid w:val="000E0742"/>
    <w:rsid w:val="000E0745"/>
    <w:rsid w:val="000E0746"/>
    <w:rsid w:val="000E07B4"/>
    <w:rsid w:val="000E07DC"/>
    <w:rsid w:val="000E0877"/>
    <w:rsid w:val="000E0993"/>
    <w:rsid w:val="000E0AC1"/>
    <w:rsid w:val="000E0ACE"/>
    <w:rsid w:val="000E0AD6"/>
    <w:rsid w:val="000E0AFA"/>
    <w:rsid w:val="000E0B98"/>
    <w:rsid w:val="000E0BD1"/>
    <w:rsid w:val="000E0C63"/>
    <w:rsid w:val="000E0CD6"/>
    <w:rsid w:val="000E0CE4"/>
    <w:rsid w:val="000E0D9D"/>
    <w:rsid w:val="000E0EDE"/>
    <w:rsid w:val="000E0F04"/>
    <w:rsid w:val="000E0F15"/>
    <w:rsid w:val="000E0F2E"/>
    <w:rsid w:val="000E0F51"/>
    <w:rsid w:val="000E0FEC"/>
    <w:rsid w:val="000E1024"/>
    <w:rsid w:val="000E105B"/>
    <w:rsid w:val="000E105D"/>
    <w:rsid w:val="000E1075"/>
    <w:rsid w:val="000E10A2"/>
    <w:rsid w:val="000E1109"/>
    <w:rsid w:val="000E120B"/>
    <w:rsid w:val="000E1266"/>
    <w:rsid w:val="000E127B"/>
    <w:rsid w:val="000E133F"/>
    <w:rsid w:val="000E1342"/>
    <w:rsid w:val="000E1360"/>
    <w:rsid w:val="000E138A"/>
    <w:rsid w:val="000E1410"/>
    <w:rsid w:val="000E144D"/>
    <w:rsid w:val="000E1458"/>
    <w:rsid w:val="000E1478"/>
    <w:rsid w:val="000E149B"/>
    <w:rsid w:val="000E14C2"/>
    <w:rsid w:val="000E152A"/>
    <w:rsid w:val="000E1530"/>
    <w:rsid w:val="000E1597"/>
    <w:rsid w:val="000E1827"/>
    <w:rsid w:val="000E18B6"/>
    <w:rsid w:val="000E18F8"/>
    <w:rsid w:val="000E1902"/>
    <w:rsid w:val="000E1924"/>
    <w:rsid w:val="000E1992"/>
    <w:rsid w:val="000E1B13"/>
    <w:rsid w:val="000E1CAF"/>
    <w:rsid w:val="000E1D0B"/>
    <w:rsid w:val="000E1D46"/>
    <w:rsid w:val="000E1D7F"/>
    <w:rsid w:val="000E1DBA"/>
    <w:rsid w:val="000E1EA7"/>
    <w:rsid w:val="000E1F74"/>
    <w:rsid w:val="000E1F88"/>
    <w:rsid w:val="000E1FA0"/>
    <w:rsid w:val="000E20DE"/>
    <w:rsid w:val="000E20F2"/>
    <w:rsid w:val="000E20F8"/>
    <w:rsid w:val="000E2174"/>
    <w:rsid w:val="000E21F3"/>
    <w:rsid w:val="000E224F"/>
    <w:rsid w:val="000E2346"/>
    <w:rsid w:val="000E2351"/>
    <w:rsid w:val="000E238C"/>
    <w:rsid w:val="000E23D1"/>
    <w:rsid w:val="000E249C"/>
    <w:rsid w:val="000E24F6"/>
    <w:rsid w:val="000E25D7"/>
    <w:rsid w:val="000E264D"/>
    <w:rsid w:val="000E271D"/>
    <w:rsid w:val="000E2742"/>
    <w:rsid w:val="000E27BC"/>
    <w:rsid w:val="000E283C"/>
    <w:rsid w:val="000E2983"/>
    <w:rsid w:val="000E29C4"/>
    <w:rsid w:val="000E2A28"/>
    <w:rsid w:val="000E2AEF"/>
    <w:rsid w:val="000E2B55"/>
    <w:rsid w:val="000E2B7C"/>
    <w:rsid w:val="000E2B8F"/>
    <w:rsid w:val="000E2B94"/>
    <w:rsid w:val="000E2BDD"/>
    <w:rsid w:val="000E2BF6"/>
    <w:rsid w:val="000E2EAF"/>
    <w:rsid w:val="000E2EEE"/>
    <w:rsid w:val="000E2F93"/>
    <w:rsid w:val="000E3048"/>
    <w:rsid w:val="000E30B3"/>
    <w:rsid w:val="000E30C6"/>
    <w:rsid w:val="000E317B"/>
    <w:rsid w:val="000E319D"/>
    <w:rsid w:val="000E31AE"/>
    <w:rsid w:val="000E32B0"/>
    <w:rsid w:val="000E33C9"/>
    <w:rsid w:val="000E33E9"/>
    <w:rsid w:val="000E3407"/>
    <w:rsid w:val="000E340E"/>
    <w:rsid w:val="000E35CE"/>
    <w:rsid w:val="000E3607"/>
    <w:rsid w:val="000E361A"/>
    <w:rsid w:val="000E3686"/>
    <w:rsid w:val="000E36BC"/>
    <w:rsid w:val="000E37BC"/>
    <w:rsid w:val="000E37FC"/>
    <w:rsid w:val="000E3802"/>
    <w:rsid w:val="000E383B"/>
    <w:rsid w:val="000E385F"/>
    <w:rsid w:val="000E38F4"/>
    <w:rsid w:val="000E3931"/>
    <w:rsid w:val="000E3937"/>
    <w:rsid w:val="000E3949"/>
    <w:rsid w:val="000E39B5"/>
    <w:rsid w:val="000E39CA"/>
    <w:rsid w:val="000E39DF"/>
    <w:rsid w:val="000E39E5"/>
    <w:rsid w:val="000E3A53"/>
    <w:rsid w:val="000E3A61"/>
    <w:rsid w:val="000E3A92"/>
    <w:rsid w:val="000E3C44"/>
    <w:rsid w:val="000E3C4B"/>
    <w:rsid w:val="000E3C8F"/>
    <w:rsid w:val="000E3CA6"/>
    <w:rsid w:val="000E3CC6"/>
    <w:rsid w:val="000E3DA4"/>
    <w:rsid w:val="000E3E27"/>
    <w:rsid w:val="000E3E38"/>
    <w:rsid w:val="000E3E70"/>
    <w:rsid w:val="000E3E7E"/>
    <w:rsid w:val="000E3EC1"/>
    <w:rsid w:val="000E3EF8"/>
    <w:rsid w:val="000E3F32"/>
    <w:rsid w:val="000E3F39"/>
    <w:rsid w:val="000E3F59"/>
    <w:rsid w:val="000E4016"/>
    <w:rsid w:val="000E407A"/>
    <w:rsid w:val="000E40E8"/>
    <w:rsid w:val="000E4108"/>
    <w:rsid w:val="000E4115"/>
    <w:rsid w:val="000E419D"/>
    <w:rsid w:val="000E41BE"/>
    <w:rsid w:val="000E4269"/>
    <w:rsid w:val="000E42CF"/>
    <w:rsid w:val="000E430D"/>
    <w:rsid w:val="000E4389"/>
    <w:rsid w:val="000E43D3"/>
    <w:rsid w:val="000E43E2"/>
    <w:rsid w:val="000E4413"/>
    <w:rsid w:val="000E4443"/>
    <w:rsid w:val="000E4490"/>
    <w:rsid w:val="000E450F"/>
    <w:rsid w:val="000E4556"/>
    <w:rsid w:val="000E4563"/>
    <w:rsid w:val="000E45BF"/>
    <w:rsid w:val="000E46B9"/>
    <w:rsid w:val="000E46D0"/>
    <w:rsid w:val="000E4752"/>
    <w:rsid w:val="000E4795"/>
    <w:rsid w:val="000E47E3"/>
    <w:rsid w:val="000E47ED"/>
    <w:rsid w:val="000E47F0"/>
    <w:rsid w:val="000E4806"/>
    <w:rsid w:val="000E4811"/>
    <w:rsid w:val="000E481F"/>
    <w:rsid w:val="000E4896"/>
    <w:rsid w:val="000E48A2"/>
    <w:rsid w:val="000E4928"/>
    <w:rsid w:val="000E498B"/>
    <w:rsid w:val="000E4B01"/>
    <w:rsid w:val="000E4BD0"/>
    <w:rsid w:val="000E4C2B"/>
    <w:rsid w:val="000E4C8F"/>
    <w:rsid w:val="000E4CFF"/>
    <w:rsid w:val="000E4D75"/>
    <w:rsid w:val="000E4DAD"/>
    <w:rsid w:val="000E4DF0"/>
    <w:rsid w:val="000E4E38"/>
    <w:rsid w:val="000E4E55"/>
    <w:rsid w:val="000E4F90"/>
    <w:rsid w:val="000E5008"/>
    <w:rsid w:val="000E5098"/>
    <w:rsid w:val="000E50C9"/>
    <w:rsid w:val="000E5275"/>
    <w:rsid w:val="000E5288"/>
    <w:rsid w:val="000E52A6"/>
    <w:rsid w:val="000E52CD"/>
    <w:rsid w:val="000E52EE"/>
    <w:rsid w:val="000E5391"/>
    <w:rsid w:val="000E53FB"/>
    <w:rsid w:val="000E542D"/>
    <w:rsid w:val="000E545C"/>
    <w:rsid w:val="000E54CC"/>
    <w:rsid w:val="000E54EB"/>
    <w:rsid w:val="000E5575"/>
    <w:rsid w:val="000E56C1"/>
    <w:rsid w:val="000E573B"/>
    <w:rsid w:val="000E5760"/>
    <w:rsid w:val="000E576C"/>
    <w:rsid w:val="000E5781"/>
    <w:rsid w:val="000E58FF"/>
    <w:rsid w:val="000E5991"/>
    <w:rsid w:val="000E59F7"/>
    <w:rsid w:val="000E5A29"/>
    <w:rsid w:val="000E5AC8"/>
    <w:rsid w:val="000E5ADD"/>
    <w:rsid w:val="000E5BB2"/>
    <w:rsid w:val="000E5C32"/>
    <w:rsid w:val="000E5C4B"/>
    <w:rsid w:val="000E5C96"/>
    <w:rsid w:val="000E5D65"/>
    <w:rsid w:val="000E5E03"/>
    <w:rsid w:val="000E5F7F"/>
    <w:rsid w:val="000E5FA7"/>
    <w:rsid w:val="000E5FD9"/>
    <w:rsid w:val="000E60EB"/>
    <w:rsid w:val="000E613C"/>
    <w:rsid w:val="000E61E2"/>
    <w:rsid w:val="000E632F"/>
    <w:rsid w:val="000E6351"/>
    <w:rsid w:val="000E6371"/>
    <w:rsid w:val="000E6396"/>
    <w:rsid w:val="000E63C2"/>
    <w:rsid w:val="000E63D7"/>
    <w:rsid w:val="000E63F1"/>
    <w:rsid w:val="000E641E"/>
    <w:rsid w:val="000E6444"/>
    <w:rsid w:val="000E6476"/>
    <w:rsid w:val="000E648B"/>
    <w:rsid w:val="000E651D"/>
    <w:rsid w:val="000E6533"/>
    <w:rsid w:val="000E65C1"/>
    <w:rsid w:val="000E66BB"/>
    <w:rsid w:val="000E6707"/>
    <w:rsid w:val="000E67BE"/>
    <w:rsid w:val="000E67E5"/>
    <w:rsid w:val="000E6859"/>
    <w:rsid w:val="000E6A1D"/>
    <w:rsid w:val="000E6B2F"/>
    <w:rsid w:val="000E6B4C"/>
    <w:rsid w:val="000E6B71"/>
    <w:rsid w:val="000E6B7F"/>
    <w:rsid w:val="000E6B94"/>
    <w:rsid w:val="000E6C8D"/>
    <w:rsid w:val="000E6CF2"/>
    <w:rsid w:val="000E6D67"/>
    <w:rsid w:val="000E6D6E"/>
    <w:rsid w:val="000E6DC7"/>
    <w:rsid w:val="000E6E28"/>
    <w:rsid w:val="000E6FB4"/>
    <w:rsid w:val="000E7037"/>
    <w:rsid w:val="000E70E8"/>
    <w:rsid w:val="000E710A"/>
    <w:rsid w:val="000E7129"/>
    <w:rsid w:val="000E7221"/>
    <w:rsid w:val="000E722D"/>
    <w:rsid w:val="000E73AF"/>
    <w:rsid w:val="000E73D6"/>
    <w:rsid w:val="000E7463"/>
    <w:rsid w:val="000E749A"/>
    <w:rsid w:val="000E759C"/>
    <w:rsid w:val="000E75C2"/>
    <w:rsid w:val="000E76BB"/>
    <w:rsid w:val="000E76FA"/>
    <w:rsid w:val="000E7721"/>
    <w:rsid w:val="000E7747"/>
    <w:rsid w:val="000E777E"/>
    <w:rsid w:val="000E7959"/>
    <w:rsid w:val="000E79BE"/>
    <w:rsid w:val="000E79CC"/>
    <w:rsid w:val="000E79E1"/>
    <w:rsid w:val="000E7A09"/>
    <w:rsid w:val="000E7A33"/>
    <w:rsid w:val="000E7A3F"/>
    <w:rsid w:val="000E7A90"/>
    <w:rsid w:val="000E7B00"/>
    <w:rsid w:val="000E7B40"/>
    <w:rsid w:val="000E7B5A"/>
    <w:rsid w:val="000E7B8C"/>
    <w:rsid w:val="000E7BD0"/>
    <w:rsid w:val="000E7BFD"/>
    <w:rsid w:val="000E7C00"/>
    <w:rsid w:val="000E7C12"/>
    <w:rsid w:val="000E7C2F"/>
    <w:rsid w:val="000E7C72"/>
    <w:rsid w:val="000E7C7E"/>
    <w:rsid w:val="000E7C86"/>
    <w:rsid w:val="000E7CFB"/>
    <w:rsid w:val="000E7D0A"/>
    <w:rsid w:val="000E7D0D"/>
    <w:rsid w:val="000E7DAE"/>
    <w:rsid w:val="000E7E6D"/>
    <w:rsid w:val="000E7FDE"/>
    <w:rsid w:val="000E7FE6"/>
    <w:rsid w:val="000E7FF1"/>
    <w:rsid w:val="000F0015"/>
    <w:rsid w:val="000F0039"/>
    <w:rsid w:val="000F0089"/>
    <w:rsid w:val="000F0091"/>
    <w:rsid w:val="000F0160"/>
    <w:rsid w:val="000F020A"/>
    <w:rsid w:val="000F020D"/>
    <w:rsid w:val="000F0267"/>
    <w:rsid w:val="000F0276"/>
    <w:rsid w:val="000F02CC"/>
    <w:rsid w:val="000F034A"/>
    <w:rsid w:val="000F0387"/>
    <w:rsid w:val="000F04CA"/>
    <w:rsid w:val="000F04F7"/>
    <w:rsid w:val="000F0640"/>
    <w:rsid w:val="000F06B1"/>
    <w:rsid w:val="000F06C1"/>
    <w:rsid w:val="000F0707"/>
    <w:rsid w:val="000F0775"/>
    <w:rsid w:val="000F0798"/>
    <w:rsid w:val="000F089D"/>
    <w:rsid w:val="000F08DA"/>
    <w:rsid w:val="000F08EF"/>
    <w:rsid w:val="000F0926"/>
    <w:rsid w:val="000F09C8"/>
    <w:rsid w:val="000F09F4"/>
    <w:rsid w:val="000F0A3E"/>
    <w:rsid w:val="000F0A7B"/>
    <w:rsid w:val="000F0ACA"/>
    <w:rsid w:val="000F0AE3"/>
    <w:rsid w:val="000F0BE3"/>
    <w:rsid w:val="000F0CAD"/>
    <w:rsid w:val="000F0CD8"/>
    <w:rsid w:val="000F0D00"/>
    <w:rsid w:val="000F0EF4"/>
    <w:rsid w:val="000F0F68"/>
    <w:rsid w:val="000F1009"/>
    <w:rsid w:val="000F10C8"/>
    <w:rsid w:val="000F10CA"/>
    <w:rsid w:val="000F1109"/>
    <w:rsid w:val="000F1191"/>
    <w:rsid w:val="000F11CA"/>
    <w:rsid w:val="000F11D1"/>
    <w:rsid w:val="000F124A"/>
    <w:rsid w:val="000F137E"/>
    <w:rsid w:val="000F1420"/>
    <w:rsid w:val="000F158B"/>
    <w:rsid w:val="000F165D"/>
    <w:rsid w:val="000F180F"/>
    <w:rsid w:val="000F189D"/>
    <w:rsid w:val="000F19C1"/>
    <w:rsid w:val="000F19DE"/>
    <w:rsid w:val="000F1A18"/>
    <w:rsid w:val="000F1A7A"/>
    <w:rsid w:val="000F1AA7"/>
    <w:rsid w:val="000F1B2A"/>
    <w:rsid w:val="000F1B4A"/>
    <w:rsid w:val="000F1BCA"/>
    <w:rsid w:val="000F1BD3"/>
    <w:rsid w:val="000F1BF8"/>
    <w:rsid w:val="000F1BFF"/>
    <w:rsid w:val="000F1D32"/>
    <w:rsid w:val="000F1D64"/>
    <w:rsid w:val="000F1D71"/>
    <w:rsid w:val="000F1DD1"/>
    <w:rsid w:val="000F1E1C"/>
    <w:rsid w:val="000F1E33"/>
    <w:rsid w:val="000F1E3D"/>
    <w:rsid w:val="000F1EA4"/>
    <w:rsid w:val="000F1EE5"/>
    <w:rsid w:val="000F1FD7"/>
    <w:rsid w:val="000F1FFD"/>
    <w:rsid w:val="000F20FA"/>
    <w:rsid w:val="000F2124"/>
    <w:rsid w:val="000F219E"/>
    <w:rsid w:val="000F221F"/>
    <w:rsid w:val="000F226A"/>
    <w:rsid w:val="000F2277"/>
    <w:rsid w:val="000F2291"/>
    <w:rsid w:val="000F22BD"/>
    <w:rsid w:val="000F22EE"/>
    <w:rsid w:val="000F2317"/>
    <w:rsid w:val="000F233A"/>
    <w:rsid w:val="000F234A"/>
    <w:rsid w:val="000F238D"/>
    <w:rsid w:val="000F23AB"/>
    <w:rsid w:val="000F23B3"/>
    <w:rsid w:val="000F240C"/>
    <w:rsid w:val="000F2421"/>
    <w:rsid w:val="000F245B"/>
    <w:rsid w:val="000F248A"/>
    <w:rsid w:val="000F2490"/>
    <w:rsid w:val="000F24CE"/>
    <w:rsid w:val="000F2515"/>
    <w:rsid w:val="000F2527"/>
    <w:rsid w:val="000F2560"/>
    <w:rsid w:val="000F2670"/>
    <w:rsid w:val="000F269F"/>
    <w:rsid w:val="000F26F3"/>
    <w:rsid w:val="000F278D"/>
    <w:rsid w:val="000F2791"/>
    <w:rsid w:val="000F283A"/>
    <w:rsid w:val="000F284A"/>
    <w:rsid w:val="000F2878"/>
    <w:rsid w:val="000F28CB"/>
    <w:rsid w:val="000F2947"/>
    <w:rsid w:val="000F29AD"/>
    <w:rsid w:val="000F2A23"/>
    <w:rsid w:val="000F2A8D"/>
    <w:rsid w:val="000F2B35"/>
    <w:rsid w:val="000F2BA2"/>
    <w:rsid w:val="000F2BA4"/>
    <w:rsid w:val="000F2BAD"/>
    <w:rsid w:val="000F2C44"/>
    <w:rsid w:val="000F2C53"/>
    <w:rsid w:val="000F2C7F"/>
    <w:rsid w:val="000F2C8E"/>
    <w:rsid w:val="000F2D31"/>
    <w:rsid w:val="000F2D4E"/>
    <w:rsid w:val="000F2D6B"/>
    <w:rsid w:val="000F2E4B"/>
    <w:rsid w:val="000F2EEF"/>
    <w:rsid w:val="000F3012"/>
    <w:rsid w:val="000F3025"/>
    <w:rsid w:val="000F3027"/>
    <w:rsid w:val="000F306D"/>
    <w:rsid w:val="000F3154"/>
    <w:rsid w:val="000F3163"/>
    <w:rsid w:val="000F3172"/>
    <w:rsid w:val="000F3177"/>
    <w:rsid w:val="000F32FD"/>
    <w:rsid w:val="000F336C"/>
    <w:rsid w:val="000F3473"/>
    <w:rsid w:val="000F34A2"/>
    <w:rsid w:val="000F3527"/>
    <w:rsid w:val="000F3553"/>
    <w:rsid w:val="000F358D"/>
    <w:rsid w:val="000F3703"/>
    <w:rsid w:val="000F3741"/>
    <w:rsid w:val="000F380C"/>
    <w:rsid w:val="000F383F"/>
    <w:rsid w:val="000F395C"/>
    <w:rsid w:val="000F3980"/>
    <w:rsid w:val="000F3A17"/>
    <w:rsid w:val="000F3A20"/>
    <w:rsid w:val="000F3A49"/>
    <w:rsid w:val="000F3AC4"/>
    <w:rsid w:val="000F3B01"/>
    <w:rsid w:val="000F3B05"/>
    <w:rsid w:val="000F3C24"/>
    <w:rsid w:val="000F3C2B"/>
    <w:rsid w:val="000F3C7D"/>
    <w:rsid w:val="000F3C86"/>
    <w:rsid w:val="000F3D0D"/>
    <w:rsid w:val="000F3D56"/>
    <w:rsid w:val="000F3E5C"/>
    <w:rsid w:val="000F3F59"/>
    <w:rsid w:val="000F403C"/>
    <w:rsid w:val="000F403D"/>
    <w:rsid w:val="000F40AD"/>
    <w:rsid w:val="000F4180"/>
    <w:rsid w:val="000F419F"/>
    <w:rsid w:val="000F420A"/>
    <w:rsid w:val="000F4218"/>
    <w:rsid w:val="000F4296"/>
    <w:rsid w:val="000F43FC"/>
    <w:rsid w:val="000F4459"/>
    <w:rsid w:val="000F4489"/>
    <w:rsid w:val="000F449B"/>
    <w:rsid w:val="000F44B4"/>
    <w:rsid w:val="000F45BA"/>
    <w:rsid w:val="000F4690"/>
    <w:rsid w:val="000F46B5"/>
    <w:rsid w:val="000F46FD"/>
    <w:rsid w:val="000F474C"/>
    <w:rsid w:val="000F47A2"/>
    <w:rsid w:val="000F481C"/>
    <w:rsid w:val="000F4872"/>
    <w:rsid w:val="000F48B1"/>
    <w:rsid w:val="000F48B7"/>
    <w:rsid w:val="000F494F"/>
    <w:rsid w:val="000F4950"/>
    <w:rsid w:val="000F4998"/>
    <w:rsid w:val="000F49D5"/>
    <w:rsid w:val="000F4A1A"/>
    <w:rsid w:val="000F4AAB"/>
    <w:rsid w:val="000F4B9B"/>
    <w:rsid w:val="000F4C04"/>
    <w:rsid w:val="000F4C25"/>
    <w:rsid w:val="000F4CA9"/>
    <w:rsid w:val="000F4CD2"/>
    <w:rsid w:val="000F4D14"/>
    <w:rsid w:val="000F4D16"/>
    <w:rsid w:val="000F4D1D"/>
    <w:rsid w:val="000F4DE3"/>
    <w:rsid w:val="000F4E30"/>
    <w:rsid w:val="000F4EC8"/>
    <w:rsid w:val="000F5065"/>
    <w:rsid w:val="000F5152"/>
    <w:rsid w:val="000F51AD"/>
    <w:rsid w:val="000F51B6"/>
    <w:rsid w:val="000F51B9"/>
    <w:rsid w:val="000F51C8"/>
    <w:rsid w:val="000F51F0"/>
    <w:rsid w:val="000F5271"/>
    <w:rsid w:val="000F5336"/>
    <w:rsid w:val="000F543B"/>
    <w:rsid w:val="000F545C"/>
    <w:rsid w:val="000F5489"/>
    <w:rsid w:val="000F5508"/>
    <w:rsid w:val="000F5519"/>
    <w:rsid w:val="000F551D"/>
    <w:rsid w:val="000F5522"/>
    <w:rsid w:val="000F5695"/>
    <w:rsid w:val="000F5698"/>
    <w:rsid w:val="000F5711"/>
    <w:rsid w:val="000F583B"/>
    <w:rsid w:val="000F583C"/>
    <w:rsid w:val="000F5862"/>
    <w:rsid w:val="000F5878"/>
    <w:rsid w:val="000F588C"/>
    <w:rsid w:val="000F58AF"/>
    <w:rsid w:val="000F58E7"/>
    <w:rsid w:val="000F59A8"/>
    <w:rsid w:val="000F59C8"/>
    <w:rsid w:val="000F59F7"/>
    <w:rsid w:val="000F5A2C"/>
    <w:rsid w:val="000F5A6F"/>
    <w:rsid w:val="000F5B42"/>
    <w:rsid w:val="000F5B43"/>
    <w:rsid w:val="000F5B90"/>
    <w:rsid w:val="000F5BEA"/>
    <w:rsid w:val="000F5CC6"/>
    <w:rsid w:val="000F5D2A"/>
    <w:rsid w:val="000F5D78"/>
    <w:rsid w:val="000F5DA5"/>
    <w:rsid w:val="000F5DF0"/>
    <w:rsid w:val="000F5E12"/>
    <w:rsid w:val="000F5E55"/>
    <w:rsid w:val="000F5ECC"/>
    <w:rsid w:val="000F5F65"/>
    <w:rsid w:val="000F5F8F"/>
    <w:rsid w:val="000F6041"/>
    <w:rsid w:val="000F606C"/>
    <w:rsid w:val="000F60E5"/>
    <w:rsid w:val="000F612C"/>
    <w:rsid w:val="000F6170"/>
    <w:rsid w:val="000F61D2"/>
    <w:rsid w:val="000F61E9"/>
    <w:rsid w:val="000F6208"/>
    <w:rsid w:val="000F6356"/>
    <w:rsid w:val="000F63D6"/>
    <w:rsid w:val="000F63E5"/>
    <w:rsid w:val="000F642B"/>
    <w:rsid w:val="000F6494"/>
    <w:rsid w:val="000F64EE"/>
    <w:rsid w:val="000F66B4"/>
    <w:rsid w:val="000F6712"/>
    <w:rsid w:val="000F68AA"/>
    <w:rsid w:val="000F6998"/>
    <w:rsid w:val="000F6A04"/>
    <w:rsid w:val="000F6A05"/>
    <w:rsid w:val="000F6A12"/>
    <w:rsid w:val="000F6A3F"/>
    <w:rsid w:val="000F6A9D"/>
    <w:rsid w:val="000F6AEB"/>
    <w:rsid w:val="000F6B68"/>
    <w:rsid w:val="000F6B8D"/>
    <w:rsid w:val="000F6BAE"/>
    <w:rsid w:val="000F6DDE"/>
    <w:rsid w:val="000F6E87"/>
    <w:rsid w:val="000F6EDB"/>
    <w:rsid w:val="000F6F46"/>
    <w:rsid w:val="000F6FD7"/>
    <w:rsid w:val="000F7064"/>
    <w:rsid w:val="000F7088"/>
    <w:rsid w:val="000F70D9"/>
    <w:rsid w:val="000F71A3"/>
    <w:rsid w:val="000F71A5"/>
    <w:rsid w:val="000F71AC"/>
    <w:rsid w:val="000F71E4"/>
    <w:rsid w:val="000F727C"/>
    <w:rsid w:val="000F72B5"/>
    <w:rsid w:val="000F7304"/>
    <w:rsid w:val="000F7374"/>
    <w:rsid w:val="000F73A0"/>
    <w:rsid w:val="000F7436"/>
    <w:rsid w:val="000F74B1"/>
    <w:rsid w:val="000F74D1"/>
    <w:rsid w:val="000F752D"/>
    <w:rsid w:val="000F7565"/>
    <w:rsid w:val="000F75D0"/>
    <w:rsid w:val="000F75D5"/>
    <w:rsid w:val="000F7603"/>
    <w:rsid w:val="000F7634"/>
    <w:rsid w:val="000F7687"/>
    <w:rsid w:val="000F76A2"/>
    <w:rsid w:val="000F76C7"/>
    <w:rsid w:val="000F76CE"/>
    <w:rsid w:val="000F77F9"/>
    <w:rsid w:val="000F78D8"/>
    <w:rsid w:val="000F78E9"/>
    <w:rsid w:val="000F7932"/>
    <w:rsid w:val="000F798F"/>
    <w:rsid w:val="000F79DD"/>
    <w:rsid w:val="000F7A08"/>
    <w:rsid w:val="000F7A86"/>
    <w:rsid w:val="000F7A8E"/>
    <w:rsid w:val="000F7B1D"/>
    <w:rsid w:val="000F7B63"/>
    <w:rsid w:val="000F7BAC"/>
    <w:rsid w:val="000F7C01"/>
    <w:rsid w:val="000F7C23"/>
    <w:rsid w:val="000F7C8E"/>
    <w:rsid w:val="000F7C92"/>
    <w:rsid w:val="000F7C94"/>
    <w:rsid w:val="000F7D0A"/>
    <w:rsid w:val="000F7D58"/>
    <w:rsid w:val="000F7E31"/>
    <w:rsid w:val="000F7E7C"/>
    <w:rsid w:val="000F7EB1"/>
    <w:rsid w:val="000F7EF9"/>
    <w:rsid w:val="000F7F39"/>
    <w:rsid w:val="000F7FA1"/>
    <w:rsid w:val="000F7FF1"/>
    <w:rsid w:val="000F7FF2"/>
    <w:rsid w:val="0010001C"/>
    <w:rsid w:val="00100062"/>
    <w:rsid w:val="00100108"/>
    <w:rsid w:val="0010011A"/>
    <w:rsid w:val="00100146"/>
    <w:rsid w:val="0010015A"/>
    <w:rsid w:val="0010019E"/>
    <w:rsid w:val="00100226"/>
    <w:rsid w:val="0010022D"/>
    <w:rsid w:val="001002AA"/>
    <w:rsid w:val="001003E4"/>
    <w:rsid w:val="001003F2"/>
    <w:rsid w:val="001004C7"/>
    <w:rsid w:val="00100571"/>
    <w:rsid w:val="0010060B"/>
    <w:rsid w:val="00100688"/>
    <w:rsid w:val="00100699"/>
    <w:rsid w:val="001006B5"/>
    <w:rsid w:val="001007F5"/>
    <w:rsid w:val="00100863"/>
    <w:rsid w:val="001008BB"/>
    <w:rsid w:val="0010095E"/>
    <w:rsid w:val="00100A2E"/>
    <w:rsid w:val="00100AEB"/>
    <w:rsid w:val="00100BB0"/>
    <w:rsid w:val="00100C3F"/>
    <w:rsid w:val="00100C66"/>
    <w:rsid w:val="00100C6B"/>
    <w:rsid w:val="00100C8C"/>
    <w:rsid w:val="00100CA9"/>
    <w:rsid w:val="00100CCD"/>
    <w:rsid w:val="00100E61"/>
    <w:rsid w:val="00100EC2"/>
    <w:rsid w:val="00100F1A"/>
    <w:rsid w:val="00100F3F"/>
    <w:rsid w:val="00100F9C"/>
    <w:rsid w:val="00100FDC"/>
    <w:rsid w:val="00101064"/>
    <w:rsid w:val="001010D3"/>
    <w:rsid w:val="00101170"/>
    <w:rsid w:val="00101247"/>
    <w:rsid w:val="00101407"/>
    <w:rsid w:val="00101428"/>
    <w:rsid w:val="0010150C"/>
    <w:rsid w:val="0010175F"/>
    <w:rsid w:val="00101779"/>
    <w:rsid w:val="001017DE"/>
    <w:rsid w:val="001017FA"/>
    <w:rsid w:val="0010185E"/>
    <w:rsid w:val="00101866"/>
    <w:rsid w:val="00101871"/>
    <w:rsid w:val="00101882"/>
    <w:rsid w:val="0010194C"/>
    <w:rsid w:val="001019D9"/>
    <w:rsid w:val="00101BA1"/>
    <w:rsid w:val="00101BB2"/>
    <w:rsid w:val="00101BE8"/>
    <w:rsid w:val="00101CA8"/>
    <w:rsid w:val="00101D01"/>
    <w:rsid w:val="00101E36"/>
    <w:rsid w:val="00101ED9"/>
    <w:rsid w:val="00101EE3"/>
    <w:rsid w:val="00101F36"/>
    <w:rsid w:val="00101F66"/>
    <w:rsid w:val="0010205A"/>
    <w:rsid w:val="001020C3"/>
    <w:rsid w:val="001020EF"/>
    <w:rsid w:val="00102123"/>
    <w:rsid w:val="00102135"/>
    <w:rsid w:val="00102139"/>
    <w:rsid w:val="001021F5"/>
    <w:rsid w:val="0010229E"/>
    <w:rsid w:val="00102328"/>
    <w:rsid w:val="00102398"/>
    <w:rsid w:val="0010243C"/>
    <w:rsid w:val="00102441"/>
    <w:rsid w:val="0010256C"/>
    <w:rsid w:val="00102574"/>
    <w:rsid w:val="001025BE"/>
    <w:rsid w:val="0010262A"/>
    <w:rsid w:val="00102663"/>
    <w:rsid w:val="001026D4"/>
    <w:rsid w:val="001026D6"/>
    <w:rsid w:val="001026DE"/>
    <w:rsid w:val="00102719"/>
    <w:rsid w:val="001027B5"/>
    <w:rsid w:val="001029D1"/>
    <w:rsid w:val="001029F7"/>
    <w:rsid w:val="00102A3E"/>
    <w:rsid w:val="00102A6F"/>
    <w:rsid w:val="00102B2A"/>
    <w:rsid w:val="00102B52"/>
    <w:rsid w:val="00102BD1"/>
    <w:rsid w:val="00102D74"/>
    <w:rsid w:val="00102DE1"/>
    <w:rsid w:val="00102DFF"/>
    <w:rsid w:val="00102E03"/>
    <w:rsid w:val="00102E63"/>
    <w:rsid w:val="00102E69"/>
    <w:rsid w:val="00102EB4"/>
    <w:rsid w:val="00102ECF"/>
    <w:rsid w:val="00102EDE"/>
    <w:rsid w:val="00102F13"/>
    <w:rsid w:val="00102FA0"/>
    <w:rsid w:val="0010300E"/>
    <w:rsid w:val="0010307D"/>
    <w:rsid w:val="001030E3"/>
    <w:rsid w:val="001030FE"/>
    <w:rsid w:val="0010318F"/>
    <w:rsid w:val="001031AF"/>
    <w:rsid w:val="001031F6"/>
    <w:rsid w:val="0010329F"/>
    <w:rsid w:val="0010333C"/>
    <w:rsid w:val="00103355"/>
    <w:rsid w:val="0010356A"/>
    <w:rsid w:val="00103576"/>
    <w:rsid w:val="001035B8"/>
    <w:rsid w:val="001035C1"/>
    <w:rsid w:val="00103611"/>
    <w:rsid w:val="00103643"/>
    <w:rsid w:val="00103685"/>
    <w:rsid w:val="001036E1"/>
    <w:rsid w:val="001036E8"/>
    <w:rsid w:val="00103719"/>
    <w:rsid w:val="00103767"/>
    <w:rsid w:val="00103781"/>
    <w:rsid w:val="001037B8"/>
    <w:rsid w:val="001037F3"/>
    <w:rsid w:val="00103893"/>
    <w:rsid w:val="001038AD"/>
    <w:rsid w:val="00103A40"/>
    <w:rsid w:val="00103AA4"/>
    <w:rsid w:val="00103ABD"/>
    <w:rsid w:val="00103B4B"/>
    <w:rsid w:val="00103B52"/>
    <w:rsid w:val="00103BB2"/>
    <w:rsid w:val="00103D38"/>
    <w:rsid w:val="00103D5D"/>
    <w:rsid w:val="00103D5E"/>
    <w:rsid w:val="00103DB9"/>
    <w:rsid w:val="00103DF4"/>
    <w:rsid w:val="00103E46"/>
    <w:rsid w:val="00103F3E"/>
    <w:rsid w:val="00103F65"/>
    <w:rsid w:val="00104028"/>
    <w:rsid w:val="0010402D"/>
    <w:rsid w:val="001040CC"/>
    <w:rsid w:val="00104183"/>
    <w:rsid w:val="0010419A"/>
    <w:rsid w:val="0010421F"/>
    <w:rsid w:val="00104225"/>
    <w:rsid w:val="001042B2"/>
    <w:rsid w:val="001042BF"/>
    <w:rsid w:val="001042D9"/>
    <w:rsid w:val="0010434A"/>
    <w:rsid w:val="001043EA"/>
    <w:rsid w:val="00104440"/>
    <w:rsid w:val="00104494"/>
    <w:rsid w:val="00104511"/>
    <w:rsid w:val="001045F6"/>
    <w:rsid w:val="00104651"/>
    <w:rsid w:val="0010471B"/>
    <w:rsid w:val="001048C5"/>
    <w:rsid w:val="001048EA"/>
    <w:rsid w:val="00104936"/>
    <w:rsid w:val="00104950"/>
    <w:rsid w:val="0010498A"/>
    <w:rsid w:val="001049B5"/>
    <w:rsid w:val="001049F7"/>
    <w:rsid w:val="00104A04"/>
    <w:rsid w:val="00104A9E"/>
    <w:rsid w:val="00104ABD"/>
    <w:rsid w:val="00104B00"/>
    <w:rsid w:val="00104B8C"/>
    <w:rsid w:val="00104C7C"/>
    <w:rsid w:val="00104D18"/>
    <w:rsid w:val="00104D66"/>
    <w:rsid w:val="00104EB4"/>
    <w:rsid w:val="00104EBB"/>
    <w:rsid w:val="00104ED5"/>
    <w:rsid w:val="00104F05"/>
    <w:rsid w:val="00104F08"/>
    <w:rsid w:val="00104F31"/>
    <w:rsid w:val="00105083"/>
    <w:rsid w:val="0010508C"/>
    <w:rsid w:val="001050A4"/>
    <w:rsid w:val="001051B9"/>
    <w:rsid w:val="00105249"/>
    <w:rsid w:val="001052B3"/>
    <w:rsid w:val="0010531D"/>
    <w:rsid w:val="00105322"/>
    <w:rsid w:val="00105353"/>
    <w:rsid w:val="00105385"/>
    <w:rsid w:val="001053E7"/>
    <w:rsid w:val="0010545E"/>
    <w:rsid w:val="0010547C"/>
    <w:rsid w:val="001054EC"/>
    <w:rsid w:val="00105570"/>
    <w:rsid w:val="001055DD"/>
    <w:rsid w:val="001056AE"/>
    <w:rsid w:val="0010570D"/>
    <w:rsid w:val="0010571A"/>
    <w:rsid w:val="001058CB"/>
    <w:rsid w:val="00105A47"/>
    <w:rsid w:val="00105A7E"/>
    <w:rsid w:val="00105AE5"/>
    <w:rsid w:val="00105B6D"/>
    <w:rsid w:val="00105C96"/>
    <w:rsid w:val="00105CCD"/>
    <w:rsid w:val="00105D09"/>
    <w:rsid w:val="00105D1D"/>
    <w:rsid w:val="00105D44"/>
    <w:rsid w:val="00105D9B"/>
    <w:rsid w:val="00105DD9"/>
    <w:rsid w:val="00105E30"/>
    <w:rsid w:val="00105EDB"/>
    <w:rsid w:val="00105EE5"/>
    <w:rsid w:val="00105F3C"/>
    <w:rsid w:val="00105FB3"/>
    <w:rsid w:val="0010607F"/>
    <w:rsid w:val="0010615F"/>
    <w:rsid w:val="00106232"/>
    <w:rsid w:val="001063C4"/>
    <w:rsid w:val="0010640E"/>
    <w:rsid w:val="00106466"/>
    <w:rsid w:val="00106585"/>
    <w:rsid w:val="00106655"/>
    <w:rsid w:val="00106687"/>
    <w:rsid w:val="00106738"/>
    <w:rsid w:val="001068D9"/>
    <w:rsid w:val="001068DD"/>
    <w:rsid w:val="001068E6"/>
    <w:rsid w:val="00106918"/>
    <w:rsid w:val="00106976"/>
    <w:rsid w:val="001069F2"/>
    <w:rsid w:val="00106A3D"/>
    <w:rsid w:val="00106A8D"/>
    <w:rsid w:val="00106AFE"/>
    <w:rsid w:val="00106B76"/>
    <w:rsid w:val="00106BFF"/>
    <w:rsid w:val="00106CBE"/>
    <w:rsid w:val="00106D84"/>
    <w:rsid w:val="00106DF1"/>
    <w:rsid w:val="00106E10"/>
    <w:rsid w:val="00106E4C"/>
    <w:rsid w:val="00106E7F"/>
    <w:rsid w:val="00106EDD"/>
    <w:rsid w:val="00106F16"/>
    <w:rsid w:val="00106F7F"/>
    <w:rsid w:val="00106F9C"/>
    <w:rsid w:val="00106FEA"/>
    <w:rsid w:val="001070F3"/>
    <w:rsid w:val="0010712C"/>
    <w:rsid w:val="00107142"/>
    <w:rsid w:val="001071F8"/>
    <w:rsid w:val="001072AA"/>
    <w:rsid w:val="00107324"/>
    <w:rsid w:val="001073D8"/>
    <w:rsid w:val="001073FA"/>
    <w:rsid w:val="0010741E"/>
    <w:rsid w:val="00107466"/>
    <w:rsid w:val="00107470"/>
    <w:rsid w:val="001074F6"/>
    <w:rsid w:val="0010754E"/>
    <w:rsid w:val="00107558"/>
    <w:rsid w:val="001075A2"/>
    <w:rsid w:val="001075AB"/>
    <w:rsid w:val="00107603"/>
    <w:rsid w:val="00107696"/>
    <w:rsid w:val="00107754"/>
    <w:rsid w:val="001077CA"/>
    <w:rsid w:val="00107802"/>
    <w:rsid w:val="00107809"/>
    <w:rsid w:val="00107922"/>
    <w:rsid w:val="0010794B"/>
    <w:rsid w:val="00107989"/>
    <w:rsid w:val="0010799D"/>
    <w:rsid w:val="001079D6"/>
    <w:rsid w:val="00107A06"/>
    <w:rsid w:val="00107A0E"/>
    <w:rsid w:val="00107A9F"/>
    <w:rsid w:val="00107AB8"/>
    <w:rsid w:val="00107AD9"/>
    <w:rsid w:val="00107AE3"/>
    <w:rsid w:val="00107D2E"/>
    <w:rsid w:val="00107D5C"/>
    <w:rsid w:val="00107E2B"/>
    <w:rsid w:val="00107FAF"/>
    <w:rsid w:val="00107FB3"/>
    <w:rsid w:val="00107FFA"/>
    <w:rsid w:val="00110022"/>
    <w:rsid w:val="00110044"/>
    <w:rsid w:val="00110046"/>
    <w:rsid w:val="0011004D"/>
    <w:rsid w:val="00110109"/>
    <w:rsid w:val="00110151"/>
    <w:rsid w:val="001103DF"/>
    <w:rsid w:val="0011048C"/>
    <w:rsid w:val="001104A9"/>
    <w:rsid w:val="0011058A"/>
    <w:rsid w:val="001105CA"/>
    <w:rsid w:val="001105DC"/>
    <w:rsid w:val="00110620"/>
    <w:rsid w:val="00110625"/>
    <w:rsid w:val="00110636"/>
    <w:rsid w:val="0011065F"/>
    <w:rsid w:val="00110774"/>
    <w:rsid w:val="0011077C"/>
    <w:rsid w:val="00110790"/>
    <w:rsid w:val="00110817"/>
    <w:rsid w:val="00110845"/>
    <w:rsid w:val="0011084C"/>
    <w:rsid w:val="00110875"/>
    <w:rsid w:val="001108DE"/>
    <w:rsid w:val="00110923"/>
    <w:rsid w:val="00110960"/>
    <w:rsid w:val="0011098E"/>
    <w:rsid w:val="00110A42"/>
    <w:rsid w:val="00110A71"/>
    <w:rsid w:val="00110A76"/>
    <w:rsid w:val="00110B2E"/>
    <w:rsid w:val="00110C00"/>
    <w:rsid w:val="00110C0B"/>
    <w:rsid w:val="00110C88"/>
    <w:rsid w:val="00110CB6"/>
    <w:rsid w:val="00110CBA"/>
    <w:rsid w:val="00110D1E"/>
    <w:rsid w:val="00110D4D"/>
    <w:rsid w:val="00110E95"/>
    <w:rsid w:val="00110ECF"/>
    <w:rsid w:val="00110EDB"/>
    <w:rsid w:val="00110F79"/>
    <w:rsid w:val="00110FDB"/>
    <w:rsid w:val="00111047"/>
    <w:rsid w:val="001110A7"/>
    <w:rsid w:val="001110D2"/>
    <w:rsid w:val="001110F9"/>
    <w:rsid w:val="00111122"/>
    <w:rsid w:val="0011113A"/>
    <w:rsid w:val="00111145"/>
    <w:rsid w:val="0011116D"/>
    <w:rsid w:val="0011116F"/>
    <w:rsid w:val="00111177"/>
    <w:rsid w:val="00111184"/>
    <w:rsid w:val="001111C0"/>
    <w:rsid w:val="001112A4"/>
    <w:rsid w:val="001112A8"/>
    <w:rsid w:val="001112AF"/>
    <w:rsid w:val="001112B3"/>
    <w:rsid w:val="00111520"/>
    <w:rsid w:val="001115C9"/>
    <w:rsid w:val="001115E1"/>
    <w:rsid w:val="00111601"/>
    <w:rsid w:val="00111627"/>
    <w:rsid w:val="00111658"/>
    <w:rsid w:val="001116A4"/>
    <w:rsid w:val="0011175D"/>
    <w:rsid w:val="001117A2"/>
    <w:rsid w:val="00111810"/>
    <w:rsid w:val="00111818"/>
    <w:rsid w:val="0011185B"/>
    <w:rsid w:val="00111878"/>
    <w:rsid w:val="00111899"/>
    <w:rsid w:val="0011189E"/>
    <w:rsid w:val="0011190E"/>
    <w:rsid w:val="00111932"/>
    <w:rsid w:val="0011198C"/>
    <w:rsid w:val="001119F4"/>
    <w:rsid w:val="00111A7B"/>
    <w:rsid w:val="00111AEF"/>
    <w:rsid w:val="00111AF6"/>
    <w:rsid w:val="00111B22"/>
    <w:rsid w:val="00111C53"/>
    <w:rsid w:val="00111C6C"/>
    <w:rsid w:val="00111CE0"/>
    <w:rsid w:val="00111D29"/>
    <w:rsid w:val="00111D35"/>
    <w:rsid w:val="00111DB8"/>
    <w:rsid w:val="00111DF0"/>
    <w:rsid w:val="00111E35"/>
    <w:rsid w:val="00111F1E"/>
    <w:rsid w:val="00111F25"/>
    <w:rsid w:val="00111F3D"/>
    <w:rsid w:val="00111F8F"/>
    <w:rsid w:val="00111FC5"/>
    <w:rsid w:val="00111FE5"/>
    <w:rsid w:val="00111FFD"/>
    <w:rsid w:val="00112022"/>
    <w:rsid w:val="00112071"/>
    <w:rsid w:val="00112097"/>
    <w:rsid w:val="00112346"/>
    <w:rsid w:val="001123AF"/>
    <w:rsid w:val="00112433"/>
    <w:rsid w:val="0011259D"/>
    <w:rsid w:val="001125CB"/>
    <w:rsid w:val="001125EC"/>
    <w:rsid w:val="00112625"/>
    <w:rsid w:val="001127D7"/>
    <w:rsid w:val="0011280F"/>
    <w:rsid w:val="00112881"/>
    <w:rsid w:val="0011288E"/>
    <w:rsid w:val="001128FA"/>
    <w:rsid w:val="0011290E"/>
    <w:rsid w:val="00112965"/>
    <w:rsid w:val="00112983"/>
    <w:rsid w:val="00112AB7"/>
    <w:rsid w:val="00112C37"/>
    <w:rsid w:val="00112C4B"/>
    <w:rsid w:val="00112C61"/>
    <w:rsid w:val="00112D73"/>
    <w:rsid w:val="00112D82"/>
    <w:rsid w:val="00112DE2"/>
    <w:rsid w:val="00112E2D"/>
    <w:rsid w:val="00112ED0"/>
    <w:rsid w:val="00112F8F"/>
    <w:rsid w:val="0011301C"/>
    <w:rsid w:val="001130B4"/>
    <w:rsid w:val="00113102"/>
    <w:rsid w:val="0011316A"/>
    <w:rsid w:val="001131D8"/>
    <w:rsid w:val="0011320C"/>
    <w:rsid w:val="00113289"/>
    <w:rsid w:val="00113355"/>
    <w:rsid w:val="0011336C"/>
    <w:rsid w:val="00113396"/>
    <w:rsid w:val="00113415"/>
    <w:rsid w:val="00113485"/>
    <w:rsid w:val="001134C5"/>
    <w:rsid w:val="00113596"/>
    <w:rsid w:val="0011368A"/>
    <w:rsid w:val="00113756"/>
    <w:rsid w:val="00113762"/>
    <w:rsid w:val="001137DC"/>
    <w:rsid w:val="00113801"/>
    <w:rsid w:val="001138B7"/>
    <w:rsid w:val="001138BB"/>
    <w:rsid w:val="001138C3"/>
    <w:rsid w:val="0011396E"/>
    <w:rsid w:val="001139EE"/>
    <w:rsid w:val="001139F4"/>
    <w:rsid w:val="00113AB4"/>
    <w:rsid w:val="00113B6D"/>
    <w:rsid w:val="00113B75"/>
    <w:rsid w:val="00113BAC"/>
    <w:rsid w:val="00113BB1"/>
    <w:rsid w:val="00113BF1"/>
    <w:rsid w:val="00113C46"/>
    <w:rsid w:val="00113D59"/>
    <w:rsid w:val="00113D63"/>
    <w:rsid w:val="00113E01"/>
    <w:rsid w:val="00113E74"/>
    <w:rsid w:val="00113F10"/>
    <w:rsid w:val="00113F30"/>
    <w:rsid w:val="00113F5C"/>
    <w:rsid w:val="00113FBE"/>
    <w:rsid w:val="001141E4"/>
    <w:rsid w:val="00114297"/>
    <w:rsid w:val="001142AA"/>
    <w:rsid w:val="00114323"/>
    <w:rsid w:val="0011432B"/>
    <w:rsid w:val="00114339"/>
    <w:rsid w:val="00114348"/>
    <w:rsid w:val="001143B2"/>
    <w:rsid w:val="001143F3"/>
    <w:rsid w:val="00114496"/>
    <w:rsid w:val="001144F7"/>
    <w:rsid w:val="00114515"/>
    <w:rsid w:val="00114595"/>
    <w:rsid w:val="001146CB"/>
    <w:rsid w:val="0011471A"/>
    <w:rsid w:val="00114720"/>
    <w:rsid w:val="001147F8"/>
    <w:rsid w:val="0011483F"/>
    <w:rsid w:val="00114923"/>
    <w:rsid w:val="00114A8A"/>
    <w:rsid w:val="00114A9C"/>
    <w:rsid w:val="00114B53"/>
    <w:rsid w:val="00114B80"/>
    <w:rsid w:val="00114C79"/>
    <w:rsid w:val="00114CD8"/>
    <w:rsid w:val="00114CDF"/>
    <w:rsid w:val="00114D0F"/>
    <w:rsid w:val="00114D69"/>
    <w:rsid w:val="00114E10"/>
    <w:rsid w:val="00114E95"/>
    <w:rsid w:val="00114EA4"/>
    <w:rsid w:val="00114FB1"/>
    <w:rsid w:val="00114FC5"/>
    <w:rsid w:val="00114FF6"/>
    <w:rsid w:val="00115000"/>
    <w:rsid w:val="0011502B"/>
    <w:rsid w:val="001150A2"/>
    <w:rsid w:val="001150D2"/>
    <w:rsid w:val="00115170"/>
    <w:rsid w:val="001151CA"/>
    <w:rsid w:val="001151F7"/>
    <w:rsid w:val="001152D1"/>
    <w:rsid w:val="0011540E"/>
    <w:rsid w:val="00115476"/>
    <w:rsid w:val="0011555F"/>
    <w:rsid w:val="001155D4"/>
    <w:rsid w:val="001155E2"/>
    <w:rsid w:val="00115622"/>
    <w:rsid w:val="00115646"/>
    <w:rsid w:val="00115688"/>
    <w:rsid w:val="001156B0"/>
    <w:rsid w:val="00115766"/>
    <w:rsid w:val="001157B4"/>
    <w:rsid w:val="00115808"/>
    <w:rsid w:val="00115887"/>
    <w:rsid w:val="00115946"/>
    <w:rsid w:val="001159D5"/>
    <w:rsid w:val="001159DB"/>
    <w:rsid w:val="00115A27"/>
    <w:rsid w:val="00115A2C"/>
    <w:rsid w:val="00115A3B"/>
    <w:rsid w:val="00115A46"/>
    <w:rsid w:val="00115A62"/>
    <w:rsid w:val="00115AB0"/>
    <w:rsid w:val="00115AD9"/>
    <w:rsid w:val="00115ADB"/>
    <w:rsid w:val="00115AEC"/>
    <w:rsid w:val="00115AF6"/>
    <w:rsid w:val="00115B8E"/>
    <w:rsid w:val="00115C0E"/>
    <w:rsid w:val="00115D69"/>
    <w:rsid w:val="00115D7E"/>
    <w:rsid w:val="00115E56"/>
    <w:rsid w:val="00115E75"/>
    <w:rsid w:val="00115EED"/>
    <w:rsid w:val="00115FC4"/>
    <w:rsid w:val="00115FEB"/>
    <w:rsid w:val="00116019"/>
    <w:rsid w:val="0011604A"/>
    <w:rsid w:val="0011604B"/>
    <w:rsid w:val="001160AD"/>
    <w:rsid w:val="00116150"/>
    <w:rsid w:val="001162F5"/>
    <w:rsid w:val="00116368"/>
    <w:rsid w:val="001163A2"/>
    <w:rsid w:val="00116432"/>
    <w:rsid w:val="00116445"/>
    <w:rsid w:val="001164CB"/>
    <w:rsid w:val="00116529"/>
    <w:rsid w:val="001165D4"/>
    <w:rsid w:val="001166C8"/>
    <w:rsid w:val="001166D8"/>
    <w:rsid w:val="00116752"/>
    <w:rsid w:val="00116753"/>
    <w:rsid w:val="00116754"/>
    <w:rsid w:val="0011675B"/>
    <w:rsid w:val="00116787"/>
    <w:rsid w:val="0011687C"/>
    <w:rsid w:val="001168DD"/>
    <w:rsid w:val="00116965"/>
    <w:rsid w:val="00116A21"/>
    <w:rsid w:val="00116A84"/>
    <w:rsid w:val="00116AAB"/>
    <w:rsid w:val="00116B40"/>
    <w:rsid w:val="00116B46"/>
    <w:rsid w:val="00116B69"/>
    <w:rsid w:val="00116C31"/>
    <w:rsid w:val="00116C8A"/>
    <w:rsid w:val="00116D1A"/>
    <w:rsid w:val="00116E0C"/>
    <w:rsid w:val="00116E8F"/>
    <w:rsid w:val="00116EF1"/>
    <w:rsid w:val="00116F65"/>
    <w:rsid w:val="00116F6D"/>
    <w:rsid w:val="00116F72"/>
    <w:rsid w:val="00116F7A"/>
    <w:rsid w:val="00116F8F"/>
    <w:rsid w:val="00116FF5"/>
    <w:rsid w:val="001170C7"/>
    <w:rsid w:val="0011714B"/>
    <w:rsid w:val="00117202"/>
    <w:rsid w:val="0011722A"/>
    <w:rsid w:val="00117232"/>
    <w:rsid w:val="0011728B"/>
    <w:rsid w:val="001173B8"/>
    <w:rsid w:val="001173BE"/>
    <w:rsid w:val="001174E7"/>
    <w:rsid w:val="0011761F"/>
    <w:rsid w:val="001176ED"/>
    <w:rsid w:val="001177A3"/>
    <w:rsid w:val="00117887"/>
    <w:rsid w:val="00117967"/>
    <w:rsid w:val="0011798F"/>
    <w:rsid w:val="001179E8"/>
    <w:rsid w:val="00117A10"/>
    <w:rsid w:val="00117A28"/>
    <w:rsid w:val="00117A7D"/>
    <w:rsid w:val="00117AC5"/>
    <w:rsid w:val="00117B5F"/>
    <w:rsid w:val="00117C41"/>
    <w:rsid w:val="00117CD7"/>
    <w:rsid w:val="00117D2F"/>
    <w:rsid w:val="00117DB8"/>
    <w:rsid w:val="00117E09"/>
    <w:rsid w:val="00117E31"/>
    <w:rsid w:val="00117EA7"/>
    <w:rsid w:val="00117F77"/>
    <w:rsid w:val="00117FBA"/>
    <w:rsid w:val="00120013"/>
    <w:rsid w:val="00120048"/>
    <w:rsid w:val="0012008F"/>
    <w:rsid w:val="001200BF"/>
    <w:rsid w:val="001200E8"/>
    <w:rsid w:val="001201D8"/>
    <w:rsid w:val="001202AB"/>
    <w:rsid w:val="001202D5"/>
    <w:rsid w:val="001204E5"/>
    <w:rsid w:val="00120556"/>
    <w:rsid w:val="00120589"/>
    <w:rsid w:val="00120623"/>
    <w:rsid w:val="001207AD"/>
    <w:rsid w:val="001207D1"/>
    <w:rsid w:val="0012081C"/>
    <w:rsid w:val="00120825"/>
    <w:rsid w:val="00120837"/>
    <w:rsid w:val="0012086D"/>
    <w:rsid w:val="00120924"/>
    <w:rsid w:val="00120960"/>
    <w:rsid w:val="001209FF"/>
    <w:rsid w:val="00120A74"/>
    <w:rsid w:val="00120AC0"/>
    <w:rsid w:val="00120AF9"/>
    <w:rsid w:val="00120B2A"/>
    <w:rsid w:val="00120B4E"/>
    <w:rsid w:val="00120B76"/>
    <w:rsid w:val="00120BF0"/>
    <w:rsid w:val="00120BFB"/>
    <w:rsid w:val="00120CBE"/>
    <w:rsid w:val="00120CC4"/>
    <w:rsid w:val="00120D30"/>
    <w:rsid w:val="00120D7A"/>
    <w:rsid w:val="00120E5B"/>
    <w:rsid w:val="00120EC0"/>
    <w:rsid w:val="00120EE9"/>
    <w:rsid w:val="00120F5B"/>
    <w:rsid w:val="0012101B"/>
    <w:rsid w:val="00121026"/>
    <w:rsid w:val="001210B1"/>
    <w:rsid w:val="001210C2"/>
    <w:rsid w:val="00121144"/>
    <w:rsid w:val="0012118B"/>
    <w:rsid w:val="00121216"/>
    <w:rsid w:val="0012121C"/>
    <w:rsid w:val="00121220"/>
    <w:rsid w:val="00121243"/>
    <w:rsid w:val="001212AA"/>
    <w:rsid w:val="001212EE"/>
    <w:rsid w:val="00121305"/>
    <w:rsid w:val="00121338"/>
    <w:rsid w:val="001213B6"/>
    <w:rsid w:val="001213D1"/>
    <w:rsid w:val="00121460"/>
    <w:rsid w:val="0012147F"/>
    <w:rsid w:val="0012148E"/>
    <w:rsid w:val="001214D4"/>
    <w:rsid w:val="00121522"/>
    <w:rsid w:val="00121529"/>
    <w:rsid w:val="0012158A"/>
    <w:rsid w:val="0012158D"/>
    <w:rsid w:val="0012162C"/>
    <w:rsid w:val="00121691"/>
    <w:rsid w:val="0012174C"/>
    <w:rsid w:val="00121908"/>
    <w:rsid w:val="00121940"/>
    <w:rsid w:val="00121947"/>
    <w:rsid w:val="00121A87"/>
    <w:rsid w:val="00121B17"/>
    <w:rsid w:val="00121B1C"/>
    <w:rsid w:val="00121B5A"/>
    <w:rsid w:val="00121B92"/>
    <w:rsid w:val="00121C20"/>
    <w:rsid w:val="00121CFC"/>
    <w:rsid w:val="00121D4B"/>
    <w:rsid w:val="00121E27"/>
    <w:rsid w:val="00121E4C"/>
    <w:rsid w:val="00121E8A"/>
    <w:rsid w:val="00121EA7"/>
    <w:rsid w:val="00121EBF"/>
    <w:rsid w:val="00121F91"/>
    <w:rsid w:val="00121FA8"/>
    <w:rsid w:val="00122101"/>
    <w:rsid w:val="001221D6"/>
    <w:rsid w:val="00122229"/>
    <w:rsid w:val="001222AB"/>
    <w:rsid w:val="0012230F"/>
    <w:rsid w:val="0012239B"/>
    <w:rsid w:val="001223D6"/>
    <w:rsid w:val="00122464"/>
    <w:rsid w:val="001224D8"/>
    <w:rsid w:val="00122562"/>
    <w:rsid w:val="001225E3"/>
    <w:rsid w:val="00122621"/>
    <w:rsid w:val="001226B2"/>
    <w:rsid w:val="0012288B"/>
    <w:rsid w:val="001228B4"/>
    <w:rsid w:val="001228FB"/>
    <w:rsid w:val="00122914"/>
    <w:rsid w:val="00122917"/>
    <w:rsid w:val="00122A08"/>
    <w:rsid w:val="00122A5A"/>
    <w:rsid w:val="00122BFE"/>
    <w:rsid w:val="00122C1F"/>
    <w:rsid w:val="00122C2F"/>
    <w:rsid w:val="00122C34"/>
    <w:rsid w:val="00122D93"/>
    <w:rsid w:val="00122DE2"/>
    <w:rsid w:val="00122DF5"/>
    <w:rsid w:val="00122E1B"/>
    <w:rsid w:val="00122E5F"/>
    <w:rsid w:val="00122E69"/>
    <w:rsid w:val="00122E9A"/>
    <w:rsid w:val="00122EAF"/>
    <w:rsid w:val="00122F66"/>
    <w:rsid w:val="0012306D"/>
    <w:rsid w:val="001230B4"/>
    <w:rsid w:val="001231CF"/>
    <w:rsid w:val="001231DD"/>
    <w:rsid w:val="001231E1"/>
    <w:rsid w:val="001232B2"/>
    <w:rsid w:val="0012333A"/>
    <w:rsid w:val="0012333F"/>
    <w:rsid w:val="0012335A"/>
    <w:rsid w:val="00123410"/>
    <w:rsid w:val="001234A3"/>
    <w:rsid w:val="001235E4"/>
    <w:rsid w:val="001235F8"/>
    <w:rsid w:val="00123605"/>
    <w:rsid w:val="0012362F"/>
    <w:rsid w:val="00123697"/>
    <w:rsid w:val="001236A4"/>
    <w:rsid w:val="001236CB"/>
    <w:rsid w:val="001236CF"/>
    <w:rsid w:val="00123722"/>
    <w:rsid w:val="0012374E"/>
    <w:rsid w:val="00123793"/>
    <w:rsid w:val="00123895"/>
    <w:rsid w:val="0012389C"/>
    <w:rsid w:val="001238AC"/>
    <w:rsid w:val="0012394B"/>
    <w:rsid w:val="0012397C"/>
    <w:rsid w:val="00123A2F"/>
    <w:rsid w:val="00123A33"/>
    <w:rsid w:val="00123B67"/>
    <w:rsid w:val="00123BB6"/>
    <w:rsid w:val="00123BBE"/>
    <w:rsid w:val="00123BD9"/>
    <w:rsid w:val="00123C2C"/>
    <w:rsid w:val="00123C88"/>
    <w:rsid w:val="00123DB4"/>
    <w:rsid w:val="00123F24"/>
    <w:rsid w:val="00123F3A"/>
    <w:rsid w:val="0012407C"/>
    <w:rsid w:val="00124281"/>
    <w:rsid w:val="001242B2"/>
    <w:rsid w:val="001242F3"/>
    <w:rsid w:val="00124439"/>
    <w:rsid w:val="00124444"/>
    <w:rsid w:val="0012445F"/>
    <w:rsid w:val="00124460"/>
    <w:rsid w:val="00124475"/>
    <w:rsid w:val="0012447A"/>
    <w:rsid w:val="001244E9"/>
    <w:rsid w:val="00124610"/>
    <w:rsid w:val="00124728"/>
    <w:rsid w:val="001247DC"/>
    <w:rsid w:val="001248BD"/>
    <w:rsid w:val="001248DB"/>
    <w:rsid w:val="00124942"/>
    <w:rsid w:val="00124967"/>
    <w:rsid w:val="0012497A"/>
    <w:rsid w:val="00124A45"/>
    <w:rsid w:val="00124A50"/>
    <w:rsid w:val="00124A59"/>
    <w:rsid w:val="00124CC5"/>
    <w:rsid w:val="00124CF1"/>
    <w:rsid w:val="00124D62"/>
    <w:rsid w:val="00124E02"/>
    <w:rsid w:val="00124EBB"/>
    <w:rsid w:val="00124EC2"/>
    <w:rsid w:val="00124EF3"/>
    <w:rsid w:val="00124F37"/>
    <w:rsid w:val="00124F4C"/>
    <w:rsid w:val="00124FB8"/>
    <w:rsid w:val="00124FFE"/>
    <w:rsid w:val="00125037"/>
    <w:rsid w:val="00125096"/>
    <w:rsid w:val="0012509C"/>
    <w:rsid w:val="00125137"/>
    <w:rsid w:val="0012515D"/>
    <w:rsid w:val="001251CB"/>
    <w:rsid w:val="001251DB"/>
    <w:rsid w:val="0012528A"/>
    <w:rsid w:val="0012534F"/>
    <w:rsid w:val="00125353"/>
    <w:rsid w:val="00125383"/>
    <w:rsid w:val="0012540E"/>
    <w:rsid w:val="00125437"/>
    <w:rsid w:val="001254A2"/>
    <w:rsid w:val="00125516"/>
    <w:rsid w:val="001255A5"/>
    <w:rsid w:val="001255FF"/>
    <w:rsid w:val="00125609"/>
    <w:rsid w:val="00125660"/>
    <w:rsid w:val="00125666"/>
    <w:rsid w:val="0012567D"/>
    <w:rsid w:val="0012572B"/>
    <w:rsid w:val="00125737"/>
    <w:rsid w:val="00125759"/>
    <w:rsid w:val="001257DB"/>
    <w:rsid w:val="00125833"/>
    <w:rsid w:val="001258AA"/>
    <w:rsid w:val="001258DF"/>
    <w:rsid w:val="001259DD"/>
    <w:rsid w:val="00125A31"/>
    <w:rsid w:val="00125ACF"/>
    <w:rsid w:val="00125B1B"/>
    <w:rsid w:val="00125B20"/>
    <w:rsid w:val="00125BBF"/>
    <w:rsid w:val="00125BD0"/>
    <w:rsid w:val="00125BF7"/>
    <w:rsid w:val="00125C52"/>
    <w:rsid w:val="00125D78"/>
    <w:rsid w:val="00125DE1"/>
    <w:rsid w:val="00125DEA"/>
    <w:rsid w:val="00125DF5"/>
    <w:rsid w:val="00125E76"/>
    <w:rsid w:val="00125E9B"/>
    <w:rsid w:val="00125EB7"/>
    <w:rsid w:val="00125F1C"/>
    <w:rsid w:val="00125F1E"/>
    <w:rsid w:val="00126002"/>
    <w:rsid w:val="00126083"/>
    <w:rsid w:val="001260E6"/>
    <w:rsid w:val="0012610C"/>
    <w:rsid w:val="001261DF"/>
    <w:rsid w:val="00126254"/>
    <w:rsid w:val="00126317"/>
    <w:rsid w:val="001263B6"/>
    <w:rsid w:val="001263EA"/>
    <w:rsid w:val="001264B3"/>
    <w:rsid w:val="00126533"/>
    <w:rsid w:val="001265C8"/>
    <w:rsid w:val="001265E6"/>
    <w:rsid w:val="001266ED"/>
    <w:rsid w:val="0012676E"/>
    <w:rsid w:val="001267BA"/>
    <w:rsid w:val="001267E4"/>
    <w:rsid w:val="0012690A"/>
    <w:rsid w:val="00126954"/>
    <w:rsid w:val="0012699C"/>
    <w:rsid w:val="001269FC"/>
    <w:rsid w:val="001269FF"/>
    <w:rsid w:val="00126A88"/>
    <w:rsid w:val="00126AFC"/>
    <w:rsid w:val="00126B3B"/>
    <w:rsid w:val="00126C6A"/>
    <w:rsid w:val="00126C74"/>
    <w:rsid w:val="00126C84"/>
    <w:rsid w:val="00126D0B"/>
    <w:rsid w:val="00126D35"/>
    <w:rsid w:val="00126D73"/>
    <w:rsid w:val="00126DCD"/>
    <w:rsid w:val="00126E07"/>
    <w:rsid w:val="00126E6F"/>
    <w:rsid w:val="00126E74"/>
    <w:rsid w:val="00126EA0"/>
    <w:rsid w:val="00126F94"/>
    <w:rsid w:val="0012718E"/>
    <w:rsid w:val="0012720D"/>
    <w:rsid w:val="00127220"/>
    <w:rsid w:val="00127234"/>
    <w:rsid w:val="00127265"/>
    <w:rsid w:val="0012733A"/>
    <w:rsid w:val="00127364"/>
    <w:rsid w:val="001273B2"/>
    <w:rsid w:val="001273D2"/>
    <w:rsid w:val="00127461"/>
    <w:rsid w:val="00127569"/>
    <w:rsid w:val="001276F8"/>
    <w:rsid w:val="00127724"/>
    <w:rsid w:val="00127727"/>
    <w:rsid w:val="001277C5"/>
    <w:rsid w:val="00127839"/>
    <w:rsid w:val="001278CD"/>
    <w:rsid w:val="0012791B"/>
    <w:rsid w:val="0012794F"/>
    <w:rsid w:val="001279F0"/>
    <w:rsid w:val="00127A7B"/>
    <w:rsid w:val="00127BF2"/>
    <w:rsid w:val="00127C1C"/>
    <w:rsid w:val="00127C4D"/>
    <w:rsid w:val="00127C7A"/>
    <w:rsid w:val="00127D87"/>
    <w:rsid w:val="00127E0D"/>
    <w:rsid w:val="00127E63"/>
    <w:rsid w:val="00127E7A"/>
    <w:rsid w:val="00127EF2"/>
    <w:rsid w:val="00127EFC"/>
    <w:rsid w:val="00127F2F"/>
    <w:rsid w:val="00127FF2"/>
    <w:rsid w:val="0013004C"/>
    <w:rsid w:val="0013008B"/>
    <w:rsid w:val="00130119"/>
    <w:rsid w:val="001301CD"/>
    <w:rsid w:val="00130215"/>
    <w:rsid w:val="001302F0"/>
    <w:rsid w:val="0013030E"/>
    <w:rsid w:val="0013031D"/>
    <w:rsid w:val="001303B6"/>
    <w:rsid w:val="001303C5"/>
    <w:rsid w:val="00130412"/>
    <w:rsid w:val="00130425"/>
    <w:rsid w:val="00130431"/>
    <w:rsid w:val="001304B6"/>
    <w:rsid w:val="00130520"/>
    <w:rsid w:val="00130529"/>
    <w:rsid w:val="001305B7"/>
    <w:rsid w:val="00130735"/>
    <w:rsid w:val="0013073C"/>
    <w:rsid w:val="001307CC"/>
    <w:rsid w:val="001307DE"/>
    <w:rsid w:val="00130858"/>
    <w:rsid w:val="0013087B"/>
    <w:rsid w:val="0013090B"/>
    <w:rsid w:val="00130966"/>
    <w:rsid w:val="001309A5"/>
    <w:rsid w:val="001309DE"/>
    <w:rsid w:val="00130A07"/>
    <w:rsid w:val="00130A42"/>
    <w:rsid w:val="00130A52"/>
    <w:rsid w:val="00130AD3"/>
    <w:rsid w:val="00130AF6"/>
    <w:rsid w:val="00130B39"/>
    <w:rsid w:val="00130B6A"/>
    <w:rsid w:val="00130B6B"/>
    <w:rsid w:val="00130B8D"/>
    <w:rsid w:val="00130BE5"/>
    <w:rsid w:val="00130C7E"/>
    <w:rsid w:val="00130D16"/>
    <w:rsid w:val="00130D88"/>
    <w:rsid w:val="00130DB1"/>
    <w:rsid w:val="00130DB5"/>
    <w:rsid w:val="00130DF0"/>
    <w:rsid w:val="00130E1F"/>
    <w:rsid w:val="00130E81"/>
    <w:rsid w:val="00130EBA"/>
    <w:rsid w:val="00130EBC"/>
    <w:rsid w:val="00130F2B"/>
    <w:rsid w:val="00130F8E"/>
    <w:rsid w:val="001310FD"/>
    <w:rsid w:val="00131208"/>
    <w:rsid w:val="00131279"/>
    <w:rsid w:val="00131343"/>
    <w:rsid w:val="00131379"/>
    <w:rsid w:val="001313AB"/>
    <w:rsid w:val="00131409"/>
    <w:rsid w:val="00131410"/>
    <w:rsid w:val="0013143F"/>
    <w:rsid w:val="0013144C"/>
    <w:rsid w:val="001314AB"/>
    <w:rsid w:val="001314C9"/>
    <w:rsid w:val="001315D8"/>
    <w:rsid w:val="0013168B"/>
    <w:rsid w:val="001316C6"/>
    <w:rsid w:val="001316D2"/>
    <w:rsid w:val="001316F6"/>
    <w:rsid w:val="0013176C"/>
    <w:rsid w:val="0013176F"/>
    <w:rsid w:val="001317C6"/>
    <w:rsid w:val="00131887"/>
    <w:rsid w:val="001318C9"/>
    <w:rsid w:val="0013190D"/>
    <w:rsid w:val="0013198F"/>
    <w:rsid w:val="00131A5B"/>
    <w:rsid w:val="00131B00"/>
    <w:rsid w:val="00131B5A"/>
    <w:rsid w:val="00131B65"/>
    <w:rsid w:val="00131BE1"/>
    <w:rsid w:val="00131C51"/>
    <w:rsid w:val="00131C74"/>
    <w:rsid w:val="00131CC3"/>
    <w:rsid w:val="00131E30"/>
    <w:rsid w:val="00131E58"/>
    <w:rsid w:val="00131ED5"/>
    <w:rsid w:val="00131F94"/>
    <w:rsid w:val="00131F99"/>
    <w:rsid w:val="00131FD4"/>
    <w:rsid w:val="00131FFB"/>
    <w:rsid w:val="00132107"/>
    <w:rsid w:val="00132121"/>
    <w:rsid w:val="0013214B"/>
    <w:rsid w:val="00132282"/>
    <w:rsid w:val="001322B5"/>
    <w:rsid w:val="0013241A"/>
    <w:rsid w:val="0013246F"/>
    <w:rsid w:val="001325B4"/>
    <w:rsid w:val="0013263C"/>
    <w:rsid w:val="00132712"/>
    <w:rsid w:val="0013273C"/>
    <w:rsid w:val="00132745"/>
    <w:rsid w:val="00132775"/>
    <w:rsid w:val="00132781"/>
    <w:rsid w:val="001328CC"/>
    <w:rsid w:val="001328F0"/>
    <w:rsid w:val="00132926"/>
    <w:rsid w:val="001329F8"/>
    <w:rsid w:val="00132A09"/>
    <w:rsid w:val="00132A47"/>
    <w:rsid w:val="00132A5B"/>
    <w:rsid w:val="00132A78"/>
    <w:rsid w:val="00132ADC"/>
    <w:rsid w:val="00132B6B"/>
    <w:rsid w:val="00132BB8"/>
    <w:rsid w:val="00132C09"/>
    <w:rsid w:val="00132CF7"/>
    <w:rsid w:val="00132DEA"/>
    <w:rsid w:val="00132E47"/>
    <w:rsid w:val="00132EA6"/>
    <w:rsid w:val="00132ED0"/>
    <w:rsid w:val="00132F3E"/>
    <w:rsid w:val="00132F5E"/>
    <w:rsid w:val="00132F74"/>
    <w:rsid w:val="00132FDD"/>
    <w:rsid w:val="0013300E"/>
    <w:rsid w:val="00133081"/>
    <w:rsid w:val="001330F8"/>
    <w:rsid w:val="001330FF"/>
    <w:rsid w:val="001333C6"/>
    <w:rsid w:val="00133427"/>
    <w:rsid w:val="00133476"/>
    <w:rsid w:val="001334F7"/>
    <w:rsid w:val="0013358C"/>
    <w:rsid w:val="001336CF"/>
    <w:rsid w:val="00133705"/>
    <w:rsid w:val="0013372D"/>
    <w:rsid w:val="001337CD"/>
    <w:rsid w:val="001337D3"/>
    <w:rsid w:val="001338C3"/>
    <w:rsid w:val="001338EC"/>
    <w:rsid w:val="0013390E"/>
    <w:rsid w:val="0013396F"/>
    <w:rsid w:val="001339BA"/>
    <w:rsid w:val="00133A93"/>
    <w:rsid w:val="00133AC5"/>
    <w:rsid w:val="00133B15"/>
    <w:rsid w:val="00133CC7"/>
    <w:rsid w:val="00133CD6"/>
    <w:rsid w:val="00133E0F"/>
    <w:rsid w:val="00133E37"/>
    <w:rsid w:val="00133EC3"/>
    <w:rsid w:val="00133F38"/>
    <w:rsid w:val="00133FFB"/>
    <w:rsid w:val="00134033"/>
    <w:rsid w:val="00134071"/>
    <w:rsid w:val="0013413E"/>
    <w:rsid w:val="001341B5"/>
    <w:rsid w:val="001342DC"/>
    <w:rsid w:val="001342F3"/>
    <w:rsid w:val="00134348"/>
    <w:rsid w:val="0013435F"/>
    <w:rsid w:val="001343CB"/>
    <w:rsid w:val="00134436"/>
    <w:rsid w:val="0013445A"/>
    <w:rsid w:val="00134460"/>
    <w:rsid w:val="0013450C"/>
    <w:rsid w:val="00134570"/>
    <w:rsid w:val="00134587"/>
    <w:rsid w:val="0013459B"/>
    <w:rsid w:val="001345EC"/>
    <w:rsid w:val="0013462F"/>
    <w:rsid w:val="0013464B"/>
    <w:rsid w:val="001346C3"/>
    <w:rsid w:val="001346FD"/>
    <w:rsid w:val="0013476C"/>
    <w:rsid w:val="001347A7"/>
    <w:rsid w:val="001347EF"/>
    <w:rsid w:val="001347F0"/>
    <w:rsid w:val="00134881"/>
    <w:rsid w:val="001348BD"/>
    <w:rsid w:val="00134952"/>
    <w:rsid w:val="0013499D"/>
    <w:rsid w:val="00134CA0"/>
    <w:rsid w:val="00134DAC"/>
    <w:rsid w:val="00134DD6"/>
    <w:rsid w:val="00134F8B"/>
    <w:rsid w:val="00134F9C"/>
    <w:rsid w:val="00135005"/>
    <w:rsid w:val="0013505D"/>
    <w:rsid w:val="00135089"/>
    <w:rsid w:val="00135107"/>
    <w:rsid w:val="00135142"/>
    <w:rsid w:val="0013517C"/>
    <w:rsid w:val="0013519E"/>
    <w:rsid w:val="00135261"/>
    <w:rsid w:val="0013526A"/>
    <w:rsid w:val="00135376"/>
    <w:rsid w:val="00135392"/>
    <w:rsid w:val="001353A9"/>
    <w:rsid w:val="001353FB"/>
    <w:rsid w:val="0013543C"/>
    <w:rsid w:val="00135588"/>
    <w:rsid w:val="00135609"/>
    <w:rsid w:val="00135625"/>
    <w:rsid w:val="001356B2"/>
    <w:rsid w:val="001356E1"/>
    <w:rsid w:val="00135705"/>
    <w:rsid w:val="0013575F"/>
    <w:rsid w:val="00135815"/>
    <w:rsid w:val="00135829"/>
    <w:rsid w:val="001358F9"/>
    <w:rsid w:val="00135947"/>
    <w:rsid w:val="00135A7C"/>
    <w:rsid w:val="00135B26"/>
    <w:rsid w:val="00135B7C"/>
    <w:rsid w:val="00135BC4"/>
    <w:rsid w:val="00135C6A"/>
    <w:rsid w:val="00135DE9"/>
    <w:rsid w:val="00135FC9"/>
    <w:rsid w:val="00135FDA"/>
    <w:rsid w:val="00136087"/>
    <w:rsid w:val="001360FC"/>
    <w:rsid w:val="00136137"/>
    <w:rsid w:val="001361FD"/>
    <w:rsid w:val="001362AD"/>
    <w:rsid w:val="001362CF"/>
    <w:rsid w:val="0013649E"/>
    <w:rsid w:val="001364C9"/>
    <w:rsid w:val="00136594"/>
    <w:rsid w:val="001365C5"/>
    <w:rsid w:val="001365D7"/>
    <w:rsid w:val="001365D8"/>
    <w:rsid w:val="001365E2"/>
    <w:rsid w:val="00136670"/>
    <w:rsid w:val="00136680"/>
    <w:rsid w:val="0013669D"/>
    <w:rsid w:val="001367B4"/>
    <w:rsid w:val="001368A7"/>
    <w:rsid w:val="0013694A"/>
    <w:rsid w:val="001369BE"/>
    <w:rsid w:val="001369E9"/>
    <w:rsid w:val="00136A05"/>
    <w:rsid w:val="00136A1C"/>
    <w:rsid w:val="00136A20"/>
    <w:rsid w:val="00136ADF"/>
    <w:rsid w:val="00136AE2"/>
    <w:rsid w:val="00136AF0"/>
    <w:rsid w:val="00136B4B"/>
    <w:rsid w:val="00136B81"/>
    <w:rsid w:val="00136B9D"/>
    <w:rsid w:val="00136BC4"/>
    <w:rsid w:val="00136BC7"/>
    <w:rsid w:val="00136C97"/>
    <w:rsid w:val="00136D54"/>
    <w:rsid w:val="00136DAF"/>
    <w:rsid w:val="00136E88"/>
    <w:rsid w:val="00136EE4"/>
    <w:rsid w:val="00136F21"/>
    <w:rsid w:val="00136F96"/>
    <w:rsid w:val="00136FC8"/>
    <w:rsid w:val="00137006"/>
    <w:rsid w:val="0013700D"/>
    <w:rsid w:val="00137087"/>
    <w:rsid w:val="00137131"/>
    <w:rsid w:val="00137139"/>
    <w:rsid w:val="001371F8"/>
    <w:rsid w:val="00137277"/>
    <w:rsid w:val="00137282"/>
    <w:rsid w:val="0013728A"/>
    <w:rsid w:val="001372ED"/>
    <w:rsid w:val="001372FE"/>
    <w:rsid w:val="001373A9"/>
    <w:rsid w:val="001373BC"/>
    <w:rsid w:val="001373D9"/>
    <w:rsid w:val="00137410"/>
    <w:rsid w:val="00137466"/>
    <w:rsid w:val="00137498"/>
    <w:rsid w:val="00137530"/>
    <w:rsid w:val="0013759A"/>
    <w:rsid w:val="001375EA"/>
    <w:rsid w:val="00137724"/>
    <w:rsid w:val="00137734"/>
    <w:rsid w:val="0013775B"/>
    <w:rsid w:val="00137762"/>
    <w:rsid w:val="001377A3"/>
    <w:rsid w:val="0013792B"/>
    <w:rsid w:val="00137962"/>
    <w:rsid w:val="0013798A"/>
    <w:rsid w:val="0013799F"/>
    <w:rsid w:val="001379A2"/>
    <w:rsid w:val="001379EC"/>
    <w:rsid w:val="00137A42"/>
    <w:rsid w:val="00137A62"/>
    <w:rsid w:val="00137A82"/>
    <w:rsid w:val="00137AED"/>
    <w:rsid w:val="00137B02"/>
    <w:rsid w:val="00137B58"/>
    <w:rsid w:val="00137C32"/>
    <w:rsid w:val="00137C40"/>
    <w:rsid w:val="00137C64"/>
    <w:rsid w:val="00137C84"/>
    <w:rsid w:val="00137CB7"/>
    <w:rsid w:val="00137CFB"/>
    <w:rsid w:val="00137D82"/>
    <w:rsid w:val="00137DC7"/>
    <w:rsid w:val="00137DC8"/>
    <w:rsid w:val="00137DD6"/>
    <w:rsid w:val="00137E58"/>
    <w:rsid w:val="00137E74"/>
    <w:rsid w:val="00137E88"/>
    <w:rsid w:val="00137EE4"/>
    <w:rsid w:val="00137EF7"/>
    <w:rsid w:val="00137F66"/>
    <w:rsid w:val="00140033"/>
    <w:rsid w:val="00140082"/>
    <w:rsid w:val="001400C2"/>
    <w:rsid w:val="001400CF"/>
    <w:rsid w:val="0014011C"/>
    <w:rsid w:val="00140135"/>
    <w:rsid w:val="0014014E"/>
    <w:rsid w:val="001401A0"/>
    <w:rsid w:val="001401B0"/>
    <w:rsid w:val="00140242"/>
    <w:rsid w:val="00140333"/>
    <w:rsid w:val="0014033A"/>
    <w:rsid w:val="0014042F"/>
    <w:rsid w:val="00140442"/>
    <w:rsid w:val="00140490"/>
    <w:rsid w:val="001404DA"/>
    <w:rsid w:val="00140508"/>
    <w:rsid w:val="00140526"/>
    <w:rsid w:val="00140540"/>
    <w:rsid w:val="00140544"/>
    <w:rsid w:val="00140552"/>
    <w:rsid w:val="001405D5"/>
    <w:rsid w:val="0014064B"/>
    <w:rsid w:val="0014064D"/>
    <w:rsid w:val="00140670"/>
    <w:rsid w:val="00140672"/>
    <w:rsid w:val="00140677"/>
    <w:rsid w:val="001406F9"/>
    <w:rsid w:val="00140710"/>
    <w:rsid w:val="0014073D"/>
    <w:rsid w:val="0014079C"/>
    <w:rsid w:val="001407F0"/>
    <w:rsid w:val="001407F1"/>
    <w:rsid w:val="001409DF"/>
    <w:rsid w:val="00140A05"/>
    <w:rsid w:val="00140A5D"/>
    <w:rsid w:val="00140A76"/>
    <w:rsid w:val="00140AD0"/>
    <w:rsid w:val="00140B71"/>
    <w:rsid w:val="00140BBB"/>
    <w:rsid w:val="00140BCC"/>
    <w:rsid w:val="00140C2A"/>
    <w:rsid w:val="00140C67"/>
    <w:rsid w:val="00140C8C"/>
    <w:rsid w:val="00140CAA"/>
    <w:rsid w:val="00140CC4"/>
    <w:rsid w:val="00140E45"/>
    <w:rsid w:val="0014102C"/>
    <w:rsid w:val="00141063"/>
    <w:rsid w:val="00141095"/>
    <w:rsid w:val="001410D4"/>
    <w:rsid w:val="0014112E"/>
    <w:rsid w:val="00141151"/>
    <w:rsid w:val="0014119F"/>
    <w:rsid w:val="0014139A"/>
    <w:rsid w:val="0014139F"/>
    <w:rsid w:val="001413AB"/>
    <w:rsid w:val="001413D5"/>
    <w:rsid w:val="001413F3"/>
    <w:rsid w:val="00141416"/>
    <w:rsid w:val="0014146A"/>
    <w:rsid w:val="00141548"/>
    <w:rsid w:val="00141559"/>
    <w:rsid w:val="00141560"/>
    <w:rsid w:val="001415F6"/>
    <w:rsid w:val="001416D7"/>
    <w:rsid w:val="00141710"/>
    <w:rsid w:val="00141726"/>
    <w:rsid w:val="00141736"/>
    <w:rsid w:val="001417BF"/>
    <w:rsid w:val="001417F4"/>
    <w:rsid w:val="00141829"/>
    <w:rsid w:val="001418A5"/>
    <w:rsid w:val="001418F2"/>
    <w:rsid w:val="00141991"/>
    <w:rsid w:val="001419FE"/>
    <w:rsid w:val="00141A32"/>
    <w:rsid w:val="00141AD6"/>
    <w:rsid w:val="00141B91"/>
    <w:rsid w:val="00141BD3"/>
    <w:rsid w:val="00141C34"/>
    <w:rsid w:val="00141CAF"/>
    <w:rsid w:val="00141CEF"/>
    <w:rsid w:val="00141D8F"/>
    <w:rsid w:val="00141DA9"/>
    <w:rsid w:val="00141E09"/>
    <w:rsid w:val="00141EB4"/>
    <w:rsid w:val="00141ED7"/>
    <w:rsid w:val="00141F61"/>
    <w:rsid w:val="00141FE3"/>
    <w:rsid w:val="00142074"/>
    <w:rsid w:val="00142125"/>
    <w:rsid w:val="001421AC"/>
    <w:rsid w:val="001421C1"/>
    <w:rsid w:val="001422FA"/>
    <w:rsid w:val="001424AC"/>
    <w:rsid w:val="001424F4"/>
    <w:rsid w:val="00142544"/>
    <w:rsid w:val="00142555"/>
    <w:rsid w:val="00142559"/>
    <w:rsid w:val="0014256C"/>
    <w:rsid w:val="0014263C"/>
    <w:rsid w:val="0014268D"/>
    <w:rsid w:val="001426F6"/>
    <w:rsid w:val="0014274D"/>
    <w:rsid w:val="0014276E"/>
    <w:rsid w:val="00142795"/>
    <w:rsid w:val="00142836"/>
    <w:rsid w:val="00142866"/>
    <w:rsid w:val="001428CB"/>
    <w:rsid w:val="001429A2"/>
    <w:rsid w:val="00142A38"/>
    <w:rsid w:val="00142ABB"/>
    <w:rsid w:val="00142AE5"/>
    <w:rsid w:val="00142B2A"/>
    <w:rsid w:val="00142B9C"/>
    <w:rsid w:val="00142C1A"/>
    <w:rsid w:val="00142C95"/>
    <w:rsid w:val="00142D19"/>
    <w:rsid w:val="00142D46"/>
    <w:rsid w:val="00142EE2"/>
    <w:rsid w:val="00142F69"/>
    <w:rsid w:val="00143067"/>
    <w:rsid w:val="001430F1"/>
    <w:rsid w:val="0014313E"/>
    <w:rsid w:val="00143144"/>
    <w:rsid w:val="00143150"/>
    <w:rsid w:val="001431A3"/>
    <w:rsid w:val="0014322F"/>
    <w:rsid w:val="00143414"/>
    <w:rsid w:val="00143497"/>
    <w:rsid w:val="001434F1"/>
    <w:rsid w:val="00143622"/>
    <w:rsid w:val="0014368C"/>
    <w:rsid w:val="001436A2"/>
    <w:rsid w:val="001436F1"/>
    <w:rsid w:val="0014375A"/>
    <w:rsid w:val="001437E2"/>
    <w:rsid w:val="00143803"/>
    <w:rsid w:val="001439BF"/>
    <w:rsid w:val="001439D2"/>
    <w:rsid w:val="00143A65"/>
    <w:rsid w:val="00143B3B"/>
    <w:rsid w:val="00143B81"/>
    <w:rsid w:val="00143BB9"/>
    <w:rsid w:val="00143BD6"/>
    <w:rsid w:val="00143BF7"/>
    <w:rsid w:val="00143CA2"/>
    <w:rsid w:val="00143CB9"/>
    <w:rsid w:val="00143CBB"/>
    <w:rsid w:val="00143CD2"/>
    <w:rsid w:val="00143D29"/>
    <w:rsid w:val="00143D2E"/>
    <w:rsid w:val="00143D5E"/>
    <w:rsid w:val="00143DD3"/>
    <w:rsid w:val="00143E2D"/>
    <w:rsid w:val="00143E82"/>
    <w:rsid w:val="00143EA5"/>
    <w:rsid w:val="00143EDD"/>
    <w:rsid w:val="00143F01"/>
    <w:rsid w:val="00143F2A"/>
    <w:rsid w:val="00143F45"/>
    <w:rsid w:val="00144072"/>
    <w:rsid w:val="001440A5"/>
    <w:rsid w:val="0014415D"/>
    <w:rsid w:val="001441CE"/>
    <w:rsid w:val="00144231"/>
    <w:rsid w:val="00144250"/>
    <w:rsid w:val="001443D4"/>
    <w:rsid w:val="0014443F"/>
    <w:rsid w:val="0014449C"/>
    <w:rsid w:val="001444F5"/>
    <w:rsid w:val="0014451F"/>
    <w:rsid w:val="001445AC"/>
    <w:rsid w:val="0014464B"/>
    <w:rsid w:val="0014467C"/>
    <w:rsid w:val="0014469F"/>
    <w:rsid w:val="001446B6"/>
    <w:rsid w:val="001446FC"/>
    <w:rsid w:val="00144741"/>
    <w:rsid w:val="00144794"/>
    <w:rsid w:val="001447B2"/>
    <w:rsid w:val="001447EF"/>
    <w:rsid w:val="0014485A"/>
    <w:rsid w:val="001448A1"/>
    <w:rsid w:val="001448D3"/>
    <w:rsid w:val="00144A0C"/>
    <w:rsid w:val="00144A30"/>
    <w:rsid w:val="00144AD5"/>
    <w:rsid w:val="00144AEE"/>
    <w:rsid w:val="00144B6D"/>
    <w:rsid w:val="00144D34"/>
    <w:rsid w:val="00144D49"/>
    <w:rsid w:val="00144E42"/>
    <w:rsid w:val="00144E83"/>
    <w:rsid w:val="00144EE2"/>
    <w:rsid w:val="00144F58"/>
    <w:rsid w:val="00144F94"/>
    <w:rsid w:val="001450EB"/>
    <w:rsid w:val="00145144"/>
    <w:rsid w:val="00145246"/>
    <w:rsid w:val="00145248"/>
    <w:rsid w:val="00145273"/>
    <w:rsid w:val="001452A0"/>
    <w:rsid w:val="001452CF"/>
    <w:rsid w:val="001453A2"/>
    <w:rsid w:val="001453ED"/>
    <w:rsid w:val="00145479"/>
    <w:rsid w:val="0014554C"/>
    <w:rsid w:val="00145598"/>
    <w:rsid w:val="001455E0"/>
    <w:rsid w:val="0014563D"/>
    <w:rsid w:val="0014567C"/>
    <w:rsid w:val="00145683"/>
    <w:rsid w:val="001456E7"/>
    <w:rsid w:val="00145799"/>
    <w:rsid w:val="001457A5"/>
    <w:rsid w:val="001457FD"/>
    <w:rsid w:val="0014583C"/>
    <w:rsid w:val="00145905"/>
    <w:rsid w:val="0014599A"/>
    <w:rsid w:val="00145B0D"/>
    <w:rsid w:val="00145B63"/>
    <w:rsid w:val="00145B94"/>
    <w:rsid w:val="00145BD2"/>
    <w:rsid w:val="00145C4C"/>
    <w:rsid w:val="00145D7E"/>
    <w:rsid w:val="00145D92"/>
    <w:rsid w:val="00145E6E"/>
    <w:rsid w:val="00145F57"/>
    <w:rsid w:val="00145F6E"/>
    <w:rsid w:val="00145FA7"/>
    <w:rsid w:val="00145FE0"/>
    <w:rsid w:val="0014601F"/>
    <w:rsid w:val="0014602B"/>
    <w:rsid w:val="00146048"/>
    <w:rsid w:val="001460DA"/>
    <w:rsid w:val="001462A4"/>
    <w:rsid w:val="001462B1"/>
    <w:rsid w:val="00146353"/>
    <w:rsid w:val="001463AA"/>
    <w:rsid w:val="001463D8"/>
    <w:rsid w:val="0014640C"/>
    <w:rsid w:val="00146473"/>
    <w:rsid w:val="001464B3"/>
    <w:rsid w:val="001464EC"/>
    <w:rsid w:val="001464F8"/>
    <w:rsid w:val="00146567"/>
    <w:rsid w:val="0014665F"/>
    <w:rsid w:val="0014667A"/>
    <w:rsid w:val="00146694"/>
    <w:rsid w:val="001466A3"/>
    <w:rsid w:val="001466BA"/>
    <w:rsid w:val="001466BC"/>
    <w:rsid w:val="001467B2"/>
    <w:rsid w:val="001467FD"/>
    <w:rsid w:val="00146830"/>
    <w:rsid w:val="0014688A"/>
    <w:rsid w:val="00146935"/>
    <w:rsid w:val="001469AB"/>
    <w:rsid w:val="00146A0F"/>
    <w:rsid w:val="00146A11"/>
    <w:rsid w:val="00146B90"/>
    <w:rsid w:val="00146BEC"/>
    <w:rsid w:val="00146D44"/>
    <w:rsid w:val="00146D8F"/>
    <w:rsid w:val="00146DEB"/>
    <w:rsid w:val="00146F85"/>
    <w:rsid w:val="001471B9"/>
    <w:rsid w:val="00147246"/>
    <w:rsid w:val="00147263"/>
    <w:rsid w:val="001472CA"/>
    <w:rsid w:val="001473B8"/>
    <w:rsid w:val="001473F2"/>
    <w:rsid w:val="001473F9"/>
    <w:rsid w:val="0014743D"/>
    <w:rsid w:val="00147448"/>
    <w:rsid w:val="0014748D"/>
    <w:rsid w:val="001474BA"/>
    <w:rsid w:val="001474C7"/>
    <w:rsid w:val="0014756C"/>
    <w:rsid w:val="00147584"/>
    <w:rsid w:val="00147659"/>
    <w:rsid w:val="001476AD"/>
    <w:rsid w:val="001476CE"/>
    <w:rsid w:val="001476F7"/>
    <w:rsid w:val="0014771C"/>
    <w:rsid w:val="001477C8"/>
    <w:rsid w:val="00147872"/>
    <w:rsid w:val="0014788E"/>
    <w:rsid w:val="001478A5"/>
    <w:rsid w:val="001478B2"/>
    <w:rsid w:val="001478B6"/>
    <w:rsid w:val="001479D6"/>
    <w:rsid w:val="00147A04"/>
    <w:rsid w:val="00147B43"/>
    <w:rsid w:val="00147BE3"/>
    <w:rsid w:val="00147C71"/>
    <w:rsid w:val="00147C7E"/>
    <w:rsid w:val="00147CCB"/>
    <w:rsid w:val="00147CFD"/>
    <w:rsid w:val="00147D25"/>
    <w:rsid w:val="00147D4E"/>
    <w:rsid w:val="00147DB1"/>
    <w:rsid w:val="00147E21"/>
    <w:rsid w:val="00147E63"/>
    <w:rsid w:val="00147E67"/>
    <w:rsid w:val="00147F03"/>
    <w:rsid w:val="00147FFC"/>
    <w:rsid w:val="0015007D"/>
    <w:rsid w:val="00150172"/>
    <w:rsid w:val="001501EF"/>
    <w:rsid w:val="0015024B"/>
    <w:rsid w:val="00150252"/>
    <w:rsid w:val="001502D3"/>
    <w:rsid w:val="001503EA"/>
    <w:rsid w:val="00150418"/>
    <w:rsid w:val="0015055A"/>
    <w:rsid w:val="001505C8"/>
    <w:rsid w:val="00150796"/>
    <w:rsid w:val="001507D5"/>
    <w:rsid w:val="001507D7"/>
    <w:rsid w:val="00150826"/>
    <w:rsid w:val="00150847"/>
    <w:rsid w:val="00150883"/>
    <w:rsid w:val="00150896"/>
    <w:rsid w:val="00150A5F"/>
    <w:rsid w:val="00150ABC"/>
    <w:rsid w:val="00150B74"/>
    <w:rsid w:val="00150B8F"/>
    <w:rsid w:val="00150BD2"/>
    <w:rsid w:val="00150C2F"/>
    <w:rsid w:val="00150C51"/>
    <w:rsid w:val="00150D01"/>
    <w:rsid w:val="00150D1D"/>
    <w:rsid w:val="00150D44"/>
    <w:rsid w:val="00150D70"/>
    <w:rsid w:val="00150E74"/>
    <w:rsid w:val="00150E77"/>
    <w:rsid w:val="00150EBE"/>
    <w:rsid w:val="00150F39"/>
    <w:rsid w:val="00150F92"/>
    <w:rsid w:val="0015104B"/>
    <w:rsid w:val="0015105A"/>
    <w:rsid w:val="0015108D"/>
    <w:rsid w:val="001510F9"/>
    <w:rsid w:val="0015110D"/>
    <w:rsid w:val="0015121A"/>
    <w:rsid w:val="00151271"/>
    <w:rsid w:val="001512D7"/>
    <w:rsid w:val="00151413"/>
    <w:rsid w:val="0015142B"/>
    <w:rsid w:val="0015142C"/>
    <w:rsid w:val="00151464"/>
    <w:rsid w:val="00151484"/>
    <w:rsid w:val="00151503"/>
    <w:rsid w:val="001515D2"/>
    <w:rsid w:val="0015162C"/>
    <w:rsid w:val="001517C9"/>
    <w:rsid w:val="001518B6"/>
    <w:rsid w:val="0015196E"/>
    <w:rsid w:val="00151970"/>
    <w:rsid w:val="001519B9"/>
    <w:rsid w:val="001519D9"/>
    <w:rsid w:val="00151A4C"/>
    <w:rsid w:val="00151B82"/>
    <w:rsid w:val="00151BAB"/>
    <w:rsid w:val="00151BBE"/>
    <w:rsid w:val="00151C77"/>
    <w:rsid w:val="00151CD0"/>
    <w:rsid w:val="00151D08"/>
    <w:rsid w:val="00151D18"/>
    <w:rsid w:val="00151DDA"/>
    <w:rsid w:val="00151FAA"/>
    <w:rsid w:val="0015200F"/>
    <w:rsid w:val="0015202A"/>
    <w:rsid w:val="0015212D"/>
    <w:rsid w:val="00152153"/>
    <w:rsid w:val="001521A3"/>
    <w:rsid w:val="001521EA"/>
    <w:rsid w:val="00152229"/>
    <w:rsid w:val="00152242"/>
    <w:rsid w:val="0015229F"/>
    <w:rsid w:val="001522CF"/>
    <w:rsid w:val="001522D6"/>
    <w:rsid w:val="001522FD"/>
    <w:rsid w:val="0015233A"/>
    <w:rsid w:val="00152388"/>
    <w:rsid w:val="00152407"/>
    <w:rsid w:val="0015241C"/>
    <w:rsid w:val="0015254E"/>
    <w:rsid w:val="0015260B"/>
    <w:rsid w:val="00152616"/>
    <w:rsid w:val="0015277A"/>
    <w:rsid w:val="00152816"/>
    <w:rsid w:val="00152819"/>
    <w:rsid w:val="00152829"/>
    <w:rsid w:val="00152854"/>
    <w:rsid w:val="0015287C"/>
    <w:rsid w:val="00152894"/>
    <w:rsid w:val="001528FD"/>
    <w:rsid w:val="00152945"/>
    <w:rsid w:val="00152952"/>
    <w:rsid w:val="001529FF"/>
    <w:rsid w:val="00152A0E"/>
    <w:rsid w:val="00152A1C"/>
    <w:rsid w:val="00152A51"/>
    <w:rsid w:val="00152A82"/>
    <w:rsid w:val="00152A85"/>
    <w:rsid w:val="00152B10"/>
    <w:rsid w:val="00152B2C"/>
    <w:rsid w:val="00152BCE"/>
    <w:rsid w:val="00152C3F"/>
    <w:rsid w:val="00152D0B"/>
    <w:rsid w:val="00152D62"/>
    <w:rsid w:val="00152D7F"/>
    <w:rsid w:val="00152DAD"/>
    <w:rsid w:val="00152DCB"/>
    <w:rsid w:val="00152F1D"/>
    <w:rsid w:val="00153122"/>
    <w:rsid w:val="00153130"/>
    <w:rsid w:val="0015313E"/>
    <w:rsid w:val="001532B1"/>
    <w:rsid w:val="00153301"/>
    <w:rsid w:val="00153389"/>
    <w:rsid w:val="0015340B"/>
    <w:rsid w:val="0015341F"/>
    <w:rsid w:val="0015342F"/>
    <w:rsid w:val="00153486"/>
    <w:rsid w:val="00153492"/>
    <w:rsid w:val="001534F3"/>
    <w:rsid w:val="00153566"/>
    <w:rsid w:val="00153672"/>
    <w:rsid w:val="00153696"/>
    <w:rsid w:val="001536B7"/>
    <w:rsid w:val="0015371D"/>
    <w:rsid w:val="00153903"/>
    <w:rsid w:val="0015391B"/>
    <w:rsid w:val="0015391F"/>
    <w:rsid w:val="00153981"/>
    <w:rsid w:val="00153989"/>
    <w:rsid w:val="00153A8C"/>
    <w:rsid w:val="00153B79"/>
    <w:rsid w:val="00153C9E"/>
    <w:rsid w:val="00153CB5"/>
    <w:rsid w:val="00153CFB"/>
    <w:rsid w:val="00153D1E"/>
    <w:rsid w:val="00153D96"/>
    <w:rsid w:val="00153E92"/>
    <w:rsid w:val="00153F49"/>
    <w:rsid w:val="00153F60"/>
    <w:rsid w:val="00153F76"/>
    <w:rsid w:val="00153F90"/>
    <w:rsid w:val="0015401C"/>
    <w:rsid w:val="00154057"/>
    <w:rsid w:val="001540E9"/>
    <w:rsid w:val="00154174"/>
    <w:rsid w:val="00154179"/>
    <w:rsid w:val="00154182"/>
    <w:rsid w:val="001541A5"/>
    <w:rsid w:val="00154206"/>
    <w:rsid w:val="0015424F"/>
    <w:rsid w:val="00154392"/>
    <w:rsid w:val="00154458"/>
    <w:rsid w:val="001544A4"/>
    <w:rsid w:val="001544B4"/>
    <w:rsid w:val="0015456F"/>
    <w:rsid w:val="00154577"/>
    <w:rsid w:val="0015459D"/>
    <w:rsid w:val="001545AC"/>
    <w:rsid w:val="001545D2"/>
    <w:rsid w:val="00154638"/>
    <w:rsid w:val="0015466F"/>
    <w:rsid w:val="001546B8"/>
    <w:rsid w:val="001546D0"/>
    <w:rsid w:val="00154764"/>
    <w:rsid w:val="00154785"/>
    <w:rsid w:val="0015481D"/>
    <w:rsid w:val="0015484A"/>
    <w:rsid w:val="00154992"/>
    <w:rsid w:val="00154A6A"/>
    <w:rsid w:val="00154A9A"/>
    <w:rsid w:val="00154AA0"/>
    <w:rsid w:val="00154ACF"/>
    <w:rsid w:val="00154B3A"/>
    <w:rsid w:val="00154B62"/>
    <w:rsid w:val="00154B64"/>
    <w:rsid w:val="00154BCA"/>
    <w:rsid w:val="00154BF3"/>
    <w:rsid w:val="00154C2D"/>
    <w:rsid w:val="00154CAB"/>
    <w:rsid w:val="00154E88"/>
    <w:rsid w:val="00154EAA"/>
    <w:rsid w:val="00154EC3"/>
    <w:rsid w:val="00154ED5"/>
    <w:rsid w:val="00154F17"/>
    <w:rsid w:val="00154FED"/>
    <w:rsid w:val="00155054"/>
    <w:rsid w:val="0015507C"/>
    <w:rsid w:val="00155123"/>
    <w:rsid w:val="00155174"/>
    <w:rsid w:val="00155186"/>
    <w:rsid w:val="00155234"/>
    <w:rsid w:val="0015523B"/>
    <w:rsid w:val="0015524B"/>
    <w:rsid w:val="00155290"/>
    <w:rsid w:val="001552B3"/>
    <w:rsid w:val="001552BB"/>
    <w:rsid w:val="001554B0"/>
    <w:rsid w:val="00155587"/>
    <w:rsid w:val="00155599"/>
    <w:rsid w:val="00155605"/>
    <w:rsid w:val="00155638"/>
    <w:rsid w:val="00155690"/>
    <w:rsid w:val="00155768"/>
    <w:rsid w:val="001557F4"/>
    <w:rsid w:val="00155826"/>
    <w:rsid w:val="00155839"/>
    <w:rsid w:val="0015587F"/>
    <w:rsid w:val="001558C5"/>
    <w:rsid w:val="001559B1"/>
    <w:rsid w:val="00155B22"/>
    <w:rsid w:val="00155B3E"/>
    <w:rsid w:val="00155B8A"/>
    <w:rsid w:val="00155BA8"/>
    <w:rsid w:val="00155BCE"/>
    <w:rsid w:val="00155C31"/>
    <w:rsid w:val="00155C3B"/>
    <w:rsid w:val="00155C5F"/>
    <w:rsid w:val="00155C63"/>
    <w:rsid w:val="00155C96"/>
    <w:rsid w:val="00155D0F"/>
    <w:rsid w:val="00155D3C"/>
    <w:rsid w:val="00155DE5"/>
    <w:rsid w:val="00155E26"/>
    <w:rsid w:val="00155E30"/>
    <w:rsid w:val="00155E3D"/>
    <w:rsid w:val="00155E40"/>
    <w:rsid w:val="00155E43"/>
    <w:rsid w:val="00155E54"/>
    <w:rsid w:val="00155F28"/>
    <w:rsid w:val="00155FB3"/>
    <w:rsid w:val="00155FC1"/>
    <w:rsid w:val="00156110"/>
    <w:rsid w:val="001561B3"/>
    <w:rsid w:val="001561B9"/>
    <w:rsid w:val="00156201"/>
    <w:rsid w:val="00156250"/>
    <w:rsid w:val="001562C4"/>
    <w:rsid w:val="001562D4"/>
    <w:rsid w:val="001562F1"/>
    <w:rsid w:val="00156328"/>
    <w:rsid w:val="00156537"/>
    <w:rsid w:val="0015658D"/>
    <w:rsid w:val="0015659E"/>
    <w:rsid w:val="001565FE"/>
    <w:rsid w:val="00156751"/>
    <w:rsid w:val="00156783"/>
    <w:rsid w:val="00156852"/>
    <w:rsid w:val="001568CC"/>
    <w:rsid w:val="0015695B"/>
    <w:rsid w:val="001569B4"/>
    <w:rsid w:val="001569D0"/>
    <w:rsid w:val="00156A61"/>
    <w:rsid w:val="00156A75"/>
    <w:rsid w:val="00156AB8"/>
    <w:rsid w:val="00156B97"/>
    <w:rsid w:val="00156C84"/>
    <w:rsid w:val="00156CE2"/>
    <w:rsid w:val="00156CFE"/>
    <w:rsid w:val="00156D59"/>
    <w:rsid w:val="00156D6F"/>
    <w:rsid w:val="00156DAA"/>
    <w:rsid w:val="00156E4B"/>
    <w:rsid w:val="00156E55"/>
    <w:rsid w:val="00156EA7"/>
    <w:rsid w:val="00156EF6"/>
    <w:rsid w:val="00156F93"/>
    <w:rsid w:val="0015700B"/>
    <w:rsid w:val="00157091"/>
    <w:rsid w:val="001570B6"/>
    <w:rsid w:val="001570D9"/>
    <w:rsid w:val="00157180"/>
    <w:rsid w:val="001572FE"/>
    <w:rsid w:val="00157462"/>
    <w:rsid w:val="001574DA"/>
    <w:rsid w:val="0015750C"/>
    <w:rsid w:val="0015753E"/>
    <w:rsid w:val="00157543"/>
    <w:rsid w:val="00157560"/>
    <w:rsid w:val="00157574"/>
    <w:rsid w:val="00157580"/>
    <w:rsid w:val="00157585"/>
    <w:rsid w:val="0015767F"/>
    <w:rsid w:val="00157701"/>
    <w:rsid w:val="00157765"/>
    <w:rsid w:val="001577FE"/>
    <w:rsid w:val="0015784F"/>
    <w:rsid w:val="0015789D"/>
    <w:rsid w:val="001578F0"/>
    <w:rsid w:val="00157901"/>
    <w:rsid w:val="0015799C"/>
    <w:rsid w:val="001579C2"/>
    <w:rsid w:val="001579F3"/>
    <w:rsid w:val="00157A12"/>
    <w:rsid w:val="00157C70"/>
    <w:rsid w:val="00157DA5"/>
    <w:rsid w:val="00157F48"/>
    <w:rsid w:val="00157F80"/>
    <w:rsid w:val="00157F99"/>
    <w:rsid w:val="00160108"/>
    <w:rsid w:val="001601B1"/>
    <w:rsid w:val="001601B5"/>
    <w:rsid w:val="0016025C"/>
    <w:rsid w:val="0016029B"/>
    <w:rsid w:val="001602DA"/>
    <w:rsid w:val="001602DB"/>
    <w:rsid w:val="001603A3"/>
    <w:rsid w:val="001603B8"/>
    <w:rsid w:val="0016043D"/>
    <w:rsid w:val="00160480"/>
    <w:rsid w:val="001604DA"/>
    <w:rsid w:val="00160519"/>
    <w:rsid w:val="00160545"/>
    <w:rsid w:val="00160592"/>
    <w:rsid w:val="001605B0"/>
    <w:rsid w:val="0016069F"/>
    <w:rsid w:val="0016076A"/>
    <w:rsid w:val="0016076B"/>
    <w:rsid w:val="00160815"/>
    <w:rsid w:val="0016086D"/>
    <w:rsid w:val="00160882"/>
    <w:rsid w:val="001608D4"/>
    <w:rsid w:val="00160928"/>
    <w:rsid w:val="0016092B"/>
    <w:rsid w:val="0016092D"/>
    <w:rsid w:val="0016095B"/>
    <w:rsid w:val="001609FA"/>
    <w:rsid w:val="00160A15"/>
    <w:rsid w:val="00160A2B"/>
    <w:rsid w:val="00160B78"/>
    <w:rsid w:val="00160B84"/>
    <w:rsid w:val="00160DA1"/>
    <w:rsid w:val="00160E06"/>
    <w:rsid w:val="00160EE7"/>
    <w:rsid w:val="00160F36"/>
    <w:rsid w:val="00160FDF"/>
    <w:rsid w:val="00161026"/>
    <w:rsid w:val="001610C1"/>
    <w:rsid w:val="00161126"/>
    <w:rsid w:val="0016116A"/>
    <w:rsid w:val="001611B3"/>
    <w:rsid w:val="00161267"/>
    <w:rsid w:val="00161318"/>
    <w:rsid w:val="0016139C"/>
    <w:rsid w:val="001613A6"/>
    <w:rsid w:val="00161417"/>
    <w:rsid w:val="00161597"/>
    <w:rsid w:val="001615D1"/>
    <w:rsid w:val="001615EE"/>
    <w:rsid w:val="0016170D"/>
    <w:rsid w:val="001617AA"/>
    <w:rsid w:val="00161A1C"/>
    <w:rsid w:val="00161A71"/>
    <w:rsid w:val="00161B3D"/>
    <w:rsid w:val="00161BC0"/>
    <w:rsid w:val="00161BE9"/>
    <w:rsid w:val="00161BF4"/>
    <w:rsid w:val="00161C7D"/>
    <w:rsid w:val="00161D02"/>
    <w:rsid w:val="00161D08"/>
    <w:rsid w:val="00161D27"/>
    <w:rsid w:val="00161D5B"/>
    <w:rsid w:val="00161D85"/>
    <w:rsid w:val="00161DEC"/>
    <w:rsid w:val="00161E5F"/>
    <w:rsid w:val="00161E76"/>
    <w:rsid w:val="00161E8B"/>
    <w:rsid w:val="00161E8C"/>
    <w:rsid w:val="00161E8F"/>
    <w:rsid w:val="00161F1D"/>
    <w:rsid w:val="00161F38"/>
    <w:rsid w:val="00162100"/>
    <w:rsid w:val="0016211C"/>
    <w:rsid w:val="001621AE"/>
    <w:rsid w:val="00162203"/>
    <w:rsid w:val="00162229"/>
    <w:rsid w:val="0016224B"/>
    <w:rsid w:val="001622B4"/>
    <w:rsid w:val="001623C6"/>
    <w:rsid w:val="0016247E"/>
    <w:rsid w:val="001624AE"/>
    <w:rsid w:val="00162592"/>
    <w:rsid w:val="00162635"/>
    <w:rsid w:val="00162648"/>
    <w:rsid w:val="001626ED"/>
    <w:rsid w:val="00162716"/>
    <w:rsid w:val="0016277D"/>
    <w:rsid w:val="001627A6"/>
    <w:rsid w:val="001627D9"/>
    <w:rsid w:val="0016280D"/>
    <w:rsid w:val="0016288C"/>
    <w:rsid w:val="001628DE"/>
    <w:rsid w:val="00162961"/>
    <w:rsid w:val="001629C9"/>
    <w:rsid w:val="001629EA"/>
    <w:rsid w:val="001629FA"/>
    <w:rsid w:val="00162A25"/>
    <w:rsid w:val="00162A29"/>
    <w:rsid w:val="00162A2F"/>
    <w:rsid w:val="00162A3C"/>
    <w:rsid w:val="00162ACB"/>
    <w:rsid w:val="00162B20"/>
    <w:rsid w:val="00162B2C"/>
    <w:rsid w:val="00162BB8"/>
    <w:rsid w:val="00162BB9"/>
    <w:rsid w:val="00162BBD"/>
    <w:rsid w:val="00162C78"/>
    <w:rsid w:val="00162CB1"/>
    <w:rsid w:val="00162CE0"/>
    <w:rsid w:val="00162D7C"/>
    <w:rsid w:val="00162DA6"/>
    <w:rsid w:val="00162E62"/>
    <w:rsid w:val="00162EA3"/>
    <w:rsid w:val="00162FAD"/>
    <w:rsid w:val="00162FDA"/>
    <w:rsid w:val="0016316D"/>
    <w:rsid w:val="0016319A"/>
    <w:rsid w:val="0016321E"/>
    <w:rsid w:val="00163223"/>
    <w:rsid w:val="00163296"/>
    <w:rsid w:val="001632F5"/>
    <w:rsid w:val="00163474"/>
    <w:rsid w:val="00163482"/>
    <w:rsid w:val="0016348E"/>
    <w:rsid w:val="00163499"/>
    <w:rsid w:val="001634A9"/>
    <w:rsid w:val="001634B4"/>
    <w:rsid w:val="001634B9"/>
    <w:rsid w:val="0016353F"/>
    <w:rsid w:val="00163615"/>
    <w:rsid w:val="0016369C"/>
    <w:rsid w:val="001636AB"/>
    <w:rsid w:val="001636B9"/>
    <w:rsid w:val="001636EE"/>
    <w:rsid w:val="001638B9"/>
    <w:rsid w:val="0016390B"/>
    <w:rsid w:val="00163934"/>
    <w:rsid w:val="00163964"/>
    <w:rsid w:val="00163996"/>
    <w:rsid w:val="001639C8"/>
    <w:rsid w:val="00163A6F"/>
    <w:rsid w:val="00163A8E"/>
    <w:rsid w:val="00163AE1"/>
    <w:rsid w:val="00163AEC"/>
    <w:rsid w:val="00163B5D"/>
    <w:rsid w:val="00163BB0"/>
    <w:rsid w:val="00163C22"/>
    <w:rsid w:val="00163CA2"/>
    <w:rsid w:val="00163CA6"/>
    <w:rsid w:val="00163CEB"/>
    <w:rsid w:val="00163D2F"/>
    <w:rsid w:val="00163D82"/>
    <w:rsid w:val="00163E42"/>
    <w:rsid w:val="00163E4B"/>
    <w:rsid w:val="00163E6E"/>
    <w:rsid w:val="00163F37"/>
    <w:rsid w:val="00163F64"/>
    <w:rsid w:val="00163F8A"/>
    <w:rsid w:val="00163FE0"/>
    <w:rsid w:val="0016401B"/>
    <w:rsid w:val="00164067"/>
    <w:rsid w:val="00164077"/>
    <w:rsid w:val="00164119"/>
    <w:rsid w:val="001642D1"/>
    <w:rsid w:val="00164302"/>
    <w:rsid w:val="00164314"/>
    <w:rsid w:val="0016431B"/>
    <w:rsid w:val="001643A6"/>
    <w:rsid w:val="001643C4"/>
    <w:rsid w:val="00164490"/>
    <w:rsid w:val="001644A8"/>
    <w:rsid w:val="001644BB"/>
    <w:rsid w:val="0016451D"/>
    <w:rsid w:val="00164556"/>
    <w:rsid w:val="001645D9"/>
    <w:rsid w:val="001645DC"/>
    <w:rsid w:val="0016462E"/>
    <w:rsid w:val="00164663"/>
    <w:rsid w:val="0016467C"/>
    <w:rsid w:val="00164690"/>
    <w:rsid w:val="00164693"/>
    <w:rsid w:val="001646C9"/>
    <w:rsid w:val="001646D8"/>
    <w:rsid w:val="00164719"/>
    <w:rsid w:val="0016476A"/>
    <w:rsid w:val="00164782"/>
    <w:rsid w:val="001647B7"/>
    <w:rsid w:val="001647EE"/>
    <w:rsid w:val="00164860"/>
    <w:rsid w:val="0016487F"/>
    <w:rsid w:val="001648E5"/>
    <w:rsid w:val="0016496B"/>
    <w:rsid w:val="001649A6"/>
    <w:rsid w:val="001649B0"/>
    <w:rsid w:val="00164A01"/>
    <w:rsid w:val="00164AFF"/>
    <w:rsid w:val="00164BB2"/>
    <w:rsid w:val="00164C46"/>
    <w:rsid w:val="00164D0F"/>
    <w:rsid w:val="00164D85"/>
    <w:rsid w:val="00164DBF"/>
    <w:rsid w:val="00164DC0"/>
    <w:rsid w:val="00164DC2"/>
    <w:rsid w:val="00164DF9"/>
    <w:rsid w:val="00164E60"/>
    <w:rsid w:val="00164EF0"/>
    <w:rsid w:val="00164F4D"/>
    <w:rsid w:val="00164F5F"/>
    <w:rsid w:val="00165097"/>
    <w:rsid w:val="0016513C"/>
    <w:rsid w:val="00165170"/>
    <w:rsid w:val="001651F0"/>
    <w:rsid w:val="0016523A"/>
    <w:rsid w:val="00165250"/>
    <w:rsid w:val="00165253"/>
    <w:rsid w:val="00165293"/>
    <w:rsid w:val="0016531F"/>
    <w:rsid w:val="001653AB"/>
    <w:rsid w:val="001653F2"/>
    <w:rsid w:val="00165427"/>
    <w:rsid w:val="00165460"/>
    <w:rsid w:val="00165484"/>
    <w:rsid w:val="001654FD"/>
    <w:rsid w:val="00165635"/>
    <w:rsid w:val="00165675"/>
    <w:rsid w:val="00165687"/>
    <w:rsid w:val="001656A9"/>
    <w:rsid w:val="001656D9"/>
    <w:rsid w:val="00165718"/>
    <w:rsid w:val="001658A7"/>
    <w:rsid w:val="00165997"/>
    <w:rsid w:val="00165999"/>
    <w:rsid w:val="001659A4"/>
    <w:rsid w:val="001659F6"/>
    <w:rsid w:val="00165A49"/>
    <w:rsid w:val="00165AE5"/>
    <w:rsid w:val="00165AEF"/>
    <w:rsid w:val="00165B07"/>
    <w:rsid w:val="00165B0B"/>
    <w:rsid w:val="00165BA3"/>
    <w:rsid w:val="00165BA6"/>
    <w:rsid w:val="00165BBF"/>
    <w:rsid w:val="00165C6F"/>
    <w:rsid w:val="00165C70"/>
    <w:rsid w:val="00165D10"/>
    <w:rsid w:val="00165D36"/>
    <w:rsid w:val="00165D46"/>
    <w:rsid w:val="00165D5D"/>
    <w:rsid w:val="00165D8A"/>
    <w:rsid w:val="00165ED6"/>
    <w:rsid w:val="00165F7C"/>
    <w:rsid w:val="00165FDB"/>
    <w:rsid w:val="00166029"/>
    <w:rsid w:val="00166068"/>
    <w:rsid w:val="00166094"/>
    <w:rsid w:val="00166204"/>
    <w:rsid w:val="0016627D"/>
    <w:rsid w:val="00166317"/>
    <w:rsid w:val="0016635F"/>
    <w:rsid w:val="0016648C"/>
    <w:rsid w:val="001664AB"/>
    <w:rsid w:val="001665CF"/>
    <w:rsid w:val="0016660B"/>
    <w:rsid w:val="00166694"/>
    <w:rsid w:val="001666A8"/>
    <w:rsid w:val="001666CE"/>
    <w:rsid w:val="001666EC"/>
    <w:rsid w:val="00166754"/>
    <w:rsid w:val="001667C5"/>
    <w:rsid w:val="0016691D"/>
    <w:rsid w:val="0016691E"/>
    <w:rsid w:val="00166920"/>
    <w:rsid w:val="001669C9"/>
    <w:rsid w:val="001669DC"/>
    <w:rsid w:val="001669F8"/>
    <w:rsid w:val="00166A09"/>
    <w:rsid w:val="00166A43"/>
    <w:rsid w:val="00166A68"/>
    <w:rsid w:val="00166A75"/>
    <w:rsid w:val="00166A7A"/>
    <w:rsid w:val="00166AA3"/>
    <w:rsid w:val="00166B26"/>
    <w:rsid w:val="00166BAF"/>
    <w:rsid w:val="00166BBC"/>
    <w:rsid w:val="00166BC8"/>
    <w:rsid w:val="00166C88"/>
    <w:rsid w:val="00166D45"/>
    <w:rsid w:val="00166DD6"/>
    <w:rsid w:val="00166E0B"/>
    <w:rsid w:val="00166E8E"/>
    <w:rsid w:val="00166EB6"/>
    <w:rsid w:val="00166EFD"/>
    <w:rsid w:val="00166FA8"/>
    <w:rsid w:val="00166FB6"/>
    <w:rsid w:val="0016709A"/>
    <w:rsid w:val="0016709C"/>
    <w:rsid w:val="00167102"/>
    <w:rsid w:val="00167161"/>
    <w:rsid w:val="001671D5"/>
    <w:rsid w:val="0016724B"/>
    <w:rsid w:val="0016725C"/>
    <w:rsid w:val="001672A1"/>
    <w:rsid w:val="0016731F"/>
    <w:rsid w:val="001673BA"/>
    <w:rsid w:val="001673CA"/>
    <w:rsid w:val="001673D7"/>
    <w:rsid w:val="0016740B"/>
    <w:rsid w:val="00167462"/>
    <w:rsid w:val="001674A3"/>
    <w:rsid w:val="00167523"/>
    <w:rsid w:val="00167546"/>
    <w:rsid w:val="0016758A"/>
    <w:rsid w:val="001675A1"/>
    <w:rsid w:val="001675A9"/>
    <w:rsid w:val="001675F7"/>
    <w:rsid w:val="0016767B"/>
    <w:rsid w:val="001676B6"/>
    <w:rsid w:val="00167715"/>
    <w:rsid w:val="001677BF"/>
    <w:rsid w:val="001677F1"/>
    <w:rsid w:val="0016788F"/>
    <w:rsid w:val="001678C9"/>
    <w:rsid w:val="0016793C"/>
    <w:rsid w:val="001679CF"/>
    <w:rsid w:val="00167A7D"/>
    <w:rsid w:val="00167A9D"/>
    <w:rsid w:val="00167B9F"/>
    <w:rsid w:val="00167BD5"/>
    <w:rsid w:val="00167C1B"/>
    <w:rsid w:val="00167C37"/>
    <w:rsid w:val="00167D24"/>
    <w:rsid w:val="00167E2A"/>
    <w:rsid w:val="00167E7D"/>
    <w:rsid w:val="00167F33"/>
    <w:rsid w:val="00167FBF"/>
    <w:rsid w:val="00167FFD"/>
    <w:rsid w:val="0017008A"/>
    <w:rsid w:val="00170186"/>
    <w:rsid w:val="001701BE"/>
    <w:rsid w:val="001701E5"/>
    <w:rsid w:val="00170233"/>
    <w:rsid w:val="00170275"/>
    <w:rsid w:val="001702BD"/>
    <w:rsid w:val="0017031D"/>
    <w:rsid w:val="001703B0"/>
    <w:rsid w:val="001703C6"/>
    <w:rsid w:val="001703FD"/>
    <w:rsid w:val="00170505"/>
    <w:rsid w:val="001705D9"/>
    <w:rsid w:val="0017062F"/>
    <w:rsid w:val="00170685"/>
    <w:rsid w:val="001706B7"/>
    <w:rsid w:val="001706CE"/>
    <w:rsid w:val="0017070D"/>
    <w:rsid w:val="0017071B"/>
    <w:rsid w:val="001707E6"/>
    <w:rsid w:val="00170855"/>
    <w:rsid w:val="001708FC"/>
    <w:rsid w:val="00170993"/>
    <w:rsid w:val="00170A16"/>
    <w:rsid w:val="00170AB7"/>
    <w:rsid w:val="00170AF8"/>
    <w:rsid w:val="00170B01"/>
    <w:rsid w:val="00170B40"/>
    <w:rsid w:val="00170B6E"/>
    <w:rsid w:val="00170BB3"/>
    <w:rsid w:val="00170BBE"/>
    <w:rsid w:val="00170BC8"/>
    <w:rsid w:val="00170C03"/>
    <w:rsid w:val="00170C29"/>
    <w:rsid w:val="00170CFC"/>
    <w:rsid w:val="00170D2C"/>
    <w:rsid w:val="00170D47"/>
    <w:rsid w:val="00170D4B"/>
    <w:rsid w:val="00170D82"/>
    <w:rsid w:val="00170D98"/>
    <w:rsid w:val="00170DCA"/>
    <w:rsid w:val="00170DEE"/>
    <w:rsid w:val="00170DF4"/>
    <w:rsid w:val="00170E2B"/>
    <w:rsid w:val="00170F18"/>
    <w:rsid w:val="00170F96"/>
    <w:rsid w:val="00170FA4"/>
    <w:rsid w:val="00170FB2"/>
    <w:rsid w:val="00170FD5"/>
    <w:rsid w:val="00171007"/>
    <w:rsid w:val="001710AD"/>
    <w:rsid w:val="00171169"/>
    <w:rsid w:val="001711F3"/>
    <w:rsid w:val="0017130D"/>
    <w:rsid w:val="00171437"/>
    <w:rsid w:val="001714F3"/>
    <w:rsid w:val="0017155D"/>
    <w:rsid w:val="001715D7"/>
    <w:rsid w:val="001715E4"/>
    <w:rsid w:val="001715F2"/>
    <w:rsid w:val="00171659"/>
    <w:rsid w:val="001716B2"/>
    <w:rsid w:val="0017171E"/>
    <w:rsid w:val="0017173D"/>
    <w:rsid w:val="00171761"/>
    <w:rsid w:val="00171776"/>
    <w:rsid w:val="0017178B"/>
    <w:rsid w:val="0017184B"/>
    <w:rsid w:val="0017193C"/>
    <w:rsid w:val="00171954"/>
    <w:rsid w:val="0017199F"/>
    <w:rsid w:val="00171A2D"/>
    <w:rsid w:val="00171A69"/>
    <w:rsid w:val="00171A7A"/>
    <w:rsid w:val="00171A8C"/>
    <w:rsid w:val="00171A8E"/>
    <w:rsid w:val="00171A9F"/>
    <w:rsid w:val="00171ABA"/>
    <w:rsid w:val="00171B55"/>
    <w:rsid w:val="00171C2B"/>
    <w:rsid w:val="00171C51"/>
    <w:rsid w:val="00171CEF"/>
    <w:rsid w:val="00171D29"/>
    <w:rsid w:val="00171D5E"/>
    <w:rsid w:val="00171DC0"/>
    <w:rsid w:val="00171DFD"/>
    <w:rsid w:val="00171E4E"/>
    <w:rsid w:val="00171F30"/>
    <w:rsid w:val="00171F34"/>
    <w:rsid w:val="00171F46"/>
    <w:rsid w:val="00171F7A"/>
    <w:rsid w:val="00171FB5"/>
    <w:rsid w:val="00172010"/>
    <w:rsid w:val="0017204D"/>
    <w:rsid w:val="001720A8"/>
    <w:rsid w:val="001720BF"/>
    <w:rsid w:val="00172156"/>
    <w:rsid w:val="00172184"/>
    <w:rsid w:val="001721D0"/>
    <w:rsid w:val="00172208"/>
    <w:rsid w:val="0017222D"/>
    <w:rsid w:val="001722C2"/>
    <w:rsid w:val="001723BF"/>
    <w:rsid w:val="0017241A"/>
    <w:rsid w:val="0017245B"/>
    <w:rsid w:val="0017248F"/>
    <w:rsid w:val="001724EE"/>
    <w:rsid w:val="00172585"/>
    <w:rsid w:val="00172599"/>
    <w:rsid w:val="001726C5"/>
    <w:rsid w:val="001726CA"/>
    <w:rsid w:val="0017271E"/>
    <w:rsid w:val="00172749"/>
    <w:rsid w:val="0017275F"/>
    <w:rsid w:val="0017284A"/>
    <w:rsid w:val="00172869"/>
    <w:rsid w:val="0017286A"/>
    <w:rsid w:val="00172881"/>
    <w:rsid w:val="00172A0C"/>
    <w:rsid w:val="00172A44"/>
    <w:rsid w:val="00172A7E"/>
    <w:rsid w:val="00172ADF"/>
    <w:rsid w:val="00172AE6"/>
    <w:rsid w:val="00172BBA"/>
    <w:rsid w:val="00172C5E"/>
    <w:rsid w:val="00172CFE"/>
    <w:rsid w:val="00172D0C"/>
    <w:rsid w:val="00172DD1"/>
    <w:rsid w:val="00172E28"/>
    <w:rsid w:val="00172E3E"/>
    <w:rsid w:val="00172F24"/>
    <w:rsid w:val="00172F42"/>
    <w:rsid w:val="00172F48"/>
    <w:rsid w:val="00172F82"/>
    <w:rsid w:val="00173058"/>
    <w:rsid w:val="0017310A"/>
    <w:rsid w:val="00173169"/>
    <w:rsid w:val="001731C4"/>
    <w:rsid w:val="001731C6"/>
    <w:rsid w:val="0017340B"/>
    <w:rsid w:val="00173491"/>
    <w:rsid w:val="0017349A"/>
    <w:rsid w:val="001735C8"/>
    <w:rsid w:val="001736B0"/>
    <w:rsid w:val="0017372C"/>
    <w:rsid w:val="00173741"/>
    <w:rsid w:val="00173860"/>
    <w:rsid w:val="0017397E"/>
    <w:rsid w:val="001739BC"/>
    <w:rsid w:val="00173A33"/>
    <w:rsid w:val="00173AF8"/>
    <w:rsid w:val="00173B1F"/>
    <w:rsid w:val="00173C14"/>
    <w:rsid w:val="00173C52"/>
    <w:rsid w:val="00173C58"/>
    <w:rsid w:val="00173CB9"/>
    <w:rsid w:val="00173D4E"/>
    <w:rsid w:val="00173D87"/>
    <w:rsid w:val="00173DEA"/>
    <w:rsid w:val="00173E25"/>
    <w:rsid w:val="00173E69"/>
    <w:rsid w:val="00173EC3"/>
    <w:rsid w:val="00173EF3"/>
    <w:rsid w:val="0017408C"/>
    <w:rsid w:val="001740B5"/>
    <w:rsid w:val="0017416E"/>
    <w:rsid w:val="00174229"/>
    <w:rsid w:val="00174232"/>
    <w:rsid w:val="0017426E"/>
    <w:rsid w:val="00174314"/>
    <w:rsid w:val="00174359"/>
    <w:rsid w:val="0017438E"/>
    <w:rsid w:val="001743A3"/>
    <w:rsid w:val="00174450"/>
    <w:rsid w:val="00174481"/>
    <w:rsid w:val="001744C9"/>
    <w:rsid w:val="0017465B"/>
    <w:rsid w:val="00174665"/>
    <w:rsid w:val="00174762"/>
    <w:rsid w:val="001747A6"/>
    <w:rsid w:val="001747D1"/>
    <w:rsid w:val="00174890"/>
    <w:rsid w:val="001748A8"/>
    <w:rsid w:val="001749A1"/>
    <w:rsid w:val="00174A10"/>
    <w:rsid w:val="00174A6D"/>
    <w:rsid w:val="00174AB5"/>
    <w:rsid w:val="00174B18"/>
    <w:rsid w:val="00174BE0"/>
    <w:rsid w:val="00174D01"/>
    <w:rsid w:val="00174D2B"/>
    <w:rsid w:val="00174DAA"/>
    <w:rsid w:val="00174DB6"/>
    <w:rsid w:val="00174EF8"/>
    <w:rsid w:val="00175026"/>
    <w:rsid w:val="0017509B"/>
    <w:rsid w:val="001750A7"/>
    <w:rsid w:val="00175138"/>
    <w:rsid w:val="001751B9"/>
    <w:rsid w:val="001751FD"/>
    <w:rsid w:val="00175269"/>
    <w:rsid w:val="001752DD"/>
    <w:rsid w:val="00175349"/>
    <w:rsid w:val="001753CF"/>
    <w:rsid w:val="00175476"/>
    <w:rsid w:val="001754AD"/>
    <w:rsid w:val="001754EE"/>
    <w:rsid w:val="0017557B"/>
    <w:rsid w:val="001755E8"/>
    <w:rsid w:val="0017563D"/>
    <w:rsid w:val="00175686"/>
    <w:rsid w:val="0017568D"/>
    <w:rsid w:val="001756B0"/>
    <w:rsid w:val="00175786"/>
    <w:rsid w:val="00175801"/>
    <w:rsid w:val="00175885"/>
    <w:rsid w:val="00175897"/>
    <w:rsid w:val="0017591E"/>
    <w:rsid w:val="0017599D"/>
    <w:rsid w:val="001759BD"/>
    <w:rsid w:val="001759FA"/>
    <w:rsid w:val="00175A7E"/>
    <w:rsid w:val="00175AB6"/>
    <w:rsid w:val="00175ACA"/>
    <w:rsid w:val="00175AEB"/>
    <w:rsid w:val="00175B2E"/>
    <w:rsid w:val="00175B35"/>
    <w:rsid w:val="00175B3E"/>
    <w:rsid w:val="00175B50"/>
    <w:rsid w:val="00175B85"/>
    <w:rsid w:val="00175BDB"/>
    <w:rsid w:val="00175C0F"/>
    <w:rsid w:val="00175CB8"/>
    <w:rsid w:val="00175CE2"/>
    <w:rsid w:val="00175CEC"/>
    <w:rsid w:val="00175D26"/>
    <w:rsid w:val="00175D55"/>
    <w:rsid w:val="00175E18"/>
    <w:rsid w:val="00175E2B"/>
    <w:rsid w:val="00175E69"/>
    <w:rsid w:val="00175FDC"/>
    <w:rsid w:val="00176085"/>
    <w:rsid w:val="00176109"/>
    <w:rsid w:val="00176190"/>
    <w:rsid w:val="00176218"/>
    <w:rsid w:val="00176252"/>
    <w:rsid w:val="001762AA"/>
    <w:rsid w:val="0017632F"/>
    <w:rsid w:val="00176377"/>
    <w:rsid w:val="001763DE"/>
    <w:rsid w:val="00176416"/>
    <w:rsid w:val="00176425"/>
    <w:rsid w:val="0017645F"/>
    <w:rsid w:val="001764CE"/>
    <w:rsid w:val="00176523"/>
    <w:rsid w:val="00176596"/>
    <w:rsid w:val="001766D1"/>
    <w:rsid w:val="001767BB"/>
    <w:rsid w:val="00176814"/>
    <w:rsid w:val="0017688A"/>
    <w:rsid w:val="0017690B"/>
    <w:rsid w:val="0017695F"/>
    <w:rsid w:val="001769B9"/>
    <w:rsid w:val="001769CD"/>
    <w:rsid w:val="001769D0"/>
    <w:rsid w:val="00176A10"/>
    <w:rsid w:val="00176A5A"/>
    <w:rsid w:val="00176AAA"/>
    <w:rsid w:val="00176ACC"/>
    <w:rsid w:val="00176B4D"/>
    <w:rsid w:val="00176B81"/>
    <w:rsid w:val="00176CDB"/>
    <w:rsid w:val="00176CE7"/>
    <w:rsid w:val="00176DA3"/>
    <w:rsid w:val="00176DE3"/>
    <w:rsid w:val="00176E87"/>
    <w:rsid w:val="00176ED3"/>
    <w:rsid w:val="00176EEF"/>
    <w:rsid w:val="00176F16"/>
    <w:rsid w:val="00176F2A"/>
    <w:rsid w:val="00176FE6"/>
    <w:rsid w:val="0017701A"/>
    <w:rsid w:val="00177093"/>
    <w:rsid w:val="001770D5"/>
    <w:rsid w:val="001771BE"/>
    <w:rsid w:val="001771C7"/>
    <w:rsid w:val="001771E9"/>
    <w:rsid w:val="001772BB"/>
    <w:rsid w:val="001772EF"/>
    <w:rsid w:val="00177308"/>
    <w:rsid w:val="0017736E"/>
    <w:rsid w:val="00177377"/>
    <w:rsid w:val="001773CD"/>
    <w:rsid w:val="001773E8"/>
    <w:rsid w:val="0017743B"/>
    <w:rsid w:val="0017755B"/>
    <w:rsid w:val="001776AD"/>
    <w:rsid w:val="00177735"/>
    <w:rsid w:val="0017775E"/>
    <w:rsid w:val="001777E7"/>
    <w:rsid w:val="0017780D"/>
    <w:rsid w:val="00177817"/>
    <w:rsid w:val="0017782A"/>
    <w:rsid w:val="0017787C"/>
    <w:rsid w:val="001778E2"/>
    <w:rsid w:val="00177927"/>
    <w:rsid w:val="001779EA"/>
    <w:rsid w:val="00177A49"/>
    <w:rsid w:val="00177A6F"/>
    <w:rsid w:val="00177A96"/>
    <w:rsid w:val="00177ADC"/>
    <w:rsid w:val="00177B4F"/>
    <w:rsid w:val="00177B99"/>
    <w:rsid w:val="00177BCB"/>
    <w:rsid w:val="00177C02"/>
    <w:rsid w:val="00177CAC"/>
    <w:rsid w:val="00177CB1"/>
    <w:rsid w:val="00177CE3"/>
    <w:rsid w:val="00177CEB"/>
    <w:rsid w:val="00177DC8"/>
    <w:rsid w:val="00177DD6"/>
    <w:rsid w:val="00177DEB"/>
    <w:rsid w:val="00177E26"/>
    <w:rsid w:val="00177E7D"/>
    <w:rsid w:val="00177ED7"/>
    <w:rsid w:val="00177F06"/>
    <w:rsid w:val="00177F18"/>
    <w:rsid w:val="00177F20"/>
    <w:rsid w:val="00177F6F"/>
    <w:rsid w:val="00180025"/>
    <w:rsid w:val="00180038"/>
    <w:rsid w:val="00180058"/>
    <w:rsid w:val="0018007C"/>
    <w:rsid w:val="001800BF"/>
    <w:rsid w:val="001800F8"/>
    <w:rsid w:val="00180206"/>
    <w:rsid w:val="0018026B"/>
    <w:rsid w:val="00180343"/>
    <w:rsid w:val="001804E1"/>
    <w:rsid w:val="001804E6"/>
    <w:rsid w:val="00180585"/>
    <w:rsid w:val="00180612"/>
    <w:rsid w:val="00180628"/>
    <w:rsid w:val="00180661"/>
    <w:rsid w:val="001806DC"/>
    <w:rsid w:val="0018072F"/>
    <w:rsid w:val="00180755"/>
    <w:rsid w:val="001807A9"/>
    <w:rsid w:val="0018087E"/>
    <w:rsid w:val="0018088C"/>
    <w:rsid w:val="0018090D"/>
    <w:rsid w:val="00180918"/>
    <w:rsid w:val="00180923"/>
    <w:rsid w:val="00180953"/>
    <w:rsid w:val="00180976"/>
    <w:rsid w:val="001809C0"/>
    <w:rsid w:val="00180A36"/>
    <w:rsid w:val="00180A3D"/>
    <w:rsid w:val="00180A8B"/>
    <w:rsid w:val="00180AD5"/>
    <w:rsid w:val="00180ADF"/>
    <w:rsid w:val="00180B7B"/>
    <w:rsid w:val="00180BBB"/>
    <w:rsid w:val="00180C07"/>
    <w:rsid w:val="00180C42"/>
    <w:rsid w:val="00180C5B"/>
    <w:rsid w:val="00180D0E"/>
    <w:rsid w:val="00180D43"/>
    <w:rsid w:val="00180D95"/>
    <w:rsid w:val="00180D98"/>
    <w:rsid w:val="00180EDA"/>
    <w:rsid w:val="00180EE3"/>
    <w:rsid w:val="00180F25"/>
    <w:rsid w:val="00180F91"/>
    <w:rsid w:val="0018101D"/>
    <w:rsid w:val="001811D4"/>
    <w:rsid w:val="0018128A"/>
    <w:rsid w:val="001812F8"/>
    <w:rsid w:val="0018131C"/>
    <w:rsid w:val="00181329"/>
    <w:rsid w:val="00181363"/>
    <w:rsid w:val="001813E8"/>
    <w:rsid w:val="00181407"/>
    <w:rsid w:val="00181416"/>
    <w:rsid w:val="00181477"/>
    <w:rsid w:val="001814C6"/>
    <w:rsid w:val="0018152E"/>
    <w:rsid w:val="001815C5"/>
    <w:rsid w:val="001815C7"/>
    <w:rsid w:val="001815CE"/>
    <w:rsid w:val="0018165B"/>
    <w:rsid w:val="0018166D"/>
    <w:rsid w:val="00181672"/>
    <w:rsid w:val="00181699"/>
    <w:rsid w:val="0018178A"/>
    <w:rsid w:val="001817EE"/>
    <w:rsid w:val="0018181C"/>
    <w:rsid w:val="00181886"/>
    <w:rsid w:val="00181891"/>
    <w:rsid w:val="00181970"/>
    <w:rsid w:val="00181972"/>
    <w:rsid w:val="00181B49"/>
    <w:rsid w:val="00181B7D"/>
    <w:rsid w:val="00181BC7"/>
    <w:rsid w:val="00181BF7"/>
    <w:rsid w:val="00181C57"/>
    <w:rsid w:val="00181CBC"/>
    <w:rsid w:val="00181D73"/>
    <w:rsid w:val="00181E3A"/>
    <w:rsid w:val="00181E3B"/>
    <w:rsid w:val="00181E94"/>
    <w:rsid w:val="00181EFA"/>
    <w:rsid w:val="00181F19"/>
    <w:rsid w:val="00181F7F"/>
    <w:rsid w:val="00181FF2"/>
    <w:rsid w:val="00182033"/>
    <w:rsid w:val="0018203D"/>
    <w:rsid w:val="001821DA"/>
    <w:rsid w:val="00182288"/>
    <w:rsid w:val="001822C8"/>
    <w:rsid w:val="00182329"/>
    <w:rsid w:val="00182446"/>
    <w:rsid w:val="0018246B"/>
    <w:rsid w:val="0018258F"/>
    <w:rsid w:val="00182650"/>
    <w:rsid w:val="0018269B"/>
    <w:rsid w:val="001826B6"/>
    <w:rsid w:val="00182877"/>
    <w:rsid w:val="00182878"/>
    <w:rsid w:val="0018295D"/>
    <w:rsid w:val="001829DD"/>
    <w:rsid w:val="00182A92"/>
    <w:rsid w:val="00182AC2"/>
    <w:rsid w:val="00182ACE"/>
    <w:rsid w:val="00182AF5"/>
    <w:rsid w:val="00182BA5"/>
    <w:rsid w:val="00182C51"/>
    <w:rsid w:val="00182C69"/>
    <w:rsid w:val="00182C71"/>
    <w:rsid w:val="00182CF7"/>
    <w:rsid w:val="00182D4B"/>
    <w:rsid w:val="00182E2C"/>
    <w:rsid w:val="00182EA1"/>
    <w:rsid w:val="00182F4E"/>
    <w:rsid w:val="00182F56"/>
    <w:rsid w:val="00182FE2"/>
    <w:rsid w:val="0018300A"/>
    <w:rsid w:val="00183042"/>
    <w:rsid w:val="001830BF"/>
    <w:rsid w:val="00183163"/>
    <w:rsid w:val="001831A5"/>
    <w:rsid w:val="00183265"/>
    <w:rsid w:val="001834A6"/>
    <w:rsid w:val="0018350B"/>
    <w:rsid w:val="00183511"/>
    <w:rsid w:val="00183557"/>
    <w:rsid w:val="00183586"/>
    <w:rsid w:val="001835F9"/>
    <w:rsid w:val="0018360A"/>
    <w:rsid w:val="00183640"/>
    <w:rsid w:val="00183667"/>
    <w:rsid w:val="00183695"/>
    <w:rsid w:val="0018377E"/>
    <w:rsid w:val="001837E7"/>
    <w:rsid w:val="001837FC"/>
    <w:rsid w:val="001838B8"/>
    <w:rsid w:val="00183992"/>
    <w:rsid w:val="001839EA"/>
    <w:rsid w:val="001839F7"/>
    <w:rsid w:val="00183A5D"/>
    <w:rsid w:val="00183A66"/>
    <w:rsid w:val="00183B84"/>
    <w:rsid w:val="00183BA9"/>
    <w:rsid w:val="00183C38"/>
    <w:rsid w:val="00183D0A"/>
    <w:rsid w:val="00183D10"/>
    <w:rsid w:val="00183D2B"/>
    <w:rsid w:val="00183D31"/>
    <w:rsid w:val="00183D43"/>
    <w:rsid w:val="00183DD5"/>
    <w:rsid w:val="00183DF9"/>
    <w:rsid w:val="00183E54"/>
    <w:rsid w:val="00183EA3"/>
    <w:rsid w:val="00183EF8"/>
    <w:rsid w:val="00183F1E"/>
    <w:rsid w:val="00183FF5"/>
    <w:rsid w:val="00184035"/>
    <w:rsid w:val="00184084"/>
    <w:rsid w:val="001840CA"/>
    <w:rsid w:val="00184186"/>
    <w:rsid w:val="0018419F"/>
    <w:rsid w:val="00184280"/>
    <w:rsid w:val="0018435A"/>
    <w:rsid w:val="00184364"/>
    <w:rsid w:val="00184439"/>
    <w:rsid w:val="001844D3"/>
    <w:rsid w:val="001844F0"/>
    <w:rsid w:val="00184502"/>
    <w:rsid w:val="0018451E"/>
    <w:rsid w:val="00184574"/>
    <w:rsid w:val="001845BD"/>
    <w:rsid w:val="001845F0"/>
    <w:rsid w:val="00184601"/>
    <w:rsid w:val="00184730"/>
    <w:rsid w:val="0018473B"/>
    <w:rsid w:val="001847A4"/>
    <w:rsid w:val="001847BF"/>
    <w:rsid w:val="00184805"/>
    <w:rsid w:val="00184834"/>
    <w:rsid w:val="0018484B"/>
    <w:rsid w:val="001848A5"/>
    <w:rsid w:val="001848E6"/>
    <w:rsid w:val="001848EC"/>
    <w:rsid w:val="00184922"/>
    <w:rsid w:val="00184A82"/>
    <w:rsid w:val="00184AC3"/>
    <w:rsid w:val="00184AE3"/>
    <w:rsid w:val="00184B6D"/>
    <w:rsid w:val="00184C45"/>
    <w:rsid w:val="00184C79"/>
    <w:rsid w:val="00184CBC"/>
    <w:rsid w:val="00184D48"/>
    <w:rsid w:val="00184D5A"/>
    <w:rsid w:val="00184DCE"/>
    <w:rsid w:val="00184DD0"/>
    <w:rsid w:val="00184DF1"/>
    <w:rsid w:val="00184E63"/>
    <w:rsid w:val="00184EE8"/>
    <w:rsid w:val="00184F1B"/>
    <w:rsid w:val="0018502B"/>
    <w:rsid w:val="0018515E"/>
    <w:rsid w:val="00185166"/>
    <w:rsid w:val="00185199"/>
    <w:rsid w:val="001852EB"/>
    <w:rsid w:val="00185330"/>
    <w:rsid w:val="001854D6"/>
    <w:rsid w:val="00185505"/>
    <w:rsid w:val="00185520"/>
    <w:rsid w:val="00185534"/>
    <w:rsid w:val="00185678"/>
    <w:rsid w:val="001856A3"/>
    <w:rsid w:val="001857A0"/>
    <w:rsid w:val="001857FA"/>
    <w:rsid w:val="00185811"/>
    <w:rsid w:val="00185826"/>
    <w:rsid w:val="00185A2B"/>
    <w:rsid w:val="00185A80"/>
    <w:rsid w:val="00185AAF"/>
    <w:rsid w:val="00185B18"/>
    <w:rsid w:val="00185B74"/>
    <w:rsid w:val="00185C27"/>
    <w:rsid w:val="00185C59"/>
    <w:rsid w:val="00185C5F"/>
    <w:rsid w:val="00185CE3"/>
    <w:rsid w:val="00185D51"/>
    <w:rsid w:val="00185DB0"/>
    <w:rsid w:val="00185DD1"/>
    <w:rsid w:val="00185E1E"/>
    <w:rsid w:val="00185E28"/>
    <w:rsid w:val="00185ECE"/>
    <w:rsid w:val="00185EFA"/>
    <w:rsid w:val="00185F6E"/>
    <w:rsid w:val="00185FA2"/>
    <w:rsid w:val="00185FB2"/>
    <w:rsid w:val="00186051"/>
    <w:rsid w:val="00186066"/>
    <w:rsid w:val="001860C4"/>
    <w:rsid w:val="0018621D"/>
    <w:rsid w:val="00186323"/>
    <w:rsid w:val="00186422"/>
    <w:rsid w:val="0018643A"/>
    <w:rsid w:val="001864A5"/>
    <w:rsid w:val="001864AA"/>
    <w:rsid w:val="0018654F"/>
    <w:rsid w:val="0018657A"/>
    <w:rsid w:val="001865A6"/>
    <w:rsid w:val="00186603"/>
    <w:rsid w:val="00186620"/>
    <w:rsid w:val="001866CD"/>
    <w:rsid w:val="001866E5"/>
    <w:rsid w:val="001866F7"/>
    <w:rsid w:val="00186707"/>
    <w:rsid w:val="00186731"/>
    <w:rsid w:val="001869B2"/>
    <w:rsid w:val="001869D4"/>
    <w:rsid w:val="001869ED"/>
    <w:rsid w:val="00186A0A"/>
    <w:rsid w:val="00186A26"/>
    <w:rsid w:val="00186A40"/>
    <w:rsid w:val="00186A43"/>
    <w:rsid w:val="00186B67"/>
    <w:rsid w:val="00186BB8"/>
    <w:rsid w:val="00186BC1"/>
    <w:rsid w:val="00186BD5"/>
    <w:rsid w:val="00186C4A"/>
    <w:rsid w:val="00186CDD"/>
    <w:rsid w:val="00186DA1"/>
    <w:rsid w:val="00186DE6"/>
    <w:rsid w:val="00186E16"/>
    <w:rsid w:val="00186E24"/>
    <w:rsid w:val="00186F3A"/>
    <w:rsid w:val="00186F87"/>
    <w:rsid w:val="00186F9B"/>
    <w:rsid w:val="00186FBB"/>
    <w:rsid w:val="00187053"/>
    <w:rsid w:val="001870A0"/>
    <w:rsid w:val="001870F3"/>
    <w:rsid w:val="00187152"/>
    <w:rsid w:val="00187201"/>
    <w:rsid w:val="00187278"/>
    <w:rsid w:val="00187295"/>
    <w:rsid w:val="001872A9"/>
    <w:rsid w:val="001872EA"/>
    <w:rsid w:val="0018732D"/>
    <w:rsid w:val="0018734D"/>
    <w:rsid w:val="00187505"/>
    <w:rsid w:val="0018762E"/>
    <w:rsid w:val="0018771B"/>
    <w:rsid w:val="0018779B"/>
    <w:rsid w:val="001877A2"/>
    <w:rsid w:val="001877A8"/>
    <w:rsid w:val="001877FD"/>
    <w:rsid w:val="00187825"/>
    <w:rsid w:val="00187827"/>
    <w:rsid w:val="001878E8"/>
    <w:rsid w:val="001878F2"/>
    <w:rsid w:val="00187914"/>
    <w:rsid w:val="00187991"/>
    <w:rsid w:val="00187A58"/>
    <w:rsid w:val="00187BA0"/>
    <w:rsid w:val="00187C1E"/>
    <w:rsid w:val="00187C29"/>
    <w:rsid w:val="00187CAC"/>
    <w:rsid w:val="00187CC4"/>
    <w:rsid w:val="00187DA1"/>
    <w:rsid w:val="00187DDE"/>
    <w:rsid w:val="00187E1A"/>
    <w:rsid w:val="00187E9A"/>
    <w:rsid w:val="00187EA4"/>
    <w:rsid w:val="00187EA6"/>
    <w:rsid w:val="00187EA8"/>
    <w:rsid w:val="00187EAF"/>
    <w:rsid w:val="00187EDD"/>
    <w:rsid w:val="00187F4F"/>
    <w:rsid w:val="00190008"/>
    <w:rsid w:val="0019002E"/>
    <w:rsid w:val="00190039"/>
    <w:rsid w:val="00190058"/>
    <w:rsid w:val="00190089"/>
    <w:rsid w:val="00190122"/>
    <w:rsid w:val="00190178"/>
    <w:rsid w:val="0019019F"/>
    <w:rsid w:val="001901D5"/>
    <w:rsid w:val="00190274"/>
    <w:rsid w:val="001902B3"/>
    <w:rsid w:val="001902BA"/>
    <w:rsid w:val="00190405"/>
    <w:rsid w:val="00190540"/>
    <w:rsid w:val="0019056C"/>
    <w:rsid w:val="0019059C"/>
    <w:rsid w:val="001905FB"/>
    <w:rsid w:val="0019065C"/>
    <w:rsid w:val="0019066D"/>
    <w:rsid w:val="001906CA"/>
    <w:rsid w:val="00190706"/>
    <w:rsid w:val="0019070E"/>
    <w:rsid w:val="0019076A"/>
    <w:rsid w:val="00190793"/>
    <w:rsid w:val="0019082A"/>
    <w:rsid w:val="00190845"/>
    <w:rsid w:val="001908EC"/>
    <w:rsid w:val="001909A5"/>
    <w:rsid w:val="001909FA"/>
    <w:rsid w:val="00190A96"/>
    <w:rsid w:val="00190AA8"/>
    <w:rsid w:val="00190AC0"/>
    <w:rsid w:val="00190ACE"/>
    <w:rsid w:val="00190B1B"/>
    <w:rsid w:val="00190B66"/>
    <w:rsid w:val="00190B9E"/>
    <w:rsid w:val="00190BA2"/>
    <w:rsid w:val="00190BA7"/>
    <w:rsid w:val="00190C4A"/>
    <w:rsid w:val="00190C84"/>
    <w:rsid w:val="00190CD6"/>
    <w:rsid w:val="00190D36"/>
    <w:rsid w:val="00190D79"/>
    <w:rsid w:val="00190DBB"/>
    <w:rsid w:val="00190E82"/>
    <w:rsid w:val="00190FE2"/>
    <w:rsid w:val="001910D5"/>
    <w:rsid w:val="00191102"/>
    <w:rsid w:val="00191129"/>
    <w:rsid w:val="0019112A"/>
    <w:rsid w:val="0019115B"/>
    <w:rsid w:val="001911A6"/>
    <w:rsid w:val="0019120A"/>
    <w:rsid w:val="001912A1"/>
    <w:rsid w:val="00191366"/>
    <w:rsid w:val="001913A7"/>
    <w:rsid w:val="001913F5"/>
    <w:rsid w:val="001913F7"/>
    <w:rsid w:val="001914CD"/>
    <w:rsid w:val="001914FC"/>
    <w:rsid w:val="0019164D"/>
    <w:rsid w:val="00191681"/>
    <w:rsid w:val="001916CB"/>
    <w:rsid w:val="00191739"/>
    <w:rsid w:val="001918A2"/>
    <w:rsid w:val="00191934"/>
    <w:rsid w:val="0019197A"/>
    <w:rsid w:val="0019198C"/>
    <w:rsid w:val="00191B2A"/>
    <w:rsid w:val="00191BB1"/>
    <w:rsid w:val="00191BB2"/>
    <w:rsid w:val="00191C95"/>
    <w:rsid w:val="00191CF2"/>
    <w:rsid w:val="00191D61"/>
    <w:rsid w:val="00191EF0"/>
    <w:rsid w:val="00191F9B"/>
    <w:rsid w:val="00191FB3"/>
    <w:rsid w:val="00191FEC"/>
    <w:rsid w:val="00192173"/>
    <w:rsid w:val="0019219B"/>
    <w:rsid w:val="001921B1"/>
    <w:rsid w:val="001921C3"/>
    <w:rsid w:val="0019224B"/>
    <w:rsid w:val="001922C2"/>
    <w:rsid w:val="00192352"/>
    <w:rsid w:val="001923AD"/>
    <w:rsid w:val="001923F4"/>
    <w:rsid w:val="001923FD"/>
    <w:rsid w:val="00192420"/>
    <w:rsid w:val="001924B4"/>
    <w:rsid w:val="001924C8"/>
    <w:rsid w:val="001924CB"/>
    <w:rsid w:val="0019253B"/>
    <w:rsid w:val="00192560"/>
    <w:rsid w:val="0019256B"/>
    <w:rsid w:val="00192578"/>
    <w:rsid w:val="001926AD"/>
    <w:rsid w:val="001926B6"/>
    <w:rsid w:val="00192711"/>
    <w:rsid w:val="00192748"/>
    <w:rsid w:val="00192877"/>
    <w:rsid w:val="001928AE"/>
    <w:rsid w:val="001928D2"/>
    <w:rsid w:val="001928F9"/>
    <w:rsid w:val="001929B7"/>
    <w:rsid w:val="00192A2F"/>
    <w:rsid w:val="00192A7F"/>
    <w:rsid w:val="00192AB6"/>
    <w:rsid w:val="00192B69"/>
    <w:rsid w:val="00192BB0"/>
    <w:rsid w:val="00192C26"/>
    <w:rsid w:val="00192CA6"/>
    <w:rsid w:val="00192CF4"/>
    <w:rsid w:val="00192E33"/>
    <w:rsid w:val="00192E3C"/>
    <w:rsid w:val="00192E47"/>
    <w:rsid w:val="00192E71"/>
    <w:rsid w:val="00192E7A"/>
    <w:rsid w:val="00192EF8"/>
    <w:rsid w:val="00192F0F"/>
    <w:rsid w:val="00192F88"/>
    <w:rsid w:val="00192F8A"/>
    <w:rsid w:val="00192FDA"/>
    <w:rsid w:val="00192FE8"/>
    <w:rsid w:val="00193049"/>
    <w:rsid w:val="00193083"/>
    <w:rsid w:val="001930D2"/>
    <w:rsid w:val="001931F3"/>
    <w:rsid w:val="001932BC"/>
    <w:rsid w:val="001932ED"/>
    <w:rsid w:val="0019343E"/>
    <w:rsid w:val="0019344D"/>
    <w:rsid w:val="0019349E"/>
    <w:rsid w:val="001934C6"/>
    <w:rsid w:val="0019353D"/>
    <w:rsid w:val="001935D2"/>
    <w:rsid w:val="001935E4"/>
    <w:rsid w:val="001935FC"/>
    <w:rsid w:val="00193695"/>
    <w:rsid w:val="001936FF"/>
    <w:rsid w:val="00193744"/>
    <w:rsid w:val="00193766"/>
    <w:rsid w:val="0019379D"/>
    <w:rsid w:val="00193814"/>
    <w:rsid w:val="00193822"/>
    <w:rsid w:val="00193893"/>
    <w:rsid w:val="00193909"/>
    <w:rsid w:val="0019399A"/>
    <w:rsid w:val="00193A2C"/>
    <w:rsid w:val="00193A85"/>
    <w:rsid w:val="00193A87"/>
    <w:rsid w:val="00193C22"/>
    <w:rsid w:val="00193C2A"/>
    <w:rsid w:val="00193C63"/>
    <w:rsid w:val="00193CDE"/>
    <w:rsid w:val="00193F40"/>
    <w:rsid w:val="0019407E"/>
    <w:rsid w:val="00194082"/>
    <w:rsid w:val="001940AC"/>
    <w:rsid w:val="001940AD"/>
    <w:rsid w:val="001940BC"/>
    <w:rsid w:val="001940C8"/>
    <w:rsid w:val="001940E4"/>
    <w:rsid w:val="001940FC"/>
    <w:rsid w:val="0019417B"/>
    <w:rsid w:val="00194209"/>
    <w:rsid w:val="00194277"/>
    <w:rsid w:val="00194325"/>
    <w:rsid w:val="00194357"/>
    <w:rsid w:val="0019440C"/>
    <w:rsid w:val="0019442B"/>
    <w:rsid w:val="001944F2"/>
    <w:rsid w:val="00194504"/>
    <w:rsid w:val="0019451F"/>
    <w:rsid w:val="001945AB"/>
    <w:rsid w:val="001946BC"/>
    <w:rsid w:val="001947CC"/>
    <w:rsid w:val="0019482F"/>
    <w:rsid w:val="00194847"/>
    <w:rsid w:val="0019488D"/>
    <w:rsid w:val="001948F3"/>
    <w:rsid w:val="001948F6"/>
    <w:rsid w:val="00194920"/>
    <w:rsid w:val="00194994"/>
    <w:rsid w:val="001949C1"/>
    <w:rsid w:val="001949CA"/>
    <w:rsid w:val="00194ABF"/>
    <w:rsid w:val="00194AD9"/>
    <w:rsid w:val="00194AE5"/>
    <w:rsid w:val="00194B06"/>
    <w:rsid w:val="00194B3A"/>
    <w:rsid w:val="00194BA8"/>
    <w:rsid w:val="00194BD9"/>
    <w:rsid w:val="00194C7A"/>
    <w:rsid w:val="00194C8A"/>
    <w:rsid w:val="00194CA0"/>
    <w:rsid w:val="00194E2C"/>
    <w:rsid w:val="00194E67"/>
    <w:rsid w:val="00194EAD"/>
    <w:rsid w:val="00194ED3"/>
    <w:rsid w:val="00194EF7"/>
    <w:rsid w:val="00194F27"/>
    <w:rsid w:val="00194F5E"/>
    <w:rsid w:val="0019503B"/>
    <w:rsid w:val="001950AB"/>
    <w:rsid w:val="001950FF"/>
    <w:rsid w:val="0019511D"/>
    <w:rsid w:val="00195123"/>
    <w:rsid w:val="0019515D"/>
    <w:rsid w:val="001951D5"/>
    <w:rsid w:val="0019536A"/>
    <w:rsid w:val="001953EC"/>
    <w:rsid w:val="00195529"/>
    <w:rsid w:val="0019554A"/>
    <w:rsid w:val="0019556A"/>
    <w:rsid w:val="001955BF"/>
    <w:rsid w:val="00195605"/>
    <w:rsid w:val="00195615"/>
    <w:rsid w:val="00195627"/>
    <w:rsid w:val="001956BD"/>
    <w:rsid w:val="00195711"/>
    <w:rsid w:val="00195735"/>
    <w:rsid w:val="0019574D"/>
    <w:rsid w:val="00195783"/>
    <w:rsid w:val="00195791"/>
    <w:rsid w:val="001957E1"/>
    <w:rsid w:val="001958C3"/>
    <w:rsid w:val="001958E9"/>
    <w:rsid w:val="0019592A"/>
    <w:rsid w:val="00195937"/>
    <w:rsid w:val="001959DB"/>
    <w:rsid w:val="00195A1F"/>
    <w:rsid w:val="00195A5F"/>
    <w:rsid w:val="00195ABB"/>
    <w:rsid w:val="00195AC7"/>
    <w:rsid w:val="00195AFC"/>
    <w:rsid w:val="00195B86"/>
    <w:rsid w:val="00195BC4"/>
    <w:rsid w:val="00195BC7"/>
    <w:rsid w:val="00195BE5"/>
    <w:rsid w:val="00195BF2"/>
    <w:rsid w:val="00195BF5"/>
    <w:rsid w:val="00195C45"/>
    <w:rsid w:val="00195C66"/>
    <w:rsid w:val="00195C9D"/>
    <w:rsid w:val="00195CAF"/>
    <w:rsid w:val="00195CEC"/>
    <w:rsid w:val="00195E39"/>
    <w:rsid w:val="00195F67"/>
    <w:rsid w:val="00195FC7"/>
    <w:rsid w:val="0019601E"/>
    <w:rsid w:val="001960C9"/>
    <w:rsid w:val="00196151"/>
    <w:rsid w:val="00196192"/>
    <w:rsid w:val="00196246"/>
    <w:rsid w:val="00196281"/>
    <w:rsid w:val="001962E6"/>
    <w:rsid w:val="0019630F"/>
    <w:rsid w:val="00196314"/>
    <w:rsid w:val="001963F7"/>
    <w:rsid w:val="0019648E"/>
    <w:rsid w:val="00196513"/>
    <w:rsid w:val="0019651B"/>
    <w:rsid w:val="00196643"/>
    <w:rsid w:val="00196693"/>
    <w:rsid w:val="0019669B"/>
    <w:rsid w:val="001966C6"/>
    <w:rsid w:val="00196744"/>
    <w:rsid w:val="001967BB"/>
    <w:rsid w:val="001967D3"/>
    <w:rsid w:val="001967FE"/>
    <w:rsid w:val="0019683F"/>
    <w:rsid w:val="001969B3"/>
    <w:rsid w:val="001969CA"/>
    <w:rsid w:val="001969D9"/>
    <w:rsid w:val="00196A35"/>
    <w:rsid w:val="00196A6B"/>
    <w:rsid w:val="00196C05"/>
    <w:rsid w:val="00196CDA"/>
    <w:rsid w:val="00196D43"/>
    <w:rsid w:val="00196D4A"/>
    <w:rsid w:val="00196DCB"/>
    <w:rsid w:val="00196DE1"/>
    <w:rsid w:val="00196E15"/>
    <w:rsid w:val="00196F3D"/>
    <w:rsid w:val="00196F9D"/>
    <w:rsid w:val="00197034"/>
    <w:rsid w:val="001970E6"/>
    <w:rsid w:val="0019710A"/>
    <w:rsid w:val="0019717F"/>
    <w:rsid w:val="001971CB"/>
    <w:rsid w:val="00197322"/>
    <w:rsid w:val="00197361"/>
    <w:rsid w:val="00197454"/>
    <w:rsid w:val="00197470"/>
    <w:rsid w:val="0019754E"/>
    <w:rsid w:val="001975C3"/>
    <w:rsid w:val="001975F4"/>
    <w:rsid w:val="00197695"/>
    <w:rsid w:val="001979FD"/>
    <w:rsid w:val="00197A1C"/>
    <w:rsid w:val="00197A48"/>
    <w:rsid w:val="00197A94"/>
    <w:rsid w:val="00197AFE"/>
    <w:rsid w:val="00197B6F"/>
    <w:rsid w:val="00197BAA"/>
    <w:rsid w:val="00197C33"/>
    <w:rsid w:val="00197C7D"/>
    <w:rsid w:val="00197CC1"/>
    <w:rsid w:val="00197CE4"/>
    <w:rsid w:val="00197CE9"/>
    <w:rsid w:val="00197E17"/>
    <w:rsid w:val="00197E73"/>
    <w:rsid w:val="00197EA8"/>
    <w:rsid w:val="00197ECA"/>
    <w:rsid w:val="00197F01"/>
    <w:rsid w:val="00197F39"/>
    <w:rsid w:val="00197F46"/>
    <w:rsid w:val="00197F55"/>
    <w:rsid w:val="00197F61"/>
    <w:rsid w:val="00197FD2"/>
    <w:rsid w:val="001A003B"/>
    <w:rsid w:val="001A01B4"/>
    <w:rsid w:val="001A023C"/>
    <w:rsid w:val="001A0320"/>
    <w:rsid w:val="001A0365"/>
    <w:rsid w:val="001A038A"/>
    <w:rsid w:val="001A0393"/>
    <w:rsid w:val="001A0399"/>
    <w:rsid w:val="001A03B5"/>
    <w:rsid w:val="001A03BA"/>
    <w:rsid w:val="001A03E0"/>
    <w:rsid w:val="001A0419"/>
    <w:rsid w:val="001A0454"/>
    <w:rsid w:val="001A0472"/>
    <w:rsid w:val="001A04D9"/>
    <w:rsid w:val="001A0506"/>
    <w:rsid w:val="001A050D"/>
    <w:rsid w:val="001A0613"/>
    <w:rsid w:val="001A0629"/>
    <w:rsid w:val="001A063E"/>
    <w:rsid w:val="001A07A4"/>
    <w:rsid w:val="001A08FC"/>
    <w:rsid w:val="001A0905"/>
    <w:rsid w:val="001A093C"/>
    <w:rsid w:val="001A09C8"/>
    <w:rsid w:val="001A0A87"/>
    <w:rsid w:val="001A0A91"/>
    <w:rsid w:val="001A0ACF"/>
    <w:rsid w:val="001A0AF6"/>
    <w:rsid w:val="001A0B76"/>
    <w:rsid w:val="001A0CCE"/>
    <w:rsid w:val="001A0D09"/>
    <w:rsid w:val="001A0D2F"/>
    <w:rsid w:val="001A0D6D"/>
    <w:rsid w:val="001A0D71"/>
    <w:rsid w:val="001A0DDB"/>
    <w:rsid w:val="001A0DDD"/>
    <w:rsid w:val="001A0DF7"/>
    <w:rsid w:val="001A0DFD"/>
    <w:rsid w:val="001A0E18"/>
    <w:rsid w:val="001A0EBE"/>
    <w:rsid w:val="001A0EE3"/>
    <w:rsid w:val="001A0FA5"/>
    <w:rsid w:val="001A1009"/>
    <w:rsid w:val="001A10B1"/>
    <w:rsid w:val="001A10B6"/>
    <w:rsid w:val="001A10DA"/>
    <w:rsid w:val="001A110E"/>
    <w:rsid w:val="001A1116"/>
    <w:rsid w:val="001A1136"/>
    <w:rsid w:val="001A11D7"/>
    <w:rsid w:val="001A1246"/>
    <w:rsid w:val="001A1294"/>
    <w:rsid w:val="001A1301"/>
    <w:rsid w:val="001A132A"/>
    <w:rsid w:val="001A136E"/>
    <w:rsid w:val="001A1404"/>
    <w:rsid w:val="001A14E3"/>
    <w:rsid w:val="001A1513"/>
    <w:rsid w:val="001A1524"/>
    <w:rsid w:val="001A1670"/>
    <w:rsid w:val="001A16D6"/>
    <w:rsid w:val="001A170E"/>
    <w:rsid w:val="001A1713"/>
    <w:rsid w:val="001A1740"/>
    <w:rsid w:val="001A178F"/>
    <w:rsid w:val="001A17DC"/>
    <w:rsid w:val="001A17EA"/>
    <w:rsid w:val="001A18D6"/>
    <w:rsid w:val="001A18E6"/>
    <w:rsid w:val="001A1936"/>
    <w:rsid w:val="001A193C"/>
    <w:rsid w:val="001A1A02"/>
    <w:rsid w:val="001A1A92"/>
    <w:rsid w:val="001A1AAE"/>
    <w:rsid w:val="001A1B8B"/>
    <w:rsid w:val="001A1BD9"/>
    <w:rsid w:val="001A1C85"/>
    <w:rsid w:val="001A1C9F"/>
    <w:rsid w:val="001A1CAC"/>
    <w:rsid w:val="001A1CE5"/>
    <w:rsid w:val="001A1D51"/>
    <w:rsid w:val="001A1E86"/>
    <w:rsid w:val="001A1EB6"/>
    <w:rsid w:val="001A1ED7"/>
    <w:rsid w:val="001A1EF0"/>
    <w:rsid w:val="001A1F09"/>
    <w:rsid w:val="001A1FBC"/>
    <w:rsid w:val="001A201D"/>
    <w:rsid w:val="001A2042"/>
    <w:rsid w:val="001A20D1"/>
    <w:rsid w:val="001A2101"/>
    <w:rsid w:val="001A211D"/>
    <w:rsid w:val="001A2181"/>
    <w:rsid w:val="001A21A0"/>
    <w:rsid w:val="001A2253"/>
    <w:rsid w:val="001A225A"/>
    <w:rsid w:val="001A2277"/>
    <w:rsid w:val="001A229C"/>
    <w:rsid w:val="001A22C0"/>
    <w:rsid w:val="001A2317"/>
    <w:rsid w:val="001A2378"/>
    <w:rsid w:val="001A237C"/>
    <w:rsid w:val="001A23A1"/>
    <w:rsid w:val="001A23E7"/>
    <w:rsid w:val="001A24B0"/>
    <w:rsid w:val="001A25D6"/>
    <w:rsid w:val="001A26EE"/>
    <w:rsid w:val="001A2773"/>
    <w:rsid w:val="001A2820"/>
    <w:rsid w:val="001A2841"/>
    <w:rsid w:val="001A2883"/>
    <w:rsid w:val="001A28B6"/>
    <w:rsid w:val="001A290C"/>
    <w:rsid w:val="001A2910"/>
    <w:rsid w:val="001A2923"/>
    <w:rsid w:val="001A2960"/>
    <w:rsid w:val="001A296A"/>
    <w:rsid w:val="001A2988"/>
    <w:rsid w:val="001A298A"/>
    <w:rsid w:val="001A2A1A"/>
    <w:rsid w:val="001A2ACE"/>
    <w:rsid w:val="001A2B31"/>
    <w:rsid w:val="001A2B9F"/>
    <w:rsid w:val="001A2BB6"/>
    <w:rsid w:val="001A2C81"/>
    <w:rsid w:val="001A2C87"/>
    <w:rsid w:val="001A2CF2"/>
    <w:rsid w:val="001A2D8E"/>
    <w:rsid w:val="001A2D93"/>
    <w:rsid w:val="001A2DA3"/>
    <w:rsid w:val="001A2DBE"/>
    <w:rsid w:val="001A2EAB"/>
    <w:rsid w:val="001A2F96"/>
    <w:rsid w:val="001A2F99"/>
    <w:rsid w:val="001A2FEB"/>
    <w:rsid w:val="001A3004"/>
    <w:rsid w:val="001A3027"/>
    <w:rsid w:val="001A3031"/>
    <w:rsid w:val="001A305E"/>
    <w:rsid w:val="001A307E"/>
    <w:rsid w:val="001A30CA"/>
    <w:rsid w:val="001A30D1"/>
    <w:rsid w:val="001A30E5"/>
    <w:rsid w:val="001A3114"/>
    <w:rsid w:val="001A311A"/>
    <w:rsid w:val="001A312E"/>
    <w:rsid w:val="001A322E"/>
    <w:rsid w:val="001A32A5"/>
    <w:rsid w:val="001A32BE"/>
    <w:rsid w:val="001A3363"/>
    <w:rsid w:val="001A3432"/>
    <w:rsid w:val="001A3452"/>
    <w:rsid w:val="001A3503"/>
    <w:rsid w:val="001A3517"/>
    <w:rsid w:val="001A35C3"/>
    <w:rsid w:val="001A35EE"/>
    <w:rsid w:val="001A3662"/>
    <w:rsid w:val="001A36EF"/>
    <w:rsid w:val="001A37E6"/>
    <w:rsid w:val="001A386D"/>
    <w:rsid w:val="001A38ED"/>
    <w:rsid w:val="001A39C4"/>
    <w:rsid w:val="001A3A60"/>
    <w:rsid w:val="001A3AC8"/>
    <w:rsid w:val="001A3C01"/>
    <w:rsid w:val="001A3C0B"/>
    <w:rsid w:val="001A3C4F"/>
    <w:rsid w:val="001A3E76"/>
    <w:rsid w:val="001A3E94"/>
    <w:rsid w:val="001A3EF7"/>
    <w:rsid w:val="001A3FAF"/>
    <w:rsid w:val="001A40E4"/>
    <w:rsid w:val="001A41EF"/>
    <w:rsid w:val="001A4206"/>
    <w:rsid w:val="001A42A6"/>
    <w:rsid w:val="001A42BD"/>
    <w:rsid w:val="001A437B"/>
    <w:rsid w:val="001A4462"/>
    <w:rsid w:val="001A44C6"/>
    <w:rsid w:val="001A44DB"/>
    <w:rsid w:val="001A4581"/>
    <w:rsid w:val="001A4748"/>
    <w:rsid w:val="001A4765"/>
    <w:rsid w:val="001A479D"/>
    <w:rsid w:val="001A47CF"/>
    <w:rsid w:val="001A490D"/>
    <w:rsid w:val="001A4973"/>
    <w:rsid w:val="001A4994"/>
    <w:rsid w:val="001A4A30"/>
    <w:rsid w:val="001A4A5E"/>
    <w:rsid w:val="001A4AFF"/>
    <w:rsid w:val="001A4B27"/>
    <w:rsid w:val="001A4B36"/>
    <w:rsid w:val="001A4B57"/>
    <w:rsid w:val="001A4B76"/>
    <w:rsid w:val="001A4BEE"/>
    <w:rsid w:val="001A4BFE"/>
    <w:rsid w:val="001A4C02"/>
    <w:rsid w:val="001A4C38"/>
    <w:rsid w:val="001A4C3E"/>
    <w:rsid w:val="001A4C87"/>
    <w:rsid w:val="001A4C8D"/>
    <w:rsid w:val="001A4CCC"/>
    <w:rsid w:val="001A4CCE"/>
    <w:rsid w:val="001A4CE4"/>
    <w:rsid w:val="001A4D06"/>
    <w:rsid w:val="001A4DE5"/>
    <w:rsid w:val="001A4E2D"/>
    <w:rsid w:val="001A4EFA"/>
    <w:rsid w:val="001A4F09"/>
    <w:rsid w:val="001A4F33"/>
    <w:rsid w:val="001A4FC1"/>
    <w:rsid w:val="001A4FF2"/>
    <w:rsid w:val="001A5012"/>
    <w:rsid w:val="001A502B"/>
    <w:rsid w:val="001A5038"/>
    <w:rsid w:val="001A5093"/>
    <w:rsid w:val="001A50D4"/>
    <w:rsid w:val="001A5148"/>
    <w:rsid w:val="001A514F"/>
    <w:rsid w:val="001A5182"/>
    <w:rsid w:val="001A51AD"/>
    <w:rsid w:val="001A5250"/>
    <w:rsid w:val="001A5285"/>
    <w:rsid w:val="001A52CC"/>
    <w:rsid w:val="001A52DF"/>
    <w:rsid w:val="001A5343"/>
    <w:rsid w:val="001A535C"/>
    <w:rsid w:val="001A53EB"/>
    <w:rsid w:val="001A5422"/>
    <w:rsid w:val="001A543D"/>
    <w:rsid w:val="001A5460"/>
    <w:rsid w:val="001A5480"/>
    <w:rsid w:val="001A54B2"/>
    <w:rsid w:val="001A54EB"/>
    <w:rsid w:val="001A5547"/>
    <w:rsid w:val="001A5576"/>
    <w:rsid w:val="001A5658"/>
    <w:rsid w:val="001A5661"/>
    <w:rsid w:val="001A566C"/>
    <w:rsid w:val="001A5683"/>
    <w:rsid w:val="001A5694"/>
    <w:rsid w:val="001A575D"/>
    <w:rsid w:val="001A57B0"/>
    <w:rsid w:val="001A57FE"/>
    <w:rsid w:val="001A5821"/>
    <w:rsid w:val="001A5824"/>
    <w:rsid w:val="001A588E"/>
    <w:rsid w:val="001A5895"/>
    <w:rsid w:val="001A5896"/>
    <w:rsid w:val="001A5971"/>
    <w:rsid w:val="001A5985"/>
    <w:rsid w:val="001A59EE"/>
    <w:rsid w:val="001A5A1B"/>
    <w:rsid w:val="001A5A23"/>
    <w:rsid w:val="001A5A92"/>
    <w:rsid w:val="001A5AD5"/>
    <w:rsid w:val="001A5AD7"/>
    <w:rsid w:val="001A5B98"/>
    <w:rsid w:val="001A5C4E"/>
    <w:rsid w:val="001A5C68"/>
    <w:rsid w:val="001A5DC1"/>
    <w:rsid w:val="001A5E3F"/>
    <w:rsid w:val="001A5E57"/>
    <w:rsid w:val="001A5EFA"/>
    <w:rsid w:val="001A5EFC"/>
    <w:rsid w:val="001A5FFE"/>
    <w:rsid w:val="001A6137"/>
    <w:rsid w:val="001A6250"/>
    <w:rsid w:val="001A6321"/>
    <w:rsid w:val="001A6391"/>
    <w:rsid w:val="001A64A5"/>
    <w:rsid w:val="001A650E"/>
    <w:rsid w:val="001A6653"/>
    <w:rsid w:val="001A6662"/>
    <w:rsid w:val="001A6703"/>
    <w:rsid w:val="001A671F"/>
    <w:rsid w:val="001A672F"/>
    <w:rsid w:val="001A677B"/>
    <w:rsid w:val="001A6789"/>
    <w:rsid w:val="001A6792"/>
    <w:rsid w:val="001A67A5"/>
    <w:rsid w:val="001A6824"/>
    <w:rsid w:val="001A6839"/>
    <w:rsid w:val="001A6939"/>
    <w:rsid w:val="001A6979"/>
    <w:rsid w:val="001A6983"/>
    <w:rsid w:val="001A69AA"/>
    <w:rsid w:val="001A6A5C"/>
    <w:rsid w:val="001A6B00"/>
    <w:rsid w:val="001A6B8A"/>
    <w:rsid w:val="001A6BE7"/>
    <w:rsid w:val="001A6BF8"/>
    <w:rsid w:val="001A6C13"/>
    <w:rsid w:val="001A6C62"/>
    <w:rsid w:val="001A6CAF"/>
    <w:rsid w:val="001A6CB8"/>
    <w:rsid w:val="001A6CEF"/>
    <w:rsid w:val="001A6D4A"/>
    <w:rsid w:val="001A6DA5"/>
    <w:rsid w:val="001A6EB9"/>
    <w:rsid w:val="001A6F86"/>
    <w:rsid w:val="001A7066"/>
    <w:rsid w:val="001A7094"/>
    <w:rsid w:val="001A71CA"/>
    <w:rsid w:val="001A71D6"/>
    <w:rsid w:val="001A724D"/>
    <w:rsid w:val="001A7330"/>
    <w:rsid w:val="001A7385"/>
    <w:rsid w:val="001A73A5"/>
    <w:rsid w:val="001A7490"/>
    <w:rsid w:val="001A74C7"/>
    <w:rsid w:val="001A7512"/>
    <w:rsid w:val="001A7541"/>
    <w:rsid w:val="001A758E"/>
    <w:rsid w:val="001A75BB"/>
    <w:rsid w:val="001A7649"/>
    <w:rsid w:val="001A76C0"/>
    <w:rsid w:val="001A7712"/>
    <w:rsid w:val="001A78C4"/>
    <w:rsid w:val="001A791C"/>
    <w:rsid w:val="001A7953"/>
    <w:rsid w:val="001A7957"/>
    <w:rsid w:val="001A7993"/>
    <w:rsid w:val="001A79B6"/>
    <w:rsid w:val="001A7A3D"/>
    <w:rsid w:val="001A7A65"/>
    <w:rsid w:val="001A7A89"/>
    <w:rsid w:val="001A7B06"/>
    <w:rsid w:val="001A7B08"/>
    <w:rsid w:val="001A7B55"/>
    <w:rsid w:val="001A7BC5"/>
    <w:rsid w:val="001A7C64"/>
    <w:rsid w:val="001A7C6B"/>
    <w:rsid w:val="001A7C77"/>
    <w:rsid w:val="001A7CCE"/>
    <w:rsid w:val="001A7CCF"/>
    <w:rsid w:val="001A7EE5"/>
    <w:rsid w:val="001A7EF3"/>
    <w:rsid w:val="001A7F20"/>
    <w:rsid w:val="001B0112"/>
    <w:rsid w:val="001B01C1"/>
    <w:rsid w:val="001B01ED"/>
    <w:rsid w:val="001B01F3"/>
    <w:rsid w:val="001B02B5"/>
    <w:rsid w:val="001B0399"/>
    <w:rsid w:val="001B04D5"/>
    <w:rsid w:val="001B0564"/>
    <w:rsid w:val="001B05E2"/>
    <w:rsid w:val="001B06F7"/>
    <w:rsid w:val="001B0723"/>
    <w:rsid w:val="001B0793"/>
    <w:rsid w:val="001B08C4"/>
    <w:rsid w:val="001B08CC"/>
    <w:rsid w:val="001B0922"/>
    <w:rsid w:val="001B0929"/>
    <w:rsid w:val="001B09D2"/>
    <w:rsid w:val="001B09E5"/>
    <w:rsid w:val="001B0A0A"/>
    <w:rsid w:val="001B0A14"/>
    <w:rsid w:val="001B0B48"/>
    <w:rsid w:val="001B0B5B"/>
    <w:rsid w:val="001B0BFB"/>
    <w:rsid w:val="001B0C21"/>
    <w:rsid w:val="001B0C2A"/>
    <w:rsid w:val="001B0CF6"/>
    <w:rsid w:val="001B0E0F"/>
    <w:rsid w:val="001B0E7B"/>
    <w:rsid w:val="001B0EEB"/>
    <w:rsid w:val="001B0F3C"/>
    <w:rsid w:val="001B0F90"/>
    <w:rsid w:val="001B0FDC"/>
    <w:rsid w:val="001B0FE1"/>
    <w:rsid w:val="001B0FE8"/>
    <w:rsid w:val="001B10B7"/>
    <w:rsid w:val="001B1166"/>
    <w:rsid w:val="001B11AA"/>
    <w:rsid w:val="001B11D3"/>
    <w:rsid w:val="001B1363"/>
    <w:rsid w:val="001B138C"/>
    <w:rsid w:val="001B13A8"/>
    <w:rsid w:val="001B144B"/>
    <w:rsid w:val="001B14F3"/>
    <w:rsid w:val="001B1549"/>
    <w:rsid w:val="001B1588"/>
    <w:rsid w:val="001B1721"/>
    <w:rsid w:val="001B17C9"/>
    <w:rsid w:val="001B17FB"/>
    <w:rsid w:val="001B188C"/>
    <w:rsid w:val="001B1965"/>
    <w:rsid w:val="001B1968"/>
    <w:rsid w:val="001B1A26"/>
    <w:rsid w:val="001B1A45"/>
    <w:rsid w:val="001B1A6F"/>
    <w:rsid w:val="001B1B27"/>
    <w:rsid w:val="001B1B5A"/>
    <w:rsid w:val="001B1B77"/>
    <w:rsid w:val="001B1B7E"/>
    <w:rsid w:val="001B1C6E"/>
    <w:rsid w:val="001B1D09"/>
    <w:rsid w:val="001B1D65"/>
    <w:rsid w:val="001B1D83"/>
    <w:rsid w:val="001B1E76"/>
    <w:rsid w:val="001B1F36"/>
    <w:rsid w:val="001B1F5E"/>
    <w:rsid w:val="001B1FDA"/>
    <w:rsid w:val="001B1FEC"/>
    <w:rsid w:val="001B2003"/>
    <w:rsid w:val="001B2033"/>
    <w:rsid w:val="001B208C"/>
    <w:rsid w:val="001B22AE"/>
    <w:rsid w:val="001B2311"/>
    <w:rsid w:val="001B23D8"/>
    <w:rsid w:val="001B23F1"/>
    <w:rsid w:val="001B23FB"/>
    <w:rsid w:val="001B23FE"/>
    <w:rsid w:val="001B2481"/>
    <w:rsid w:val="001B24A8"/>
    <w:rsid w:val="001B24A9"/>
    <w:rsid w:val="001B24CA"/>
    <w:rsid w:val="001B24D3"/>
    <w:rsid w:val="001B24E6"/>
    <w:rsid w:val="001B2581"/>
    <w:rsid w:val="001B25F2"/>
    <w:rsid w:val="001B2686"/>
    <w:rsid w:val="001B26C0"/>
    <w:rsid w:val="001B2713"/>
    <w:rsid w:val="001B2728"/>
    <w:rsid w:val="001B2767"/>
    <w:rsid w:val="001B2769"/>
    <w:rsid w:val="001B2771"/>
    <w:rsid w:val="001B27BD"/>
    <w:rsid w:val="001B27C0"/>
    <w:rsid w:val="001B285F"/>
    <w:rsid w:val="001B2950"/>
    <w:rsid w:val="001B29A0"/>
    <w:rsid w:val="001B29A6"/>
    <w:rsid w:val="001B29AF"/>
    <w:rsid w:val="001B29C3"/>
    <w:rsid w:val="001B2A68"/>
    <w:rsid w:val="001B2AAB"/>
    <w:rsid w:val="001B2C55"/>
    <w:rsid w:val="001B2C58"/>
    <w:rsid w:val="001B2C64"/>
    <w:rsid w:val="001B2CE7"/>
    <w:rsid w:val="001B2E03"/>
    <w:rsid w:val="001B2E2C"/>
    <w:rsid w:val="001B2E9D"/>
    <w:rsid w:val="001B2F23"/>
    <w:rsid w:val="001B2F31"/>
    <w:rsid w:val="001B301A"/>
    <w:rsid w:val="001B3091"/>
    <w:rsid w:val="001B30A7"/>
    <w:rsid w:val="001B30FF"/>
    <w:rsid w:val="001B311B"/>
    <w:rsid w:val="001B31A3"/>
    <w:rsid w:val="001B3287"/>
    <w:rsid w:val="001B3344"/>
    <w:rsid w:val="001B33AF"/>
    <w:rsid w:val="001B33CF"/>
    <w:rsid w:val="001B3439"/>
    <w:rsid w:val="001B34C8"/>
    <w:rsid w:val="001B3503"/>
    <w:rsid w:val="001B3722"/>
    <w:rsid w:val="001B383F"/>
    <w:rsid w:val="001B38B1"/>
    <w:rsid w:val="001B39D3"/>
    <w:rsid w:val="001B39F4"/>
    <w:rsid w:val="001B3A84"/>
    <w:rsid w:val="001B3B22"/>
    <w:rsid w:val="001B3B53"/>
    <w:rsid w:val="001B3C32"/>
    <w:rsid w:val="001B3C4D"/>
    <w:rsid w:val="001B3C9B"/>
    <w:rsid w:val="001B3D49"/>
    <w:rsid w:val="001B3F6F"/>
    <w:rsid w:val="001B3F91"/>
    <w:rsid w:val="001B4017"/>
    <w:rsid w:val="001B402A"/>
    <w:rsid w:val="001B4042"/>
    <w:rsid w:val="001B40AF"/>
    <w:rsid w:val="001B413C"/>
    <w:rsid w:val="001B4239"/>
    <w:rsid w:val="001B4296"/>
    <w:rsid w:val="001B430F"/>
    <w:rsid w:val="001B43A5"/>
    <w:rsid w:val="001B43B4"/>
    <w:rsid w:val="001B4403"/>
    <w:rsid w:val="001B4439"/>
    <w:rsid w:val="001B445A"/>
    <w:rsid w:val="001B45E2"/>
    <w:rsid w:val="001B45EB"/>
    <w:rsid w:val="001B460D"/>
    <w:rsid w:val="001B46C8"/>
    <w:rsid w:val="001B4701"/>
    <w:rsid w:val="001B47D8"/>
    <w:rsid w:val="001B47FA"/>
    <w:rsid w:val="001B4818"/>
    <w:rsid w:val="001B485C"/>
    <w:rsid w:val="001B48C5"/>
    <w:rsid w:val="001B48D5"/>
    <w:rsid w:val="001B4909"/>
    <w:rsid w:val="001B49BC"/>
    <w:rsid w:val="001B4A0D"/>
    <w:rsid w:val="001B4A10"/>
    <w:rsid w:val="001B4B3D"/>
    <w:rsid w:val="001B4B8E"/>
    <w:rsid w:val="001B4BB2"/>
    <w:rsid w:val="001B4BE3"/>
    <w:rsid w:val="001B4BE7"/>
    <w:rsid w:val="001B4CC4"/>
    <w:rsid w:val="001B4CCD"/>
    <w:rsid w:val="001B4CCF"/>
    <w:rsid w:val="001B4D33"/>
    <w:rsid w:val="001B4F05"/>
    <w:rsid w:val="001B4F4B"/>
    <w:rsid w:val="001B4F89"/>
    <w:rsid w:val="001B4FBC"/>
    <w:rsid w:val="001B5025"/>
    <w:rsid w:val="001B5030"/>
    <w:rsid w:val="001B5035"/>
    <w:rsid w:val="001B51A0"/>
    <w:rsid w:val="001B51B3"/>
    <w:rsid w:val="001B51DC"/>
    <w:rsid w:val="001B5297"/>
    <w:rsid w:val="001B54A0"/>
    <w:rsid w:val="001B5597"/>
    <w:rsid w:val="001B5687"/>
    <w:rsid w:val="001B5874"/>
    <w:rsid w:val="001B5882"/>
    <w:rsid w:val="001B5897"/>
    <w:rsid w:val="001B598D"/>
    <w:rsid w:val="001B5B92"/>
    <w:rsid w:val="001B5B99"/>
    <w:rsid w:val="001B5BDD"/>
    <w:rsid w:val="001B5CB8"/>
    <w:rsid w:val="001B5CDE"/>
    <w:rsid w:val="001B5CEF"/>
    <w:rsid w:val="001B5D1C"/>
    <w:rsid w:val="001B5DA1"/>
    <w:rsid w:val="001B5E64"/>
    <w:rsid w:val="001B5ECA"/>
    <w:rsid w:val="001B5EEE"/>
    <w:rsid w:val="001B5F51"/>
    <w:rsid w:val="001B5F73"/>
    <w:rsid w:val="001B60AA"/>
    <w:rsid w:val="001B6137"/>
    <w:rsid w:val="001B613C"/>
    <w:rsid w:val="001B6273"/>
    <w:rsid w:val="001B629A"/>
    <w:rsid w:val="001B62B6"/>
    <w:rsid w:val="001B6395"/>
    <w:rsid w:val="001B63C3"/>
    <w:rsid w:val="001B63D7"/>
    <w:rsid w:val="001B6407"/>
    <w:rsid w:val="001B6490"/>
    <w:rsid w:val="001B64D8"/>
    <w:rsid w:val="001B6587"/>
    <w:rsid w:val="001B65CD"/>
    <w:rsid w:val="001B6692"/>
    <w:rsid w:val="001B6696"/>
    <w:rsid w:val="001B66EC"/>
    <w:rsid w:val="001B6707"/>
    <w:rsid w:val="001B6720"/>
    <w:rsid w:val="001B674F"/>
    <w:rsid w:val="001B6769"/>
    <w:rsid w:val="001B67FB"/>
    <w:rsid w:val="001B688F"/>
    <w:rsid w:val="001B68A0"/>
    <w:rsid w:val="001B697A"/>
    <w:rsid w:val="001B69A7"/>
    <w:rsid w:val="001B6A93"/>
    <w:rsid w:val="001B6AD8"/>
    <w:rsid w:val="001B6B35"/>
    <w:rsid w:val="001B6BFB"/>
    <w:rsid w:val="001B6C18"/>
    <w:rsid w:val="001B6C19"/>
    <w:rsid w:val="001B6D6B"/>
    <w:rsid w:val="001B6DC7"/>
    <w:rsid w:val="001B6E9F"/>
    <w:rsid w:val="001B6EF5"/>
    <w:rsid w:val="001B6F0B"/>
    <w:rsid w:val="001B6F9E"/>
    <w:rsid w:val="001B6FE3"/>
    <w:rsid w:val="001B6FE9"/>
    <w:rsid w:val="001B7003"/>
    <w:rsid w:val="001B710C"/>
    <w:rsid w:val="001B710F"/>
    <w:rsid w:val="001B711F"/>
    <w:rsid w:val="001B7176"/>
    <w:rsid w:val="001B71A6"/>
    <w:rsid w:val="001B7232"/>
    <w:rsid w:val="001B723C"/>
    <w:rsid w:val="001B7243"/>
    <w:rsid w:val="001B7257"/>
    <w:rsid w:val="001B727E"/>
    <w:rsid w:val="001B732F"/>
    <w:rsid w:val="001B73BB"/>
    <w:rsid w:val="001B7422"/>
    <w:rsid w:val="001B7458"/>
    <w:rsid w:val="001B74DF"/>
    <w:rsid w:val="001B74E8"/>
    <w:rsid w:val="001B751A"/>
    <w:rsid w:val="001B75E5"/>
    <w:rsid w:val="001B7727"/>
    <w:rsid w:val="001B788F"/>
    <w:rsid w:val="001B78B8"/>
    <w:rsid w:val="001B78F5"/>
    <w:rsid w:val="001B796C"/>
    <w:rsid w:val="001B7B3C"/>
    <w:rsid w:val="001B7B53"/>
    <w:rsid w:val="001B7B80"/>
    <w:rsid w:val="001B7BEB"/>
    <w:rsid w:val="001B7C3A"/>
    <w:rsid w:val="001B7C63"/>
    <w:rsid w:val="001B7C67"/>
    <w:rsid w:val="001B7CA6"/>
    <w:rsid w:val="001B7D34"/>
    <w:rsid w:val="001B7D87"/>
    <w:rsid w:val="001B7D8A"/>
    <w:rsid w:val="001B7E99"/>
    <w:rsid w:val="001B7EA0"/>
    <w:rsid w:val="001B7F30"/>
    <w:rsid w:val="001C00C5"/>
    <w:rsid w:val="001C017F"/>
    <w:rsid w:val="001C02C1"/>
    <w:rsid w:val="001C038B"/>
    <w:rsid w:val="001C03FA"/>
    <w:rsid w:val="001C046B"/>
    <w:rsid w:val="001C0486"/>
    <w:rsid w:val="001C0490"/>
    <w:rsid w:val="001C04A5"/>
    <w:rsid w:val="001C04B2"/>
    <w:rsid w:val="001C0504"/>
    <w:rsid w:val="001C05B8"/>
    <w:rsid w:val="001C05C6"/>
    <w:rsid w:val="001C06FB"/>
    <w:rsid w:val="001C0708"/>
    <w:rsid w:val="001C0718"/>
    <w:rsid w:val="001C0763"/>
    <w:rsid w:val="001C07CC"/>
    <w:rsid w:val="001C082B"/>
    <w:rsid w:val="001C08D1"/>
    <w:rsid w:val="001C08EF"/>
    <w:rsid w:val="001C0975"/>
    <w:rsid w:val="001C0A02"/>
    <w:rsid w:val="001C0A9B"/>
    <w:rsid w:val="001C0B11"/>
    <w:rsid w:val="001C0B27"/>
    <w:rsid w:val="001C0B4A"/>
    <w:rsid w:val="001C0B5A"/>
    <w:rsid w:val="001C0C23"/>
    <w:rsid w:val="001C0C44"/>
    <w:rsid w:val="001C0C56"/>
    <w:rsid w:val="001C0C81"/>
    <w:rsid w:val="001C0CA1"/>
    <w:rsid w:val="001C0D21"/>
    <w:rsid w:val="001C0D35"/>
    <w:rsid w:val="001C0DD4"/>
    <w:rsid w:val="001C0E54"/>
    <w:rsid w:val="001C0ED5"/>
    <w:rsid w:val="001C0EF9"/>
    <w:rsid w:val="001C0F42"/>
    <w:rsid w:val="001C0FCD"/>
    <w:rsid w:val="001C0FF8"/>
    <w:rsid w:val="001C1021"/>
    <w:rsid w:val="001C1058"/>
    <w:rsid w:val="001C10D2"/>
    <w:rsid w:val="001C10EA"/>
    <w:rsid w:val="001C110F"/>
    <w:rsid w:val="001C1202"/>
    <w:rsid w:val="001C122F"/>
    <w:rsid w:val="001C1257"/>
    <w:rsid w:val="001C1280"/>
    <w:rsid w:val="001C136D"/>
    <w:rsid w:val="001C13D5"/>
    <w:rsid w:val="001C1480"/>
    <w:rsid w:val="001C14C7"/>
    <w:rsid w:val="001C1537"/>
    <w:rsid w:val="001C15BB"/>
    <w:rsid w:val="001C15F3"/>
    <w:rsid w:val="001C1720"/>
    <w:rsid w:val="001C1740"/>
    <w:rsid w:val="001C1767"/>
    <w:rsid w:val="001C1770"/>
    <w:rsid w:val="001C17BA"/>
    <w:rsid w:val="001C1823"/>
    <w:rsid w:val="001C1872"/>
    <w:rsid w:val="001C18CB"/>
    <w:rsid w:val="001C19CF"/>
    <w:rsid w:val="001C1A61"/>
    <w:rsid w:val="001C1AA8"/>
    <w:rsid w:val="001C1ACD"/>
    <w:rsid w:val="001C1B06"/>
    <w:rsid w:val="001C1B0F"/>
    <w:rsid w:val="001C1B42"/>
    <w:rsid w:val="001C1C50"/>
    <w:rsid w:val="001C1CE3"/>
    <w:rsid w:val="001C1E71"/>
    <w:rsid w:val="001C1F9A"/>
    <w:rsid w:val="001C1FA1"/>
    <w:rsid w:val="001C2065"/>
    <w:rsid w:val="001C209F"/>
    <w:rsid w:val="001C2163"/>
    <w:rsid w:val="001C2209"/>
    <w:rsid w:val="001C226D"/>
    <w:rsid w:val="001C232B"/>
    <w:rsid w:val="001C2356"/>
    <w:rsid w:val="001C2422"/>
    <w:rsid w:val="001C2449"/>
    <w:rsid w:val="001C24DF"/>
    <w:rsid w:val="001C251B"/>
    <w:rsid w:val="001C2580"/>
    <w:rsid w:val="001C25C6"/>
    <w:rsid w:val="001C25C9"/>
    <w:rsid w:val="001C25F0"/>
    <w:rsid w:val="001C2620"/>
    <w:rsid w:val="001C267C"/>
    <w:rsid w:val="001C26BA"/>
    <w:rsid w:val="001C26C5"/>
    <w:rsid w:val="001C276A"/>
    <w:rsid w:val="001C2803"/>
    <w:rsid w:val="001C2947"/>
    <w:rsid w:val="001C29A7"/>
    <w:rsid w:val="001C29BA"/>
    <w:rsid w:val="001C29FD"/>
    <w:rsid w:val="001C2A62"/>
    <w:rsid w:val="001C2B26"/>
    <w:rsid w:val="001C2B4A"/>
    <w:rsid w:val="001C2BC6"/>
    <w:rsid w:val="001C2BF8"/>
    <w:rsid w:val="001C2BFB"/>
    <w:rsid w:val="001C2C45"/>
    <w:rsid w:val="001C2F37"/>
    <w:rsid w:val="001C2F78"/>
    <w:rsid w:val="001C2F9B"/>
    <w:rsid w:val="001C2FFB"/>
    <w:rsid w:val="001C3033"/>
    <w:rsid w:val="001C3097"/>
    <w:rsid w:val="001C3211"/>
    <w:rsid w:val="001C321C"/>
    <w:rsid w:val="001C3280"/>
    <w:rsid w:val="001C32BE"/>
    <w:rsid w:val="001C3361"/>
    <w:rsid w:val="001C336D"/>
    <w:rsid w:val="001C3379"/>
    <w:rsid w:val="001C3381"/>
    <w:rsid w:val="001C33DE"/>
    <w:rsid w:val="001C3484"/>
    <w:rsid w:val="001C34CA"/>
    <w:rsid w:val="001C3511"/>
    <w:rsid w:val="001C3555"/>
    <w:rsid w:val="001C359A"/>
    <w:rsid w:val="001C35C2"/>
    <w:rsid w:val="001C35D6"/>
    <w:rsid w:val="001C35FC"/>
    <w:rsid w:val="001C3601"/>
    <w:rsid w:val="001C3613"/>
    <w:rsid w:val="001C3654"/>
    <w:rsid w:val="001C36EA"/>
    <w:rsid w:val="001C3796"/>
    <w:rsid w:val="001C37B9"/>
    <w:rsid w:val="001C3814"/>
    <w:rsid w:val="001C382A"/>
    <w:rsid w:val="001C3880"/>
    <w:rsid w:val="001C3881"/>
    <w:rsid w:val="001C38CC"/>
    <w:rsid w:val="001C38D5"/>
    <w:rsid w:val="001C38EF"/>
    <w:rsid w:val="001C3992"/>
    <w:rsid w:val="001C39AB"/>
    <w:rsid w:val="001C3A6B"/>
    <w:rsid w:val="001C3B4C"/>
    <w:rsid w:val="001C3B63"/>
    <w:rsid w:val="001C3B83"/>
    <w:rsid w:val="001C3C18"/>
    <w:rsid w:val="001C3C3C"/>
    <w:rsid w:val="001C3C52"/>
    <w:rsid w:val="001C3C5B"/>
    <w:rsid w:val="001C3C9C"/>
    <w:rsid w:val="001C3CC8"/>
    <w:rsid w:val="001C3CFB"/>
    <w:rsid w:val="001C3DCD"/>
    <w:rsid w:val="001C3E0C"/>
    <w:rsid w:val="001C3E27"/>
    <w:rsid w:val="001C3E37"/>
    <w:rsid w:val="001C3E7D"/>
    <w:rsid w:val="001C3EC8"/>
    <w:rsid w:val="001C3F62"/>
    <w:rsid w:val="001C4077"/>
    <w:rsid w:val="001C407B"/>
    <w:rsid w:val="001C40B5"/>
    <w:rsid w:val="001C4100"/>
    <w:rsid w:val="001C4164"/>
    <w:rsid w:val="001C41D3"/>
    <w:rsid w:val="001C4227"/>
    <w:rsid w:val="001C424F"/>
    <w:rsid w:val="001C425C"/>
    <w:rsid w:val="001C42DF"/>
    <w:rsid w:val="001C4425"/>
    <w:rsid w:val="001C4433"/>
    <w:rsid w:val="001C44AC"/>
    <w:rsid w:val="001C44BA"/>
    <w:rsid w:val="001C44FA"/>
    <w:rsid w:val="001C4509"/>
    <w:rsid w:val="001C45EE"/>
    <w:rsid w:val="001C4621"/>
    <w:rsid w:val="001C4690"/>
    <w:rsid w:val="001C4692"/>
    <w:rsid w:val="001C469C"/>
    <w:rsid w:val="001C46FA"/>
    <w:rsid w:val="001C4762"/>
    <w:rsid w:val="001C47B8"/>
    <w:rsid w:val="001C47FC"/>
    <w:rsid w:val="001C48DD"/>
    <w:rsid w:val="001C4903"/>
    <w:rsid w:val="001C493C"/>
    <w:rsid w:val="001C49CF"/>
    <w:rsid w:val="001C49DC"/>
    <w:rsid w:val="001C4A0D"/>
    <w:rsid w:val="001C4A20"/>
    <w:rsid w:val="001C4A86"/>
    <w:rsid w:val="001C4BE3"/>
    <w:rsid w:val="001C4BE6"/>
    <w:rsid w:val="001C4C12"/>
    <w:rsid w:val="001C4CA1"/>
    <w:rsid w:val="001C4E90"/>
    <w:rsid w:val="001C503A"/>
    <w:rsid w:val="001C5089"/>
    <w:rsid w:val="001C5131"/>
    <w:rsid w:val="001C519E"/>
    <w:rsid w:val="001C51E4"/>
    <w:rsid w:val="001C5276"/>
    <w:rsid w:val="001C52DB"/>
    <w:rsid w:val="001C534C"/>
    <w:rsid w:val="001C53A8"/>
    <w:rsid w:val="001C544E"/>
    <w:rsid w:val="001C54B4"/>
    <w:rsid w:val="001C54C0"/>
    <w:rsid w:val="001C5509"/>
    <w:rsid w:val="001C5523"/>
    <w:rsid w:val="001C5618"/>
    <w:rsid w:val="001C5652"/>
    <w:rsid w:val="001C567B"/>
    <w:rsid w:val="001C56A1"/>
    <w:rsid w:val="001C56B5"/>
    <w:rsid w:val="001C5743"/>
    <w:rsid w:val="001C575F"/>
    <w:rsid w:val="001C57DE"/>
    <w:rsid w:val="001C59B6"/>
    <w:rsid w:val="001C5B67"/>
    <w:rsid w:val="001C5BB2"/>
    <w:rsid w:val="001C5BF5"/>
    <w:rsid w:val="001C5D6F"/>
    <w:rsid w:val="001C5DCB"/>
    <w:rsid w:val="001C5DD2"/>
    <w:rsid w:val="001C5DEC"/>
    <w:rsid w:val="001C5E1E"/>
    <w:rsid w:val="001C5E21"/>
    <w:rsid w:val="001C5E6F"/>
    <w:rsid w:val="001C5F20"/>
    <w:rsid w:val="001C5F6A"/>
    <w:rsid w:val="001C5F9D"/>
    <w:rsid w:val="001C61E9"/>
    <w:rsid w:val="001C62C2"/>
    <w:rsid w:val="001C6419"/>
    <w:rsid w:val="001C645D"/>
    <w:rsid w:val="001C655E"/>
    <w:rsid w:val="001C6566"/>
    <w:rsid w:val="001C6577"/>
    <w:rsid w:val="001C658F"/>
    <w:rsid w:val="001C65A6"/>
    <w:rsid w:val="001C65D8"/>
    <w:rsid w:val="001C6659"/>
    <w:rsid w:val="001C6699"/>
    <w:rsid w:val="001C66C6"/>
    <w:rsid w:val="001C67DE"/>
    <w:rsid w:val="001C67F3"/>
    <w:rsid w:val="001C6800"/>
    <w:rsid w:val="001C6814"/>
    <w:rsid w:val="001C6845"/>
    <w:rsid w:val="001C6853"/>
    <w:rsid w:val="001C6890"/>
    <w:rsid w:val="001C68A7"/>
    <w:rsid w:val="001C69A4"/>
    <w:rsid w:val="001C69BC"/>
    <w:rsid w:val="001C69EC"/>
    <w:rsid w:val="001C69F8"/>
    <w:rsid w:val="001C6A33"/>
    <w:rsid w:val="001C6A7D"/>
    <w:rsid w:val="001C6BB4"/>
    <w:rsid w:val="001C6BE8"/>
    <w:rsid w:val="001C6D31"/>
    <w:rsid w:val="001C6D7A"/>
    <w:rsid w:val="001C6E74"/>
    <w:rsid w:val="001C6E93"/>
    <w:rsid w:val="001C6EE7"/>
    <w:rsid w:val="001C6F09"/>
    <w:rsid w:val="001C6FDC"/>
    <w:rsid w:val="001C6FDE"/>
    <w:rsid w:val="001C702E"/>
    <w:rsid w:val="001C7030"/>
    <w:rsid w:val="001C7035"/>
    <w:rsid w:val="001C703B"/>
    <w:rsid w:val="001C7047"/>
    <w:rsid w:val="001C70F2"/>
    <w:rsid w:val="001C71E8"/>
    <w:rsid w:val="001C7247"/>
    <w:rsid w:val="001C7253"/>
    <w:rsid w:val="001C7260"/>
    <w:rsid w:val="001C72B7"/>
    <w:rsid w:val="001C7332"/>
    <w:rsid w:val="001C73A0"/>
    <w:rsid w:val="001C7426"/>
    <w:rsid w:val="001C750E"/>
    <w:rsid w:val="001C7542"/>
    <w:rsid w:val="001C762E"/>
    <w:rsid w:val="001C763E"/>
    <w:rsid w:val="001C76B2"/>
    <w:rsid w:val="001C7708"/>
    <w:rsid w:val="001C7714"/>
    <w:rsid w:val="001C7783"/>
    <w:rsid w:val="001C778C"/>
    <w:rsid w:val="001C77CB"/>
    <w:rsid w:val="001C7881"/>
    <w:rsid w:val="001C7888"/>
    <w:rsid w:val="001C78E9"/>
    <w:rsid w:val="001C79A9"/>
    <w:rsid w:val="001C79CF"/>
    <w:rsid w:val="001C7A14"/>
    <w:rsid w:val="001C7A76"/>
    <w:rsid w:val="001C7A79"/>
    <w:rsid w:val="001C7A7D"/>
    <w:rsid w:val="001C7B97"/>
    <w:rsid w:val="001C7BE1"/>
    <w:rsid w:val="001C7D06"/>
    <w:rsid w:val="001C7D24"/>
    <w:rsid w:val="001C7D71"/>
    <w:rsid w:val="001C7E65"/>
    <w:rsid w:val="001C7E87"/>
    <w:rsid w:val="001C7EFD"/>
    <w:rsid w:val="001C7FE2"/>
    <w:rsid w:val="001D0062"/>
    <w:rsid w:val="001D0066"/>
    <w:rsid w:val="001D006E"/>
    <w:rsid w:val="001D009B"/>
    <w:rsid w:val="001D00AF"/>
    <w:rsid w:val="001D01A0"/>
    <w:rsid w:val="001D01A1"/>
    <w:rsid w:val="001D01D5"/>
    <w:rsid w:val="001D026A"/>
    <w:rsid w:val="001D02AD"/>
    <w:rsid w:val="001D02E8"/>
    <w:rsid w:val="001D0369"/>
    <w:rsid w:val="001D0391"/>
    <w:rsid w:val="001D0422"/>
    <w:rsid w:val="001D046E"/>
    <w:rsid w:val="001D04AC"/>
    <w:rsid w:val="001D05D8"/>
    <w:rsid w:val="001D067D"/>
    <w:rsid w:val="001D06D1"/>
    <w:rsid w:val="001D06E2"/>
    <w:rsid w:val="001D0799"/>
    <w:rsid w:val="001D07E8"/>
    <w:rsid w:val="001D087A"/>
    <w:rsid w:val="001D094D"/>
    <w:rsid w:val="001D0967"/>
    <w:rsid w:val="001D097C"/>
    <w:rsid w:val="001D098A"/>
    <w:rsid w:val="001D09C4"/>
    <w:rsid w:val="001D0AAF"/>
    <w:rsid w:val="001D0BB1"/>
    <w:rsid w:val="001D0D7C"/>
    <w:rsid w:val="001D0D7F"/>
    <w:rsid w:val="001D0D99"/>
    <w:rsid w:val="001D0DF5"/>
    <w:rsid w:val="001D0E62"/>
    <w:rsid w:val="001D0E92"/>
    <w:rsid w:val="001D0EDE"/>
    <w:rsid w:val="001D0F10"/>
    <w:rsid w:val="001D0F6A"/>
    <w:rsid w:val="001D0F7C"/>
    <w:rsid w:val="001D0FF2"/>
    <w:rsid w:val="001D1019"/>
    <w:rsid w:val="001D1057"/>
    <w:rsid w:val="001D1063"/>
    <w:rsid w:val="001D1079"/>
    <w:rsid w:val="001D10BB"/>
    <w:rsid w:val="001D110B"/>
    <w:rsid w:val="001D1129"/>
    <w:rsid w:val="001D11BB"/>
    <w:rsid w:val="001D11CC"/>
    <w:rsid w:val="001D11FD"/>
    <w:rsid w:val="001D127D"/>
    <w:rsid w:val="001D1292"/>
    <w:rsid w:val="001D1365"/>
    <w:rsid w:val="001D136B"/>
    <w:rsid w:val="001D13EC"/>
    <w:rsid w:val="001D13FF"/>
    <w:rsid w:val="001D1455"/>
    <w:rsid w:val="001D1539"/>
    <w:rsid w:val="001D1552"/>
    <w:rsid w:val="001D15BD"/>
    <w:rsid w:val="001D162E"/>
    <w:rsid w:val="001D173E"/>
    <w:rsid w:val="001D17D4"/>
    <w:rsid w:val="001D1857"/>
    <w:rsid w:val="001D1892"/>
    <w:rsid w:val="001D189E"/>
    <w:rsid w:val="001D18A9"/>
    <w:rsid w:val="001D18B5"/>
    <w:rsid w:val="001D195E"/>
    <w:rsid w:val="001D19FC"/>
    <w:rsid w:val="001D1A2B"/>
    <w:rsid w:val="001D1B18"/>
    <w:rsid w:val="001D1B1C"/>
    <w:rsid w:val="001D1E10"/>
    <w:rsid w:val="001D1EB7"/>
    <w:rsid w:val="001D206E"/>
    <w:rsid w:val="001D20EB"/>
    <w:rsid w:val="001D2177"/>
    <w:rsid w:val="001D21C4"/>
    <w:rsid w:val="001D21F5"/>
    <w:rsid w:val="001D23AF"/>
    <w:rsid w:val="001D23D1"/>
    <w:rsid w:val="001D23F2"/>
    <w:rsid w:val="001D242B"/>
    <w:rsid w:val="001D252A"/>
    <w:rsid w:val="001D255F"/>
    <w:rsid w:val="001D2592"/>
    <w:rsid w:val="001D25C2"/>
    <w:rsid w:val="001D2652"/>
    <w:rsid w:val="001D2691"/>
    <w:rsid w:val="001D2697"/>
    <w:rsid w:val="001D26C8"/>
    <w:rsid w:val="001D278F"/>
    <w:rsid w:val="001D27D4"/>
    <w:rsid w:val="001D27F2"/>
    <w:rsid w:val="001D2800"/>
    <w:rsid w:val="001D28B7"/>
    <w:rsid w:val="001D2926"/>
    <w:rsid w:val="001D2939"/>
    <w:rsid w:val="001D2A1E"/>
    <w:rsid w:val="001D2A49"/>
    <w:rsid w:val="001D2A9B"/>
    <w:rsid w:val="001D2AC8"/>
    <w:rsid w:val="001D2AE1"/>
    <w:rsid w:val="001D2AFD"/>
    <w:rsid w:val="001D2B0D"/>
    <w:rsid w:val="001D2B17"/>
    <w:rsid w:val="001D2B3F"/>
    <w:rsid w:val="001D2B99"/>
    <w:rsid w:val="001D2C13"/>
    <w:rsid w:val="001D2C39"/>
    <w:rsid w:val="001D2C57"/>
    <w:rsid w:val="001D2C65"/>
    <w:rsid w:val="001D2CAD"/>
    <w:rsid w:val="001D2DA6"/>
    <w:rsid w:val="001D2DAB"/>
    <w:rsid w:val="001D2DD0"/>
    <w:rsid w:val="001D2EDC"/>
    <w:rsid w:val="001D2F00"/>
    <w:rsid w:val="001D2F6B"/>
    <w:rsid w:val="001D2F99"/>
    <w:rsid w:val="001D2FDB"/>
    <w:rsid w:val="001D2FFC"/>
    <w:rsid w:val="001D3051"/>
    <w:rsid w:val="001D30A4"/>
    <w:rsid w:val="001D30DE"/>
    <w:rsid w:val="001D3105"/>
    <w:rsid w:val="001D3206"/>
    <w:rsid w:val="001D320F"/>
    <w:rsid w:val="001D3231"/>
    <w:rsid w:val="001D326F"/>
    <w:rsid w:val="001D33D6"/>
    <w:rsid w:val="001D3449"/>
    <w:rsid w:val="001D3511"/>
    <w:rsid w:val="001D3519"/>
    <w:rsid w:val="001D366E"/>
    <w:rsid w:val="001D3687"/>
    <w:rsid w:val="001D3717"/>
    <w:rsid w:val="001D371C"/>
    <w:rsid w:val="001D3725"/>
    <w:rsid w:val="001D377D"/>
    <w:rsid w:val="001D37CD"/>
    <w:rsid w:val="001D388A"/>
    <w:rsid w:val="001D38A1"/>
    <w:rsid w:val="001D38F9"/>
    <w:rsid w:val="001D3950"/>
    <w:rsid w:val="001D395C"/>
    <w:rsid w:val="001D39FA"/>
    <w:rsid w:val="001D3A51"/>
    <w:rsid w:val="001D3A63"/>
    <w:rsid w:val="001D3AB0"/>
    <w:rsid w:val="001D3B1F"/>
    <w:rsid w:val="001D3BDD"/>
    <w:rsid w:val="001D3C3A"/>
    <w:rsid w:val="001D3C3F"/>
    <w:rsid w:val="001D3C41"/>
    <w:rsid w:val="001D3C48"/>
    <w:rsid w:val="001D3D67"/>
    <w:rsid w:val="001D3E80"/>
    <w:rsid w:val="001D3EA0"/>
    <w:rsid w:val="001D3F01"/>
    <w:rsid w:val="001D3F2E"/>
    <w:rsid w:val="001D4019"/>
    <w:rsid w:val="001D4063"/>
    <w:rsid w:val="001D4124"/>
    <w:rsid w:val="001D413E"/>
    <w:rsid w:val="001D4186"/>
    <w:rsid w:val="001D427D"/>
    <w:rsid w:val="001D43B6"/>
    <w:rsid w:val="001D4410"/>
    <w:rsid w:val="001D4457"/>
    <w:rsid w:val="001D44A3"/>
    <w:rsid w:val="001D44C7"/>
    <w:rsid w:val="001D4503"/>
    <w:rsid w:val="001D4555"/>
    <w:rsid w:val="001D45B7"/>
    <w:rsid w:val="001D45BE"/>
    <w:rsid w:val="001D45D6"/>
    <w:rsid w:val="001D4732"/>
    <w:rsid w:val="001D4738"/>
    <w:rsid w:val="001D476C"/>
    <w:rsid w:val="001D4800"/>
    <w:rsid w:val="001D483B"/>
    <w:rsid w:val="001D491B"/>
    <w:rsid w:val="001D4969"/>
    <w:rsid w:val="001D4A95"/>
    <w:rsid w:val="001D4AE6"/>
    <w:rsid w:val="001D4B5D"/>
    <w:rsid w:val="001D4B86"/>
    <w:rsid w:val="001D4BCB"/>
    <w:rsid w:val="001D4C73"/>
    <w:rsid w:val="001D4CF3"/>
    <w:rsid w:val="001D4D92"/>
    <w:rsid w:val="001D4E75"/>
    <w:rsid w:val="001D4E7A"/>
    <w:rsid w:val="001D4EA1"/>
    <w:rsid w:val="001D4EFC"/>
    <w:rsid w:val="001D4F7F"/>
    <w:rsid w:val="001D4F9F"/>
    <w:rsid w:val="001D4FCA"/>
    <w:rsid w:val="001D500B"/>
    <w:rsid w:val="001D5017"/>
    <w:rsid w:val="001D50E0"/>
    <w:rsid w:val="001D50E4"/>
    <w:rsid w:val="001D5193"/>
    <w:rsid w:val="001D5202"/>
    <w:rsid w:val="001D5345"/>
    <w:rsid w:val="001D535A"/>
    <w:rsid w:val="001D5363"/>
    <w:rsid w:val="001D53B2"/>
    <w:rsid w:val="001D53C1"/>
    <w:rsid w:val="001D5444"/>
    <w:rsid w:val="001D54EC"/>
    <w:rsid w:val="001D551F"/>
    <w:rsid w:val="001D5532"/>
    <w:rsid w:val="001D5606"/>
    <w:rsid w:val="001D561E"/>
    <w:rsid w:val="001D5679"/>
    <w:rsid w:val="001D5706"/>
    <w:rsid w:val="001D57B5"/>
    <w:rsid w:val="001D5819"/>
    <w:rsid w:val="001D5856"/>
    <w:rsid w:val="001D58D8"/>
    <w:rsid w:val="001D59B6"/>
    <w:rsid w:val="001D59F0"/>
    <w:rsid w:val="001D5A0F"/>
    <w:rsid w:val="001D5A6B"/>
    <w:rsid w:val="001D5AE6"/>
    <w:rsid w:val="001D5B24"/>
    <w:rsid w:val="001D5B39"/>
    <w:rsid w:val="001D5BDC"/>
    <w:rsid w:val="001D5C10"/>
    <w:rsid w:val="001D5CFD"/>
    <w:rsid w:val="001D5D0C"/>
    <w:rsid w:val="001D5D88"/>
    <w:rsid w:val="001D5DB3"/>
    <w:rsid w:val="001D5E62"/>
    <w:rsid w:val="001D5E69"/>
    <w:rsid w:val="001D5E89"/>
    <w:rsid w:val="001D5EAF"/>
    <w:rsid w:val="001D5EFC"/>
    <w:rsid w:val="001D5FCA"/>
    <w:rsid w:val="001D5FCD"/>
    <w:rsid w:val="001D601B"/>
    <w:rsid w:val="001D6036"/>
    <w:rsid w:val="001D6040"/>
    <w:rsid w:val="001D604E"/>
    <w:rsid w:val="001D60F1"/>
    <w:rsid w:val="001D6164"/>
    <w:rsid w:val="001D617D"/>
    <w:rsid w:val="001D61D0"/>
    <w:rsid w:val="001D6231"/>
    <w:rsid w:val="001D6259"/>
    <w:rsid w:val="001D633B"/>
    <w:rsid w:val="001D63DB"/>
    <w:rsid w:val="001D642F"/>
    <w:rsid w:val="001D65EB"/>
    <w:rsid w:val="001D660A"/>
    <w:rsid w:val="001D661D"/>
    <w:rsid w:val="001D666E"/>
    <w:rsid w:val="001D671C"/>
    <w:rsid w:val="001D6785"/>
    <w:rsid w:val="001D67A5"/>
    <w:rsid w:val="001D67BC"/>
    <w:rsid w:val="001D68A1"/>
    <w:rsid w:val="001D68B7"/>
    <w:rsid w:val="001D68FC"/>
    <w:rsid w:val="001D6980"/>
    <w:rsid w:val="001D69FF"/>
    <w:rsid w:val="001D6A4E"/>
    <w:rsid w:val="001D6A57"/>
    <w:rsid w:val="001D6A5D"/>
    <w:rsid w:val="001D6AB0"/>
    <w:rsid w:val="001D6AF1"/>
    <w:rsid w:val="001D6B09"/>
    <w:rsid w:val="001D6B13"/>
    <w:rsid w:val="001D6CF9"/>
    <w:rsid w:val="001D6D31"/>
    <w:rsid w:val="001D6D4D"/>
    <w:rsid w:val="001D6DF4"/>
    <w:rsid w:val="001D6E38"/>
    <w:rsid w:val="001D6E4D"/>
    <w:rsid w:val="001D6E6D"/>
    <w:rsid w:val="001D706B"/>
    <w:rsid w:val="001D70D5"/>
    <w:rsid w:val="001D70E2"/>
    <w:rsid w:val="001D723A"/>
    <w:rsid w:val="001D7282"/>
    <w:rsid w:val="001D7359"/>
    <w:rsid w:val="001D73F1"/>
    <w:rsid w:val="001D74C5"/>
    <w:rsid w:val="001D74EA"/>
    <w:rsid w:val="001D74FF"/>
    <w:rsid w:val="001D7521"/>
    <w:rsid w:val="001D7543"/>
    <w:rsid w:val="001D7575"/>
    <w:rsid w:val="001D7609"/>
    <w:rsid w:val="001D772D"/>
    <w:rsid w:val="001D7764"/>
    <w:rsid w:val="001D7794"/>
    <w:rsid w:val="001D7813"/>
    <w:rsid w:val="001D781F"/>
    <w:rsid w:val="001D7821"/>
    <w:rsid w:val="001D7880"/>
    <w:rsid w:val="001D78BF"/>
    <w:rsid w:val="001D78F8"/>
    <w:rsid w:val="001D7905"/>
    <w:rsid w:val="001D7926"/>
    <w:rsid w:val="001D792C"/>
    <w:rsid w:val="001D7942"/>
    <w:rsid w:val="001D7963"/>
    <w:rsid w:val="001D799D"/>
    <w:rsid w:val="001D79A6"/>
    <w:rsid w:val="001D7A80"/>
    <w:rsid w:val="001D7B0E"/>
    <w:rsid w:val="001D7B58"/>
    <w:rsid w:val="001D7BB3"/>
    <w:rsid w:val="001D7BF2"/>
    <w:rsid w:val="001D7E6E"/>
    <w:rsid w:val="001D7EA7"/>
    <w:rsid w:val="001D7FA6"/>
    <w:rsid w:val="001D7FF0"/>
    <w:rsid w:val="001E0097"/>
    <w:rsid w:val="001E00E9"/>
    <w:rsid w:val="001E0134"/>
    <w:rsid w:val="001E0181"/>
    <w:rsid w:val="001E01A9"/>
    <w:rsid w:val="001E01D3"/>
    <w:rsid w:val="001E0226"/>
    <w:rsid w:val="001E02C1"/>
    <w:rsid w:val="001E03EF"/>
    <w:rsid w:val="001E04CF"/>
    <w:rsid w:val="001E04D8"/>
    <w:rsid w:val="001E0507"/>
    <w:rsid w:val="001E0517"/>
    <w:rsid w:val="001E055C"/>
    <w:rsid w:val="001E05E6"/>
    <w:rsid w:val="001E05EA"/>
    <w:rsid w:val="001E0659"/>
    <w:rsid w:val="001E067F"/>
    <w:rsid w:val="001E0680"/>
    <w:rsid w:val="001E06C6"/>
    <w:rsid w:val="001E06D8"/>
    <w:rsid w:val="001E06F0"/>
    <w:rsid w:val="001E07B6"/>
    <w:rsid w:val="001E07ED"/>
    <w:rsid w:val="001E07FA"/>
    <w:rsid w:val="001E08BC"/>
    <w:rsid w:val="001E08C0"/>
    <w:rsid w:val="001E0912"/>
    <w:rsid w:val="001E0917"/>
    <w:rsid w:val="001E0950"/>
    <w:rsid w:val="001E0959"/>
    <w:rsid w:val="001E09A2"/>
    <w:rsid w:val="001E0A07"/>
    <w:rsid w:val="001E0AAD"/>
    <w:rsid w:val="001E0AB6"/>
    <w:rsid w:val="001E0B5C"/>
    <w:rsid w:val="001E0B9F"/>
    <w:rsid w:val="001E0BE9"/>
    <w:rsid w:val="001E0C33"/>
    <w:rsid w:val="001E0C51"/>
    <w:rsid w:val="001E0CCC"/>
    <w:rsid w:val="001E0D13"/>
    <w:rsid w:val="001E0D8A"/>
    <w:rsid w:val="001E0E7D"/>
    <w:rsid w:val="001E0ED1"/>
    <w:rsid w:val="001E0F21"/>
    <w:rsid w:val="001E0F2F"/>
    <w:rsid w:val="001E0F3F"/>
    <w:rsid w:val="001E0F70"/>
    <w:rsid w:val="001E0F84"/>
    <w:rsid w:val="001E104A"/>
    <w:rsid w:val="001E1061"/>
    <w:rsid w:val="001E1104"/>
    <w:rsid w:val="001E1137"/>
    <w:rsid w:val="001E117C"/>
    <w:rsid w:val="001E1232"/>
    <w:rsid w:val="001E12FA"/>
    <w:rsid w:val="001E133A"/>
    <w:rsid w:val="001E1403"/>
    <w:rsid w:val="001E1470"/>
    <w:rsid w:val="001E149B"/>
    <w:rsid w:val="001E14AF"/>
    <w:rsid w:val="001E14C0"/>
    <w:rsid w:val="001E15D5"/>
    <w:rsid w:val="001E162E"/>
    <w:rsid w:val="001E16DD"/>
    <w:rsid w:val="001E1740"/>
    <w:rsid w:val="001E177F"/>
    <w:rsid w:val="001E180B"/>
    <w:rsid w:val="001E18D0"/>
    <w:rsid w:val="001E197D"/>
    <w:rsid w:val="001E197E"/>
    <w:rsid w:val="001E1AE4"/>
    <w:rsid w:val="001E1BD0"/>
    <w:rsid w:val="001E1D1E"/>
    <w:rsid w:val="001E1E20"/>
    <w:rsid w:val="001E1E43"/>
    <w:rsid w:val="001E1E5E"/>
    <w:rsid w:val="001E1EA9"/>
    <w:rsid w:val="001E1EDF"/>
    <w:rsid w:val="001E1F0E"/>
    <w:rsid w:val="001E1F14"/>
    <w:rsid w:val="001E1F8A"/>
    <w:rsid w:val="001E1FF2"/>
    <w:rsid w:val="001E2021"/>
    <w:rsid w:val="001E203C"/>
    <w:rsid w:val="001E207A"/>
    <w:rsid w:val="001E2118"/>
    <w:rsid w:val="001E2231"/>
    <w:rsid w:val="001E22CE"/>
    <w:rsid w:val="001E2367"/>
    <w:rsid w:val="001E23C5"/>
    <w:rsid w:val="001E248F"/>
    <w:rsid w:val="001E2529"/>
    <w:rsid w:val="001E256F"/>
    <w:rsid w:val="001E25C2"/>
    <w:rsid w:val="001E25E7"/>
    <w:rsid w:val="001E2640"/>
    <w:rsid w:val="001E2652"/>
    <w:rsid w:val="001E265F"/>
    <w:rsid w:val="001E26B6"/>
    <w:rsid w:val="001E26B9"/>
    <w:rsid w:val="001E2783"/>
    <w:rsid w:val="001E2796"/>
    <w:rsid w:val="001E2860"/>
    <w:rsid w:val="001E287C"/>
    <w:rsid w:val="001E2931"/>
    <w:rsid w:val="001E2973"/>
    <w:rsid w:val="001E29B3"/>
    <w:rsid w:val="001E2A32"/>
    <w:rsid w:val="001E2A34"/>
    <w:rsid w:val="001E2A4B"/>
    <w:rsid w:val="001E2A57"/>
    <w:rsid w:val="001E2AA4"/>
    <w:rsid w:val="001E2ABB"/>
    <w:rsid w:val="001E2AC8"/>
    <w:rsid w:val="001E2B03"/>
    <w:rsid w:val="001E2C4B"/>
    <w:rsid w:val="001E2C84"/>
    <w:rsid w:val="001E2D8D"/>
    <w:rsid w:val="001E2DF3"/>
    <w:rsid w:val="001E2DFD"/>
    <w:rsid w:val="001E2E7A"/>
    <w:rsid w:val="001E2EBB"/>
    <w:rsid w:val="001E2F27"/>
    <w:rsid w:val="001E2F6F"/>
    <w:rsid w:val="001E30ED"/>
    <w:rsid w:val="001E310D"/>
    <w:rsid w:val="001E311F"/>
    <w:rsid w:val="001E315A"/>
    <w:rsid w:val="001E3187"/>
    <w:rsid w:val="001E3206"/>
    <w:rsid w:val="001E3221"/>
    <w:rsid w:val="001E3236"/>
    <w:rsid w:val="001E32E6"/>
    <w:rsid w:val="001E3311"/>
    <w:rsid w:val="001E3382"/>
    <w:rsid w:val="001E33BE"/>
    <w:rsid w:val="001E33E5"/>
    <w:rsid w:val="001E34BE"/>
    <w:rsid w:val="001E34EA"/>
    <w:rsid w:val="001E34F1"/>
    <w:rsid w:val="001E34F7"/>
    <w:rsid w:val="001E3559"/>
    <w:rsid w:val="001E3595"/>
    <w:rsid w:val="001E35DD"/>
    <w:rsid w:val="001E3614"/>
    <w:rsid w:val="001E3657"/>
    <w:rsid w:val="001E36A9"/>
    <w:rsid w:val="001E36CE"/>
    <w:rsid w:val="001E3745"/>
    <w:rsid w:val="001E37B8"/>
    <w:rsid w:val="001E38D1"/>
    <w:rsid w:val="001E3911"/>
    <w:rsid w:val="001E395D"/>
    <w:rsid w:val="001E3965"/>
    <w:rsid w:val="001E3996"/>
    <w:rsid w:val="001E39D0"/>
    <w:rsid w:val="001E3A32"/>
    <w:rsid w:val="001E3A70"/>
    <w:rsid w:val="001E3ACE"/>
    <w:rsid w:val="001E3B37"/>
    <w:rsid w:val="001E3B4D"/>
    <w:rsid w:val="001E3BC3"/>
    <w:rsid w:val="001E3C66"/>
    <w:rsid w:val="001E3C71"/>
    <w:rsid w:val="001E3C8A"/>
    <w:rsid w:val="001E3C98"/>
    <w:rsid w:val="001E3CA1"/>
    <w:rsid w:val="001E3CE4"/>
    <w:rsid w:val="001E3DC6"/>
    <w:rsid w:val="001E3F47"/>
    <w:rsid w:val="001E4037"/>
    <w:rsid w:val="001E4078"/>
    <w:rsid w:val="001E40AD"/>
    <w:rsid w:val="001E40B0"/>
    <w:rsid w:val="001E412A"/>
    <w:rsid w:val="001E430E"/>
    <w:rsid w:val="001E4329"/>
    <w:rsid w:val="001E440A"/>
    <w:rsid w:val="001E4461"/>
    <w:rsid w:val="001E446A"/>
    <w:rsid w:val="001E44E9"/>
    <w:rsid w:val="001E45BA"/>
    <w:rsid w:val="001E45F0"/>
    <w:rsid w:val="001E46F3"/>
    <w:rsid w:val="001E46F9"/>
    <w:rsid w:val="001E47C7"/>
    <w:rsid w:val="001E4809"/>
    <w:rsid w:val="001E48C6"/>
    <w:rsid w:val="001E48D1"/>
    <w:rsid w:val="001E4915"/>
    <w:rsid w:val="001E4932"/>
    <w:rsid w:val="001E49AF"/>
    <w:rsid w:val="001E4AA8"/>
    <w:rsid w:val="001E4B38"/>
    <w:rsid w:val="001E4BBA"/>
    <w:rsid w:val="001E4BFD"/>
    <w:rsid w:val="001E4C7C"/>
    <w:rsid w:val="001E4D1E"/>
    <w:rsid w:val="001E4D9A"/>
    <w:rsid w:val="001E4E05"/>
    <w:rsid w:val="001E4EBA"/>
    <w:rsid w:val="001E4F7E"/>
    <w:rsid w:val="001E4FBF"/>
    <w:rsid w:val="001E4FE1"/>
    <w:rsid w:val="001E500E"/>
    <w:rsid w:val="001E5059"/>
    <w:rsid w:val="001E50CA"/>
    <w:rsid w:val="001E50F8"/>
    <w:rsid w:val="001E51E9"/>
    <w:rsid w:val="001E53BA"/>
    <w:rsid w:val="001E543D"/>
    <w:rsid w:val="001E545B"/>
    <w:rsid w:val="001E5484"/>
    <w:rsid w:val="001E54D0"/>
    <w:rsid w:val="001E5582"/>
    <w:rsid w:val="001E5586"/>
    <w:rsid w:val="001E56C0"/>
    <w:rsid w:val="001E5772"/>
    <w:rsid w:val="001E5830"/>
    <w:rsid w:val="001E5854"/>
    <w:rsid w:val="001E5905"/>
    <w:rsid w:val="001E5924"/>
    <w:rsid w:val="001E59DA"/>
    <w:rsid w:val="001E5B26"/>
    <w:rsid w:val="001E5BA1"/>
    <w:rsid w:val="001E5BBD"/>
    <w:rsid w:val="001E5BCC"/>
    <w:rsid w:val="001E5C9C"/>
    <w:rsid w:val="001E5CB0"/>
    <w:rsid w:val="001E5CC8"/>
    <w:rsid w:val="001E5D70"/>
    <w:rsid w:val="001E5DE3"/>
    <w:rsid w:val="001E5DE4"/>
    <w:rsid w:val="001E5E49"/>
    <w:rsid w:val="001E5F27"/>
    <w:rsid w:val="001E5F35"/>
    <w:rsid w:val="001E5F6D"/>
    <w:rsid w:val="001E5FA5"/>
    <w:rsid w:val="001E5FBD"/>
    <w:rsid w:val="001E5FC9"/>
    <w:rsid w:val="001E5FCA"/>
    <w:rsid w:val="001E6018"/>
    <w:rsid w:val="001E6022"/>
    <w:rsid w:val="001E605A"/>
    <w:rsid w:val="001E6075"/>
    <w:rsid w:val="001E60A7"/>
    <w:rsid w:val="001E60C0"/>
    <w:rsid w:val="001E60DD"/>
    <w:rsid w:val="001E60E5"/>
    <w:rsid w:val="001E6146"/>
    <w:rsid w:val="001E6203"/>
    <w:rsid w:val="001E6212"/>
    <w:rsid w:val="001E6273"/>
    <w:rsid w:val="001E62DD"/>
    <w:rsid w:val="001E636B"/>
    <w:rsid w:val="001E638F"/>
    <w:rsid w:val="001E63DB"/>
    <w:rsid w:val="001E6545"/>
    <w:rsid w:val="001E65EB"/>
    <w:rsid w:val="001E663F"/>
    <w:rsid w:val="001E66C5"/>
    <w:rsid w:val="001E66C9"/>
    <w:rsid w:val="001E66F5"/>
    <w:rsid w:val="001E673B"/>
    <w:rsid w:val="001E6740"/>
    <w:rsid w:val="001E678A"/>
    <w:rsid w:val="001E680C"/>
    <w:rsid w:val="001E684A"/>
    <w:rsid w:val="001E6854"/>
    <w:rsid w:val="001E6867"/>
    <w:rsid w:val="001E6890"/>
    <w:rsid w:val="001E68E8"/>
    <w:rsid w:val="001E6A03"/>
    <w:rsid w:val="001E6A18"/>
    <w:rsid w:val="001E6A25"/>
    <w:rsid w:val="001E6A41"/>
    <w:rsid w:val="001E6A57"/>
    <w:rsid w:val="001E6AAA"/>
    <w:rsid w:val="001E6AB8"/>
    <w:rsid w:val="001E6AE3"/>
    <w:rsid w:val="001E6B92"/>
    <w:rsid w:val="001E6CA9"/>
    <w:rsid w:val="001E6CD1"/>
    <w:rsid w:val="001E6DD4"/>
    <w:rsid w:val="001E6E0A"/>
    <w:rsid w:val="001E6E5A"/>
    <w:rsid w:val="001E6E61"/>
    <w:rsid w:val="001E6E98"/>
    <w:rsid w:val="001E6F45"/>
    <w:rsid w:val="001E6F90"/>
    <w:rsid w:val="001E6FD3"/>
    <w:rsid w:val="001E706F"/>
    <w:rsid w:val="001E707D"/>
    <w:rsid w:val="001E7098"/>
    <w:rsid w:val="001E70BC"/>
    <w:rsid w:val="001E70EE"/>
    <w:rsid w:val="001E71A9"/>
    <w:rsid w:val="001E71AF"/>
    <w:rsid w:val="001E7236"/>
    <w:rsid w:val="001E7280"/>
    <w:rsid w:val="001E73B3"/>
    <w:rsid w:val="001E73CA"/>
    <w:rsid w:val="001E7423"/>
    <w:rsid w:val="001E7772"/>
    <w:rsid w:val="001E7868"/>
    <w:rsid w:val="001E78DB"/>
    <w:rsid w:val="001E78F2"/>
    <w:rsid w:val="001E7912"/>
    <w:rsid w:val="001E7952"/>
    <w:rsid w:val="001E79FB"/>
    <w:rsid w:val="001E7ADE"/>
    <w:rsid w:val="001E7AEF"/>
    <w:rsid w:val="001E7AF6"/>
    <w:rsid w:val="001E7BE5"/>
    <w:rsid w:val="001E7C4D"/>
    <w:rsid w:val="001E7CAB"/>
    <w:rsid w:val="001E7E41"/>
    <w:rsid w:val="001E7EB2"/>
    <w:rsid w:val="001E7EE8"/>
    <w:rsid w:val="001E7F98"/>
    <w:rsid w:val="001F0007"/>
    <w:rsid w:val="001F0017"/>
    <w:rsid w:val="001F0057"/>
    <w:rsid w:val="001F0128"/>
    <w:rsid w:val="001F0183"/>
    <w:rsid w:val="001F018D"/>
    <w:rsid w:val="001F01A5"/>
    <w:rsid w:val="001F0246"/>
    <w:rsid w:val="001F02AC"/>
    <w:rsid w:val="001F02E5"/>
    <w:rsid w:val="001F037A"/>
    <w:rsid w:val="001F03FA"/>
    <w:rsid w:val="001F0422"/>
    <w:rsid w:val="001F045C"/>
    <w:rsid w:val="001F051D"/>
    <w:rsid w:val="001F06C8"/>
    <w:rsid w:val="001F0737"/>
    <w:rsid w:val="001F07BF"/>
    <w:rsid w:val="001F07F7"/>
    <w:rsid w:val="001F082E"/>
    <w:rsid w:val="001F0849"/>
    <w:rsid w:val="001F086E"/>
    <w:rsid w:val="001F08DD"/>
    <w:rsid w:val="001F08E1"/>
    <w:rsid w:val="001F092C"/>
    <w:rsid w:val="001F09D6"/>
    <w:rsid w:val="001F0A49"/>
    <w:rsid w:val="001F0A4A"/>
    <w:rsid w:val="001F0A88"/>
    <w:rsid w:val="001F0AF1"/>
    <w:rsid w:val="001F0B01"/>
    <w:rsid w:val="001F0BA6"/>
    <w:rsid w:val="001F0C26"/>
    <w:rsid w:val="001F0C31"/>
    <w:rsid w:val="001F0CA4"/>
    <w:rsid w:val="001F0D27"/>
    <w:rsid w:val="001F0E8D"/>
    <w:rsid w:val="001F0EFB"/>
    <w:rsid w:val="001F0F4E"/>
    <w:rsid w:val="001F0F5B"/>
    <w:rsid w:val="001F1031"/>
    <w:rsid w:val="001F107B"/>
    <w:rsid w:val="001F10E4"/>
    <w:rsid w:val="001F1115"/>
    <w:rsid w:val="001F1129"/>
    <w:rsid w:val="001F1157"/>
    <w:rsid w:val="001F11E2"/>
    <w:rsid w:val="001F120C"/>
    <w:rsid w:val="001F12DF"/>
    <w:rsid w:val="001F12EF"/>
    <w:rsid w:val="001F12F1"/>
    <w:rsid w:val="001F1338"/>
    <w:rsid w:val="001F13A3"/>
    <w:rsid w:val="001F13D4"/>
    <w:rsid w:val="001F13E3"/>
    <w:rsid w:val="001F1400"/>
    <w:rsid w:val="001F140B"/>
    <w:rsid w:val="001F1416"/>
    <w:rsid w:val="001F1424"/>
    <w:rsid w:val="001F1507"/>
    <w:rsid w:val="001F1529"/>
    <w:rsid w:val="001F1540"/>
    <w:rsid w:val="001F155A"/>
    <w:rsid w:val="001F1592"/>
    <w:rsid w:val="001F15D5"/>
    <w:rsid w:val="001F15DD"/>
    <w:rsid w:val="001F16AF"/>
    <w:rsid w:val="001F173E"/>
    <w:rsid w:val="001F174C"/>
    <w:rsid w:val="001F1768"/>
    <w:rsid w:val="001F1802"/>
    <w:rsid w:val="001F1882"/>
    <w:rsid w:val="001F1901"/>
    <w:rsid w:val="001F19E4"/>
    <w:rsid w:val="001F1A1B"/>
    <w:rsid w:val="001F1A20"/>
    <w:rsid w:val="001F1A7C"/>
    <w:rsid w:val="001F1B33"/>
    <w:rsid w:val="001F1B5E"/>
    <w:rsid w:val="001F1C54"/>
    <w:rsid w:val="001F1C6A"/>
    <w:rsid w:val="001F1C95"/>
    <w:rsid w:val="001F1CB0"/>
    <w:rsid w:val="001F1CDA"/>
    <w:rsid w:val="001F1D0A"/>
    <w:rsid w:val="001F1D57"/>
    <w:rsid w:val="001F1DBC"/>
    <w:rsid w:val="001F1E5D"/>
    <w:rsid w:val="001F1E90"/>
    <w:rsid w:val="001F2043"/>
    <w:rsid w:val="001F2068"/>
    <w:rsid w:val="001F20B6"/>
    <w:rsid w:val="001F20C7"/>
    <w:rsid w:val="001F2146"/>
    <w:rsid w:val="001F21F6"/>
    <w:rsid w:val="001F2200"/>
    <w:rsid w:val="001F2215"/>
    <w:rsid w:val="001F2285"/>
    <w:rsid w:val="001F23A2"/>
    <w:rsid w:val="001F2568"/>
    <w:rsid w:val="001F2574"/>
    <w:rsid w:val="001F25F1"/>
    <w:rsid w:val="001F26E5"/>
    <w:rsid w:val="001F2798"/>
    <w:rsid w:val="001F27A0"/>
    <w:rsid w:val="001F27E4"/>
    <w:rsid w:val="001F27E9"/>
    <w:rsid w:val="001F28BC"/>
    <w:rsid w:val="001F292C"/>
    <w:rsid w:val="001F2937"/>
    <w:rsid w:val="001F29EF"/>
    <w:rsid w:val="001F2A0D"/>
    <w:rsid w:val="001F2A3B"/>
    <w:rsid w:val="001F2AB0"/>
    <w:rsid w:val="001F2BED"/>
    <w:rsid w:val="001F2D01"/>
    <w:rsid w:val="001F2D4C"/>
    <w:rsid w:val="001F2D5F"/>
    <w:rsid w:val="001F2DEF"/>
    <w:rsid w:val="001F2F88"/>
    <w:rsid w:val="001F2FD0"/>
    <w:rsid w:val="001F2FD4"/>
    <w:rsid w:val="001F2FDA"/>
    <w:rsid w:val="001F30E1"/>
    <w:rsid w:val="001F3267"/>
    <w:rsid w:val="001F3311"/>
    <w:rsid w:val="001F3543"/>
    <w:rsid w:val="001F362B"/>
    <w:rsid w:val="001F366F"/>
    <w:rsid w:val="001F37B6"/>
    <w:rsid w:val="001F37B8"/>
    <w:rsid w:val="001F3855"/>
    <w:rsid w:val="001F3918"/>
    <w:rsid w:val="001F3968"/>
    <w:rsid w:val="001F39A2"/>
    <w:rsid w:val="001F3AA3"/>
    <w:rsid w:val="001F3ABE"/>
    <w:rsid w:val="001F3ADA"/>
    <w:rsid w:val="001F3B7C"/>
    <w:rsid w:val="001F3BD9"/>
    <w:rsid w:val="001F3BE0"/>
    <w:rsid w:val="001F3CA1"/>
    <w:rsid w:val="001F3D22"/>
    <w:rsid w:val="001F3D28"/>
    <w:rsid w:val="001F3E2E"/>
    <w:rsid w:val="001F3E6F"/>
    <w:rsid w:val="001F3EEF"/>
    <w:rsid w:val="001F3F39"/>
    <w:rsid w:val="001F3FA2"/>
    <w:rsid w:val="001F411A"/>
    <w:rsid w:val="001F41F3"/>
    <w:rsid w:val="001F4210"/>
    <w:rsid w:val="001F423D"/>
    <w:rsid w:val="001F42C7"/>
    <w:rsid w:val="001F42DD"/>
    <w:rsid w:val="001F430E"/>
    <w:rsid w:val="001F4365"/>
    <w:rsid w:val="001F43E2"/>
    <w:rsid w:val="001F4435"/>
    <w:rsid w:val="001F449E"/>
    <w:rsid w:val="001F44A5"/>
    <w:rsid w:val="001F455F"/>
    <w:rsid w:val="001F4562"/>
    <w:rsid w:val="001F4593"/>
    <w:rsid w:val="001F45AE"/>
    <w:rsid w:val="001F4617"/>
    <w:rsid w:val="001F463B"/>
    <w:rsid w:val="001F4648"/>
    <w:rsid w:val="001F46B6"/>
    <w:rsid w:val="001F480D"/>
    <w:rsid w:val="001F4887"/>
    <w:rsid w:val="001F48DA"/>
    <w:rsid w:val="001F4934"/>
    <w:rsid w:val="001F4A92"/>
    <w:rsid w:val="001F4B1D"/>
    <w:rsid w:val="001F4B4F"/>
    <w:rsid w:val="001F4B50"/>
    <w:rsid w:val="001F4B89"/>
    <w:rsid w:val="001F4B8B"/>
    <w:rsid w:val="001F4CBF"/>
    <w:rsid w:val="001F4D17"/>
    <w:rsid w:val="001F4E33"/>
    <w:rsid w:val="001F4F01"/>
    <w:rsid w:val="001F4F02"/>
    <w:rsid w:val="001F502E"/>
    <w:rsid w:val="001F5090"/>
    <w:rsid w:val="001F50AB"/>
    <w:rsid w:val="001F50D2"/>
    <w:rsid w:val="001F50FA"/>
    <w:rsid w:val="001F50FC"/>
    <w:rsid w:val="001F5179"/>
    <w:rsid w:val="001F517F"/>
    <w:rsid w:val="001F5275"/>
    <w:rsid w:val="001F535C"/>
    <w:rsid w:val="001F53D7"/>
    <w:rsid w:val="001F540F"/>
    <w:rsid w:val="001F5419"/>
    <w:rsid w:val="001F5479"/>
    <w:rsid w:val="001F54CF"/>
    <w:rsid w:val="001F54F5"/>
    <w:rsid w:val="001F5534"/>
    <w:rsid w:val="001F554E"/>
    <w:rsid w:val="001F557A"/>
    <w:rsid w:val="001F55C0"/>
    <w:rsid w:val="001F55FA"/>
    <w:rsid w:val="001F562F"/>
    <w:rsid w:val="001F567D"/>
    <w:rsid w:val="001F5731"/>
    <w:rsid w:val="001F5760"/>
    <w:rsid w:val="001F5762"/>
    <w:rsid w:val="001F57AB"/>
    <w:rsid w:val="001F5833"/>
    <w:rsid w:val="001F5A3E"/>
    <w:rsid w:val="001F5A96"/>
    <w:rsid w:val="001F5AD5"/>
    <w:rsid w:val="001F5B70"/>
    <w:rsid w:val="001F5B93"/>
    <w:rsid w:val="001F5CA3"/>
    <w:rsid w:val="001F5D04"/>
    <w:rsid w:val="001F5D94"/>
    <w:rsid w:val="001F5DA0"/>
    <w:rsid w:val="001F5E7D"/>
    <w:rsid w:val="001F5EE7"/>
    <w:rsid w:val="001F5EF2"/>
    <w:rsid w:val="001F5F2F"/>
    <w:rsid w:val="001F5FAA"/>
    <w:rsid w:val="001F609E"/>
    <w:rsid w:val="001F61D3"/>
    <w:rsid w:val="001F6215"/>
    <w:rsid w:val="001F6227"/>
    <w:rsid w:val="001F630E"/>
    <w:rsid w:val="001F6338"/>
    <w:rsid w:val="001F63CF"/>
    <w:rsid w:val="001F63D8"/>
    <w:rsid w:val="001F6424"/>
    <w:rsid w:val="001F6481"/>
    <w:rsid w:val="001F64F5"/>
    <w:rsid w:val="001F6563"/>
    <w:rsid w:val="001F65AA"/>
    <w:rsid w:val="001F661F"/>
    <w:rsid w:val="001F66A0"/>
    <w:rsid w:val="001F673C"/>
    <w:rsid w:val="001F6745"/>
    <w:rsid w:val="001F67BD"/>
    <w:rsid w:val="001F67FA"/>
    <w:rsid w:val="001F681A"/>
    <w:rsid w:val="001F687F"/>
    <w:rsid w:val="001F6B9C"/>
    <w:rsid w:val="001F6BA6"/>
    <w:rsid w:val="001F6C2A"/>
    <w:rsid w:val="001F6C87"/>
    <w:rsid w:val="001F6D93"/>
    <w:rsid w:val="001F6D9E"/>
    <w:rsid w:val="001F6DC8"/>
    <w:rsid w:val="001F6EB6"/>
    <w:rsid w:val="001F6EC0"/>
    <w:rsid w:val="001F6EF0"/>
    <w:rsid w:val="001F6F12"/>
    <w:rsid w:val="001F6F8F"/>
    <w:rsid w:val="001F6FBB"/>
    <w:rsid w:val="001F7088"/>
    <w:rsid w:val="001F70C8"/>
    <w:rsid w:val="001F70E8"/>
    <w:rsid w:val="001F7108"/>
    <w:rsid w:val="001F7118"/>
    <w:rsid w:val="001F722B"/>
    <w:rsid w:val="001F72D8"/>
    <w:rsid w:val="001F7355"/>
    <w:rsid w:val="001F7459"/>
    <w:rsid w:val="001F74BE"/>
    <w:rsid w:val="001F74E8"/>
    <w:rsid w:val="001F7513"/>
    <w:rsid w:val="001F7611"/>
    <w:rsid w:val="001F7634"/>
    <w:rsid w:val="001F7636"/>
    <w:rsid w:val="001F76D7"/>
    <w:rsid w:val="001F7919"/>
    <w:rsid w:val="001F793F"/>
    <w:rsid w:val="001F799D"/>
    <w:rsid w:val="001F79DC"/>
    <w:rsid w:val="001F79EE"/>
    <w:rsid w:val="001F7A8D"/>
    <w:rsid w:val="001F7AB1"/>
    <w:rsid w:val="001F7B3F"/>
    <w:rsid w:val="001F7C67"/>
    <w:rsid w:val="001F7D1B"/>
    <w:rsid w:val="001F7D62"/>
    <w:rsid w:val="001F7E13"/>
    <w:rsid w:val="001F7E84"/>
    <w:rsid w:val="001F7EB4"/>
    <w:rsid w:val="001F7ED6"/>
    <w:rsid w:val="001F7EF2"/>
    <w:rsid w:val="001F7F1B"/>
    <w:rsid w:val="00200001"/>
    <w:rsid w:val="00200019"/>
    <w:rsid w:val="0020001C"/>
    <w:rsid w:val="00200038"/>
    <w:rsid w:val="0020009C"/>
    <w:rsid w:val="002000C8"/>
    <w:rsid w:val="002000EA"/>
    <w:rsid w:val="00200113"/>
    <w:rsid w:val="0020011F"/>
    <w:rsid w:val="00200145"/>
    <w:rsid w:val="00200148"/>
    <w:rsid w:val="00200149"/>
    <w:rsid w:val="0020027D"/>
    <w:rsid w:val="0020037C"/>
    <w:rsid w:val="00200412"/>
    <w:rsid w:val="0020045F"/>
    <w:rsid w:val="00200461"/>
    <w:rsid w:val="00200486"/>
    <w:rsid w:val="002004D7"/>
    <w:rsid w:val="002005A6"/>
    <w:rsid w:val="0020060E"/>
    <w:rsid w:val="00200726"/>
    <w:rsid w:val="0020079A"/>
    <w:rsid w:val="002007C1"/>
    <w:rsid w:val="002007F8"/>
    <w:rsid w:val="0020080E"/>
    <w:rsid w:val="002008AD"/>
    <w:rsid w:val="002008D2"/>
    <w:rsid w:val="002008D5"/>
    <w:rsid w:val="00200992"/>
    <w:rsid w:val="002009CF"/>
    <w:rsid w:val="00200A07"/>
    <w:rsid w:val="00200A4A"/>
    <w:rsid w:val="00200A7B"/>
    <w:rsid w:val="00200B02"/>
    <w:rsid w:val="00200B78"/>
    <w:rsid w:val="00200B8A"/>
    <w:rsid w:val="00200BB0"/>
    <w:rsid w:val="00200BD9"/>
    <w:rsid w:val="00200BF5"/>
    <w:rsid w:val="00200C3D"/>
    <w:rsid w:val="00200C4F"/>
    <w:rsid w:val="00200E83"/>
    <w:rsid w:val="00200F3A"/>
    <w:rsid w:val="00200F56"/>
    <w:rsid w:val="00200F9C"/>
    <w:rsid w:val="002010CF"/>
    <w:rsid w:val="002010FD"/>
    <w:rsid w:val="00201178"/>
    <w:rsid w:val="0020118E"/>
    <w:rsid w:val="002011D5"/>
    <w:rsid w:val="00201248"/>
    <w:rsid w:val="00201253"/>
    <w:rsid w:val="002012EE"/>
    <w:rsid w:val="00201395"/>
    <w:rsid w:val="002014BF"/>
    <w:rsid w:val="00201597"/>
    <w:rsid w:val="002015CB"/>
    <w:rsid w:val="00201625"/>
    <w:rsid w:val="00201649"/>
    <w:rsid w:val="002016AB"/>
    <w:rsid w:val="0020170A"/>
    <w:rsid w:val="00201735"/>
    <w:rsid w:val="0020179B"/>
    <w:rsid w:val="0020179D"/>
    <w:rsid w:val="002017C4"/>
    <w:rsid w:val="00201825"/>
    <w:rsid w:val="00201853"/>
    <w:rsid w:val="00201900"/>
    <w:rsid w:val="00201999"/>
    <w:rsid w:val="00201A3E"/>
    <w:rsid w:val="00201A4E"/>
    <w:rsid w:val="00201A61"/>
    <w:rsid w:val="00201ACE"/>
    <w:rsid w:val="00201B22"/>
    <w:rsid w:val="00201B40"/>
    <w:rsid w:val="00201B78"/>
    <w:rsid w:val="00201B84"/>
    <w:rsid w:val="00201B98"/>
    <w:rsid w:val="00201C22"/>
    <w:rsid w:val="00201C90"/>
    <w:rsid w:val="00201CC4"/>
    <w:rsid w:val="00201D73"/>
    <w:rsid w:val="00201D7F"/>
    <w:rsid w:val="00201E19"/>
    <w:rsid w:val="00201ED2"/>
    <w:rsid w:val="00201EFD"/>
    <w:rsid w:val="00201F4F"/>
    <w:rsid w:val="00201FB5"/>
    <w:rsid w:val="00201FD5"/>
    <w:rsid w:val="00202001"/>
    <w:rsid w:val="00202009"/>
    <w:rsid w:val="0020204C"/>
    <w:rsid w:val="002020B7"/>
    <w:rsid w:val="002021A3"/>
    <w:rsid w:val="002021DD"/>
    <w:rsid w:val="002022CB"/>
    <w:rsid w:val="002024A1"/>
    <w:rsid w:val="002026AF"/>
    <w:rsid w:val="002026B0"/>
    <w:rsid w:val="00202770"/>
    <w:rsid w:val="00202849"/>
    <w:rsid w:val="0020286C"/>
    <w:rsid w:val="0020290B"/>
    <w:rsid w:val="00202913"/>
    <w:rsid w:val="00202940"/>
    <w:rsid w:val="00202992"/>
    <w:rsid w:val="002029BE"/>
    <w:rsid w:val="00202B3F"/>
    <w:rsid w:val="00202BCB"/>
    <w:rsid w:val="00202BD8"/>
    <w:rsid w:val="00202BEC"/>
    <w:rsid w:val="00202C27"/>
    <w:rsid w:val="00202CDB"/>
    <w:rsid w:val="00202D42"/>
    <w:rsid w:val="00202D8F"/>
    <w:rsid w:val="00202DA6"/>
    <w:rsid w:val="00202DCD"/>
    <w:rsid w:val="00202DED"/>
    <w:rsid w:val="00202DFD"/>
    <w:rsid w:val="00202E46"/>
    <w:rsid w:val="00202E99"/>
    <w:rsid w:val="00202EA2"/>
    <w:rsid w:val="00202EBB"/>
    <w:rsid w:val="00202F90"/>
    <w:rsid w:val="0020305C"/>
    <w:rsid w:val="002030B5"/>
    <w:rsid w:val="002030BB"/>
    <w:rsid w:val="00203119"/>
    <w:rsid w:val="00203132"/>
    <w:rsid w:val="002031CB"/>
    <w:rsid w:val="00203263"/>
    <w:rsid w:val="002032A8"/>
    <w:rsid w:val="002032D2"/>
    <w:rsid w:val="00203305"/>
    <w:rsid w:val="0020334C"/>
    <w:rsid w:val="0020335C"/>
    <w:rsid w:val="0020339C"/>
    <w:rsid w:val="00203555"/>
    <w:rsid w:val="00203593"/>
    <w:rsid w:val="002035DD"/>
    <w:rsid w:val="00203616"/>
    <w:rsid w:val="00203618"/>
    <w:rsid w:val="00203637"/>
    <w:rsid w:val="0020366E"/>
    <w:rsid w:val="0020367C"/>
    <w:rsid w:val="0020367E"/>
    <w:rsid w:val="0020367F"/>
    <w:rsid w:val="00203700"/>
    <w:rsid w:val="0020374E"/>
    <w:rsid w:val="00203765"/>
    <w:rsid w:val="002037BD"/>
    <w:rsid w:val="0020398C"/>
    <w:rsid w:val="002039A8"/>
    <w:rsid w:val="00203AEE"/>
    <w:rsid w:val="00203B62"/>
    <w:rsid w:val="00203B92"/>
    <w:rsid w:val="00203BDA"/>
    <w:rsid w:val="00203C07"/>
    <w:rsid w:val="00203C39"/>
    <w:rsid w:val="00203CA9"/>
    <w:rsid w:val="00203D7B"/>
    <w:rsid w:val="00203D7C"/>
    <w:rsid w:val="00203DA3"/>
    <w:rsid w:val="00203FEA"/>
    <w:rsid w:val="0020402B"/>
    <w:rsid w:val="00204090"/>
    <w:rsid w:val="00204153"/>
    <w:rsid w:val="00204344"/>
    <w:rsid w:val="0020443B"/>
    <w:rsid w:val="00204471"/>
    <w:rsid w:val="002044AF"/>
    <w:rsid w:val="002045D1"/>
    <w:rsid w:val="002045D7"/>
    <w:rsid w:val="0020471D"/>
    <w:rsid w:val="00204857"/>
    <w:rsid w:val="002048BE"/>
    <w:rsid w:val="00204979"/>
    <w:rsid w:val="002049C1"/>
    <w:rsid w:val="00204A7E"/>
    <w:rsid w:val="00204AD8"/>
    <w:rsid w:val="00204ADD"/>
    <w:rsid w:val="00204AF9"/>
    <w:rsid w:val="00204B16"/>
    <w:rsid w:val="00204C06"/>
    <w:rsid w:val="00204C94"/>
    <w:rsid w:val="00204D55"/>
    <w:rsid w:val="00204D7E"/>
    <w:rsid w:val="00204E73"/>
    <w:rsid w:val="00204EAC"/>
    <w:rsid w:val="00204F61"/>
    <w:rsid w:val="00204FEC"/>
    <w:rsid w:val="00205053"/>
    <w:rsid w:val="002050D9"/>
    <w:rsid w:val="002051E5"/>
    <w:rsid w:val="00205227"/>
    <w:rsid w:val="00205311"/>
    <w:rsid w:val="00205313"/>
    <w:rsid w:val="00205340"/>
    <w:rsid w:val="00205398"/>
    <w:rsid w:val="0020539A"/>
    <w:rsid w:val="002054EE"/>
    <w:rsid w:val="0020556B"/>
    <w:rsid w:val="00205582"/>
    <w:rsid w:val="0020559B"/>
    <w:rsid w:val="00205720"/>
    <w:rsid w:val="00205880"/>
    <w:rsid w:val="00205897"/>
    <w:rsid w:val="0020594F"/>
    <w:rsid w:val="0020595B"/>
    <w:rsid w:val="00205993"/>
    <w:rsid w:val="002059B2"/>
    <w:rsid w:val="00205A70"/>
    <w:rsid w:val="00205C30"/>
    <w:rsid w:val="00205C55"/>
    <w:rsid w:val="00205C6A"/>
    <w:rsid w:val="00205CA1"/>
    <w:rsid w:val="00205D4B"/>
    <w:rsid w:val="00205E46"/>
    <w:rsid w:val="00205E5F"/>
    <w:rsid w:val="00205EC6"/>
    <w:rsid w:val="00205F86"/>
    <w:rsid w:val="00205FEB"/>
    <w:rsid w:val="002060FE"/>
    <w:rsid w:val="002061BB"/>
    <w:rsid w:val="00206299"/>
    <w:rsid w:val="00206307"/>
    <w:rsid w:val="00206320"/>
    <w:rsid w:val="00206371"/>
    <w:rsid w:val="002063AF"/>
    <w:rsid w:val="002063FD"/>
    <w:rsid w:val="00206426"/>
    <w:rsid w:val="00206456"/>
    <w:rsid w:val="00206481"/>
    <w:rsid w:val="002064F0"/>
    <w:rsid w:val="0020650F"/>
    <w:rsid w:val="00206523"/>
    <w:rsid w:val="002065E8"/>
    <w:rsid w:val="00206612"/>
    <w:rsid w:val="0020665A"/>
    <w:rsid w:val="00206715"/>
    <w:rsid w:val="00206723"/>
    <w:rsid w:val="002067A7"/>
    <w:rsid w:val="00206926"/>
    <w:rsid w:val="00206A05"/>
    <w:rsid w:val="00206A29"/>
    <w:rsid w:val="00206A5E"/>
    <w:rsid w:val="00206B84"/>
    <w:rsid w:val="00206BD8"/>
    <w:rsid w:val="00206BDC"/>
    <w:rsid w:val="00206BE9"/>
    <w:rsid w:val="00206BEE"/>
    <w:rsid w:val="00206C36"/>
    <w:rsid w:val="00206C4C"/>
    <w:rsid w:val="00206CA7"/>
    <w:rsid w:val="00206D96"/>
    <w:rsid w:val="00206E93"/>
    <w:rsid w:val="00206EAE"/>
    <w:rsid w:val="00206EC9"/>
    <w:rsid w:val="00206F02"/>
    <w:rsid w:val="00206FA2"/>
    <w:rsid w:val="00206FD9"/>
    <w:rsid w:val="002070A8"/>
    <w:rsid w:val="0020713E"/>
    <w:rsid w:val="002071F1"/>
    <w:rsid w:val="002071FD"/>
    <w:rsid w:val="0020726C"/>
    <w:rsid w:val="0020728F"/>
    <w:rsid w:val="00207299"/>
    <w:rsid w:val="00207335"/>
    <w:rsid w:val="0020736B"/>
    <w:rsid w:val="002073C6"/>
    <w:rsid w:val="00207407"/>
    <w:rsid w:val="00207438"/>
    <w:rsid w:val="0020744B"/>
    <w:rsid w:val="0020746C"/>
    <w:rsid w:val="0020747A"/>
    <w:rsid w:val="00207498"/>
    <w:rsid w:val="002074B6"/>
    <w:rsid w:val="00207511"/>
    <w:rsid w:val="00207587"/>
    <w:rsid w:val="00207626"/>
    <w:rsid w:val="0020784C"/>
    <w:rsid w:val="00207A11"/>
    <w:rsid w:val="00207A77"/>
    <w:rsid w:val="00207AFC"/>
    <w:rsid w:val="00207B27"/>
    <w:rsid w:val="00207B47"/>
    <w:rsid w:val="00207B56"/>
    <w:rsid w:val="00207C44"/>
    <w:rsid w:val="00207CA1"/>
    <w:rsid w:val="00207CFB"/>
    <w:rsid w:val="00207D32"/>
    <w:rsid w:val="00207D8D"/>
    <w:rsid w:val="00207DA0"/>
    <w:rsid w:val="00207DB4"/>
    <w:rsid w:val="00207DD4"/>
    <w:rsid w:val="00207E5B"/>
    <w:rsid w:val="00207EE8"/>
    <w:rsid w:val="00207EEF"/>
    <w:rsid w:val="00207F2C"/>
    <w:rsid w:val="00207F76"/>
    <w:rsid w:val="00207FA9"/>
    <w:rsid w:val="0021007C"/>
    <w:rsid w:val="002100D4"/>
    <w:rsid w:val="0021019A"/>
    <w:rsid w:val="00210272"/>
    <w:rsid w:val="00210295"/>
    <w:rsid w:val="002102F5"/>
    <w:rsid w:val="002102F6"/>
    <w:rsid w:val="002102F7"/>
    <w:rsid w:val="00210306"/>
    <w:rsid w:val="0021032C"/>
    <w:rsid w:val="00210477"/>
    <w:rsid w:val="002104C7"/>
    <w:rsid w:val="002104E0"/>
    <w:rsid w:val="002104E4"/>
    <w:rsid w:val="0021050B"/>
    <w:rsid w:val="002105DD"/>
    <w:rsid w:val="00210610"/>
    <w:rsid w:val="00210662"/>
    <w:rsid w:val="002106B4"/>
    <w:rsid w:val="002106EA"/>
    <w:rsid w:val="00210771"/>
    <w:rsid w:val="00210889"/>
    <w:rsid w:val="002108FB"/>
    <w:rsid w:val="00210998"/>
    <w:rsid w:val="002109B6"/>
    <w:rsid w:val="002109DC"/>
    <w:rsid w:val="00210AFE"/>
    <w:rsid w:val="00210CC9"/>
    <w:rsid w:val="00210D16"/>
    <w:rsid w:val="00210D72"/>
    <w:rsid w:val="00210E01"/>
    <w:rsid w:val="00210EFF"/>
    <w:rsid w:val="00210F5D"/>
    <w:rsid w:val="00210F6E"/>
    <w:rsid w:val="00211003"/>
    <w:rsid w:val="00211016"/>
    <w:rsid w:val="00211064"/>
    <w:rsid w:val="0021107F"/>
    <w:rsid w:val="002110D7"/>
    <w:rsid w:val="00211160"/>
    <w:rsid w:val="0021116F"/>
    <w:rsid w:val="002111C1"/>
    <w:rsid w:val="0021122E"/>
    <w:rsid w:val="00211302"/>
    <w:rsid w:val="002113B3"/>
    <w:rsid w:val="002113BF"/>
    <w:rsid w:val="0021140F"/>
    <w:rsid w:val="002114AE"/>
    <w:rsid w:val="002114B9"/>
    <w:rsid w:val="00211539"/>
    <w:rsid w:val="00211643"/>
    <w:rsid w:val="00211686"/>
    <w:rsid w:val="002116AD"/>
    <w:rsid w:val="00211776"/>
    <w:rsid w:val="0021178C"/>
    <w:rsid w:val="002117E4"/>
    <w:rsid w:val="0021188A"/>
    <w:rsid w:val="002118FA"/>
    <w:rsid w:val="0021190B"/>
    <w:rsid w:val="00211964"/>
    <w:rsid w:val="00211B49"/>
    <w:rsid w:val="00211C36"/>
    <w:rsid w:val="00211C3C"/>
    <w:rsid w:val="00211C67"/>
    <w:rsid w:val="00211C80"/>
    <w:rsid w:val="00211C89"/>
    <w:rsid w:val="00211CE6"/>
    <w:rsid w:val="00211D7D"/>
    <w:rsid w:val="00211DD7"/>
    <w:rsid w:val="00211DE6"/>
    <w:rsid w:val="00211E0D"/>
    <w:rsid w:val="00211E20"/>
    <w:rsid w:val="00211E3D"/>
    <w:rsid w:val="00211E82"/>
    <w:rsid w:val="00211EA9"/>
    <w:rsid w:val="00211F22"/>
    <w:rsid w:val="00211F9C"/>
    <w:rsid w:val="00211FE5"/>
    <w:rsid w:val="00212092"/>
    <w:rsid w:val="00212111"/>
    <w:rsid w:val="0021216A"/>
    <w:rsid w:val="00212171"/>
    <w:rsid w:val="0021217F"/>
    <w:rsid w:val="002121A5"/>
    <w:rsid w:val="002121B4"/>
    <w:rsid w:val="00212245"/>
    <w:rsid w:val="00212323"/>
    <w:rsid w:val="002123C6"/>
    <w:rsid w:val="002123F1"/>
    <w:rsid w:val="0021242E"/>
    <w:rsid w:val="0021243B"/>
    <w:rsid w:val="00212473"/>
    <w:rsid w:val="00212552"/>
    <w:rsid w:val="00212577"/>
    <w:rsid w:val="00212587"/>
    <w:rsid w:val="002125B9"/>
    <w:rsid w:val="002125EC"/>
    <w:rsid w:val="002126A3"/>
    <w:rsid w:val="002126A7"/>
    <w:rsid w:val="00212716"/>
    <w:rsid w:val="00212722"/>
    <w:rsid w:val="00212747"/>
    <w:rsid w:val="0021283D"/>
    <w:rsid w:val="00212884"/>
    <w:rsid w:val="0021289C"/>
    <w:rsid w:val="002128E5"/>
    <w:rsid w:val="002128FD"/>
    <w:rsid w:val="002128FF"/>
    <w:rsid w:val="00212928"/>
    <w:rsid w:val="002129BF"/>
    <w:rsid w:val="002129D2"/>
    <w:rsid w:val="002129E9"/>
    <w:rsid w:val="00212A46"/>
    <w:rsid w:val="00212A73"/>
    <w:rsid w:val="00212A8D"/>
    <w:rsid w:val="00212AFB"/>
    <w:rsid w:val="00212B0D"/>
    <w:rsid w:val="00212BC4"/>
    <w:rsid w:val="00212C55"/>
    <w:rsid w:val="00212C93"/>
    <w:rsid w:val="00212CD0"/>
    <w:rsid w:val="00212CDA"/>
    <w:rsid w:val="00212D32"/>
    <w:rsid w:val="00212D35"/>
    <w:rsid w:val="00212D9E"/>
    <w:rsid w:val="00212DA9"/>
    <w:rsid w:val="00212DE3"/>
    <w:rsid w:val="00212DE5"/>
    <w:rsid w:val="00212E25"/>
    <w:rsid w:val="00212E71"/>
    <w:rsid w:val="00212EAF"/>
    <w:rsid w:val="00212FBC"/>
    <w:rsid w:val="00212FCE"/>
    <w:rsid w:val="00213072"/>
    <w:rsid w:val="002130A5"/>
    <w:rsid w:val="002130F7"/>
    <w:rsid w:val="00213111"/>
    <w:rsid w:val="0021314E"/>
    <w:rsid w:val="00213189"/>
    <w:rsid w:val="002132B4"/>
    <w:rsid w:val="002132E4"/>
    <w:rsid w:val="00213326"/>
    <w:rsid w:val="00213355"/>
    <w:rsid w:val="0021337D"/>
    <w:rsid w:val="00213395"/>
    <w:rsid w:val="00213459"/>
    <w:rsid w:val="00213481"/>
    <w:rsid w:val="002134D4"/>
    <w:rsid w:val="002134E5"/>
    <w:rsid w:val="0021350E"/>
    <w:rsid w:val="00213526"/>
    <w:rsid w:val="0021363D"/>
    <w:rsid w:val="002136B9"/>
    <w:rsid w:val="0021371F"/>
    <w:rsid w:val="002137B8"/>
    <w:rsid w:val="002137E8"/>
    <w:rsid w:val="00213860"/>
    <w:rsid w:val="002138AD"/>
    <w:rsid w:val="002139F0"/>
    <w:rsid w:val="00213B64"/>
    <w:rsid w:val="00213B6B"/>
    <w:rsid w:val="00213C04"/>
    <w:rsid w:val="00213D57"/>
    <w:rsid w:val="00213E91"/>
    <w:rsid w:val="00213ED9"/>
    <w:rsid w:val="00213FE3"/>
    <w:rsid w:val="00214020"/>
    <w:rsid w:val="002140EF"/>
    <w:rsid w:val="002140F7"/>
    <w:rsid w:val="002140FF"/>
    <w:rsid w:val="0021415A"/>
    <w:rsid w:val="00214291"/>
    <w:rsid w:val="00214307"/>
    <w:rsid w:val="00214332"/>
    <w:rsid w:val="002143AA"/>
    <w:rsid w:val="00214459"/>
    <w:rsid w:val="0021453E"/>
    <w:rsid w:val="002145B2"/>
    <w:rsid w:val="00214669"/>
    <w:rsid w:val="00214681"/>
    <w:rsid w:val="00214745"/>
    <w:rsid w:val="00214783"/>
    <w:rsid w:val="0021479F"/>
    <w:rsid w:val="002147D0"/>
    <w:rsid w:val="00214834"/>
    <w:rsid w:val="00214A13"/>
    <w:rsid w:val="00214A31"/>
    <w:rsid w:val="00214A7D"/>
    <w:rsid w:val="00214A97"/>
    <w:rsid w:val="00214ABD"/>
    <w:rsid w:val="00214B7F"/>
    <w:rsid w:val="00214BBA"/>
    <w:rsid w:val="00214C5A"/>
    <w:rsid w:val="00214C65"/>
    <w:rsid w:val="00214CFF"/>
    <w:rsid w:val="00214D94"/>
    <w:rsid w:val="00214DD8"/>
    <w:rsid w:val="00214E3E"/>
    <w:rsid w:val="00214E6B"/>
    <w:rsid w:val="00214F1E"/>
    <w:rsid w:val="00214F35"/>
    <w:rsid w:val="00214F67"/>
    <w:rsid w:val="00214F6A"/>
    <w:rsid w:val="00215029"/>
    <w:rsid w:val="00215056"/>
    <w:rsid w:val="002150A0"/>
    <w:rsid w:val="00215174"/>
    <w:rsid w:val="002151A4"/>
    <w:rsid w:val="002151E5"/>
    <w:rsid w:val="002151FC"/>
    <w:rsid w:val="0021521A"/>
    <w:rsid w:val="00215396"/>
    <w:rsid w:val="002154CF"/>
    <w:rsid w:val="00215510"/>
    <w:rsid w:val="0021554D"/>
    <w:rsid w:val="00215558"/>
    <w:rsid w:val="00215572"/>
    <w:rsid w:val="002156BD"/>
    <w:rsid w:val="002156E3"/>
    <w:rsid w:val="002158C9"/>
    <w:rsid w:val="002158F0"/>
    <w:rsid w:val="002159DA"/>
    <w:rsid w:val="00215ACC"/>
    <w:rsid w:val="00215BCD"/>
    <w:rsid w:val="00215C1B"/>
    <w:rsid w:val="00215C95"/>
    <w:rsid w:val="00215CC6"/>
    <w:rsid w:val="00215D2D"/>
    <w:rsid w:val="00215D4C"/>
    <w:rsid w:val="00215D72"/>
    <w:rsid w:val="00215D86"/>
    <w:rsid w:val="00215DC1"/>
    <w:rsid w:val="00215DC2"/>
    <w:rsid w:val="00215DE5"/>
    <w:rsid w:val="00215DF6"/>
    <w:rsid w:val="00215EA9"/>
    <w:rsid w:val="00215EE6"/>
    <w:rsid w:val="00215F92"/>
    <w:rsid w:val="0021601F"/>
    <w:rsid w:val="00216047"/>
    <w:rsid w:val="0021607F"/>
    <w:rsid w:val="002160A8"/>
    <w:rsid w:val="002160F6"/>
    <w:rsid w:val="002160FF"/>
    <w:rsid w:val="00216157"/>
    <w:rsid w:val="002161EF"/>
    <w:rsid w:val="0021634B"/>
    <w:rsid w:val="002163AC"/>
    <w:rsid w:val="0021644F"/>
    <w:rsid w:val="0021645E"/>
    <w:rsid w:val="002164D4"/>
    <w:rsid w:val="0021651A"/>
    <w:rsid w:val="002165BA"/>
    <w:rsid w:val="00216639"/>
    <w:rsid w:val="002166EE"/>
    <w:rsid w:val="002167D2"/>
    <w:rsid w:val="00216802"/>
    <w:rsid w:val="00216883"/>
    <w:rsid w:val="002168A6"/>
    <w:rsid w:val="0021694E"/>
    <w:rsid w:val="002169BE"/>
    <w:rsid w:val="002169E5"/>
    <w:rsid w:val="00216A79"/>
    <w:rsid w:val="00216AB9"/>
    <w:rsid w:val="00216AC8"/>
    <w:rsid w:val="00216AEF"/>
    <w:rsid w:val="00216BA4"/>
    <w:rsid w:val="00216C0C"/>
    <w:rsid w:val="00216C74"/>
    <w:rsid w:val="00216C94"/>
    <w:rsid w:val="00216C97"/>
    <w:rsid w:val="00216CD2"/>
    <w:rsid w:val="00216E17"/>
    <w:rsid w:val="00216E3D"/>
    <w:rsid w:val="00216E51"/>
    <w:rsid w:val="00216E5A"/>
    <w:rsid w:val="00216ED5"/>
    <w:rsid w:val="0021700B"/>
    <w:rsid w:val="002170FE"/>
    <w:rsid w:val="0021719D"/>
    <w:rsid w:val="0021721E"/>
    <w:rsid w:val="0021726B"/>
    <w:rsid w:val="002172A6"/>
    <w:rsid w:val="002172F5"/>
    <w:rsid w:val="0021731D"/>
    <w:rsid w:val="0021733B"/>
    <w:rsid w:val="0021733C"/>
    <w:rsid w:val="00217481"/>
    <w:rsid w:val="00217493"/>
    <w:rsid w:val="002174A3"/>
    <w:rsid w:val="002174AE"/>
    <w:rsid w:val="00217517"/>
    <w:rsid w:val="0021763B"/>
    <w:rsid w:val="002176FA"/>
    <w:rsid w:val="002177DC"/>
    <w:rsid w:val="00217803"/>
    <w:rsid w:val="00217851"/>
    <w:rsid w:val="002178CB"/>
    <w:rsid w:val="00217A3E"/>
    <w:rsid w:val="00217A4C"/>
    <w:rsid w:val="00217B3C"/>
    <w:rsid w:val="00217BD7"/>
    <w:rsid w:val="00217C32"/>
    <w:rsid w:val="00217C4E"/>
    <w:rsid w:val="00217C92"/>
    <w:rsid w:val="00217D5D"/>
    <w:rsid w:val="00217DE8"/>
    <w:rsid w:val="00217E17"/>
    <w:rsid w:val="00217E6E"/>
    <w:rsid w:val="00217EA5"/>
    <w:rsid w:val="00217F97"/>
    <w:rsid w:val="002200B2"/>
    <w:rsid w:val="00220103"/>
    <w:rsid w:val="00220151"/>
    <w:rsid w:val="0022015E"/>
    <w:rsid w:val="00220195"/>
    <w:rsid w:val="002201E7"/>
    <w:rsid w:val="002201F2"/>
    <w:rsid w:val="00220257"/>
    <w:rsid w:val="0022025D"/>
    <w:rsid w:val="00220318"/>
    <w:rsid w:val="00220357"/>
    <w:rsid w:val="0022036A"/>
    <w:rsid w:val="00220375"/>
    <w:rsid w:val="002203AD"/>
    <w:rsid w:val="002203BD"/>
    <w:rsid w:val="002203D8"/>
    <w:rsid w:val="002203F5"/>
    <w:rsid w:val="00220466"/>
    <w:rsid w:val="0022049A"/>
    <w:rsid w:val="00220537"/>
    <w:rsid w:val="00220566"/>
    <w:rsid w:val="002206C0"/>
    <w:rsid w:val="002206DF"/>
    <w:rsid w:val="0022078C"/>
    <w:rsid w:val="00220833"/>
    <w:rsid w:val="00220904"/>
    <w:rsid w:val="00220948"/>
    <w:rsid w:val="00220989"/>
    <w:rsid w:val="002209C7"/>
    <w:rsid w:val="00220A19"/>
    <w:rsid w:val="00220A6E"/>
    <w:rsid w:val="00220A79"/>
    <w:rsid w:val="00220ACA"/>
    <w:rsid w:val="00220AE2"/>
    <w:rsid w:val="00220B4E"/>
    <w:rsid w:val="00220B8D"/>
    <w:rsid w:val="00220CAB"/>
    <w:rsid w:val="00220D1C"/>
    <w:rsid w:val="00220D81"/>
    <w:rsid w:val="00220DBD"/>
    <w:rsid w:val="00220DE7"/>
    <w:rsid w:val="00220E13"/>
    <w:rsid w:val="00220E7E"/>
    <w:rsid w:val="00220F25"/>
    <w:rsid w:val="00220F85"/>
    <w:rsid w:val="00220FAF"/>
    <w:rsid w:val="0022104E"/>
    <w:rsid w:val="00221092"/>
    <w:rsid w:val="002210E9"/>
    <w:rsid w:val="00221137"/>
    <w:rsid w:val="00221198"/>
    <w:rsid w:val="002211E4"/>
    <w:rsid w:val="0022124C"/>
    <w:rsid w:val="0022129F"/>
    <w:rsid w:val="002212B2"/>
    <w:rsid w:val="0022130D"/>
    <w:rsid w:val="00221319"/>
    <w:rsid w:val="002213D7"/>
    <w:rsid w:val="002214FD"/>
    <w:rsid w:val="0022151A"/>
    <w:rsid w:val="00221537"/>
    <w:rsid w:val="00221638"/>
    <w:rsid w:val="0022163B"/>
    <w:rsid w:val="002216B9"/>
    <w:rsid w:val="002216E7"/>
    <w:rsid w:val="002216F9"/>
    <w:rsid w:val="00221766"/>
    <w:rsid w:val="0022185F"/>
    <w:rsid w:val="00221910"/>
    <w:rsid w:val="0022193F"/>
    <w:rsid w:val="00221A0E"/>
    <w:rsid w:val="00221A65"/>
    <w:rsid w:val="00221CA3"/>
    <w:rsid w:val="00221CD2"/>
    <w:rsid w:val="00221CE8"/>
    <w:rsid w:val="00221D13"/>
    <w:rsid w:val="00221D2D"/>
    <w:rsid w:val="00221D34"/>
    <w:rsid w:val="00221D41"/>
    <w:rsid w:val="00221DB1"/>
    <w:rsid w:val="00221DCF"/>
    <w:rsid w:val="00221E0D"/>
    <w:rsid w:val="00221F05"/>
    <w:rsid w:val="00221FB5"/>
    <w:rsid w:val="002221D8"/>
    <w:rsid w:val="00222244"/>
    <w:rsid w:val="00222274"/>
    <w:rsid w:val="0022227F"/>
    <w:rsid w:val="002222B4"/>
    <w:rsid w:val="002222C4"/>
    <w:rsid w:val="002223BA"/>
    <w:rsid w:val="00222413"/>
    <w:rsid w:val="0022247E"/>
    <w:rsid w:val="00222490"/>
    <w:rsid w:val="002224AD"/>
    <w:rsid w:val="00222517"/>
    <w:rsid w:val="00222525"/>
    <w:rsid w:val="0022258F"/>
    <w:rsid w:val="002225E6"/>
    <w:rsid w:val="002226B4"/>
    <w:rsid w:val="002226D3"/>
    <w:rsid w:val="002226DD"/>
    <w:rsid w:val="002226F5"/>
    <w:rsid w:val="00222774"/>
    <w:rsid w:val="002227EB"/>
    <w:rsid w:val="002228AA"/>
    <w:rsid w:val="002228F2"/>
    <w:rsid w:val="00222931"/>
    <w:rsid w:val="0022293D"/>
    <w:rsid w:val="00222A3A"/>
    <w:rsid w:val="00222A7B"/>
    <w:rsid w:val="00222A7F"/>
    <w:rsid w:val="00222B41"/>
    <w:rsid w:val="00222C61"/>
    <w:rsid w:val="00222CF8"/>
    <w:rsid w:val="00222D08"/>
    <w:rsid w:val="00222D5F"/>
    <w:rsid w:val="00222D88"/>
    <w:rsid w:val="00222E5F"/>
    <w:rsid w:val="00222E71"/>
    <w:rsid w:val="00222E82"/>
    <w:rsid w:val="00222EF8"/>
    <w:rsid w:val="00222F84"/>
    <w:rsid w:val="00222FB1"/>
    <w:rsid w:val="00222FC6"/>
    <w:rsid w:val="00222FE9"/>
    <w:rsid w:val="00223135"/>
    <w:rsid w:val="002231C4"/>
    <w:rsid w:val="002231F8"/>
    <w:rsid w:val="00223231"/>
    <w:rsid w:val="00223240"/>
    <w:rsid w:val="002232DB"/>
    <w:rsid w:val="00223304"/>
    <w:rsid w:val="002233DD"/>
    <w:rsid w:val="00223400"/>
    <w:rsid w:val="00223440"/>
    <w:rsid w:val="00223532"/>
    <w:rsid w:val="00223541"/>
    <w:rsid w:val="002235FD"/>
    <w:rsid w:val="0022363C"/>
    <w:rsid w:val="00223666"/>
    <w:rsid w:val="002236E2"/>
    <w:rsid w:val="0022373D"/>
    <w:rsid w:val="0022374B"/>
    <w:rsid w:val="0022375F"/>
    <w:rsid w:val="00223833"/>
    <w:rsid w:val="00223918"/>
    <w:rsid w:val="00223992"/>
    <w:rsid w:val="00223A0E"/>
    <w:rsid w:val="00223A27"/>
    <w:rsid w:val="00223A80"/>
    <w:rsid w:val="00223AE3"/>
    <w:rsid w:val="00223BAB"/>
    <w:rsid w:val="00223C05"/>
    <w:rsid w:val="00223C42"/>
    <w:rsid w:val="00223CA9"/>
    <w:rsid w:val="00223D52"/>
    <w:rsid w:val="00223D90"/>
    <w:rsid w:val="00223DDB"/>
    <w:rsid w:val="00223E18"/>
    <w:rsid w:val="00223E2A"/>
    <w:rsid w:val="00223E35"/>
    <w:rsid w:val="00223E60"/>
    <w:rsid w:val="00223ECF"/>
    <w:rsid w:val="00223F21"/>
    <w:rsid w:val="00223F50"/>
    <w:rsid w:val="00223FD6"/>
    <w:rsid w:val="00223FDB"/>
    <w:rsid w:val="00223FE1"/>
    <w:rsid w:val="002240F6"/>
    <w:rsid w:val="002241E9"/>
    <w:rsid w:val="002242B4"/>
    <w:rsid w:val="0022433F"/>
    <w:rsid w:val="00224396"/>
    <w:rsid w:val="002243D4"/>
    <w:rsid w:val="0022447C"/>
    <w:rsid w:val="002244C2"/>
    <w:rsid w:val="00224514"/>
    <w:rsid w:val="0022457D"/>
    <w:rsid w:val="0022460D"/>
    <w:rsid w:val="00224656"/>
    <w:rsid w:val="00224681"/>
    <w:rsid w:val="002246A2"/>
    <w:rsid w:val="002246FB"/>
    <w:rsid w:val="00224769"/>
    <w:rsid w:val="00224887"/>
    <w:rsid w:val="002248A4"/>
    <w:rsid w:val="002248BC"/>
    <w:rsid w:val="00224986"/>
    <w:rsid w:val="002249DD"/>
    <w:rsid w:val="00224AA3"/>
    <w:rsid w:val="00224BCC"/>
    <w:rsid w:val="00224C71"/>
    <w:rsid w:val="00224C74"/>
    <w:rsid w:val="00224D23"/>
    <w:rsid w:val="00224D80"/>
    <w:rsid w:val="00224DA0"/>
    <w:rsid w:val="00224E3E"/>
    <w:rsid w:val="00224EA5"/>
    <w:rsid w:val="00224F87"/>
    <w:rsid w:val="00224FD4"/>
    <w:rsid w:val="00225041"/>
    <w:rsid w:val="00225090"/>
    <w:rsid w:val="002250AA"/>
    <w:rsid w:val="002250AF"/>
    <w:rsid w:val="002250D0"/>
    <w:rsid w:val="00225107"/>
    <w:rsid w:val="00225174"/>
    <w:rsid w:val="002251F9"/>
    <w:rsid w:val="00225338"/>
    <w:rsid w:val="00225349"/>
    <w:rsid w:val="00225394"/>
    <w:rsid w:val="002253AD"/>
    <w:rsid w:val="0022545F"/>
    <w:rsid w:val="0022548E"/>
    <w:rsid w:val="00225536"/>
    <w:rsid w:val="0022553C"/>
    <w:rsid w:val="0022554B"/>
    <w:rsid w:val="00225566"/>
    <w:rsid w:val="00225582"/>
    <w:rsid w:val="002255C7"/>
    <w:rsid w:val="002255FE"/>
    <w:rsid w:val="002256FA"/>
    <w:rsid w:val="0022570F"/>
    <w:rsid w:val="00225741"/>
    <w:rsid w:val="0022574E"/>
    <w:rsid w:val="00225750"/>
    <w:rsid w:val="00225767"/>
    <w:rsid w:val="002258E7"/>
    <w:rsid w:val="00225926"/>
    <w:rsid w:val="0022594A"/>
    <w:rsid w:val="00225A5A"/>
    <w:rsid w:val="00225A77"/>
    <w:rsid w:val="00225A84"/>
    <w:rsid w:val="00225AA9"/>
    <w:rsid w:val="00225B3B"/>
    <w:rsid w:val="00225B7F"/>
    <w:rsid w:val="00225BA9"/>
    <w:rsid w:val="00225D26"/>
    <w:rsid w:val="00225E76"/>
    <w:rsid w:val="00225FED"/>
    <w:rsid w:val="00225FFB"/>
    <w:rsid w:val="00226158"/>
    <w:rsid w:val="00226289"/>
    <w:rsid w:val="00226326"/>
    <w:rsid w:val="00226344"/>
    <w:rsid w:val="0022634B"/>
    <w:rsid w:val="00226417"/>
    <w:rsid w:val="00226431"/>
    <w:rsid w:val="00226472"/>
    <w:rsid w:val="00226481"/>
    <w:rsid w:val="002264ED"/>
    <w:rsid w:val="002264FC"/>
    <w:rsid w:val="00226582"/>
    <w:rsid w:val="002265E4"/>
    <w:rsid w:val="002265E7"/>
    <w:rsid w:val="00226681"/>
    <w:rsid w:val="0022669C"/>
    <w:rsid w:val="002267C2"/>
    <w:rsid w:val="002267D1"/>
    <w:rsid w:val="00226824"/>
    <w:rsid w:val="00226833"/>
    <w:rsid w:val="00226883"/>
    <w:rsid w:val="002269A4"/>
    <w:rsid w:val="00226A18"/>
    <w:rsid w:val="00226A54"/>
    <w:rsid w:val="00226A9D"/>
    <w:rsid w:val="00226AF4"/>
    <w:rsid w:val="00226B71"/>
    <w:rsid w:val="00226C35"/>
    <w:rsid w:val="00226CC9"/>
    <w:rsid w:val="00226D69"/>
    <w:rsid w:val="00226DD6"/>
    <w:rsid w:val="00226DDC"/>
    <w:rsid w:val="00226E50"/>
    <w:rsid w:val="00226E65"/>
    <w:rsid w:val="00226EE6"/>
    <w:rsid w:val="00226F5C"/>
    <w:rsid w:val="00226FC6"/>
    <w:rsid w:val="00227028"/>
    <w:rsid w:val="00227029"/>
    <w:rsid w:val="00227031"/>
    <w:rsid w:val="00227071"/>
    <w:rsid w:val="00227137"/>
    <w:rsid w:val="0022714F"/>
    <w:rsid w:val="00227161"/>
    <w:rsid w:val="002271A8"/>
    <w:rsid w:val="002271E1"/>
    <w:rsid w:val="00227205"/>
    <w:rsid w:val="0022722B"/>
    <w:rsid w:val="0022724E"/>
    <w:rsid w:val="002272C3"/>
    <w:rsid w:val="002272DD"/>
    <w:rsid w:val="00227317"/>
    <w:rsid w:val="00227330"/>
    <w:rsid w:val="00227370"/>
    <w:rsid w:val="002273EA"/>
    <w:rsid w:val="002273EE"/>
    <w:rsid w:val="00227405"/>
    <w:rsid w:val="0022744F"/>
    <w:rsid w:val="00227465"/>
    <w:rsid w:val="002274B2"/>
    <w:rsid w:val="00227506"/>
    <w:rsid w:val="0022757C"/>
    <w:rsid w:val="002275A3"/>
    <w:rsid w:val="00227702"/>
    <w:rsid w:val="0022771A"/>
    <w:rsid w:val="0022773F"/>
    <w:rsid w:val="002277B8"/>
    <w:rsid w:val="0022780D"/>
    <w:rsid w:val="0022786B"/>
    <w:rsid w:val="002278D9"/>
    <w:rsid w:val="00227918"/>
    <w:rsid w:val="0022795D"/>
    <w:rsid w:val="00227A06"/>
    <w:rsid w:val="00227AB4"/>
    <w:rsid w:val="00227AE9"/>
    <w:rsid w:val="00227B13"/>
    <w:rsid w:val="00227BBA"/>
    <w:rsid w:val="00227C1C"/>
    <w:rsid w:val="00227C59"/>
    <w:rsid w:val="00227C85"/>
    <w:rsid w:val="00227CB6"/>
    <w:rsid w:val="00227CD0"/>
    <w:rsid w:val="00227CE1"/>
    <w:rsid w:val="00227D36"/>
    <w:rsid w:val="00227D46"/>
    <w:rsid w:val="00227DE3"/>
    <w:rsid w:val="00227E06"/>
    <w:rsid w:val="00227EAB"/>
    <w:rsid w:val="00227ED6"/>
    <w:rsid w:val="00227EE5"/>
    <w:rsid w:val="00227F1F"/>
    <w:rsid w:val="00227F57"/>
    <w:rsid w:val="00227FA0"/>
    <w:rsid w:val="00227FC0"/>
    <w:rsid w:val="00230077"/>
    <w:rsid w:val="00230134"/>
    <w:rsid w:val="00230186"/>
    <w:rsid w:val="00230245"/>
    <w:rsid w:val="00230305"/>
    <w:rsid w:val="00230338"/>
    <w:rsid w:val="0023035B"/>
    <w:rsid w:val="00230441"/>
    <w:rsid w:val="0023045A"/>
    <w:rsid w:val="00230595"/>
    <w:rsid w:val="00230612"/>
    <w:rsid w:val="00230626"/>
    <w:rsid w:val="00230711"/>
    <w:rsid w:val="00230715"/>
    <w:rsid w:val="00230800"/>
    <w:rsid w:val="002308EF"/>
    <w:rsid w:val="0023096B"/>
    <w:rsid w:val="002309EA"/>
    <w:rsid w:val="00230A67"/>
    <w:rsid w:val="00230A95"/>
    <w:rsid w:val="00230C48"/>
    <w:rsid w:val="00230C55"/>
    <w:rsid w:val="00230C8E"/>
    <w:rsid w:val="00230CB7"/>
    <w:rsid w:val="00230CE3"/>
    <w:rsid w:val="00230D76"/>
    <w:rsid w:val="00230D7D"/>
    <w:rsid w:val="00230E24"/>
    <w:rsid w:val="00230E5C"/>
    <w:rsid w:val="00230F4A"/>
    <w:rsid w:val="00230F64"/>
    <w:rsid w:val="00230F9E"/>
    <w:rsid w:val="00231010"/>
    <w:rsid w:val="00231071"/>
    <w:rsid w:val="002310C7"/>
    <w:rsid w:val="002310EB"/>
    <w:rsid w:val="00231190"/>
    <w:rsid w:val="002311C3"/>
    <w:rsid w:val="002311C4"/>
    <w:rsid w:val="002311C8"/>
    <w:rsid w:val="00231312"/>
    <w:rsid w:val="0023133B"/>
    <w:rsid w:val="00231353"/>
    <w:rsid w:val="002313C0"/>
    <w:rsid w:val="002313F1"/>
    <w:rsid w:val="00231448"/>
    <w:rsid w:val="00231460"/>
    <w:rsid w:val="0023149F"/>
    <w:rsid w:val="002314C9"/>
    <w:rsid w:val="002314DD"/>
    <w:rsid w:val="00231519"/>
    <w:rsid w:val="002315B9"/>
    <w:rsid w:val="002315F7"/>
    <w:rsid w:val="00231611"/>
    <w:rsid w:val="0023165E"/>
    <w:rsid w:val="0023168E"/>
    <w:rsid w:val="002316EC"/>
    <w:rsid w:val="0023174F"/>
    <w:rsid w:val="002318A3"/>
    <w:rsid w:val="0023196E"/>
    <w:rsid w:val="00231A15"/>
    <w:rsid w:val="00231A19"/>
    <w:rsid w:val="00231A4F"/>
    <w:rsid w:val="00231A87"/>
    <w:rsid w:val="00231AF0"/>
    <w:rsid w:val="00231B5A"/>
    <w:rsid w:val="00231C12"/>
    <w:rsid w:val="00231C3F"/>
    <w:rsid w:val="00231C4E"/>
    <w:rsid w:val="00231C84"/>
    <w:rsid w:val="00231D35"/>
    <w:rsid w:val="00231D8C"/>
    <w:rsid w:val="00231DB1"/>
    <w:rsid w:val="00231EAA"/>
    <w:rsid w:val="00231F13"/>
    <w:rsid w:val="00231F63"/>
    <w:rsid w:val="002321AE"/>
    <w:rsid w:val="002321D3"/>
    <w:rsid w:val="0023227B"/>
    <w:rsid w:val="002322B1"/>
    <w:rsid w:val="00232347"/>
    <w:rsid w:val="002323D2"/>
    <w:rsid w:val="002324A2"/>
    <w:rsid w:val="00232552"/>
    <w:rsid w:val="002325C5"/>
    <w:rsid w:val="002325E7"/>
    <w:rsid w:val="002325E9"/>
    <w:rsid w:val="00232622"/>
    <w:rsid w:val="002326F8"/>
    <w:rsid w:val="002327CB"/>
    <w:rsid w:val="00232833"/>
    <w:rsid w:val="0023285C"/>
    <w:rsid w:val="002328C5"/>
    <w:rsid w:val="00232979"/>
    <w:rsid w:val="0023297C"/>
    <w:rsid w:val="002329CA"/>
    <w:rsid w:val="00232AAC"/>
    <w:rsid w:val="00232AE8"/>
    <w:rsid w:val="00232B51"/>
    <w:rsid w:val="00232C3E"/>
    <w:rsid w:val="00232D2D"/>
    <w:rsid w:val="00232D36"/>
    <w:rsid w:val="00232DB4"/>
    <w:rsid w:val="00232EA2"/>
    <w:rsid w:val="00232F3A"/>
    <w:rsid w:val="00232F9D"/>
    <w:rsid w:val="00233006"/>
    <w:rsid w:val="00233046"/>
    <w:rsid w:val="00233056"/>
    <w:rsid w:val="002330A9"/>
    <w:rsid w:val="002330EF"/>
    <w:rsid w:val="00233184"/>
    <w:rsid w:val="002331B5"/>
    <w:rsid w:val="00233218"/>
    <w:rsid w:val="00233219"/>
    <w:rsid w:val="002332B7"/>
    <w:rsid w:val="002332C1"/>
    <w:rsid w:val="002332CE"/>
    <w:rsid w:val="00233302"/>
    <w:rsid w:val="00233342"/>
    <w:rsid w:val="00233348"/>
    <w:rsid w:val="002333E1"/>
    <w:rsid w:val="002333E9"/>
    <w:rsid w:val="0023342E"/>
    <w:rsid w:val="00233451"/>
    <w:rsid w:val="002334B3"/>
    <w:rsid w:val="00233517"/>
    <w:rsid w:val="0023355E"/>
    <w:rsid w:val="00233583"/>
    <w:rsid w:val="00233599"/>
    <w:rsid w:val="0023374A"/>
    <w:rsid w:val="00233778"/>
    <w:rsid w:val="00233811"/>
    <w:rsid w:val="0023382A"/>
    <w:rsid w:val="0023383D"/>
    <w:rsid w:val="0023384E"/>
    <w:rsid w:val="00233853"/>
    <w:rsid w:val="002338F1"/>
    <w:rsid w:val="002338F3"/>
    <w:rsid w:val="002338FD"/>
    <w:rsid w:val="00233971"/>
    <w:rsid w:val="002339C0"/>
    <w:rsid w:val="00233AE4"/>
    <w:rsid w:val="00233B55"/>
    <w:rsid w:val="00233BF0"/>
    <w:rsid w:val="00233BF3"/>
    <w:rsid w:val="00233C34"/>
    <w:rsid w:val="00233C5A"/>
    <w:rsid w:val="00233C63"/>
    <w:rsid w:val="00233D0E"/>
    <w:rsid w:val="00233D7C"/>
    <w:rsid w:val="00233DF6"/>
    <w:rsid w:val="00233E5E"/>
    <w:rsid w:val="00233E63"/>
    <w:rsid w:val="00233E9E"/>
    <w:rsid w:val="00233EB7"/>
    <w:rsid w:val="00233EBF"/>
    <w:rsid w:val="00233ED5"/>
    <w:rsid w:val="00233F2A"/>
    <w:rsid w:val="00233F91"/>
    <w:rsid w:val="00234001"/>
    <w:rsid w:val="0023400B"/>
    <w:rsid w:val="0023401E"/>
    <w:rsid w:val="0023407A"/>
    <w:rsid w:val="00234134"/>
    <w:rsid w:val="0023414C"/>
    <w:rsid w:val="00234159"/>
    <w:rsid w:val="00234312"/>
    <w:rsid w:val="0023439B"/>
    <w:rsid w:val="00234446"/>
    <w:rsid w:val="00234516"/>
    <w:rsid w:val="002345D9"/>
    <w:rsid w:val="00234604"/>
    <w:rsid w:val="00234616"/>
    <w:rsid w:val="002346F5"/>
    <w:rsid w:val="00234749"/>
    <w:rsid w:val="002347E3"/>
    <w:rsid w:val="00234891"/>
    <w:rsid w:val="002348B6"/>
    <w:rsid w:val="002348BB"/>
    <w:rsid w:val="002349B4"/>
    <w:rsid w:val="002349F5"/>
    <w:rsid w:val="002349FA"/>
    <w:rsid w:val="002349FC"/>
    <w:rsid w:val="00234A5D"/>
    <w:rsid w:val="00234AA1"/>
    <w:rsid w:val="00234ADE"/>
    <w:rsid w:val="00234B5D"/>
    <w:rsid w:val="00234B7C"/>
    <w:rsid w:val="00234BD4"/>
    <w:rsid w:val="00234CAE"/>
    <w:rsid w:val="00234CE5"/>
    <w:rsid w:val="00234D4F"/>
    <w:rsid w:val="00234D88"/>
    <w:rsid w:val="00234DAA"/>
    <w:rsid w:val="00234DCC"/>
    <w:rsid w:val="00234E07"/>
    <w:rsid w:val="00234E74"/>
    <w:rsid w:val="00234EDB"/>
    <w:rsid w:val="00234EEA"/>
    <w:rsid w:val="00234F29"/>
    <w:rsid w:val="00235183"/>
    <w:rsid w:val="00235234"/>
    <w:rsid w:val="0023530C"/>
    <w:rsid w:val="00235341"/>
    <w:rsid w:val="002353AE"/>
    <w:rsid w:val="00235553"/>
    <w:rsid w:val="00235569"/>
    <w:rsid w:val="00235570"/>
    <w:rsid w:val="0023569B"/>
    <w:rsid w:val="002356A5"/>
    <w:rsid w:val="002356FB"/>
    <w:rsid w:val="00235707"/>
    <w:rsid w:val="00235708"/>
    <w:rsid w:val="0023576C"/>
    <w:rsid w:val="00235781"/>
    <w:rsid w:val="002357B9"/>
    <w:rsid w:val="0023580F"/>
    <w:rsid w:val="002358BC"/>
    <w:rsid w:val="00235984"/>
    <w:rsid w:val="002359BF"/>
    <w:rsid w:val="002359CC"/>
    <w:rsid w:val="00235A4F"/>
    <w:rsid w:val="00235AB8"/>
    <w:rsid w:val="00235B0B"/>
    <w:rsid w:val="00235B43"/>
    <w:rsid w:val="00235B4C"/>
    <w:rsid w:val="00235B50"/>
    <w:rsid w:val="00235BF5"/>
    <w:rsid w:val="00235C98"/>
    <w:rsid w:val="00235C9D"/>
    <w:rsid w:val="00235CF9"/>
    <w:rsid w:val="00235CFB"/>
    <w:rsid w:val="00235D88"/>
    <w:rsid w:val="00235E7C"/>
    <w:rsid w:val="00235E8F"/>
    <w:rsid w:val="00235EB4"/>
    <w:rsid w:val="00235F0D"/>
    <w:rsid w:val="00235F86"/>
    <w:rsid w:val="00235F99"/>
    <w:rsid w:val="00235FBF"/>
    <w:rsid w:val="00235FE0"/>
    <w:rsid w:val="00236009"/>
    <w:rsid w:val="0023605A"/>
    <w:rsid w:val="00236166"/>
    <w:rsid w:val="00236180"/>
    <w:rsid w:val="00236224"/>
    <w:rsid w:val="00236242"/>
    <w:rsid w:val="00236259"/>
    <w:rsid w:val="0023629B"/>
    <w:rsid w:val="002362A9"/>
    <w:rsid w:val="00236386"/>
    <w:rsid w:val="002363A3"/>
    <w:rsid w:val="002363CC"/>
    <w:rsid w:val="002363EB"/>
    <w:rsid w:val="00236438"/>
    <w:rsid w:val="002364D9"/>
    <w:rsid w:val="002364FF"/>
    <w:rsid w:val="00236678"/>
    <w:rsid w:val="00236680"/>
    <w:rsid w:val="00236761"/>
    <w:rsid w:val="0023676E"/>
    <w:rsid w:val="00236788"/>
    <w:rsid w:val="002367D3"/>
    <w:rsid w:val="00236889"/>
    <w:rsid w:val="0023693F"/>
    <w:rsid w:val="002369A3"/>
    <w:rsid w:val="00236A2A"/>
    <w:rsid w:val="00236B45"/>
    <w:rsid w:val="00236B8B"/>
    <w:rsid w:val="00236C10"/>
    <w:rsid w:val="00236C27"/>
    <w:rsid w:val="00236DF6"/>
    <w:rsid w:val="00236E33"/>
    <w:rsid w:val="00236E4B"/>
    <w:rsid w:val="00236E6C"/>
    <w:rsid w:val="00236EBD"/>
    <w:rsid w:val="00236EDC"/>
    <w:rsid w:val="00236EEB"/>
    <w:rsid w:val="00237012"/>
    <w:rsid w:val="00237019"/>
    <w:rsid w:val="002370B4"/>
    <w:rsid w:val="0023713F"/>
    <w:rsid w:val="0023716C"/>
    <w:rsid w:val="00237328"/>
    <w:rsid w:val="002373A2"/>
    <w:rsid w:val="0023740E"/>
    <w:rsid w:val="0023746A"/>
    <w:rsid w:val="002374C8"/>
    <w:rsid w:val="0023751A"/>
    <w:rsid w:val="00237527"/>
    <w:rsid w:val="00237544"/>
    <w:rsid w:val="002375B5"/>
    <w:rsid w:val="002375B7"/>
    <w:rsid w:val="002375D4"/>
    <w:rsid w:val="002375F7"/>
    <w:rsid w:val="0023768F"/>
    <w:rsid w:val="002376B6"/>
    <w:rsid w:val="002376BF"/>
    <w:rsid w:val="002376F1"/>
    <w:rsid w:val="00237790"/>
    <w:rsid w:val="002378E1"/>
    <w:rsid w:val="002379C3"/>
    <w:rsid w:val="002379EB"/>
    <w:rsid w:val="00237A1A"/>
    <w:rsid w:val="00237A1E"/>
    <w:rsid w:val="00237AD4"/>
    <w:rsid w:val="00237B9D"/>
    <w:rsid w:val="00237C6F"/>
    <w:rsid w:val="00237CCB"/>
    <w:rsid w:val="00237D1D"/>
    <w:rsid w:val="00237D1E"/>
    <w:rsid w:val="00237D79"/>
    <w:rsid w:val="00237D95"/>
    <w:rsid w:val="00237D98"/>
    <w:rsid w:val="00237DCF"/>
    <w:rsid w:val="00237E10"/>
    <w:rsid w:val="00237E22"/>
    <w:rsid w:val="00237E38"/>
    <w:rsid w:val="00237F04"/>
    <w:rsid w:val="00237F12"/>
    <w:rsid w:val="0024003C"/>
    <w:rsid w:val="00240051"/>
    <w:rsid w:val="00240079"/>
    <w:rsid w:val="0024017E"/>
    <w:rsid w:val="002401C0"/>
    <w:rsid w:val="00240229"/>
    <w:rsid w:val="0024025F"/>
    <w:rsid w:val="00240346"/>
    <w:rsid w:val="00240353"/>
    <w:rsid w:val="0024037E"/>
    <w:rsid w:val="002403C2"/>
    <w:rsid w:val="00240429"/>
    <w:rsid w:val="0024043B"/>
    <w:rsid w:val="0024044A"/>
    <w:rsid w:val="0024053B"/>
    <w:rsid w:val="0024059E"/>
    <w:rsid w:val="002405F1"/>
    <w:rsid w:val="00240668"/>
    <w:rsid w:val="00240693"/>
    <w:rsid w:val="00240843"/>
    <w:rsid w:val="0024086B"/>
    <w:rsid w:val="002408DE"/>
    <w:rsid w:val="00240A04"/>
    <w:rsid w:val="00240AA9"/>
    <w:rsid w:val="00240BC4"/>
    <w:rsid w:val="00240BF1"/>
    <w:rsid w:val="00240CEE"/>
    <w:rsid w:val="00240D2B"/>
    <w:rsid w:val="00240DA3"/>
    <w:rsid w:val="00240E7C"/>
    <w:rsid w:val="00240F5C"/>
    <w:rsid w:val="00240FA3"/>
    <w:rsid w:val="00241011"/>
    <w:rsid w:val="00241012"/>
    <w:rsid w:val="0024107B"/>
    <w:rsid w:val="00241089"/>
    <w:rsid w:val="002410A4"/>
    <w:rsid w:val="00241121"/>
    <w:rsid w:val="0024112F"/>
    <w:rsid w:val="00241309"/>
    <w:rsid w:val="00241315"/>
    <w:rsid w:val="00241339"/>
    <w:rsid w:val="002413A2"/>
    <w:rsid w:val="002413B5"/>
    <w:rsid w:val="002413CE"/>
    <w:rsid w:val="002413DA"/>
    <w:rsid w:val="002413EF"/>
    <w:rsid w:val="00241533"/>
    <w:rsid w:val="002416D1"/>
    <w:rsid w:val="002417D4"/>
    <w:rsid w:val="00241844"/>
    <w:rsid w:val="002418A4"/>
    <w:rsid w:val="002418A9"/>
    <w:rsid w:val="002418B0"/>
    <w:rsid w:val="002418C3"/>
    <w:rsid w:val="0024190C"/>
    <w:rsid w:val="00241995"/>
    <w:rsid w:val="002419B0"/>
    <w:rsid w:val="002419D3"/>
    <w:rsid w:val="00241A84"/>
    <w:rsid w:val="00241AA5"/>
    <w:rsid w:val="00241B7F"/>
    <w:rsid w:val="00241C36"/>
    <w:rsid w:val="00241CC8"/>
    <w:rsid w:val="00241CF7"/>
    <w:rsid w:val="00241D33"/>
    <w:rsid w:val="00241E92"/>
    <w:rsid w:val="00241ED8"/>
    <w:rsid w:val="00241F01"/>
    <w:rsid w:val="00241F2B"/>
    <w:rsid w:val="00241F82"/>
    <w:rsid w:val="00241F8C"/>
    <w:rsid w:val="00241FE3"/>
    <w:rsid w:val="002420DE"/>
    <w:rsid w:val="00242112"/>
    <w:rsid w:val="00242116"/>
    <w:rsid w:val="002421A6"/>
    <w:rsid w:val="002421AA"/>
    <w:rsid w:val="002421AE"/>
    <w:rsid w:val="00242244"/>
    <w:rsid w:val="00242462"/>
    <w:rsid w:val="00242479"/>
    <w:rsid w:val="00242490"/>
    <w:rsid w:val="002424B5"/>
    <w:rsid w:val="002425E3"/>
    <w:rsid w:val="002426BD"/>
    <w:rsid w:val="00242A79"/>
    <w:rsid w:val="00242AF7"/>
    <w:rsid w:val="00242B12"/>
    <w:rsid w:val="00242B97"/>
    <w:rsid w:val="00242BA1"/>
    <w:rsid w:val="00242C54"/>
    <w:rsid w:val="00242CBE"/>
    <w:rsid w:val="00242E09"/>
    <w:rsid w:val="00242E13"/>
    <w:rsid w:val="00242ED7"/>
    <w:rsid w:val="00243037"/>
    <w:rsid w:val="00243049"/>
    <w:rsid w:val="002430D2"/>
    <w:rsid w:val="002430D4"/>
    <w:rsid w:val="00243125"/>
    <w:rsid w:val="002431C9"/>
    <w:rsid w:val="0024323D"/>
    <w:rsid w:val="00243297"/>
    <w:rsid w:val="0024347A"/>
    <w:rsid w:val="0024353F"/>
    <w:rsid w:val="00243558"/>
    <w:rsid w:val="002435BA"/>
    <w:rsid w:val="002435C6"/>
    <w:rsid w:val="002435F1"/>
    <w:rsid w:val="002436EB"/>
    <w:rsid w:val="00243732"/>
    <w:rsid w:val="00243746"/>
    <w:rsid w:val="002437A2"/>
    <w:rsid w:val="002437A4"/>
    <w:rsid w:val="00243895"/>
    <w:rsid w:val="00243A34"/>
    <w:rsid w:val="00243A6B"/>
    <w:rsid w:val="00243A76"/>
    <w:rsid w:val="00243ABB"/>
    <w:rsid w:val="00243BEC"/>
    <w:rsid w:val="00243BFB"/>
    <w:rsid w:val="00243CBD"/>
    <w:rsid w:val="00243CD5"/>
    <w:rsid w:val="00243CF4"/>
    <w:rsid w:val="00243E73"/>
    <w:rsid w:val="00243ED6"/>
    <w:rsid w:val="00243F04"/>
    <w:rsid w:val="00243F2C"/>
    <w:rsid w:val="00243F63"/>
    <w:rsid w:val="00243F78"/>
    <w:rsid w:val="00243FCD"/>
    <w:rsid w:val="00244048"/>
    <w:rsid w:val="0024407F"/>
    <w:rsid w:val="002440F3"/>
    <w:rsid w:val="002441F0"/>
    <w:rsid w:val="0024423F"/>
    <w:rsid w:val="00244301"/>
    <w:rsid w:val="0024434C"/>
    <w:rsid w:val="0024444C"/>
    <w:rsid w:val="00244472"/>
    <w:rsid w:val="002444A0"/>
    <w:rsid w:val="00244542"/>
    <w:rsid w:val="00244588"/>
    <w:rsid w:val="002445CD"/>
    <w:rsid w:val="002445E7"/>
    <w:rsid w:val="002445EA"/>
    <w:rsid w:val="00244630"/>
    <w:rsid w:val="0024471B"/>
    <w:rsid w:val="0024476E"/>
    <w:rsid w:val="002447B7"/>
    <w:rsid w:val="00244802"/>
    <w:rsid w:val="00244851"/>
    <w:rsid w:val="0024487A"/>
    <w:rsid w:val="00244993"/>
    <w:rsid w:val="00244A4D"/>
    <w:rsid w:val="00244A60"/>
    <w:rsid w:val="00244AA1"/>
    <w:rsid w:val="00244AA6"/>
    <w:rsid w:val="00244B6A"/>
    <w:rsid w:val="00244BEC"/>
    <w:rsid w:val="00244BF1"/>
    <w:rsid w:val="00244C0A"/>
    <w:rsid w:val="00244C10"/>
    <w:rsid w:val="00244C1D"/>
    <w:rsid w:val="00244C37"/>
    <w:rsid w:val="00244CF4"/>
    <w:rsid w:val="00244D14"/>
    <w:rsid w:val="00244D18"/>
    <w:rsid w:val="00244D75"/>
    <w:rsid w:val="00244DC7"/>
    <w:rsid w:val="00244DDD"/>
    <w:rsid w:val="00244DE8"/>
    <w:rsid w:val="00244E31"/>
    <w:rsid w:val="00244F0A"/>
    <w:rsid w:val="00244F63"/>
    <w:rsid w:val="00245030"/>
    <w:rsid w:val="0024504B"/>
    <w:rsid w:val="00245059"/>
    <w:rsid w:val="002450F7"/>
    <w:rsid w:val="00245145"/>
    <w:rsid w:val="002451A5"/>
    <w:rsid w:val="0024521A"/>
    <w:rsid w:val="00245286"/>
    <w:rsid w:val="002452A2"/>
    <w:rsid w:val="002452EA"/>
    <w:rsid w:val="00245322"/>
    <w:rsid w:val="002453AB"/>
    <w:rsid w:val="002453B0"/>
    <w:rsid w:val="002453DF"/>
    <w:rsid w:val="00245456"/>
    <w:rsid w:val="00245499"/>
    <w:rsid w:val="002454A4"/>
    <w:rsid w:val="0024552A"/>
    <w:rsid w:val="00245568"/>
    <w:rsid w:val="002455A6"/>
    <w:rsid w:val="002455D3"/>
    <w:rsid w:val="002455DF"/>
    <w:rsid w:val="002456C5"/>
    <w:rsid w:val="002456EC"/>
    <w:rsid w:val="00245731"/>
    <w:rsid w:val="00245771"/>
    <w:rsid w:val="002457A2"/>
    <w:rsid w:val="002457BC"/>
    <w:rsid w:val="0024581D"/>
    <w:rsid w:val="0024585B"/>
    <w:rsid w:val="00245A29"/>
    <w:rsid w:val="00245A3A"/>
    <w:rsid w:val="00245AB9"/>
    <w:rsid w:val="00245AEF"/>
    <w:rsid w:val="00245AF3"/>
    <w:rsid w:val="00245B29"/>
    <w:rsid w:val="00245C83"/>
    <w:rsid w:val="00245D34"/>
    <w:rsid w:val="00245D5D"/>
    <w:rsid w:val="00245D99"/>
    <w:rsid w:val="00245DC8"/>
    <w:rsid w:val="00246045"/>
    <w:rsid w:val="002460B0"/>
    <w:rsid w:val="002460E6"/>
    <w:rsid w:val="00246174"/>
    <w:rsid w:val="002462E3"/>
    <w:rsid w:val="0024630E"/>
    <w:rsid w:val="0024633B"/>
    <w:rsid w:val="00246351"/>
    <w:rsid w:val="00246376"/>
    <w:rsid w:val="0024639B"/>
    <w:rsid w:val="002463D6"/>
    <w:rsid w:val="0024649F"/>
    <w:rsid w:val="0024653C"/>
    <w:rsid w:val="002465AE"/>
    <w:rsid w:val="002465D2"/>
    <w:rsid w:val="0024669B"/>
    <w:rsid w:val="002466AD"/>
    <w:rsid w:val="002466EC"/>
    <w:rsid w:val="00246707"/>
    <w:rsid w:val="002467E8"/>
    <w:rsid w:val="00246867"/>
    <w:rsid w:val="00246885"/>
    <w:rsid w:val="002468AA"/>
    <w:rsid w:val="0024692C"/>
    <w:rsid w:val="0024694D"/>
    <w:rsid w:val="00246960"/>
    <w:rsid w:val="00246A14"/>
    <w:rsid w:val="00246A3B"/>
    <w:rsid w:val="00246A98"/>
    <w:rsid w:val="00246AB8"/>
    <w:rsid w:val="00246ADA"/>
    <w:rsid w:val="00246B53"/>
    <w:rsid w:val="00246C9D"/>
    <w:rsid w:val="00246CE6"/>
    <w:rsid w:val="00246CF6"/>
    <w:rsid w:val="00246D85"/>
    <w:rsid w:val="00246E78"/>
    <w:rsid w:val="00246F21"/>
    <w:rsid w:val="00246F55"/>
    <w:rsid w:val="00246F95"/>
    <w:rsid w:val="0024712F"/>
    <w:rsid w:val="0024713C"/>
    <w:rsid w:val="0024714D"/>
    <w:rsid w:val="0024719F"/>
    <w:rsid w:val="002472C5"/>
    <w:rsid w:val="002472E1"/>
    <w:rsid w:val="0024732B"/>
    <w:rsid w:val="002473D5"/>
    <w:rsid w:val="002473FC"/>
    <w:rsid w:val="002473FD"/>
    <w:rsid w:val="00247401"/>
    <w:rsid w:val="0024741F"/>
    <w:rsid w:val="00247447"/>
    <w:rsid w:val="00247485"/>
    <w:rsid w:val="002474D0"/>
    <w:rsid w:val="0024752C"/>
    <w:rsid w:val="002475A8"/>
    <w:rsid w:val="002476A0"/>
    <w:rsid w:val="002476B1"/>
    <w:rsid w:val="002476BF"/>
    <w:rsid w:val="00247736"/>
    <w:rsid w:val="00247833"/>
    <w:rsid w:val="002478F0"/>
    <w:rsid w:val="00247927"/>
    <w:rsid w:val="00247956"/>
    <w:rsid w:val="00247965"/>
    <w:rsid w:val="00247988"/>
    <w:rsid w:val="00247A30"/>
    <w:rsid w:val="00247A77"/>
    <w:rsid w:val="00247AEF"/>
    <w:rsid w:val="00247B79"/>
    <w:rsid w:val="00247BC3"/>
    <w:rsid w:val="00247BC4"/>
    <w:rsid w:val="00247C42"/>
    <w:rsid w:val="00247D39"/>
    <w:rsid w:val="00247D86"/>
    <w:rsid w:val="00247E57"/>
    <w:rsid w:val="00247E83"/>
    <w:rsid w:val="00247EE3"/>
    <w:rsid w:val="00247EFC"/>
    <w:rsid w:val="00250094"/>
    <w:rsid w:val="002500BD"/>
    <w:rsid w:val="002500E3"/>
    <w:rsid w:val="002501D7"/>
    <w:rsid w:val="00250208"/>
    <w:rsid w:val="0025023C"/>
    <w:rsid w:val="00250251"/>
    <w:rsid w:val="00250259"/>
    <w:rsid w:val="00250291"/>
    <w:rsid w:val="002503A4"/>
    <w:rsid w:val="002503AF"/>
    <w:rsid w:val="0025049B"/>
    <w:rsid w:val="002504AE"/>
    <w:rsid w:val="002504CB"/>
    <w:rsid w:val="002504EF"/>
    <w:rsid w:val="0025054D"/>
    <w:rsid w:val="00250627"/>
    <w:rsid w:val="0025068D"/>
    <w:rsid w:val="00250789"/>
    <w:rsid w:val="002508B1"/>
    <w:rsid w:val="0025097D"/>
    <w:rsid w:val="002509C0"/>
    <w:rsid w:val="002509C3"/>
    <w:rsid w:val="002509D8"/>
    <w:rsid w:val="002509DB"/>
    <w:rsid w:val="00250AE7"/>
    <w:rsid w:val="00250AED"/>
    <w:rsid w:val="00250B55"/>
    <w:rsid w:val="00250B69"/>
    <w:rsid w:val="00250BCF"/>
    <w:rsid w:val="00250C11"/>
    <w:rsid w:val="00250CAA"/>
    <w:rsid w:val="00250CDE"/>
    <w:rsid w:val="00250D66"/>
    <w:rsid w:val="00250DD2"/>
    <w:rsid w:val="00250DE7"/>
    <w:rsid w:val="00250DEB"/>
    <w:rsid w:val="00250E77"/>
    <w:rsid w:val="00250E7D"/>
    <w:rsid w:val="00250E83"/>
    <w:rsid w:val="00250F38"/>
    <w:rsid w:val="0025102F"/>
    <w:rsid w:val="00251080"/>
    <w:rsid w:val="002510BA"/>
    <w:rsid w:val="0025112C"/>
    <w:rsid w:val="002511A5"/>
    <w:rsid w:val="002511CC"/>
    <w:rsid w:val="0025121B"/>
    <w:rsid w:val="00251273"/>
    <w:rsid w:val="00251345"/>
    <w:rsid w:val="0025136F"/>
    <w:rsid w:val="002513C6"/>
    <w:rsid w:val="00251475"/>
    <w:rsid w:val="00251504"/>
    <w:rsid w:val="00251637"/>
    <w:rsid w:val="00251687"/>
    <w:rsid w:val="0025177E"/>
    <w:rsid w:val="0025184A"/>
    <w:rsid w:val="0025185D"/>
    <w:rsid w:val="00251901"/>
    <w:rsid w:val="00251954"/>
    <w:rsid w:val="00251981"/>
    <w:rsid w:val="002519B6"/>
    <w:rsid w:val="002519C4"/>
    <w:rsid w:val="00251A72"/>
    <w:rsid w:val="00251AD6"/>
    <w:rsid w:val="00251CF5"/>
    <w:rsid w:val="00251D47"/>
    <w:rsid w:val="00251D5A"/>
    <w:rsid w:val="00251DA1"/>
    <w:rsid w:val="00251DC7"/>
    <w:rsid w:val="00251E06"/>
    <w:rsid w:val="00251E43"/>
    <w:rsid w:val="00251E4B"/>
    <w:rsid w:val="00251E5D"/>
    <w:rsid w:val="00251EF0"/>
    <w:rsid w:val="00251F1E"/>
    <w:rsid w:val="0025202E"/>
    <w:rsid w:val="0025208F"/>
    <w:rsid w:val="002520F0"/>
    <w:rsid w:val="002521CA"/>
    <w:rsid w:val="00252341"/>
    <w:rsid w:val="00252388"/>
    <w:rsid w:val="00252431"/>
    <w:rsid w:val="002525C3"/>
    <w:rsid w:val="002525CB"/>
    <w:rsid w:val="002525E3"/>
    <w:rsid w:val="0025263D"/>
    <w:rsid w:val="0025264C"/>
    <w:rsid w:val="0025269B"/>
    <w:rsid w:val="002526EF"/>
    <w:rsid w:val="00252742"/>
    <w:rsid w:val="00252744"/>
    <w:rsid w:val="0025279F"/>
    <w:rsid w:val="002527B9"/>
    <w:rsid w:val="0025283A"/>
    <w:rsid w:val="002528A5"/>
    <w:rsid w:val="00252906"/>
    <w:rsid w:val="00252968"/>
    <w:rsid w:val="00252A32"/>
    <w:rsid w:val="00252AAC"/>
    <w:rsid w:val="00252AC4"/>
    <w:rsid w:val="00252B15"/>
    <w:rsid w:val="00252BB3"/>
    <w:rsid w:val="00252C17"/>
    <w:rsid w:val="00252C1B"/>
    <w:rsid w:val="00252CF1"/>
    <w:rsid w:val="00252D38"/>
    <w:rsid w:val="00252D5F"/>
    <w:rsid w:val="00252DE0"/>
    <w:rsid w:val="00252EAE"/>
    <w:rsid w:val="00252F8F"/>
    <w:rsid w:val="00252F98"/>
    <w:rsid w:val="00252FCA"/>
    <w:rsid w:val="00253005"/>
    <w:rsid w:val="00253134"/>
    <w:rsid w:val="00253179"/>
    <w:rsid w:val="002531D3"/>
    <w:rsid w:val="002532C2"/>
    <w:rsid w:val="00253323"/>
    <w:rsid w:val="002533B3"/>
    <w:rsid w:val="00253436"/>
    <w:rsid w:val="002534B6"/>
    <w:rsid w:val="002534B9"/>
    <w:rsid w:val="002534DB"/>
    <w:rsid w:val="0025359A"/>
    <w:rsid w:val="002535B4"/>
    <w:rsid w:val="00253633"/>
    <w:rsid w:val="00253641"/>
    <w:rsid w:val="00253654"/>
    <w:rsid w:val="00253663"/>
    <w:rsid w:val="00253669"/>
    <w:rsid w:val="00253682"/>
    <w:rsid w:val="0025375E"/>
    <w:rsid w:val="00253767"/>
    <w:rsid w:val="0025384C"/>
    <w:rsid w:val="00253890"/>
    <w:rsid w:val="002538D6"/>
    <w:rsid w:val="0025390B"/>
    <w:rsid w:val="00253998"/>
    <w:rsid w:val="00253A03"/>
    <w:rsid w:val="00253ACD"/>
    <w:rsid w:val="00253B94"/>
    <w:rsid w:val="00253BAD"/>
    <w:rsid w:val="00253CB4"/>
    <w:rsid w:val="00253CF0"/>
    <w:rsid w:val="00253D0F"/>
    <w:rsid w:val="00253DEB"/>
    <w:rsid w:val="00253E05"/>
    <w:rsid w:val="00253E1A"/>
    <w:rsid w:val="00253E87"/>
    <w:rsid w:val="00253EA8"/>
    <w:rsid w:val="00253ED2"/>
    <w:rsid w:val="00253F3B"/>
    <w:rsid w:val="00253FB6"/>
    <w:rsid w:val="0025400F"/>
    <w:rsid w:val="002540E0"/>
    <w:rsid w:val="0025414E"/>
    <w:rsid w:val="002541B5"/>
    <w:rsid w:val="002543C4"/>
    <w:rsid w:val="002544B1"/>
    <w:rsid w:val="00254513"/>
    <w:rsid w:val="00254569"/>
    <w:rsid w:val="002545EB"/>
    <w:rsid w:val="00254625"/>
    <w:rsid w:val="00254642"/>
    <w:rsid w:val="002546C9"/>
    <w:rsid w:val="00254742"/>
    <w:rsid w:val="00254769"/>
    <w:rsid w:val="002547B2"/>
    <w:rsid w:val="00254883"/>
    <w:rsid w:val="00254893"/>
    <w:rsid w:val="002548C9"/>
    <w:rsid w:val="002549A4"/>
    <w:rsid w:val="00254A31"/>
    <w:rsid w:val="00254AC7"/>
    <w:rsid w:val="00254B9D"/>
    <w:rsid w:val="00254C0D"/>
    <w:rsid w:val="00254C32"/>
    <w:rsid w:val="00254C4E"/>
    <w:rsid w:val="00254CB1"/>
    <w:rsid w:val="00254CC6"/>
    <w:rsid w:val="00254D5E"/>
    <w:rsid w:val="00254D9F"/>
    <w:rsid w:val="00254DC6"/>
    <w:rsid w:val="00254E07"/>
    <w:rsid w:val="00254E1C"/>
    <w:rsid w:val="00254EDD"/>
    <w:rsid w:val="00254F1C"/>
    <w:rsid w:val="00254F7D"/>
    <w:rsid w:val="00254FDF"/>
    <w:rsid w:val="00254FE0"/>
    <w:rsid w:val="00254FFA"/>
    <w:rsid w:val="00255091"/>
    <w:rsid w:val="002550BD"/>
    <w:rsid w:val="0025511B"/>
    <w:rsid w:val="00255320"/>
    <w:rsid w:val="00255409"/>
    <w:rsid w:val="002554E6"/>
    <w:rsid w:val="0025556A"/>
    <w:rsid w:val="0025558B"/>
    <w:rsid w:val="002555F8"/>
    <w:rsid w:val="002556E8"/>
    <w:rsid w:val="00255720"/>
    <w:rsid w:val="0025581B"/>
    <w:rsid w:val="00255829"/>
    <w:rsid w:val="0025583A"/>
    <w:rsid w:val="0025596F"/>
    <w:rsid w:val="002559CF"/>
    <w:rsid w:val="00255A9E"/>
    <w:rsid w:val="00255C8B"/>
    <w:rsid w:val="00255D28"/>
    <w:rsid w:val="00255DB2"/>
    <w:rsid w:val="00255E18"/>
    <w:rsid w:val="00255E39"/>
    <w:rsid w:val="00255E46"/>
    <w:rsid w:val="00255E7B"/>
    <w:rsid w:val="00255ED1"/>
    <w:rsid w:val="00255ED2"/>
    <w:rsid w:val="00255EDC"/>
    <w:rsid w:val="00255EE9"/>
    <w:rsid w:val="00255F08"/>
    <w:rsid w:val="00255F94"/>
    <w:rsid w:val="00255FAE"/>
    <w:rsid w:val="00255FB3"/>
    <w:rsid w:val="00255FB5"/>
    <w:rsid w:val="0025601D"/>
    <w:rsid w:val="0025603A"/>
    <w:rsid w:val="00256082"/>
    <w:rsid w:val="00256098"/>
    <w:rsid w:val="002560B0"/>
    <w:rsid w:val="002560D2"/>
    <w:rsid w:val="0025612F"/>
    <w:rsid w:val="002561E8"/>
    <w:rsid w:val="002561FB"/>
    <w:rsid w:val="00256236"/>
    <w:rsid w:val="002562C2"/>
    <w:rsid w:val="00256361"/>
    <w:rsid w:val="00256367"/>
    <w:rsid w:val="00256382"/>
    <w:rsid w:val="00256405"/>
    <w:rsid w:val="00256467"/>
    <w:rsid w:val="00256494"/>
    <w:rsid w:val="002564A2"/>
    <w:rsid w:val="0025652E"/>
    <w:rsid w:val="00256594"/>
    <w:rsid w:val="0025666E"/>
    <w:rsid w:val="0025668E"/>
    <w:rsid w:val="00256696"/>
    <w:rsid w:val="002566A7"/>
    <w:rsid w:val="002566BD"/>
    <w:rsid w:val="002566BF"/>
    <w:rsid w:val="002566D8"/>
    <w:rsid w:val="0025675E"/>
    <w:rsid w:val="0025678E"/>
    <w:rsid w:val="002567C3"/>
    <w:rsid w:val="002567F7"/>
    <w:rsid w:val="00256852"/>
    <w:rsid w:val="00256862"/>
    <w:rsid w:val="002568E2"/>
    <w:rsid w:val="002568E5"/>
    <w:rsid w:val="00256922"/>
    <w:rsid w:val="00256990"/>
    <w:rsid w:val="00256A03"/>
    <w:rsid w:val="00256A0D"/>
    <w:rsid w:val="00256AA4"/>
    <w:rsid w:val="00256AE9"/>
    <w:rsid w:val="00256B21"/>
    <w:rsid w:val="00256BDE"/>
    <w:rsid w:val="00256C47"/>
    <w:rsid w:val="00256C59"/>
    <w:rsid w:val="00256CA2"/>
    <w:rsid w:val="00256CF7"/>
    <w:rsid w:val="00256D36"/>
    <w:rsid w:val="00256D61"/>
    <w:rsid w:val="00256D62"/>
    <w:rsid w:val="00256E0D"/>
    <w:rsid w:val="00256E3A"/>
    <w:rsid w:val="00256E63"/>
    <w:rsid w:val="00256E75"/>
    <w:rsid w:val="00256E89"/>
    <w:rsid w:val="00256E9B"/>
    <w:rsid w:val="00256EC8"/>
    <w:rsid w:val="00256F9B"/>
    <w:rsid w:val="00256FA2"/>
    <w:rsid w:val="00257036"/>
    <w:rsid w:val="0025708F"/>
    <w:rsid w:val="0025715C"/>
    <w:rsid w:val="0025715F"/>
    <w:rsid w:val="002571ED"/>
    <w:rsid w:val="0025728E"/>
    <w:rsid w:val="0025732D"/>
    <w:rsid w:val="00257338"/>
    <w:rsid w:val="0025736C"/>
    <w:rsid w:val="002573E4"/>
    <w:rsid w:val="00257470"/>
    <w:rsid w:val="00257474"/>
    <w:rsid w:val="00257542"/>
    <w:rsid w:val="002575C3"/>
    <w:rsid w:val="00257669"/>
    <w:rsid w:val="00257671"/>
    <w:rsid w:val="002576BC"/>
    <w:rsid w:val="002576C4"/>
    <w:rsid w:val="0025776B"/>
    <w:rsid w:val="00257798"/>
    <w:rsid w:val="002577D2"/>
    <w:rsid w:val="00257891"/>
    <w:rsid w:val="002578AD"/>
    <w:rsid w:val="00257906"/>
    <w:rsid w:val="00257937"/>
    <w:rsid w:val="00257A6D"/>
    <w:rsid w:val="00257B02"/>
    <w:rsid w:val="00257BDD"/>
    <w:rsid w:val="00257BE4"/>
    <w:rsid w:val="00257C77"/>
    <w:rsid w:val="00257CA4"/>
    <w:rsid w:val="00257D19"/>
    <w:rsid w:val="00257DA7"/>
    <w:rsid w:val="00257DCA"/>
    <w:rsid w:val="00257EF0"/>
    <w:rsid w:val="00257F8E"/>
    <w:rsid w:val="00260062"/>
    <w:rsid w:val="00260068"/>
    <w:rsid w:val="00260098"/>
    <w:rsid w:val="002600CA"/>
    <w:rsid w:val="00260122"/>
    <w:rsid w:val="002601E8"/>
    <w:rsid w:val="002601F3"/>
    <w:rsid w:val="0026022A"/>
    <w:rsid w:val="00260239"/>
    <w:rsid w:val="00260272"/>
    <w:rsid w:val="002602AE"/>
    <w:rsid w:val="002602E7"/>
    <w:rsid w:val="0026035B"/>
    <w:rsid w:val="002603C8"/>
    <w:rsid w:val="002604E9"/>
    <w:rsid w:val="00260506"/>
    <w:rsid w:val="0026053C"/>
    <w:rsid w:val="00260770"/>
    <w:rsid w:val="00260806"/>
    <w:rsid w:val="00260851"/>
    <w:rsid w:val="0026090B"/>
    <w:rsid w:val="00260946"/>
    <w:rsid w:val="00260A0B"/>
    <w:rsid w:val="00260A3B"/>
    <w:rsid w:val="00260A6D"/>
    <w:rsid w:val="00260AF6"/>
    <w:rsid w:val="00260B89"/>
    <w:rsid w:val="00260BDB"/>
    <w:rsid w:val="00260BEB"/>
    <w:rsid w:val="00260C97"/>
    <w:rsid w:val="00260CBD"/>
    <w:rsid w:val="00260CD4"/>
    <w:rsid w:val="00260F0A"/>
    <w:rsid w:val="00260F6E"/>
    <w:rsid w:val="00260F80"/>
    <w:rsid w:val="00260FC2"/>
    <w:rsid w:val="00260FF6"/>
    <w:rsid w:val="0026100F"/>
    <w:rsid w:val="00261080"/>
    <w:rsid w:val="00261140"/>
    <w:rsid w:val="00261149"/>
    <w:rsid w:val="00261153"/>
    <w:rsid w:val="00261186"/>
    <w:rsid w:val="0026119E"/>
    <w:rsid w:val="0026120A"/>
    <w:rsid w:val="00261227"/>
    <w:rsid w:val="0026129F"/>
    <w:rsid w:val="002612C7"/>
    <w:rsid w:val="002612D0"/>
    <w:rsid w:val="00261394"/>
    <w:rsid w:val="002613CB"/>
    <w:rsid w:val="002613FD"/>
    <w:rsid w:val="00261422"/>
    <w:rsid w:val="00261471"/>
    <w:rsid w:val="002614A0"/>
    <w:rsid w:val="002615B3"/>
    <w:rsid w:val="002615DA"/>
    <w:rsid w:val="00261707"/>
    <w:rsid w:val="00261728"/>
    <w:rsid w:val="002617D8"/>
    <w:rsid w:val="0026184B"/>
    <w:rsid w:val="0026186B"/>
    <w:rsid w:val="00261898"/>
    <w:rsid w:val="002618E0"/>
    <w:rsid w:val="00261906"/>
    <w:rsid w:val="0026195C"/>
    <w:rsid w:val="002619D7"/>
    <w:rsid w:val="002619ED"/>
    <w:rsid w:val="00261A04"/>
    <w:rsid w:val="00261A34"/>
    <w:rsid w:val="00261AC0"/>
    <w:rsid w:val="00261AD8"/>
    <w:rsid w:val="00261B22"/>
    <w:rsid w:val="00261B89"/>
    <w:rsid w:val="00261C7A"/>
    <w:rsid w:val="00261CA6"/>
    <w:rsid w:val="00261CB6"/>
    <w:rsid w:val="00261D7C"/>
    <w:rsid w:val="00261E71"/>
    <w:rsid w:val="00261EBB"/>
    <w:rsid w:val="00261ECC"/>
    <w:rsid w:val="00261FA9"/>
    <w:rsid w:val="00261FD7"/>
    <w:rsid w:val="0026201F"/>
    <w:rsid w:val="00262145"/>
    <w:rsid w:val="002621C2"/>
    <w:rsid w:val="002621D4"/>
    <w:rsid w:val="0026223D"/>
    <w:rsid w:val="002623E7"/>
    <w:rsid w:val="00262438"/>
    <w:rsid w:val="00262441"/>
    <w:rsid w:val="00262466"/>
    <w:rsid w:val="00262528"/>
    <w:rsid w:val="002625EC"/>
    <w:rsid w:val="002625EF"/>
    <w:rsid w:val="00262644"/>
    <w:rsid w:val="002626DB"/>
    <w:rsid w:val="00262700"/>
    <w:rsid w:val="0026274A"/>
    <w:rsid w:val="00262765"/>
    <w:rsid w:val="0026291D"/>
    <w:rsid w:val="00262926"/>
    <w:rsid w:val="00262A44"/>
    <w:rsid w:val="00262B12"/>
    <w:rsid w:val="00262B48"/>
    <w:rsid w:val="00262BB7"/>
    <w:rsid w:val="00262C49"/>
    <w:rsid w:val="00262C64"/>
    <w:rsid w:val="00262C7C"/>
    <w:rsid w:val="00262CC7"/>
    <w:rsid w:val="00262CEC"/>
    <w:rsid w:val="00262F39"/>
    <w:rsid w:val="00262F84"/>
    <w:rsid w:val="00262FE5"/>
    <w:rsid w:val="00263078"/>
    <w:rsid w:val="002630A6"/>
    <w:rsid w:val="00263103"/>
    <w:rsid w:val="002631C4"/>
    <w:rsid w:val="0026323A"/>
    <w:rsid w:val="002632EE"/>
    <w:rsid w:val="0026330A"/>
    <w:rsid w:val="0026330D"/>
    <w:rsid w:val="0026338B"/>
    <w:rsid w:val="0026341D"/>
    <w:rsid w:val="002634A3"/>
    <w:rsid w:val="00263558"/>
    <w:rsid w:val="00263566"/>
    <w:rsid w:val="0026359B"/>
    <w:rsid w:val="002635FB"/>
    <w:rsid w:val="0026369B"/>
    <w:rsid w:val="002636A0"/>
    <w:rsid w:val="002636E9"/>
    <w:rsid w:val="002636EE"/>
    <w:rsid w:val="002636F4"/>
    <w:rsid w:val="002637EB"/>
    <w:rsid w:val="0026384A"/>
    <w:rsid w:val="00263869"/>
    <w:rsid w:val="002638C8"/>
    <w:rsid w:val="00263A69"/>
    <w:rsid w:val="00263A81"/>
    <w:rsid w:val="00263ACC"/>
    <w:rsid w:val="00263ADA"/>
    <w:rsid w:val="00263B23"/>
    <w:rsid w:val="00263BA2"/>
    <w:rsid w:val="00263BC8"/>
    <w:rsid w:val="00263C20"/>
    <w:rsid w:val="00263C62"/>
    <w:rsid w:val="00263CBA"/>
    <w:rsid w:val="00263CF2"/>
    <w:rsid w:val="00263D86"/>
    <w:rsid w:val="00263DB0"/>
    <w:rsid w:val="00263EAF"/>
    <w:rsid w:val="00263EF2"/>
    <w:rsid w:val="00263EF9"/>
    <w:rsid w:val="00263F12"/>
    <w:rsid w:val="00263F25"/>
    <w:rsid w:val="00264046"/>
    <w:rsid w:val="00264052"/>
    <w:rsid w:val="00264076"/>
    <w:rsid w:val="00264103"/>
    <w:rsid w:val="002641A3"/>
    <w:rsid w:val="002641CD"/>
    <w:rsid w:val="00264220"/>
    <w:rsid w:val="0026423F"/>
    <w:rsid w:val="002642D1"/>
    <w:rsid w:val="0026431D"/>
    <w:rsid w:val="00264386"/>
    <w:rsid w:val="002643C2"/>
    <w:rsid w:val="002643F6"/>
    <w:rsid w:val="0026442D"/>
    <w:rsid w:val="0026446F"/>
    <w:rsid w:val="0026447C"/>
    <w:rsid w:val="00264498"/>
    <w:rsid w:val="002644A8"/>
    <w:rsid w:val="002644EA"/>
    <w:rsid w:val="00264507"/>
    <w:rsid w:val="0026450E"/>
    <w:rsid w:val="0026451F"/>
    <w:rsid w:val="00264599"/>
    <w:rsid w:val="00264720"/>
    <w:rsid w:val="0026476E"/>
    <w:rsid w:val="002647D0"/>
    <w:rsid w:val="002647DC"/>
    <w:rsid w:val="002648F0"/>
    <w:rsid w:val="00264919"/>
    <w:rsid w:val="00264A1D"/>
    <w:rsid w:val="00264A55"/>
    <w:rsid w:val="00264AB9"/>
    <w:rsid w:val="00264B91"/>
    <w:rsid w:val="00264BF4"/>
    <w:rsid w:val="00264C65"/>
    <w:rsid w:val="00264CE8"/>
    <w:rsid w:val="00264D25"/>
    <w:rsid w:val="00264E5D"/>
    <w:rsid w:val="00264E85"/>
    <w:rsid w:val="00264F24"/>
    <w:rsid w:val="00264F44"/>
    <w:rsid w:val="00264FEF"/>
    <w:rsid w:val="00264FF2"/>
    <w:rsid w:val="00265049"/>
    <w:rsid w:val="002650C1"/>
    <w:rsid w:val="002650E1"/>
    <w:rsid w:val="0026517D"/>
    <w:rsid w:val="002651C0"/>
    <w:rsid w:val="002651D5"/>
    <w:rsid w:val="002653B0"/>
    <w:rsid w:val="00265526"/>
    <w:rsid w:val="00265556"/>
    <w:rsid w:val="00265581"/>
    <w:rsid w:val="00265635"/>
    <w:rsid w:val="00265639"/>
    <w:rsid w:val="00265811"/>
    <w:rsid w:val="00265932"/>
    <w:rsid w:val="0026596F"/>
    <w:rsid w:val="002659DB"/>
    <w:rsid w:val="00265A19"/>
    <w:rsid w:val="00265AE4"/>
    <w:rsid w:val="00265B0F"/>
    <w:rsid w:val="00265BCE"/>
    <w:rsid w:val="00265BED"/>
    <w:rsid w:val="00265C35"/>
    <w:rsid w:val="00265CAF"/>
    <w:rsid w:val="00265D5C"/>
    <w:rsid w:val="00265D83"/>
    <w:rsid w:val="00265DA5"/>
    <w:rsid w:val="00265DC0"/>
    <w:rsid w:val="00265E87"/>
    <w:rsid w:val="00265E88"/>
    <w:rsid w:val="00265EB2"/>
    <w:rsid w:val="00265F0B"/>
    <w:rsid w:val="00265F33"/>
    <w:rsid w:val="00265FF2"/>
    <w:rsid w:val="00266111"/>
    <w:rsid w:val="002661BF"/>
    <w:rsid w:val="00266204"/>
    <w:rsid w:val="0026625D"/>
    <w:rsid w:val="00266269"/>
    <w:rsid w:val="00266297"/>
    <w:rsid w:val="002662B2"/>
    <w:rsid w:val="002662D9"/>
    <w:rsid w:val="002664B7"/>
    <w:rsid w:val="002664F7"/>
    <w:rsid w:val="002665E0"/>
    <w:rsid w:val="002667A1"/>
    <w:rsid w:val="002667BC"/>
    <w:rsid w:val="00266871"/>
    <w:rsid w:val="002668CE"/>
    <w:rsid w:val="002668DD"/>
    <w:rsid w:val="00266A83"/>
    <w:rsid w:val="00266C69"/>
    <w:rsid w:val="00266C79"/>
    <w:rsid w:val="00266C96"/>
    <w:rsid w:val="00266CC2"/>
    <w:rsid w:val="00266CC3"/>
    <w:rsid w:val="00266CCE"/>
    <w:rsid w:val="00266CEA"/>
    <w:rsid w:val="00266D19"/>
    <w:rsid w:val="00266D36"/>
    <w:rsid w:val="00266D6C"/>
    <w:rsid w:val="00266DFD"/>
    <w:rsid w:val="00266EBE"/>
    <w:rsid w:val="00266ED2"/>
    <w:rsid w:val="00267076"/>
    <w:rsid w:val="002670EA"/>
    <w:rsid w:val="0026710B"/>
    <w:rsid w:val="0026711A"/>
    <w:rsid w:val="002671A6"/>
    <w:rsid w:val="00267200"/>
    <w:rsid w:val="0026721C"/>
    <w:rsid w:val="0026722D"/>
    <w:rsid w:val="002672CB"/>
    <w:rsid w:val="002672F2"/>
    <w:rsid w:val="00267302"/>
    <w:rsid w:val="0026730D"/>
    <w:rsid w:val="00267378"/>
    <w:rsid w:val="00267499"/>
    <w:rsid w:val="002674BD"/>
    <w:rsid w:val="00267599"/>
    <w:rsid w:val="00267708"/>
    <w:rsid w:val="002677C8"/>
    <w:rsid w:val="0026786B"/>
    <w:rsid w:val="00267894"/>
    <w:rsid w:val="002678DC"/>
    <w:rsid w:val="00267942"/>
    <w:rsid w:val="002679D5"/>
    <w:rsid w:val="00267A20"/>
    <w:rsid w:val="00267B44"/>
    <w:rsid w:val="00267B77"/>
    <w:rsid w:val="00267B7D"/>
    <w:rsid w:val="00267C4D"/>
    <w:rsid w:val="00267C96"/>
    <w:rsid w:val="00267D2F"/>
    <w:rsid w:val="00267D73"/>
    <w:rsid w:val="00267DF3"/>
    <w:rsid w:val="00267E10"/>
    <w:rsid w:val="00267E70"/>
    <w:rsid w:val="00267EF5"/>
    <w:rsid w:val="00267F34"/>
    <w:rsid w:val="00270083"/>
    <w:rsid w:val="002700B4"/>
    <w:rsid w:val="002700E1"/>
    <w:rsid w:val="00270130"/>
    <w:rsid w:val="00270187"/>
    <w:rsid w:val="00270290"/>
    <w:rsid w:val="00270298"/>
    <w:rsid w:val="00270310"/>
    <w:rsid w:val="00270314"/>
    <w:rsid w:val="002703BE"/>
    <w:rsid w:val="00270515"/>
    <w:rsid w:val="002705F9"/>
    <w:rsid w:val="00270772"/>
    <w:rsid w:val="00270785"/>
    <w:rsid w:val="0027086C"/>
    <w:rsid w:val="002708E5"/>
    <w:rsid w:val="002709CC"/>
    <w:rsid w:val="002709D2"/>
    <w:rsid w:val="002709D6"/>
    <w:rsid w:val="002709EF"/>
    <w:rsid w:val="00270A2E"/>
    <w:rsid w:val="00270B74"/>
    <w:rsid w:val="00270BB2"/>
    <w:rsid w:val="00270C11"/>
    <w:rsid w:val="00270C28"/>
    <w:rsid w:val="00270CBE"/>
    <w:rsid w:val="00270D01"/>
    <w:rsid w:val="00270DAF"/>
    <w:rsid w:val="00270DC2"/>
    <w:rsid w:val="00270F80"/>
    <w:rsid w:val="00270FFE"/>
    <w:rsid w:val="00271070"/>
    <w:rsid w:val="0027115D"/>
    <w:rsid w:val="002711D3"/>
    <w:rsid w:val="002711D5"/>
    <w:rsid w:val="002711F8"/>
    <w:rsid w:val="00271219"/>
    <w:rsid w:val="002712E7"/>
    <w:rsid w:val="0027135C"/>
    <w:rsid w:val="0027136D"/>
    <w:rsid w:val="00271372"/>
    <w:rsid w:val="00271394"/>
    <w:rsid w:val="002713C8"/>
    <w:rsid w:val="00271476"/>
    <w:rsid w:val="0027149A"/>
    <w:rsid w:val="002714C6"/>
    <w:rsid w:val="0027156A"/>
    <w:rsid w:val="0027158B"/>
    <w:rsid w:val="002715B0"/>
    <w:rsid w:val="002715BB"/>
    <w:rsid w:val="00271640"/>
    <w:rsid w:val="00271648"/>
    <w:rsid w:val="0027169D"/>
    <w:rsid w:val="002716B8"/>
    <w:rsid w:val="002716FF"/>
    <w:rsid w:val="002717CB"/>
    <w:rsid w:val="002718AE"/>
    <w:rsid w:val="002719A5"/>
    <w:rsid w:val="002719C2"/>
    <w:rsid w:val="00271A19"/>
    <w:rsid w:val="00271A2B"/>
    <w:rsid w:val="00271A6D"/>
    <w:rsid w:val="00271BDA"/>
    <w:rsid w:val="00271C01"/>
    <w:rsid w:val="00271C37"/>
    <w:rsid w:val="00271D0D"/>
    <w:rsid w:val="00271DA1"/>
    <w:rsid w:val="00271DCC"/>
    <w:rsid w:val="00271DDF"/>
    <w:rsid w:val="00271E2B"/>
    <w:rsid w:val="00271E47"/>
    <w:rsid w:val="00271EC1"/>
    <w:rsid w:val="00271F25"/>
    <w:rsid w:val="00271F34"/>
    <w:rsid w:val="00271F61"/>
    <w:rsid w:val="0027205E"/>
    <w:rsid w:val="002720DA"/>
    <w:rsid w:val="002720E2"/>
    <w:rsid w:val="00272106"/>
    <w:rsid w:val="00272135"/>
    <w:rsid w:val="00272147"/>
    <w:rsid w:val="00272199"/>
    <w:rsid w:val="002721EC"/>
    <w:rsid w:val="00272215"/>
    <w:rsid w:val="002723ED"/>
    <w:rsid w:val="00272428"/>
    <w:rsid w:val="002724FD"/>
    <w:rsid w:val="00272526"/>
    <w:rsid w:val="002725D3"/>
    <w:rsid w:val="00272628"/>
    <w:rsid w:val="0027265C"/>
    <w:rsid w:val="00272680"/>
    <w:rsid w:val="0027270A"/>
    <w:rsid w:val="0027277F"/>
    <w:rsid w:val="00272788"/>
    <w:rsid w:val="002727B7"/>
    <w:rsid w:val="002727CD"/>
    <w:rsid w:val="00272859"/>
    <w:rsid w:val="00272886"/>
    <w:rsid w:val="0027288F"/>
    <w:rsid w:val="002728C0"/>
    <w:rsid w:val="002728FC"/>
    <w:rsid w:val="0027291D"/>
    <w:rsid w:val="0027292A"/>
    <w:rsid w:val="002729AF"/>
    <w:rsid w:val="002729CE"/>
    <w:rsid w:val="00272ACE"/>
    <w:rsid w:val="00272AEA"/>
    <w:rsid w:val="00272B1D"/>
    <w:rsid w:val="00272B76"/>
    <w:rsid w:val="00272C0A"/>
    <w:rsid w:val="00272C15"/>
    <w:rsid w:val="00272C6C"/>
    <w:rsid w:val="00272C92"/>
    <w:rsid w:val="00272CF9"/>
    <w:rsid w:val="00272D37"/>
    <w:rsid w:val="00272D4B"/>
    <w:rsid w:val="00272D68"/>
    <w:rsid w:val="00272DD5"/>
    <w:rsid w:val="00272E6C"/>
    <w:rsid w:val="00272F34"/>
    <w:rsid w:val="00272F56"/>
    <w:rsid w:val="0027300E"/>
    <w:rsid w:val="00273163"/>
    <w:rsid w:val="00273177"/>
    <w:rsid w:val="0027324F"/>
    <w:rsid w:val="00273324"/>
    <w:rsid w:val="00273343"/>
    <w:rsid w:val="0027343B"/>
    <w:rsid w:val="0027344E"/>
    <w:rsid w:val="00273469"/>
    <w:rsid w:val="002734CA"/>
    <w:rsid w:val="00273523"/>
    <w:rsid w:val="002735CA"/>
    <w:rsid w:val="00273706"/>
    <w:rsid w:val="0027373E"/>
    <w:rsid w:val="00273786"/>
    <w:rsid w:val="002737F0"/>
    <w:rsid w:val="00273835"/>
    <w:rsid w:val="002738CD"/>
    <w:rsid w:val="00273903"/>
    <w:rsid w:val="002739C0"/>
    <w:rsid w:val="00273A61"/>
    <w:rsid w:val="00273A6F"/>
    <w:rsid w:val="00273A8B"/>
    <w:rsid w:val="00273C42"/>
    <w:rsid w:val="00273CC4"/>
    <w:rsid w:val="00273CDF"/>
    <w:rsid w:val="00273DAF"/>
    <w:rsid w:val="00273DC1"/>
    <w:rsid w:val="00273F5C"/>
    <w:rsid w:val="00273F99"/>
    <w:rsid w:val="0027405A"/>
    <w:rsid w:val="002740A7"/>
    <w:rsid w:val="002740C4"/>
    <w:rsid w:val="002740F2"/>
    <w:rsid w:val="00274106"/>
    <w:rsid w:val="0027416B"/>
    <w:rsid w:val="002741A1"/>
    <w:rsid w:val="00274264"/>
    <w:rsid w:val="0027435B"/>
    <w:rsid w:val="0027436A"/>
    <w:rsid w:val="00274440"/>
    <w:rsid w:val="00274444"/>
    <w:rsid w:val="0027445D"/>
    <w:rsid w:val="00274577"/>
    <w:rsid w:val="0027460A"/>
    <w:rsid w:val="00274732"/>
    <w:rsid w:val="00274762"/>
    <w:rsid w:val="002748A5"/>
    <w:rsid w:val="002748C5"/>
    <w:rsid w:val="00274908"/>
    <w:rsid w:val="00274957"/>
    <w:rsid w:val="002749E2"/>
    <w:rsid w:val="00274A1B"/>
    <w:rsid w:val="00274A3D"/>
    <w:rsid w:val="00274A94"/>
    <w:rsid w:val="00274B25"/>
    <w:rsid w:val="00274B42"/>
    <w:rsid w:val="00274B87"/>
    <w:rsid w:val="00274B98"/>
    <w:rsid w:val="00274C12"/>
    <w:rsid w:val="00274CCB"/>
    <w:rsid w:val="00274D40"/>
    <w:rsid w:val="00274D86"/>
    <w:rsid w:val="00274D9C"/>
    <w:rsid w:val="00274E3F"/>
    <w:rsid w:val="00274E87"/>
    <w:rsid w:val="00274F52"/>
    <w:rsid w:val="00274F55"/>
    <w:rsid w:val="00274F5D"/>
    <w:rsid w:val="00274F9A"/>
    <w:rsid w:val="00275044"/>
    <w:rsid w:val="00275088"/>
    <w:rsid w:val="002750BA"/>
    <w:rsid w:val="0027510B"/>
    <w:rsid w:val="002751AA"/>
    <w:rsid w:val="00275256"/>
    <w:rsid w:val="0027525C"/>
    <w:rsid w:val="00275376"/>
    <w:rsid w:val="00275473"/>
    <w:rsid w:val="00275485"/>
    <w:rsid w:val="002754A6"/>
    <w:rsid w:val="0027568D"/>
    <w:rsid w:val="0027569F"/>
    <w:rsid w:val="0027576C"/>
    <w:rsid w:val="0027577A"/>
    <w:rsid w:val="00275898"/>
    <w:rsid w:val="002758B6"/>
    <w:rsid w:val="00275937"/>
    <w:rsid w:val="002759D6"/>
    <w:rsid w:val="00275A11"/>
    <w:rsid w:val="00275AF8"/>
    <w:rsid w:val="00275B20"/>
    <w:rsid w:val="00275BC6"/>
    <w:rsid w:val="00275BF3"/>
    <w:rsid w:val="00275C23"/>
    <w:rsid w:val="00275C70"/>
    <w:rsid w:val="00275CE7"/>
    <w:rsid w:val="00275D62"/>
    <w:rsid w:val="00275EEF"/>
    <w:rsid w:val="00275F07"/>
    <w:rsid w:val="00275F43"/>
    <w:rsid w:val="00275F66"/>
    <w:rsid w:val="00275FAF"/>
    <w:rsid w:val="00275FB8"/>
    <w:rsid w:val="00275FDA"/>
    <w:rsid w:val="0027600F"/>
    <w:rsid w:val="002760C7"/>
    <w:rsid w:val="00276150"/>
    <w:rsid w:val="0027623B"/>
    <w:rsid w:val="0027625B"/>
    <w:rsid w:val="002762BF"/>
    <w:rsid w:val="002762F2"/>
    <w:rsid w:val="002763BB"/>
    <w:rsid w:val="00276472"/>
    <w:rsid w:val="00276495"/>
    <w:rsid w:val="002764B1"/>
    <w:rsid w:val="002764B3"/>
    <w:rsid w:val="002764D6"/>
    <w:rsid w:val="002764F1"/>
    <w:rsid w:val="002765C1"/>
    <w:rsid w:val="0027661B"/>
    <w:rsid w:val="0027663C"/>
    <w:rsid w:val="00276645"/>
    <w:rsid w:val="0027666A"/>
    <w:rsid w:val="00276687"/>
    <w:rsid w:val="0027668A"/>
    <w:rsid w:val="0027672A"/>
    <w:rsid w:val="00276734"/>
    <w:rsid w:val="002767DE"/>
    <w:rsid w:val="0027681C"/>
    <w:rsid w:val="002768EC"/>
    <w:rsid w:val="002768FD"/>
    <w:rsid w:val="002768FF"/>
    <w:rsid w:val="00276A10"/>
    <w:rsid w:val="00276A40"/>
    <w:rsid w:val="00276AD7"/>
    <w:rsid w:val="00276BDC"/>
    <w:rsid w:val="00276C67"/>
    <w:rsid w:val="00276DB7"/>
    <w:rsid w:val="00276E3A"/>
    <w:rsid w:val="00276EE6"/>
    <w:rsid w:val="00276F1C"/>
    <w:rsid w:val="00276F6F"/>
    <w:rsid w:val="0027707C"/>
    <w:rsid w:val="002770A1"/>
    <w:rsid w:val="002770B1"/>
    <w:rsid w:val="002770F4"/>
    <w:rsid w:val="0027710D"/>
    <w:rsid w:val="0027714E"/>
    <w:rsid w:val="0027734D"/>
    <w:rsid w:val="002773A8"/>
    <w:rsid w:val="00277412"/>
    <w:rsid w:val="0027743E"/>
    <w:rsid w:val="002774FA"/>
    <w:rsid w:val="002774FC"/>
    <w:rsid w:val="002774FF"/>
    <w:rsid w:val="00277566"/>
    <w:rsid w:val="0027761F"/>
    <w:rsid w:val="00277674"/>
    <w:rsid w:val="002776E4"/>
    <w:rsid w:val="002776EB"/>
    <w:rsid w:val="00277880"/>
    <w:rsid w:val="002778B7"/>
    <w:rsid w:val="00277961"/>
    <w:rsid w:val="002779A5"/>
    <w:rsid w:val="00277A49"/>
    <w:rsid w:val="00277B2E"/>
    <w:rsid w:val="00277C0B"/>
    <w:rsid w:val="00277C0F"/>
    <w:rsid w:val="00277C1E"/>
    <w:rsid w:val="00277CD2"/>
    <w:rsid w:val="00277D04"/>
    <w:rsid w:val="00277D69"/>
    <w:rsid w:val="00277D6D"/>
    <w:rsid w:val="00277E20"/>
    <w:rsid w:val="00277F0C"/>
    <w:rsid w:val="00277F5D"/>
    <w:rsid w:val="00277F65"/>
    <w:rsid w:val="002801C4"/>
    <w:rsid w:val="00280216"/>
    <w:rsid w:val="002802DE"/>
    <w:rsid w:val="0028035F"/>
    <w:rsid w:val="002803D9"/>
    <w:rsid w:val="002803FC"/>
    <w:rsid w:val="002803FD"/>
    <w:rsid w:val="002804A7"/>
    <w:rsid w:val="002804CB"/>
    <w:rsid w:val="002804D4"/>
    <w:rsid w:val="0028052B"/>
    <w:rsid w:val="002805BD"/>
    <w:rsid w:val="00280669"/>
    <w:rsid w:val="00280730"/>
    <w:rsid w:val="00280807"/>
    <w:rsid w:val="00280875"/>
    <w:rsid w:val="002808AA"/>
    <w:rsid w:val="002808C6"/>
    <w:rsid w:val="002808CA"/>
    <w:rsid w:val="00280920"/>
    <w:rsid w:val="00280A3C"/>
    <w:rsid w:val="00280ACA"/>
    <w:rsid w:val="00280B31"/>
    <w:rsid w:val="00280BAC"/>
    <w:rsid w:val="00280C1A"/>
    <w:rsid w:val="00280C27"/>
    <w:rsid w:val="00280CEB"/>
    <w:rsid w:val="00280DDC"/>
    <w:rsid w:val="00280E91"/>
    <w:rsid w:val="00280EA5"/>
    <w:rsid w:val="00280EBA"/>
    <w:rsid w:val="00280EDC"/>
    <w:rsid w:val="00280F50"/>
    <w:rsid w:val="00280FC0"/>
    <w:rsid w:val="00280FCE"/>
    <w:rsid w:val="00280FF6"/>
    <w:rsid w:val="002810DA"/>
    <w:rsid w:val="002810F0"/>
    <w:rsid w:val="00281120"/>
    <w:rsid w:val="0028125F"/>
    <w:rsid w:val="00281281"/>
    <w:rsid w:val="002812E2"/>
    <w:rsid w:val="0028131A"/>
    <w:rsid w:val="00281346"/>
    <w:rsid w:val="0028136D"/>
    <w:rsid w:val="0028142A"/>
    <w:rsid w:val="00281458"/>
    <w:rsid w:val="002814CF"/>
    <w:rsid w:val="002814D6"/>
    <w:rsid w:val="00281553"/>
    <w:rsid w:val="00281560"/>
    <w:rsid w:val="002815C5"/>
    <w:rsid w:val="002815D3"/>
    <w:rsid w:val="002815FD"/>
    <w:rsid w:val="002816A8"/>
    <w:rsid w:val="00281716"/>
    <w:rsid w:val="0028176F"/>
    <w:rsid w:val="0028177D"/>
    <w:rsid w:val="002817E0"/>
    <w:rsid w:val="002817F6"/>
    <w:rsid w:val="0028185C"/>
    <w:rsid w:val="00281871"/>
    <w:rsid w:val="0028189C"/>
    <w:rsid w:val="00281912"/>
    <w:rsid w:val="0028198C"/>
    <w:rsid w:val="00281A63"/>
    <w:rsid w:val="00281B77"/>
    <w:rsid w:val="00281BD4"/>
    <w:rsid w:val="00281BE7"/>
    <w:rsid w:val="00281C5A"/>
    <w:rsid w:val="00281D2A"/>
    <w:rsid w:val="00281D5B"/>
    <w:rsid w:val="00281DA9"/>
    <w:rsid w:val="00281EE7"/>
    <w:rsid w:val="00281F1D"/>
    <w:rsid w:val="00281F1F"/>
    <w:rsid w:val="00281FB1"/>
    <w:rsid w:val="00281FC4"/>
    <w:rsid w:val="0028201D"/>
    <w:rsid w:val="00282031"/>
    <w:rsid w:val="00282076"/>
    <w:rsid w:val="002820A4"/>
    <w:rsid w:val="00282160"/>
    <w:rsid w:val="00282168"/>
    <w:rsid w:val="00282293"/>
    <w:rsid w:val="002822BE"/>
    <w:rsid w:val="002822F1"/>
    <w:rsid w:val="0028231E"/>
    <w:rsid w:val="00282323"/>
    <w:rsid w:val="0028235D"/>
    <w:rsid w:val="00282394"/>
    <w:rsid w:val="002823C6"/>
    <w:rsid w:val="002823DE"/>
    <w:rsid w:val="00282468"/>
    <w:rsid w:val="00282481"/>
    <w:rsid w:val="0028249B"/>
    <w:rsid w:val="00282523"/>
    <w:rsid w:val="00282527"/>
    <w:rsid w:val="0028252B"/>
    <w:rsid w:val="0028252E"/>
    <w:rsid w:val="00282583"/>
    <w:rsid w:val="002825AE"/>
    <w:rsid w:val="00282641"/>
    <w:rsid w:val="00282680"/>
    <w:rsid w:val="00282717"/>
    <w:rsid w:val="00282798"/>
    <w:rsid w:val="002827D9"/>
    <w:rsid w:val="0028282A"/>
    <w:rsid w:val="002828BA"/>
    <w:rsid w:val="00282936"/>
    <w:rsid w:val="00282947"/>
    <w:rsid w:val="00282958"/>
    <w:rsid w:val="00282991"/>
    <w:rsid w:val="002829DD"/>
    <w:rsid w:val="00282A0F"/>
    <w:rsid w:val="00282A11"/>
    <w:rsid w:val="00282AEA"/>
    <w:rsid w:val="00282B63"/>
    <w:rsid w:val="00282BEA"/>
    <w:rsid w:val="00282C09"/>
    <w:rsid w:val="00282C0A"/>
    <w:rsid w:val="00282C13"/>
    <w:rsid w:val="00282C66"/>
    <w:rsid w:val="00282C74"/>
    <w:rsid w:val="00282CA5"/>
    <w:rsid w:val="00282CB4"/>
    <w:rsid w:val="00282CB8"/>
    <w:rsid w:val="00282DED"/>
    <w:rsid w:val="00282E37"/>
    <w:rsid w:val="00282EE8"/>
    <w:rsid w:val="00282F63"/>
    <w:rsid w:val="00283081"/>
    <w:rsid w:val="002831C6"/>
    <w:rsid w:val="00283246"/>
    <w:rsid w:val="002832B0"/>
    <w:rsid w:val="00283324"/>
    <w:rsid w:val="0028335C"/>
    <w:rsid w:val="002833B9"/>
    <w:rsid w:val="002833C5"/>
    <w:rsid w:val="002833D2"/>
    <w:rsid w:val="002833D6"/>
    <w:rsid w:val="00283418"/>
    <w:rsid w:val="0028341B"/>
    <w:rsid w:val="00283433"/>
    <w:rsid w:val="0028343C"/>
    <w:rsid w:val="002834E5"/>
    <w:rsid w:val="00283557"/>
    <w:rsid w:val="002835EF"/>
    <w:rsid w:val="00283632"/>
    <w:rsid w:val="00283638"/>
    <w:rsid w:val="00283657"/>
    <w:rsid w:val="002837FC"/>
    <w:rsid w:val="00283871"/>
    <w:rsid w:val="002838D0"/>
    <w:rsid w:val="002838D1"/>
    <w:rsid w:val="002838F7"/>
    <w:rsid w:val="00283928"/>
    <w:rsid w:val="0028394D"/>
    <w:rsid w:val="0028396B"/>
    <w:rsid w:val="002839A2"/>
    <w:rsid w:val="00283A06"/>
    <w:rsid w:val="00283A62"/>
    <w:rsid w:val="00283A9B"/>
    <w:rsid w:val="00283AA9"/>
    <w:rsid w:val="00283B1D"/>
    <w:rsid w:val="00283B83"/>
    <w:rsid w:val="00283BB6"/>
    <w:rsid w:val="00283BFE"/>
    <w:rsid w:val="00283C8A"/>
    <w:rsid w:val="00283CB8"/>
    <w:rsid w:val="00283CC1"/>
    <w:rsid w:val="00283CED"/>
    <w:rsid w:val="00283D1D"/>
    <w:rsid w:val="00283D5E"/>
    <w:rsid w:val="00283D86"/>
    <w:rsid w:val="00283DB6"/>
    <w:rsid w:val="00283DD2"/>
    <w:rsid w:val="00283ECA"/>
    <w:rsid w:val="00283F5F"/>
    <w:rsid w:val="00283F9D"/>
    <w:rsid w:val="00283FAF"/>
    <w:rsid w:val="00283FD0"/>
    <w:rsid w:val="0028414A"/>
    <w:rsid w:val="0028439C"/>
    <w:rsid w:val="002843D0"/>
    <w:rsid w:val="00284425"/>
    <w:rsid w:val="00284438"/>
    <w:rsid w:val="0028457B"/>
    <w:rsid w:val="0028474F"/>
    <w:rsid w:val="00284785"/>
    <w:rsid w:val="002847BD"/>
    <w:rsid w:val="002847CC"/>
    <w:rsid w:val="00284806"/>
    <w:rsid w:val="00284824"/>
    <w:rsid w:val="00284860"/>
    <w:rsid w:val="002848D7"/>
    <w:rsid w:val="002848DF"/>
    <w:rsid w:val="00284900"/>
    <w:rsid w:val="00284914"/>
    <w:rsid w:val="00284920"/>
    <w:rsid w:val="00284970"/>
    <w:rsid w:val="002849FD"/>
    <w:rsid w:val="00284A0D"/>
    <w:rsid w:val="00284A22"/>
    <w:rsid w:val="00284A4B"/>
    <w:rsid w:val="00284AC4"/>
    <w:rsid w:val="00284AFF"/>
    <w:rsid w:val="00284B0F"/>
    <w:rsid w:val="00284B16"/>
    <w:rsid w:val="00284B48"/>
    <w:rsid w:val="00284B5C"/>
    <w:rsid w:val="00284B68"/>
    <w:rsid w:val="00284BCF"/>
    <w:rsid w:val="00284BD7"/>
    <w:rsid w:val="00284C28"/>
    <w:rsid w:val="00284C40"/>
    <w:rsid w:val="00284C42"/>
    <w:rsid w:val="00284C48"/>
    <w:rsid w:val="00284D2A"/>
    <w:rsid w:val="00284D8F"/>
    <w:rsid w:val="00284DC8"/>
    <w:rsid w:val="00284E41"/>
    <w:rsid w:val="00284E9F"/>
    <w:rsid w:val="00284EEF"/>
    <w:rsid w:val="00284F0E"/>
    <w:rsid w:val="00284F13"/>
    <w:rsid w:val="00284F53"/>
    <w:rsid w:val="00285078"/>
    <w:rsid w:val="00285086"/>
    <w:rsid w:val="0028513C"/>
    <w:rsid w:val="00285141"/>
    <w:rsid w:val="00285157"/>
    <w:rsid w:val="002851B0"/>
    <w:rsid w:val="002851B3"/>
    <w:rsid w:val="002851BA"/>
    <w:rsid w:val="00285261"/>
    <w:rsid w:val="00285294"/>
    <w:rsid w:val="002852F8"/>
    <w:rsid w:val="00285307"/>
    <w:rsid w:val="00285359"/>
    <w:rsid w:val="002853B1"/>
    <w:rsid w:val="00285437"/>
    <w:rsid w:val="00285451"/>
    <w:rsid w:val="002854E9"/>
    <w:rsid w:val="00285585"/>
    <w:rsid w:val="002855D2"/>
    <w:rsid w:val="002856B4"/>
    <w:rsid w:val="002856C5"/>
    <w:rsid w:val="002856D4"/>
    <w:rsid w:val="002857E6"/>
    <w:rsid w:val="002858B2"/>
    <w:rsid w:val="0028595D"/>
    <w:rsid w:val="002859BD"/>
    <w:rsid w:val="002859D9"/>
    <w:rsid w:val="002859FE"/>
    <w:rsid w:val="00285A3F"/>
    <w:rsid w:val="00285A56"/>
    <w:rsid w:val="00285A8A"/>
    <w:rsid w:val="00285A96"/>
    <w:rsid w:val="00285AB2"/>
    <w:rsid w:val="00285C04"/>
    <w:rsid w:val="00285D17"/>
    <w:rsid w:val="00285E1C"/>
    <w:rsid w:val="00285E39"/>
    <w:rsid w:val="00285E55"/>
    <w:rsid w:val="00285ED2"/>
    <w:rsid w:val="00285FA6"/>
    <w:rsid w:val="00285FBC"/>
    <w:rsid w:val="00285FBF"/>
    <w:rsid w:val="00285FEF"/>
    <w:rsid w:val="002860B5"/>
    <w:rsid w:val="002860D3"/>
    <w:rsid w:val="0028618F"/>
    <w:rsid w:val="002861E7"/>
    <w:rsid w:val="0028645D"/>
    <w:rsid w:val="0028647A"/>
    <w:rsid w:val="002864FB"/>
    <w:rsid w:val="0028652D"/>
    <w:rsid w:val="00286560"/>
    <w:rsid w:val="002865B5"/>
    <w:rsid w:val="0028663B"/>
    <w:rsid w:val="002866BE"/>
    <w:rsid w:val="002866DE"/>
    <w:rsid w:val="00286875"/>
    <w:rsid w:val="00286888"/>
    <w:rsid w:val="00286923"/>
    <w:rsid w:val="0028696E"/>
    <w:rsid w:val="0028698A"/>
    <w:rsid w:val="00286AAA"/>
    <w:rsid w:val="00286AEE"/>
    <w:rsid w:val="00286B98"/>
    <w:rsid w:val="00286BC4"/>
    <w:rsid w:val="00286BEC"/>
    <w:rsid w:val="00286CCE"/>
    <w:rsid w:val="00286CF5"/>
    <w:rsid w:val="00286D43"/>
    <w:rsid w:val="00286D77"/>
    <w:rsid w:val="00286DDE"/>
    <w:rsid w:val="00286DF1"/>
    <w:rsid w:val="00286E42"/>
    <w:rsid w:val="00286E5B"/>
    <w:rsid w:val="00286E9A"/>
    <w:rsid w:val="00286F63"/>
    <w:rsid w:val="00286F84"/>
    <w:rsid w:val="00286F8C"/>
    <w:rsid w:val="00287026"/>
    <w:rsid w:val="00287072"/>
    <w:rsid w:val="002870D0"/>
    <w:rsid w:val="002870EB"/>
    <w:rsid w:val="0028713D"/>
    <w:rsid w:val="00287206"/>
    <w:rsid w:val="00287216"/>
    <w:rsid w:val="0028725E"/>
    <w:rsid w:val="0028727A"/>
    <w:rsid w:val="002872F9"/>
    <w:rsid w:val="0028730D"/>
    <w:rsid w:val="002873C7"/>
    <w:rsid w:val="002873D9"/>
    <w:rsid w:val="00287408"/>
    <w:rsid w:val="002874D8"/>
    <w:rsid w:val="002875D0"/>
    <w:rsid w:val="002876FE"/>
    <w:rsid w:val="00287728"/>
    <w:rsid w:val="00287912"/>
    <w:rsid w:val="00287935"/>
    <w:rsid w:val="00287987"/>
    <w:rsid w:val="0028799E"/>
    <w:rsid w:val="00287A0E"/>
    <w:rsid w:val="00287A38"/>
    <w:rsid w:val="00287A8D"/>
    <w:rsid w:val="00287B4D"/>
    <w:rsid w:val="00287B75"/>
    <w:rsid w:val="00287C6B"/>
    <w:rsid w:val="00287CD3"/>
    <w:rsid w:val="00287D2C"/>
    <w:rsid w:val="00287D75"/>
    <w:rsid w:val="00287D8A"/>
    <w:rsid w:val="00287E3C"/>
    <w:rsid w:val="00287E6B"/>
    <w:rsid w:val="00287EEE"/>
    <w:rsid w:val="00287F40"/>
    <w:rsid w:val="00287F48"/>
    <w:rsid w:val="00287FF0"/>
    <w:rsid w:val="002900D5"/>
    <w:rsid w:val="002900E0"/>
    <w:rsid w:val="00290187"/>
    <w:rsid w:val="00290220"/>
    <w:rsid w:val="00290252"/>
    <w:rsid w:val="0029026E"/>
    <w:rsid w:val="00290284"/>
    <w:rsid w:val="002902F6"/>
    <w:rsid w:val="002903C5"/>
    <w:rsid w:val="002903E6"/>
    <w:rsid w:val="0029047D"/>
    <w:rsid w:val="0029052F"/>
    <w:rsid w:val="002905C4"/>
    <w:rsid w:val="002905DF"/>
    <w:rsid w:val="002906F7"/>
    <w:rsid w:val="002907E2"/>
    <w:rsid w:val="00290844"/>
    <w:rsid w:val="00290868"/>
    <w:rsid w:val="00290870"/>
    <w:rsid w:val="00290899"/>
    <w:rsid w:val="00290955"/>
    <w:rsid w:val="0029096B"/>
    <w:rsid w:val="00290A09"/>
    <w:rsid w:val="00290B22"/>
    <w:rsid w:val="00290B51"/>
    <w:rsid w:val="00290C4F"/>
    <w:rsid w:val="00290CD9"/>
    <w:rsid w:val="00290CE8"/>
    <w:rsid w:val="00290CEA"/>
    <w:rsid w:val="00290D7E"/>
    <w:rsid w:val="00290E04"/>
    <w:rsid w:val="00290E65"/>
    <w:rsid w:val="00290E73"/>
    <w:rsid w:val="00290E87"/>
    <w:rsid w:val="00290EA0"/>
    <w:rsid w:val="00290F04"/>
    <w:rsid w:val="00290F11"/>
    <w:rsid w:val="00290F31"/>
    <w:rsid w:val="00290F54"/>
    <w:rsid w:val="00290F6B"/>
    <w:rsid w:val="00291073"/>
    <w:rsid w:val="002910FE"/>
    <w:rsid w:val="00291248"/>
    <w:rsid w:val="0029124B"/>
    <w:rsid w:val="00291271"/>
    <w:rsid w:val="00291424"/>
    <w:rsid w:val="00291500"/>
    <w:rsid w:val="00291597"/>
    <w:rsid w:val="002916AC"/>
    <w:rsid w:val="0029172A"/>
    <w:rsid w:val="0029176B"/>
    <w:rsid w:val="002917A4"/>
    <w:rsid w:val="0029180E"/>
    <w:rsid w:val="0029186E"/>
    <w:rsid w:val="0029189A"/>
    <w:rsid w:val="00291A55"/>
    <w:rsid w:val="00291A5E"/>
    <w:rsid w:val="00291A7B"/>
    <w:rsid w:val="00291BC9"/>
    <w:rsid w:val="00291C8A"/>
    <w:rsid w:val="00291CD0"/>
    <w:rsid w:val="00291CD9"/>
    <w:rsid w:val="00291CEF"/>
    <w:rsid w:val="00291D1B"/>
    <w:rsid w:val="00291EB1"/>
    <w:rsid w:val="00291F1A"/>
    <w:rsid w:val="00291F6E"/>
    <w:rsid w:val="00291FF1"/>
    <w:rsid w:val="002920D4"/>
    <w:rsid w:val="0029210F"/>
    <w:rsid w:val="00292151"/>
    <w:rsid w:val="002921FD"/>
    <w:rsid w:val="0029224B"/>
    <w:rsid w:val="00292257"/>
    <w:rsid w:val="002922C1"/>
    <w:rsid w:val="002922CE"/>
    <w:rsid w:val="002922D0"/>
    <w:rsid w:val="0029231B"/>
    <w:rsid w:val="002923DD"/>
    <w:rsid w:val="0029248C"/>
    <w:rsid w:val="002924F8"/>
    <w:rsid w:val="002925A4"/>
    <w:rsid w:val="0029264A"/>
    <w:rsid w:val="002926D1"/>
    <w:rsid w:val="00292701"/>
    <w:rsid w:val="0029271B"/>
    <w:rsid w:val="0029274A"/>
    <w:rsid w:val="002927C4"/>
    <w:rsid w:val="002928D2"/>
    <w:rsid w:val="002928EC"/>
    <w:rsid w:val="00292949"/>
    <w:rsid w:val="002929FF"/>
    <w:rsid w:val="00292AD6"/>
    <w:rsid w:val="00292D03"/>
    <w:rsid w:val="00292D50"/>
    <w:rsid w:val="00292D74"/>
    <w:rsid w:val="00292E18"/>
    <w:rsid w:val="00292E3D"/>
    <w:rsid w:val="00292E8C"/>
    <w:rsid w:val="00292EF7"/>
    <w:rsid w:val="00292F66"/>
    <w:rsid w:val="00292FE9"/>
    <w:rsid w:val="0029321C"/>
    <w:rsid w:val="0029325F"/>
    <w:rsid w:val="0029326B"/>
    <w:rsid w:val="0029326E"/>
    <w:rsid w:val="0029332C"/>
    <w:rsid w:val="0029347E"/>
    <w:rsid w:val="00293488"/>
    <w:rsid w:val="002934E9"/>
    <w:rsid w:val="00293529"/>
    <w:rsid w:val="00293597"/>
    <w:rsid w:val="002935B8"/>
    <w:rsid w:val="00293649"/>
    <w:rsid w:val="0029369C"/>
    <w:rsid w:val="002936DD"/>
    <w:rsid w:val="00293716"/>
    <w:rsid w:val="00293785"/>
    <w:rsid w:val="00293817"/>
    <w:rsid w:val="0029389C"/>
    <w:rsid w:val="0029389E"/>
    <w:rsid w:val="002938B3"/>
    <w:rsid w:val="002938E9"/>
    <w:rsid w:val="00293968"/>
    <w:rsid w:val="002939B3"/>
    <w:rsid w:val="00293A15"/>
    <w:rsid w:val="00293A78"/>
    <w:rsid w:val="00293AF4"/>
    <w:rsid w:val="00293C06"/>
    <w:rsid w:val="00293C86"/>
    <w:rsid w:val="00293C8E"/>
    <w:rsid w:val="00293D90"/>
    <w:rsid w:val="00293DB8"/>
    <w:rsid w:val="00293E1C"/>
    <w:rsid w:val="00293EEA"/>
    <w:rsid w:val="00293EF5"/>
    <w:rsid w:val="00293F78"/>
    <w:rsid w:val="00293F82"/>
    <w:rsid w:val="00293FEA"/>
    <w:rsid w:val="0029412A"/>
    <w:rsid w:val="0029419D"/>
    <w:rsid w:val="00294227"/>
    <w:rsid w:val="00294232"/>
    <w:rsid w:val="002942A2"/>
    <w:rsid w:val="002942A3"/>
    <w:rsid w:val="002942DE"/>
    <w:rsid w:val="002943CE"/>
    <w:rsid w:val="00294484"/>
    <w:rsid w:val="0029456C"/>
    <w:rsid w:val="0029458B"/>
    <w:rsid w:val="002945DF"/>
    <w:rsid w:val="00294627"/>
    <w:rsid w:val="00294649"/>
    <w:rsid w:val="0029470B"/>
    <w:rsid w:val="00294744"/>
    <w:rsid w:val="0029475A"/>
    <w:rsid w:val="002947D5"/>
    <w:rsid w:val="00294803"/>
    <w:rsid w:val="002948BA"/>
    <w:rsid w:val="002948C6"/>
    <w:rsid w:val="002948D8"/>
    <w:rsid w:val="002948F1"/>
    <w:rsid w:val="00294905"/>
    <w:rsid w:val="00294923"/>
    <w:rsid w:val="00294938"/>
    <w:rsid w:val="002949BC"/>
    <w:rsid w:val="002949C1"/>
    <w:rsid w:val="00294A02"/>
    <w:rsid w:val="00294ADC"/>
    <w:rsid w:val="00294B20"/>
    <w:rsid w:val="00294B3A"/>
    <w:rsid w:val="00294B9E"/>
    <w:rsid w:val="00294C43"/>
    <w:rsid w:val="00294CEE"/>
    <w:rsid w:val="00294D62"/>
    <w:rsid w:val="00294D78"/>
    <w:rsid w:val="00294D9C"/>
    <w:rsid w:val="00294DA3"/>
    <w:rsid w:val="00294DCF"/>
    <w:rsid w:val="00294DF7"/>
    <w:rsid w:val="00294EEB"/>
    <w:rsid w:val="00294F3B"/>
    <w:rsid w:val="0029501E"/>
    <w:rsid w:val="0029503F"/>
    <w:rsid w:val="002950A8"/>
    <w:rsid w:val="00295153"/>
    <w:rsid w:val="00295161"/>
    <w:rsid w:val="0029519D"/>
    <w:rsid w:val="002951D0"/>
    <w:rsid w:val="0029522D"/>
    <w:rsid w:val="0029526E"/>
    <w:rsid w:val="002952D2"/>
    <w:rsid w:val="002952E0"/>
    <w:rsid w:val="00295354"/>
    <w:rsid w:val="00295377"/>
    <w:rsid w:val="00295379"/>
    <w:rsid w:val="00295393"/>
    <w:rsid w:val="002953A3"/>
    <w:rsid w:val="002953B3"/>
    <w:rsid w:val="002953FD"/>
    <w:rsid w:val="002954EB"/>
    <w:rsid w:val="002955F0"/>
    <w:rsid w:val="0029561C"/>
    <w:rsid w:val="00295645"/>
    <w:rsid w:val="002957C5"/>
    <w:rsid w:val="00295851"/>
    <w:rsid w:val="0029585F"/>
    <w:rsid w:val="0029586C"/>
    <w:rsid w:val="0029597F"/>
    <w:rsid w:val="002959BD"/>
    <w:rsid w:val="00295A08"/>
    <w:rsid w:val="00295A24"/>
    <w:rsid w:val="00295A29"/>
    <w:rsid w:val="00295A4B"/>
    <w:rsid w:val="00295A71"/>
    <w:rsid w:val="00295A85"/>
    <w:rsid w:val="00295AC3"/>
    <w:rsid w:val="00295AE6"/>
    <w:rsid w:val="00295AFE"/>
    <w:rsid w:val="00295B3B"/>
    <w:rsid w:val="00295BDE"/>
    <w:rsid w:val="00295C8F"/>
    <w:rsid w:val="00295CAA"/>
    <w:rsid w:val="00295CE2"/>
    <w:rsid w:val="00295CEB"/>
    <w:rsid w:val="00295D31"/>
    <w:rsid w:val="00295DA7"/>
    <w:rsid w:val="00295E31"/>
    <w:rsid w:val="00295E3F"/>
    <w:rsid w:val="00295EA0"/>
    <w:rsid w:val="00295FEC"/>
    <w:rsid w:val="00295FF4"/>
    <w:rsid w:val="0029601D"/>
    <w:rsid w:val="00296030"/>
    <w:rsid w:val="00296031"/>
    <w:rsid w:val="00296035"/>
    <w:rsid w:val="0029605C"/>
    <w:rsid w:val="0029608B"/>
    <w:rsid w:val="00296209"/>
    <w:rsid w:val="00296273"/>
    <w:rsid w:val="002962C5"/>
    <w:rsid w:val="002962EA"/>
    <w:rsid w:val="002962EE"/>
    <w:rsid w:val="00296383"/>
    <w:rsid w:val="00296491"/>
    <w:rsid w:val="002964CE"/>
    <w:rsid w:val="002965C1"/>
    <w:rsid w:val="0029662D"/>
    <w:rsid w:val="00296630"/>
    <w:rsid w:val="0029665A"/>
    <w:rsid w:val="0029674A"/>
    <w:rsid w:val="00296802"/>
    <w:rsid w:val="002968B8"/>
    <w:rsid w:val="002968BE"/>
    <w:rsid w:val="0029692B"/>
    <w:rsid w:val="00296AED"/>
    <w:rsid w:val="00296AEE"/>
    <w:rsid w:val="00296B14"/>
    <w:rsid w:val="00296B20"/>
    <w:rsid w:val="00296B87"/>
    <w:rsid w:val="00296BA1"/>
    <w:rsid w:val="00296BC8"/>
    <w:rsid w:val="00296C0E"/>
    <w:rsid w:val="00296C7A"/>
    <w:rsid w:val="00296D61"/>
    <w:rsid w:val="00296EBE"/>
    <w:rsid w:val="00296F51"/>
    <w:rsid w:val="00296F61"/>
    <w:rsid w:val="00296F73"/>
    <w:rsid w:val="00296FFA"/>
    <w:rsid w:val="00296FFC"/>
    <w:rsid w:val="0029701A"/>
    <w:rsid w:val="0029702D"/>
    <w:rsid w:val="0029703A"/>
    <w:rsid w:val="00297078"/>
    <w:rsid w:val="002970DA"/>
    <w:rsid w:val="002970E2"/>
    <w:rsid w:val="002970EA"/>
    <w:rsid w:val="00297115"/>
    <w:rsid w:val="00297223"/>
    <w:rsid w:val="00297241"/>
    <w:rsid w:val="0029727F"/>
    <w:rsid w:val="0029728B"/>
    <w:rsid w:val="0029730C"/>
    <w:rsid w:val="002973C6"/>
    <w:rsid w:val="002973FB"/>
    <w:rsid w:val="00297410"/>
    <w:rsid w:val="00297425"/>
    <w:rsid w:val="00297443"/>
    <w:rsid w:val="00297460"/>
    <w:rsid w:val="002974AA"/>
    <w:rsid w:val="002974F3"/>
    <w:rsid w:val="002975DE"/>
    <w:rsid w:val="0029761E"/>
    <w:rsid w:val="00297631"/>
    <w:rsid w:val="00297659"/>
    <w:rsid w:val="002976D8"/>
    <w:rsid w:val="002976E4"/>
    <w:rsid w:val="002978A5"/>
    <w:rsid w:val="002978EA"/>
    <w:rsid w:val="0029792B"/>
    <w:rsid w:val="002979CE"/>
    <w:rsid w:val="00297A23"/>
    <w:rsid w:val="00297A35"/>
    <w:rsid w:val="00297A46"/>
    <w:rsid w:val="00297A9B"/>
    <w:rsid w:val="00297AC6"/>
    <w:rsid w:val="00297B64"/>
    <w:rsid w:val="00297B77"/>
    <w:rsid w:val="00297C0F"/>
    <w:rsid w:val="00297D00"/>
    <w:rsid w:val="00297D95"/>
    <w:rsid w:val="00297E3C"/>
    <w:rsid w:val="00297E88"/>
    <w:rsid w:val="00297EE6"/>
    <w:rsid w:val="00297F5D"/>
    <w:rsid w:val="00297FBC"/>
    <w:rsid w:val="00297FFC"/>
    <w:rsid w:val="002A0099"/>
    <w:rsid w:val="002A013F"/>
    <w:rsid w:val="002A0146"/>
    <w:rsid w:val="002A01BC"/>
    <w:rsid w:val="002A01EC"/>
    <w:rsid w:val="002A02DC"/>
    <w:rsid w:val="002A02DF"/>
    <w:rsid w:val="002A02ED"/>
    <w:rsid w:val="002A030F"/>
    <w:rsid w:val="002A034B"/>
    <w:rsid w:val="002A0418"/>
    <w:rsid w:val="002A052B"/>
    <w:rsid w:val="002A058E"/>
    <w:rsid w:val="002A0595"/>
    <w:rsid w:val="002A0596"/>
    <w:rsid w:val="002A05AD"/>
    <w:rsid w:val="002A05C1"/>
    <w:rsid w:val="002A06FF"/>
    <w:rsid w:val="002A074F"/>
    <w:rsid w:val="002A0766"/>
    <w:rsid w:val="002A07C4"/>
    <w:rsid w:val="002A085E"/>
    <w:rsid w:val="002A0955"/>
    <w:rsid w:val="002A09B9"/>
    <w:rsid w:val="002A0A4F"/>
    <w:rsid w:val="002A0A55"/>
    <w:rsid w:val="002A0AD2"/>
    <w:rsid w:val="002A0B00"/>
    <w:rsid w:val="002A0B0B"/>
    <w:rsid w:val="002A0B3A"/>
    <w:rsid w:val="002A0B4D"/>
    <w:rsid w:val="002A0B5C"/>
    <w:rsid w:val="002A0C6C"/>
    <w:rsid w:val="002A0C7B"/>
    <w:rsid w:val="002A0D38"/>
    <w:rsid w:val="002A0E56"/>
    <w:rsid w:val="002A0ED9"/>
    <w:rsid w:val="002A112B"/>
    <w:rsid w:val="002A1212"/>
    <w:rsid w:val="002A12BE"/>
    <w:rsid w:val="002A12DB"/>
    <w:rsid w:val="002A1332"/>
    <w:rsid w:val="002A13B3"/>
    <w:rsid w:val="002A13F2"/>
    <w:rsid w:val="002A140D"/>
    <w:rsid w:val="002A1415"/>
    <w:rsid w:val="002A1457"/>
    <w:rsid w:val="002A145E"/>
    <w:rsid w:val="002A147E"/>
    <w:rsid w:val="002A15AB"/>
    <w:rsid w:val="002A1803"/>
    <w:rsid w:val="002A1A58"/>
    <w:rsid w:val="002A1A76"/>
    <w:rsid w:val="002A1A81"/>
    <w:rsid w:val="002A1AEF"/>
    <w:rsid w:val="002A1B8C"/>
    <w:rsid w:val="002A1B9F"/>
    <w:rsid w:val="002A1BAB"/>
    <w:rsid w:val="002A1BFC"/>
    <w:rsid w:val="002A1D9D"/>
    <w:rsid w:val="002A1DA1"/>
    <w:rsid w:val="002A1DCB"/>
    <w:rsid w:val="002A1DCD"/>
    <w:rsid w:val="002A1DDB"/>
    <w:rsid w:val="002A1E31"/>
    <w:rsid w:val="002A1E7C"/>
    <w:rsid w:val="002A1F5D"/>
    <w:rsid w:val="002A205A"/>
    <w:rsid w:val="002A2069"/>
    <w:rsid w:val="002A209B"/>
    <w:rsid w:val="002A20FC"/>
    <w:rsid w:val="002A212E"/>
    <w:rsid w:val="002A21C3"/>
    <w:rsid w:val="002A2247"/>
    <w:rsid w:val="002A224B"/>
    <w:rsid w:val="002A226D"/>
    <w:rsid w:val="002A2375"/>
    <w:rsid w:val="002A23C3"/>
    <w:rsid w:val="002A23C7"/>
    <w:rsid w:val="002A23DE"/>
    <w:rsid w:val="002A2453"/>
    <w:rsid w:val="002A2454"/>
    <w:rsid w:val="002A24E5"/>
    <w:rsid w:val="002A254E"/>
    <w:rsid w:val="002A25C1"/>
    <w:rsid w:val="002A2630"/>
    <w:rsid w:val="002A266E"/>
    <w:rsid w:val="002A2691"/>
    <w:rsid w:val="002A26DB"/>
    <w:rsid w:val="002A2770"/>
    <w:rsid w:val="002A2825"/>
    <w:rsid w:val="002A28C4"/>
    <w:rsid w:val="002A28E5"/>
    <w:rsid w:val="002A291B"/>
    <w:rsid w:val="002A294B"/>
    <w:rsid w:val="002A2987"/>
    <w:rsid w:val="002A29F3"/>
    <w:rsid w:val="002A2A23"/>
    <w:rsid w:val="002A2A60"/>
    <w:rsid w:val="002A2A92"/>
    <w:rsid w:val="002A2AB4"/>
    <w:rsid w:val="002A2B32"/>
    <w:rsid w:val="002A2BFE"/>
    <w:rsid w:val="002A2C35"/>
    <w:rsid w:val="002A2C4C"/>
    <w:rsid w:val="002A2C79"/>
    <w:rsid w:val="002A2CC5"/>
    <w:rsid w:val="002A2D16"/>
    <w:rsid w:val="002A2DD9"/>
    <w:rsid w:val="002A2E60"/>
    <w:rsid w:val="002A2E7E"/>
    <w:rsid w:val="002A2F31"/>
    <w:rsid w:val="002A301A"/>
    <w:rsid w:val="002A3064"/>
    <w:rsid w:val="002A30A4"/>
    <w:rsid w:val="002A30EC"/>
    <w:rsid w:val="002A310E"/>
    <w:rsid w:val="002A3121"/>
    <w:rsid w:val="002A316D"/>
    <w:rsid w:val="002A3189"/>
    <w:rsid w:val="002A3196"/>
    <w:rsid w:val="002A31C7"/>
    <w:rsid w:val="002A3203"/>
    <w:rsid w:val="002A3222"/>
    <w:rsid w:val="002A327F"/>
    <w:rsid w:val="002A33D9"/>
    <w:rsid w:val="002A33DB"/>
    <w:rsid w:val="002A340B"/>
    <w:rsid w:val="002A344E"/>
    <w:rsid w:val="002A345D"/>
    <w:rsid w:val="002A3538"/>
    <w:rsid w:val="002A3539"/>
    <w:rsid w:val="002A3589"/>
    <w:rsid w:val="002A364A"/>
    <w:rsid w:val="002A3659"/>
    <w:rsid w:val="002A3719"/>
    <w:rsid w:val="002A376E"/>
    <w:rsid w:val="002A3797"/>
    <w:rsid w:val="002A37C6"/>
    <w:rsid w:val="002A37D9"/>
    <w:rsid w:val="002A384D"/>
    <w:rsid w:val="002A38A9"/>
    <w:rsid w:val="002A3921"/>
    <w:rsid w:val="002A3976"/>
    <w:rsid w:val="002A399B"/>
    <w:rsid w:val="002A39E7"/>
    <w:rsid w:val="002A3A15"/>
    <w:rsid w:val="002A3A83"/>
    <w:rsid w:val="002A3AB8"/>
    <w:rsid w:val="002A3AE4"/>
    <w:rsid w:val="002A3B4F"/>
    <w:rsid w:val="002A3B85"/>
    <w:rsid w:val="002A3B91"/>
    <w:rsid w:val="002A3BEE"/>
    <w:rsid w:val="002A3BF3"/>
    <w:rsid w:val="002A3C05"/>
    <w:rsid w:val="002A3C5E"/>
    <w:rsid w:val="002A3D10"/>
    <w:rsid w:val="002A3D18"/>
    <w:rsid w:val="002A3D29"/>
    <w:rsid w:val="002A3F17"/>
    <w:rsid w:val="002A3F58"/>
    <w:rsid w:val="002A3F78"/>
    <w:rsid w:val="002A3FB2"/>
    <w:rsid w:val="002A413E"/>
    <w:rsid w:val="002A4186"/>
    <w:rsid w:val="002A41CD"/>
    <w:rsid w:val="002A41E4"/>
    <w:rsid w:val="002A41F6"/>
    <w:rsid w:val="002A4323"/>
    <w:rsid w:val="002A4332"/>
    <w:rsid w:val="002A43E6"/>
    <w:rsid w:val="002A4435"/>
    <w:rsid w:val="002A4447"/>
    <w:rsid w:val="002A445F"/>
    <w:rsid w:val="002A4464"/>
    <w:rsid w:val="002A4480"/>
    <w:rsid w:val="002A44FF"/>
    <w:rsid w:val="002A455C"/>
    <w:rsid w:val="002A4611"/>
    <w:rsid w:val="002A4624"/>
    <w:rsid w:val="002A4736"/>
    <w:rsid w:val="002A4777"/>
    <w:rsid w:val="002A477A"/>
    <w:rsid w:val="002A4799"/>
    <w:rsid w:val="002A4942"/>
    <w:rsid w:val="002A4956"/>
    <w:rsid w:val="002A4969"/>
    <w:rsid w:val="002A49C1"/>
    <w:rsid w:val="002A4A29"/>
    <w:rsid w:val="002A4B83"/>
    <w:rsid w:val="002A4C5E"/>
    <w:rsid w:val="002A4D11"/>
    <w:rsid w:val="002A4E00"/>
    <w:rsid w:val="002A4E48"/>
    <w:rsid w:val="002A4F64"/>
    <w:rsid w:val="002A4F7F"/>
    <w:rsid w:val="002A4F89"/>
    <w:rsid w:val="002A5019"/>
    <w:rsid w:val="002A50F4"/>
    <w:rsid w:val="002A5129"/>
    <w:rsid w:val="002A519F"/>
    <w:rsid w:val="002A51B1"/>
    <w:rsid w:val="002A51C4"/>
    <w:rsid w:val="002A51E3"/>
    <w:rsid w:val="002A525B"/>
    <w:rsid w:val="002A52D7"/>
    <w:rsid w:val="002A52FE"/>
    <w:rsid w:val="002A5389"/>
    <w:rsid w:val="002A53C4"/>
    <w:rsid w:val="002A53EF"/>
    <w:rsid w:val="002A53FD"/>
    <w:rsid w:val="002A5413"/>
    <w:rsid w:val="002A54E8"/>
    <w:rsid w:val="002A552C"/>
    <w:rsid w:val="002A554D"/>
    <w:rsid w:val="002A5569"/>
    <w:rsid w:val="002A559B"/>
    <w:rsid w:val="002A56EF"/>
    <w:rsid w:val="002A5718"/>
    <w:rsid w:val="002A5782"/>
    <w:rsid w:val="002A583C"/>
    <w:rsid w:val="002A588D"/>
    <w:rsid w:val="002A599C"/>
    <w:rsid w:val="002A5ACA"/>
    <w:rsid w:val="002A5AD4"/>
    <w:rsid w:val="002A5B6D"/>
    <w:rsid w:val="002A5C51"/>
    <w:rsid w:val="002A5D47"/>
    <w:rsid w:val="002A5D62"/>
    <w:rsid w:val="002A5DBE"/>
    <w:rsid w:val="002A5DDA"/>
    <w:rsid w:val="002A5E1B"/>
    <w:rsid w:val="002A5E30"/>
    <w:rsid w:val="002A5E31"/>
    <w:rsid w:val="002A5E5D"/>
    <w:rsid w:val="002A5E7A"/>
    <w:rsid w:val="002A5EF1"/>
    <w:rsid w:val="002A5EF9"/>
    <w:rsid w:val="002A5F56"/>
    <w:rsid w:val="002A5F9E"/>
    <w:rsid w:val="002A5FD1"/>
    <w:rsid w:val="002A600E"/>
    <w:rsid w:val="002A608C"/>
    <w:rsid w:val="002A6099"/>
    <w:rsid w:val="002A60B1"/>
    <w:rsid w:val="002A60B2"/>
    <w:rsid w:val="002A6255"/>
    <w:rsid w:val="002A62A8"/>
    <w:rsid w:val="002A6307"/>
    <w:rsid w:val="002A63FF"/>
    <w:rsid w:val="002A6416"/>
    <w:rsid w:val="002A6419"/>
    <w:rsid w:val="002A6424"/>
    <w:rsid w:val="002A6447"/>
    <w:rsid w:val="002A645C"/>
    <w:rsid w:val="002A648E"/>
    <w:rsid w:val="002A64FC"/>
    <w:rsid w:val="002A654A"/>
    <w:rsid w:val="002A65CF"/>
    <w:rsid w:val="002A6690"/>
    <w:rsid w:val="002A66F8"/>
    <w:rsid w:val="002A6751"/>
    <w:rsid w:val="002A6836"/>
    <w:rsid w:val="002A685F"/>
    <w:rsid w:val="002A68BD"/>
    <w:rsid w:val="002A68D3"/>
    <w:rsid w:val="002A6922"/>
    <w:rsid w:val="002A6956"/>
    <w:rsid w:val="002A698E"/>
    <w:rsid w:val="002A69A6"/>
    <w:rsid w:val="002A69DD"/>
    <w:rsid w:val="002A69E4"/>
    <w:rsid w:val="002A6A16"/>
    <w:rsid w:val="002A6A69"/>
    <w:rsid w:val="002A6A9A"/>
    <w:rsid w:val="002A6ACD"/>
    <w:rsid w:val="002A6AEB"/>
    <w:rsid w:val="002A6B28"/>
    <w:rsid w:val="002A6B4C"/>
    <w:rsid w:val="002A6B93"/>
    <w:rsid w:val="002A6C38"/>
    <w:rsid w:val="002A6C83"/>
    <w:rsid w:val="002A6D0F"/>
    <w:rsid w:val="002A6D65"/>
    <w:rsid w:val="002A6E40"/>
    <w:rsid w:val="002A6E61"/>
    <w:rsid w:val="002A6E64"/>
    <w:rsid w:val="002A6EB2"/>
    <w:rsid w:val="002A6EDA"/>
    <w:rsid w:val="002A6EE4"/>
    <w:rsid w:val="002A6F99"/>
    <w:rsid w:val="002A6FAB"/>
    <w:rsid w:val="002A7002"/>
    <w:rsid w:val="002A7077"/>
    <w:rsid w:val="002A70AA"/>
    <w:rsid w:val="002A70DE"/>
    <w:rsid w:val="002A7121"/>
    <w:rsid w:val="002A7185"/>
    <w:rsid w:val="002A71E7"/>
    <w:rsid w:val="002A71F4"/>
    <w:rsid w:val="002A7248"/>
    <w:rsid w:val="002A7254"/>
    <w:rsid w:val="002A72BE"/>
    <w:rsid w:val="002A72F6"/>
    <w:rsid w:val="002A7344"/>
    <w:rsid w:val="002A73DD"/>
    <w:rsid w:val="002A73E1"/>
    <w:rsid w:val="002A748D"/>
    <w:rsid w:val="002A74D8"/>
    <w:rsid w:val="002A76BD"/>
    <w:rsid w:val="002A76CB"/>
    <w:rsid w:val="002A770A"/>
    <w:rsid w:val="002A770F"/>
    <w:rsid w:val="002A7759"/>
    <w:rsid w:val="002A77DE"/>
    <w:rsid w:val="002A77FE"/>
    <w:rsid w:val="002A784B"/>
    <w:rsid w:val="002A78CC"/>
    <w:rsid w:val="002A7925"/>
    <w:rsid w:val="002A7948"/>
    <w:rsid w:val="002A7978"/>
    <w:rsid w:val="002A7A6C"/>
    <w:rsid w:val="002A7AF2"/>
    <w:rsid w:val="002A7B3E"/>
    <w:rsid w:val="002A7BB9"/>
    <w:rsid w:val="002A7BC1"/>
    <w:rsid w:val="002A7C2A"/>
    <w:rsid w:val="002A7CE6"/>
    <w:rsid w:val="002A7D4F"/>
    <w:rsid w:val="002A7D91"/>
    <w:rsid w:val="002A7D9C"/>
    <w:rsid w:val="002A7DB8"/>
    <w:rsid w:val="002A7DBD"/>
    <w:rsid w:val="002A7E75"/>
    <w:rsid w:val="002A7E8D"/>
    <w:rsid w:val="002A7EA0"/>
    <w:rsid w:val="002A7ED8"/>
    <w:rsid w:val="002A7EE5"/>
    <w:rsid w:val="002A7F27"/>
    <w:rsid w:val="002A7F43"/>
    <w:rsid w:val="002A7F93"/>
    <w:rsid w:val="002A7FCE"/>
    <w:rsid w:val="002B00D1"/>
    <w:rsid w:val="002B00DF"/>
    <w:rsid w:val="002B018A"/>
    <w:rsid w:val="002B01E8"/>
    <w:rsid w:val="002B01FE"/>
    <w:rsid w:val="002B02C1"/>
    <w:rsid w:val="002B031C"/>
    <w:rsid w:val="002B0332"/>
    <w:rsid w:val="002B0347"/>
    <w:rsid w:val="002B0353"/>
    <w:rsid w:val="002B0430"/>
    <w:rsid w:val="002B0454"/>
    <w:rsid w:val="002B0470"/>
    <w:rsid w:val="002B049B"/>
    <w:rsid w:val="002B049F"/>
    <w:rsid w:val="002B04F2"/>
    <w:rsid w:val="002B057C"/>
    <w:rsid w:val="002B05DA"/>
    <w:rsid w:val="002B065B"/>
    <w:rsid w:val="002B06B9"/>
    <w:rsid w:val="002B072F"/>
    <w:rsid w:val="002B0741"/>
    <w:rsid w:val="002B074D"/>
    <w:rsid w:val="002B0772"/>
    <w:rsid w:val="002B0822"/>
    <w:rsid w:val="002B082D"/>
    <w:rsid w:val="002B0853"/>
    <w:rsid w:val="002B0965"/>
    <w:rsid w:val="002B09ED"/>
    <w:rsid w:val="002B0A42"/>
    <w:rsid w:val="002B0AA0"/>
    <w:rsid w:val="002B0ABD"/>
    <w:rsid w:val="002B0AD8"/>
    <w:rsid w:val="002B0B38"/>
    <w:rsid w:val="002B0B71"/>
    <w:rsid w:val="002B0BC2"/>
    <w:rsid w:val="002B0C0E"/>
    <w:rsid w:val="002B0C26"/>
    <w:rsid w:val="002B0D12"/>
    <w:rsid w:val="002B0D72"/>
    <w:rsid w:val="002B0DA9"/>
    <w:rsid w:val="002B0DBE"/>
    <w:rsid w:val="002B0DD1"/>
    <w:rsid w:val="002B0E0B"/>
    <w:rsid w:val="002B0E30"/>
    <w:rsid w:val="002B0E66"/>
    <w:rsid w:val="002B0EC6"/>
    <w:rsid w:val="002B0F58"/>
    <w:rsid w:val="002B0F63"/>
    <w:rsid w:val="002B0FEB"/>
    <w:rsid w:val="002B0FF3"/>
    <w:rsid w:val="002B1050"/>
    <w:rsid w:val="002B1106"/>
    <w:rsid w:val="002B1121"/>
    <w:rsid w:val="002B11CC"/>
    <w:rsid w:val="002B11CE"/>
    <w:rsid w:val="002B13D1"/>
    <w:rsid w:val="002B13FD"/>
    <w:rsid w:val="002B142B"/>
    <w:rsid w:val="002B1446"/>
    <w:rsid w:val="002B1459"/>
    <w:rsid w:val="002B14A9"/>
    <w:rsid w:val="002B161F"/>
    <w:rsid w:val="002B1669"/>
    <w:rsid w:val="002B17A0"/>
    <w:rsid w:val="002B1806"/>
    <w:rsid w:val="002B184A"/>
    <w:rsid w:val="002B186B"/>
    <w:rsid w:val="002B18B1"/>
    <w:rsid w:val="002B19A9"/>
    <w:rsid w:val="002B1A0C"/>
    <w:rsid w:val="002B1AC9"/>
    <w:rsid w:val="002B1AE8"/>
    <w:rsid w:val="002B1B96"/>
    <w:rsid w:val="002B1BB1"/>
    <w:rsid w:val="002B1C38"/>
    <w:rsid w:val="002B1C81"/>
    <w:rsid w:val="002B1C8E"/>
    <w:rsid w:val="002B1CA9"/>
    <w:rsid w:val="002B1E3C"/>
    <w:rsid w:val="002B1E65"/>
    <w:rsid w:val="002B1FCD"/>
    <w:rsid w:val="002B2006"/>
    <w:rsid w:val="002B202F"/>
    <w:rsid w:val="002B2035"/>
    <w:rsid w:val="002B2066"/>
    <w:rsid w:val="002B207B"/>
    <w:rsid w:val="002B212A"/>
    <w:rsid w:val="002B2146"/>
    <w:rsid w:val="002B2149"/>
    <w:rsid w:val="002B2221"/>
    <w:rsid w:val="002B2266"/>
    <w:rsid w:val="002B2306"/>
    <w:rsid w:val="002B230E"/>
    <w:rsid w:val="002B23B6"/>
    <w:rsid w:val="002B23F6"/>
    <w:rsid w:val="002B257F"/>
    <w:rsid w:val="002B25E7"/>
    <w:rsid w:val="002B2607"/>
    <w:rsid w:val="002B26EC"/>
    <w:rsid w:val="002B2762"/>
    <w:rsid w:val="002B27E8"/>
    <w:rsid w:val="002B28D9"/>
    <w:rsid w:val="002B294C"/>
    <w:rsid w:val="002B2963"/>
    <w:rsid w:val="002B2987"/>
    <w:rsid w:val="002B29BF"/>
    <w:rsid w:val="002B2A84"/>
    <w:rsid w:val="002B2A96"/>
    <w:rsid w:val="002B2AD6"/>
    <w:rsid w:val="002B2B7B"/>
    <w:rsid w:val="002B2B80"/>
    <w:rsid w:val="002B2C28"/>
    <w:rsid w:val="002B2D39"/>
    <w:rsid w:val="002B2D48"/>
    <w:rsid w:val="002B2D62"/>
    <w:rsid w:val="002B2E6A"/>
    <w:rsid w:val="002B2E9C"/>
    <w:rsid w:val="002B2EAB"/>
    <w:rsid w:val="002B2EAF"/>
    <w:rsid w:val="002B2F16"/>
    <w:rsid w:val="002B2F89"/>
    <w:rsid w:val="002B3002"/>
    <w:rsid w:val="002B3077"/>
    <w:rsid w:val="002B30B9"/>
    <w:rsid w:val="002B30EB"/>
    <w:rsid w:val="002B30FF"/>
    <w:rsid w:val="002B3147"/>
    <w:rsid w:val="002B314B"/>
    <w:rsid w:val="002B3179"/>
    <w:rsid w:val="002B31BB"/>
    <w:rsid w:val="002B31D0"/>
    <w:rsid w:val="002B31E0"/>
    <w:rsid w:val="002B31E1"/>
    <w:rsid w:val="002B3237"/>
    <w:rsid w:val="002B3279"/>
    <w:rsid w:val="002B32B2"/>
    <w:rsid w:val="002B32C4"/>
    <w:rsid w:val="002B32E3"/>
    <w:rsid w:val="002B3322"/>
    <w:rsid w:val="002B334E"/>
    <w:rsid w:val="002B337A"/>
    <w:rsid w:val="002B33E6"/>
    <w:rsid w:val="002B3419"/>
    <w:rsid w:val="002B3470"/>
    <w:rsid w:val="002B349B"/>
    <w:rsid w:val="002B34C0"/>
    <w:rsid w:val="002B350B"/>
    <w:rsid w:val="002B353F"/>
    <w:rsid w:val="002B358D"/>
    <w:rsid w:val="002B3709"/>
    <w:rsid w:val="002B3895"/>
    <w:rsid w:val="002B38BF"/>
    <w:rsid w:val="002B38F8"/>
    <w:rsid w:val="002B3937"/>
    <w:rsid w:val="002B39E6"/>
    <w:rsid w:val="002B3A01"/>
    <w:rsid w:val="002B3A2E"/>
    <w:rsid w:val="002B3A52"/>
    <w:rsid w:val="002B3A7E"/>
    <w:rsid w:val="002B3AF5"/>
    <w:rsid w:val="002B3C57"/>
    <w:rsid w:val="002B3D89"/>
    <w:rsid w:val="002B3D8F"/>
    <w:rsid w:val="002B3D92"/>
    <w:rsid w:val="002B3E36"/>
    <w:rsid w:val="002B3E59"/>
    <w:rsid w:val="002B3EF2"/>
    <w:rsid w:val="002B3EF4"/>
    <w:rsid w:val="002B3FF4"/>
    <w:rsid w:val="002B409C"/>
    <w:rsid w:val="002B422A"/>
    <w:rsid w:val="002B42B5"/>
    <w:rsid w:val="002B42E2"/>
    <w:rsid w:val="002B4325"/>
    <w:rsid w:val="002B4355"/>
    <w:rsid w:val="002B443A"/>
    <w:rsid w:val="002B4470"/>
    <w:rsid w:val="002B448A"/>
    <w:rsid w:val="002B44E4"/>
    <w:rsid w:val="002B4538"/>
    <w:rsid w:val="002B4539"/>
    <w:rsid w:val="002B45E0"/>
    <w:rsid w:val="002B466B"/>
    <w:rsid w:val="002B4698"/>
    <w:rsid w:val="002B46D5"/>
    <w:rsid w:val="002B46E9"/>
    <w:rsid w:val="002B46F4"/>
    <w:rsid w:val="002B476D"/>
    <w:rsid w:val="002B4783"/>
    <w:rsid w:val="002B4788"/>
    <w:rsid w:val="002B47A1"/>
    <w:rsid w:val="002B47C5"/>
    <w:rsid w:val="002B47E2"/>
    <w:rsid w:val="002B483A"/>
    <w:rsid w:val="002B4881"/>
    <w:rsid w:val="002B48E9"/>
    <w:rsid w:val="002B498C"/>
    <w:rsid w:val="002B4990"/>
    <w:rsid w:val="002B4992"/>
    <w:rsid w:val="002B49AB"/>
    <w:rsid w:val="002B4A07"/>
    <w:rsid w:val="002B4A66"/>
    <w:rsid w:val="002B4A77"/>
    <w:rsid w:val="002B4AF2"/>
    <w:rsid w:val="002B4B01"/>
    <w:rsid w:val="002B4B45"/>
    <w:rsid w:val="002B4B98"/>
    <w:rsid w:val="002B4C00"/>
    <w:rsid w:val="002B4C25"/>
    <w:rsid w:val="002B4CA8"/>
    <w:rsid w:val="002B4CC1"/>
    <w:rsid w:val="002B4D02"/>
    <w:rsid w:val="002B4D14"/>
    <w:rsid w:val="002B4E0C"/>
    <w:rsid w:val="002B4EDF"/>
    <w:rsid w:val="002B4EE2"/>
    <w:rsid w:val="002B4F23"/>
    <w:rsid w:val="002B5015"/>
    <w:rsid w:val="002B502D"/>
    <w:rsid w:val="002B50F5"/>
    <w:rsid w:val="002B50FE"/>
    <w:rsid w:val="002B5252"/>
    <w:rsid w:val="002B53B9"/>
    <w:rsid w:val="002B5453"/>
    <w:rsid w:val="002B5464"/>
    <w:rsid w:val="002B54D8"/>
    <w:rsid w:val="002B5523"/>
    <w:rsid w:val="002B5538"/>
    <w:rsid w:val="002B554C"/>
    <w:rsid w:val="002B55DC"/>
    <w:rsid w:val="002B5603"/>
    <w:rsid w:val="002B5847"/>
    <w:rsid w:val="002B58B1"/>
    <w:rsid w:val="002B58D8"/>
    <w:rsid w:val="002B599E"/>
    <w:rsid w:val="002B5A28"/>
    <w:rsid w:val="002B5A3B"/>
    <w:rsid w:val="002B5A67"/>
    <w:rsid w:val="002B5A90"/>
    <w:rsid w:val="002B5A9E"/>
    <w:rsid w:val="002B5BD1"/>
    <w:rsid w:val="002B5BE6"/>
    <w:rsid w:val="002B5C13"/>
    <w:rsid w:val="002B5C3A"/>
    <w:rsid w:val="002B5CF5"/>
    <w:rsid w:val="002B5D5F"/>
    <w:rsid w:val="002B5D78"/>
    <w:rsid w:val="002B5D82"/>
    <w:rsid w:val="002B5DC5"/>
    <w:rsid w:val="002B5ECE"/>
    <w:rsid w:val="002B5F3B"/>
    <w:rsid w:val="002B5FE2"/>
    <w:rsid w:val="002B604B"/>
    <w:rsid w:val="002B607A"/>
    <w:rsid w:val="002B6092"/>
    <w:rsid w:val="002B60C5"/>
    <w:rsid w:val="002B60FE"/>
    <w:rsid w:val="002B6106"/>
    <w:rsid w:val="002B6144"/>
    <w:rsid w:val="002B621F"/>
    <w:rsid w:val="002B627C"/>
    <w:rsid w:val="002B62F6"/>
    <w:rsid w:val="002B6336"/>
    <w:rsid w:val="002B63FD"/>
    <w:rsid w:val="002B6464"/>
    <w:rsid w:val="002B64F2"/>
    <w:rsid w:val="002B6521"/>
    <w:rsid w:val="002B65EA"/>
    <w:rsid w:val="002B6615"/>
    <w:rsid w:val="002B6631"/>
    <w:rsid w:val="002B6640"/>
    <w:rsid w:val="002B6686"/>
    <w:rsid w:val="002B673A"/>
    <w:rsid w:val="002B67D4"/>
    <w:rsid w:val="002B680E"/>
    <w:rsid w:val="002B6874"/>
    <w:rsid w:val="002B6912"/>
    <w:rsid w:val="002B6952"/>
    <w:rsid w:val="002B69C5"/>
    <w:rsid w:val="002B6A3B"/>
    <w:rsid w:val="002B6AD8"/>
    <w:rsid w:val="002B6B02"/>
    <w:rsid w:val="002B6B35"/>
    <w:rsid w:val="002B6B39"/>
    <w:rsid w:val="002B6B3A"/>
    <w:rsid w:val="002B6B8A"/>
    <w:rsid w:val="002B6BFF"/>
    <w:rsid w:val="002B6C43"/>
    <w:rsid w:val="002B6D8D"/>
    <w:rsid w:val="002B6E1F"/>
    <w:rsid w:val="002B6E7E"/>
    <w:rsid w:val="002B6EB5"/>
    <w:rsid w:val="002B6F0B"/>
    <w:rsid w:val="002B6F97"/>
    <w:rsid w:val="002B7012"/>
    <w:rsid w:val="002B70B2"/>
    <w:rsid w:val="002B7162"/>
    <w:rsid w:val="002B71B0"/>
    <w:rsid w:val="002B7200"/>
    <w:rsid w:val="002B7228"/>
    <w:rsid w:val="002B7256"/>
    <w:rsid w:val="002B729C"/>
    <w:rsid w:val="002B7312"/>
    <w:rsid w:val="002B7327"/>
    <w:rsid w:val="002B7348"/>
    <w:rsid w:val="002B7513"/>
    <w:rsid w:val="002B751E"/>
    <w:rsid w:val="002B77B0"/>
    <w:rsid w:val="002B7830"/>
    <w:rsid w:val="002B79AA"/>
    <w:rsid w:val="002B79B4"/>
    <w:rsid w:val="002B79CA"/>
    <w:rsid w:val="002B7A43"/>
    <w:rsid w:val="002B7ACF"/>
    <w:rsid w:val="002B7AFC"/>
    <w:rsid w:val="002B7B22"/>
    <w:rsid w:val="002B7C19"/>
    <w:rsid w:val="002B7C30"/>
    <w:rsid w:val="002B7C87"/>
    <w:rsid w:val="002B7CA4"/>
    <w:rsid w:val="002B7CF8"/>
    <w:rsid w:val="002B7D09"/>
    <w:rsid w:val="002B7D96"/>
    <w:rsid w:val="002B7DF7"/>
    <w:rsid w:val="002B7E47"/>
    <w:rsid w:val="002B7E79"/>
    <w:rsid w:val="002B7E9A"/>
    <w:rsid w:val="002B7EE6"/>
    <w:rsid w:val="002B7F26"/>
    <w:rsid w:val="002B7F47"/>
    <w:rsid w:val="002B7FA1"/>
    <w:rsid w:val="002B7FC7"/>
    <w:rsid w:val="002B7FF8"/>
    <w:rsid w:val="002C0029"/>
    <w:rsid w:val="002C0138"/>
    <w:rsid w:val="002C0159"/>
    <w:rsid w:val="002C032C"/>
    <w:rsid w:val="002C03D8"/>
    <w:rsid w:val="002C054A"/>
    <w:rsid w:val="002C0594"/>
    <w:rsid w:val="002C05C9"/>
    <w:rsid w:val="002C05DB"/>
    <w:rsid w:val="002C06A1"/>
    <w:rsid w:val="002C06AC"/>
    <w:rsid w:val="002C0770"/>
    <w:rsid w:val="002C0821"/>
    <w:rsid w:val="002C0893"/>
    <w:rsid w:val="002C098D"/>
    <w:rsid w:val="002C0B38"/>
    <w:rsid w:val="002C0BC7"/>
    <w:rsid w:val="002C0BD9"/>
    <w:rsid w:val="002C0C5B"/>
    <w:rsid w:val="002C0CFB"/>
    <w:rsid w:val="002C0DF3"/>
    <w:rsid w:val="002C0E1F"/>
    <w:rsid w:val="002C0EE6"/>
    <w:rsid w:val="002C0EF0"/>
    <w:rsid w:val="002C0F76"/>
    <w:rsid w:val="002C0FA8"/>
    <w:rsid w:val="002C10E6"/>
    <w:rsid w:val="002C11AE"/>
    <w:rsid w:val="002C1440"/>
    <w:rsid w:val="002C146B"/>
    <w:rsid w:val="002C16F3"/>
    <w:rsid w:val="002C1731"/>
    <w:rsid w:val="002C18B2"/>
    <w:rsid w:val="002C1919"/>
    <w:rsid w:val="002C1920"/>
    <w:rsid w:val="002C1928"/>
    <w:rsid w:val="002C1AAC"/>
    <w:rsid w:val="002C1AB3"/>
    <w:rsid w:val="002C1BC7"/>
    <w:rsid w:val="002C1CDF"/>
    <w:rsid w:val="002C1D2B"/>
    <w:rsid w:val="002C1D67"/>
    <w:rsid w:val="002C1D83"/>
    <w:rsid w:val="002C1D8D"/>
    <w:rsid w:val="002C1D9E"/>
    <w:rsid w:val="002C1E99"/>
    <w:rsid w:val="002C1F88"/>
    <w:rsid w:val="002C200E"/>
    <w:rsid w:val="002C2051"/>
    <w:rsid w:val="002C2097"/>
    <w:rsid w:val="002C211A"/>
    <w:rsid w:val="002C2139"/>
    <w:rsid w:val="002C2170"/>
    <w:rsid w:val="002C2221"/>
    <w:rsid w:val="002C2294"/>
    <w:rsid w:val="002C2352"/>
    <w:rsid w:val="002C2388"/>
    <w:rsid w:val="002C23AB"/>
    <w:rsid w:val="002C23EC"/>
    <w:rsid w:val="002C247B"/>
    <w:rsid w:val="002C24B4"/>
    <w:rsid w:val="002C2515"/>
    <w:rsid w:val="002C2528"/>
    <w:rsid w:val="002C26F3"/>
    <w:rsid w:val="002C27B1"/>
    <w:rsid w:val="002C2861"/>
    <w:rsid w:val="002C2884"/>
    <w:rsid w:val="002C28E9"/>
    <w:rsid w:val="002C290E"/>
    <w:rsid w:val="002C29A6"/>
    <w:rsid w:val="002C29E0"/>
    <w:rsid w:val="002C2A94"/>
    <w:rsid w:val="002C2AA8"/>
    <w:rsid w:val="002C2AFA"/>
    <w:rsid w:val="002C2B05"/>
    <w:rsid w:val="002C2B1A"/>
    <w:rsid w:val="002C2B73"/>
    <w:rsid w:val="002C2BAC"/>
    <w:rsid w:val="002C2C39"/>
    <w:rsid w:val="002C2D8F"/>
    <w:rsid w:val="002C2DD4"/>
    <w:rsid w:val="002C2EA8"/>
    <w:rsid w:val="002C2EC3"/>
    <w:rsid w:val="002C2EE6"/>
    <w:rsid w:val="002C2EF9"/>
    <w:rsid w:val="002C2F97"/>
    <w:rsid w:val="002C2FD2"/>
    <w:rsid w:val="002C307A"/>
    <w:rsid w:val="002C30A4"/>
    <w:rsid w:val="002C30D7"/>
    <w:rsid w:val="002C31B6"/>
    <w:rsid w:val="002C31D6"/>
    <w:rsid w:val="002C320B"/>
    <w:rsid w:val="002C321C"/>
    <w:rsid w:val="002C321D"/>
    <w:rsid w:val="002C326A"/>
    <w:rsid w:val="002C3282"/>
    <w:rsid w:val="002C328F"/>
    <w:rsid w:val="002C32B2"/>
    <w:rsid w:val="002C32CD"/>
    <w:rsid w:val="002C3360"/>
    <w:rsid w:val="002C338B"/>
    <w:rsid w:val="002C3646"/>
    <w:rsid w:val="002C365B"/>
    <w:rsid w:val="002C36B2"/>
    <w:rsid w:val="002C36D9"/>
    <w:rsid w:val="002C3735"/>
    <w:rsid w:val="002C376A"/>
    <w:rsid w:val="002C37D4"/>
    <w:rsid w:val="002C3824"/>
    <w:rsid w:val="002C391B"/>
    <w:rsid w:val="002C3992"/>
    <w:rsid w:val="002C39E4"/>
    <w:rsid w:val="002C3A1A"/>
    <w:rsid w:val="002C3A52"/>
    <w:rsid w:val="002C3B44"/>
    <w:rsid w:val="002C3BD4"/>
    <w:rsid w:val="002C3BE4"/>
    <w:rsid w:val="002C3CC2"/>
    <w:rsid w:val="002C3D1C"/>
    <w:rsid w:val="002C3D25"/>
    <w:rsid w:val="002C3D5D"/>
    <w:rsid w:val="002C3DC1"/>
    <w:rsid w:val="002C3DC4"/>
    <w:rsid w:val="002C3DE1"/>
    <w:rsid w:val="002C3DEB"/>
    <w:rsid w:val="002C3E0E"/>
    <w:rsid w:val="002C3F87"/>
    <w:rsid w:val="002C3FEA"/>
    <w:rsid w:val="002C4062"/>
    <w:rsid w:val="002C407E"/>
    <w:rsid w:val="002C4082"/>
    <w:rsid w:val="002C4099"/>
    <w:rsid w:val="002C416A"/>
    <w:rsid w:val="002C41E8"/>
    <w:rsid w:val="002C4216"/>
    <w:rsid w:val="002C42CB"/>
    <w:rsid w:val="002C42EA"/>
    <w:rsid w:val="002C42FD"/>
    <w:rsid w:val="002C4306"/>
    <w:rsid w:val="002C43CB"/>
    <w:rsid w:val="002C4400"/>
    <w:rsid w:val="002C44F4"/>
    <w:rsid w:val="002C456E"/>
    <w:rsid w:val="002C4570"/>
    <w:rsid w:val="002C4585"/>
    <w:rsid w:val="002C45D6"/>
    <w:rsid w:val="002C45F7"/>
    <w:rsid w:val="002C4604"/>
    <w:rsid w:val="002C4668"/>
    <w:rsid w:val="002C466F"/>
    <w:rsid w:val="002C46A4"/>
    <w:rsid w:val="002C4776"/>
    <w:rsid w:val="002C479F"/>
    <w:rsid w:val="002C48C9"/>
    <w:rsid w:val="002C492B"/>
    <w:rsid w:val="002C49ED"/>
    <w:rsid w:val="002C4ABD"/>
    <w:rsid w:val="002C4B3B"/>
    <w:rsid w:val="002C4B40"/>
    <w:rsid w:val="002C4B43"/>
    <w:rsid w:val="002C4B58"/>
    <w:rsid w:val="002C4BB5"/>
    <w:rsid w:val="002C4CB1"/>
    <w:rsid w:val="002C4D23"/>
    <w:rsid w:val="002C4D52"/>
    <w:rsid w:val="002C4D5D"/>
    <w:rsid w:val="002C4D74"/>
    <w:rsid w:val="002C4E97"/>
    <w:rsid w:val="002C4F66"/>
    <w:rsid w:val="002C5023"/>
    <w:rsid w:val="002C50DA"/>
    <w:rsid w:val="002C50E0"/>
    <w:rsid w:val="002C50F0"/>
    <w:rsid w:val="002C50F5"/>
    <w:rsid w:val="002C517B"/>
    <w:rsid w:val="002C51AD"/>
    <w:rsid w:val="002C5239"/>
    <w:rsid w:val="002C52C2"/>
    <w:rsid w:val="002C52D1"/>
    <w:rsid w:val="002C52DE"/>
    <w:rsid w:val="002C52F8"/>
    <w:rsid w:val="002C5324"/>
    <w:rsid w:val="002C53C7"/>
    <w:rsid w:val="002C53E1"/>
    <w:rsid w:val="002C53F8"/>
    <w:rsid w:val="002C5404"/>
    <w:rsid w:val="002C5492"/>
    <w:rsid w:val="002C568E"/>
    <w:rsid w:val="002C56A5"/>
    <w:rsid w:val="002C56B8"/>
    <w:rsid w:val="002C56C5"/>
    <w:rsid w:val="002C5740"/>
    <w:rsid w:val="002C580F"/>
    <w:rsid w:val="002C5810"/>
    <w:rsid w:val="002C5846"/>
    <w:rsid w:val="002C595C"/>
    <w:rsid w:val="002C596C"/>
    <w:rsid w:val="002C5984"/>
    <w:rsid w:val="002C5991"/>
    <w:rsid w:val="002C5A9B"/>
    <w:rsid w:val="002C5AB5"/>
    <w:rsid w:val="002C5ABE"/>
    <w:rsid w:val="002C5BE3"/>
    <w:rsid w:val="002C5C43"/>
    <w:rsid w:val="002C5CB0"/>
    <w:rsid w:val="002C5D19"/>
    <w:rsid w:val="002C5D39"/>
    <w:rsid w:val="002C5D72"/>
    <w:rsid w:val="002C5DC9"/>
    <w:rsid w:val="002C5E6A"/>
    <w:rsid w:val="002C5EA3"/>
    <w:rsid w:val="002C5EBE"/>
    <w:rsid w:val="002C5F23"/>
    <w:rsid w:val="002C5F32"/>
    <w:rsid w:val="002C5F48"/>
    <w:rsid w:val="002C5FC9"/>
    <w:rsid w:val="002C6142"/>
    <w:rsid w:val="002C61BC"/>
    <w:rsid w:val="002C6255"/>
    <w:rsid w:val="002C6287"/>
    <w:rsid w:val="002C628C"/>
    <w:rsid w:val="002C62D9"/>
    <w:rsid w:val="002C62DF"/>
    <w:rsid w:val="002C6324"/>
    <w:rsid w:val="002C638F"/>
    <w:rsid w:val="002C63B0"/>
    <w:rsid w:val="002C6403"/>
    <w:rsid w:val="002C6496"/>
    <w:rsid w:val="002C64B8"/>
    <w:rsid w:val="002C64C1"/>
    <w:rsid w:val="002C64F6"/>
    <w:rsid w:val="002C65F3"/>
    <w:rsid w:val="002C6693"/>
    <w:rsid w:val="002C67B7"/>
    <w:rsid w:val="002C67E5"/>
    <w:rsid w:val="002C685A"/>
    <w:rsid w:val="002C68BE"/>
    <w:rsid w:val="002C68C9"/>
    <w:rsid w:val="002C68F2"/>
    <w:rsid w:val="002C6906"/>
    <w:rsid w:val="002C6AE8"/>
    <w:rsid w:val="002C6B10"/>
    <w:rsid w:val="002C6BA3"/>
    <w:rsid w:val="002C6C4C"/>
    <w:rsid w:val="002C6C5C"/>
    <w:rsid w:val="002C6C75"/>
    <w:rsid w:val="002C6D01"/>
    <w:rsid w:val="002C6D02"/>
    <w:rsid w:val="002C6D25"/>
    <w:rsid w:val="002C6D44"/>
    <w:rsid w:val="002C6D7C"/>
    <w:rsid w:val="002C6DA8"/>
    <w:rsid w:val="002C6DD5"/>
    <w:rsid w:val="002C6DE7"/>
    <w:rsid w:val="002C6E2E"/>
    <w:rsid w:val="002C6E78"/>
    <w:rsid w:val="002C6EB6"/>
    <w:rsid w:val="002C6EFB"/>
    <w:rsid w:val="002C6F10"/>
    <w:rsid w:val="002C6F23"/>
    <w:rsid w:val="002C6F75"/>
    <w:rsid w:val="002C6FCA"/>
    <w:rsid w:val="002C6FFB"/>
    <w:rsid w:val="002C7048"/>
    <w:rsid w:val="002C70DC"/>
    <w:rsid w:val="002C70F0"/>
    <w:rsid w:val="002C7126"/>
    <w:rsid w:val="002C7153"/>
    <w:rsid w:val="002C71F0"/>
    <w:rsid w:val="002C730C"/>
    <w:rsid w:val="002C7337"/>
    <w:rsid w:val="002C7351"/>
    <w:rsid w:val="002C73C5"/>
    <w:rsid w:val="002C740B"/>
    <w:rsid w:val="002C74A9"/>
    <w:rsid w:val="002C7543"/>
    <w:rsid w:val="002C7556"/>
    <w:rsid w:val="002C7578"/>
    <w:rsid w:val="002C7596"/>
    <w:rsid w:val="002C75C6"/>
    <w:rsid w:val="002C7638"/>
    <w:rsid w:val="002C7646"/>
    <w:rsid w:val="002C7698"/>
    <w:rsid w:val="002C77A7"/>
    <w:rsid w:val="002C77B6"/>
    <w:rsid w:val="002C77D6"/>
    <w:rsid w:val="002C7898"/>
    <w:rsid w:val="002C79A1"/>
    <w:rsid w:val="002C79D0"/>
    <w:rsid w:val="002C7B07"/>
    <w:rsid w:val="002C7C87"/>
    <w:rsid w:val="002C7D2E"/>
    <w:rsid w:val="002C7D81"/>
    <w:rsid w:val="002C7D8E"/>
    <w:rsid w:val="002C7DAB"/>
    <w:rsid w:val="002C7E05"/>
    <w:rsid w:val="002C7F23"/>
    <w:rsid w:val="002D00B7"/>
    <w:rsid w:val="002D0108"/>
    <w:rsid w:val="002D0141"/>
    <w:rsid w:val="002D01BB"/>
    <w:rsid w:val="002D01E9"/>
    <w:rsid w:val="002D01F9"/>
    <w:rsid w:val="002D0235"/>
    <w:rsid w:val="002D02AD"/>
    <w:rsid w:val="002D039D"/>
    <w:rsid w:val="002D0597"/>
    <w:rsid w:val="002D0607"/>
    <w:rsid w:val="002D0855"/>
    <w:rsid w:val="002D095E"/>
    <w:rsid w:val="002D09E0"/>
    <w:rsid w:val="002D0A30"/>
    <w:rsid w:val="002D0A6C"/>
    <w:rsid w:val="002D0A6F"/>
    <w:rsid w:val="002D0AB2"/>
    <w:rsid w:val="002D0B4B"/>
    <w:rsid w:val="002D0B7E"/>
    <w:rsid w:val="002D0B97"/>
    <w:rsid w:val="002D0BA3"/>
    <w:rsid w:val="002D0C19"/>
    <w:rsid w:val="002D0C3C"/>
    <w:rsid w:val="002D0C6B"/>
    <w:rsid w:val="002D0C9C"/>
    <w:rsid w:val="002D0CB5"/>
    <w:rsid w:val="002D0D63"/>
    <w:rsid w:val="002D0F24"/>
    <w:rsid w:val="002D0F57"/>
    <w:rsid w:val="002D0F74"/>
    <w:rsid w:val="002D11DF"/>
    <w:rsid w:val="002D120E"/>
    <w:rsid w:val="002D1235"/>
    <w:rsid w:val="002D127C"/>
    <w:rsid w:val="002D1280"/>
    <w:rsid w:val="002D12C6"/>
    <w:rsid w:val="002D1327"/>
    <w:rsid w:val="002D1353"/>
    <w:rsid w:val="002D1355"/>
    <w:rsid w:val="002D1416"/>
    <w:rsid w:val="002D1418"/>
    <w:rsid w:val="002D14DC"/>
    <w:rsid w:val="002D1556"/>
    <w:rsid w:val="002D1599"/>
    <w:rsid w:val="002D1679"/>
    <w:rsid w:val="002D1692"/>
    <w:rsid w:val="002D1693"/>
    <w:rsid w:val="002D16C7"/>
    <w:rsid w:val="002D178D"/>
    <w:rsid w:val="002D17D0"/>
    <w:rsid w:val="002D1822"/>
    <w:rsid w:val="002D18B6"/>
    <w:rsid w:val="002D18EC"/>
    <w:rsid w:val="002D192B"/>
    <w:rsid w:val="002D1996"/>
    <w:rsid w:val="002D19D4"/>
    <w:rsid w:val="002D19DF"/>
    <w:rsid w:val="002D1A41"/>
    <w:rsid w:val="002D1A51"/>
    <w:rsid w:val="002D1AB1"/>
    <w:rsid w:val="002D1AC6"/>
    <w:rsid w:val="002D1AF6"/>
    <w:rsid w:val="002D1B02"/>
    <w:rsid w:val="002D1B32"/>
    <w:rsid w:val="002D1B74"/>
    <w:rsid w:val="002D1B78"/>
    <w:rsid w:val="002D1BAF"/>
    <w:rsid w:val="002D1C93"/>
    <w:rsid w:val="002D1CB9"/>
    <w:rsid w:val="002D1D12"/>
    <w:rsid w:val="002D1D1C"/>
    <w:rsid w:val="002D1D5D"/>
    <w:rsid w:val="002D1DE4"/>
    <w:rsid w:val="002D1E4D"/>
    <w:rsid w:val="002D1E81"/>
    <w:rsid w:val="002D1ED4"/>
    <w:rsid w:val="002D1F21"/>
    <w:rsid w:val="002D2001"/>
    <w:rsid w:val="002D20B8"/>
    <w:rsid w:val="002D211F"/>
    <w:rsid w:val="002D2429"/>
    <w:rsid w:val="002D242B"/>
    <w:rsid w:val="002D2476"/>
    <w:rsid w:val="002D24D5"/>
    <w:rsid w:val="002D256E"/>
    <w:rsid w:val="002D25B8"/>
    <w:rsid w:val="002D2612"/>
    <w:rsid w:val="002D26E9"/>
    <w:rsid w:val="002D2704"/>
    <w:rsid w:val="002D275A"/>
    <w:rsid w:val="002D27B8"/>
    <w:rsid w:val="002D27CE"/>
    <w:rsid w:val="002D280B"/>
    <w:rsid w:val="002D28A2"/>
    <w:rsid w:val="002D295D"/>
    <w:rsid w:val="002D296D"/>
    <w:rsid w:val="002D2ABE"/>
    <w:rsid w:val="002D2ACA"/>
    <w:rsid w:val="002D2ADC"/>
    <w:rsid w:val="002D2B2D"/>
    <w:rsid w:val="002D2B89"/>
    <w:rsid w:val="002D2BA1"/>
    <w:rsid w:val="002D2C7A"/>
    <w:rsid w:val="002D2C7E"/>
    <w:rsid w:val="002D2C82"/>
    <w:rsid w:val="002D2CED"/>
    <w:rsid w:val="002D2CFB"/>
    <w:rsid w:val="002D2D1D"/>
    <w:rsid w:val="002D2DA7"/>
    <w:rsid w:val="002D2DC2"/>
    <w:rsid w:val="002D2E3A"/>
    <w:rsid w:val="002D2E3B"/>
    <w:rsid w:val="002D2E9A"/>
    <w:rsid w:val="002D2E9C"/>
    <w:rsid w:val="002D2F60"/>
    <w:rsid w:val="002D2FA0"/>
    <w:rsid w:val="002D307C"/>
    <w:rsid w:val="002D308E"/>
    <w:rsid w:val="002D30B6"/>
    <w:rsid w:val="002D30BB"/>
    <w:rsid w:val="002D31AA"/>
    <w:rsid w:val="002D32F9"/>
    <w:rsid w:val="002D3341"/>
    <w:rsid w:val="002D33EC"/>
    <w:rsid w:val="002D3509"/>
    <w:rsid w:val="002D3538"/>
    <w:rsid w:val="002D354D"/>
    <w:rsid w:val="002D359C"/>
    <w:rsid w:val="002D35DE"/>
    <w:rsid w:val="002D36A4"/>
    <w:rsid w:val="002D3700"/>
    <w:rsid w:val="002D3782"/>
    <w:rsid w:val="002D3846"/>
    <w:rsid w:val="002D38D6"/>
    <w:rsid w:val="002D38F3"/>
    <w:rsid w:val="002D3926"/>
    <w:rsid w:val="002D3953"/>
    <w:rsid w:val="002D3993"/>
    <w:rsid w:val="002D399A"/>
    <w:rsid w:val="002D3A18"/>
    <w:rsid w:val="002D3A5D"/>
    <w:rsid w:val="002D3A73"/>
    <w:rsid w:val="002D3A86"/>
    <w:rsid w:val="002D3A9A"/>
    <w:rsid w:val="002D3ACB"/>
    <w:rsid w:val="002D3AD1"/>
    <w:rsid w:val="002D3B42"/>
    <w:rsid w:val="002D3C3C"/>
    <w:rsid w:val="002D3C5D"/>
    <w:rsid w:val="002D3CDF"/>
    <w:rsid w:val="002D3D34"/>
    <w:rsid w:val="002D3D40"/>
    <w:rsid w:val="002D3D67"/>
    <w:rsid w:val="002D3D8C"/>
    <w:rsid w:val="002D3E0D"/>
    <w:rsid w:val="002D3EBA"/>
    <w:rsid w:val="002D3EDD"/>
    <w:rsid w:val="002D4030"/>
    <w:rsid w:val="002D406F"/>
    <w:rsid w:val="002D419C"/>
    <w:rsid w:val="002D41C5"/>
    <w:rsid w:val="002D420B"/>
    <w:rsid w:val="002D420C"/>
    <w:rsid w:val="002D42C9"/>
    <w:rsid w:val="002D42ED"/>
    <w:rsid w:val="002D4308"/>
    <w:rsid w:val="002D4323"/>
    <w:rsid w:val="002D4341"/>
    <w:rsid w:val="002D4404"/>
    <w:rsid w:val="002D4424"/>
    <w:rsid w:val="002D4465"/>
    <w:rsid w:val="002D4491"/>
    <w:rsid w:val="002D44AD"/>
    <w:rsid w:val="002D44FC"/>
    <w:rsid w:val="002D457E"/>
    <w:rsid w:val="002D45A2"/>
    <w:rsid w:val="002D45C4"/>
    <w:rsid w:val="002D45EF"/>
    <w:rsid w:val="002D4605"/>
    <w:rsid w:val="002D4663"/>
    <w:rsid w:val="002D4664"/>
    <w:rsid w:val="002D46A5"/>
    <w:rsid w:val="002D46CB"/>
    <w:rsid w:val="002D471C"/>
    <w:rsid w:val="002D478D"/>
    <w:rsid w:val="002D47AE"/>
    <w:rsid w:val="002D47ED"/>
    <w:rsid w:val="002D4850"/>
    <w:rsid w:val="002D486D"/>
    <w:rsid w:val="002D48B2"/>
    <w:rsid w:val="002D48BB"/>
    <w:rsid w:val="002D4987"/>
    <w:rsid w:val="002D49B4"/>
    <w:rsid w:val="002D49D8"/>
    <w:rsid w:val="002D4A03"/>
    <w:rsid w:val="002D4A0F"/>
    <w:rsid w:val="002D4A42"/>
    <w:rsid w:val="002D4B75"/>
    <w:rsid w:val="002D4BFC"/>
    <w:rsid w:val="002D4C1C"/>
    <w:rsid w:val="002D4C77"/>
    <w:rsid w:val="002D4CBA"/>
    <w:rsid w:val="002D4CCB"/>
    <w:rsid w:val="002D4CD9"/>
    <w:rsid w:val="002D4D2B"/>
    <w:rsid w:val="002D4D54"/>
    <w:rsid w:val="002D4D7C"/>
    <w:rsid w:val="002D4DC3"/>
    <w:rsid w:val="002D4E3D"/>
    <w:rsid w:val="002D4E59"/>
    <w:rsid w:val="002D4EC7"/>
    <w:rsid w:val="002D4F7E"/>
    <w:rsid w:val="002D5051"/>
    <w:rsid w:val="002D509A"/>
    <w:rsid w:val="002D51A5"/>
    <w:rsid w:val="002D51B0"/>
    <w:rsid w:val="002D5218"/>
    <w:rsid w:val="002D522B"/>
    <w:rsid w:val="002D5231"/>
    <w:rsid w:val="002D5324"/>
    <w:rsid w:val="002D5337"/>
    <w:rsid w:val="002D533F"/>
    <w:rsid w:val="002D53B5"/>
    <w:rsid w:val="002D5440"/>
    <w:rsid w:val="002D547F"/>
    <w:rsid w:val="002D5590"/>
    <w:rsid w:val="002D55ED"/>
    <w:rsid w:val="002D5694"/>
    <w:rsid w:val="002D56BC"/>
    <w:rsid w:val="002D5729"/>
    <w:rsid w:val="002D5807"/>
    <w:rsid w:val="002D5866"/>
    <w:rsid w:val="002D5922"/>
    <w:rsid w:val="002D59AA"/>
    <w:rsid w:val="002D59C5"/>
    <w:rsid w:val="002D5AF1"/>
    <w:rsid w:val="002D5AFF"/>
    <w:rsid w:val="002D5BC9"/>
    <w:rsid w:val="002D5BD8"/>
    <w:rsid w:val="002D5BDF"/>
    <w:rsid w:val="002D5BE2"/>
    <w:rsid w:val="002D5BED"/>
    <w:rsid w:val="002D5C71"/>
    <w:rsid w:val="002D5D3E"/>
    <w:rsid w:val="002D5D80"/>
    <w:rsid w:val="002D5E15"/>
    <w:rsid w:val="002D5E96"/>
    <w:rsid w:val="002D5FE1"/>
    <w:rsid w:val="002D6000"/>
    <w:rsid w:val="002D6019"/>
    <w:rsid w:val="002D60A1"/>
    <w:rsid w:val="002D6187"/>
    <w:rsid w:val="002D6213"/>
    <w:rsid w:val="002D629C"/>
    <w:rsid w:val="002D6361"/>
    <w:rsid w:val="002D636C"/>
    <w:rsid w:val="002D638B"/>
    <w:rsid w:val="002D64BE"/>
    <w:rsid w:val="002D658C"/>
    <w:rsid w:val="002D6599"/>
    <w:rsid w:val="002D65CA"/>
    <w:rsid w:val="002D65D0"/>
    <w:rsid w:val="002D6612"/>
    <w:rsid w:val="002D66D2"/>
    <w:rsid w:val="002D6722"/>
    <w:rsid w:val="002D678C"/>
    <w:rsid w:val="002D682C"/>
    <w:rsid w:val="002D683A"/>
    <w:rsid w:val="002D6860"/>
    <w:rsid w:val="002D69FA"/>
    <w:rsid w:val="002D6A36"/>
    <w:rsid w:val="002D6AFF"/>
    <w:rsid w:val="002D6B11"/>
    <w:rsid w:val="002D6B30"/>
    <w:rsid w:val="002D6BC0"/>
    <w:rsid w:val="002D6C44"/>
    <w:rsid w:val="002D6D90"/>
    <w:rsid w:val="002D6DB3"/>
    <w:rsid w:val="002D6E18"/>
    <w:rsid w:val="002D6F1A"/>
    <w:rsid w:val="002D6F20"/>
    <w:rsid w:val="002D6F43"/>
    <w:rsid w:val="002D6F4D"/>
    <w:rsid w:val="002D6F5A"/>
    <w:rsid w:val="002D7049"/>
    <w:rsid w:val="002D70E8"/>
    <w:rsid w:val="002D710C"/>
    <w:rsid w:val="002D714F"/>
    <w:rsid w:val="002D715F"/>
    <w:rsid w:val="002D7161"/>
    <w:rsid w:val="002D7191"/>
    <w:rsid w:val="002D71BE"/>
    <w:rsid w:val="002D71C9"/>
    <w:rsid w:val="002D71FB"/>
    <w:rsid w:val="002D72B9"/>
    <w:rsid w:val="002D7301"/>
    <w:rsid w:val="002D7327"/>
    <w:rsid w:val="002D733F"/>
    <w:rsid w:val="002D734C"/>
    <w:rsid w:val="002D73EC"/>
    <w:rsid w:val="002D7421"/>
    <w:rsid w:val="002D74FA"/>
    <w:rsid w:val="002D75DA"/>
    <w:rsid w:val="002D766B"/>
    <w:rsid w:val="002D7699"/>
    <w:rsid w:val="002D76E2"/>
    <w:rsid w:val="002D7708"/>
    <w:rsid w:val="002D775F"/>
    <w:rsid w:val="002D77C2"/>
    <w:rsid w:val="002D7876"/>
    <w:rsid w:val="002D7884"/>
    <w:rsid w:val="002D789E"/>
    <w:rsid w:val="002D7947"/>
    <w:rsid w:val="002D79F3"/>
    <w:rsid w:val="002D7A22"/>
    <w:rsid w:val="002D7A24"/>
    <w:rsid w:val="002D7AB3"/>
    <w:rsid w:val="002D7AE0"/>
    <w:rsid w:val="002D7AED"/>
    <w:rsid w:val="002D7B34"/>
    <w:rsid w:val="002D7B67"/>
    <w:rsid w:val="002D7C06"/>
    <w:rsid w:val="002D7CB9"/>
    <w:rsid w:val="002D7D88"/>
    <w:rsid w:val="002D7D9F"/>
    <w:rsid w:val="002D7DCB"/>
    <w:rsid w:val="002D7DD4"/>
    <w:rsid w:val="002D7F03"/>
    <w:rsid w:val="002D7FAD"/>
    <w:rsid w:val="002E0103"/>
    <w:rsid w:val="002E0160"/>
    <w:rsid w:val="002E01C9"/>
    <w:rsid w:val="002E01F3"/>
    <w:rsid w:val="002E0267"/>
    <w:rsid w:val="002E02C2"/>
    <w:rsid w:val="002E0318"/>
    <w:rsid w:val="002E03EA"/>
    <w:rsid w:val="002E0498"/>
    <w:rsid w:val="002E04AF"/>
    <w:rsid w:val="002E04E0"/>
    <w:rsid w:val="002E053C"/>
    <w:rsid w:val="002E05B8"/>
    <w:rsid w:val="002E05C7"/>
    <w:rsid w:val="002E05EE"/>
    <w:rsid w:val="002E067C"/>
    <w:rsid w:val="002E0691"/>
    <w:rsid w:val="002E06A6"/>
    <w:rsid w:val="002E06F2"/>
    <w:rsid w:val="002E0747"/>
    <w:rsid w:val="002E07CA"/>
    <w:rsid w:val="002E0836"/>
    <w:rsid w:val="002E0849"/>
    <w:rsid w:val="002E085F"/>
    <w:rsid w:val="002E0946"/>
    <w:rsid w:val="002E09CD"/>
    <w:rsid w:val="002E0AC9"/>
    <w:rsid w:val="002E0BEA"/>
    <w:rsid w:val="002E0C5D"/>
    <w:rsid w:val="002E0D60"/>
    <w:rsid w:val="002E0D83"/>
    <w:rsid w:val="002E0DCF"/>
    <w:rsid w:val="002E0E83"/>
    <w:rsid w:val="002E0F15"/>
    <w:rsid w:val="002E0F28"/>
    <w:rsid w:val="002E0FF4"/>
    <w:rsid w:val="002E10D6"/>
    <w:rsid w:val="002E1129"/>
    <w:rsid w:val="002E11C4"/>
    <w:rsid w:val="002E13AF"/>
    <w:rsid w:val="002E13C5"/>
    <w:rsid w:val="002E158A"/>
    <w:rsid w:val="002E1638"/>
    <w:rsid w:val="002E163D"/>
    <w:rsid w:val="002E1650"/>
    <w:rsid w:val="002E1658"/>
    <w:rsid w:val="002E1683"/>
    <w:rsid w:val="002E16E4"/>
    <w:rsid w:val="002E1738"/>
    <w:rsid w:val="002E1771"/>
    <w:rsid w:val="002E17C5"/>
    <w:rsid w:val="002E17FD"/>
    <w:rsid w:val="002E183E"/>
    <w:rsid w:val="002E184F"/>
    <w:rsid w:val="002E18CB"/>
    <w:rsid w:val="002E18CF"/>
    <w:rsid w:val="002E19E3"/>
    <w:rsid w:val="002E1B50"/>
    <w:rsid w:val="002E1D0C"/>
    <w:rsid w:val="002E1D71"/>
    <w:rsid w:val="002E1DC1"/>
    <w:rsid w:val="002E1DF4"/>
    <w:rsid w:val="002E1E32"/>
    <w:rsid w:val="002E1F66"/>
    <w:rsid w:val="002E1F81"/>
    <w:rsid w:val="002E1F8A"/>
    <w:rsid w:val="002E1FD2"/>
    <w:rsid w:val="002E1FFF"/>
    <w:rsid w:val="002E209D"/>
    <w:rsid w:val="002E216E"/>
    <w:rsid w:val="002E21CF"/>
    <w:rsid w:val="002E2233"/>
    <w:rsid w:val="002E22B7"/>
    <w:rsid w:val="002E22C0"/>
    <w:rsid w:val="002E22D5"/>
    <w:rsid w:val="002E2304"/>
    <w:rsid w:val="002E23BD"/>
    <w:rsid w:val="002E23C7"/>
    <w:rsid w:val="002E245A"/>
    <w:rsid w:val="002E24BD"/>
    <w:rsid w:val="002E24BF"/>
    <w:rsid w:val="002E25BB"/>
    <w:rsid w:val="002E273B"/>
    <w:rsid w:val="002E28A2"/>
    <w:rsid w:val="002E28C8"/>
    <w:rsid w:val="002E290B"/>
    <w:rsid w:val="002E2930"/>
    <w:rsid w:val="002E2963"/>
    <w:rsid w:val="002E296E"/>
    <w:rsid w:val="002E29B5"/>
    <w:rsid w:val="002E2A40"/>
    <w:rsid w:val="002E2A92"/>
    <w:rsid w:val="002E2ABB"/>
    <w:rsid w:val="002E2AEF"/>
    <w:rsid w:val="002E2BCD"/>
    <w:rsid w:val="002E2BF0"/>
    <w:rsid w:val="002E2BFB"/>
    <w:rsid w:val="002E2C40"/>
    <w:rsid w:val="002E2C99"/>
    <w:rsid w:val="002E2CD4"/>
    <w:rsid w:val="002E2D37"/>
    <w:rsid w:val="002E2E06"/>
    <w:rsid w:val="002E2E5C"/>
    <w:rsid w:val="002E2E62"/>
    <w:rsid w:val="002E2E9E"/>
    <w:rsid w:val="002E2EA7"/>
    <w:rsid w:val="002E2ECD"/>
    <w:rsid w:val="002E2F89"/>
    <w:rsid w:val="002E30E8"/>
    <w:rsid w:val="002E318B"/>
    <w:rsid w:val="002E31A6"/>
    <w:rsid w:val="002E31AE"/>
    <w:rsid w:val="002E31D0"/>
    <w:rsid w:val="002E32BA"/>
    <w:rsid w:val="002E32E5"/>
    <w:rsid w:val="002E32EA"/>
    <w:rsid w:val="002E331A"/>
    <w:rsid w:val="002E333D"/>
    <w:rsid w:val="002E3474"/>
    <w:rsid w:val="002E34A9"/>
    <w:rsid w:val="002E3743"/>
    <w:rsid w:val="002E3750"/>
    <w:rsid w:val="002E3776"/>
    <w:rsid w:val="002E37A8"/>
    <w:rsid w:val="002E37AB"/>
    <w:rsid w:val="002E37DB"/>
    <w:rsid w:val="002E3921"/>
    <w:rsid w:val="002E395D"/>
    <w:rsid w:val="002E3999"/>
    <w:rsid w:val="002E3A11"/>
    <w:rsid w:val="002E3A48"/>
    <w:rsid w:val="002E3AA1"/>
    <w:rsid w:val="002E3B56"/>
    <w:rsid w:val="002E3B74"/>
    <w:rsid w:val="002E3B7E"/>
    <w:rsid w:val="002E3BF8"/>
    <w:rsid w:val="002E3C2C"/>
    <w:rsid w:val="002E3C49"/>
    <w:rsid w:val="002E3C52"/>
    <w:rsid w:val="002E3D72"/>
    <w:rsid w:val="002E3DEF"/>
    <w:rsid w:val="002E3E42"/>
    <w:rsid w:val="002E3E92"/>
    <w:rsid w:val="002E3EC0"/>
    <w:rsid w:val="002E3EFA"/>
    <w:rsid w:val="002E3F5A"/>
    <w:rsid w:val="002E3FAB"/>
    <w:rsid w:val="002E3FB3"/>
    <w:rsid w:val="002E3FF3"/>
    <w:rsid w:val="002E411F"/>
    <w:rsid w:val="002E412A"/>
    <w:rsid w:val="002E42BD"/>
    <w:rsid w:val="002E42D1"/>
    <w:rsid w:val="002E42E3"/>
    <w:rsid w:val="002E42F3"/>
    <w:rsid w:val="002E4317"/>
    <w:rsid w:val="002E4372"/>
    <w:rsid w:val="002E43BE"/>
    <w:rsid w:val="002E43FF"/>
    <w:rsid w:val="002E4402"/>
    <w:rsid w:val="002E4426"/>
    <w:rsid w:val="002E449A"/>
    <w:rsid w:val="002E45E3"/>
    <w:rsid w:val="002E45EE"/>
    <w:rsid w:val="002E4616"/>
    <w:rsid w:val="002E46ED"/>
    <w:rsid w:val="002E4751"/>
    <w:rsid w:val="002E4883"/>
    <w:rsid w:val="002E48CF"/>
    <w:rsid w:val="002E490C"/>
    <w:rsid w:val="002E4931"/>
    <w:rsid w:val="002E49CA"/>
    <w:rsid w:val="002E4A10"/>
    <w:rsid w:val="002E4A9F"/>
    <w:rsid w:val="002E4AD2"/>
    <w:rsid w:val="002E4B4B"/>
    <w:rsid w:val="002E4CAA"/>
    <w:rsid w:val="002E4D64"/>
    <w:rsid w:val="002E4EA1"/>
    <w:rsid w:val="002E4EFF"/>
    <w:rsid w:val="002E4F44"/>
    <w:rsid w:val="002E4F70"/>
    <w:rsid w:val="002E4FFC"/>
    <w:rsid w:val="002E515C"/>
    <w:rsid w:val="002E528D"/>
    <w:rsid w:val="002E5298"/>
    <w:rsid w:val="002E533C"/>
    <w:rsid w:val="002E547A"/>
    <w:rsid w:val="002E5490"/>
    <w:rsid w:val="002E54CE"/>
    <w:rsid w:val="002E55ED"/>
    <w:rsid w:val="002E56A5"/>
    <w:rsid w:val="002E56D3"/>
    <w:rsid w:val="002E5839"/>
    <w:rsid w:val="002E584B"/>
    <w:rsid w:val="002E59D3"/>
    <w:rsid w:val="002E5A60"/>
    <w:rsid w:val="002E5A64"/>
    <w:rsid w:val="002E5B1D"/>
    <w:rsid w:val="002E5B23"/>
    <w:rsid w:val="002E5B48"/>
    <w:rsid w:val="002E5B49"/>
    <w:rsid w:val="002E5B6F"/>
    <w:rsid w:val="002E5BC9"/>
    <w:rsid w:val="002E5C05"/>
    <w:rsid w:val="002E5CB4"/>
    <w:rsid w:val="002E5D2F"/>
    <w:rsid w:val="002E5DA2"/>
    <w:rsid w:val="002E5DC4"/>
    <w:rsid w:val="002E5FA1"/>
    <w:rsid w:val="002E5FD8"/>
    <w:rsid w:val="002E6062"/>
    <w:rsid w:val="002E614E"/>
    <w:rsid w:val="002E617D"/>
    <w:rsid w:val="002E61B2"/>
    <w:rsid w:val="002E61E0"/>
    <w:rsid w:val="002E61FC"/>
    <w:rsid w:val="002E6314"/>
    <w:rsid w:val="002E6364"/>
    <w:rsid w:val="002E6365"/>
    <w:rsid w:val="002E638A"/>
    <w:rsid w:val="002E641D"/>
    <w:rsid w:val="002E650D"/>
    <w:rsid w:val="002E6539"/>
    <w:rsid w:val="002E65F0"/>
    <w:rsid w:val="002E6708"/>
    <w:rsid w:val="002E67BD"/>
    <w:rsid w:val="002E68B2"/>
    <w:rsid w:val="002E691D"/>
    <w:rsid w:val="002E694B"/>
    <w:rsid w:val="002E6961"/>
    <w:rsid w:val="002E6990"/>
    <w:rsid w:val="002E69B4"/>
    <w:rsid w:val="002E69C6"/>
    <w:rsid w:val="002E6A55"/>
    <w:rsid w:val="002E6AF6"/>
    <w:rsid w:val="002E6B32"/>
    <w:rsid w:val="002E6B5C"/>
    <w:rsid w:val="002E6BB9"/>
    <w:rsid w:val="002E6C1A"/>
    <w:rsid w:val="002E6C46"/>
    <w:rsid w:val="002E6CC1"/>
    <w:rsid w:val="002E6CF5"/>
    <w:rsid w:val="002E6D76"/>
    <w:rsid w:val="002E6D8F"/>
    <w:rsid w:val="002E6DEC"/>
    <w:rsid w:val="002E6E8E"/>
    <w:rsid w:val="002E7031"/>
    <w:rsid w:val="002E707E"/>
    <w:rsid w:val="002E70D8"/>
    <w:rsid w:val="002E714A"/>
    <w:rsid w:val="002E715B"/>
    <w:rsid w:val="002E715F"/>
    <w:rsid w:val="002E7208"/>
    <w:rsid w:val="002E724B"/>
    <w:rsid w:val="002E7311"/>
    <w:rsid w:val="002E733F"/>
    <w:rsid w:val="002E7340"/>
    <w:rsid w:val="002E73BD"/>
    <w:rsid w:val="002E743A"/>
    <w:rsid w:val="002E7452"/>
    <w:rsid w:val="002E74B2"/>
    <w:rsid w:val="002E754E"/>
    <w:rsid w:val="002E75A3"/>
    <w:rsid w:val="002E7625"/>
    <w:rsid w:val="002E766A"/>
    <w:rsid w:val="002E76A1"/>
    <w:rsid w:val="002E76A8"/>
    <w:rsid w:val="002E76FF"/>
    <w:rsid w:val="002E776A"/>
    <w:rsid w:val="002E7791"/>
    <w:rsid w:val="002E7798"/>
    <w:rsid w:val="002E78A4"/>
    <w:rsid w:val="002E7A01"/>
    <w:rsid w:val="002E7A81"/>
    <w:rsid w:val="002E7ADC"/>
    <w:rsid w:val="002E7B1A"/>
    <w:rsid w:val="002E7B71"/>
    <w:rsid w:val="002E7BA6"/>
    <w:rsid w:val="002E7C20"/>
    <w:rsid w:val="002E7C55"/>
    <w:rsid w:val="002E7D46"/>
    <w:rsid w:val="002E7D7A"/>
    <w:rsid w:val="002E7D82"/>
    <w:rsid w:val="002E7E2C"/>
    <w:rsid w:val="002E7F5B"/>
    <w:rsid w:val="002E7F7E"/>
    <w:rsid w:val="002E7FF5"/>
    <w:rsid w:val="002F0076"/>
    <w:rsid w:val="002F009E"/>
    <w:rsid w:val="002F00F1"/>
    <w:rsid w:val="002F01B8"/>
    <w:rsid w:val="002F01EE"/>
    <w:rsid w:val="002F024B"/>
    <w:rsid w:val="002F0271"/>
    <w:rsid w:val="002F02EC"/>
    <w:rsid w:val="002F0323"/>
    <w:rsid w:val="002F034B"/>
    <w:rsid w:val="002F0368"/>
    <w:rsid w:val="002F03F5"/>
    <w:rsid w:val="002F0420"/>
    <w:rsid w:val="002F0446"/>
    <w:rsid w:val="002F04B9"/>
    <w:rsid w:val="002F04C3"/>
    <w:rsid w:val="002F04D5"/>
    <w:rsid w:val="002F050B"/>
    <w:rsid w:val="002F0579"/>
    <w:rsid w:val="002F0651"/>
    <w:rsid w:val="002F067A"/>
    <w:rsid w:val="002F0700"/>
    <w:rsid w:val="002F07CD"/>
    <w:rsid w:val="002F0820"/>
    <w:rsid w:val="002F086A"/>
    <w:rsid w:val="002F088A"/>
    <w:rsid w:val="002F0908"/>
    <w:rsid w:val="002F098A"/>
    <w:rsid w:val="002F0A06"/>
    <w:rsid w:val="002F0A49"/>
    <w:rsid w:val="002F0BA4"/>
    <w:rsid w:val="002F0CAC"/>
    <w:rsid w:val="002F0CF2"/>
    <w:rsid w:val="002F0DC5"/>
    <w:rsid w:val="002F0DCF"/>
    <w:rsid w:val="002F0E67"/>
    <w:rsid w:val="002F0E8D"/>
    <w:rsid w:val="002F0EF8"/>
    <w:rsid w:val="002F0F70"/>
    <w:rsid w:val="002F0FA9"/>
    <w:rsid w:val="002F104C"/>
    <w:rsid w:val="002F1099"/>
    <w:rsid w:val="002F10B5"/>
    <w:rsid w:val="002F1183"/>
    <w:rsid w:val="002F1198"/>
    <w:rsid w:val="002F11B8"/>
    <w:rsid w:val="002F1204"/>
    <w:rsid w:val="002F122D"/>
    <w:rsid w:val="002F1271"/>
    <w:rsid w:val="002F1344"/>
    <w:rsid w:val="002F13B1"/>
    <w:rsid w:val="002F13DE"/>
    <w:rsid w:val="002F141A"/>
    <w:rsid w:val="002F142A"/>
    <w:rsid w:val="002F1472"/>
    <w:rsid w:val="002F14F3"/>
    <w:rsid w:val="002F153A"/>
    <w:rsid w:val="002F153B"/>
    <w:rsid w:val="002F15CA"/>
    <w:rsid w:val="002F15DC"/>
    <w:rsid w:val="002F16AA"/>
    <w:rsid w:val="002F1725"/>
    <w:rsid w:val="002F17AA"/>
    <w:rsid w:val="002F17C5"/>
    <w:rsid w:val="002F17CE"/>
    <w:rsid w:val="002F18DE"/>
    <w:rsid w:val="002F194F"/>
    <w:rsid w:val="002F1963"/>
    <w:rsid w:val="002F19D5"/>
    <w:rsid w:val="002F19DF"/>
    <w:rsid w:val="002F19F7"/>
    <w:rsid w:val="002F1A35"/>
    <w:rsid w:val="002F1A5E"/>
    <w:rsid w:val="002F1A69"/>
    <w:rsid w:val="002F1A82"/>
    <w:rsid w:val="002F1A92"/>
    <w:rsid w:val="002F1A9A"/>
    <w:rsid w:val="002F1AD7"/>
    <w:rsid w:val="002F1BA6"/>
    <w:rsid w:val="002F1C79"/>
    <w:rsid w:val="002F1C9B"/>
    <w:rsid w:val="002F1CED"/>
    <w:rsid w:val="002F1E08"/>
    <w:rsid w:val="002F1EB8"/>
    <w:rsid w:val="002F1EB9"/>
    <w:rsid w:val="002F1EE1"/>
    <w:rsid w:val="002F1FA2"/>
    <w:rsid w:val="002F1FBD"/>
    <w:rsid w:val="002F2094"/>
    <w:rsid w:val="002F2153"/>
    <w:rsid w:val="002F2171"/>
    <w:rsid w:val="002F21B3"/>
    <w:rsid w:val="002F21CF"/>
    <w:rsid w:val="002F228B"/>
    <w:rsid w:val="002F22EC"/>
    <w:rsid w:val="002F2352"/>
    <w:rsid w:val="002F23B9"/>
    <w:rsid w:val="002F23DD"/>
    <w:rsid w:val="002F23EC"/>
    <w:rsid w:val="002F2471"/>
    <w:rsid w:val="002F24C4"/>
    <w:rsid w:val="002F24D5"/>
    <w:rsid w:val="002F24D9"/>
    <w:rsid w:val="002F24E3"/>
    <w:rsid w:val="002F2692"/>
    <w:rsid w:val="002F26D6"/>
    <w:rsid w:val="002F2786"/>
    <w:rsid w:val="002F2788"/>
    <w:rsid w:val="002F2819"/>
    <w:rsid w:val="002F2820"/>
    <w:rsid w:val="002F2826"/>
    <w:rsid w:val="002F2862"/>
    <w:rsid w:val="002F2879"/>
    <w:rsid w:val="002F2881"/>
    <w:rsid w:val="002F2991"/>
    <w:rsid w:val="002F299A"/>
    <w:rsid w:val="002F29F2"/>
    <w:rsid w:val="002F2B09"/>
    <w:rsid w:val="002F2B85"/>
    <w:rsid w:val="002F2C0C"/>
    <w:rsid w:val="002F2C8D"/>
    <w:rsid w:val="002F2D0E"/>
    <w:rsid w:val="002F2D13"/>
    <w:rsid w:val="002F2D3E"/>
    <w:rsid w:val="002F2E5D"/>
    <w:rsid w:val="002F2EBA"/>
    <w:rsid w:val="002F2FAB"/>
    <w:rsid w:val="002F2FB4"/>
    <w:rsid w:val="002F30F6"/>
    <w:rsid w:val="002F3111"/>
    <w:rsid w:val="002F3135"/>
    <w:rsid w:val="002F318E"/>
    <w:rsid w:val="002F31F6"/>
    <w:rsid w:val="002F3271"/>
    <w:rsid w:val="002F3288"/>
    <w:rsid w:val="002F3365"/>
    <w:rsid w:val="002F33AE"/>
    <w:rsid w:val="002F3465"/>
    <w:rsid w:val="002F3488"/>
    <w:rsid w:val="002F362A"/>
    <w:rsid w:val="002F3772"/>
    <w:rsid w:val="002F380B"/>
    <w:rsid w:val="002F38EC"/>
    <w:rsid w:val="002F393F"/>
    <w:rsid w:val="002F395F"/>
    <w:rsid w:val="002F396B"/>
    <w:rsid w:val="002F3986"/>
    <w:rsid w:val="002F3A1A"/>
    <w:rsid w:val="002F3A3D"/>
    <w:rsid w:val="002F3A40"/>
    <w:rsid w:val="002F3A5E"/>
    <w:rsid w:val="002F3AAD"/>
    <w:rsid w:val="002F3AF0"/>
    <w:rsid w:val="002F3B69"/>
    <w:rsid w:val="002F3C0D"/>
    <w:rsid w:val="002F3C37"/>
    <w:rsid w:val="002F3C60"/>
    <w:rsid w:val="002F3CC6"/>
    <w:rsid w:val="002F3CCE"/>
    <w:rsid w:val="002F3D16"/>
    <w:rsid w:val="002F3D80"/>
    <w:rsid w:val="002F3DB2"/>
    <w:rsid w:val="002F3E4F"/>
    <w:rsid w:val="002F3E64"/>
    <w:rsid w:val="002F3ED8"/>
    <w:rsid w:val="002F4036"/>
    <w:rsid w:val="002F4044"/>
    <w:rsid w:val="002F409C"/>
    <w:rsid w:val="002F40AC"/>
    <w:rsid w:val="002F40DE"/>
    <w:rsid w:val="002F40F3"/>
    <w:rsid w:val="002F4101"/>
    <w:rsid w:val="002F4145"/>
    <w:rsid w:val="002F4198"/>
    <w:rsid w:val="002F41A2"/>
    <w:rsid w:val="002F41FF"/>
    <w:rsid w:val="002F4316"/>
    <w:rsid w:val="002F4388"/>
    <w:rsid w:val="002F442A"/>
    <w:rsid w:val="002F450C"/>
    <w:rsid w:val="002F451E"/>
    <w:rsid w:val="002F4546"/>
    <w:rsid w:val="002F456A"/>
    <w:rsid w:val="002F464B"/>
    <w:rsid w:val="002F46FE"/>
    <w:rsid w:val="002F471E"/>
    <w:rsid w:val="002F47E9"/>
    <w:rsid w:val="002F4836"/>
    <w:rsid w:val="002F48BB"/>
    <w:rsid w:val="002F4904"/>
    <w:rsid w:val="002F4918"/>
    <w:rsid w:val="002F4943"/>
    <w:rsid w:val="002F4944"/>
    <w:rsid w:val="002F4A39"/>
    <w:rsid w:val="002F4ABE"/>
    <w:rsid w:val="002F4AD3"/>
    <w:rsid w:val="002F4B46"/>
    <w:rsid w:val="002F4C33"/>
    <w:rsid w:val="002F4CF8"/>
    <w:rsid w:val="002F4D4D"/>
    <w:rsid w:val="002F4D7E"/>
    <w:rsid w:val="002F4E08"/>
    <w:rsid w:val="002F4E57"/>
    <w:rsid w:val="002F4F04"/>
    <w:rsid w:val="002F4FC9"/>
    <w:rsid w:val="002F4FFD"/>
    <w:rsid w:val="002F5097"/>
    <w:rsid w:val="002F51BA"/>
    <w:rsid w:val="002F51F1"/>
    <w:rsid w:val="002F5227"/>
    <w:rsid w:val="002F5229"/>
    <w:rsid w:val="002F5249"/>
    <w:rsid w:val="002F528C"/>
    <w:rsid w:val="002F52A2"/>
    <w:rsid w:val="002F52CF"/>
    <w:rsid w:val="002F52D5"/>
    <w:rsid w:val="002F52F2"/>
    <w:rsid w:val="002F53FE"/>
    <w:rsid w:val="002F5441"/>
    <w:rsid w:val="002F5444"/>
    <w:rsid w:val="002F544E"/>
    <w:rsid w:val="002F549B"/>
    <w:rsid w:val="002F54CF"/>
    <w:rsid w:val="002F5538"/>
    <w:rsid w:val="002F5550"/>
    <w:rsid w:val="002F55E4"/>
    <w:rsid w:val="002F5604"/>
    <w:rsid w:val="002F569A"/>
    <w:rsid w:val="002F5718"/>
    <w:rsid w:val="002F572B"/>
    <w:rsid w:val="002F575C"/>
    <w:rsid w:val="002F5811"/>
    <w:rsid w:val="002F584B"/>
    <w:rsid w:val="002F58A9"/>
    <w:rsid w:val="002F58EE"/>
    <w:rsid w:val="002F5915"/>
    <w:rsid w:val="002F5923"/>
    <w:rsid w:val="002F5994"/>
    <w:rsid w:val="002F5ABF"/>
    <w:rsid w:val="002F5AE7"/>
    <w:rsid w:val="002F5BBA"/>
    <w:rsid w:val="002F5BD3"/>
    <w:rsid w:val="002F5C7D"/>
    <w:rsid w:val="002F5D6A"/>
    <w:rsid w:val="002F5D6E"/>
    <w:rsid w:val="002F5F59"/>
    <w:rsid w:val="002F5F5B"/>
    <w:rsid w:val="002F6045"/>
    <w:rsid w:val="002F6095"/>
    <w:rsid w:val="002F60D9"/>
    <w:rsid w:val="002F6136"/>
    <w:rsid w:val="002F627F"/>
    <w:rsid w:val="002F62FD"/>
    <w:rsid w:val="002F637B"/>
    <w:rsid w:val="002F6392"/>
    <w:rsid w:val="002F6440"/>
    <w:rsid w:val="002F6453"/>
    <w:rsid w:val="002F65BA"/>
    <w:rsid w:val="002F669A"/>
    <w:rsid w:val="002F66CC"/>
    <w:rsid w:val="002F677F"/>
    <w:rsid w:val="002F681F"/>
    <w:rsid w:val="002F6893"/>
    <w:rsid w:val="002F6913"/>
    <w:rsid w:val="002F6967"/>
    <w:rsid w:val="002F6A2E"/>
    <w:rsid w:val="002F6A60"/>
    <w:rsid w:val="002F6B49"/>
    <w:rsid w:val="002F6B6E"/>
    <w:rsid w:val="002F6C50"/>
    <w:rsid w:val="002F6DE4"/>
    <w:rsid w:val="002F6E1A"/>
    <w:rsid w:val="002F6E31"/>
    <w:rsid w:val="002F6EF4"/>
    <w:rsid w:val="002F70A6"/>
    <w:rsid w:val="002F710F"/>
    <w:rsid w:val="002F712C"/>
    <w:rsid w:val="002F7176"/>
    <w:rsid w:val="002F7272"/>
    <w:rsid w:val="002F731E"/>
    <w:rsid w:val="002F73D4"/>
    <w:rsid w:val="002F749C"/>
    <w:rsid w:val="002F74F6"/>
    <w:rsid w:val="002F76A1"/>
    <w:rsid w:val="002F7812"/>
    <w:rsid w:val="002F7823"/>
    <w:rsid w:val="002F7854"/>
    <w:rsid w:val="002F7886"/>
    <w:rsid w:val="002F7939"/>
    <w:rsid w:val="002F79F1"/>
    <w:rsid w:val="002F7AB7"/>
    <w:rsid w:val="002F7B0E"/>
    <w:rsid w:val="002F7B6A"/>
    <w:rsid w:val="002F7B6C"/>
    <w:rsid w:val="002F7B8D"/>
    <w:rsid w:val="002F7BB5"/>
    <w:rsid w:val="002F7BD1"/>
    <w:rsid w:val="002F7C1E"/>
    <w:rsid w:val="002F7C63"/>
    <w:rsid w:val="002F7DAF"/>
    <w:rsid w:val="002F7DDE"/>
    <w:rsid w:val="002F7E09"/>
    <w:rsid w:val="002F7E9D"/>
    <w:rsid w:val="0030002F"/>
    <w:rsid w:val="00300043"/>
    <w:rsid w:val="00300149"/>
    <w:rsid w:val="003001CC"/>
    <w:rsid w:val="003001DF"/>
    <w:rsid w:val="0030021E"/>
    <w:rsid w:val="0030034D"/>
    <w:rsid w:val="00300378"/>
    <w:rsid w:val="003003E4"/>
    <w:rsid w:val="00300456"/>
    <w:rsid w:val="00300479"/>
    <w:rsid w:val="0030047C"/>
    <w:rsid w:val="003005ED"/>
    <w:rsid w:val="00300611"/>
    <w:rsid w:val="0030069D"/>
    <w:rsid w:val="003006A8"/>
    <w:rsid w:val="00300710"/>
    <w:rsid w:val="00300869"/>
    <w:rsid w:val="00300981"/>
    <w:rsid w:val="003009FB"/>
    <w:rsid w:val="00300A10"/>
    <w:rsid w:val="00300AA6"/>
    <w:rsid w:val="00300AE7"/>
    <w:rsid w:val="00300B01"/>
    <w:rsid w:val="00300B66"/>
    <w:rsid w:val="00300C1F"/>
    <w:rsid w:val="00300C77"/>
    <w:rsid w:val="00300C8C"/>
    <w:rsid w:val="00300E53"/>
    <w:rsid w:val="00300EC0"/>
    <w:rsid w:val="00300F29"/>
    <w:rsid w:val="00300FE9"/>
    <w:rsid w:val="00300FEB"/>
    <w:rsid w:val="00300FFA"/>
    <w:rsid w:val="003010C1"/>
    <w:rsid w:val="003011A2"/>
    <w:rsid w:val="0030121D"/>
    <w:rsid w:val="00301261"/>
    <w:rsid w:val="0030127E"/>
    <w:rsid w:val="003012A4"/>
    <w:rsid w:val="003012BA"/>
    <w:rsid w:val="00301399"/>
    <w:rsid w:val="003013DD"/>
    <w:rsid w:val="0030147F"/>
    <w:rsid w:val="003015CC"/>
    <w:rsid w:val="003015DF"/>
    <w:rsid w:val="003016A8"/>
    <w:rsid w:val="00301707"/>
    <w:rsid w:val="0030175D"/>
    <w:rsid w:val="00301765"/>
    <w:rsid w:val="003017A0"/>
    <w:rsid w:val="003018DD"/>
    <w:rsid w:val="00301988"/>
    <w:rsid w:val="003019E2"/>
    <w:rsid w:val="00301A69"/>
    <w:rsid w:val="00301ADE"/>
    <w:rsid w:val="00301AE7"/>
    <w:rsid w:val="00301C4F"/>
    <w:rsid w:val="00301C70"/>
    <w:rsid w:val="00301CC7"/>
    <w:rsid w:val="00301CFE"/>
    <w:rsid w:val="00301D26"/>
    <w:rsid w:val="00301E3F"/>
    <w:rsid w:val="00301E9C"/>
    <w:rsid w:val="00301EBF"/>
    <w:rsid w:val="00301F8C"/>
    <w:rsid w:val="00302018"/>
    <w:rsid w:val="0030202C"/>
    <w:rsid w:val="00302048"/>
    <w:rsid w:val="003020E1"/>
    <w:rsid w:val="003020FA"/>
    <w:rsid w:val="00302164"/>
    <w:rsid w:val="00302183"/>
    <w:rsid w:val="003022DF"/>
    <w:rsid w:val="00302435"/>
    <w:rsid w:val="003024D4"/>
    <w:rsid w:val="003024EF"/>
    <w:rsid w:val="00302509"/>
    <w:rsid w:val="00302580"/>
    <w:rsid w:val="003025EB"/>
    <w:rsid w:val="00302635"/>
    <w:rsid w:val="003026CD"/>
    <w:rsid w:val="003026F8"/>
    <w:rsid w:val="00302810"/>
    <w:rsid w:val="00302869"/>
    <w:rsid w:val="0030288A"/>
    <w:rsid w:val="003028FB"/>
    <w:rsid w:val="00302960"/>
    <w:rsid w:val="0030296A"/>
    <w:rsid w:val="003029A5"/>
    <w:rsid w:val="00302AEE"/>
    <w:rsid w:val="00302B09"/>
    <w:rsid w:val="00302BA6"/>
    <w:rsid w:val="00302C78"/>
    <w:rsid w:val="00302CC4"/>
    <w:rsid w:val="00302DA8"/>
    <w:rsid w:val="00302E05"/>
    <w:rsid w:val="00302EA4"/>
    <w:rsid w:val="00302EB2"/>
    <w:rsid w:val="00302EEA"/>
    <w:rsid w:val="00303005"/>
    <w:rsid w:val="00303013"/>
    <w:rsid w:val="00303086"/>
    <w:rsid w:val="003030FF"/>
    <w:rsid w:val="0030327E"/>
    <w:rsid w:val="003032D7"/>
    <w:rsid w:val="00303367"/>
    <w:rsid w:val="00303397"/>
    <w:rsid w:val="003033BE"/>
    <w:rsid w:val="0030340D"/>
    <w:rsid w:val="00303427"/>
    <w:rsid w:val="0030346C"/>
    <w:rsid w:val="00303477"/>
    <w:rsid w:val="003034D1"/>
    <w:rsid w:val="003034FC"/>
    <w:rsid w:val="003034FD"/>
    <w:rsid w:val="00303500"/>
    <w:rsid w:val="00303520"/>
    <w:rsid w:val="00303550"/>
    <w:rsid w:val="0030355E"/>
    <w:rsid w:val="003035FC"/>
    <w:rsid w:val="0030366B"/>
    <w:rsid w:val="00303674"/>
    <w:rsid w:val="003036FA"/>
    <w:rsid w:val="00303723"/>
    <w:rsid w:val="003037A9"/>
    <w:rsid w:val="0030382A"/>
    <w:rsid w:val="00303886"/>
    <w:rsid w:val="003038BD"/>
    <w:rsid w:val="00303966"/>
    <w:rsid w:val="003039F2"/>
    <w:rsid w:val="00303A2E"/>
    <w:rsid w:val="00303A31"/>
    <w:rsid w:val="00303A88"/>
    <w:rsid w:val="00303AB9"/>
    <w:rsid w:val="00303ABF"/>
    <w:rsid w:val="00303ACA"/>
    <w:rsid w:val="00303B41"/>
    <w:rsid w:val="00303BB8"/>
    <w:rsid w:val="00303BBE"/>
    <w:rsid w:val="00303BDB"/>
    <w:rsid w:val="00303C72"/>
    <w:rsid w:val="00303C7D"/>
    <w:rsid w:val="00303CD0"/>
    <w:rsid w:val="00303D11"/>
    <w:rsid w:val="00303DF1"/>
    <w:rsid w:val="00303E0B"/>
    <w:rsid w:val="00303E21"/>
    <w:rsid w:val="00303E51"/>
    <w:rsid w:val="00303EA5"/>
    <w:rsid w:val="00303F02"/>
    <w:rsid w:val="00303F20"/>
    <w:rsid w:val="00303FB3"/>
    <w:rsid w:val="00303FFC"/>
    <w:rsid w:val="0030400D"/>
    <w:rsid w:val="003040BD"/>
    <w:rsid w:val="00304206"/>
    <w:rsid w:val="00304218"/>
    <w:rsid w:val="0030428D"/>
    <w:rsid w:val="003042E5"/>
    <w:rsid w:val="00304345"/>
    <w:rsid w:val="00304388"/>
    <w:rsid w:val="0030438F"/>
    <w:rsid w:val="003043BF"/>
    <w:rsid w:val="003044A5"/>
    <w:rsid w:val="00304533"/>
    <w:rsid w:val="00304565"/>
    <w:rsid w:val="0030459C"/>
    <w:rsid w:val="003045F0"/>
    <w:rsid w:val="00304695"/>
    <w:rsid w:val="00304745"/>
    <w:rsid w:val="00304747"/>
    <w:rsid w:val="00304751"/>
    <w:rsid w:val="00304796"/>
    <w:rsid w:val="003047F7"/>
    <w:rsid w:val="00304989"/>
    <w:rsid w:val="00304A2D"/>
    <w:rsid w:val="00304B04"/>
    <w:rsid w:val="00304B5D"/>
    <w:rsid w:val="00304C1C"/>
    <w:rsid w:val="00304C4B"/>
    <w:rsid w:val="00304CA9"/>
    <w:rsid w:val="00304D21"/>
    <w:rsid w:val="00304E23"/>
    <w:rsid w:val="00304E2D"/>
    <w:rsid w:val="00304E34"/>
    <w:rsid w:val="00304E91"/>
    <w:rsid w:val="00304EDF"/>
    <w:rsid w:val="00304F05"/>
    <w:rsid w:val="00304F94"/>
    <w:rsid w:val="00304FC6"/>
    <w:rsid w:val="00305067"/>
    <w:rsid w:val="00305105"/>
    <w:rsid w:val="00305248"/>
    <w:rsid w:val="003052A5"/>
    <w:rsid w:val="003054B0"/>
    <w:rsid w:val="003054EE"/>
    <w:rsid w:val="00305562"/>
    <w:rsid w:val="0030556B"/>
    <w:rsid w:val="00305689"/>
    <w:rsid w:val="0030581C"/>
    <w:rsid w:val="00305915"/>
    <w:rsid w:val="003059A0"/>
    <w:rsid w:val="003059B6"/>
    <w:rsid w:val="00305A36"/>
    <w:rsid w:val="00305A72"/>
    <w:rsid w:val="00305B03"/>
    <w:rsid w:val="00305B04"/>
    <w:rsid w:val="00305B85"/>
    <w:rsid w:val="00305C07"/>
    <w:rsid w:val="00305C99"/>
    <w:rsid w:val="00305CAE"/>
    <w:rsid w:val="00305CCD"/>
    <w:rsid w:val="00305D4E"/>
    <w:rsid w:val="00305DA8"/>
    <w:rsid w:val="00305EB1"/>
    <w:rsid w:val="00305EE2"/>
    <w:rsid w:val="00305F82"/>
    <w:rsid w:val="00306006"/>
    <w:rsid w:val="0030606B"/>
    <w:rsid w:val="003060B6"/>
    <w:rsid w:val="003060F4"/>
    <w:rsid w:val="00306181"/>
    <w:rsid w:val="0030622A"/>
    <w:rsid w:val="0030636C"/>
    <w:rsid w:val="00306383"/>
    <w:rsid w:val="003063A9"/>
    <w:rsid w:val="0030640F"/>
    <w:rsid w:val="00306410"/>
    <w:rsid w:val="00306462"/>
    <w:rsid w:val="003064AA"/>
    <w:rsid w:val="003065F7"/>
    <w:rsid w:val="00306679"/>
    <w:rsid w:val="00306688"/>
    <w:rsid w:val="003066CE"/>
    <w:rsid w:val="00306727"/>
    <w:rsid w:val="00306783"/>
    <w:rsid w:val="003067E1"/>
    <w:rsid w:val="003068C8"/>
    <w:rsid w:val="003068F0"/>
    <w:rsid w:val="00306A11"/>
    <w:rsid w:val="00306A4C"/>
    <w:rsid w:val="00306B1F"/>
    <w:rsid w:val="00306B96"/>
    <w:rsid w:val="00306BDC"/>
    <w:rsid w:val="00306C3A"/>
    <w:rsid w:val="00306CA3"/>
    <w:rsid w:val="00306CC9"/>
    <w:rsid w:val="00306D04"/>
    <w:rsid w:val="00306DCA"/>
    <w:rsid w:val="00306DE4"/>
    <w:rsid w:val="00306E49"/>
    <w:rsid w:val="00306E5F"/>
    <w:rsid w:val="00306E90"/>
    <w:rsid w:val="00306F5E"/>
    <w:rsid w:val="00306F9D"/>
    <w:rsid w:val="00306FE1"/>
    <w:rsid w:val="0030709E"/>
    <w:rsid w:val="003070F6"/>
    <w:rsid w:val="00307229"/>
    <w:rsid w:val="00307262"/>
    <w:rsid w:val="003072C5"/>
    <w:rsid w:val="003073D0"/>
    <w:rsid w:val="00307401"/>
    <w:rsid w:val="00307468"/>
    <w:rsid w:val="003074A9"/>
    <w:rsid w:val="0030756C"/>
    <w:rsid w:val="00307601"/>
    <w:rsid w:val="00307602"/>
    <w:rsid w:val="003076A6"/>
    <w:rsid w:val="003076BA"/>
    <w:rsid w:val="003077B2"/>
    <w:rsid w:val="0030789F"/>
    <w:rsid w:val="0030791A"/>
    <w:rsid w:val="0030792C"/>
    <w:rsid w:val="00307945"/>
    <w:rsid w:val="003079EF"/>
    <w:rsid w:val="00307A85"/>
    <w:rsid w:val="00307BBB"/>
    <w:rsid w:val="00307BD1"/>
    <w:rsid w:val="00307BDC"/>
    <w:rsid w:val="00307D65"/>
    <w:rsid w:val="00307DD6"/>
    <w:rsid w:val="00307DE8"/>
    <w:rsid w:val="00307E26"/>
    <w:rsid w:val="00307E50"/>
    <w:rsid w:val="00307FE1"/>
    <w:rsid w:val="0031004D"/>
    <w:rsid w:val="00310072"/>
    <w:rsid w:val="00310119"/>
    <w:rsid w:val="003101A3"/>
    <w:rsid w:val="003101B5"/>
    <w:rsid w:val="003101BE"/>
    <w:rsid w:val="003101C7"/>
    <w:rsid w:val="00310287"/>
    <w:rsid w:val="003102C6"/>
    <w:rsid w:val="003102DA"/>
    <w:rsid w:val="0031030E"/>
    <w:rsid w:val="00310327"/>
    <w:rsid w:val="0031040B"/>
    <w:rsid w:val="0031042D"/>
    <w:rsid w:val="00310439"/>
    <w:rsid w:val="003104E3"/>
    <w:rsid w:val="0031052B"/>
    <w:rsid w:val="003105AB"/>
    <w:rsid w:val="003105E9"/>
    <w:rsid w:val="0031069E"/>
    <w:rsid w:val="003106C4"/>
    <w:rsid w:val="003106D4"/>
    <w:rsid w:val="003106F2"/>
    <w:rsid w:val="00310785"/>
    <w:rsid w:val="003107E4"/>
    <w:rsid w:val="00310840"/>
    <w:rsid w:val="003108C7"/>
    <w:rsid w:val="00310932"/>
    <w:rsid w:val="003109BB"/>
    <w:rsid w:val="003109E5"/>
    <w:rsid w:val="00310A46"/>
    <w:rsid w:val="00310A51"/>
    <w:rsid w:val="00310A94"/>
    <w:rsid w:val="00310ABF"/>
    <w:rsid w:val="00310ACA"/>
    <w:rsid w:val="00310AE1"/>
    <w:rsid w:val="00310AF8"/>
    <w:rsid w:val="00310BF4"/>
    <w:rsid w:val="00310C05"/>
    <w:rsid w:val="00310C51"/>
    <w:rsid w:val="00310C7C"/>
    <w:rsid w:val="00310CA0"/>
    <w:rsid w:val="00310CC8"/>
    <w:rsid w:val="00310D03"/>
    <w:rsid w:val="00310D17"/>
    <w:rsid w:val="00310D71"/>
    <w:rsid w:val="00310D97"/>
    <w:rsid w:val="00310E04"/>
    <w:rsid w:val="00310E40"/>
    <w:rsid w:val="00310E57"/>
    <w:rsid w:val="00310E7D"/>
    <w:rsid w:val="00310F56"/>
    <w:rsid w:val="00310F89"/>
    <w:rsid w:val="00310FCA"/>
    <w:rsid w:val="00311073"/>
    <w:rsid w:val="00311081"/>
    <w:rsid w:val="003111E7"/>
    <w:rsid w:val="00311213"/>
    <w:rsid w:val="0031122B"/>
    <w:rsid w:val="003112E9"/>
    <w:rsid w:val="00311370"/>
    <w:rsid w:val="003113B2"/>
    <w:rsid w:val="003114E6"/>
    <w:rsid w:val="003114F1"/>
    <w:rsid w:val="00311513"/>
    <w:rsid w:val="0031151D"/>
    <w:rsid w:val="00311563"/>
    <w:rsid w:val="0031179C"/>
    <w:rsid w:val="003117C4"/>
    <w:rsid w:val="00311813"/>
    <w:rsid w:val="0031181F"/>
    <w:rsid w:val="00311821"/>
    <w:rsid w:val="0031182A"/>
    <w:rsid w:val="003118DA"/>
    <w:rsid w:val="00311924"/>
    <w:rsid w:val="00311969"/>
    <w:rsid w:val="003119CA"/>
    <w:rsid w:val="00311A5B"/>
    <w:rsid w:val="00311A85"/>
    <w:rsid w:val="00311B6B"/>
    <w:rsid w:val="00311C06"/>
    <w:rsid w:val="00311C23"/>
    <w:rsid w:val="00311C35"/>
    <w:rsid w:val="00311C6D"/>
    <w:rsid w:val="00311C75"/>
    <w:rsid w:val="00311D50"/>
    <w:rsid w:val="00311DE9"/>
    <w:rsid w:val="00311DF7"/>
    <w:rsid w:val="00311E17"/>
    <w:rsid w:val="00311E25"/>
    <w:rsid w:val="00311EB3"/>
    <w:rsid w:val="00311F6A"/>
    <w:rsid w:val="00311F8A"/>
    <w:rsid w:val="00312023"/>
    <w:rsid w:val="0031207E"/>
    <w:rsid w:val="0031209E"/>
    <w:rsid w:val="003120B2"/>
    <w:rsid w:val="003120BF"/>
    <w:rsid w:val="003120CB"/>
    <w:rsid w:val="00312106"/>
    <w:rsid w:val="00312128"/>
    <w:rsid w:val="00312188"/>
    <w:rsid w:val="003121B3"/>
    <w:rsid w:val="003121E4"/>
    <w:rsid w:val="00312270"/>
    <w:rsid w:val="0031232D"/>
    <w:rsid w:val="00312393"/>
    <w:rsid w:val="003123B6"/>
    <w:rsid w:val="003123DE"/>
    <w:rsid w:val="00312409"/>
    <w:rsid w:val="00312410"/>
    <w:rsid w:val="00312469"/>
    <w:rsid w:val="0031247A"/>
    <w:rsid w:val="00312484"/>
    <w:rsid w:val="0031249F"/>
    <w:rsid w:val="003124C5"/>
    <w:rsid w:val="003124C9"/>
    <w:rsid w:val="003124E9"/>
    <w:rsid w:val="00312510"/>
    <w:rsid w:val="00312520"/>
    <w:rsid w:val="003125AD"/>
    <w:rsid w:val="003126EA"/>
    <w:rsid w:val="003126EC"/>
    <w:rsid w:val="00312780"/>
    <w:rsid w:val="00312858"/>
    <w:rsid w:val="0031285A"/>
    <w:rsid w:val="00312860"/>
    <w:rsid w:val="00312893"/>
    <w:rsid w:val="00312897"/>
    <w:rsid w:val="003128C9"/>
    <w:rsid w:val="00312934"/>
    <w:rsid w:val="0031295D"/>
    <w:rsid w:val="00312A38"/>
    <w:rsid w:val="00312AB0"/>
    <w:rsid w:val="00312B0B"/>
    <w:rsid w:val="00312B3E"/>
    <w:rsid w:val="00312B97"/>
    <w:rsid w:val="00312C3B"/>
    <w:rsid w:val="00312C62"/>
    <w:rsid w:val="00312C6E"/>
    <w:rsid w:val="00312D33"/>
    <w:rsid w:val="00312D3B"/>
    <w:rsid w:val="00312DA4"/>
    <w:rsid w:val="00312E93"/>
    <w:rsid w:val="00312EDB"/>
    <w:rsid w:val="00312F02"/>
    <w:rsid w:val="00312F17"/>
    <w:rsid w:val="00312F9D"/>
    <w:rsid w:val="00312FCF"/>
    <w:rsid w:val="00312FE8"/>
    <w:rsid w:val="0031303E"/>
    <w:rsid w:val="003130AC"/>
    <w:rsid w:val="0031312D"/>
    <w:rsid w:val="00313132"/>
    <w:rsid w:val="00313151"/>
    <w:rsid w:val="003131C4"/>
    <w:rsid w:val="003131DE"/>
    <w:rsid w:val="0031322B"/>
    <w:rsid w:val="0031331D"/>
    <w:rsid w:val="00313355"/>
    <w:rsid w:val="003133D0"/>
    <w:rsid w:val="0031349A"/>
    <w:rsid w:val="003134C6"/>
    <w:rsid w:val="00313524"/>
    <w:rsid w:val="00313580"/>
    <w:rsid w:val="00313661"/>
    <w:rsid w:val="003136CF"/>
    <w:rsid w:val="003136F2"/>
    <w:rsid w:val="003137A4"/>
    <w:rsid w:val="0031380A"/>
    <w:rsid w:val="003138C5"/>
    <w:rsid w:val="003138C8"/>
    <w:rsid w:val="0031393A"/>
    <w:rsid w:val="0031397F"/>
    <w:rsid w:val="003139EA"/>
    <w:rsid w:val="003139F6"/>
    <w:rsid w:val="00313A22"/>
    <w:rsid w:val="00313A77"/>
    <w:rsid w:val="00313AD7"/>
    <w:rsid w:val="00313B27"/>
    <w:rsid w:val="00313B91"/>
    <w:rsid w:val="00313B9F"/>
    <w:rsid w:val="00313CAC"/>
    <w:rsid w:val="00313CF9"/>
    <w:rsid w:val="00313E21"/>
    <w:rsid w:val="00313E3E"/>
    <w:rsid w:val="00313E6D"/>
    <w:rsid w:val="00313E75"/>
    <w:rsid w:val="00313EAE"/>
    <w:rsid w:val="00313FA4"/>
    <w:rsid w:val="0031402D"/>
    <w:rsid w:val="00314050"/>
    <w:rsid w:val="00314092"/>
    <w:rsid w:val="003140FD"/>
    <w:rsid w:val="00314182"/>
    <w:rsid w:val="00314184"/>
    <w:rsid w:val="003141C4"/>
    <w:rsid w:val="0031420A"/>
    <w:rsid w:val="00314220"/>
    <w:rsid w:val="0031428F"/>
    <w:rsid w:val="00314290"/>
    <w:rsid w:val="00314365"/>
    <w:rsid w:val="0031444E"/>
    <w:rsid w:val="003144D5"/>
    <w:rsid w:val="003144D8"/>
    <w:rsid w:val="00314525"/>
    <w:rsid w:val="003145DF"/>
    <w:rsid w:val="003146BD"/>
    <w:rsid w:val="003146C3"/>
    <w:rsid w:val="00314732"/>
    <w:rsid w:val="0031480E"/>
    <w:rsid w:val="00314869"/>
    <w:rsid w:val="003148D1"/>
    <w:rsid w:val="003148F8"/>
    <w:rsid w:val="003149F2"/>
    <w:rsid w:val="00314A27"/>
    <w:rsid w:val="00314A79"/>
    <w:rsid w:val="00314A80"/>
    <w:rsid w:val="00314A83"/>
    <w:rsid w:val="00314AEC"/>
    <w:rsid w:val="00314AF4"/>
    <w:rsid w:val="00314B2C"/>
    <w:rsid w:val="00314B38"/>
    <w:rsid w:val="00314C28"/>
    <w:rsid w:val="00314CAB"/>
    <w:rsid w:val="00314D83"/>
    <w:rsid w:val="00314DB8"/>
    <w:rsid w:val="00314DDF"/>
    <w:rsid w:val="00314DFB"/>
    <w:rsid w:val="00314E68"/>
    <w:rsid w:val="00314F86"/>
    <w:rsid w:val="0031501B"/>
    <w:rsid w:val="0031501E"/>
    <w:rsid w:val="00315029"/>
    <w:rsid w:val="00315082"/>
    <w:rsid w:val="0031511C"/>
    <w:rsid w:val="003151A1"/>
    <w:rsid w:val="003151E3"/>
    <w:rsid w:val="00315239"/>
    <w:rsid w:val="00315288"/>
    <w:rsid w:val="003152BD"/>
    <w:rsid w:val="003152FE"/>
    <w:rsid w:val="0031534C"/>
    <w:rsid w:val="00315354"/>
    <w:rsid w:val="003154FF"/>
    <w:rsid w:val="00315523"/>
    <w:rsid w:val="00315549"/>
    <w:rsid w:val="003155B3"/>
    <w:rsid w:val="003155B8"/>
    <w:rsid w:val="003155DB"/>
    <w:rsid w:val="0031563A"/>
    <w:rsid w:val="00315710"/>
    <w:rsid w:val="00315745"/>
    <w:rsid w:val="0031574C"/>
    <w:rsid w:val="003157D5"/>
    <w:rsid w:val="003157F8"/>
    <w:rsid w:val="00315801"/>
    <w:rsid w:val="003158D4"/>
    <w:rsid w:val="003159D9"/>
    <w:rsid w:val="00315AEF"/>
    <w:rsid w:val="00315B6F"/>
    <w:rsid w:val="00315BD1"/>
    <w:rsid w:val="00315C1F"/>
    <w:rsid w:val="00315C59"/>
    <w:rsid w:val="00315CFC"/>
    <w:rsid w:val="00315CFE"/>
    <w:rsid w:val="00315D4A"/>
    <w:rsid w:val="00315D6D"/>
    <w:rsid w:val="00315D96"/>
    <w:rsid w:val="00315DDC"/>
    <w:rsid w:val="00315E55"/>
    <w:rsid w:val="00315E59"/>
    <w:rsid w:val="00315F13"/>
    <w:rsid w:val="00315F25"/>
    <w:rsid w:val="00315F87"/>
    <w:rsid w:val="00315FAB"/>
    <w:rsid w:val="00315FE6"/>
    <w:rsid w:val="00316008"/>
    <w:rsid w:val="00316015"/>
    <w:rsid w:val="00316053"/>
    <w:rsid w:val="003160B9"/>
    <w:rsid w:val="00316123"/>
    <w:rsid w:val="003161D2"/>
    <w:rsid w:val="00316213"/>
    <w:rsid w:val="003162A1"/>
    <w:rsid w:val="003162DE"/>
    <w:rsid w:val="003162F5"/>
    <w:rsid w:val="00316327"/>
    <w:rsid w:val="00316336"/>
    <w:rsid w:val="00316370"/>
    <w:rsid w:val="003163C0"/>
    <w:rsid w:val="00316429"/>
    <w:rsid w:val="0031648D"/>
    <w:rsid w:val="003164EE"/>
    <w:rsid w:val="003165AB"/>
    <w:rsid w:val="003165CC"/>
    <w:rsid w:val="003166B6"/>
    <w:rsid w:val="00316717"/>
    <w:rsid w:val="00316739"/>
    <w:rsid w:val="003167C5"/>
    <w:rsid w:val="0031688C"/>
    <w:rsid w:val="00316951"/>
    <w:rsid w:val="003169A0"/>
    <w:rsid w:val="003169B0"/>
    <w:rsid w:val="00316ABC"/>
    <w:rsid w:val="00316B47"/>
    <w:rsid w:val="00316B58"/>
    <w:rsid w:val="00316B77"/>
    <w:rsid w:val="00316C00"/>
    <w:rsid w:val="00316C8D"/>
    <w:rsid w:val="00316CA6"/>
    <w:rsid w:val="00316CB6"/>
    <w:rsid w:val="00316CC9"/>
    <w:rsid w:val="00316D9C"/>
    <w:rsid w:val="00316D9E"/>
    <w:rsid w:val="00316EB1"/>
    <w:rsid w:val="00317016"/>
    <w:rsid w:val="00317162"/>
    <w:rsid w:val="003171D3"/>
    <w:rsid w:val="003173AC"/>
    <w:rsid w:val="003173B7"/>
    <w:rsid w:val="003173D3"/>
    <w:rsid w:val="003173D9"/>
    <w:rsid w:val="003173E7"/>
    <w:rsid w:val="00317406"/>
    <w:rsid w:val="00317477"/>
    <w:rsid w:val="003174C7"/>
    <w:rsid w:val="003174CB"/>
    <w:rsid w:val="0031762C"/>
    <w:rsid w:val="00317643"/>
    <w:rsid w:val="0031773E"/>
    <w:rsid w:val="0031777A"/>
    <w:rsid w:val="003178E6"/>
    <w:rsid w:val="0031795D"/>
    <w:rsid w:val="003179B8"/>
    <w:rsid w:val="00317A1B"/>
    <w:rsid w:val="00317A2D"/>
    <w:rsid w:val="00317A4D"/>
    <w:rsid w:val="00317B19"/>
    <w:rsid w:val="00317B1D"/>
    <w:rsid w:val="00317B98"/>
    <w:rsid w:val="00317BAF"/>
    <w:rsid w:val="00317BCE"/>
    <w:rsid w:val="00317BFE"/>
    <w:rsid w:val="00317CF0"/>
    <w:rsid w:val="00317D2F"/>
    <w:rsid w:val="00317D47"/>
    <w:rsid w:val="00317D9C"/>
    <w:rsid w:val="00317E27"/>
    <w:rsid w:val="00317F74"/>
    <w:rsid w:val="00317FC3"/>
    <w:rsid w:val="0032002D"/>
    <w:rsid w:val="00320111"/>
    <w:rsid w:val="0032014C"/>
    <w:rsid w:val="0032015E"/>
    <w:rsid w:val="003201B6"/>
    <w:rsid w:val="003202CC"/>
    <w:rsid w:val="003202D5"/>
    <w:rsid w:val="0032030D"/>
    <w:rsid w:val="00320395"/>
    <w:rsid w:val="00320396"/>
    <w:rsid w:val="003203A8"/>
    <w:rsid w:val="003203FE"/>
    <w:rsid w:val="00320409"/>
    <w:rsid w:val="003204B6"/>
    <w:rsid w:val="003204D8"/>
    <w:rsid w:val="00320578"/>
    <w:rsid w:val="003205E8"/>
    <w:rsid w:val="00320690"/>
    <w:rsid w:val="003206BA"/>
    <w:rsid w:val="003206BF"/>
    <w:rsid w:val="003206C9"/>
    <w:rsid w:val="00320703"/>
    <w:rsid w:val="00320711"/>
    <w:rsid w:val="00320727"/>
    <w:rsid w:val="0032072E"/>
    <w:rsid w:val="003207F3"/>
    <w:rsid w:val="003208E7"/>
    <w:rsid w:val="00320901"/>
    <w:rsid w:val="00320910"/>
    <w:rsid w:val="00320A33"/>
    <w:rsid w:val="00320BC8"/>
    <w:rsid w:val="00320DCE"/>
    <w:rsid w:val="00320DE3"/>
    <w:rsid w:val="00320EE7"/>
    <w:rsid w:val="00320F91"/>
    <w:rsid w:val="003210B0"/>
    <w:rsid w:val="00321129"/>
    <w:rsid w:val="0032115F"/>
    <w:rsid w:val="003211AC"/>
    <w:rsid w:val="0032120C"/>
    <w:rsid w:val="00321296"/>
    <w:rsid w:val="003212D9"/>
    <w:rsid w:val="0032134F"/>
    <w:rsid w:val="00321441"/>
    <w:rsid w:val="0032147B"/>
    <w:rsid w:val="003214D7"/>
    <w:rsid w:val="003214F5"/>
    <w:rsid w:val="003214F8"/>
    <w:rsid w:val="003214F9"/>
    <w:rsid w:val="003215F6"/>
    <w:rsid w:val="0032169D"/>
    <w:rsid w:val="003216CF"/>
    <w:rsid w:val="0032170E"/>
    <w:rsid w:val="00321773"/>
    <w:rsid w:val="00321786"/>
    <w:rsid w:val="003217B5"/>
    <w:rsid w:val="003217D4"/>
    <w:rsid w:val="003217DF"/>
    <w:rsid w:val="003217E5"/>
    <w:rsid w:val="0032180F"/>
    <w:rsid w:val="00321885"/>
    <w:rsid w:val="00321899"/>
    <w:rsid w:val="003218DC"/>
    <w:rsid w:val="00321923"/>
    <w:rsid w:val="00321975"/>
    <w:rsid w:val="00321AD5"/>
    <w:rsid w:val="00321B36"/>
    <w:rsid w:val="00321B38"/>
    <w:rsid w:val="00321BA1"/>
    <w:rsid w:val="00321BAA"/>
    <w:rsid w:val="00321BB7"/>
    <w:rsid w:val="00321DD4"/>
    <w:rsid w:val="00321DE0"/>
    <w:rsid w:val="00321DFD"/>
    <w:rsid w:val="00321E12"/>
    <w:rsid w:val="00321E26"/>
    <w:rsid w:val="00321E69"/>
    <w:rsid w:val="00321F06"/>
    <w:rsid w:val="00321F2E"/>
    <w:rsid w:val="00321FE1"/>
    <w:rsid w:val="00322028"/>
    <w:rsid w:val="00322051"/>
    <w:rsid w:val="003220AE"/>
    <w:rsid w:val="003220C6"/>
    <w:rsid w:val="00322133"/>
    <w:rsid w:val="00322156"/>
    <w:rsid w:val="00322181"/>
    <w:rsid w:val="0032219D"/>
    <w:rsid w:val="003221BB"/>
    <w:rsid w:val="003222DD"/>
    <w:rsid w:val="00322313"/>
    <w:rsid w:val="00322341"/>
    <w:rsid w:val="00322372"/>
    <w:rsid w:val="003223A0"/>
    <w:rsid w:val="003223CE"/>
    <w:rsid w:val="00322473"/>
    <w:rsid w:val="0032257F"/>
    <w:rsid w:val="0032258B"/>
    <w:rsid w:val="0032266F"/>
    <w:rsid w:val="00322776"/>
    <w:rsid w:val="00322786"/>
    <w:rsid w:val="00322822"/>
    <w:rsid w:val="00322853"/>
    <w:rsid w:val="00322856"/>
    <w:rsid w:val="00322977"/>
    <w:rsid w:val="0032297B"/>
    <w:rsid w:val="0032298D"/>
    <w:rsid w:val="00322A51"/>
    <w:rsid w:val="00322AD5"/>
    <w:rsid w:val="00322AF6"/>
    <w:rsid w:val="00322B04"/>
    <w:rsid w:val="00322B37"/>
    <w:rsid w:val="00322B64"/>
    <w:rsid w:val="00322B94"/>
    <w:rsid w:val="00322BEF"/>
    <w:rsid w:val="00322CE3"/>
    <w:rsid w:val="00322D3E"/>
    <w:rsid w:val="00322DDA"/>
    <w:rsid w:val="00322DE0"/>
    <w:rsid w:val="00322E0A"/>
    <w:rsid w:val="00322EA3"/>
    <w:rsid w:val="00322F11"/>
    <w:rsid w:val="00322FA4"/>
    <w:rsid w:val="00323017"/>
    <w:rsid w:val="0032308A"/>
    <w:rsid w:val="00323099"/>
    <w:rsid w:val="00323178"/>
    <w:rsid w:val="003231B8"/>
    <w:rsid w:val="00323246"/>
    <w:rsid w:val="00323261"/>
    <w:rsid w:val="003232AD"/>
    <w:rsid w:val="003232BA"/>
    <w:rsid w:val="003232EA"/>
    <w:rsid w:val="00323318"/>
    <w:rsid w:val="00323320"/>
    <w:rsid w:val="00323513"/>
    <w:rsid w:val="00323538"/>
    <w:rsid w:val="0032355D"/>
    <w:rsid w:val="00323668"/>
    <w:rsid w:val="00323670"/>
    <w:rsid w:val="0032369D"/>
    <w:rsid w:val="003236D3"/>
    <w:rsid w:val="003237EE"/>
    <w:rsid w:val="00323821"/>
    <w:rsid w:val="003238A0"/>
    <w:rsid w:val="00323916"/>
    <w:rsid w:val="0032396F"/>
    <w:rsid w:val="00323972"/>
    <w:rsid w:val="003239D6"/>
    <w:rsid w:val="00323A26"/>
    <w:rsid w:val="00323A70"/>
    <w:rsid w:val="00323A7D"/>
    <w:rsid w:val="00323AB2"/>
    <w:rsid w:val="00323AD0"/>
    <w:rsid w:val="00323B5E"/>
    <w:rsid w:val="00323BDE"/>
    <w:rsid w:val="00323C1C"/>
    <w:rsid w:val="00323CEF"/>
    <w:rsid w:val="00323D21"/>
    <w:rsid w:val="00323DF4"/>
    <w:rsid w:val="00323E7A"/>
    <w:rsid w:val="00323E7E"/>
    <w:rsid w:val="00323F12"/>
    <w:rsid w:val="00323F8F"/>
    <w:rsid w:val="003240FF"/>
    <w:rsid w:val="00324122"/>
    <w:rsid w:val="00324162"/>
    <w:rsid w:val="0032419F"/>
    <w:rsid w:val="003241E5"/>
    <w:rsid w:val="00324235"/>
    <w:rsid w:val="0032437E"/>
    <w:rsid w:val="00324409"/>
    <w:rsid w:val="0032445F"/>
    <w:rsid w:val="003244B3"/>
    <w:rsid w:val="00324559"/>
    <w:rsid w:val="003245C8"/>
    <w:rsid w:val="00324662"/>
    <w:rsid w:val="003246A6"/>
    <w:rsid w:val="003246B5"/>
    <w:rsid w:val="003246B9"/>
    <w:rsid w:val="0032470F"/>
    <w:rsid w:val="00324710"/>
    <w:rsid w:val="0032473B"/>
    <w:rsid w:val="003247EB"/>
    <w:rsid w:val="00324830"/>
    <w:rsid w:val="0032486E"/>
    <w:rsid w:val="00324890"/>
    <w:rsid w:val="003248A3"/>
    <w:rsid w:val="003248BD"/>
    <w:rsid w:val="00324941"/>
    <w:rsid w:val="00324985"/>
    <w:rsid w:val="003249E0"/>
    <w:rsid w:val="00324A04"/>
    <w:rsid w:val="00324A67"/>
    <w:rsid w:val="00324A76"/>
    <w:rsid w:val="00324B03"/>
    <w:rsid w:val="00324B5B"/>
    <w:rsid w:val="00324C01"/>
    <w:rsid w:val="00324C2B"/>
    <w:rsid w:val="00324C7A"/>
    <w:rsid w:val="00324ED8"/>
    <w:rsid w:val="00324F7C"/>
    <w:rsid w:val="00325081"/>
    <w:rsid w:val="003250E7"/>
    <w:rsid w:val="003250F1"/>
    <w:rsid w:val="003250F9"/>
    <w:rsid w:val="00325163"/>
    <w:rsid w:val="00325184"/>
    <w:rsid w:val="003251C1"/>
    <w:rsid w:val="003251D1"/>
    <w:rsid w:val="00325239"/>
    <w:rsid w:val="003252C9"/>
    <w:rsid w:val="0032535E"/>
    <w:rsid w:val="003254CD"/>
    <w:rsid w:val="003254FD"/>
    <w:rsid w:val="0032552B"/>
    <w:rsid w:val="00325530"/>
    <w:rsid w:val="00325533"/>
    <w:rsid w:val="003255AD"/>
    <w:rsid w:val="003255D6"/>
    <w:rsid w:val="00325606"/>
    <w:rsid w:val="0032561E"/>
    <w:rsid w:val="00325634"/>
    <w:rsid w:val="00325638"/>
    <w:rsid w:val="00325656"/>
    <w:rsid w:val="0032568F"/>
    <w:rsid w:val="003256A4"/>
    <w:rsid w:val="003256A6"/>
    <w:rsid w:val="00325937"/>
    <w:rsid w:val="003259CB"/>
    <w:rsid w:val="003259E9"/>
    <w:rsid w:val="00325A7F"/>
    <w:rsid w:val="00325A93"/>
    <w:rsid w:val="00325ADB"/>
    <w:rsid w:val="00325B07"/>
    <w:rsid w:val="00325B64"/>
    <w:rsid w:val="00325B90"/>
    <w:rsid w:val="00325C7A"/>
    <w:rsid w:val="00325CB3"/>
    <w:rsid w:val="00325D01"/>
    <w:rsid w:val="00325E58"/>
    <w:rsid w:val="00325E7D"/>
    <w:rsid w:val="0032601E"/>
    <w:rsid w:val="0032602E"/>
    <w:rsid w:val="00326032"/>
    <w:rsid w:val="003260AC"/>
    <w:rsid w:val="003260AE"/>
    <w:rsid w:val="003260BD"/>
    <w:rsid w:val="00326150"/>
    <w:rsid w:val="003261AC"/>
    <w:rsid w:val="003262A7"/>
    <w:rsid w:val="003262D2"/>
    <w:rsid w:val="003262FB"/>
    <w:rsid w:val="0032643D"/>
    <w:rsid w:val="00326459"/>
    <w:rsid w:val="0032649D"/>
    <w:rsid w:val="00326567"/>
    <w:rsid w:val="00326653"/>
    <w:rsid w:val="0032679A"/>
    <w:rsid w:val="0032694A"/>
    <w:rsid w:val="0032695D"/>
    <w:rsid w:val="003269E7"/>
    <w:rsid w:val="00326A14"/>
    <w:rsid w:val="00326ABB"/>
    <w:rsid w:val="00326B23"/>
    <w:rsid w:val="00326B81"/>
    <w:rsid w:val="00326B8A"/>
    <w:rsid w:val="00326BAB"/>
    <w:rsid w:val="00326CA9"/>
    <w:rsid w:val="00326D6B"/>
    <w:rsid w:val="00326DE5"/>
    <w:rsid w:val="00326E77"/>
    <w:rsid w:val="00326F26"/>
    <w:rsid w:val="00326FF4"/>
    <w:rsid w:val="00327116"/>
    <w:rsid w:val="00327149"/>
    <w:rsid w:val="003271BB"/>
    <w:rsid w:val="003271F4"/>
    <w:rsid w:val="003272FB"/>
    <w:rsid w:val="00327321"/>
    <w:rsid w:val="0032735E"/>
    <w:rsid w:val="0032735F"/>
    <w:rsid w:val="00327374"/>
    <w:rsid w:val="003273C8"/>
    <w:rsid w:val="003273F4"/>
    <w:rsid w:val="00327407"/>
    <w:rsid w:val="0032740C"/>
    <w:rsid w:val="0032744A"/>
    <w:rsid w:val="00327457"/>
    <w:rsid w:val="003274B8"/>
    <w:rsid w:val="00327605"/>
    <w:rsid w:val="003276AE"/>
    <w:rsid w:val="003276EF"/>
    <w:rsid w:val="0032772D"/>
    <w:rsid w:val="0032772E"/>
    <w:rsid w:val="003277F5"/>
    <w:rsid w:val="003277FB"/>
    <w:rsid w:val="00327800"/>
    <w:rsid w:val="00327849"/>
    <w:rsid w:val="00327891"/>
    <w:rsid w:val="003278B2"/>
    <w:rsid w:val="00327911"/>
    <w:rsid w:val="00327940"/>
    <w:rsid w:val="00327964"/>
    <w:rsid w:val="0032797A"/>
    <w:rsid w:val="00327991"/>
    <w:rsid w:val="00327A28"/>
    <w:rsid w:val="00327A2B"/>
    <w:rsid w:val="00327A34"/>
    <w:rsid w:val="00327A40"/>
    <w:rsid w:val="00327A4B"/>
    <w:rsid w:val="00327A51"/>
    <w:rsid w:val="00327A66"/>
    <w:rsid w:val="00327A67"/>
    <w:rsid w:val="00327ACB"/>
    <w:rsid w:val="00327B5A"/>
    <w:rsid w:val="00327CB4"/>
    <w:rsid w:val="00327D49"/>
    <w:rsid w:val="00327D4F"/>
    <w:rsid w:val="00327D7A"/>
    <w:rsid w:val="00327E73"/>
    <w:rsid w:val="00327F62"/>
    <w:rsid w:val="00330114"/>
    <w:rsid w:val="00330119"/>
    <w:rsid w:val="00330182"/>
    <w:rsid w:val="00330232"/>
    <w:rsid w:val="003302B1"/>
    <w:rsid w:val="003302D6"/>
    <w:rsid w:val="003302EA"/>
    <w:rsid w:val="003302F2"/>
    <w:rsid w:val="00330375"/>
    <w:rsid w:val="0033037C"/>
    <w:rsid w:val="003303B0"/>
    <w:rsid w:val="003303EA"/>
    <w:rsid w:val="00330440"/>
    <w:rsid w:val="0033045D"/>
    <w:rsid w:val="003304F4"/>
    <w:rsid w:val="0033055E"/>
    <w:rsid w:val="003305B0"/>
    <w:rsid w:val="003305BA"/>
    <w:rsid w:val="003305C6"/>
    <w:rsid w:val="0033060E"/>
    <w:rsid w:val="00330696"/>
    <w:rsid w:val="003307E8"/>
    <w:rsid w:val="003307EA"/>
    <w:rsid w:val="003307F1"/>
    <w:rsid w:val="00330871"/>
    <w:rsid w:val="003308F7"/>
    <w:rsid w:val="00330916"/>
    <w:rsid w:val="0033096D"/>
    <w:rsid w:val="003309D4"/>
    <w:rsid w:val="00330A29"/>
    <w:rsid w:val="00330AB9"/>
    <w:rsid w:val="00330ABC"/>
    <w:rsid w:val="00330AD4"/>
    <w:rsid w:val="00330B18"/>
    <w:rsid w:val="00330B4B"/>
    <w:rsid w:val="00330C50"/>
    <w:rsid w:val="00330CDF"/>
    <w:rsid w:val="00330D38"/>
    <w:rsid w:val="00330E2D"/>
    <w:rsid w:val="00330E46"/>
    <w:rsid w:val="00330E55"/>
    <w:rsid w:val="00330E92"/>
    <w:rsid w:val="00330F23"/>
    <w:rsid w:val="00331007"/>
    <w:rsid w:val="0033106A"/>
    <w:rsid w:val="00331111"/>
    <w:rsid w:val="0033112A"/>
    <w:rsid w:val="0033117B"/>
    <w:rsid w:val="00331214"/>
    <w:rsid w:val="0033127E"/>
    <w:rsid w:val="00331329"/>
    <w:rsid w:val="003313B3"/>
    <w:rsid w:val="003314A4"/>
    <w:rsid w:val="0033153F"/>
    <w:rsid w:val="00331547"/>
    <w:rsid w:val="0033163F"/>
    <w:rsid w:val="00331699"/>
    <w:rsid w:val="003316C0"/>
    <w:rsid w:val="00331889"/>
    <w:rsid w:val="003318BC"/>
    <w:rsid w:val="003318EE"/>
    <w:rsid w:val="00331A23"/>
    <w:rsid w:val="00331A49"/>
    <w:rsid w:val="00331A81"/>
    <w:rsid w:val="00331B24"/>
    <w:rsid w:val="00331B63"/>
    <w:rsid w:val="00331B8D"/>
    <w:rsid w:val="00331BAD"/>
    <w:rsid w:val="00331BD9"/>
    <w:rsid w:val="00331C41"/>
    <w:rsid w:val="00331C57"/>
    <w:rsid w:val="00331C64"/>
    <w:rsid w:val="00331CAB"/>
    <w:rsid w:val="00331CC6"/>
    <w:rsid w:val="00331D3C"/>
    <w:rsid w:val="00331D44"/>
    <w:rsid w:val="00331DD0"/>
    <w:rsid w:val="00331EA6"/>
    <w:rsid w:val="00331EF7"/>
    <w:rsid w:val="003320B7"/>
    <w:rsid w:val="003320FD"/>
    <w:rsid w:val="00332133"/>
    <w:rsid w:val="0033213D"/>
    <w:rsid w:val="0033218B"/>
    <w:rsid w:val="00332221"/>
    <w:rsid w:val="00332223"/>
    <w:rsid w:val="00332232"/>
    <w:rsid w:val="00332267"/>
    <w:rsid w:val="00332298"/>
    <w:rsid w:val="0033230E"/>
    <w:rsid w:val="0033232B"/>
    <w:rsid w:val="003323F5"/>
    <w:rsid w:val="0033243F"/>
    <w:rsid w:val="00332444"/>
    <w:rsid w:val="00332497"/>
    <w:rsid w:val="00332689"/>
    <w:rsid w:val="003326DA"/>
    <w:rsid w:val="0033272B"/>
    <w:rsid w:val="0033272E"/>
    <w:rsid w:val="0033273A"/>
    <w:rsid w:val="00332786"/>
    <w:rsid w:val="00332886"/>
    <w:rsid w:val="00332908"/>
    <w:rsid w:val="003329CB"/>
    <w:rsid w:val="003329F6"/>
    <w:rsid w:val="00332A39"/>
    <w:rsid w:val="00332B59"/>
    <w:rsid w:val="00332C3E"/>
    <w:rsid w:val="00332C5B"/>
    <w:rsid w:val="00332C62"/>
    <w:rsid w:val="00332C7E"/>
    <w:rsid w:val="00332C96"/>
    <w:rsid w:val="00332CDA"/>
    <w:rsid w:val="00332CE1"/>
    <w:rsid w:val="00332D36"/>
    <w:rsid w:val="00332D4B"/>
    <w:rsid w:val="00332D4D"/>
    <w:rsid w:val="00332D7C"/>
    <w:rsid w:val="00332D96"/>
    <w:rsid w:val="00332DAC"/>
    <w:rsid w:val="00332EDF"/>
    <w:rsid w:val="00332EF5"/>
    <w:rsid w:val="00332F03"/>
    <w:rsid w:val="00332F0D"/>
    <w:rsid w:val="00332F1A"/>
    <w:rsid w:val="0033304A"/>
    <w:rsid w:val="003330AA"/>
    <w:rsid w:val="0033314D"/>
    <w:rsid w:val="003331A7"/>
    <w:rsid w:val="00333225"/>
    <w:rsid w:val="0033328B"/>
    <w:rsid w:val="0033338E"/>
    <w:rsid w:val="0033341F"/>
    <w:rsid w:val="00333444"/>
    <w:rsid w:val="003334EA"/>
    <w:rsid w:val="003334F6"/>
    <w:rsid w:val="00333526"/>
    <w:rsid w:val="00333567"/>
    <w:rsid w:val="00333612"/>
    <w:rsid w:val="0033365C"/>
    <w:rsid w:val="0033365F"/>
    <w:rsid w:val="0033367C"/>
    <w:rsid w:val="0033377A"/>
    <w:rsid w:val="003338E8"/>
    <w:rsid w:val="00333A11"/>
    <w:rsid w:val="00333AE5"/>
    <w:rsid w:val="00333BA0"/>
    <w:rsid w:val="00333BC3"/>
    <w:rsid w:val="00333C09"/>
    <w:rsid w:val="00333C30"/>
    <w:rsid w:val="00333D23"/>
    <w:rsid w:val="00333DC0"/>
    <w:rsid w:val="00333DD0"/>
    <w:rsid w:val="00333F24"/>
    <w:rsid w:val="00333FBC"/>
    <w:rsid w:val="00333FF8"/>
    <w:rsid w:val="00334019"/>
    <w:rsid w:val="00334123"/>
    <w:rsid w:val="00334134"/>
    <w:rsid w:val="00334143"/>
    <w:rsid w:val="0033423C"/>
    <w:rsid w:val="00334282"/>
    <w:rsid w:val="003342AC"/>
    <w:rsid w:val="003342D2"/>
    <w:rsid w:val="00334338"/>
    <w:rsid w:val="00334372"/>
    <w:rsid w:val="0033437C"/>
    <w:rsid w:val="0033437F"/>
    <w:rsid w:val="003343D5"/>
    <w:rsid w:val="003343DC"/>
    <w:rsid w:val="0033443D"/>
    <w:rsid w:val="00334496"/>
    <w:rsid w:val="003344A8"/>
    <w:rsid w:val="00334552"/>
    <w:rsid w:val="003345CF"/>
    <w:rsid w:val="003345E2"/>
    <w:rsid w:val="00334607"/>
    <w:rsid w:val="00334640"/>
    <w:rsid w:val="0033469A"/>
    <w:rsid w:val="003346F8"/>
    <w:rsid w:val="003346FC"/>
    <w:rsid w:val="0033478A"/>
    <w:rsid w:val="003347CD"/>
    <w:rsid w:val="003347E8"/>
    <w:rsid w:val="00334854"/>
    <w:rsid w:val="00334877"/>
    <w:rsid w:val="003348CB"/>
    <w:rsid w:val="003348D2"/>
    <w:rsid w:val="00334948"/>
    <w:rsid w:val="00334960"/>
    <w:rsid w:val="003349AF"/>
    <w:rsid w:val="00334A4A"/>
    <w:rsid w:val="00334B1F"/>
    <w:rsid w:val="00334BCC"/>
    <w:rsid w:val="00334E09"/>
    <w:rsid w:val="00334E0C"/>
    <w:rsid w:val="00334E19"/>
    <w:rsid w:val="00334E4D"/>
    <w:rsid w:val="00334E6E"/>
    <w:rsid w:val="00334E8C"/>
    <w:rsid w:val="00334EC0"/>
    <w:rsid w:val="00334EE2"/>
    <w:rsid w:val="00334F70"/>
    <w:rsid w:val="00334FB1"/>
    <w:rsid w:val="00335095"/>
    <w:rsid w:val="003350DC"/>
    <w:rsid w:val="0033511D"/>
    <w:rsid w:val="00335161"/>
    <w:rsid w:val="00335195"/>
    <w:rsid w:val="003351F6"/>
    <w:rsid w:val="00335252"/>
    <w:rsid w:val="00335293"/>
    <w:rsid w:val="003353DC"/>
    <w:rsid w:val="003353F2"/>
    <w:rsid w:val="0033545F"/>
    <w:rsid w:val="00335481"/>
    <w:rsid w:val="0033552F"/>
    <w:rsid w:val="00335653"/>
    <w:rsid w:val="0033569F"/>
    <w:rsid w:val="003356E4"/>
    <w:rsid w:val="00335748"/>
    <w:rsid w:val="0033589D"/>
    <w:rsid w:val="003358F7"/>
    <w:rsid w:val="0033594E"/>
    <w:rsid w:val="0033596C"/>
    <w:rsid w:val="00335996"/>
    <w:rsid w:val="003359D3"/>
    <w:rsid w:val="00335A54"/>
    <w:rsid w:val="00335B25"/>
    <w:rsid w:val="00335B3F"/>
    <w:rsid w:val="00335B77"/>
    <w:rsid w:val="00335C60"/>
    <w:rsid w:val="00335CD2"/>
    <w:rsid w:val="00335CE5"/>
    <w:rsid w:val="00335D0C"/>
    <w:rsid w:val="00335D29"/>
    <w:rsid w:val="00335E03"/>
    <w:rsid w:val="00335E09"/>
    <w:rsid w:val="00335E35"/>
    <w:rsid w:val="00335E41"/>
    <w:rsid w:val="00335E8D"/>
    <w:rsid w:val="00335EF9"/>
    <w:rsid w:val="00335F84"/>
    <w:rsid w:val="00336068"/>
    <w:rsid w:val="00336097"/>
    <w:rsid w:val="0033609C"/>
    <w:rsid w:val="003361AA"/>
    <w:rsid w:val="003361E0"/>
    <w:rsid w:val="00336263"/>
    <w:rsid w:val="00336363"/>
    <w:rsid w:val="003363A8"/>
    <w:rsid w:val="003363B2"/>
    <w:rsid w:val="003363CB"/>
    <w:rsid w:val="00336411"/>
    <w:rsid w:val="00336444"/>
    <w:rsid w:val="0033644E"/>
    <w:rsid w:val="00336474"/>
    <w:rsid w:val="003364DB"/>
    <w:rsid w:val="0033650A"/>
    <w:rsid w:val="0033653E"/>
    <w:rsid w:val="0033655C"/>
    <w:rsid w:val="003365F2"/>
    <w:rsid w:val="00336644"/>
    <w:rsid w:val="0033669B"/>
    <w:rsid w:val="003366C0"/>
    <w:rsid w:val="003366DF"/>
    <w:rsid w:val="0033676E"/>
    <w:rsid w:val="003369AE"/>
    <w:rsid w:val="003369E1"/>
    <w:rsid w:val="00336B19"/>
    <w:rsid w:val="00336C4B"/>
    <w:rsid w:val="00336CA9"/>
    <w:rsid w:val="00336D05"/>
    <w:rsid w:val="00336D1A"/>
    <w:rsid w:val="00336DEF"/>
    <w:rsid w:val="00336EA0"/>
    <w:rsid w:val="00336EFE"/>
    <w:rsid w:val="00336F3D"/>
    <w:rsid w:val="00336F85"/>
    <w:rsid w:val="00336FCA"/>
    <w:rsid w:val="0033705F"/>
    <w:rsid w:val="003370A3"/>
    <w:rsid w:val="003370C4"/>
    <w:rsid w:val="003370D3"/>
    <w:rsid w:val="00337172"/>
    <w:rsid w:val="003372FD"/>
    <w:rsid w:val="00337310"/>
    <w:rsid w:val="00337318"/>
    <w:rsid w:val="003373EC"/>
    <w:rsid w:val="00337407"/>
    <w:rsid w:val="00337411"/>
    <w:rsid w:val="00337422"/>
    <w:rsid w:val="0033748A"/>
    <w:rsid w:val="00337527"/>
    <w:rsid w:val="0033752B"/>
    <w:rsid w:val="00337560"/>
    <w:rsid w:val="00337582"/>
    <w:rsid w:val="0033763D"/>
    <w:rsid w:val="00337688"/>
    <w:rsid w:val="003376A5"/>
    <w:rsid w:val="003376BE"/>
    <w:rsid w:val="003377D4"/>
    <w:rsid w:val="003377FD"/>
    <w:rsid w:val="00337958"/>
    <w:rsid w:val="00337A72"/>
    <w:rsid w:val="00337BBA"/>
    <w:rsid w:val="00337CB6"/>
    <w:rsid w:val="00337D3E"/>
    <w:rsid w:val="00337D99"/>
    <w:rsid w:val="00337E47"/>
    <w:rsid w:val="00337E67"/>
    <w:rsid w:val="00337EC2"/>
    <w:rsid w:val="00337F05"/>
    <w:rsid w:val="00337F7B"/>
    <w:rsid w:val="00337FBB"/>
    <w:rsid w:val="00337FD7"/>
    <w:rsid w:val="00340031"/>
    <w:rsid w:val="003401A3"/>
    <w:rsid w:val="003401AC"/>
    <w:rsid w:val="00340242"/>
    <w:rsid w:val="0034037D"/>
    <w:rsid w:val="003403DF"/>
    <w:rsid w:val="00340471"/>
    <w:rsid w:val="00340472"/>
    <w:rsid w:val="00340570"/>
    <w:rsid w:val="00340595"/>
    <w:rsid w:val="0034066A"/>
    <w:rsid w:val="00340697"/>
    <w:rsid w:val="003406F4"/>
    <w:rsid w:val="0034078A"/>
    <w:rsid w:val="003407B0"/>
    <w:rsid w:val="003407CD"/>
    <w:rsid w:val="003407EA"/>
    <w:rsid w:val="003407FF"/>
    <w:rsid w:val="00340863"/>
    <w:rsid w:val="00340893"/>
    <w:rsid w:val="003408AD"/>
    <w:rsid w:val="00340914"/>
    <w:rsid w:val="0034092D"/>
    <w:rsid w:val="003409B7"/>
    <w:rsid w:val="00340A29"/>
    <w:rsid w:val="00340A4D"/>
    <w:rsid w:val="00340AC0"/>
    <w:rsid w:val="00340B24"/>
    <w:rsid w:val="00340B37"/>
    <w:rsid w:val="00340B58"/>
    <w:rsid w:val="00340B6F"/>
    <w:rsid w:val="00340C1E"/>
    <w:rsid w:val="00340C2B"/>
    <w:rsid w:val="00340C93"/>
    <w:rsid w:val="00340CC5"/>
    <w:rsid w:val="00340CCD"/>
    <w:rsid w:val="00340CE3"/>
    <w:rsid w:val="00340D6A"/>
    <w:rsid w:val="00340E83"/>
    <w:rsid w:val="00340ED6"/>
    <w:rsid w:val="00340EFF"/>
    <w:rsid w:val="00340F03"/>
    <w:rsid w:val="00340F9F"/>
    <w:rsid w:val="00340FD8"/>
    <w:rsid w:val="00341040"/>
    <w:rsid w:val="003410BD"/>
    <w:rsid w:val="00341125"/>
    <w:rsid w:val="0034117D"/>
    <w:rsid w:val="00341184"/>
    <w:rsid w:val="003411B8"/>
    <w:rsid w:val="003411DA"/>
    <w:rsid w:val="003411E5"/>
    <w:rsid w:val="00341248"/>
    <w:rsid w:val="003412B3"/>
    <w:rsid w:val="003412E0"/>
    <w:rsid w:val="003413CC"/>
    <w:rsid w:val="00341421"/>
    <w:rsid w:val="0034156A"/>
    <w:rsid w:val="00341654"/>
    <w:rsid w:val="00341695"/>
    <w:rsid w:val="00341696"/>
    <w:rsid w:val="0034173D"/>
    <w:rsid w:val="003417A6"/>
    <w:rsid w:val="00341980"/>
    <w:rsid w:val="003419E0"/>
    <w:rsid w:val="00341A88"/>
    <w:rsid w:val="00341AF0"/>
    <w:rsid w:val="00341AFB"/>
    <w:rsid w:val="00341BC8"/>
    <w:rsid w:val="00341BF2"/>
    <w:rsid w:val="00341C00"/>
    <w:rsid w:val="00341C6F"/>
    <w:rsid w:val="00341CFC"/>
    <w:rsid w:val="00341CFE"/>
    <w:rsid w:val="00341D15"/>
    <w:rsid w:val="00341DA7"/>
    <w:rsid w:val="00341E26"/>
    <w:rsid w:val="00341EAA"/>
    <w:rsid w:val="0034212F"/>
    <w:rsid w:val="003421CD"/>
    <w:rsid w:val="0034223A"/>
    <w:rsid w:val="0034225A"/>
    <w:rsid w:val="00342262"/>
    <w:rsid w:val="003422C4"/>
    <w:rsid w:val="003422D4"/>
    <w:rsid w:val="0034232C"/>
    <w:rsid w:val="00342351"/>
    <w:rsid w:val="0034239E"/>
    <w:rsid w:val="00342485"/>
    <w:rsid w:val="003424EB"/>
    <w:rsid w:val="0034250C"/>
    <w:rsid w:val="003425A7"/>
    <w:rsid w:val="003425B5"/>
    <w:rsid w:val="003425C7"/>
    <w:rsid w:val="00342627"/>
    <w:rsid w:val="00342698"/>
    <w:rsid w:val="003427B5"/>
    <w:rsid w:val="003427C8"/>
    <w:rsid w:val="00342949"/>
    <w:rsid w:val="00342993"/>
    <w:rsid w:val="00342A29"/>
    <w:rsid w:val="00342B2D"/>
    <w:rsid w:val="00342B53"/>
    <w:rsid w:val="00342B58"/>
    <w:rsid w:val="00342BC7"/>
    <w:rsid w:val="00342C3D"/>
    <w:rsid w:val="00342C3E"/>
    <w:rsid w:val="00342C43"/>
    <w:rsid w:val="00342DEA"/>
    <w:rsid w:val="00342EA1"/>
    <w:rsid w:val="00342EFC"/>
    <w:rsid w:val="00342F72"/>
    <w:rsid w:val="00342F77"/>
    <w:rsid w:val="00342FB6"/>
    <w:rsid w:val="00342FC1"/>
    <w:rsid w:val="0034303E"/>
    <w:rsid w:val="00343062"/>
    <w:rsid w:val="0034306B"/>
    <w:rsid w:val="00343154"/>
    <w:rsid w:val="00343259"/>
    <w:rsid w:val="00343309"/>
    <w:rsid w:val="00343320"/>
    <w:rsid w:val="00343335"/>
    <w:rsid w:val="003433A0"/>
    <w:rsid w:val="003433AD"/>
    <w:rsid w:val="00343491"/>
    <w:rsid w:val="003434AD"/>
    <w:rsid w:val="00343589"/>
    <w:rsid w:val="0034358A"/>
    <w:rsid w:val="003435BC"/>
    <w:rsid w:val="00343801"/>
    <w:rsid w:val="00343877"/>
    <w:rsid w:val="003438DA"/>
    <w:rsid w:val="003438DD"/>
    <w:rsid w:val="003438EF"/>
    <w:rsid w:val="003439BF"/>
    <w:rsid w:val="003439C0"/>
    <w:rsid w:val="00343A72"/>
    <w:rsid w:val="00343A73"/>
    <w:rsid w:val="00343B0D"/>
    <w:rsid w:val="00343B3F"/>
    <w:rsid w:val="00343BFD"/>
    <w:rsid w:val="00343C0F"/>
    <w:rsid w:val="00343C23"/>
    <w:rsid w:val="00343C50"/>
    <w:rsid w:val="00343C71"/>
    <w:rsid w:val="00343C92"/>
    <w:rsid w:val="00343D58"/>
    <w:rsid w:val="00343DA9"/>
    <w:rsid w:val="00343DC8"/>
    <w:rsid w:val="00343DCA"/>
    <w:rsid w:val="00343DF1"/>
    <w:rsid w:val="00343E94"/>
    <w:rsid w:val="00343EC9"/>
    <w:rsid w:val="00343F2A"/>
    <w:rsid w:val="00343F4E"/>
    <w:rsid w:val="0034404C"/>
    <w:rsid w:val="00344081"/>
    <w:rsid w:val="00344082"/>
    <w:rsid w:val="003440DF"/>
    <w:rsid w:val="00344161"/>
    <w:rsid w:val="003441C9"/>
    <w:rsid w:val="0034423D"/>
    <w:rsid w:val="00344307"/>
    <w:rsid w:val="0034449E"/>
    <w:rsid w:val="003444E0"/>
    <w:rsid w:val="003444F1"/>
    <w:rsid w:val="00344507"/>
    <w:rsid w:val="00344586"/>
    <w:rsid w:val="00344591"/>
    <w:rsid w:val="00344597"/>
    <w:rsid w:val="003446EC"/>
    <w:rsid w:val="003447A0"/>
    <w:rsid w:val="00344866"/>
    <w:rsid w:val="003449D5"/>
    <w:rsid w:val="003449DB"/>
    <w:rsid w:val="003449E7"/>
    <w:rsid w:val="00344A15"/>
    <w:rsid w:val="00344A53"/>
    <w:rsid w:val="00344A76"/>
    <w:rsid w:val="00344A7A"/>
    <w:rsid w:val="00344AD6"/>
    <w:rsid w:val="00344AFA"/>
    <w:rsid w:val="00344B0E"/>
    <w:rsid w:val="00344B32"/>
    <w:rsid w:val="00344B4C"/>
    <w:rsid w:val="00344B99"/>
    <w:rsid w:val="00344CBE"/>
    <w:rsid w:val="00344D09"/>
    <w:rsid w:val="00344DD9"/>
    <w:rsid w:val="00344DEF"/>
    <w:rsid w:val="00344EB6"/>
    <w:rsid w:val="00344F7B"/>
    <w:rsid w:val="00345086"/>
    <w:rsid w:val="00345114"/>
    <w:rsid w:val="0034516B"/>
    <w:rsid w:val="003451F5"/>
    <w:rsid w:val="003451F7"/>
    <w:rsid w:val="00345324"/>
    <w:rsid w:val="00345359"/>
    <w:rsid w:val="00345397"/>
    <w:rsid w:val="003453F2"/>
    <w:rsid w:val="003455A2"/>
    <w:rsid w:val="003456DC"/>
    <w:rsid w:val="003456F8"/>
    <w:rsid w:val="00345742"/>
    <w:rsid w:val="003458B6"/>
    <w:rsid w:val="003459C1"/>
    <w:rsid w:val="003459D6"/>
    <w:rsid w:val="003459F5"/>
    <w:rsid w:val="003459F9"/>
    <w:rsid w:val="00345ABD"/>
    <w:rsid w:val="00345AF3"/>
    <w:rsid w:val="00345B0F"/>
    <w:rsid w:val="00345B26"/>
    <w:rsid w:val="00345B84"/>
    <w:rsid w:val="00345DA1"/>
    <w:rsid w:val="00345DBB"/>
    <w:rsid w:val="00345EC8"/>
    <w:rsid w:val="00345F4A"/>
    <w:rsid w:val="0034608A"/>
    <w:rsid w:val="00346098"/>
    <w:rsid w:val="0034613C"/>
    <w:rsid w:val="00346149"/>
    <w:rsid w:val="0034614F"/>
    <w:rsid w:val="00346272"/>
    <w:rsid w:val="003462D7"/>
    <w:rsid w:val="003462E0"/>
    <w:rsid w:val="00346383"/>
    <w:rsid w:val="003463A2"/>
    <w:rsid w:val="00346465"/>
    <w:rsid w:val="0034646B"/>
    <w:rsid w:val="003464F5"/>
    <w:rsid w:val="00346518"/>
    <w:rsid w:val="00346671"/>
    <w:rsid w:val="0034668C"/>
    <w:rsid w:val="0034683A"/>
    <w:rsid w:val="00346996"/>
    <w:rsid w:val="003469A9"/>
    <w:rsid w:val="003469C9"/>
    <w:rsid w:val="00346A2A"/>
    <w:rsid w:val="00346A72"/>
    <w:rsid w:val="00346ACE"/>
    <w:rsid w:val="00346AD8"/>
    <w:rsid w:val="00346BE6"/>
    <w:rsid w:val="00346C5F"/>
    <w:rsid w:val="00346D7D"/>
    <w:rsid w:val="00346DFE"/>
    <w:rsid w:val="00346E30"/>
    <w:rsid w:val="00346E86"/>
    <w:rsid w:val="00346FC7"/>
    <w:rsid w:val="0034704A"/>
    <w:rsid w:val="00347058"/>
    <w:rsid w:val="003470C1"/>
    <w:rsid w:val="0034719A"/>
    <w:rsid w:val="00347215"/>
    <w:rsid w:val="0034722E"/>
    <w:rsid w:val="00347294"/>
    <w:rsid w:val="00347319"/>
    <w:rsid w:val="003473A8"/>
    <w:rsid w:val="0034741C"/>
    <w:rsid w:val="00347471"/>
    <w:rsid w:val="00347519"/>
    <w:rsid w:val="0034753A"/>
    <w:rsid w:val="0034759D"/>
    <w:rsid w:val="003476A8"/>
    <w:rsid w:val="003476A9"/>
    <w:rsid w:val="003476DA"/>
    <w:rsid w:val="003477A7"/>
    <w:rsid w:val="0034788A"/>
    <w:rsid w:val="003478ED"/>
    <w:rsid w:val="003479FC"/>
    <w:rsid w:val="00347A45"/>
    <w:rsid w:val="00347B00"/>
    <w:rsid w:val="00347B48"/>
    <w:rsid w:val="00347B82"/>
    <w:rsid w:val="00347BEF"/>
    <w:rsid w:val="00347C25"/>
    <w:rsid w:val="00347C57"/>
    <w:rsid w:val="00347EAA"/>
    <w:rsid w:val="00347EE9"/>
    <w:rsid w:val="00347FA0"/>
    <w:rsid w:val="00350026"/>
    <w:rsid w:val="003501FB"/>
    <w:rsid w:val="003502E5"/>
    <w:rsid w:val="00350374"/>
    <w:rsid w:val="00350416"/>
    <w:rsid w:val="00350477"/>
    <w:rsid w:val="00350496"/>
    <w:rsid w:val="003504CE"/>
    <w:rsid w:val="003504E7"/>
    <w:rsid w:val="00350569"/>
    <w:rsid w:val="003505B3"/>
    <w:rsid w:val="003505E3"/>
    <w:rsid w:val="003506B2"/>
    <w:rsid w:val="003506C0"/>
    <w:rsid w:val="0035076E"/>
    <w:rsid w:val="00350865"/>
    <w:rsid w:val="00350879"/>
    <w:rsid w:val="003508C3"/>
    <w:rsid w:val="00350A32"/>
    <w:rsid w:val="00350A95"/>
    <w:rsid w:val="00350AEA"/>
    <w:rsid w:val="00350B52"/>
    <w:rsid w:val="00350B5B"/>
    <w:rsid w:val="00350C31"/>
    <w:rsid w:val="00350D5B"/>
    <w:rsid w:val="00350E33"/>
    <w:rsid w:val="00350E55"/>
    <w:rsid w:val="00350E5A"/>
    <w:rsid w:val="00350E5F"/>
    <w:rsid w:val="00350E8F"/>
    <w:rsid w:val="00350EFF"/>
    <w:rsid w:val="00350F0C"/>
    <w:rsid w:val="00350FA8"/>
    <w:rsid w:val="003510D0"/>
    <w:rsid w:val="003510E0"/>
    <w:rsid w:val="00351105"/>
    <w:rsid w:val="0035114B"/>
    <w:rsid w:val="003512D1"/>
    <w:rsid w:val="00351303"/>
    <w:rsid w:val="00351308"/>
    <w:rsid w:val="00351374"/>
    <w:rsid w:val="003513DB"/>
    <w:rsid w:val="003513DF"/>
    <w:rsid w:val="003513FC"/>
    <w:rsid w:val="003513FE"/>
    <w:rsid w:val="00351515"/>
    <w:rsid w:val="003515F3"/>
    <w:rsid w:val="00351611"/>
    <w:rsid w:val="00351626"/>
    <w:rsid w:val="0035162E"/>
    <w:rsid w:val="00351660"/>
    <w:rsid w:val="00351687"/>
    <w:rsid w:val="003516EB"/>
    <w:rsid w:val="0035180C"/>
    <w:rsid w:val="0035199A"/>
    <w:rsid w:val="003519C0"/>
    <w:rsid w:val="00351AC5"/>
    <w:rsid w:val="00351B65"/>
    <w:rsid w:val="00351BB5"/>
    <w:rsid w:val="00351BBD"/>
    <w:rsid w:val="00351BF8"/>
    <w:rsid w:val="00351BFF"/>
    <w:rsid w:val="00351C03"/>
    <w:rsid w:val="00351C1A"/>
    <w:rsid w:val="00351C41"/>
    <w:rsid w:val="00351C78"/>
    <w:rsid w:val="00351C99"/>
    <w:rsid w:val="00351CB6"/>
    <w:rsid w:val="00351CE0"/>
    <w:rsid w:val="00351D0A"/>
    <w:rsid w:val="00351E4C"/>
    <w:rsid w:val="00351E53"/>
    <w:rsid w:val="00351E79"/>
    <w:rsid w:val="00351F18"/>
    <w:rsid w:val="00351F21"/>
    <w:rsid w:val="00351FC5"/>
    <w:rsid w:val="00351FD0"/>
    <w:rsid w:val="00351FDB"/>
    <w:rsid w:val="00352022"/>
    <w:rsid w:val="00352024"/>
    <w:rsid w:val="00352038"/>
    <w:rsid w:val="0035204B"/>
    <w:rsid w:val="0035208D"/>
    <w:rsid w:val="003520E7"/>
    <w:rsid w:val="00352128"/>
    <w:rsid w:val="00352131"/>
    <w:rsid w:val="00352144"/>
    <w:rsid w:val="003521DC"/>
    <w:rsid w:val="003521FF"/>
    <w:rsid w:val="0035222A"/>
    <w:rsid w:val="00352295"/>
    <w:rsid w:val="003522F7"/>
    <w:rsid w:val="00352303"/>
    <w:rsid w:val="00352342"/>
    <w:rsid w:val="0035237F"/>
    <w:rsid w:val="0035239C"/>
    <w:rsid w:val="003523A3"/>
    <w:rsid w:val="0035244F"/>
    <w:rsid w:val="00352480"/>
    <w:rsid w:val="00352484"/>
    <w:rsid w:val="00352499"/>
    <w:rsid w:val="003524BE"/>
    <w:rsid w:val="0035250E"/>
    <w:rsid w:val="00352576"/>
    <w:rsid w:val="003525B1"/>
    <w:rsid w:val="00352620"/>
    <w:rsid w:val="00352763"/>
    <w:rsid w:val="003527CF"/>
    <w:rsid w:val="003528CA"/>
    <w:rsid w:val="003528CC"/>
    <w:rsid w:val="003528F0"/>
    <w:rsid w:val="0035296C"/>
    <w:rsid w:val="00352A08"/>
    <w:rsid w:val="00352A2F"/>
    <w:rsid w:val="00352A36"/>
    <w:rsid w:val="00352A78"/>
    <w:rsid w:val="00352B8E"/>
    <w:rsid w:val="00352C76"/>
    <w:rsid w:val="00352D0B"/>
    <w:rsid w:val="00352D24"/>
    <w:rsid w:val="00352D34"/>
    <w:rsid w:val="00352DCA"/>
    <w:rsid w:val="00352DF4"/>
    <w:rsid w:val="00352E7A"/>
    <w:rsid w:val="00352F51"/>
    <w:rsid w:val="00352F66"/>
    <w:rsid w:val="00352F92"/>
    <w:rsid w:val="00352FDE"/>
    <w:rsid w:val="00352FFF"/>
    <w:rsid w:val="0035304F"/>
    <w:rsid w:val="003530A1"/>
    <w:rsid w:val="00353181"/>
    <w:rsid w:val="0035318B"/>
    <w:rsid w:val="00353333"/>
    <w:rsid w:val="00353358"/>
    <w:rsid w:val="00353364"/>
    <w:rsid w:val="00353374"/>
    <w:rsid w:val="0035339A"/>
    <w:rsid w:val="003533FE"/>
    <w:rsid w:val="00353460"/>
    <w:rsid w:val="00353468"/>
    <w:rsid w:val="0035354C"/>
    <w:rsid w:val="00353558"/>
    <w:rsid w:val="0035356A"/>
    <w:rsid w:val="003535B7"/>
    <w:rsid w:val="0035371A"/>
    <w:rsid w:val="0035378D"/>
    <w:rsid w:val="003538E3"/>
    <w:rsid w:val="003538EB"/>
    <w:rsid w:val="003539A4"/>
    <w:rsid w:val="00353A28"/>
    <w:rsid w:val="00353A32"/>
    <w:rsid w:val="00353A33"/>
    <w:rsid w:val="00353A44"/>
    <w:rsid w:val="00353A5C"/>
    <w:rsid w:val="00353A81"/>
    <w:rsid w:val="00353ABC"/>
    <w:rsid w:val="00353C3D"/>
    <w:rsid w:val="00353C68"/>
    <w:rsid w:val="00353C77"/>
    <w:rsid w:val="00353DC4"/>
    <w:rsid w:val="00353DF0"/>
    <w:rsid w:val="00353E2C"/>
    <w:rsid w:val="00353EB8"/>
    <w:rsid w:val="00353F70"/>
    <w:rsid w:val="00354016"/>
    <w:rsid w:val="00354115"/>
    <w:rsid w:val="00354116"/>
    <w:rsid w:val="00354124"/>
    <w:rsid w:val="0035415A"/>
    <w:rsid w:val="003541F5"/>
    <w:rsid w:val="0035426E"/>
    <w:rsid w:val="00354597"/>
    <w:rsid w:val="003547A0"/>
    <w:rsid w:val="003547E0"/>
    <w:rsid w:val="00354820"/>
    <w:rsid w:val="003548C3"/>
    <w:rsid w:val="0035494B"/>
    <w:rsid w:val="003549A0"/>
    <w:rsid w:val="00354A5E"/>
    <w:rsid w:val="00354AC9"/>
    <w:rsid w:val="00354B2E"/>
    <w:rsid w:val="00354B45"/>
    <w:rsid w:val="00354B8F"/>
    <w:rsid w:val="00354C16"/>
    <w:rsid w:val="00354C32"/>
    <w:rsid w:val="00354C5F"/>
    <w:rsid w:val="00354C8E"/>
    <w:rsid w:val="00354E0F"/>
    <w:rsid w:val="00354E3B"/>
    <w:rsid w:val="00354E95"/>
    <w:rsid w:val="00354F9D"/>
    <w:rsid w:val="003550D7"/>
    <w:rsid w:val="00355137"/>
    <w:rsid w:val="003551E8"/>
    <w:rsid w:val="00355223"/>
    <w:rsid w:val="00355256"/>
    <w:rsid w:val="003552A7"/>
    <w:rsid w:val="00355330"/>
    <w:rsid w:val="003553F6"/>
    <w:rsid w:val="00355410"/>
    <w:rsid w:val="003554D0"/>
    <w:rsid w:val="00355616"/>
    <w:rsid w:val="0035566C"/>
    <w:rsid w:val="003556B0"/>
    <w:rsid w:val="00355701"/>
    <w:rsid w:val="00355763"/>
    <w:rsid w:val="0035591F"/>
    <w:rsid w:val="00355953"/>
    <w:rsid w:val="00355984"/>
    <w:rsid w:val="00355997"/>
    <w:rsid w:val="003559E1"/>
    <w:rsid w:val="00355A9D"/>
    <w:rsid w:val="00355B82"/>
    <w:rsid w:val="00355B8D"/>
    <w:rsid w:val="00355B8E"/>
    <w:rsid w:val="00355C22"/>
    <w:rsid w:val="00355C4D"/>
    <w:rsid w:val="00355D05"/>
    <w:rsid w:val="00355D3D"/>
    <w:rsid w:val="00355DE8"/>
    <w:rsid w:val="00355E94"/>
    <w:rsid w:val="00355F30"/>
    <w:rsid w:val="00356005"/>
    <w:rsid w:val="0035604C"/>
    <w:rsid w:val="0035609C"/>
    <w:rsid w:val="003560ED"/>
    <w:rsid w:val="003560F5"/>
    <w:rsid w:val="00356136"/>
    <w:rsid w:val="00356150"/>
    <w:rsid w:val="00356332"/>
    <w:rsid w:val="00356381"/>
    <w:rsid w:val="00356384"/>
    <w:rsid w:val="003564E3"/>
    <w:rsid w:val="00356565"/>
    <w:rsid w:val="00356570"/>
    <w:rsid w:val="003565E9"/>
    <w:rsid w:val="00356682"/>
    <w:rsid w:val="00356788"/>
    <w:rsid w:val="0035678E"/>
    <w:rsid w:val="003567F8"/>
    <w:rsid w:val="0035681A"/>
    <w:rsid w:val="00356853"/>
    <w:rsid w:val="0035685F"/>
    <w:rsid w:val="00356892"/>
    <w:rsid w:val="0035696C"/>
    <w:rsid w:val="00356AAD"/>
    <w:rsid w:val="00356AB5"/>
    <w:rsid w:val="00356B81"/>
    <w:rsid w:val="00356C48"/>
    <w:rsid w:val="00356C57"/>
    <w:rsid w:val="00356C66"/>
    <w:rsid w:val="00356D2D"/>
    <w:rsid w:val="00356DD7"/>
    <w:rsid w:val="00356E2C"/>
    <w:rsid w:val="00356EB1"/>
    <w:rsid w:val="00356F3C"/>
    <w:rsid w:val="003572AF"/>
    <w:rsid w:val="00357324"/>
    <w:rsid w:val="00357365"/>
    <w:rsid w:val="00357397"/>
    <w:rsid w:val="003573A7"/>
    <w:rsid w:val="003573A8"/>
    <w:rsid w:val="003573C5"/>
    <w:rsid w:val="00357402"/>
    <w:rsid w:val="00357465"/>
    <w:rsid w:val="003574E8"/>
    <w:rsid w:val="00357761"/>
    <w:rsid w:val="00357764"/>
    <w:rsid w:val="003577E8"/>
    <w:rsid w:val="003577F1"/>
    <w:rsid w:val="00357864"/>
    <w:rsid w:val="00357897"/>
    <w:rsid w:val="003578BB"/>
    <w:rsid w:val="003578D9"/>
    <w:rsid w:val="003578EE"/>
    <w:rsid w:val="003579D0"/>
    <w:rsid w:val="00357A3F"/>
    <w:rsid w:val="00357B1F"/>
    <w:rsid w:val="00357B69"/>
    <w:rsid w:val="00357B7D"/>
    <w:rsid w:val="00357BD9"/>
    <w:rsid w:val="00357C41"/>
    <w:rsid w:val="00357CE8"/>
    <w:rsid w:val="00357CF4"/>
    <w:rsid w:val="00357D20"/>
    <w:rsid w:val="00357DD5"/>
    <w:rsid w:val="00357DE1"/>
    <w:rsid w:val="00357E1C"/>
    <w:rsid w:val="00357E65"/>
    <w:rsid w:val="00357E80"/>
    <w:rsid w:val="00357E82"/>
    <w:rsid w:val="00357ED0"/>
    <w:rsid w:val="00357EF3"/>
    <w:rsid w:val="00357F53"/>
    <w:rsid w:val="00357F95"/>
    <w:rsid w:val="00357FBD"/>
    <w:rsid w:val="00357FC7"/>
    <w:rsid w:val="003600C4"/>
    <w:rsid w:val="00360217"/>
    <w:rsid w:val="0036023E"/>
    <w:rsid w:val="003602C4"/>
    <w:rsid w:val="003602CB"/>
    <w:rsid w:val="003602D4"/>
    <w:rsid w:val="003602D9"/>
    <w:rsid w:val="00360302"/>
    <w:rsid w:val="00360315"/>
    <w:rsid w:val="0036036D"/>
    <w:rsid w:val="00360371"/>
    <w:rsid w:val="0036042F"/>
    <w:rsid w:val="0036048B"/>
    <w:rsid w:val="00360498"/>
    <w:rsid w:val="0036055F"/>
    <w:rsid w:val="003605CB"/>
    <w:rsid w:val="003606C6"/>
    <w:rsid w:val="003606C7"/>
    <w:rsid w:val="00360751"/>
    <w:rsid w:val="0036076C"/>
    <w:rsid w:val="003607A1"/>
    <w:rsid w:val="003607F5"/>
    <w:rsid w:val="003608CF"/>
    <w:rsid w:val="00360947"/>
    <w:rsid w:val="00360962"/>
    <w:rsid w:val="00360970"/>
    <w:rsid w:val="00360979"/>
    <w:rsid w:val="003609EE"/>
    <w:rsid w:val="003609FB"/>
    <w:rsid w:val="00360A0C"/>
    <w:rsid w:val="00360A21"/>
    <w:rsid w:val="00360A43"/>
    <w:rsid w:val="00360B52"/>
    <w:rsid w:val="00360C67"/>
    <w:rsid w:val="00360C7B"/>
    <w:rsid w:val="00360EC0"/>
    <w:rsid w:val="00360F5C"/>
    <w:rsid w:val="00360F75"/>
    <w:rsid w:val="00360FB9"/>
    <w:rsid w:val="0036107F"/>
    <w:rsid w:val="003610B3"/>
    <w:rsid w:val="003610C6"/>
    <w:rsid w:val="00361189"/>
    <w:rsid w:val="00361190"/>
    <w:rsid w:val="0036120F"/>
    <w:rsid w:val="00361282"/>
    <w:rsid w:val="003612CD"/>
    <w:rsid w:val="0036134B"/>
    <w:rsid w:val="00361379"/>
    <w:rsid w:val="003613C1"/>
    <w:rsid w:val="0036142D"/>
    <w:rsid w:val="003614D7"/>
    <w:rsid w:val="0036158C"/>
    <w:rsid w:val="00361596"/>
    <w:rsid w:val="003615DB"/>
    <w:rsid w:val="0036160B"/>
    <w:rsid w:val="0036164C"/>
    <w:rsid w:val="00361657"/>
    <w:rsid w:val="0036166A"/>
    <w:rsid w:val="003616FD"/>
    <w:rsid w:val="003617BA"/>
    <w:rsid w:val="003617DA"/>
    <w:rsid w:val="0036180B"/>
    <w:rsid w:val="00361812"/>
    <w:rsid w:val="00361879"/>
    <w:rsid w:val="003618B1"/>
    <w:rsid w:val="003618CD"/>
    <w:rsid w:val="0036192C"/>
    <w:rsid w:val="003619B2"/>
    <w:rsid w:val="003619FE"/>
    <w:rsid w:val="00361A07"/>
    <w:rsid w:val="00361A50"/>
    <w:rsid w:val="00361AD7"/>
    <w:rsid w:val="00361AE8"/>
    <w:rsid w:val="00361B02"/>
    <w:rsid w:val="00361B41"/>
    <w:rsid w:val="00361B75"/>
    <w:rsid w:val="00361C4A"/>
    <w:rsid w:val="00361DA9"/>
    <w:rsid w:val="00361DBC"/>
    <w:rsid w:val="00361E70"/>
    <w:rsid w:val="00361E85"/>
    <w:rsid w:val="00361EFA"/>
    <w:rsid w:val="00361F39"/>
    <w:rsid w:val="00361FE1"/>
    <w:rsid w:val="00361FE3"/>
    <w:rsid w:val="00362032"/>
    <w:rsid w:val="0036203B"/>
    <w:rsid w:val="003620C9"/>
    <w:rsid w:val="003620D4"/>
    <w:rsid w:val="003620F5"/>
    <w:rsid w:val="00362153"/>
    <w:rsid w:val="003622E5"/>
    <w:rsid w:val="0036233F"/>
    <w:rsid w:val="00362346"/>
    <w:rsid w:val="00362353"/>
    <w:rsid w:val="0036235F"/>
    <w:rsid w:val="00362391"/>
    <w:rsid w:val="003623BA"/>
    <w:rsid w:val="003623CE"/>
    <w:rsid w:val="0036244B"/>
    <w:rsid w:val="003624F7"/>
    <w:rsid w:val="003624FF"/>
    <w:rsid w:val="00362575"/>
    <w:rsid w:val="003625B6"/>
    <w:rsid w:val="0036263E"/>
    <w:rsid w:val="0036266D"/>
    <w:rsid w:val="0036267B"/>
    <w:rsid w:val="003626FA"/>
    <w:rsid w:val="00362738"/>
    <w:rsid w:val="00362772"/>
    <w:rsid w:val="0036284B"/>
    <w:rsid w:val="0036286A"/>
    <w:rsid w:val="0036286C"/>
    <w:rsid w:val="0036288E"/>
    <w:rsid w:val="00362892"/>
    <w:rsid w:val="003628B4"/>
    <w:rsid w:val="0036293C"/>
    <w:rsid w:val="00362977"/>
    <w:rsid w:val="00362978"/>
    <w:rsid w:val="00362984"/>
    <w:rsid w:val="003629A5"/>
    <w:rsid w:val="003629FA"/>
    <w:rsid w:val="00362A16"/>
    <w:rsid w:val="00362A50"/>
    <w:rsid w:val="00362A54"/>
    <w:rsid w:val="00362A6C"/>
    <w:rsid w:val="00362AA5"/>
    <w:rsid w:val="00362AEF"/>
    <w:rsid w:val="00362BCB"/>
    <w:rsid w:val="00362C3E"/>
    <w:rsid w:val="00362CFA"/>
    <w:rsid w:val="00362D1A"/>
    <w:rsid w:val="00362D93"/>
    <w:rsid w:val="00362E86"/>
    <w:rsid w:val="00362EDF"/>
    <w:rsid w:val="00362FD2"/>
    <w:rsid w:val="00362FFD"/>
    <w:rsid w:val="00363011"/>
    <w:rsid w:val="003630A4"/>
    <w:rsid w:val="003630AE"/>
    <w:rsid w:val="003630E9"/>
    <w:rsid w:val="003630FB"/>
    <w:rsid w:val="00363144"/>
    <w:rsid w:val="00363170"/>
    <w:rsid w:val="00363194"/>
    <w:rsid w:val="003631A6"/>
    <w:rsid w:val="0036324E"/>
    <w:rsid w:val="00363266"/>
    <w:rsid w:val="003632BC"/>
    <w:rsid w:val="0036337E"/>
    <w:rsid w:val="003633C4"/>
    <w:rsid w:val="003633CA"/>
    <w:rsid w:val="00363413"/>
    <w:rsid w:val="00363446"/>
    <w:rsid w:val="003634C6"/>
    <w:rsid w:val="003634E4"/>
    <w:rsid w:val="003634FE"/>
    <w:rsid w:val="00363582"/>
    <w:rsid w:val="003635A8"/>
    <w:rsid w:val="003635C0"/>
    <w:rsid w:val="00363638"/>
    <w:rsid w:val="00363689"/>
    <w:rsid w:val="003637FC"/>
    <w:rsid w:val="00363807"/>
    <w:rsid w:val="0036384D"/>
    <w:rsid w:val="003638AA"/>
    <w:rsid w:val="003638CE"/>
    <w:rsid w:val="003638FC"/>
    <w:rsid w:val="0036398F"/>
    <w:rsid w:val="003639B1"/>
    <w:rsid w:val="003639F8"/>
    <w:rsid w:val="00363ACD"/>
    <w:rsid w:val="00363B1C"/>
    <w:rsid w:val="00363B89"/>
    <w:rsid w:val="00363BA3"/>
    <w:rsid w:val="00363BC4"/>
    <w:rsid w:val="00363C06"/>
    <w:rsid w:val="00363C56"/>
    <w:rsid w:val="00363CE4"/>
    <w:rsid w:val="00363CFA"/>
    <w:rsid w:val="00363D19"/>
    <w:rsid w:val="00363D46"/>
    <w:rsid w:val="00363D65"/>
    <w:rsid w:val="00363DDC"/>
    <w:rsid w:val="00363E1B"/>
    <w:rsid w:val="00363E69"/>
    <w:rsid w:val="00363F5A"/>
    <w:rsid w:val="003640D2"/>
    <w:rsid w:val="00364303"/>
    <w:rsid w:val="00364312"/>
    <w:rsid w:val="003643E1"/>
    <w:rsid w:val="0036449D"/>
    <w:rsid w:val="003644C9"/>
    <w:rsid w:val="003644D9"/>
    <w:rsid w:val="0036451A"/>
    <w:rsid w:val="003645E9"/>
    <w:rsid w:val="003645FD"/>
    <w:rsid w:val="00364695"/>
    <w:rsid w:val="00364768"/>
    <w:rsid w:val="0036477E"/>
    <w:rsid w:val="00364780"/>
    <w:rsid w:val="00364829"/>
    <w:rsid w:val="0036487D"/>
    <w:rsid w:val="00364888"/>
    <w:rsid w:val="0036489F"/>
    <w:rsid w:val="003648BA"/>
    <w:rsid w:val="00364931"/>
    <w:rsid w:val="00364A6D"/>
    <w:rsid w:val="00364A75"/>
    <w:rsid w:val="00364AB4"/>
    <w:rsid w:val="00364AC7"/>
    <w:rsid w:val="00364B1F"/>
    <w:rsid w:val="00364BC6"/>
    <w:rsid w:val="00364BD0"/>
    <w:rsid w:val="00364C87"/>
    <w:rsid w:val="00364CEE"/>
    <w:rsid w:val="00364CF7"/>
    <w:rsid w:val="00364D0F"/>
    <w:rsid w:val="00364D2F"/>
    <w:rsid w:val="00364D57"/>
    <w:rsid w:val="00364D81"/>
    <w:rsid w:val="00364DB2"/>
    <w:rsid w:val="00364DC5"/>
    <w:rsid w:val="00364E10"/>
    <w:rsid w:val="00364E70"/>
    <w:rsid w:val="00364EA9"/>
    <w:rsid w:val="00364FB2"/>
    <w:rsid w:val="00365095"/>
    <w:rsid w:val="0036517C"/>
    <w:rsid w:val="00365222"/>
    <w:rsid w:val="00365277"/>
    <w:rsid w:val="003652A2"/>
    <w:rsid w:val="00365316"/>
    <w:rsid w:val="0036536E"/>
    <w:rsid w:val="003653DF"/>
    <w:rsid w:val="0036540A"/>
    <w:rsid w:val="00365442"/>
    <w:rsid w:val="003654A5"/>
    <w:rsid w:val="0036556D"/>
    <w:rsid w:val="0036559D"/>
    <w:rsid w:val="00365604"/>
    <w:rsid w:val="00365631"/>
    <w:rsid w:val="0036565F"/>
    <w:rsid w:val="003656CC"/>
    <w:rsid w:val="00365742"/>
    <w:rsid w:val="00365752"/>
    <w:rsid w:val="0036580A"/>
    <w:rsid w:val="00365848"/>
    <w:rsid w:val="003658B2"/>
    <w:rsid w:val="0036596D"/>
    <w:rsid w:val="00365A7F"/>
    <w:rsid w:val="00365AA8"/>
    <w:rsid w:val="00365BFF"/>
    <w:rsid w:val="00365C30"/>
    <w:rsid w:val="00365E5D"/>
    <w:rsid w:val="0036603D"/>
    <w:rsid w:val="00366051"/>
    <w:rsid w:val="00366059"/>
    <w:rsid w:val="0036612B"/>
    <w:rsid w:val="0036623A"/>
    <w:rsid w:val="00366282"/>
    <w:rsid w:val="0036630E"/>
    <w:rsid w:val="00366364"/>
    <w:rsid w:val="003663AD"/>
    <w:rsid w:val="003663FC"/>
    <w:rsid w:val="00366447"/>
    <w:rsid w:val="00366515"/>
    <w:rsid w:val="0036654A"/>
    <w:rsid w:val="00366581"/>
    <w:rsid w:val="00366660"/>
    <w:rsid w:val="0036668F"/>
    <w:rsid w:val="00366703"/>
    <w:rsid w:val="003667BE"/>
    <w:rsid w:val="003667C6"/>
    <w:rsid w:val="003667F6"/>
    <w:rsid w:val="00366865"/>
    <w:rsid w:val="00366896"/>
    <w:rsid w:val="003668AE"/>
    <w:rsid w:val="003668FF"/>
    <w:rsid w:val="00366AF0"/>
    <w:rsid w:val="00366B0F"/>
    <w:rsid w:val="00366BEA"/>
    <w:rsid w:val="00366C14"/>
    <w:rsid w:val="00366C2E"/>
    <w:rsid w:val="00366CA8"/>
    <w:rsid w:val="00366CD4"/>
    <w:rsid w:val="00366D26"/>
    <w:rsid w:val="00366DCC"/>
    <w:rsid w:val="00366E8A"/>
    <w:rsid w:val="00366E92"/>
    <w:rsid w:val="00366F0B"/>
    <w:rsid w:val="00366F79"/>
    <w:rsid w:val="00366F80"/>
    <w:rsid w:val="00366FDB"/>
    <w:rsid w:val="0036700F"/>
    <w:rsid w:val="003670C0"/>
    <w:rsid w:val="00367121"/>
    <w:rsid w:val="00367181"/>
    <w:rsid w:val="00367195"/>
    <w:rsid w:val="003671D0"/>
    <w:rsid w:val="0036724A"/>
    <w:rsid w:val="00367250"/>
    <w:rsid w:val="00367292"/>
    <w:rsid w:val="00367483"/>
    <w:rsid w:val="003674F5"/>
    <w:rsid w:val="00367576"/>
    <w:rsid w:val="003675C9"/>
    <w:rsid w:val="0036769B"/>
    <w:rsid w:val="003676D3"/>
    <w:rsid w:val="003676F1"/>
    <w:rsid w:val="003677F4"/>
    <w:rsid w:val="003678AE"/>
    <w:rsid w:val="003678CA"/>
    <w:rsid w:val="00367973"/>
    <w:rsid w:val="003679B4"/>
    <w:rsid w:val="003679EC"/>
    <w:rsid w:val="00367A0A"/>
    <w:rsid w:val="00367A0C"/>
    <w:rsid w:val="00367A9D"/>
    <w:rsid w:val="00367AAD"/>
    <w:rsid w:val="00367B7D"/>
    <w:rsid w:val="00367C42"/>
    <w:rsid w:val="00367C60"/>
    <w:rsid w:val="00367CDD"/>
    <w:rsid w:val="00367D16"/>
    <w:rsid w:val="00367D8C"/>
    <w:rsid w:val="00367DE0"/>
    <w:rsid w:val="00367E9A"/>
    <w:rsid w:val="00367EF8"/>
    <w:rsid w:val="00367F30"/>
    <w:rsid w:val="00367F4C"/>
    <w:rsid w:val="0037015A"/>
    <w:rsid w:val="003701AB"/>
    <w:rsid w:val="00370250"/>
    <w:rsid w:val="0037029D"/>
    <w:rsid w:val="003702DA"/>
    <w:rsid w:val="003702E5"/>
    <w:rsid w:val="00370302"/>
    <w:rsid w:val="0037031A"/>
    <w:rsid w:val="00370473"/>
    <w:rsid w:val="003704E0"/>
    <w:rsid w:val="0037056C"/>
    <w:rsid w:val="003705AE"/>
    <w:rsid w:val="003705DB"/>
    <w:rsid w:val="00370605"/>
    <w:rsid w:val="003707F2"/>
    <w:rsid w:val="00370813"/>
    <w:rsid w:val="0037081E"/>
    <w:rsid w:val="0037084B"/>
    <w:rsid w:val="0037086E"/>
    <w:rsid w:val="00370930"/>
    <w:rsid w:val="003709C7"/>
    <w:rsid w:val="00370AC9"/>
    <w:rsid w:val="00370B04"/>
    <w:rsid w:val="00370B1F"/>
    <w:rsid w:val="00370BE1"/>
    <w:rsid w:val="00370CA3"/>
    <w:rsid w:val="00370DAB"/>
    <w:rsid w:val="00370DD6"/>
    <w:rsid w:val="00370E76"/>
    <w:rsid w:val="00370E9A"/>
    <w:rsid w:val="00370F5D"/>
    <w:rsid w:val="00371281"/>
    <w:rsid w:val="00371313"/>
    <w:rsid w:val="00371327"/>
    <w:rsid w:val="00371380"/>
    <w:rsid w:val="0037142E"/>
    <w:rsid w:val="0037142F"/>
    <w:rsid w:val="00371443"/>
    <w:rsid w:val="00371446"/>
    <w:rsid w:val="003714A1"/>
    <w:rsid w:val="003714D4"/>
    <w:rsid w:val="00371503"/>
    <w:rsid w:val="00371580"/>
    <w:rsid w:val="00371633"/>
    <w:rsid w:val="00371715"/>
    <w:rsid w:val="00371737"/>
    <w:rsid w:val="00371754"/>
    <w:rsid w:val="00371788"/>
    <w:rsid w:val="003717AC"/>
    <w:rsid w:val="003717C1"/>
    <w:rsid w:val="00371856"/>
    <w:rsid w:val="00371858"/>
    <w:rsid w:val="00371887"/>
    <w:rsid w:val="003718C8"/>
    <w:rsid w:val="003718FF"/>
    <w:rsid w:val="003719A6"/>
    <w:rsid w:val="003719BE"/>
    <w:rsid w:val="00371A29"/>
    <w:rsid w:val="00371A53"/>
    <w:rsid w:val="00371B95"/>
    <w:rsid w:val="00371BB5"/>
    <w:rsid w:val="00371BBF"/>
    <w:rsid w:val="00371BE0"/>
    <w:rsid w:val="00371CB6"/>
    <w:rsid w:val="00371D9A"/>
    <w:rsid w:val="00371E6F"/>
    <w:rsid w:val="00371E72"/>
    <w:rsid w:val="00371EA1"/>
    <w:rsid w:val="00371EC2"/>
    <w:rsid w:val="00371F35"/>
    <w:rsid w:val="00371F79"/>
    <w:rsid w:val="00371F8E"/>
    <w:rsid w:val="00371FD5"/>
    <w:rsid w:val="0037204B"/>
    <w:rsid w:val="0037208A"/>
    <w:rsid w:val="003720A8"/>
    <w:rsid w:val="003720C9"/>
    <w:rsid w:val="003720F2"/>
    <w:rsid w:val="00372116"/>
    <w:rsid w:val="00372163"/>
    <w:rsid w:val="0037217B"/>
    <w:rsid w:val="003721F4"/>
    <w:rsid w:val="0037220B"/>
    <w:rsid w:val="0037220E"/>
    <w:rsid w:val="003722B5"/>
    <w:rsid w:val="003722E7"/>
    <w:rsid w:val="003722F8"/>
    <w:rsid w:val="0037233E"/>
    <w:rsid w:val="003723CA"/>
    <w:rsid w:val="003723E6"/>
    <w:rsid w:val="0037241F"/>
    <w:rsid w:val="00372443"/>
    <w:rsid w:val="00372493"/>
    <w:rsid w:val="003724C5"/>
    <w:rsid w:val="003724E8"/>
    <w:rsid w:val="003726EB"/>
    <w:rsid w:val="0037272E"/>
    <w:rsid w:val="00372756"/>
    <w:rsid w:val="00372768"/>
    <w:rsid w:val="00372777"/>
    <w:rsid w:val="0037281A"/>
    <w:rsid w:val="003728FF"/>
    <w:rsid w:val="003729C2"/>
    <w:rsid w:val="003729FD"/>
    <w:rsid w:val="00372A07"/>
    <w:rsid w:val="00372A52"/>
    <w:rsid w:val="00372BF1"/>
    <w:rsid w:val="00372C31"/>
    <w:rsid w:val="00372C4D"/>
    <w:rsid w:val="00372C65"/>
    <w:rsid w:val="00372CE7"/>
    <w:rsid w:val="00372D0F"/>
    <w:rsid w:val="00372D52"/>
    <w:rsid w:val="00372D5A"/>
    <w:rsid w:val="00372D94"/>
    <w:rsid w:val="00372DA1"/>
    <w:rsid w:val="00372DAD"/>
    <w:rsid w:val="00372EB8"/>
    <w:rsid w:val="00372EDC"/>
    <w:rsid w:val="00372F2D"/>
    <w:rsid w:val="00372FE8"/>
    <w:rsid w:val="00373000"/>
    <w:rsid w:val="003730D2"/>
    <w:rsid w:val="003730D5"/>
    <w:rsid w:val="0037310E"/>
    <w:rsid w:val="00373128"/>
    <w:rsid w:val="00373149"/>
    <w:rsid w:val="0037318F"/>
    <w:rsid w:val="003731A7"/>
    <w:rsid w:val="0037321D"/>
    <w:rsid w:val="003732C9"/>
    <w:rsid w:val="00373326"/>
    <w:rsid w:val="0037339E"/>
    <w:rsid w:val="003733E5"/>
    <w:rsid w:val="00373415"/>
    <w:rsid w:val="003734A7"/>
    <w:rsid w:val="0037356C"/>
    <w:rsid w:val="003735F5"/>
    <w:rsid w:val="0037360B"/>
    <w:rsid w:val="0037362A"/>
    <w:rsid w:val="00373816"/>
    <w:rsid w:val="00373823"/>
    <w:rsid w:val="00373854"/>
    <w:rsid w:val="003738A4"/>
    <w:rsid w:val="003738B1"/>
    <w:rsid w:val="00373994"/>
    <w:rsid w:val="003739B0"/>
    <w:rsid w:val="003739C3"/>
    <w:rsid w:val="00373AEF"/>
    <w:rsid w:val="00373BBE"/>
    <w:rsid w:val="00373C38"/>
    <w:rsid w:val="00373C53"/>
    <w:rsid w:val="00373C5B"/>
    <w:rsid w:val="00373D15"/>
    <w:rsid w:val="00373D4D"/>
    <w:rsid w:val="00373E31"/>
    <w:rsid w:val="00373EA1"/>
    <w:rsid w:val="00373F1F"/>
    <w:rsid w:val="00373F36"/>
    <w:rsid w:val="00373F68"/>
    <w:rsid w:val="00373FAB"/>
    <w:rsid w:val="00373FEA"/>
    <w:rsid w:val="00374087"/>
    <w:rsid w:val="00374107"/>
    <w:rsid w:val="00374141"/>
    <w:rsid w:val="00374147"/>
    <w:rsid w:val="00374279"/>
    <w:rsid w:val="00374295"/>
    <w:rsid w:val="003742B2"/>
    <w:rsid w:val="0037431A"/>
    <w:rsid w:val="00374388"/>
    <w:rsid w:val="0037443A"/>
    <w:rsid w:val="0037448D"/>
    <w:rsid w:val="003744A4"/>
    <w:rsid w:val="00374534"/>
    <w:rsid w:val="00374640"/>
    <w:rsid w:val="00374726"/>
    <w:rsid w:val="003747AC"/>
    <w:rsid w:val="003747CA"/>
    <w:rsid w:val="003747DA"/>
    <w:rsid w:val="0037483C"/>
    <w:rsid w:val="00374846"/>
    <w:rsid w:val="0037488F"/>
    <w:rsid w:val="00374983"/>
    <w:rsid w:val="003749C0"/>
    <w:rsid w:val="00374A28"/>
    <w:rsid w:val="00374A2D"/>
    <w:rsid w:val="00374A7D"/>
    <w:rsid w:val="00374A94"/>
    <w:rsid w:val="00374B59"/>
    <w:rsid w:val="00374C03"/>
    <w:rsid w:val="00374C7F"/>
    <w:rsid w:val="00374D85"/>
    <w:rsid w:val="00374EDC"/>
    <w:rsid w:val="00374F2E"/>
    <w:rsid w:val="00374F87"/>
    <w:rsid w:val="00375008"/>
    <w:rsid w:val="00375039"/>
    <w:rsid w:val="00375079"/>
    <w:rsid w:val="003750D6"/>
    <w:rsid w:val="003750DB"/>
    <w:rsid w:val="003750EA"/>
    <w:rsid w:val="00375169"/>
    <w:rsid w:val="00375218"/>
    <w:rsid w:val="0037527B"/>
    <w:rsid w:val="0037528F"/>
    <w:rsid w:val="003753A0"/>
    <w:rsid w:val="003753D1"/>
    <w:rsid w:val="00375402"/>
    <w:rsid w:val="00375465"/>
    <w:rsid w:val="003754B2"/>
    <w:rsid w:val="003754EC"/>
    <w:rsid w:val="00375513"/>
    <w:rsid w:val="00375556"/>
    <w:rsid w:val="003755BB"/>
    <w:rsid w:val="003755D9"/>
    <w:rsid w:val="003755F2"/>
    <w:rsid w:val="0037567D"/>
    <w:rsid w:val="003756D0"/>
    <w:rsid w:val="003756EC"/>
    <w:rsid w:val="0037576F"/>
    <w:rsid w:val="003758A2"/>
    <w:rsid w:val="003758A4"/>
    <w:rsid w:val="003758C0"/>
    <w:rsid w:val="003758EA"/>
    <w:rsid w:val="00375912"/>
    <w:rsid w:val="00375928"/>
    <w:rsid w:val="0037596A"/>
    <w:rsid w:val="0037596F"/>
    <w:rsid w:val="00375AED"/>
    <w:rsid w:val="00375B1B"/>
    <w:rsid w:val="00375B3A"/>
    <w:rsid w:val="00375C23"/>
    <w:rsid w:val="00375C71"/>
    <w:rsid w:val="00375C9F"/>
    <w:rsid w:val="00375CCB"/>
    <w:rsid w:val="00375D19"/>
    <w:rsid w:val="00375D37"/>
    <w:rsid w:val="00375DE4"/>
    <w:rsid w:val="00375E1E"/>
    <w:rsid w:val="00375E75"/>
    <w:rsid w:val="00375F64"/>
    <w:rsid w:val="00375FC1"/>
    <w:rsid w:val="00376039"/>
    <w:rsid w:val="00376064"/>
    <w:rsid w:val="00376084"/>
    <w:rsid w:val="003760D2"/>
    <w:rsid w:val="003760F3"/>
    <w:rsid w:val="00376136"/>
    <w:rsid w:val="0037618B"/>
    <w:rsid w:val="003761B6"/>
    <w:rsid w:val="00376209"/>
    <w:rsid w:val="00376330"/>
    <w:rsid w:val="00376379"/>
    <w:rsid w:val="003763AB"/>
    <w:rsid w:val="00376424"/>
    <w:rsid w:val="00376449"/>
    <w:rsid w:val="0037651C"/>
    <w:rsid w:val="00376524"/>
    <w:rsid w:val="00376595"/>
    <w:rsid w:val="00376598"/>
    <w:rsid w:val="00376602"/>
    <w:rsid w:val="0037661D"/>
    <w:rsid w:val="00376642"/>
    <w:rsid w:val="00376670"/>
    <w:rsid w:val="00376692"/>
    <w:rsid w:val="00376714"/>
    <w:rsid w:val="0037674C"/>
    <w:rsid w:val="0037681F"/>
    <w:rsid w:val="00376849"/>
    <w:rsid w:val="003768A4"/>
    <w:rsid w:val="0037690A"/>
    <w:rsid w:val="00376919"/>
    <w:rsid w:val="0037695E"/>
    <w:rsid w:val="00376975"/>
    <w:rsid w:val="0037697D"/>
    <w:rsid w:val="003769A8"/>
    <w:rsid w:val="00376AC3"/>
    <w:rsid w:val="00376C0F"/>
    <w:rsid w:val="00376C53"/>
    <w:rsid w:val="00376C90"/>
    <w:rsid w:val="00376CF3"/>
    <w:rsid w:val="00376D6F"/>
    <w:rsid w:val="00376EAA"/>
    <w:rsid w:val="00376F23"/>
    <w:rsid w:val="00376F4D"/>
    <w:rsid w:val="00376F5A"/>
    <w:rsid w:val="00376FBE"/>
    <w:rsid w:val="00377029"/>
    <w:rsid w:val="00377079"/>
    <w:rsid w:val="0037711F"/>
    <w:rsid w:val="00377137"/>
    <w:rsid w:val="003771B3"/>
    <w:rsid w:val="003771BB"/>
    <w:rsid w:val="003771D3"/>
    <w:rsid w:val="003771F7"/>
    <w:rsid w:val="0037721B"/>
    <w:rsid w:val="003772A4"/>
    <w:rsid w:val="003772D7"/>
    <w:rsid w:val="003774C2"/>
    <w:rsid w:val="003774D2"/>
    <w:rsid w:val="003774EC"/>
    <w:rsid w:val="00377578"/>
    <w:rsid w:val="00377594"/>
    <w:rsid w:val="003775BD"/>
    <w:rsid w:val="00377603"/>
    <w:rsid w:val="00377604"/>
    <w:rsid w:val="00377648"/>
    <w:rsid w:val="00377677"/>
    <w:rsid w:val="003776CE"/>
    <w:rsid w:val="00377710"/>
    <w:rsid w:val="00377735"/>
    <w:rsid w:val="00377755"/>
    <w:rsid w:val="00377833"/>
    <w:rsid w:val="00377880"/>
    <w:rsid w:val="00377919"/>
    <w:rsid w:val="0037791B"/>
    <w:rsid w:val="00377927"/>
    <w:rsid w:val="003779C0"/>
    <w:rsid w:val="00377A09"/>
    <w:rsid w:val="00377A0C"/>
    <w:rsid w:val="00377B4E"/>
    <w:rsid w:val="00377BF4"/>
    <w:rsid w:val="00377C83"/>
    <w:rsid w:val="00377CB2"/>
    <w:rsid w:val="00377CE3"/>
    <w:rsid w:val="00377D33"/>
    <w:rsid w:val="00377D7A"/>
    <w:rsid w:val="00377DB3"/>
    <w:rsid w:val="00377DB6"/>
    <w:rsid w:val="00377DF9"/>
    <w:rsid w:val="00377E69"/>
    <w:rsid w:val="00377F7D"/>
    <w:rsid w:val="00377F83"/>
    <w:rsid w:val="00377FD2"/>
    <w:rsid w:val="00377FE2"/>
    <w:rsid w:val="00377FF2"/>
    <w:rsid w:val="003801C6"/>
    <w:rsid w:val="003801C7"/>
    <w:rsid w:val="003802B7"/>
    <w:rsid w:val="00380332"/>
    <w:rsid w:val="00380369"/>
    <w:rsid w:val="00380371"/>
    <w:rsid w:val="003803BF"/>
    <w:rsid w:val="00380432"/>
    <w:rsid w:val="0038051C"/>
    <w:rsid w:val="00380530"/>
    <w:rsid w:val="0038056F"/>
    <w:rsid w:val="003805AA"/>
    <w:rsid w:val="00380650"/>
    <w:rsid w:val="00380659"/>
    <w:rsid w:val="0038076E"/>
    <w:rsid w:val="003807EC"/>
    <w:rsid w:val="00380838"/>
    <w:rsid w:val="003808DF"/>
    <w:rsid w:val="003809D0"/>
    <w:rsid w:val="003809D8"/>
    <w:rsid w:val="00380A2C"/>
    <w:rsid w:val="00380A71"/>
    <w:rsid w:val="00380AF2"/>
    <w:rsid w:val="00380B06"/>
    <w:rsid w:val="00380B07"/>
    <w:rsid w:val="00380B12"/>
    <w:rsid w:val="00380B59"/>
    <w:rsid w:val="00380B70"/>
    <w:rsid w:val="00380B96"/>
    <w:rsid w:val="00380BC5"/>
    <w:rsid w:val="00380CB8"/>
    <w:rsid w:val="00380CFE"/>
    <w:rsid w:val="00380D2B"/>
    <w:rsid w:val="00380E18"/>
    <w:rsid w:val="00380F1C"/>
    <w:rsid w:val="00380F72"/>
    <w:rsid w:val="003811B7"/>
    <w:rsid w:val="00381220"/>
    <w:rsid w:val="00381263"/>
    <w:rsid w:val="0038130A"/>
    <w:rsid w:val="00381357"/>
    <w:rsid w:val="003813BD"/>
    <w:rsid w:val="00381409"/>
    <w:rsid w:val="00381479"/>
    <w:rsid w:val="003814E0"/>
    <w:rsid w:val="0038154C"/>
    <w:rsid w:val="00381554"/>
    <w:rsid w:val="003815F0"/>
    <w:rsid w:val="0038162D"/>
    <w:rsid w:val="00381638"/>
    <w:rsid w:val="00381641"/>
    <w:rsid w:val="0038167F"/>
    <w:rsid w:val="00381690"/>
    <w:rsid w:val="0038171B"/>
    <w:rsid w:val="003817D7"/>
    <w:rsid w:val="003817E9"/>
    <w:rsid w:val="003818B0"/>
    <w:rsid w:val="00381940"/>
    <w:rsid w:val="003819A5"/>
    <w:rsid w:val="00381A9F"/>
    <w:rsid w:val="00381AC9"/>
    <w:rsid w:val="00381B35"/>
    <w:rsid w:val="00381CEF"/>
    <w:rsid w:val="00381D29"/>
    <w:rsid w:val="00381DB9"/>
    <w:rsid w:val="00381DBE"/>
    <w:rsid w:val="00381E36"/>
    <w:rsid w:val="00381EEB"/>
    <w:rsid w:val="00381F14"/>
    <w:rsid w:val="00381F55"/>
    <w:rsid w:val="00381F95"/>
    <w:rsid w:val="00381FA2"/>
    <w:rsid w:val="0038204F"/>
    <w:rsid w:val="00382063"/>
    <w:rsid w:val="003820E5"/>
    <w:rsid w:val="00382268"/>
    <w:rsid w:val="003822BF"/>
    <w:rsid w:val="003822C2"/>
    <w:rsid w:val="003822D6"/>
    <w:rsid w:val="003822D7"/>
    <w:rsid w:val="003822E2"/>
    <w:rsid w:val="003823AA"/>
    <w:rsid w:val="003823D1"/>
    <w:rsid w:val="003823E4"/>
    <w:rsid w:val="003824CD"/>
    <w:rsid w:val="003824D4"/>
    <w:rsid w:val="0038255A"/>
    <w:rsid w:val="003825D0"/>
    <w:rsid w:val="003826BC"/>
    <w:rsid w:val="00382707"/>
    <w:rsid w:val="00382714"/>
    <w:rsid w:val="003827CD"/>
    <w:rsid w:val="00382856"/>
    <w:rsid w:val="0038287B"/>
    <w:rsid w:val="003828CD"/>
    <w:rsid w:val="00382963"/>
    <w:rsid w:val="00382982"/>
    <w:rsid w:val="00382A20"/>
    <w:rsid w:val="00382A61"/>
    <w:rsid w:val="00382A6E"/>
    <w:rsid w:val="00382B29"/>
    <w:rsid w:val="00382B60"/>
    <w:rsid w:val="00382C5C"/>
    <w:rsid w:val="00382CBE"/>
    <w:rsid w:val="00382D09"/>
    <w:rsid w:val="00382D4C"/>
    <w:rsid w:val="00382D9D"/>
    <w:rsid w:val="00382E3D"/>
    <w:rsid w:val="00382F67"/>
    <w:rsid w:val="0038300F"/>
    <w:rsid w:val="00383060"/>
    <w:rsid w:val="0038306B"/>
    <w:rsid w:val="0038314D"/>
    <w:rsid w:val="00383157"/>
    <w:rsid w:val="00383197"/>
    <w:rsid w:val="003831BC"/>
    <w:rsid w:val="0038322E"/>
    <w:rsid w:val="00383249"/>
    <w:rsid w:val="003832BC"/>
    <w:rsid w:val="003833D6"/>
    <w:rsid w:val="0038343B"/>
    <w:rsid w:val="00383470"/>
    <w:rsid w:val="003834A4"/>
    <w:rsid w:val="003834D2"/>
    <w:rsid w:val="003834E1"/>
    <w:rsid w:val="0038363E"/>
    <w:rsid w:val="003836B6"/>
    <w:rsid w:val="003836EA"/>
    <w:rsid w:val="003836F9"/>
    <w:rsid w:val="00383738"/>
    <w:rsid w:val="003837CC"/>
    <w:rsid w:val="00383898"/>
    <w:rsid w:val="003838FC"/>
    <w:rsid w:val="00383949"/>
    <w:rsid w:val="00383A98"/>
    <w:rsid w:val="00383AD2"/>
    <w:rsid w:val="00383B5A"/>
    <w:rsid w:val="00383B84"/>
    <w:rsid w:val="00383C37"/>
    <w:rsid w:val="00383D66"/>
    <w:rsid w:val="00383D6A"/>
    <w:rsid w:val="00383E23"/>
    <w:rsid w:val="00383ECF"/>
    <w:rsid w:val="00383F32"/>
    <w:rsid w:val="00383FD0"/>
    <w:rsid w:val="00383FE0"/>
    <w:rsid w:val="0038417D"/>
    <w:rsid w:val="00384190"/>
    <w:rsid w:val="0038422E"/>
    <w:rsid w:val="0038425C"/>
    <w:rsid w:val="00384277"/>
    <w:rsid w:val="0038427C"/>
    <w:rsid w:val="003842D0"/>
    <w:rsid w:val="00384374"/>
    <w:rsid w:val="00384380"/>
    <w:rsid w:val="00384490"/>
    <w:rsid w:val="003844AC"/>
    <w:rsid w:val="00384581"/>
    <w:rsid w:val="003845A7"/>
    <w:rsid w:val="00384618"/>
    <w:rsid w:val="00384646"/>
    <w:rsid w:val="00384651"/>
    <w:rsid w:val="003846C8"/>
    <w:rsid w:val="0038476F"/>
    <w:rsid w:val="003847AC"/>
    <w:rsid w:val="0038484E"/>
    <w:rsid w:val="00384850"/>
    <w:rsid w:val="0038489E"/>
    <w:rsid w:val="0038490F"/>
    <w:rsid w:val="00384A22"/>
    <w:rsid w:val="00384A44"/>
    <w:rsid w:val="00384A76"/>
    <w:rsid w:val="00384B2A"/>
    <w:rsid w:val="00384BB9"/>
    <w:rsid w:val="00384C1C"/>
    <w:rsid w:val="00384C80"/>
    <w:rsid w:val="00384D00"/>
    <w:rsid w:val="00384D45"/>
    <w:rsid w:val="00384D7C"/>
    <w:rsid w:val="00384F3F"/>
    <w:rsid w:val="00384FA2"/>
    <w:rsid w:val="0038506B"/>
    <w:rsid w:val="003850CE"/>
    <w:rsid w:val="00385140"/>
    <w:rsid w:val="0038522B"/>
    <w:rsid w:val="00385236"/>
    <w:rsid w:val="003852BE"/>
    <w:rsid w:val="003852C3"/>
    <w:rsid w:val="0038531B"/>
    <w:rsid w:val="003853B1"/>
    <w:rsid w:val="003853F1"/>
    <w:rsid w:val="00385441"/>
    <w:rsid w:val="003855AF"/>
    <w:rsid w:val="003855C7"/>
    <w:rsid w:val="003855DD"/>
    <w:rsid w:val="00385630"/>
    <w:rsid w:val="0038564A"/>
    <w:rsid w:val="00385656"/>
    <w:rsid w:val="003856FF"/>
    <w:rsid w:val="00385738"/>
    <w:rsid w:val="00385786"/>
    <w:rsid w:val="003858DF"/>
    <w:rsid w:val="003859F3"/>
    <w:rsid w:val="00385AB2"/>
    <w:rsid w:val="00385B67"/>
    <w:rsid w:val="00385BA5"/>
    <w:rsid w:val="00385C35"/>
    <w:rsid w:val="00385D21"/>
    <w:rsid w:val="00385E4A"/>
    <w:rsid w:val="00385E84"/>
    <w:rsid w:val="00385EDF"/>
    <w:rsid w:val="00385EE8"/>
    <w:rsid w:val="00385FCF"/>
    <w:rsid w:val="003860AB"/>
    <w:rsid w:val="00386190"/>
    <w:rsid w:val="00386197"/>
    <w:rsid w:val="003861AA"/>
    <w:rsid w:val="003861FB"/>
    <w:rsid w:val="00386230"/>
    <w:rsid w:val="00386409"/>
    <w:rsid w:val="00386443"/>
    <w:rsid w:val="003864E9"/>
    <w:rsid w:val="003864F7"/>
    <w:rsid w:val="0038652A"/>
    <w:rsid w:val="0038654A"/>
    <w:rsid w:val="00386607"/>
    <w:rsid w:val="00386638"/>
    <w:rsid w:val="00386652"/>
    <w:rsid w:val="0038671A"/>
    <w:rsid w:val="0038671B"/>
    <w:rsid w:val="0038672E"/>
    <w:rsid w:val="003867AC"/>
    <w:rsid w:val="003867EE"/>
    <w:rsid w:val="0038682B"/>
    <w:rsid w:val="00386857"/>
    <w:rsid w:val="00386882"/>
    <w:rsid w:val="0038689D"/>
    <w:rsid w:val="00386940"/>
    <w:rsid w:val="003869A9"/>
    <w:rsid w:val="003869E0"/>
    <w:rsid w:val="003869EF"/>
    <w:rsid w:val="00386A62"/>
    <w:rsid w:val="00386A75"/>
    <w:rsid w:val="00386AAB"/>
    <w:rsid w:val="00386B2F"/>
    <w:rsid w:val="00386C3D"/>
    <w:rsid w:val="00386C48"/>
    <w:rsid w:val="00386C55"/>
    <w:rsid w:val="00386CC0"/>
    <w:rsid w:val="00386D07"/>
    <w:rsid w:val="00386DCD"/>
    <w:rsid w:val="00386E50"/>
    <w:rsid w:val="00386E79"/>
    <w:rsid w:val="00386ED2"/>
    <w:rsid w:val="00386F7B"/>
    <w:rsid w:val="00386FB1"/>
    <w:rsid w:val="00386FEA"/>
    <w:rsid w:val="003870DD"/>
    <w:rsid w:val="00387169"/>
    <w:rsid w:val="00387214"/>
    <w:rsid w:val="0038722A"/>
    <w:rsid w:val="00387329"/>
    <w:rsid w:val="0038734C"/>
    <w:rsid w:val="00387373"/>
    <w:rsid w:val="00387379"/>
    <w:rsid w:val="003873AA"/>
    <w:rsid w:val="00387400"/>
    <w:rsid w:val="0038741D"/>
    <w:rsid w:val="003874BC"/>
    <w:rsid w:val="00387501"/>
    <w:rsid w:val="00387523"/>
    <w:rsid w:val="00387565"/>
    <w:rsid w:val="00387650"/>
    <w:rsid w:val="00387673"/>
    <w:rsid w:val="003876C7"/>
    <w:rsid w:val="003876CA"/>
    <w:rsid w:val="0038773B"/>
    <w:rsid w:val="0038774C"/>
    <w:rsid w:val="00387833"/>
    <w:rsid w:val="0038783D"/>
    <w:rsid w:val="003878D8"/>
    <w:rsid w:val="003879B7"/>
    <w:rsid w:val="003879DC"/>
    <w:rsid w:val="00387A8C"/>
    <w:rsid w:val="00387A9C"/>
    <w:rsid w:val="00387B32"/>
    <w:rsid w:val="00387BFE"/>
    <w:rsid w:val="00387C45"/>
    <w:rsid w:val="00387C83"/>
    <w:rsid w:val="00387DFA"/>
    <w:rsid w:val="00387E4C"/>
    <w:rsid w:val="00387E85"/>
    <w:rsid w:val="00387EA1"/>
    <w:rsid w:val="00387F6A"/>
    <w:rsid w:val="00387FBB"/>
    <w:rsid w:val="0039009B"/>
    <w:rsid w:val="003901CE"/>
    <w:rsid w:val="003902A1"/>
    <w:rsid w:val="003902B5"/>
    <w:rsid w:val="00390357"/>
    <w:rsid w:val="003903C5"/>
    <w:rsid w:val="0039045C"/>
    <w:rsid w:val="0039046E"/>
    <w:rsid w:val="003904BE"/>
    <w:rsid w:val="003904DC"/>
    <w:rsid w:val="0039051C"/>
    <w:rsid w:val="0039053A"/>
    <w:rsid w:val="00390547"/>
    <w:rsid w:val="00390554"/>
    <w:rsid w:val="0039059C"/>
    <w:rsid w:val="003905E4"/>
    <w:rsid w:val="00390610"/>
    <w:rsid w:val="0039061E"/>
    <w:rsid w:val="0039065D"/>
    <w:rsid w:val="003906E2"/>
    <w:rsid w:val="003906FE"/>
    <w:rsid w:val="0039077F"/>
    <w:rsid w:val="003907BE"/>
    <w:rsid w:val="003907DA"/>
    <w:rsid w:val="00390802"/>
    <w:rsid w:val="00390885"/>
    <w:rsid w:val="003908C1"/>
    <w:rsid w:val="00390A73"/>
    <w:rsid w:val="00390B3D"/>
    <w:rsid w:val="00390B68"/>
    <w:rsid w:val="00390C2F"/>
    <w:rsid w:val="00390C8E"/>
    <w:rsid w:val="00390CAA"/>
    <w:rsid w:val="00390CEF"/>
    <w:rsid w:val="00390CF0"/>
    <w:rsid w:val="00390D11"/>
    <w:rsid w:val="00390D4A"/>
    <w:rsid w:val="00390D53"/>
    <w:rsid w:val="00390DBA"/>
    <w:rsid w:val="00390E27"/>
    <w:rsid w:val="00390E86"/>
    <w:rsid w:val="00390ECF"/>
    <w:rsid w:val="00390FC5"/>
    <w:rsid w:val="00390FCA"/>
    <w:rsid w:val="00390FD0"/>
    <w:rsid w:val="00391087"/>
    <w:rsid w:val="003910E1"/>
    <w:rsid w:val="00391153"/>
    <w:rsid w:val="003911CE"/>
    <w:rsid w:val="003912D9"/>
    <w:rsid w:val="003912DE"/>
    <w:rsid w:val="0039131B"/>
    <w:rsid w:val="00391323"/>
    <w:rsid w:val="0039132A"/>
    <w:rsid w:val="00391387"/>
    <w:rsid w:val="003913A1"/>
    <w:rsid w:val="003913B2"/>
    <w:rsid w:val="003913E8"/>
    <w:rsid w:val="00391508"/>
    <w:rsid w:val="003915EB"/>
    <w:rsid w:val="0039161C"/>
    <w:rsid w:val="00391692"/>
    <w:rsid w:val="00391725"/>
    <w:rsid w:val="003917AD"/>
    <w:rsid w:val="00391850"/>
    <w:rsid w:val="0039186D"/>
    <w:rsid w:val="0039187D"/>
    <w:rsid w:val="00391973"/>
    <w:rsid w:val="003919C1"/>
    <w:rsid w:val="00391A26"/>
    <w:rsid w:val="00391A42"/>
    <w:rsid w:val="00391A46"/>
    <w:rsid w:val="00391B6E"/>
    <w:rsid w:val="00391BD8"/>
    <w:rsid w:val="00391C15"/>
    <w:rsid w:val="00391C18"/>
    <w:rsid w:val="00391C4B"/>
    <w:rsid w:val="00391C4F"/>
    <w:rsid w:val="00391D10"/>
    <w:rsid w:val="00391D95"/>
    <w:rsid w:val="00391E1D"/>
    <w:rsid w:val="00391FFA"/>
    <w:rsid w:val="00392044"/>
    <w:rsid w:val="003920B6"/>
    <w:rsid w:val="003920F3"/>
    <w:rsid w:val="0039212A"/>
    <w:rsid w:val="00392138"/>
    <w:rsid w:val="00392165"/>
    <w:rsid w:val="003921B6"/>
    <w:rsid w:val="00392255"/>
    <w:rsid w:val="00392269"/>
    <w:rsid w:val="00392348"/>
    <w:rsid w:val="00392375"/>
    <w:rsid w:val="00392435"/>
    <w:rsid w:val="00392488"/>
    <w:rsid w:val="003924C7"/>
    <w:rsid w:val="003924F6"/>
    <w:rsid w:val="00392530"/>
    <w:rsid w:val="003925CC"/>
    <w:rsid w:val="003925D1"/>
    <w:rsid w:val="003925E0"/>
    <w:rsid w:val="003925E7"/>
    <w:rsid w:val="00392635"/>
    <w:rsid w:val="00392700"/>
    <w:rsid w:val="00392782"/>
    <w:rsid w:val="00392792"/>
    <w:rsid w:val="003927DE"/>
    <w:rsid w:val="0039282B"/>
    <w:rsid w:val="00392835"/>
    <w:rsid w:val="00392860"/>
    <w:rsid w:val="00392909"/>
    <w:rsid w:val="0039290B"/>
    <w:rsid w:val="0039290E"/>
    <w:rsid w:val="00392924"/>
    <w:rsid w:val="003929FA"/>
    <w:rsid w:val="00392A63"/>
    <w:rsid w:val="00392AD7"/>
    <w:rsid w:val="00392B6F"/>
    <w:rsid w:val="00392CBA"/>
    <w:rsid w:val="00392CF5"/>
    <w:rsid w:val="00392DBC"/>
    <w:rsid w:val="00392DCD"/>
    <w:rsid w:val="00392DD5"/>
    <w:rsid w:val="00392DD6"/>
    <w:rsid w:val="00392E66"/>
    <w:rsid w:val="00392EC5"/>
    <w:rsid w:val="00392F40"/>
    <w:rsid w:val="00392FCF"/>
    <w:rsid w:val="00392FD6"/>
    <w:rsid w:val="00393027"/>
    <w:rsid w:val="0039302B"/>
    <w:rsid w:val="00393043"/>
    <w:rsid w:val="0039304B"/>
    <w:rsid w:val="00393091"/>
    <w:rsid w:val="0039310F"/>
    <w:rsid w:val="00393111"/>
    <w:rsid w:val="0039312C"/>
    <w:rsid w:val="00393170"/>
    <w:rsid w:val="00393196"/>
    <w:rsid w:val="003931C7"/>
    <w:rsid w:val="003931EC"/>
    <w:rsid w:val="00393213"/>
    <w:rsid w:val="00393247"/>
    <w:rsid w:val="00393287"/>
    <w:rsid w:val="0039329E"/>
    <w:rsid w:val="003932DE"/>
    <w:rsid w:val="00393366"/>
    <w:rsid w:val="0039337D"/>
    <w:rsid w:val="003933F2"/>
    <w:rsid w:val="003933FE"/>
    <w:rsid w:val="00393462"/>
    <w:rsid w:val="0039353D"/>
    <w:rsid w:val="003935B0"/>
    <w:rsid w:val="003935F2"/>
    <w:rsid w:val="003935FB"/>
    <w:rsid w:val="00393700"/>
    <w:rsid w:val="00393712"/>
    <w:rsid w:val="00393740"/>
    <w:rsid w:val="00393758"/>
    <w:rsid w:val="00393784"/>
    <w:rsid w:val="003937E9"/>
    <w:rsid w:val="0039382C"/>
    <w:rsid w:val="00393857"/>
    <w:rsid w:val="003938B8"/>
    <w:rsid w:val="00393967"/>
    <w:rsid w:val="0039398C"/>
    <w:rsid w:val="00393B49"/>
    <w:rsid w:val="00393B5F"/>
    <w:rsid w:val="00393BF1"/>
    <w:rsid w:val="00393C64"/>
    <w:rsid w:val="00393CA7"/>
    <w:rsid w:val="00393D69"/>
    <w:rsid w:val="00393DE5"/>
    <w:rsid w:val="00393E1B"/>
    <w:rsid w:val="00393E7B"/>
    <w:rsid w:val="00393F02"/>
    <w:rsid w:val="00393F6E"/>
    <w:rsid w:val="00393FA3"/>
    <w:rsid w:val="00393FCB"/>
    <w:rsid w:val="00394033"/>
    <w:rsid w:val="00394078"/>
    <w:rsid w:val="0039407D"/>
    <w:rsid w:val="003940A1"/>
    <w:rsid w:val="003940A4"/>
    <w:rsid w:val="003940D4"/>
    <w:rsid w:val="0039410C"/>
    <w:rsid w:val="00394197"/>
    <w:rsid w:val="003941CE"/>
    <w:rsid w:val="0039431D"/>
    <w:rsid w:val="00394339"/>
    <w:rsid w:val="003943AD"/>
    <w:rsid w:val="003943BA"/>
    <w:rsid w:val="00394413"/>
    <w:rsid w:val="0039445D"/>
    <w:rsid w:val="00394468"/>
    <w:rsid w:val="00394486"/>
    <w:rsid w:val="00394598"/>
    <w:rsid w:val="003946AF"/>
    <w:rsid w:val="00394770"/>
    <w:rsid w:val="00394782"/>
    <w:rsid w:val="00394788"/>
    <w:rsid w:val="0039481C"/>
    <w:rsid w:val="00394835"/>
    <w:rsid w:val="00394843"/>
    <w:rsid w:val="003949D0"/>
    <w:rsid w:val="00394A08"/>
    <w:rsid w:val="00394A1E"/>
    <w:rsid w:val="00394AE6"/>
    <w:rsid w:val="00394B81"/>
    <w:rsid w:val="00394B8F"/>
    <w:rsid w:val="00394C27"/>
    <w:rsid w:val="00394C2C"/>
    <w:rsid w:val="00394C63"/>
    <w:rsid w:val="00394D26"/>
    <w:rsid w:val="00394D43"/>
    <w:rsid w:val="00394D59"/>
    <w:rsid w:val="00394D8A"/>
    <w:rsid w:val="00394DAC"/>
    <w:rsid w:val="00394E66"/>
    <w:rsid w:val="00394E86"/>
    <w:rsid w:val="00394E92"/>
    <w:rsid w:val="00394FF5"/>
    <w:rsid w:val="00395045"/>
    <w:rsid w:val="00395070"/>
    <w:rsid w:val="003950A6"/>
    <w:rsid w:val="003950E4"/>
    <w:rsid w:val="00395144"/>
    <w:rsid w:val="0039519F"/>
    <w:rsid w:val="00395213"/>
    <w:rsid w:val="00395261"/>
    <w:rsid w:val="0039534A"/>
    <w:rsid w:val="0039544C"/>
    <w:rsid w:val="00395557"/>
    <w:rsid w:val="0039558B"/>
    <w:rsid w:val="003955E3"/>
    <w:rsid w:val="0039573A"/>
    <w:rsid w:val="00395762"/>
    <w:rsid w:val="003957C5"/>
    <w:rsid w:val="003958C7"/>
    <w:rsid w:val="003959EA"/>
    <w:rsid w:val="00395A53"/>
    <w:rsid w:val="00395A6B"/>
    <w:rsid w:val="00395ABB"/>
    <w:rsid w:val="00395BA3"/>
    <w:rsid w:val="00395BBA"/>
    <w:rsid w:val="00395BE4"/>
    <w:rsid w:val="00395C13"/>
    <w:rsid w:val="00395C50"/>
    <w:rsid w:val="00395C8E"/>
    <w:rsid w:val="00395C90"/>
    <w:rsid w:val="00395CD3"/>
    <w:rsid w:val="00395D2D"/>
    <w:rsid w:val="00395E02"/>
    <w:rsid w:val="00395E0A"/>
    <w:rsid w:val="00395E3C"/>
    <w:rsid w:val="00395E44"/>
    <w:rsid w:val="00395EC3"/>
    <w:rsid w:val="00395EE9"/>
    <w:rsid w:val="00395F0A"/>
    <w:rsid w:val="00395F92"/>
    <w:rsid w:val="00395F95"/>
    <w:rsid w:val="00396005"/>
    <w:rsid w:val="0039605D"/>
    <w:rsid w:val="003960FE"/>
    <w:rsid w:val="00396124"/>
    <w:rsid w:val="003961FF"/>
    <w:rsid w:val="00396220"/>
    <w:rsid w:val="00396242"/>
    <w:rsid w:val="003962A0"/>
    <w:rsid w:val="003962D5"/>
    <w:rsid w:val="003962E7"/>
    <w:rsid w:val="00396377"/>
    <w:rsid w:val="003963A3"/>
    <w:rsid w:val="0039641A"/>
    <w:rsid w:val="00396459"/>
    <w:rsid w:val="00396462"/>
    <w:rsid w:val="00396467"/>
    <w:rsid w:val="003964AA"/>
    <w:rsid w:val="0039654E"/>
    <w:rsid w:val="003965BB"/>
    <w:rsid w:val="00396714"/>
    <w:rsid w:val="00396760"/>
    <w:rsid w:val="0039686D"/>
    <w:rsid w:val="003968D2"/>
    <w:rsid w:val="003968D3"/>
    <w:rsid w:val="003968FE"/>
    <w:rsid w:val="00396977"/>
    <w:rsid w:val="003969EB"/>
    <w:rsid w:val="00396A4B"/>
    <w:rsid w:val="00396A4E"/>
    <w:rsid w:val="00396A9B"/>
    <w:rsid w:val="00396ABC"/>
    <w:rsid w:val="00396AEA"/>
    <w:rsid w:val="00396B4B"/>
    <w:rsid w:val="00396BBC"/>
    <w:rsid w:val="00396BD2"/>
    <w:rsid w:val="00396BDA"/>
    <w:rsid w:val="00396C36"/>
    <w:rsid w:val="00396C40"/>
    <w:rsid w:val="00396C68"/>
    <w:rsid w:val="00396CCF"/>
    <w:rsid w:val="00396D33"/>
    <w:rsid w:val="00396E78"/>
    <w:rsid w:val="00396EA3"/>
    <w:rsid w:val="00396F09"/>
    <w:rsid w:val="00396F15"/>
    <w:rsid w:val="00396F51"/>
    <w:rsid w:val="00396FC0"/>
    <w:rsid w:val="00396FC2"/>
    <w:rsid w:val="00397001"/>
    <w:rsid w:val="00397018"/>
    <w:rsid w:val="00397024"/>
    <w:rsid w:val="00397035"/>
    <w:rsid w:val="003970D6"/>
    <w:rsid w:val="00397138"/>
    <w:rsid w:val="0039717D"/>
    <w:rsid w:val="00397281"/>
    <w:rsid w:val="00397283"/>
    <w:rsid w:val="003972B9"/>
    <w:rsid w:val="003973A7"/>
    <w:rsid w:val="003973B2"/>
    <w:rsid w:val="00397479"/>
    <w:rsid w:val="003974F4"/>
    <w:rsid w:val="003974FD"/>
    <w:rsid w:val="003975D2"/>
    <w:rsid w:val="00397693"/>
    <w:rsid w:val="003976A6"/>
    <w:rsid w:val="003976B6"/>
    <w:rsid w:val="003977D0"/>
    <w:rsid w:val="00397877"/>
    <w:rsid w:val="003978ED"/>
    <w:rsid w:val="003979B2"/>
    <w:rsid w:val="00397A0E"/>
    <w:rsid w:val="00397A6C"/>
    <w:rsid w:val="00397A7C"/>
    <w:rsid w:val="00397AED"/>
    <w:rsid w:val="00397AFC"/>
    <w:rsid w:val="00397B89"/>
    <w:rsid w:val="00397B93"/>
    <w:rsid w:val="00397B9F"/>
    <w:rsid w:val="00397BE0"/>
    <w:rsid w:val="00397C4A"/>
    <w:rsid w:val="00397C8D"/>
    <w:rsid w:val="00397CA1"/>
    <w:rsid w:val="00397D2A"/>
    <w:rsid w:val="00397DE6"/>
    <w:rsid w:val="00397E0C"/>
    <w:rsid w:val="00397FB1"/>
    <w:rsid w:val="00397FE4"/>
    <w:rsid w:val="003A0032"/>
    <w:rsid w:val="003A016C"/>
    <w:rsid w:val="003A0175"/>
    <w:rsid w:val="003A023B"/>
    <w:rsid w:val="003A036B"/>
    <w:rsid w:val="003A0383"/>
    <w:rsid w:val="003A051A"/>
    <w:rsid w:val="003A0559"/>
    <w:rsid w:val="003A0584"/>
    <w:rsid w:val="003A0587"/>
    <w:rsid w:val="003A0592"/>
    <w:rsid w:val="003A05AD"/>
    <w:rsid w:val="003A05C2"/>
    <w:rsid w:val="003A05FE"/>
    <w:rsid w:val="003A0605"/>
    <w:rsid w:val="003A06A8"/>
    <w:rsid w:val="003A07AC"/>
    <w:rsid w:val="003A07E5"/>
    <w:rsid w:val="003A085D"/>
    <w:rsid w:val="003A0895"/>
    <w:rsid w:val="003A08BB"/>
    <w:rsid w:val="003A08CB"/>
    <w:rsid w:val="003A08D8"/>
    <w:rsid w:val="003A0904"/>
    <w:rsid w:val="003A0A2F"/>
    <w:rsid w:val="003A0A48"/>
    <w:rsid w:val="003A0AE0"/>
    <w:rsid w:val="003A0B6B"/>
    <w:rsid w:val="003A0BA9"/>
    <w:rsid w:val="003A0BAE"/>
    <w:rsid w:val="003A0BD9"/>
    <w:rsid w:val="003A0BDB"/>
    <w:rsid w:val="003A0C4B"/>
    <w:rsid w:val="003A0CB7"/>
    <w:rsid w:val="003A0D04"/>
    <w:rsid w:val="003A0E7A"/>
    <w:rsid w:val="003A0E85"/>
    <w:rsid w:val="003A0E9B"/>
    <w:rsid w:val="003A0F46"/>
    <w:rsid w:val="003A1110"/>
    <w:rsid w:val="003A111C"/>
    <w:rsid w:val="003A1141"/>
    <w:rsid w:val="003A11BF"/>
    <w:rsid w:val="003A1264"/>
    <w:rsid w:val="003A12C6"/>
    <w:rsid w:val="003A1378"/>
    <w:rsid w:val="003A143A"/>
    <w:rsid w:val="003A143F"/>
    <w:rsid w:val="003A1467"/>
    <w:rsid w:val="003A146B"/>
    <w:rsid w:val="003A1480"/>
    <w:rsid w:val="003A1545"/>
    <w:rsid w:val="003A158A"/>
    <w:rsid w:val="003A15DC"/>
    <w:rsid w:val="003A165F"/>
    <w:rsid w:val="003A16BF"/>
    <w:rsid w:val="003A16CB"/>
    <w:rsid w:val="003A16E9"/>
    <w:rsid w:val="003A17F7"/>
    <w:rsid w:val="003A1814"/>
    <w:rsid w:val="003A183B"/>
    <w:rsid w:val="003A183D"/>
    <w:rsid w:val="003A1872"/>
    <w:rsid w:val="003A1907"/>
    <w:rsid w:val="003A191A"/>
    <w:rsid w:val="003A1954"/>
    <w:rsid w:val="003A19A2"/>
    <w:rsid w:val="003A19D3"/>
    <w:rsid w:val="003A19F3"/>
    <w:rsid w:val="003A1A28"/>
    <w:rsid w:val="003A1A31"/>
    <w:rsid w:val="003A1ADC"/>
    <w:rsid w:val="003A1B42"/>
    <w:rsid w:val="003A1B65"/>
    <w:rsid w:val="003A1B86"/>
    <w:rsid w:val="003A1C34"/>
    <w:rsid w:val="003A1C4B"/>
    <w:rsid w:val="003A1CD0"/>
    <w:rsid w:val="003A1CF4"/>
    <w:rsid w:val="003A1D38"/>
    <w:rsid w:val="003A1D76"/>
    <w:rsid w:val="003A1E23"/>
    <w:rsid w:val="003A1E28"/>
    <w:rsid w:val="003A1E63"/>
    <w:rsid w:val="003A20BD"/>
    <w:rsid w:val="003A2101"/>
    <w:rsid w:val="003A2197"/>
    <w:rsid w:val="003A21DD"/>
    <w:rsid w:val="003A2207"/>
    <w:rsid w:val="003A2210"/>
    <w:rsid w:val="003A22F5"/>
    <w:rsid w:val="003A2305"/>
    <w:rsid w:val="003A2328"/>
    <w:rsid w:val="003A236A"/>
    <w:rsid w:val="003A2469"/>
    <w:rsid w:val="003A247E"/>
    <w:rsid w:val="003A24CA"/>
    <w:rsid w:val="003A24E6"/>
    <w:rsid w:val="003A2594"/>
    <w:rsid w:val="003A25C5"/>
    <w:rsid w:val="003A26F3"/>
    <w:rsid w:val="003A270D"/>
    <w:rsid w:val="003A2771"/>
    <w:rsid w:val="003A27A7"/>
    <w:rsid w:val="003A27EB"/>
    <w:rsid w:val="003A297E"/>
    <w:rsid w:val="003A297F"/>
    <w:rsid w:val="003A2A0A"/>
    <w:rsid w:val="003A2A0F"/>
    <w:rsid w:val="003A2A33"/>
    <w:rsid w:val="003A2A4F"/>
    <w:rsid w:val="003A2A8E"/>
    <w:rsid w:val="003A2A9D"/>
    <w:rsid w:val="003A2B29"/>
    <w:rsid w:val="003A2B4B"/>
    <w:rsid w:val="003A2C28"/>
    <w:rsid w:val="003A2DE8"/>
    <w:rsid w:val="003A2EF8"/>
    <w:rsid w:val="003A2F49"/>
    <w:rsid w:val="003A2F6A"/>
    <w:rsid w:val="003A2FEB"/>
    <w:rsid w:val="003A2FED"/>
    <w:rsid w:val="003A3036"/>
    <w:rsid w:val="003A306B"/>
    <w:rsid w:val="003A3108"/>
    <w:rsid w:val="003A314D"/>
    <w:rsid w:val="003A3181"/>
    <w:rsid w:val="003A31EA"/>
    <w:rsid w:val="003A31FF"/>
    <w:rsid w:val="003A3217"/>
    <w:rsid w:val="003A3246"/>
    <w:rsid w:val="003A32EA"/>
    <w:rsid w:val="003A3317"/>
    <w:rsid w:val="003A3328"/>
    <w:rsid w:val="003A33DE"/>
    <w:rsid w:val="003A3400"/>
    <w:rsid w:val="003A340E"/>
    <w:rsid w:val="003A34EB"/>
    <w:rsid w:val="003A355A"/>
    <w:rsid w:val="003A3573"/>
    <w:rsid w:val="003A35A5"/>
    <w:rsid w:val="003A360B"/>
    <w:rsid w:val="003A3632"/>
    <w:rsid w:val="003A371D"/>
    <w:rsid w:val="003A37D6"/>
    <w:rsid w:val="003A3814"/>
    <w:rsid w:val="003A3893"/>
    <w:rsid w:val="003A38CD"/>
    <w:rsid w:val="003A3933"/>
    <w:rsid w:val="003A393C"/>
    <w:rsid w:val="003A3988"/>
    <w:rsid w:val="003A3A48"/>
    <w:rsid w:val="003A3A5D"/>
    <w:rsid w:val="003A3AA7"/>
    <w:rsid w:val="003A3AC2"/>
    <w:rsid w:val="003A3B10"/>
    <w:rsid w:val="003A3B1A"/>
    <w:rsid w:val="003A3B2D"/>
    <w:rsid w:val="003A3B4F"/>
    <w:rsid w:val="003A3B57"/>
    <w:rsid w:val="003A3BDC"/>
    <w:rsid w:val="003A3C0F"/>
    <w:rsid w:val="003A3C84"/>
    <w:rsid w:val="003A3E35"/>
    <w:rsid w:val="003A3E9B"/>
    <w:rsid w:val="003A3EC6"/>
    <w:rsid w:val="003A3ED4"/>
    <w:rsid w:val="003A3EE8"/>
    <w:rsid w:val="003A3F7F"/>
    <w:rsid w:val="003A4018"/>
    <w:rsid w:val="003A4054"/>
    <w:rsid w:val="003A4076"/>
    <w:rsid w:val="003A4089"/>
    <w:rsid w:val="003A4094"/>
    <w:rsid w:val="003A40AB"/>
    <w:rsid w:val="003A40AE"/>
    <w:rsid w:val="003A40EC"/>
    <w:rsid w:val="003A4239"/>
    <w:rsid w:val="003A4252"/>
    <w:rsid w:val="003A4253"/>
    <w:rsid w:val="003A426A"/>
    <w:rsid w:val="003A429B"/>
    <w:rsid w:val="003A435F"/>
    <w:rsid w:val="003A43B4"/>
    <w:rsid w:val="003A43D0"/>
    <w:rsid w:val="003A443C"/>
    <w:rsid w:val="003A45EF"/>
    <w:rsid w:val="003A466A"/>
    <w:rsid w:val="003A46CA"/>
    <w:rsid w:val="003A470D"/>
    <w:rsid w:val="003A477A"/>
    <w:rsid w:val="003A4782"/>
    <w:rsid w:val="003A47DC"/>
    <w:rsid w:val="003A482F"/>
    <w:rsid w:val="003A4837"/>
    <w:rsid w:val="003A4842"/>
    <w:rsid w:val="003A4A40"/>
    <w:rsid w:val="003A4A62"/>
    <w:rsid w:val="003A4A69"/>
    <w:rsid w:val="003A4A6D"/>
    <w:rsid w:val="003A4A8B"/>
    <w:rsid w:val="003A4B62"/>
    <w:rsid w:val="003A4B66"/>
    <w:rsid w:val="003A4D16"/>
    <w:rsid w:val="003A4D26"/>
    <w:rsid w:val="003A4D2A"/>
    <w:rsid w:val="003A4D43"/>
    <w:rsid w:val="003A4DD2"/>
    <w:rsid w:val="003A4DE0"/>
    <w:rsid w:val="003A4DE6"/>
    <w:rsid w:val="003A4DF1"/>
    <w:rsid w:val="003A4EAD"/>
    <w:rsid w:val="003A4EF2"/>
    <w:rsid w:val="003A4EFE"/>
    <w:rsid w:val="003A4F20"/>
    <w:rsid w:val="003A4FA5"/>
    <w:rsid w:val="003A4FE5"/>
    <w:rsid w:val="003A500E"/>
    <w:rsid w:val="003A5090"/>
    <w:rsid w:val="003A50A0"/>
    <w:rsid w:val="003A50DB"/>
    <w:rsid w:val="003A50F3"/>
    <w:rsid w:val="003A50FF"/>
    <w:rsid w:val="003A51C8"/>
    <w:rsid w:val="003A51DD"/>
    <w:rsid w:val="003A52CD"/>
    <w:rsid w:val="003A53AF"/>
    <w:rsid w:val="003A53CE"/>
    <w:rsid w:val="003A544F"/>
    <w:rsid w:val="003A545B"/>
    <w:rsid w:val="003A5472"/>
    <w:rsid w:val="003A54DC"/>
    <w:rsid w:val="003A56E0"/>
    <w:rsid w:val="003A572E"/>
    <w:rsid w:val="003A577F"/>
    <w:rsid w:val="003A57C9"/>
    <w:rsid w:val="003A57EC"/>
    <w:rsid w:val="003A5860"/>
    <w:rsid w:val="003A5889"/>
    <w:rsid w:val="003A5913"/>
    <w:rsid w:val="003A59C6"/>
    <w:rsid w:val="003A59D9"/>
    <w:rsid w:val="003A5A99"/>
    <w:rsid w:val="003A5AED"/>
    <w:rsid w:val="003A5BC2"/>
    <w:rsid w:val="003A5C26"/>
    <w:rsid w:val="003A5C35"/>
    <w:rsid w:val="003A5C52"/>
    <w:rsid w:val="003A5C53"/>
    <w:rsid w:val="003A5CA3"/>
    <w:rsid w:val="003A5CEB"/>
    <w:rsid w:val="003A5CFF"/>
    <w:rsid w:val="003A5D01"/>
    <w:rsid w:val="003A5D68"/>
    <w:rsid w:val="003A5D72"/>
    <w:rsid w:val="003A5E09"/>
    <w:rsid w:val="003A5E86"/>
    <w:rsid w:val="003A5EEB"/>
    <w:rsid w:val="003A5F05"/>
    <w:rsid w:val="003A5F56"/>
    <w:rsid w:val="003A5F82"/>
    <w:rsid w:val="003A5FBC"/>
    <w:rsid w:val="003A610D"/>
    <w:rsid w:val="003A6179"/>
    <w:rsid w:val="003A61F3"/>
    <w:rsid w:val="003A6220"/>
    <w:rsid w:val="003A6294"/>
    <w:rsid w:val="003A62BC"/>
    <w:rsid w:val="003A6310"/>
    <w:rsid w:val="003A63ED"/>
    <w:rsid w:val="003A6486"/>
    <w:rsid w:val="003A652A"/>
    <w:rsid w:val="003A65FA"/>
    <w:rsid w:val="003A663C"/>
    <w:rsid w:val="003A66D9"/>
    <w:rsid w:val="003A681A"/>
    <w:rsid w:val="003A6828"/>
    <w:rsid w:val="003A6939"/>
    <w:rsid w:val="003A6954"/>
    <w:rsid w:val="003A695B"/>
    <w:rsid w:val="003A698D"/>
    <w:rsid w:val="003A6AC0"/>
    <w:rsid w:val="003A6AD7"/>
    <w:rsid w:val="003A6B17"/>
    <w:rsid w:val="003A6BB5"/>
    <w:rsid w:val="003A6BD7"/>
    <w:rsid w:val="003A6C23"/>
    <w:rsid w:val="003A6D1B"/>
    <w:rsid w:val="003A6D25"/>
    <w:rsid w:val="003A6D45"/>
    <w:rsid w:val="003A6E0E"/>
    <w:rsid w:val="003A6E48"/>
    <w:rsid w:val="003A6E54"/>
    <w:rsid w:val="003A6E6C"/>
    <w:rsid w:val="003A6E9E"/>
    <w:rsid w:val="003A6EA2"/>
    <w:rsid w:val="003A6F4A"/>
    <w:rsid w:val="003A6FB8"/>
    <w:rsid w:val="003A7046"/>
    <w:rsid w:val="003A7052"/>
    <w:rsid w:val="003A707C"/>
    <w:rsid w:val="003A70A1"/>
    <w:rsid w:val="003A70AE"/>
    <w:rsid w:val="003A70DB"/>
    <w:rsid w:val="003A70F7"/>
    <w:rsid w:val="003A7167"/>
    <w:rsid w:val="003A725B"/>
    <w:rsid w:val="003A7264"/>
    <w:rsid w:val="003A7289"/>
    <w:rsid w:val="003A732F"/>
    <w:rsid w:val="003A737F"/>
    <w:rsid w:val="003A73E2"/>
    <w:rsid w:val="003A73F2"/>
    <w:rsid w:val="003A740D"/>
    <w:rsid w:val="003A74C5"/>
    <w:rsid w:val="003A7577"/>
    <w:rsid w:val="003A769B"/>
    <w:rsid w:val="003A76DE"/>
    <w:rsid w:val="003A76F4"/>
    <w:rsid w:val="003A76FB"/>
    <w:rsid w:val="003A7746"/>
    <w:rsid w:val="003A77BD"/>
    <w:rsid w:val="003A77D9"/>
    <w:rsid w:val="003A77DE"/>
    <w:rsid w:val="003A7802"/>
    <w:rsid w:val="003A780C"/>
    <w:rsid w:val="003A787E"/>
    <w:rsid w:val="003A79B4"/>
    <w:rsid w:val="003A7A1A"/>
    <w:rsid w:val="003A7AC1"/>
    <w:rsid w:val="003A7AE7"/>
    <w:rsid w:val="003A7B4C"/>
    <w:rsid w:val="003A7B90"/>
    <w:rsid w:val="003A7BA6"/>
    <w:rsid w:val="003A7BC6"/>
    <w:rsid w:val="003A7C11"/>
    <w:rsid w:val="003A7C55"/>
    <w:rsid w:val="003A7C59"/>
    <w:rsid w:val="003A7CEB"/>
    <w:rsid w:val="003A7DB2"/>
    <w:rsid w:val="003A7DD4"/>
    <w:rsid w:val="003A7ED2"/>
    <w:rsid w:val="003A7F42"/>
    <w:rsid w:val="003A7FF7"/>
    <w:rsid w:val="003B00E7"/>
    <w:rsid w:val="003B018D"/>
    <w:rsid w:val="003B021F"/>
    <w:rsid w:val="003B02B6"/>
    <w:rsid w:val="003B02BB"/>
    <w:rsid w:val="003B02F2"/>
    <w:rsid w:val="003B035B"/>
    <w:rsid w:val="003B03EC"/>
    <w:rsid w:val="003B040B"/>
    <w:rsid w:val="003B0434"/>
    <w:rsid w:val="003B043F"/>
    <w:rsid w:val="003B0460"/>
    <w:rsid w:val="003B05AB"/>
    <w:rsid w:val="003B0679"/>
    <w:rsid w:val="003B06BC"/>
    <w:rsid w:val="003B0767"/>
    <w:rsid w:val="003B078C"/>
    <w:rsid w:val="003B079E"/>
    <w:rsid w:val="003B07D2"/>
    <w:rsid w:val="003B0835"/>
    <w:rsid w:val="003B084E"/>
    <w:rsid w:val="003B08A4"/>
    <w:rsid w:val="003B08F8"/>
    <w:rsid w:val="003B0980"/>
    <w:rsid w:val="003B0984"/>
    <w:rsid w:val="003B0989"/>
    <w:rsid w:val="003B09F4"/>
    <w:rsid w:val="003B09F5"/>
    <w:rsid w:val="003B0A77"/>
    <w:rsid w:val="003B0B53"/>
    <w:rsid w:val="003B0C95"/>
    <w:rsid w:val="003B0D32"/>
    <w:rsid w:val="003B0D52"/>
    <w:rsid w:val="003B0D89"/>
    <w:rsid w:val="003B0D8E"/>
    <w:rsid w:val="003B0E18"/>
    <w:rsid w:val="003B0E43"/>
    <w:rsid w:val="003B0E81"/>
    <w:rsid w:val="003B0E99"/>
    <w:rsid w:val="003B0F52"/>
    <w:rsid w:val="003B0F79"/>
    <w:rsid w:val="003B0FC8"/>
    <w:rsid w:val="003B0FD2"/>
    <w:rsid w:val="003B0FD3"/>
    <w:rsid w:val="003B1003"/>
    <w:rsid w:val="003B1041"/>
    <w:rsid w:val="003B1106"/>
    <w:rsid w:val="003B1196"/>
    <w:rsid w:val="003B11B6"/>
    <w:rsid w:val="003B11ED"/>
    <w:rsid w:val="003B1263"/>
    <w:rsid w:val="003B12B4"/>
    <w:rsid w:val="003B12F8"/>
    <w:rsid w:val="003B13AB"/>
    <w:rsid w:val="003B13F6"/>
    <w:rsid w:val="003B1447"/>
    <w:rsid w:val="003B1492"/>
    <w:rsid w:val="003B160F"/>
    <w:rsid w:val="003B1698"/>
    <w:rsid w:val="003B1747"/>
    <w:rsid w:val="003B1754"/>
    <w:rsid w:val="003B1759"/>
    <w:rsid w:val="003B175C"/>
    <w:rsid w:val="003B17E5"/>
    <w:rsid w:val="003B17ED"/>
    <w:rsid w:val="003B1856"/>
    <w:rsid w:val="003B1858"/>
    <w:rsid w:val="003B18BD"/>
    <w:rsid w:val="003B18CC"/>
    <w:rsid w:val="003B1921"/>
    <w:rsid w:val="003B19D5"/>
    <w:rsid w:val="003B1B3C"/>
    <w:rsid w:val="003B1B67"/>
    <w:rsid w:val="003B1B94"/>
    <w:rsid w:val="003B1BE6"/>
    <w:rsid w:val="003B1C8F"/>
    <w:rsid w:val="003B1D02"/>
    <w:rsid w:val="003B1DD7"/>
    <w:rsid w:val="003B1EDB"/>
    <w:rsid w:val="003B1EED"/>
    <w:rsid w:val="003B1F59"/>
    <w:rsid w:val="003B1F5A"/>
    <w:rsid w:val="003B2048"/>
    <w:rsid w:val="003B204C"/>
    <w:rsid w:val="003B20B6"/>
    <w:rsid w:val="003B2100"/>
    <w:rsid w:val="003B21C5"/>
    <w:rsid w:val="003B224B"/>
    <w:rsid w:val="003B24B2"/>
    <w:rsid w:val="003B25A4"/>
    <w:rsid w:val="003B260C"/>
    <w:rsid w:val="003B2625"/>
    <w:rsid w:val="003B269B"/>
    <w:rsid w:val="003B26B7"/>
    <w:rsid w:val="003B26C1"/>
    <w:rsid w:val="003B2817"/>
    <w:rsid w:val="003B2918"/>
    <w:rsid w:val="003B298F"/>
    <w:rsid w:val="003B2999"/>
    <w:rsid w:val="003B29C6"/>
    <w:rsid w:val="003B29C8"/>
    <w:rsid w:val="003B2A28"/>
    <w:rsid w:val="003B2A93"/>
    <w:rsid w:val="003B2B48"/>
    <w:rsid w:val="003B2B9B"/>
    <w:rsid w:val="003B2C09"/>
    <w:rsid w:val="003B2C4D"/>
    <w:rsid w:val="003B2E63"/>
    <w:rsid w:val="003B2E7D"/>
    <w:rsid w:val="003B2F25"/>
    <w:rsid w:val="003B2F99"/>
    <w:rsid w:val="003B2FB2"/>
    <w:rsid w:val="003B2FF7"/>
    <w:rsid w:val="003B3066"/>
    <w:rsid w:val="003B31A9"/>
    <w:rsid w:val="003B3256"/>
    <w:rsid w:val="003B32DF"/>
    <w:rsid w:val="003B34B6"/>
    <w:rsid w:val="003B34C3"/>
    <w:rsid w:val="003B354A"/>
    <w:rsid w:val="003B3569"/>
    <w:rsid w:val="003B35F4"/>
    <w:rsid w:val="003B3670"/>
    <w:rsid w:val="003B36EC"/>
    <w:rsid w:val="003B3704"/>
    <w:rsid w:val="003B385B"/>
    <w:rsid w:val="003B38A7"/>
    <w:rsid w:val="003B38EB"/>
    <w:rsid w:val="003B38F1"/>
    <w:rsid w:val="003B39A5"/>
    <w:rsid w:val="003B39B6"/>
    <w:rsid w:val="003B39BC"/>
    <w:rsid w:val="003B39E5"/>
    <w:rsid w:val="003B39ED"/>
    <w:rsid w:val="003B3A0F"/>
    <w:rsid w:val="003B3AA8"/>
    <w:rsid w:val="003B3B35"/>
    <w:rsid w:val="003B3B77"/>
    <w:rsid w:val="003B3CBC"/>
    <w:rsid w:val="003B3CDC"/>
    <w:rsid w:val="003B3D54"/>
    <w:rsid w:val="003B3E78"/>
    <w:rsid w:val="003B3F22"/>
    <w:rsid w:val="003B3F4B"/>
    <w:rsid w:val="003B3FF0"/>
    <w:rsid w:val="003B3FF1"/>
    <w:rsid w:val="003B4049"/>
    <w:rsid w:val="003B40DB"/>
    <w:rsid w:val="003B4183"/>
    <w:rsid w:val="003B418A"/>
    <w:rsid w:val="003B41B9"/>
    <w:rsid w:val="003B4215"/>
    <w:rsid w:val="003B421E"/>
    <w:rsid w:val="003B4221"/>
    <w:rsid w:val="003B4277"/>
    <w:rsid w:val="003B4294"/>
    <w:rsid w:val="003B4298"/>
    <w:rsid w:val="003B42E8"/>
    <w:rsid w:val="003B4308"/>
    <w:rsid w:val="003B4408"/>
    <w:rsid w:val="003B443A"/>
    <w:rsid w:val="003B4475"/>
    <w:rsid w:val="003B456E"/>
    <w:rsid w:val="003B45BD"/>
    <w:rsid w:val="003B45CE"/>
    <w:rsid w:val="003B4622"/>
    <w:rsid w:val="003B473F"/>
    <w:rsid w:val="003B4772"/>
    <w:rsid w:val="003B477E"/>
    <w:rsid w:val="003B47AF"/>
    <w:rsid w:val="003B4828"/>
    <w:rsid w:val="003B489E"/>
    <w:rsid w:val="003B48AD"/>
    <w:rsid w:val="003B4904"/>
    <w:rsid w:val="003B495D"/>
    <w:rsid w:val="003B4994"/>
    <w:rsid w:val="003B49A8"/>
    <w:rsid w:val="003B4A54"/>
    <w:rsid w:val="003B4A7F"/>
    <w:rsid w:val="003B4B09"/>
    <w:rsid w:val="003B4B18"/>
    <w:rsid w:val="003B4B86"/>
    <w:rsid w:val="003B4C6E"/>
    <w:rsid w:val="003B4C83"/>
    <w:rsid w:val="003B4CE2"/>
    <w:rsid w:val="003B4CF5"/>
    <w:rsid w:val="003B4D02"/>
    <w:rsid w:val="003B4D80"/>
    <w:rsid w:val="003B4D88"/>
    <w:rsid w:val="003B4D92"/>
    <w:rsid w:val="003B4DCC"/>
    <w:rsid w:val="003B4E1E"/>
    <w:rsid w:val="003B4E54"/>
    <w:rsid w:val="003B4EB6"/>
    <w:rsid w:val="003B4FCE"/>
    <w:rsid w:val="003B5150"/>
    <w:rsid w:val="003B51D0"/>
    <w:rsid w:val="003B51F8"/>
    <w:rsid w:val="003B5210"/>
    <w:rsid w:val="003B527C"/>
    <w:rsid w:val="003B52A2"/>
    <w:rsid w:val="003B52EE"/>
    <w:rsid w:val="003B5336"/>
    <w:rsid w:val="003B5386"/>
    <w:rsid w:val="003B53DD"/>
    <w:rsid w:val="003B5453"/>
    <w:rsid w:val="003B54AB"/>
    <w:rsid w:val="003B553B"/>
    <w:rsid w:val="003B55B9"/>
    <w:rsid w:val="003B55BD"/>
    <w:rsid w:val="003B5629"/>
    <w:rsid w:val="003B5720"/>
    <w:rsid w:val="003B5742"/>
    <w:rsid w:val="003B584D"/>
    <w:rsid w:val="003B58CC"/>
    <w:rsid w:val="003B58FD"/>
    <w:rsid w:val="003B592A"/>
    <w:rsid w:val="003B5932"/>
    <w:rsid w:val="003B5A38"/>
    <w:rsid w:val="003B5A8C"/>
    <w:rsid w:val="003B5A91"/>
    <w:rsid w:val="003B5AAA"/>
    <w:rsid w:val="003B5B42"/>
    <w:rsid w:val="003B5B54"/>
    <w:rsid w:val="003B5B63"/>
    <w:rsid w:val="003B5B68"/>
    <w:rsid w:val="003B5BBC"/>
    <w:rsid w:val="003B5C29"/>
    <w:rsid w:val="003B5C7F"/>
    <w:rsid w:val="003B5D3B"/>
    <w:rsid w:val="003B5D44"/>
    <w:rsid w:val="003B5D49"/>
    <w:rsid w:val="003B5D78"/>
    <w:rsid w:val="003B5EBD"/>
    <w:rsid w:val="003B5F19"/>
    <w:rsid w:val="003B5F6D"/>
    <w:rsid w:val="003B5F70"/>
    <w:rsid w:val="003B5FCE"/>
    <w:rsid w:val="003B609C"/>
    <w:rsid w:val="003B6108"/>
    <w:rsid w:val="003B61F5"/>
    <w:rsid w:val="003B624F"/>
    <w:rsid w:val="003B625C"/>
    <w:rsid w:val="003B627C"/>
    <w:rsid w:val="003B630F"/>
    <w:rsid w:val="003B6351"/>
    <w:rsid w:val="003B638A"/>
    <w:rsid w:val="003B63C2"/>
    <w:rsid w:val="003B6547"/>
    <w:rsid w:val="003B656C"/>
    <w:rsid w:val="003B667D"/>
    <w:rsid w:val="003B6689"/>
    <w:rsid w:val="003B6773"/>
    <w:rsid w:val="003B6787"/>
    <w:rsid w:val="003B686F"/>
    <w:rsid w:val="003B6875"/>
    <w:rsid w:val="003B6888"/>
    <w:rsid w:val="003B68CD"/>
    <w:rsid w:val="003B69E9"/>
    <w:rsid w:val="003B6A41"/>
    <w:rsid w:val="003B6A99"/>
    <w:rsid w:val="003B6AB0"/>
    <w:rsid w:val="003B6B0A"/>
    <w:rsid w:val="003B6B9B"/>
    <w:rsid w:val="003B6C70"/>
    <w:rsid w:val="003B6C97"/>
    <w:rsid w:val="003B6CAA"/>
    <w:rsid w:val="003B6CDA"/>
    <w:rsid w:val="003B6D32"/>
    <w:rsid w:val="003B6DC8"/>
    <w:rsid w:val="003B6E3D"/>
    <w:rsid w:val="003B6EF6"/>
    <w:rsid w:val="003B6F69"/>
    <w:rsid w:val="003B6FA6"/>
    <w:rsid w:val="003B6FE0"/>
    <w:rsid w:val="003B7030"/>
    <w:rsid w:val="003B70D5"/>
    <w:rsid w:val="003B7103"/>
    <w:rsid w:val="003B714E"/>
    <w:rsid w:val="003B715A"/>
    <w:rsid w:val="003B7240"/>
    <w:rsid w:val="003B72E3"/>
    <w:rsid w:val="003B72EE"/>
    <w:rsid w:val="003B741A"/>
    <w:rsid w:val="003B741F"/>
    <w:rsid w:val="003B7544"/>
    <w:rsid w:val="003B76D0"/>
    <w:rsid w:val="003B76FF"/>
    <w:rsid w:val="003B7797"/>
    <w:rsid w:val="003B780A"/>
    <w:rsid w:val="003B783B"/>
    <w:rsid w:val="003B7854"/>
    <w:rsid w:val="003B7869"/>
    <w:rsid w:val="003B7912"/>
    <w:rsid w:val="003B7938"/>
    <w:rsid w:val="003B79B5"/>
    <w:rsid w:val="003B79C0"/>
    <w:rsid w:val="003B7B8D"/>
    <w:rsid w:val="003B7BC8"/>
    <w:rsid w:val="003B7BE0"/>
    <w:rsid w:val="003B7BED"/>
    <w:rsid w:val="003B7C91"/>
    <w:rsid w:val="003B7C9D"/>
    <w:rsid w:val="003B7CC1"/>
    <w:rsid w:val="003B7D3F"/>
    <w:rsid w:val="003B7D9A"/>
    <w:rsid w:val="003B7D9F"/>
    <w:rsid w:val="003B7E51"/>
    <w:rsid w:val="003B7EAB"/>
    <w:rsid w:val="003B7EC9"/>
    <w:rsid w:val="003B7F40"/>
    <w:rsid w:val="003B7FB2"/>
    <w:rsid w:val="003B7FB4"/>
    <w:rsid w:val="003B7FE5"/>
    <w:rsid w:val="003C0032"/>
    <w:rsid w:val="003C00BF"/>
    <w:rsid w:val="003C00C5"/>
    <w:rsid w:val="003C00F4"/>
    <w:rsid w:val="003C00F7"/>
    <w:rsid w:val="003C0156"/>
    <w:rsid w:val="003C020D"/>
    <w:rsid w:val="003C02A1"/>
    <w:rsid w:val="003C02AA"/>
    <w:rsid w:val="003C0378"/>
    <w:rsid w:val="003C03F4"/>
    <w:rsid w:val="003C043C"/>
    <w:rsid w:val="003C0496"/>
    <w:rsid w:val="003C049A"/>
    <w:rsid w:val="003C04D3"/>
    <w:rsid w:val="003C04D8"/>
    <w:rsid w:val="003C050F"/>
    <w:rsid w:val="003C054D"/>
    <w:rsid w:val="003C05EB"/>
    <w:rsid w:val="003C06DD"/>
    <w:rsid w:val="003C071A"/>
    <w:rsid w:val="003C0763"/>
    <w:rsid w:val="003C0786"/>
    <w:rsid w:val="003C07F8"/>
    <w:rsid w:val="003C0844"/>
    <w:rsid w:val="003C0858"/>
    <w:rsid w:val="003C0876"/>
    <w:rsid w:val="003C08D7"/>
    <w:rsid w:val="003C08FC"/>
    <w:rsid w:val="003C0AB3"/>
    <w:rsid w:val="003C0AE8"/>
    <w:rsid w:val="003C0BE1"/>
    <w:rsid w:val="003C0C30"/>
    <w:rsid w:val="003C0C42"/>
    <w:rsid w:val="003C0C62"/>
    <w:rsid w:val="003C0C92"/>
    <w:rsid w:val="003C0D0B"/>
    <w:rsid w:val="003C0D5C"/>
    <w:rsid w:val="003C0D8B"/>
    <w:rsid w:val="003C0D8C"/>
    <w:rsid w:val="003C0DF2"/>
    <w:rsid w:val="003C0E07"/>
    <w:rsid w:val="003C0E23"/>
    <w:rsid w:val="003C0EC4"/>
    <w:rsid w:val="003C0EDC"/>
    <w:rsid w:val="003C0F74"/>
    <w:rsid w:val="003C0FDA"/>
    <w:rsid w:val="003C0FED"/>
    <w:rsid w:val="003C1041"/>
    <w:rsid w:val="003C1097"/>
    <w:rsid w:val="003C10D9"/>
    <w:rsid w:val="003C1130"/>
    <w:rsid w:val="003C1159"/>
    <w:rsid w:val="003C11C8"/>
    <w:rsid w:val="003C12CC"/>
    <w:rsid w:val="003C12F4"/>
    <w:rsid w:val="003C1326"/>
    <w:rsid w:val="003C136D"/>
    <w:rsid w:val="003C13E3"/>
    <w:rsid w:val="003C13FD"/>
    <w:rsid w:val="003C1415"/>
    <w:rsid w:val="003C1418"/>
    <w:rsid w:val="003C1435"/>
    <w:rsid w:val="003C14AA"/>
    <w:rsid w:val="003C14AE"/>
    <w:rsid w:val="003C14F8"/>
    <w:rsid w:val="003C1580"/>
    <w:rsid w:val="003C1710"/>
    <w:rsid w:val="003C17E1"/>
    <w:rsid w:val="003C189B"/>
    <w:rsid w:val="003C1946"/>
    <w:rsid w:val="003C197C"/>
    <w:rsid w:val="003C197D"/>
    <w:rsid w:val="003C1980"/>
    <w:rsid w:val="003C1A2B"/>
    <w:rsid w:val="003C1A50"/>
    <w:rsid w:val="003C1BD0"/>
    <w:rsid w:val="003C1CA4"/>
    <w:rsid w:val="003C1CB9"/>
    <w:rsid w:val="003C1DA1"/>
    <w:rsid w:val="003C1DDB"/>
    <w:rsid w:val="003C1E0F"/>
    <w:rsid w:val="003C1F73"/>
    <w:rsid w:val="003C1FA3"/>
    <w:rsid w:val="003C20AE"/>
    <w:rsid w:val="003C20BD"/>
    <w:rsid w:val="003C20C1"/>
    <w:rsid w:val="003C2193"/>
    <w:rsid w:val="003C221A"/>
    <w:rsid w:val="003C22A6"/>
    <w:rsid w:val="003C22AE"/>
    <w:rsid w:val="003C22C8"/>
    <w:rsid w:val="003C234A"/>
    <w:rsid w:val="003C23A0"/>
    <w:rsid w:val="003C23EA"/>
    <w:rsid w:val="003C23EE"/>
    <w:rsid w:val="003C2428"/>
    <w:rsid w:val="003C2430"/>
    <w:rsid w:val="003C2433"/>
    <w:rsid w:val="003C244B"/>
    <w:rsid w:val="003C2482"/>
    <w:rsid w:val="003C24CC"/>
    <w:rsid w:val="003C24F5"/>
    <w:rsid w:val="003C2539"/>
    <w:rsid w:val="003C25D0"/>
    <w:rsid w:val="003C25D7"/>
    <w:rsid w:val="003C25E4"/>
    <w:rsid w:val="003C260E"/>
    <w:rsid w:val="003C2640"/>
    <w:rsid w:val="003C26DA"/>
    <w:rsid w:val="003C26EB"/>
    <w:rsid w:val="003C2703"/>
    <w:rsid w:val="003C2711"/>
    <w:rsid w:val="003C27FE"/>
    <w:rsid w:val="003C2813"/>
    <w:rsid w:val="003C28B7"/>
    <w:rsid w:val="003C2930"/>
    <w:rsid w:val="003C2A7B"/>
    <w:rsid w:val="003C2A82"/>
    <w:rsid w:val="003C2AC6"/>
    <w:rsid w:val="003C2C29"/>
    <w:rsid w:val="003C2C3B"/>
    <w:rsid w:val="003C2C86"/>
    <w:rsid w:val="003C2C89"/>
    <w:rsid w:val="003C2D5D"/>
    <w:rsid w:val="003C2D72"/>
    <w:rsid w:val="003C2D7D"/>
    <w:rsid w:val="003C2EC1"/>
    <w:rsid w:val="003C2ECA"/>
    <w:rsid w:val="003C2F0A"/>
    <w:rsid w:val="003C2F13"/>
    <w:rsid w:val="003C2F75"/>
    <w:rsid w:val="003C3021"/>
    <w:rsid w:val="003C30AB"/>
    <w:rsid w:val="003C3105"/>
    <w:rsid w:val="003C3135"/>
    <w:rsid w:val="003C313C"/>
    <w:rsid w:val="003C31B3"/>
    <w:rsid w:val="003C320C"/>
    <w:rsid w:val="003C32D4"/>
    <w:rsid w:val="003C3360"/>
    <w:rsid w:val="003C3381"/>
    <w:rsid w:val="003C3429"/>
    <w:rsid w:val="003C3492"/>
    <w:rsid w:val="003C3607"/>
    <w:rsid w:val="003C361F"/>
    <w:rsid w:val="003C36F8"/>
    <w:rsid w:val="003C370B"/>
    <w:rsid w:val="003C3795"/>
    <w:rsid w:val="003C379B"/>
    <w:rsid w:val="003C37E9"/>
    <w:rsid w:val="003C389B"/>
    <w:rsid w:val="003C3924"/>
    <w:rsid w:val="003C39DA"/>
    <w:rsid w:val="003C3A1A"/>
    <w:rsid w:val="003C3B6C"/>
    <w:rsid w:val="003C3B7B"/>
    <w:rsid w:val="003C3BD4"/>
    <w:rsid w:val="003C3BF7"/>
    <w:rsid w:val="003C3C33"/>
    <w:rsid w:val="003C3CC7"/>
    <w:rsid w:val="003C3CCF"/>
    <w:rsid w:val="003C3CE4"/>
    <w:rsid w:val="003C3DC6"/>
    <w:rsid w:val="003C3DD8"/>
    <w:rsid w:val="003C3E80"/>
    <w:rsid w:val="003C3EDD"/>
    <w:rsid w:val="003C3F18"/>
    <w:rsid w:val="003C3F28"/>
    <w:rsid w:val="003C4016"/>
    <w:rsid w:val="003C40D0"/>
    <w:rsid w:val="003C417A"/>
    <w:rsid w:val="003C43FB"/>
    <w:rsid w:val="003C4448"/>
    <w:rsid w:val="003C4464"/>
    <w:rsid w:val="003C4475"/>
    <w:rsid w:val="003C4481"/>
    <w:rsid w:val="003C4549"/>
    <w:rsid w:val="003C473B"/>
    <w:rsid w:val="003C477F"/>
    <w:rsid w:val="003C478E"/>
    <w:rsid w:val="003C47B0"/>
    <w:rsid w:val="003C47C0"/>
    <w:rsid w:val="003C47F2"/>
    <w:rsid w:val="003C480C"/>
    <w:rsid w:val="003C4828"/>
    <w:rsid w:val="003C4854"/>
    <w:rsid w:val="003C4897"/>
    <w:rsid w:val="003C48D3"/>
    <w:rsid w:val="003C495C"/>
    <w:rsid w:val="003C4A72"/>
    <w:rsid w:val="003C4A87"/>
    <w:rsid w:val="003C4B38"/>
    <w:rsid w:val="003C4B8A"/>
    <w:rsid w:val="003C4B8E"/>
    <w:rsid w:val="003C4B93"/>
    <w:rsid w:val="003C4C6B"/>
    <w:rsid w:val="003C4C97"/>
    <w:rsid w:val="003C4D8F"/>
    <w:rsid w:val="003C4D93"/>
    <w:rsid w:val="003C4DC4"/>
    <w:rsid w:val="003C4DDE"/>
    <w:rsid w:val="003C4E26"/>
    <w:rsid w:val="003C4E4C"/>
    <w:rsid w:val="003C4E59"/>
    <w:rsid w:val="003C4E61"/>
    <w:rsid w:val="003C4E87"/>
    <w:rsid w:val="003C4F0F"/>
    <w:rsid w:val="003C4F5B"/>
    <w:rsid w:val="003C4F5D"/>
    <w:rsid w:val="003C4F86"/>
    <w:rsid w:val="003C4FBB"/>
    <w:rsid w:val="003C4FF1"/>
    <w:rsid w:val="003C5012"/>
    <w:rsid w:val="003C5044"/>
    <w:rsid w:val="003C50D3"/>
    <w:rsid w:val="003C5120"/>
    <w:rsid w:val="003C528F"/>
    <w:rsid w:val="003C539B"/>
    <w:rsid w:val="003C5497"/>
    <w:rsid w:val="003C54E4"/>
    <w:rsid w:val="003C54EA"/>
    <w:rsid w:val="003C555F"/>
    <w:rsid w:val="003C55AB"/>
    <w:rsid w:val="003C55D5"/>
    <w:rsid w:val="003C55FF"/>
    <w:rsid w:val="003C562D"/>
    <w:rsid w:val="003C5676"/>
    <w:rsid w:val="003C5699"/>
    <w:rsid w:val="003C56AF"/>
    <w:rsid w:val="003C58EE"/>
    <w:rsid w:val="003C58F7"/>
    <w:rsid w:val="003C598A"/>
    <w:rsid w:val="003C5A04"/>
    <w:rsid w:val="003C5A36"/>
    <w:rsid w:val="003C5A8D"/>
    <w:rsid w:val="003C5B1D"/>
    <w:rsid w:val="003C5B52"/>
    <w:rsid w:val="003C5B9D"/>
    <w:rsid w:val="003C5BF5"/>
    <w:rsid w:val="003C5C0C"/>
    <w:rsid w:val="003C5C4C"/>
    <w:rsid w:val="003C5C9E"/>
    <w:rsid w:val="003C5D36"/>
    <w:rsid w:val="003C5DCF"/>
    <w:rsid w:val="003C5DE3"/>
    <w:rsid w:val="003C5E24"/>
    <w:rsid w:val="003C5E2A"/>
    <w:rsid w:val="003C5E9B"/>
    <w:rsid w:val="003C5E9E"/>
    <w:rsid w:val="003C5F0A"/>
    <w:rsid w:val="003C5F6E"/>
    <w:rsid w:val="003C5F76"/>
    <w:rsid w:val="003C5F87"/>
    <w:rsid w:val="003C5F8F"/>
    <w:rsid w:val="003C5FC0"/>
    <w:rsid w:val="003C6019"/>
    <w:rsid w:val="003C60E3"/>
    <w:rsid w:val="003C6209"/>
    <w:rsid w:val="003C624A"/>
    <w:rsid w:val="003C6304"/>
    <w:rsid w:val="003C632C"/>
    <w:rsid w:val="003C63B9"/>
    <w:rsid w:val="003C6424"/>
    <w:rsid w:val="003C643A"/>
    <w:rsid w:val="003C6467"/>
    <w:rsid w:val="003C64E0"/>
    <w:rsid w:val="003C6535"/>
    <w:rsid w:val="003C6609"/>
    <w:rsid w:val="003C660E"/>
    <w:rsid w:val="003C66AF"/>
    <w:rsid w:val="003C69CE"/>
    <w:rsid w:val="003C6A79"/>
    <w:rsid w:val="003C6AD6"/>
    <w:rsid w:val="003C6B64"/>
    <w:rsid w:val="003C6B75"/>
    <w:rsid w:val="003C6BB9"/>
    <w:rsid w:val="003C6CC3"/>
    <w:rsid w:val="003C6CCD"/>
    <w:rsid w:val="003C6D0B"/>
    <w:rsid w:val="003C6D35"/>
    <w:rsid w:val="003C6D3E"/>
    <w:rsid w:val="003C6D57"/>
    <w:rsid w:val="003C6E02"/>
    <w:rsid w:val="003C6E98"/>
    <w:rsid w:val="003C6F30"/>
    <w:rsid w:val="003C6F71"/>
    <w:rsid w:val="003C6F88"/>
    <w:rsid w:val="003C6FF0"/>
    <w:rsid w:val="003C7037"/>
    <w:rsid w:val="003C70EA"/>
    <w:rsid w:val="003C7187"/>
    <w:rsid w:val="003C7395"/>
    <w:rsid w:val="003C73EF"/>
    <w:rsid w:val="003C73FC"/>
    <w:rsid w:val="003C743D"/>
    <w:rsid w:val="003C7441"/>
    <w:rsid w:val="003C752A"/>
    <w:rsid w:val="003C758B"/>
    <w:rsid w:val="003C7635"/>
    <w:rsid w:val="003C763F"/>
    <w:rsid w:val="003C7715"/>
    <w:rsid w:val="003C7748"/>
    <w:rsid w:val="003C7775"/>
    <w:rsid w:val="003C77CC"/>
    <w:rsid w:val="003C780F"/>
    <w:rsid w:val="003C78C1"/>
    <w:rsid w:val="003C7991"/>
    <w:rsid w:val="003C799E"/>
    <w:rsid w:val="003C79BE"/>
    <w:rsid w:val="003C79C7"/>
    <w:rsid w:val="003C7A24"/>
    <w:rsid w:val="003C7A3E"/>
    <w:rsid w:val="003C7A58"/>
    <w:rsid w:val="003C7A84"/>
    <w:rsid w:val="003C7ABE"/>
    <w:rsid w:val="003C7B53"/>
    <w:rsid w:val="003C7B8F"/>
    <w:rsid w:val="003C7BF2"/>
    <w:rsid w:val="003C7C77"/>
    <w:rsid w:val="003C7DD7"/>
    <w:rsid w:val="003C7DE8"/>
    <w:rsid w:val="003C7E1D"/>
    <w:rsid w:val="003C7E8D"/>
    <w:rsid w:val="003C7E9A"/>
    <w:rsid w:val="003C7EDD"/>
    <w:rsid w:val="003C7F56"/>
    <w:rsid w:val="003C7F5C"/>
    <w:rsid w:val="003C7FEA"/>
    <w:rsid w:val="003D001A"/>
    <w:rsid w:val="003D0083"/>
    <w:rsid w:val="003D00EF"/>
    <w:rsid w:val="003D01C3"/>
    <w:rsid w:val="003D0241"/>
    <w:rsid w:val="003D0273"/>
    <w:rsid w:val="003D033C"/>
    <w:rsid w:val="003D0384"/>
    <w:rsid w:val="003D042B"/>
    <w:rsid w:val="003D04BC"/>
    <w:rsid w:val="003D04DB"/>
    <w:rsid w:val="003D04DD"/>
    <w:rsid w:val="003D061D"/>
    <w:rsid w:val="003D062A"/>
    <w:rsid w:val="003D0693"/>
    <w:rsid w:val="003D0761"/>
    <w:rsid w:val="003D07AE"/>
    <w:rsid w:val="003D081E"/>
    <w:rsid w:val="003D0825"/>
    <w:rsid w:val="003D082B"/>
    <w:rsid w:val="003D089C"/>
    <w:rsid w:val="003D08A2"/>
    <w:rsid w:val="003D0906"/>
    <w:rsid w:val="003D092A"/>
    <w:rsid w:val="003D09BB"/>
    <w:rsid w:val="003D09EA"/>
    <w:rsid w:val="003D09FE"/>
    <w:rsid w:val="003D0A82"/>
    <w:rsid w:val="003D0ACF"/>
    <w:rsid w:val="003D0AEF"/>
    <w:rsid w:val="003D0B31"/>
    <w:rsid w:val="003D0BBC"/>
    <w:rsid w:val="003D0BD7"/>
    <w:rsid w:val="003D0BF3"/>
    <w:rsid w:val="003D0C90"/>
    <w:rsid w:val="003D0C9D"/>
    <w:rsid w:val="003D0CA8"/>
    <w:rsid w:val="003D0CB4"/>
    <w:rsid w:val="003D0CC4"/>
    <w:rsid w:val="003D0DC8"/>
    <w:rsid w:val="003D0DE7"/>
    <w:rsid w:val="003D0DE8"/>
    <w:rsid w:val="003D0E6D"/>
    <w:rsid w:val="003D0E82"/>
    <w:rsid w:val="003D0EC7"/>
    <w:rsid w:val="003D0F5D"/>
    <w:rsid w:val="003D0FA3"/>
    <w:rsid w:val="003D0FC3"/>
    <w:rsid w:val="003D1017"/>
    <w:rsid w:val="003D1054"/>
    <w:rsid w:val="003D1148"/>
    <w:rsid w:val="003D114F"/>
    <w:rsid w:val="003D1163"/>
    <w:rsid w:val="003D1165"/>
    <w:rsid w:val="003D1222"/>
    <w:rsid w:val="003D1231"/>
    <w:rsid w:val="003D12AE"/>
    <w:rsid w:val="003D12BE"/>
    <w:rsid w:val="003D12F1"/>
    <w:rsid w:val="003D1318"/>
    <w:rsid w:val="003D133C"/>
    <w:rsid w:val="003D13AA"/>
    <w:rsid w:val="003D13B1"/>
    <w:rsid w:val="003D1442"/>
    <w:rsid w:val="003D14C1"/>
    <w:rsid w:val="003D14D2"/>
    <w:rsid w:val="003D14FF"/>
    <w:rsid w:val="003D1533"/>
    <w:rsid w:val="003D1564"/>
    <w:rsid w:val="003D156A"/>
    <w:rsid w:val="003D15E7"/>
    <w:rsid w:val="003D1686"/>
    <w:rsid w:val="003D16C5"/>
    <w:rsid w:val="003D16E0"/>
    <w:rsid w:val="003D177C"/>
    <w:rsid w:val="003D17E0"/>
    <w:rsid w:val="003D1856"/>
    <w:rsid w:val="003D18F9"/>
    <w:rsid w:val="003D1B31"/>
    <w:rsid w:val="003D1B82"/>
    <w:rsid w:val="003D1C22"/>
    <w:rsid w:val="003D1D12"/>
    <w:rsid w:val="003D1D41"/>
    <w:rsid w:val="003D1D7B"/>
    <w:rsid w:val="003D1E24"/>
    <w:rsid w:val="003D1E88"/>
    <w:rsid w:val="003D1E9C"/>
    <w:rsid w:val="003D1EBC"/>
    <w:rsid w:val="003D1F3E"/>
    <w:rsid w:val="003D1F60"/>
    <w:rsid w:val="003D1FF7"/>
    <w:rsid w:val="003D2086"/>
    <w:rsid w:val="003D20B4"/>
    <w:rsid w:val="003D20DF"/>
    <w:rsid w:val="003D2162"/>
    <w:rsid w:val="003D2190"/>
    <w:rsid w:val="003D2261"/>
    <w:rsid w:val="003D2321"/>
    <w:rsid w:val="003D25D9"/>
    <w:rsid w:val="003D264F"/>
    <w:rsid w:val="003D26E6"/>
    <w:rsid w:val="003D2787"/>
    <w:rsid w:val="003D27B9"/>
    <w:rsid w:val="003D28EF"/>
    <w:rsid w:val="003D28F0"/>
    <w:rsid w:val="003D2912"/>
    <w:rsid w:val="003D2931"/>
    <w:rsid w:val="003D2978"/>
    <w:rsid w:val="003D2AEE"/>
    <w:rsid w:val="003D2AF4"/>
    <w:rsid w:val="003D2B1A"/>
    <w:rsid w:val="003D2BB1"/>
    <w:rsid w:val="003D2BC5"/>
    <w:rsid w:val="003D2BF7"/>
    <w:rsid w:val="003D2C88"/>
    <w:rsid w:val="003D2D16"/>
    <w:rsid w:val="003D2DC8"/>
    <w:rsid w:val="003D2DDB"/>
    <w:rsid w:val="003D2DEA"/>
    <w:rsid w:val="003D2E7C"/>
    <w:rsid w:val="003D2ED5"/>
    <w:rsid w:val="003D2F7D"/>
    <w:rsid w:val="003D2F8D"/>
    <w:rsid w:val="003D2F93"/>
    <w:rsid w:val="003D2FD8"/>
    <w:rsid w:val="003D3092"/>
    <w:rsid w:val="003D3179"/>
    <w:rsid w:val="003D31B8"/>
    <w:rsid w:val="003D3230"/>
    <w:rsid w:val="003D323C"/>
    <w:rsid w:val="003D3241"/>
    <w:rsid w:val="003D3257"/>
    <w:rsid w:val="003D33C7"/>
    <w:rsid w:val="003D3413"/>
    <w:rsid w:val="003D345C"/>
    <w:rsid w:val="003D34A9"/>
    <w:rsid w:val="003D34AB"/>
    <w:rsid w:val="003D34C5"/>
    <w:rsid w:val="003D34D8"/>
    <w:rsid w:val="003D34FF"/>
    <w:rsid w:val="003D3547"/>
    <w:rsid w:val="003D35AD"/>
    <w:rsid w:val="003D35CB"/>
    <w:rsid w:val="003D36DC"/>
    <w:rsid w:val="003D3701"/>
    <w:rsid w:val="003D377A"/>
    <w:rsid w:val="003D388C"/>
    <w:rsid w:val="003D38C4"/>
    <w:rsid w:val="003D3913"/>
    <w:rsid w:val="003D398B"/>
    <w:rsid w:val="003D39AB"/>
    <w:rsid w:val="003D3A9B"/>
    <w:rsid w:val="003D3AB8"/>
    <w:rsid w:val="003D3B29"/>
    <w:rsid w:val="003D3B4E"/>
    <w:rsid w:val="003D3BC2"/>
    <w:rsid w:val="003D3C18"/>
    <w:rsid w:val="003D3C19"/>
    <w:rsid w:val="003D3C7C"/>
    <w:rsid w:val="003D3CB1"/>
    <w:rsid w:val="003D3D4B"/>
    <w:rsid w:val="003D3DA4"/>
    <w:rsid w:val="003D3DFB"/>
    <w:rsid w:val="003D3E14"/>
    <w:rsid w:val="003D3E48"/>
    <w:rsid w:val="003D3E5A"/>
    <w:rsid w:val="003D3E91"/>
    <w:rsid w:val="003D3EEA"/>
    <w:rsid w:val="003D3F31"/>
    <w:rsid w:val="003D3F9B"/>
    <w:rsid w:val="003D3FA0"/>
    <w:rsid w:val="003D4008"/>
    <w:rsid w:val="003D4054"/>
    <w:rsid w:val="003D40D3"/>
    <w:rsid w:val="003D40E0"/>
    <w:rsid w:val="003D4116"/>
    <w:rsid w:val="003D417D"/>
    <w:rsid w:val="003D41C7"/>
    <w:rsid w:val="003D41DE"/>
    <w:rsid w:val="003D41F4"/>
    <w:rsid w:val="003D41FF"/>
    <w:rsid w:val="003D4259"/>
    <w:rsid w:val="003D42A9"/>
    <w:rsid w:val="003D4356"/>
    <w:rsid w:val="003D43C1"/>
    <w:rsid w:val="003D4513"/>
    <w:rsid w:val="003D458A"/>
    <w:rsid w:val="003D45C0"/>
    <w:rsid w:val="003D45E5"/>
    <w:rsid w:val="003D460E"/>
    <w:rsid w:val="003D4622"/>
    <w:rsid w:val="003D468A"/>
    <w:rsid w:val="003D4720"/>
    <w:rsid w:val="003D4743"/>
    <w:rsid w:val="003D4760"/>
    <w:rsid w:val="003D48C0"/>
    <w:rsid w:val="003D4917"/>
    <w:rsid w:val="003D49C1"/>
    <w:rsid w:val="003D49D8"/>
    <w:rsid w:val="003D49E8"/>
    <w:rsid w:val="003D4A21"/>
    <w:rsid w:val="003D4A38"/>
    <w:rsid w:val="003D4B26"/>
    <w:rsid w:val="003D4BDF"/>
    <w:rsid w:val="003D4C2C"/>
    <w:rsid w:val="003D4C3F"/>
    <w:rsid w:val="003D4CE1"/>
    <w:rsid w:val="003D4D38"/>
    <w:rsid w:val="003D4D8A"/>
    <w:rsid w:val="003D4D8B"/>
    <w:rsid w:val="003D4DD5"/>
    <w:rsid w:val="003D4ED4"/>
    <w:rsid w:val="003D4F19"/>
    <w:rsid w:val="003D4F92"/>
    <w:rsid w:val="003D4FD0"/>
    <w:rsid w:val="003D506D"/>
    <w:rsid w:val="003D50BE"/>
    <w:rsid w:val="003D50FF"/>
    <w:rsid w:val="003D5129"/>
    <w:rsid w:val="003D5171"/>
    <w:rsid w:val="003D51C5"/>
    <w:rsid w:val="003D51EC"/>
    <w:rsid w:val="003D5241"/>
    <w:rsid w:val="003D52AC"/>
    <w:rsid w:val="003D52D4"/>
    <w:rsid w:val="003D52DA"/>
    <w:rsid w:val="003D5310"/>
    <w:rsid w:val="003D5376"/>
    <w:rsid w:val="003D53BB"/>
    <w:rsid w:val="003D53C3"/>
    <w:rsid w:val="003D545F"/>
    <w:rsid w:val="003D5496"/>
    <w:rsid w:val="003D54C1"/>
    <w:rsid w:val="003D54FF"/>
    <w:rsid w:val="003D554C"/>
    <w:rsid w:val="003D5551"/>
    <w:rsid w:val="003D559B"/>
    <w:rsid w:val="003D572F"/>
    <w:rsid w:val="003D57B1"/>
    <w:rsid w:val="003D582A"/>
    <w:rsid w:val="003D58EC"/>
    <w:rsid w:val="003D5917"/>
    <w:rsid w:val="003D59B1"/>
    <w:rsid w:val="003D59C5"/>
    <w:rsid w:val="003D5A18"/>
    <w:rsid w:val="003D5AFF"/>
    <w:rsid w:val="003D5C47"/>
    <w:rsid w:val="003D5C70"/>
    <w:rsid w:val="003D5CF0"/>
    <w:rsid w:val="003D5D03"/>
    <w:rsid w:val="003D5D1F"/>
    <w:rsid w:val="003D5D38"/>
    <w:rsid w:val="003D5D6D"/>
    <w:rsid w:val="003D5D82"/>
    <w:rsid w:val="003D5D91"/>
    <w:rsid w:val="003D5F00"/>
    <w:rsid w:val="003D5F2F"/>
    <w:rsid w:val="003D60DD"/>
    <w:rsid w:val="003D6140"/>
    <w:rsid w:val="003D61C3"/>
    <w:rsid w:val="003D6362"/>
    <w:rsid w:val="003D648A"/>
    <w:rsid w:val="003D64AC"/>
    <w:rsid w:val="003D64F7"/>
    <w:rsid w:val="003D6536"/>
    <w:rsid w:val="003D655A"/>
    <w:rsid w:val="003D6686"/>
    <w:rsid w:val="003D66BC"/>
    <w:rsid w:val="003D6851"/>
    <w:rsid w:val="003D6869"/>
    <w:rsid w:val="003D68B1"/>
    <w:rsid w:val="003D699C"/>
    <w:rsid w:val="003D69FC"/>
    <w:rsid w:val="003D6AE5"/>
    <w:rsid w:val="003D6B15"/>
    <w:rsid w:val="003D6B41"/>
    <w:rsid w:val="003D6B48"/>
    <w:rsid w:val="003D6B93"/>
    <w:rsid w:val="003D6BC2"/>
    <w:rsid w:val="003D6BD3"/>
    <w:rsid w:val="003D6C25"/>
    <w:rsid w:val="003D6C51"/>
    <w:rsid w:val="003D6CE1"/>
    <w:rsid w:val="003D6E17"/>
    <w:rsid w:val="003D6E5D"/>
    <w:rsid w:val="003D6E80"/>
    <w:rsid w:val="003D6EA2"/>
    <w:rsid w:val="003D6FF5"/>
    <w:rsid w:val="003D6FFA"/>
    <w:rsid w:val="003D7022"/>
    <w:rsid w:val="003D7096"/>
    <w:rsid w:val="003D723C"/>
    <w:rsid w:val="003D7240"/>
    <w:rsid w:val="003D7262"/>
    <w:rsid w:val="003D7327"/>
    <w:rsid w:val="003D73B8"/>
    <w:rsid w:val="003D7407"/>
    <w:rsid w:val="003D7480"/>
    <w:rsid w:val="003D7511"/>
    <w:rsid w:val="003D75C1"/>
    <w:rsid w:val="003D765F"/>
    <w:rsid w:val="003D768C"/>
    <w:rsid w:val="003D76DA"/>
    <w:rsid w:val="003D7719"/>
    <w:rsid w:val="003D7756"/>
    <w:rsid w:val="003D7858"/>
    <w:rsid w:val="003D78AD"/>
    <w:rsid w:val="003D78DC"/>
    <w:rsid w:val="003D7942"/>
    <w:rsid w:val="003D79EA"/>
    <w:rsid w:val="003D7A39"/>
    <w:rsid w:val="003D7A3A"/>
    <w:rsid w:val="003D7A61"/>
    <w:rsid w:val="003D7AAC"/>
    <w:rsid w:val="003D7B31"/>
    <w:rsid w:val="003D7B32"/>
    <w:rsid w:val="003D7B53"/>
    <w:rsid w:val="003D7B65"/>
    <w:rsid w:val="003D7BA8"/>
    <w:rsid w:val="003D7CC8"/>
    <w:rsid w:val="003D7CF0"/>
    <w:rsid w:val="003D7D53"/>
    <w:rsid w:val="003D7DB6"/>
    <w:rsid w:val="003D7DF4"/>
    <w:rsid w:val="003D7E2A"/>
    <w:rsid w:val="003D7E5E"/>
    <w:rsid w:val="003D7E64"/>
    <w:rsid w:val="003D7E6E"/>
    <w:rsid w:val="003D7E78"/>
    <w:rsid w:val="003D7EC3"/>
    <w:rsid w:val="003D7F22"/>
    <w:rsid w:val="003E0016"/>
    <w:rsid w:val="003E00AA"/>
    <w:rsid w:val="003E013F"/>
    <w:rsid w:val="003E0153"/>
    <w:rsid w:val="003E0185"/>
    <w:rsid w:val="003E01DB"/>
    <w:rsid w:val="003E01E2"/>
    <w:rsid w:val="003E02C0"/>
    <w:rsid w:val="003E0458"/>
    <w:rsid w:val="003E0591"/>
    <w:rsid w:val="003E059D"/>
    <w:rsid w:val="003E0634"/>
    <w:rsid w:val="003E0690"/>
    <w:rsid w:val="003E069D"/>
    <w:rsid w:val="003E0728"/>
    <w:rsid w:val="003E073F"/>
    <w:rsid w:val="003E075E"/>
    <w:rsid w:val="003E0768"/>
    <w:rsid w:val="003E088C"/>
    <w:rsid w:val="003E08E6"/>
    <w:rsid w:val="003E0918"/>
    <w:rsid w:val="003E0919"/>
    <w:rsid w:val="003E0948"/>
    <w:rsid w:val="003E098F"/>
    <w:rsid w:val="003E0A0A"/>
    <w:rsid w:val="003E0A57"/>
    <w:rsid w:val="003E0A80"/>
    <w:rsid w:val="003E0B56"/>
    <w:rsid w:val="003E0B83"/>
    <w:rsid w:val="003E0BE0"/>
    <w:rsid w:val="003E0C01"/>
    <w:rsid w:val="003E0C52"/>
    <w:rsid w:val="003E0C60"/>
    <w:rsid w:val="003E0CCB"/>
    <w:rsid w:val="003E0D72"/>
    <w:rsid w:val="003E0D81"/>
    <w:rsid w:val="003E0EAF"/>
    <w:rsid w:val="003E10D4"/>
    <w:rsid w:val="003E1124"/>
    <w:rsid w:val="003E1181"/>
    <w:rsid w:val="003E11A6"/>
    <w:rsid w:val="003E1327"/>
    <w:rsid w:val="003E1347"/>
    <w:rsid w:val="003E13C3"/>
    <w:rsid w:val="003E13F2"/>
    <w:rsid w:val="003E1454"/>
    <w:rsid w:val="003E149D"/>
    <w:rsid w:val="003E1507"/>
    <w:rsid w:val="003E1608"/>
    <w:rsid w:val="003E1638"/>
    <w:rsid w:val="003E167C"/>
    <w:rsid w:val="003E16AA"/>
    <w:rsid w:val="003E16AF"/>
    <w:rsid w:val="003E172A"/>
    <w:rsid w:val="003E1766"/>
    <w:rsid w:val="003E17A8"/>
    <w:rsid w:val="003E17AC"/>
    <w:rsid w:val="003E17F3"/>
    <w:rsid w:val="003E18DF"/>
    <w:rsid w:val="003E1917"/>
    <w:rsid w:val="003E1951"/>
    <w:rsid w:val="003E1969"/>
    <w:rsid w:val="003E199E"/>
    <w:rsid w:val="003E1A27"/>
    <w:rsid w:val="003E1A81"/>
    <w:rsid w:val="003E1AFF"/>
    <w:rsid w:val="003E1C72"/>
    <w:rsid w:val="003E1C75"/>
    <w:rsid w:val="003E1D50"/>
    <w:rsid w:val="003E1DA8"/>
    <w:rsid w:val="003E1DF3"/>
    <w:rsid w:val="003E1E6E"/>
    <w:rsid w:val="003E1E80"/>
    <w:rsid w:val="003E1E91"/>
    <w:rsid w:val="003E1EB8"/>
    <w:rsid w:val="003E1ED4"/>
    <w:rsid w:val="003E1F11"/>
    <w:rsid w:val="003E1F6E"/>
    <w:rsid w:val="003E1FF7"/>
    <w:rsid w:val="003E20DA"/>
    <w:rsid w:val="003E20DC"/>
    <w:rsid w:val="003E2121"/>
    <w:rsid w:val="003E2168"/>
    <w:rsid w:val="003E2185"/>
    <w:rsid w:val="003E2188"/>
    <w:rsid w:val="003E218D"/>
    <w:rsid w:val="003E223F"/>
    <w:rsid w:val="003E22AD"/>
    <w:rsid w:val="003E22B8"/>
    <w:rsid w:val="003E22BA"/>
    <w:rsid w:val="003E22C5"/>
    <w:rsid w:val="003E22CE"/>
    <w:rsid w:val="003E22F2"/>
    <w:rsid w:val="003E2350"/>
    <w:rsid w:val="003E240A"/>
    <w:rsid w:val="003E252B"/>
    <w:rsid w:val="003E2589"/>
    <w:rsid w:val="003E25A7"/>
    <w:rsid w:val="003E25F0"/>
    <w:rsid w:val="003E25FC"/>
    <w:rsid w:val="003E25FD"/>
    <w:rsid w:val="003E2690"/>
    <w:rsid w:val="003E2745"/>
    <w:rsid w:val="003E2754"/>
    <w:rsid w:val="003E277D"/>
    <w:rsid w:val="003E281B"/>
    <w:rsid w:val="003E2988"/>
    <w:rsid w:val="003E2A39"/>
    <w:rsid w:val="003E2ADF"/>
    <w:rsid w:val="003E2AE9"/>
    <w:rsid w:val="003E2B40"/>
    <w:rsid w:val="003E2B43"/>
    <w:rsid w:val="003E2B4F"/>
    <w:rsid w:val="003E2B73"/>
    <w:rsid w:val="003E2B9A"/>
    <w:rsid w:val="003E2BE9"/>
    <w:rsid w:val="003E2BEF"/>
    <w:rsid w:val="003E2CA5"/>
    <w:rsid w:val="003E2CA6"/>
    <w:rsid w:val="003E2D61"/>
    <w:rsid w:val="003E2DB3"/>
    <w:rsid w:val="003E2DD8"/>
    <w:rsid w:val="003E2DDD"/>
    <w:rsid w:val="003E2E01"/>
    <w:rsid w:val="003E2FAC"/>
    <w:rsid w:val="003E2FBA"/>
    <w:rsid w:val="003E2FD4"/>
    <w:rsid w:val="003E2FDC"/>
    <w:rsid w:val="003E2FED"/>
    <w:rsid w:val="003E302E"/>
    <w:rsid w:val="003E3062"/>
    <w:rsid w:val="003E3095"/>
    <w:rsid w:val="003E3177"/>
    <w:rsid w:val="003E318B"/>
    <w:rsid w:val="003E3219"/>
    <w:rsid w:val="003E3238"/>
    <w:rsid w:val="003E3247"/>
    <w:rsid w:val="003E32DD"/>
    <w:rsid w:val="003E33A6"/>
    <w:rsid w:val="003E33CE"/>
    <w:rsid w:val="003E348E"/>
    <w:rsid w:val="003E34FC"/>
    <w:rsid w:val="003E35B7"/>
    <w:rsid w:val="003E3695"/>
    <w:rsid w:val="003E36B6"/>
    <w:rsid w:val="003E374A"/>
    <w:rsid w:val="003E37B6"/>
    <w:rsid w:val="003E37B8"/>
    <w:rsid w:val="003E38FC"/>
    <w:rsid w:val="003E39B9"/>
    <w:rsid w:val="003E3A03"/>
    <w:rsid w:val="003E3A04"/>
    <w:rsid w:val="003E3A22"/>
    <w:rsid w:val="003E3A26"/>
    <w:rsid w:val="003E3A5B"/>
    <w:rsid w:val="003E3B6B"/>
    <w:rsid w:val="003E3BC2"/>
    <w:rsid w:val="003E3BC6"/>
    <w:rsid w:val="003E3CB1"/>
    <w:rsid w:val="003E3CD6"/>
    <w:rsid w:val="003E3CFC"/>
    <w:rsid w:val="003E3D53"/>
    <w:rsid w:val="003E3DA1"/>
    <w:rsid w:val="003E3E07"/>
    <w:rsid w:val="003E3E12"/>
    <w:rsid w:val="003E3E31"/>
    <w:rsid w:val="003E3E66"/>
    <w:rsid w:val="003E3E91"/>
    <w:rsid w:val="003E3EAC"/>
    <w:rsid w:val="003E3ECA"/>
    <w:rsid w:val="003E3F2E"/>
    <w:rsid w:val="003E3F32"/>
    <w:rsid w:val="003E3FA4"/>
    <w:rsid w:val="003E3FE1"/>
    <w:rsid w:val="003E4083"/>
    <w:rsid w:val="003E41F2"/>
    <w:rsid w:val="003E4251"/>
    <w:rsid w:val="003E426A"/>
    <w:rsid w:val="003E426C"/>
    <w:rsid w:val="003E428B"/>
    <w:rsid w:val="003E42C5"/>
    <w:rsid w:val="003E4391"/>
    <w:rsid w:val="003E44FC"/>
    <w:rsid w:val="003E4526"/>
    <w:rsid w:val="003E4530"/>
    <w:rsid w:val="003E4535"/>
    <w:rsid w:val="003E459A"/>
    <w:rsid w:val="003E4669"/>
    <w:rsid w:val="003E4671"/>
    <w:rsid w:val="003E46F3"/>
    <w:rsid w:val="003E4723"/>
    <w:rsid w:val="003E47C6"/>
    <w:rsid w:val="003E48C4"/>
    <w:rsid w:val="003E4927"/>
    <w:rsid w:val="003E49BF"/>
    <w:rsid w:val="003E4A79"/>
    <w:rsid w:val="003E4AB6"/>
    <w:rsid w:val="003E4BBA"/>
    <w:rsid w:val="003E4BC5"/>
    <w:rsid w:val="003E4C3C"/>
    <w:rsid w:val="003E4C5C"/>
    <w:rsid w:val="003E4CAD"/>
    <w:rsid w:val="003E4D27"/>
    <w:rsid w:val="003E4D4F"/>
    <w:rsid w:val="003E4DDE"/>
    <w:rsid w:val="003E4E12"/>
    <w:rsid w:val="003E4E59"/>
    <w:rsid w:val="003E4E73"/>
    <w:rsid w:val="003E4E74"/>
    <w:rsid w:val="003E4F59"/>
    <w:rsid w:val="003E4FD0"/>
    <w:rsid w:val="003E5043"/>
    <w:rsid w:val="003E50DE"/>
    <w:rsid w:val="003E5144"/>
    <w:rsid w:val="003E514D"/>
    <w:rsid w:val="003E515F"/>
    <w:rsid w:val="003E5179"/>
    <w:rsid w:val="003E51BC"/>
    <w:rsid w:val="003E51E1"/>
    <w:rsid w:val="003E5237"/>
    <w:rsid w:val="003E5242"/>
    <w:rsid w:val="003E5309"/>
    <w:rsid w:val="003E53BA"/>
    <w:rsid w:val="003E53D6"/>
    <w:rsid w:val="003E54C1"/>
    <w:rsid w:val="003E54EC"/>
    <w:rsid w:val="003E54F0"/>
    <w:rsid w:val="003E54FD"/>
    <w:rsid w:val="003E5520"/>
    <w:rsid w:val="003E56B5"/>
    <w:rsid w:val="003E56E0"/>
    <w:rsid w:val="003E5833"/>
    <w:rsid w:val="003E5868"/>
    <w:rsid w:val="003E589A"/>
    <w:rsid w:val="003E5974"/>
    <w:rsid w:val="003E59C1"/>
    <w:rsid w:val="003E5AB2"/>
    <w:rsid w:val="003E5B10"/>
    <w:rsid w:val="003E5B31"/>
    <w:rsid w:val="003E5B72"/>
    <w:rsid w:val="003E5B9E"/>
    <w:rsid w:val="003E5C4A"/>
    <w:rsid w:val="003E5C89"/>
    <w:rsid w:val="003E5C9E"/>
    <w:rsid w:val="003E5CB1"/>
    <w:rsid w:val="003E5D30"/>
    <w:rsid w:val="003E5DC0"/>
    <w:rsid w:val="003E5E03"/>
    <w:rsid w:val="003E5E52"/>
    <w:rsid w:val="003E5F06"/>
    <w:rsid w:val="003E5FC0"/>
    <w:rsid w:val="003E60AC"/>
    <w:rsid w:val="003E60ED"/>
    <w:rsid w:val="003E60F8"/>
    <w:rsid w:val="003E60FC"/>
    <w:rsid w:val="003E6155"/>
    <w:rsid w:val="003E61E0"/>
    <w:rsid w:val="003E61FB"/>
    <w:rsid w:val="003E6210"/>
    <w:rsid w:val="003E632B"/>
    <w:rsid w:val="003E639C"/>
    <w:rsid w:val="003E6408"/>
    <w:rsid w:val="003E6490"/>
    <w:rsid w:val="003E64C1"/>
    <w:rsid w:val="003E6500"/>
    <w:rsid w:val="003E654C"/>
    <w:rsid w:val="003E6560"/>
    <w:rsid w:val="003E6607"/>
    <w:rsid w:val="003E66D8"/>
    <w:rsid w:val="003E6719"/>
    <w:rsid w:val="003E677E"/>
    <w:rsid w:val="003E67A5"/>
    <w:rsid w:val="003E6885"/>
    <w:rsid w:val="003E689D"/>
    <w:rsid w:val="003E6934"/>
    <w:rsid w:val="003E694E"/>
    <w:rsid w:val="003E6970"/>
    <w:rsid w:val="003E69A3"/>
    <w:rsid w:val="003E69FA"/>
    <w:rsid w:val="003E6A08"/>
    <w:rsid w:val="003E6A36"/>
    <w:rsid w:val="003E6A7E"/>
    <w:rsid w:val="003E6B4D"/>
    <w:rsid w:val="003E6B65"/>
    <w:rsid w:val="003E6BF2"/>
    <w:rsid w:val="003E6C5F"/>
    <w:rsid w:val="003E6CAF"/>
    <w:rsid w:val="003E6CD9"/>
    <w:rsid w:val="003E6D88"/>
    <w:rsid w:val="003E6DA4"/>
    <w:rsid w:val="003E70A0"/>
    <w:rsid w:val="003E7142"/>
    <w:rsid w:val="003E719E"/>
    <w:rsid w:val="003E7218"/>
    <w:rsid w:val="003E7227"/>
    <w:rsid w:val="003E7231"/>
    <w:rsid w:val="003E72AA"/>
    <w:rsid w:val="003E72C6"/>
    <w:rsid w:val="003E72E2"/>
    <w:rsid w:val="003E73B4"/>
    <w:rsid w:val="003E73D5"/>
    <w:rsid w:val="003E7425"/>
    <w:rsid w:val="003E7493"/>
    <w:rsid w:val="003E7549"/>
    <w:rsid w:val="003E754A"/>
    <w:rsid w:val="003E7554"/>
    <w:rsid w:val="003E7674"/>
    <w:rsid w:val="003E7676"/>
    <w:rsid w:val="003E7687"/>
    <w:rsid w:val="003E772E"/>
    <w:rsid w:val="003E775C"/>
    <w:rsid w:val="003E77D8"/>
    <w:rsid w:val="003E7805"/>
    <w:rsid w:val="003E7885"/>
    <w:rsid w:val="003E78E7"/>
    <w:rsid w:val="003E7901"/>
    <w:rsid w:val="003E7925"/>
    <w:rsid w:val="003E7973"/>
    <w:rsid w:val="003E79DF"/>
    <w:rsid w:val="003E7A49"/>
    <w:rsid w:val="003E7A95"/>
    <w:rsid w:val="003E7A9C"/>
    <w:rsid w:val="003E7A9E"/>
    <w:rsid w:val="003E7B28"/>
    <w:rsid w:val="003E7B97"/>
    <w:rsid w:val="003E7C53"/>
    <w:rsid w:val="003E7C8C"/>
    <w:rsid w:val="003E7DE0"/>
    <w:rsid w:val="003E7DE8"/>
    <w:rsid w:val="003E7E3E"/>
    <w:rsid w:val="003E7ECD"/>
    <w:rsid w:val="003E7FC9"/>
    <w:rsid w:val="003E7FDB"/>
    <w:rsid w:val="003F00E1"/>
    <w:rsid w:val="003F0153"/>
    <w:rsid w:val="003F0159"/>
    <w:rsid w:val="003F01D8"/>
    <w:rsid w:val="003F033A"/>
    <w:rsid w:val="003F036C"/>
    <w:rsid w:val="003F03A7"/>
    <w:rsid w:val="003F0550"/>
    <w:rsid w:val="003F0668"/>
    <w:rsid w:val="003F066E"/>
    <w:rsid w:val="003F0689"/>
    <w:rsid w:val="003F068D"/>
    <w:rsid w:val="003F0780"/>
    <w:rsid w:val="003F07D5"/>
    <w:rsid w:val="003F07F3"/>
    <w:rsid w:val="003F07FC"/>
    <w:rsid w:val="003F0807"/>
    <w:rsid w:val="003F089B"/>
    <w:rsid w:val="003F08A1"/>
    <w:rsid w:val="003F08F4"/>
    <w:rsid w:val="003F09B0"/>
    <w:rsid w:val="003F09DC"/>
    <w:rsid w:val="003F0AE2"/>
    <w:rsid w:val="003F0AEA"/>
    <w:rsid w:val="003F0B6B"/>
    <w:rsid w:val="003F0B8E"/>
    <w:rsid w:val="003F0C43"/>
    <w:rsid w:val="003F0CA7"/>
    <w:rsid w:val="003F0CD6"/>
    <w:rsid w:val="003F0D31"/>
    <w:rsid w:val="003F0D3D"/>
    <w:rsid w:val="003F0D90"/>
    <w:rsid w:val="003F0D96"/>
    <w:rsid w:val="003F0D98"/>
    <w:rsid w:val="003F0D9E"/>
    <w:rsid w:val="003F0DDA"/>
    <w:rsid w:val="003F0E32"/>
    <w:rsid w:val="003F0E90"/>
    <w:rsid w:val="003F0EB8"/>
    <w:rsid w:val="003F0EBA"/>
    <w:rsid w:val="003F0EF2"/>
    <w:rsid w:val="003F0F49"/>
    <w:rsid w:val="003F0FF0"/>
    <w:rsid w:val="003F0FF5"/>
    <w:rsid w:val="003F109A"/>
    <w:rsid w:val="003F10D8"/>
    <w:rsid w:val="003F110D"/>
    <w:rsid w:val="003F110E"/>
    <w:rsid w:val="003F1148"/>
    <w:rsid w:val="003F122C"/>
    <w:rsid w:val="003F1283"/>
    <w:rsid w:val="003F129A"/>
    <w:rsid w:val="003F1342"/>
    <w:rsid w:val="003F1372"/>
    <w:rsid w:val="003F1378"/>
    <w:rsid w:val="003F138B"/>
    <w:rsid w:val="003F13F7"/>
    <w:rsid w:val="003F1413"/>
    <w:rsid w:val="003F1432"/>
    <w:rsid w:val="003F1482"/>
    <w:rsid w:val="003F15A0"/>
    <w:rsid w:val="003F16FF"/>
    <w:rsid w:val="003F172C"/>
    <w:rsid w:val="003F179D"/>
    <w:rsid w:val="003F179F"/>
    <w:rsid w:val="003F1824"/>
    <w:rsid w:val="003F1844"/>
    <w:rsid w:val="003F1868"/>
    <w:rsid w:val="003F18D3"/>
    <w:rsid w:val="003F1921"/>
    <w:rsid w:val="003F19DE"/>
    <w:rsid w:val="003F1A0D"/>
    <w:rsid w:val="003F1AAF"/>
    <w:rsid w:val="003F1BB7"/>
    <w:rsid w:val="003F1C00"/>
    <w:rsid w:val="003F1C53"/>
    <w:rsid w:val="003F1CAA"/>
    <w:rsid w:val="003F1DEB"/>
    <w:rsid w:val="003F1E01"/>
    <w:rsid w:val="003F1E04"/>
    <w:rsid w:val="003F1FC6"/>
    <w:rsid w:val="003F1FE6"/>
    <w:rsid w:val="003F204B"/>
    <w:rsid w:val="003F209D"/>
    <w:rsid w:val="003F20CC"/>
    <w:rsid w:val="003F211C"/>
    <w:rsid w:val="003F213C"/>
    <w:rsid w:val="003F21E4"/>
    <w:rsid w:val="003F2222"/>
    <w:rsid w:val="003F2298"/>
    <w:rsid w:val="003F22A2"/>
    <w:rsid w:val="003F22CA"/>
    <w:rsid w:val="003F237C"/>
    <w:rsid w:val="003F23E4"/>
    <w:rsid w:val="003F23EB"/>
    <w:rsid w:val="003F24EA"/>
    <w:rsid w:val="003F25BF"/>
    <w:rsid w:val="003F25C2"/>
    <w:rsid w:val="003F2631"/>
    <w:rsid w:val="003F26A9"/>
    <w:rsid w:val="003F26AC"/>
    <w:rsid w:val="003F2700"/>
    <w:rsid w:val="003F28A8"/>
    <w:rsid w:val="003F299A"/>
    <w:rsid w:val="003F29A2"/>
    <w:rsid w:val="003F29A8"/>
    <w:rsid w:val="003F2A0B"/>
    <w:rsid w:val="003F2A99"/>
    <w:rsid w:val="003F2BA9"/>
    <w:rsid w:val="003F2BBD"/>
    <w:rsid w:val="003F2C39"/>
    <w:rsid w:val="003F2C86"/>
    <w:rsid w:val="003F2CD4"/>
    <w:rsid w:val="003F2CF4"/>
    <w:rsid w:val="003F2DD6"/>
    <w:rsid w:val="003F2EBA"/>
    <w:rsid w:val="003F2ECC"/>
    <w:rsid w:val="003F2ED4"/>
    <w:rsid w:val="003F2EDD"/>
    <w:rsid w:val="003F2F12"/>
    <w:rsid w:val="003F2F32"/>
    <w:rsid w:val="003F2F63"/>
    <w:rsid w:val="003F2FEB"/>
    <w:rsid w:val="003F3097"/>
    <w:rsid w:val="003F30A1"/>
    <w:rsid w:val="003F31B7"/>
    <w:rsid w:val="003F320C"/>
    <w:rsid w:val="003F321E"/>
    <w:rsid w:val="003F3248"/>
    <w:rsid w:val="003F324F"/>
    <w:rsid w:val="003F32AF"/>
    <w:rsid w:val="003F331A"/>
    <w:rsid w:val="003F3362"/>
    <w:rsid w:val="003F3392"/>
    <w:rsid w:val="003F33DF"/>
    <w:rsid w:val="003F342D"/>
    <w:rsid w:val="003F347E"/>
    <w:rsid w:val="003F3523"/>
    <w:rsid w:val="003F3563"/>
    <w:rsid w:val="003F356F"/>
    <w:rsid w:val="003F3571"/>
    <w:rsid w:val="003F35C0"/>
    <w:rsid w:val="003F35CC"/>
    <w:rsid w:val="003F35DD"/>
    <w:rsid w:val="003F3661"/>
    <w:rsid w:val="003F3688"/>
    <w:rsid w:val="003F36FA"/>
    <w:rsid w:val="003F370A"/>
    <w:rsid w:val="003F3718"/>
    <w:rsid w:val="003F37A0"/>
    <w:rsid w:val="003F37C7"/>
    <w:rsid w:val="003F37E3"/>
    <w:rsid w:val="003F386A"/>
    <w:rsid w:val="003F3A50"/>
    <w:rsid w:val="003F3AB5"/>
    <w:rsid w:val="003F3B09"/>
    <w:rsid w:val="003F3B0F"/>
    <w:rsid w:val="003F3B66"/>
    <w:rsid w:val="003F3B76"/>
    <w:rsid w:val="003F3BB7"/>
    <w:rsid w:val="003F3BD6"/>
    <w:rsid w:val="003F3C69"/>
    <w:rsid w:val="003F3C74"/>
    <w:rsid w:val="003F3CAA"/>
    <w:rsid w:val="003F3E07"/>
    <w:rsid w:val="003F3E09"/>
    <w:rsid w:val="003F3E82"/>
    <w:rsid w:val="003F3E92"/>
    <w:rsid w:val="003F3EC3"/>
    <w:rsid w:val="003F3F23"/>
    <w:rsid w:val="003F4023"/>
    <w:rsid w:val="003F402D"/>
    <w:rsid w:val="003F40CA"/>
    <w:rsid w:val="003F4126"/>
    <w:rsid w:val="003F41E0"/>
    <w:rsid w:val="003F4201"/>
    <w:rsid w:val="003F42AA"/>
    <w:rsid w:val="003F42F4"/>
    <w:rsid w:val="003F4328"/>
    <w:rsid w:val="003F438B"/>
    <w:rsid w:val="003F43F7"/>
    <w:rsid w:val="003F4438"/>
    <w:rsid w:val="003F4452"/>
    <w:rsid w:val="003F4487"/>
    <w:rsid w:val="003F44C9"/>
    <w:rsid w:val="003F44D7"/>
    <w:rsid w:val="003F4501"/>
    <w:rsid w:val="003F4502"/>
    <w:rsid w:val="003F45D5"/>
    <w:rsid w:val="003F45F1"/>
    <w:rsid w:val="003F45FF"/>
    <w:rsid w:val="003F4617"/>
    <w:rsid w:val="003F4629"/>
    <w:rsid w:val="003F46F2"/>
    <w:rsid w:val="003F4701"/>
    <w:rsid w:val="003F473A"/>
    <w:rsid w:val="003F47A6"/>
    <w:rsid w:val="003F47F7"/>
    <w:rsid w:val="003F4800"/>
    <w:rsid w:val="003F4916"/>
    <w:rsid w:val="003F4946"/>
    <w:rsid w:val="003F494C"/>
    <w:rsid w:val="003F496C"/>
    <w:rsid w:val="003F49B1"/>
    <w:rsid w:val="003F4B20"/>
    <w:rsid w:val="003F4B57"/>
    <w:rsid w:val="003F4BA8"/>
    <w:rsid w:val="003F4BC9"/>
    <w:rsid w:val="003F4BE0"/>
    <w:rsid w:val="003F4C67"/>
    <w:rsid w:val="003F4CB4"/>
    <w:rsid w:val="003F4D04"/>
    <w:rsid w:val="003F4DFC"/>
    <w:rsid w:val="003F4E03"/>
    <w:rsid w:val="003F4E35"/>
    <w:rsid w:val="003F4E5C"/>
    <w:rsid w:val="003F4EBF"/>
    <w:rsid w:val="003F4FB8"/>
    <w:rsid w:val="003F4FCE"/>
    <w:rsid w:val="003F4FF6"/>
    <w:rsid w:val="003F5010"/>
    <w:rsid w:val="003F503E"/>
    <w:rsid w:val="003F50C1"/>
    <w:rsid w:val="003F50ED"/>
    <w:rsid w:val="003F5187"/>
    <w:rsid w:val="003F5286"/>
    <w:rsid w:val="003F5294"/>
    <w:rsid w:val="003F534C"/>
    <w:rsid w:val="003F5474"/>
    <w:rsid w:val="003F5483"/>
    <w:rsid w:val="003F54C2"/>
    <w:rsid w:val="003F56D9"/>
    <w:rsid w:val="003F5737"/>
    <w:rsid w:val="003F574F"/>
    <w:rsid w:val="003F589A"/>
    <w:rsid w:val="003F5A00"/>
    <w:rsid w:val="003F5A0A"/>
    <w:rsid w:val="003F5A1D"/>
    <w:rsid w:val="003F5A26"/>
    <w:rsid w:val="003F5A4A"/>
    <w:rsid w:val="003F5A9C"/>
    <w:rsid w:val="003F5AAF"/>
    <w:rsid w:val="003F5B3F"/>
    <w:rsid w:val="003F5BD9"/>
    <w:rsid w:val="003F5BDD"/>
    <w:rsid w:val="003F5D5C"/>
    <w:rsid w:val="003F5DC9"/>
    <w:rsid w:val="003F5DE3"/>
    <w:rsid w:val="003F5DE5"/>
    <w:rsid w:val="003F5F55"/>
    <w:rsid w:val="003F5F59"/>
    <w:rsid w:val="003F5F5A"/>
    <w:rsid w:val="003F5F83"/>
    <w:rsid w:val="003F5FE8"/>
    <w:rsid w:val="003F6053"/>
    <w:rsid w:val="003F60C9"/>
    <w:rsid w:val="003F60E7"/>
    <w:rsid w:val="003F61ED"/>
    <w:rsid w:val="003F6243"/>
    <w:rsid w:val="003F625F"/>
    <w:rsid w:val="003F6260"/>
    <w:rsid w:val="003F6288"/>
    <w:rsid w:val="003F631C"/>
    <w:rsid w:val="003F63AD"/>
    <w:rsid w:val="003F63DE"/>
    <w:rsid w:val="003F645B"/>
    <w:rsid w:val="003F6540"/>
    <w:rsid w:val="003F6544"/>
    <w:rsid w:val="003F6593"/>
    <w:rsid w:val="003F6606"/>
    <w:rsid w:val="003F6769"/>
    <w:rsid w:val="003F6857"/>
    <w:rsid w:val="003F6910"/>
    <w:rsid w:val="003F6918"/>
    <w:rsid w:val="003F6927"/>
    <w:rsid w:val="003F699F"/>
    <w:rsid w:val="003F69A5"/>
    <w:rsid w:val="003F69B7"/>
    <w:rsid w:val="003F69CD"/>
    <w:rsid w:val="003F6A00"/>
    <w:rsid w:val="003F6A37"/>
    <w:rsid w:val="003F6B30"/>
    <w:rsid w:val="003F6B37"/>
    <w:rsid w:val="003F6B51"/>
    <w:rsid w:val="003F6BB9"/>
    <w:rsid w:val="003F6BD5"/>
    <w:rsid w:val="003F6BDB"/>
    <w:rsid w:val="003F6C4F"/>
    <w:rsid w:val="003F6C57"/>
    <w:rsid w:val="003F6CAC"/>
    <w:rsid w:val="003F6E6B"/>
    <w:rsid w:val="003F6EC8"/>
    <w:rsid w:val="003F6EDF"/>
    <w:rsid w:val="003F6FC7"/>
    <w:rsid w:val="003F6FF8"/>
    <w:rsid w:val="003F7043"/>
    <w:rsid w:val="003F7057"/>
    <w:rsid w:val="003F7079"/>
    <w:rsid w:val="003F711C"/>
    <w:rsid w:val="003F71CB"/>
    <w:rsid w:val="003F720C"/>
    <w:rsid w:val="003F7234"/>
    <w:rsid w:val="003F72A9"/>
    <w:rsid w:val="003F72FB"/>
    <w:rsid w:val="003F7326"/>
    <w:rsid w:val="003F735A"/>
    <w:rsid w:val="003F738C"/>
    <w:rsid w:val="003F73EF"/>
    <w:rsid w:val="003F746E"/>
    <w:rsid w:val="003F74A1"/>
    <w:rsid w:val="003F74DC"/>
    <w:rsid w:val="003F7554"/>
    <w:rsid w:val="003F75D6"/>
    <w:rsid w:val="003F75F2"/>
    <w:rsid w:val="003F77E2"/>
    <w:rsid w:val="003F7825"/>
    <w:rsid w:val="003F78AC"/>
    <w:rsid w:val="003F78D8"/>
    <w:rsid w:val="003F7901"/>
    <w:rsid w:val="003F7998"/>
    <w:rsid w:val="003F79B5"/>
    <w:rsid w:val="003F79ED"/>
    <w:rsid w:val="003F79F3"/>
    <w:rsid w:val="003F7A4A"/>
    <w:rsid w:val="003F7A50"/>
    <w:rsid w:val="003F7A9A"/>
    <w:rsid w:val="003F7ABD"/>
    <w:rsid w:val="003F7B08"/>
    <w:rsid w:val="003F7B8D"/>
    <w:rsid w:val="003F7D8D"/>
    <w:rsid w:val="003F7D96"/>
    <w:rsid w:val="003F7DE3"/>
    <w:rsid w:val="003F7ECB"/>
    <w:rsid w:val="003F7EEE"/>
    <w:rsid w:val="003F7F10"/>
    <w:rsid w:val="003F7FD7"/>
    <w:rsid w:val="003F7FE8"/>
    <w:rsid w:val="003F7FEE"/>
    <w:rsid w:val="003F7FFD"/>
    <w:rsid w:val="00400024"/>
    <w:rsid w:val="00400040"/>
    <w:rsid w:val="004000B1"/>
    <w:rsid w:val="004000BD"/>
    <w:rsid w:val="004000E5"/>
    <w:rsid w:val="0040011E"/>
    <w:rsid w:val="0040018C"/>
    <w:rsid w:val="0040019E"/>
    <w:rsid w:val="004001B5"/>
    <w:rsid w:val="00400286"/>
    <w:rsid w:val="00400332"/>
    <w:rsid w:val="004003EB"/>
    <w:rsid w:val="0040051D"/>
    <w:rsid w:val="00400577"/>
    <w:rsid w:val="00400630"/>
    <w:rsid w:val="004006E8"/>
    <w:rsid w:val="004006EF"/>
    <w:rsid w:val="00400707"/>
    <w:rsid w:val="0040071B"/>
    <w:rsid w:val="0040077D"/>
    <w:rsid w:val="004007C2"/>
    <w:rsid w:val="00400844"/>
    <w:rsid w:val="00400948"/>
    <w:rsid w:val="00400959"/>
    <w:rsid w:val="004009B3"/>
    <w:rsid w:val="00400A67"/>
    <w:rsid w:val="00400A93"/>
    <w:rsid w:val="00400B62"/>
    <w:rsid w:val="00400C27"/>
    <w:rsid w:val="00400C3A"/>
    <w:rsid w:val="00400CAC"/>
    <w:rsid w:val="00400D44"/>
    <w:rsid w:val="00400DB3"/>
    <w:rsid w:val="00400DF4"/>
    <w:rsid w:val="00400E1E"/>
    <w:rsid w:val="00400E31"/>
    <w:rsid w:val="00400E8B"/>
    <w:rsid w:val="00400E97"/>
    <w:rsid w:val="00400EE6"/>
    <w:rsid w:val="00400EED"/>
    <w:rsid w:val="00400EFF"/>
    <w:rsid w:val="00400F00"/>
    <w:rsid w:val="00400F28"/>
    <w:rsid w:val="00400F74"/>
    <w:rsid w:val="00400FBC"/>
    <w:rsid w:val="00400FD5"/>
    <w:rsid w:val="00401010"/>
    <w:rsid w:val="0040106C"/>
    <w:rsid w:val="004010FD"/>
    <w:rsid w:val="0040116B"/>
    <w:rsid w:val="0040117E"/>
    <w:rsid w:val="004011C1"/>
    <w:rsid w:val="004011DE"/>
    <w:rsid w:val="0040122E"/>
    <w:rsid w:val="00401356"/>
    <w:rsid w:val="0040135A"/>
    <w:rsid w:val="004013DF"/>
    <w:rsid w:val="00401424"/>
    <w:rsid w:val="0040146D"/>
    <w:rsid w:val="0040147F"/>
    <w:rsid w:val="00401766"/>
    <w:rsid w:val="004017B4"/>
    <w:rsid w:val="00401833"/>
    <w:rsid w:val="00401922"/>
    <w:rsid w:val="0040193C"/>
    <w:rsid w:val="00401A00"/>
    <w:rsid w:val="00401B64"/>
    <w:rsid w:val="00401B7E"/>
    <w:rsid w:val="00401BBA"/>
    <w:rsid w:val="00401C94"/>
    <w:rsid w:val="00401D15"/>
    <w:rsid w:val="00401DEB"/>
    <w:rsid w:val="00401E0E"/>
    <w:rsid w:val="00401EBD"/>
    <w:rsid w:val="00401F09"/>
    <w:rsid w:val="00401F6D"/>
    <w:rsid w:val="00401F89"/>
    <w:rsid w:val="00402024"/>
    <w:rsid w:val="00402100"/>
    <w:rsid w:val="00402179"/>
    <w:rsid w:val="0040227C"/>
    <w:rsid w:val="0040227E"/>
    <w:rsid w:val="004022D4"/>
    <w:rsid w:val="004022F5"/>
    <w:rsid w:val="00402315"/>
    <w:rsid w:val="00402474"/>
    <w:rsid w:val="0040248D"/>
    <w:rsid w:val="004024AF"/>
    <w:rsid w:val="004024FD"/>
    <w:rsid w:val="0040258F"/>
    <w:rsid w:val="0040260D"/>
    <w:rsid w:val="0040260F"/>
    <w:rsid w:val="004026A7"/>
    <w:rsid w:val="00402780"/>
    <w:rsid w:val="004027D4"/>
    <w:rsid w:val="00402861"/>
    <w:rsid w:val="004028A2"/>
    <w:rsid w:val="004029EB"/>
    <w:rsid w:val="00402A5A"/>
    <w:rsid w:val="00402A91"/>
    <w:rsid w:val="00402AC1"/>
    <w:rsid w:val="00402AF2"/>
    <w:rsid w:val="00402B08"/>
    <w:rsid w:val="00402B99"/>
    <w:rsid w:val="00402BE4"/>
    <w:rsid w:val="00402BE7"/>
    <w:rsid w:val="00402CA7"/>
    <w:rsid w:val="00402D99"/>
    <w:rsid w:val="00402DAA"/>
    <w:rsid w:val="00402DDE"/>
    <w:rsid w:val="00402DF3"/>
    <w:rsid w:val="00402E58"/>
    <w:rsid w:val="00402E65"/>
    <w:rsid w:val="00402E7B"/>
    <w:rsid w:val="00402F43"/>
    <w:rsid w:val="00402FFE"/>
    <w:rsid w:val="004030D1"/>
    <w:rsid w:val="004030D3"/>
    <w:rsid w:val="004030F0"/>
    <w:rsid w:val="00403179"/>
    <w:rsid w:val="00403207"/>
    <w:rsid w:val="00403284"/>
    <w:rsid w:val="004032AF"/>
    <w:rsid w:val="004032E4"/>
    <w:rsid w:val="00403330"/>
    <w:rsid w:val="004033CB"/>
    <w:rsid w:val="004033D3"/>
    <w:rsid w:val="00403431"/>
    <w:rsid w:val="00403589"/>
    <w:rsid w:val="00403653"/>
    <w:rsid w:val="00403675"/>
    <w:rsid w:val="004036EB"/>
    <w:rsid w:val="00403726"/>
    <w:rsid w:val="00403771"/>
    <w:rsid w:val="00403826"/>
    <w:rsid w:val="0040384D"/>
    <w:rsid w:val="004038D4"/>
    <w:rsid w:val="004038DB"/>
    <w:rsid w:val="004038E6"/>
    <w:rsid w:val="004038EB"/>
    <w:rsid w:val="00403948"/>
    <w:rsid w:val="004039C7"/>
    <w:rsid w:val="004039D2"/>
    <w:rsid w:val="00403A30"/>
    <w:rsid w:val="00403ABC"/>
    <w:rsid w:val="00403B62"/>
    <w:rsid w:val="00403C24"/>
    <w:rsid w:val="00403C2F"/>
    <w:rsid w:val="00403C88"/>
    <w:rsid w:val="00403DAF"/>
    <w:rsid w:val="00403DEE"/>
    <w:rsid w:val="00403E0B"/>
    <w:rsid w:val="00403E7F"/>
    <w:rsid w:val="00403EC3"/>
    <w:rsid w:val="00403F06"/>
    <w:rsid w:val="00403F1B"/>
    <w:rsid w:val="00403F65"/>
    <w:rsid w:val="00403F7B"/>
    <w:rsid w:val="00403FB0"/>
    <w:rsid w:val="00403FEA"/>
    <w:rsid w:val="00404022"/>
    <w:rsid w:val="00404031"/>
    <w:rsid w:val="0040408A"/>
    <w:rsid w:val="0040410A"/>
    <w:rsid w:val="0040410C"/>
    <w:rsid w:val="00404113"/>
    <w:rsid w:val="004041BD"/>
    <w:rsid w:val="0040422D"/>
    <w:rsid w:val="00404256"/>
    <w:rsid w:val="00404282"/>
    <w:rsid w:val="0040429A"/>
    <w:rsid w:val="0040440A"/>
    <w:rsid w:val="0040445B"/>
    <w:rsid w:val="004044E0"/>
    <w:rsid w:val="0040455D"/>
    <w:rsid w:val="00404592"/>
    <w:rsid w:val="0040460F"/>
    <w:rsid w:val="0040468A"/>
    <w:rsid w:val="00404692"/>
    <w:rsid w:val="0040476B"/>
    <w:rsid w:val="00404788"/>
    <w:rsid w:val="0040479C"/>
    <w:rsid w:val="004047EE"/>
    <w:rsid w:val="00404822"/>
    <w:rsid w:val="004048B1"/>
    <w:rsid w:val="004048D8"/>
    <w:rsid w:val="0040493A"/>
    <w:rsid w:val="00404973"/>
    <w:rsid w:val="0040497B"/>
    <w:rsid w:val="00404A70"/>
    <w:rsid w:val="00404B2C"/>
    <w:rsid w:val="00404BDC"/>
    <w:rsid w:val="00404CE0"/>
    <w:rsid w:val="00404D0C"/>
    <w:rsid w:val="00404D22"/>
    <w:rsid w:val="00404FD0"/>
    <w:rsid w:val="00404FE0"/>
    <w:rsid w:val="0040503E"/>
    <w:rsid w:val="0040507B"/>
    <w:rsid w:val="004050B9"/>
    <w:rsid w:val="004050C9"/>
    <w:rsid w:val="004050E7"/>
    <w:rsid w:val="0040517B"/>
    <w:rsid w:val="0040519D"/>
    <w:rsid w:val="004051B2"/>
    <w:rsid w:val="004051DB"/>
    <w:rsid w:val="004051EB"/>
    <w:rsid w:val="004052A0"/>
    <w:rsid w:val="004052A4"/>
    <w:rsid w:val="004052C5"/>
    <w:rsid w:val="004052F2"/>
    <w:rsid w:val="004052FC"/>
    <w:rsid w:val="0040533B"/>
    <w:rsid w:val="004053FD"/>
    <w:rsid w:val="00405443"/>
    <w:rsid w:val="00405595"/>
    <w:rsid w:val="004055D5"/>
    <w:rsid w:val="004055EA"/>
    <w:rsid w:val="00405618"/>
    <w:rsid w:val="004056DF"/>
    <w:rsid w:val="00405867"/>
    <w:rsid w:val="00405891"/>
    <w:rsid w:val="004058B9"/>
    <w:rsid w:val="004058D7"/>
    <w:rsid w:val="00405917"/>
    <w:rsid w:val="00405A42"/>
    <w:rsid w:val="00405BA7"/>
    <w:rsid w:val="00405C1C"/>
    <w:rsid w:val="00405C3D"/>
    <w:rsid w:val="00405C5D"/>
    <w:rsid w:val="00405D11"/>
    <w:rsid w:val="00405DC8"/>
    <w:rsid w:val="00405DDB"/>
    <w:rsid w:val="00405E96"/>
    <w:rsid w:val="00406023"/>
    <w:rsid w:val="00406097"/>
    <w:rsid w:val="004060E8"/>
    <w:rsid w:val="004060EF"/>
    <w:rsid w:val="00406104"/>
    <w:rsid w:val="00406227"/>
    <w:rsid w:val="004062E5"/>
    <w:rsid w:val="00406304"/>
    <w:rsid w:val="00406345"/>
    <w:rsid w:val="0040639F"/>
    <w:rsid w:val="00406405"/>
    <w:rsid w:val="00406430"/>
    <w:rsid w:val="00406443"/>
    <w:rsid w:val="00406474"/>
    <w:rsid w:val="0040648C"/>
    <w:rsid w:val="00406607"/>
    <w:rsid w:val="0040667F"/>
    <w:rsid w:val="00406703"/>
    <w:rsid w:val="00406784"/>
    <w:rsid w:val="004067B9"/>
    <w:rsid w:val="004067D8"/>
    <w:rsid w:val="004068A1"/>
    <w:rsid w:val="00406913"/>
    <w:rsid w:val="00406996"/>
    <w:rsid w:val="004069AC"/>
    <w:rsid w:val="00406A0C"/>
    <w:rsid w:val="00406B31"/>
    <w:rsid w:val="00406B49"/>
    <w:rsid w:val="00406C35"/>
    <w:rsid w:val="00406C97"/>
    <w:rsid w:val="00406CBB"/>
    <w:rsid w:val="00406D2B"/>
    <w:rsid w:val="00406D73"/>
    <w:rsid w:val="00406DAA"/>
    <w:rsid w:val="00406E37"/>
    <w:rsid w:val="00406E62"/>
    <w:rsid w:val="00406E84"/>
    <w:rsid w:val="00406F1A"/>
    <w:rsid w:val="00406F4F"/>
    <w:rsid w:val="00406FB5"/>
    <w:rsid w:val="0040701C"/>
    <w:rsid w:val="00407055"/>
    <w:rsid w:val="0040709D"/>
    <w:rsid w:val="004070B7"/>
    <w:rsid w:val="004070BB"/>
    <w:rsid w:val="004070D7"/>
    <w:rsid w:val="0040710F"/>
    <w:rsid w:val="00407113"/>
    <w:rsid w:val="0040713A"/>
    <w:rsid w:val="0040717C"/>
    <w:rsid w:val="0040726A"/>
    <w:rsid w:val="004072E7"/>
    <w:rsid w:val="0040730D"/>
    <w:rsid w:val="00407417"/>
    <w:rsid w:val="00407438"/>
    <w:rsid w:val="00407483"/>
    <w:rsid w:val="00407494"/>
    <w:rsid w:val="0040755C"/>
    <w:rsid w:val="004076AE"/>
    <w:rsid w:val="004076D5"/>
    <w:rsid w:val="00407786"/>
    <w:rsid w:val="0040780F"/>
    <w:rsid w:val="00407859"/>
    <w:rsid w:val="00407869"/>
    <w:rsid w:val="0040786D"/>
    <w:rsid w:val="00407948"/>
    <w:rsid w:val="0040794D"/>
    <w:rsid w:val="004079A0"/>
    <w:rsid w:val="004079E7"/>
    <w:rsid w:val="00407A85"/>
    <w:rsid w:val="00407A8B"/>
    <w:rsid w:val="00407AE8"/>
    <w:rsid w:val="00407B91"/>
    <w:rsid w:val="00407BC8"/>
    <w:rsid w:val="00407BD1"/>
    <w:rsid w:val="00407C3C"/>
    <w:rsid w:val="00407C5F"/>
    <w:rsid w:val="00407C73"/>
    <w:rsid w:val="00407CAD"/>
    <w:rsid w:val="00407D47"/>
    <w:rsid w:val="00407DA3"/>
    <w:rsid w:val="00407E06"/>
    <w:rsid w:val="00407E07"/>
    <w:rsid w:val="00407E98"/>
    <w:rsid w:val="00407EDF"/>
    <w:rsid w:val="00407F0D"/>
    <w:rsid w:val="0041003D"/>
    <w:rsid w:val="0041004C"/>
    <w:rsid w:val="004102BF"/>
    <w:rsid w:val="004102C8"/>
    <w:rsid w:val="004103C4"/>
    <w:rsid w:val="00410400"/>
    <w:rsid w:val="0041040F"/>
    <w:rsid w:val="00410423"/>
    <w:rsid w:val="00410463"/>
    <w:rsid w:val="0041047F"/>
    <w:rsid w:val="00410484"/>
    <w:rsid w:val="0041049D"/>
    <w:rsid w:val="00410522"/>
    <w:rsid w:val="00410593"/>
    <w:rsid w:val="004105A9"/>
    <w:rsid w:val="004105EA"/>
    <w:rsid w:val="00410607"/>
    <w:rsid w:val="00410621"/>
    <w:rsid w:val="00410648"/>
    <w:rsid w:val="004106AC"/>
    <w:rsid w:val="004106E7"/>
    <w:rsid w:val="0041074F"/>
    <w:rsid w:val="00410764"/>
    <w:rsid w:val="004107C1"/>
    <w:rsid w:val="0041083B"/>
    <w:rsid w:val="00410841"/>
    <w:rsid w:val="00410845"/>
    <w:rsid w:val="004108ED"/>
    <w:rsid w:val="00410963"/>
    <w:rsid w:val="00410984"/>
    <w:rsid w:val="00410A9C"/>
    <w:rsid w:val="00410AC2"/>
    <w:rsid w:val="00410AC7"/>
    <w:rsid w:val="00410AE7"/>
    <w:rsid w:val="00410B1D"/>
    <w:rsid w:val="00410C10"/>
    <w:rsid w:val="00410C93"/>
    <w:rsid w:val="00410DB4"/>
    <w:rsid w:val="00410DD8"/>
    <w:rsid w:val="00410E11"/>
    <w:rsid w:val="00410E28"/>
    <w:rsid w:val="00410EAE"/>
    <w:rsid w:val="00410EB8"/>
    <w:rsid w:val="00410FC9"/>
    <w:rsid w:val="0041100B"/>
    <w:rsid w:val="00411017"/>
    <w:rsid w:val="0041110C"/>
    <w:rsid w:val="004111EF"/>
    <w:rsid w:val="004112D9"/>
    <w:rsid w:val="004112E8"/>
    <w:rsid w:val="004112ED"/>
    <w:rsid w:val="004113C2"/>
    <w:rsid w:val="00411490"/>
    <w:rsid w:val="00411499"/>
    <w:rsid w:val="00411726"/>
    <w:rsid w:val="00411759"/>
    <w:rsid w:val="004117E5"/>
    <w:rsid w:val="0041184C"/>
    <w:rsid w:val="004118EC"/>
    <w:rsid w:val="004118F8"/>
    <w:rsid w:val="0041194D"/>
    <w:rsid w:val="004119F3"/>
    <w:rsid w:val="00411A81"/>
    <w:rsid w:val="00411B2E"/>
    <w:rsid w:val="00411C4B"/>
    <w:rsid w:val="00411C65"/>
    <w:rsid w:val="00411D61"/>
    <w:rsid w:val="00411E61"/>
    <w:rsid w:val="00411E71"/>
    <w:rsid w:val="00411E79"/>
    <w:rsid w:val="00411EB7"/>
    <w:rsid w:val="00411FB6"/>
    <w:rsid w:val="00411FDE"/>
    <w:rsid w:val="00412038"/>
    <w:rsid w:val="0041211C"/>
    <w:rsid w:val="00412287"/>
    <w:rsid w:val="004122B6"/>
    <w:rsid w:val="004122D5"/>
    <w:rsid w:val="0041231E"/>
    <w:rsid w:val="00412320"/>
    <w:rsid w:val="00412332"/>
    <w:rsid w:val="00412357"/>
    <w:rsid w:val="00412381"/>
    <w:rsid w:val="004124BD"/>
    <w:rsid w:val="004124EA"/>
    <w:rsid w:val="00412526"/>
    <w:rsid w:val="00412540"/>
    <w:rsid w:val="00412573"/>
    <w:rsid w:val="0041259B"/>
    <w:rsid w:val="0041262D"/>
    <w:rsid w:val="00412682"/>
    <w:rsid w:val="004126AD"/>
    <w:rsid w:val="0041288C"/>
    <w:rsid w:val="004128B3"/>
    <w:rsid w:val="004128B6"/>
    <w:rsid w:val="004128CF"/>
    <w:rsid w:val="00412941"/>
    <w:rsid w:val="00412A1A"/>
    <w:rsid w:val="00412A55"/>
    <w:rsid w:val="00412C19"/>
    <w:rsid w:val="00412C7E"/>
    <w:rsid w:val="00412E68"/>
    <w:rsid w:val="00412EDF"/>
    <w:rsid w:val="00412FC2"/>
    <w:rsid w:val="00412FD6"/>
    <w:rsid w:val="00413000"/>
    <w:rsid w:val="00413021"/>
    <w:rsid w:val="0041303B"/>
    <w:rsid w:val="00413050"/>
    <w:rsid w:val="0041307D"/>
    <w:rsid w:val="00413093"/>
    <w:rsid w:val="00413177"/>
    <w:rsid w:val="00413197"/>
    <w:rsid w:val="004131BD"/>
    <w:rsid w:val="004131D9"/>
    <w:rsid w:val="00413200"/>
    <w:rsid w:val="00413343"/>
    <w:rsid w:val="004133B9"/>
    <w:rsid w:val="004133EB"/>
    <w:rsid w:val="004133F1"/>
    <w:rsid w:val="00413405"/>
    <w:rsid w:val="00413419"/>
    <w:rsid w:val="00413492"/>
    <w:rsid w:val="00413496"/>
    <w:rsid w:val="004134A1"/>
    <w:rsid w:val="004134B6"/>
    <w:rsid w:val="004134CD"/>
    <w:rsid w:val="004135A9"/>
    <w:rsid w:val="0041362B"/>
    <w:rsid w:val="00413659"/>
    <w:rsid w:val="00413662"/>
    <w:rsid w:val="004136A0"/>
    <w:rsid w:val="004136D0"/>
    <w:rsid w:val="004136D9"/>
    <w:rsid w:val="00413719"/>
    <w:rsid w:val="004137E5"/>
    <w:rsid w:val="0041380F"/>
    <w:rsid w:val="0041390E"/>
    <w:rsid w:val="004139DB"/>
    <w:rsid w:val="004139DE"/>
    <w:rsid w:val="00413A30"/>
    <w:rsid w:val="00413A4E"/>
    <w:rsid w:val="00413AF3"/>
    <w:rsid w:val="00413BAE"/>
    <w:rsid w:val="00413BEC"/>
    <w:rsid w:val="00413C3D"/>
    <w:rsid w:val="00413C6D"/>
    <w:rsid w:val="00413CCC"/>
    <w:rsid w:val="00413D5A"/>
    <w:rsid w:val="00413D6F"/>
    <w:rsid w:val="00413D88"/>
    <w:rsid w:val="00413DAF"/>
    <w:rsid w:val="00413E47"/>
    <w:rsid w:val="00413E4D"/>
    <w:rsid w:val="00413E91"/>
    <w:rsid w:val="00413EBA"/>
    <w:rsid w:val="00413F06"/>
    <w:rsid w:val="00413FF3"/>
    <w:rsid w:val="00413FFF"/>
    <w:rsid w:val="0041400A"/>
    <w:rsid w:val="00414085"/>
    <w:rsid w:val="004142B1"/>
    <w:rsid w:val="004142BE"/>
    <w:rsid w:val="004142D6"/>
    <w:rsid w:val="00414311"/>
    <w:rsid w:val="0041437D"/>
    <w:rsid w:val="00414488"/>
    <w:rsid w:val="004144FD"/>
    <w:rsid w:val="0041459A"/>
    <w:rsid w:val="004146B3"/>
    <w:rsid w:val="004146C6"/>
    <w:rsid w:val="00414737"/>
    <w:rsid w:val="0041476D"/>
    <w:rsid w:val="00414855"/>
    <w:rsid w:val="004148A0"/>
    <w:rsid w:val="00414925"/>
    <w:rsid w:val="004149BC"/>
    <w:rsid w:val="00414ADC"/>
    <w:rsid w:val="00414AEA"/>
    <w:rsid w:val="00414AFB"/>
    <w:rsid w:val="00414B3E"/>
    <w:rsid w:val="00414CA9"/>
    <w:rsid w:val="00414CF2"/>
    <w:rsid w:val="00414D05"/>
    <w:rsid w:val="00414D09"/>
    <w:rsid w:val="00414D61"/>
    <w:rsid w:val="00414D6B"/>
    <w:rsid w:val="00414D7A"/>
    <w:rsid w:val="00414E37"/>
    <w:rsid w:val="00414EB0"/>
    <w:rsid w:val="00414EC7"/>
    <w:rsid w:val="00414F52"/>
    <w:rsid w:val="00414F58"/>
    <w:rsid w:val="00414F83"/>
    <w:rsid w:val="00415004"/>
    <w:rsid w:val="00415023"/>
    <w:rsid w:val="00415024"/>
    <w:rsid w:val="00415028"/>
    <w:rsid w:val="0041518C"/>
    <w:rsid w:val="00415223"/>
    <w:rsid w:val="00415235"/>
    <w:rsid w:val="00415261"/>
    <w:rsid w:val="0041528A"/>
    <w:rsid w:val="0041536C"/>
    <w:rsid w:val="004153CF"/>
    <w:rsid w:val="004153F6"/>
    <w:rsid w:val="004154B7"/>
    <w:rsid w:val="00415578"/>
    <w:rsid w:val="0041559E"/>
    <w:rsid w:val="004155B4"/>
    <w:rsid w:val="004155B9"/>
    <w:rsid w:val="00415608"/>
    <w:rsid w:val="00415659"/>
    <w:rsid w:val="004157F0"/>
    <w:rsid w:val="0041585C"/>
    <w:rsid w:val="00415870"/>
    <w:rsid w:val="004158F8"/>
    <w:rsid w:val="00415956"/>
    <w:rsid w:val="004159E0"/>
    <w:rsid w:val="004159E1"/>
    <w:rsid w:val="004159F9"/>
    <w:rsid w:val="00415A38"/>
    <w:rsid w:val="00415AA6"/>
    <w:rsid w:val="00415AFE"/>
    <w:rsid w:val="00415B0A"/>
    <w:rsid w:val="00415B9B"/>
    <w:rsid w:val="00415BA5"/>
    <w:rsid w:val="00415BD1"/>
    <w:rsid w:val="00415C55"/>
    <w:rsid w:val="00415C9F"/>
    <w:rsid w:val="00415CA4"/>
    <w:rsid w:val="00415D6D"/>
    <w:rsid w:val="00415D7E"/>
    <w:rsid w:val="00415DDC"/>
    <w:rsid w:val="00415E05"/>
    <w:rsid w:val="00415E2B"/>
    <w:rsid w:val="00415EDD"/>
    <w:rsid w:val="00415F5A"/>
    <w:rsid w:val="00415F79"/>
    <w:rsid w:val="00415FAC"/>
    <w:rsid w:val="00415FB4"/>
    <w:rsid w:val="0041604B"/>
    <w:rsid w:val="00416242"/>
    <w:rsid w:val="0041627D"/>
    <w:rsid w:val="004162D5"/>
    <w:rsid w:val="00416349"/>
    <w:rsid w:val="004163F9"/>
    <w:rsid w:val="004163FB"/>
    <w:rsid w:val="004164CF"/>
    <w:rsid w:val="004164F3"/>
    <w:rsid w:val="004164FA"/>
    <w:rsid w:val="004164FE"/>
    <w:rsid w:val="00416520"/>
    <w:rsid w:val="004165E9"/>
    <w:rsid w:val="00416684"/>
    <w:rsid w:val="0041668E"/>
    <w:rsid w:val="004166D3"/>
    <w:rsid w:val="0041670F"/>
    <w:rsid w:val="0041671C"/>
    <w:rsid w:val="0041673D"/>
    <w:rsid w:val="00416768"/>
    <w:rsid w:val="004167AF"/>
    <w:rsid w:val="004167C9"/>
    <w:rsid w:val="004167E3"/>
    <w:rsid w:val="00416836"/>
    <w:rsid w:val="004168CB"/>
    <w:rsid w:val="004168D5"/>
    <w:rsid w:val="0041696C"/>
    <w:rsid w:val="00416996"/>
    <w:rsid w:val="0041699D"/>
    <w:rsid w:val="00416B7A"/>
    <w:rsid w:val="00416B96"/>
    <w:rsid w:val="00416C66"/>
    <w:rsid w:val="00416C85"/>
    <w:rsid w:val="00416CE5"/>
    <w:rsid w:val="00416D3B"/>
    <w:rsid w:val="00416DE9"/>
    <w:rsid w:val="00416E7E"/>
    <w:rsid w:val="00416EBF"/>
    <w:rsid w:val="00416FF1"/>
    <w:rsid w:val="00417024"/>
    <w:rsid w:val="00417057"/>
    <w:rsid w:val="00417070"/>
    <w:rsid w:val="004170D4"/>
    <w:rsid w:val="0041713C"/>
    <w:rsid w:val="00417142"/>
    <w:rsid w:val="004171A8"/>
    <w:rsid w:val="004171FD"/>
    <w:rsid w:val="00417201"/>
    <w:rsid w:val="0041722C"/>
    <w:rsid w:val="004172E8"/>
    <w:rsid w:val="0041732B"/>
    <w:rsid w:val="0041738E"/>
    <w:rsid w:val="004173A6"/>
    <w:rsid w:val="004173B9"/>
    <w:rsid w:val="004173E1"/>
    <w:rsid w:val="004174CB"/>
    <w:rsid w:val="0041757E"/>
    <w:rsid w:val="004175B8"/>
    <w:rsid w:val="004175DC"/>
    <w:rsid w:val="004175F2"/>
    <w:rsid w:val="00417652"/>
    <w:rsid w:val="00417674"/>
    <w:rsid w:val="004176B7"/>
    <w:rsid w:val="004176E2"/>
    <w:rsid w:val="00417740"/>
    <w:rsid w:val="0041778F"/>
    <w:rsid w:val="004177B6"/>
    <w:rsid w:val="004177D2"/>
    <w:rsid w:val="0041781A"/>
    <w:rsid w:val="004178DC"/>
    <w:rsid w:val="004178E1"/>
    <w:rsid w:val="004178F2"/>
    <w:rsid w:val="00417958"/>
    <w:rsid w:val="00417A28"/>
    <w:rsid w:val="00417B47"/>
    <w:rsid w:val="00417B8E"/>
    <w:rsid w:val="00417BB6"/>
    <w:rsid w:val="00417BC3"/>
    <w:rsid w:val="00417E2E"/>
    <w:rsid w:val="00417F51"/>
    <w:rsid w:val="00417FC0"/>
    <w:rsid w:val="00420079"/>
    <w:rsid w:val="00420156"/>
    <w:rsid w:val="00420186"/>
    <w:rsid w:val="0042019D"/>
    <w:rsid w:val="00420216"/>
    <w:rsid w:val="0042026D"/>
    <w:rsid w:val="00420280"/>
    <w:rsid w:val="00420289"/>
    <w:rsid w:val="004202C6"/>
    <w:rsid w:val="0042030D"/>
    <w:rsid w:val="004203E9"/>
    <w:rsid w:val="004204EA"/>
    <w:rsid w:val="00420505"/>
    <w:rsid w:val="00420586"/>
    <w:rsid w:val="004205B4"/>
    <w:rsid w:val="004205BD"/>
    <w:rsid w:val="00420642"/>
    <w:rsid w:val="0042066E"/>
    <w:rsid w:val="0042069C"/>
    <w:rsid w:val="004206B1"/>
    <w:rsid w:val="004207D8"/>
    <w:rsid w:val="0042087E"/>
    <w:rsid w:val="0042088B"/>
    <w:rsid w:val="004208E5"/>
    <w:rsid w:val="004209D5"/>
    <w:rsid w:val="00420A9F"/>
    <w:rsid w:val="00420AC6"/>
    <w:rsid w:val="00420B49"/>
    <w:rsid w:val="00420E5E"/>
    <w:rsid w:val="00420E6E"/>
    <w:rsid w:val="00420EC5"/>
    <w:rsid w:val="00420F3F"/>
    <w:rsid w:val="00420F54"/>
    <w:rsid w:val="00420F9C"/>
    <w:rsid w:val="004210F5"/>
    <w:rsid w:val="0042111E"/>
    <w:rsid w:val="00421121"/>
    <w:rsid w:val="004211A4"/>
    <w:rsid w:val="0042125D"/>
    <w:rsid w:val="00421268"/>
    <w:rsid w:val="00421282"/>
    <w:rsid w:val="004212D4"/>
    <w:rsid w:val="0042137F"/>
    <w:rsid w:val="004213A6"/>
    <w:rsid w:val="00421403"/>
    <w:rsid w:val="0042141E"/>
    <w:rsid w:val="00421437"/>
    <w:rsid w:val="004214CC"/>
    <w:rsid w:val="004214DD"/>
    <w:rsid w:val="004215C7"/>
    <w:rsid w:val="004215EB"/>
    <w:rsid w:val="00421675"/>
    <w:rsid w:val="00421676"/>
    <w:rsid w:val="004216C9"/>
    <w:rsid w:val="004216F4"/>
    <w:rsid w:val="004217A9"/>
    <w:rsid w:val="004217C9"/>
    <w:rsid w:val="0042180F"/>
    <w:rsid w:val="00421883"/>
    <w:rsid w:val="004219FD"/>
    <w:rsid w:val="00421AD4"/>
    <w:rsid w:val="00421AD5"/>
    <w:rsid w:val="00421BB8"/>
    <w:rsid w:val="00421CE2"/>
    <w:rsid w:val="00421D0F"/>
    <w:rsid w:val="00421D4D"/>
    <w:rsid w:val="00421D75"/>
    <w:rsid w:val="00421D98"/>
    <w:rsid w:val="00421D9F"/>
    <w:rsid w:val="00421DD5"/>
    <w:rsid w:val="00421DE4"/>
    <w:rsid w:val="00421DE5"/>
    <w:rsid w:val="00421E6E"/>
    <w:rsid w:val="00421F40"/>
    <w:rsid w:val="00421FB0"/>
    <w:rsid w:val="00421FF1"/>
    <w:rsid w:val="0042202A"/>
    <w:rsid w:val="004220B4"/>
    <w:rsid w:val="004220E1"/>
    <w:rsid w:val="00422108"/>
    <w:rsid w:val="00422110"/>
    <w:rsid w:val="00422148"/>
    <w:rsid w:val="0042218B"/>
    <w:rsid w:val="00422209"/>
    <w:rsid w:val="004222C2"/>
    <w:rsid w:val="004224B6"/>
    <w:rsid w:val="004224CF"/>
    <w:rsid w:val="00422540"/>
    <w:rsid w:val="0042255A"/>
    <w:rsid w:val="004225AD"/>
    <w:rsid w:val="00422720"/>
    <w:rsid w:val="0042273F"/>
    <w:rsid w:val="0042274C"/>
    <w:rsid w:val="00422756"/>
    <w:rsid w:val="0042275F"/>
    <w:rsid w:val="00422766"/>
    <w:rsid w:val="00422794"/>
    <w:rsid w:val="004229B5"/>
    <w:rsid w:val="004229EF"/>
    <w:rsid w:val="00422A4E"/>
    <w:rsid w:val="00422AA2"/>
    <w:rsid w:val="00422AC8"/>
    <w:rsid w:val="00422B7A"/>
    <w:rsid w:val="00422E0B"/>
    <w:rsid w:val="00422F0A"/>
    <w:rsid w:val="00422F12"/>
    <w:rsid w:val="00422FC2"/>
    <w:rsid w:val="0042300B"/>
    <w:rsid w:val="0042301C"/>
    <w:rsid w:val="00423031"/>
    <w:rsid w:val="00423077"/>
    <w:rsid w:val="00423086"/>
    <w:rsid w:val="004230C2"/>
    <w:rsid w:val="004230FB"/>
    <w:rsid w:val="00423196"/>
    <w:rsid w:val="0042321B"/>
    <w:rsid w:val="0042322B"/>
    <w:rsid w:val="00423317"/>
    <w:rsid w:val="00423318"/>
    <w:rsid w:val="0042336D"/>
    <w:rsid w:val="004233DE"/>
    <w:rsid w:val="00423448"/>
    <w:rsid w:val="0042356C"/>
    <w:rsid w:val="00423595"/>
    <w:rsid w:val="004235C8"/>
    <w:rsid w:val="00423673"/>
    <w:rsid w:val="00423674"/>
    <w:rsid w:val="00423686"/>
    <w:rsid w:val="004236C3"/>
    <w:rsid w:val="004236D2"/>
    <w:rsid w:val="0042376B"/>
    <w:rsid w:val="0042377D"/>
    <w:rsid w:val="004237D4"/>
    <w:rsid w:val="0042386D"/>
    <w:rsid w:val="00423884"/>
    <w:rsid w:val="00423895"/>
    <w:rsid w:val="004238E6"/>
    <w:rsid w:val="00423925"/>
    <w:rsid w:val="00423928"/>
    <w:rsid w:val="00423933"/>
    <w:rsid w:val="00423A39"/>
    <w:rsid w:val="00423A69"/>
    <w:rsid w:val="00423A7B"/>
    <w:rsid w:val="00423B3F"/>
    <w:rsid w:val="00423BA0"/>
    <w:rsid w:val="00423BCE"/>
    <w:rsid w:val="00423BD3"/>
    <w:rsid w:val="00423BE9"/>
    <w:rsid w:val="00423CA8"/>
    <w:rsid w:val="00423D8B"/>
    <w:rsid w:val="00423E2A"/>
    <w:rsid w:val="00423E63"/>
    <w:rsid w:val="00423E8B"/>
    <w:rsid w:val="00423F30"/>
    <w:rsid w:val="00423F41"/>
    <w:rsid w:val="00423F4E"/>
    <w:rsid w:val="00423F8C"/>
    <w:rsid w:val="00423FB4"/>
    <w:rsid w:val="00423FDC"/>
    <w:rsid w:val="00423FFD"/>
    <w:rsid w:val="00424058"/>
    <w:rsid w:val="004240BC"/>
    <w:rsid w:val="004240D2"/>
    <w:rsid w:val="004240FB"/>
    <w:rsid w:val="00424108"/>
    <w:rsid w:val="00424165"/>
    <w:rsid w:val="0042425E"/>
    <w:rsid w:val="00424279"/>
    <w:rsid w:val="004242CD"/>
    <w:rsid w:val="004242DB"/>
    <w:rsid w:val="0042431F"/>
    <w:rsid w:val="0042456D"/>
    <w:rsid w:val="00424583"/>
    <w:rsid w:val="004246EB"/>
    <w:rsid w:val="00424706"/>
    <w:rsid w:val="004247A3"/>
    <w:rsid w:val="004247F5"/>
    <w:rsid w:val="00424879"/>
    <w:rsid w:val="00424916"/>
    <w:rsid w:val="0042493B"/>
    <w:rsid w:val="0042496D"/>
    <w:rsid w:val="00424987"/>
    <w:rsid w:val="004249BE"/>
    <w:rsid w:val="004249EA"/>
    <w:rsid w:val="004249F0"/>
    <w:rsid w:val="00424A2E"/>
    <w:rsid w:val="00424A53"/>
    <w:rsid w:val="00424AD9"/>
    <w:rsid w:val="00424B1A"/>
    <w:rsid w:val="00424B83"/>
    <w:rsid w:val="00424BB7"/>
    <w:rsid w:val="00424C4B"/>
    <w:rsid w:val="00424CBA"/>
    <w:rsid w:val="00424E34"/>
    <w:rsid w:val="00424E5E"/>
    <w:rsid w:val="00424EC6"/>
    <w:rsid w:val="00424F55"/>
    <w:rsid w:val="00424F7F"/>
    <w:rsid w:val="00424F95"/>
    <w:rsid w:val="00424FA2"/>
    <w:rsid w:val="00424FE6"/>
    <w:rsid w:val="004251BF"/>
    <w:rsid w:val="004251D5"/>
    <w:rsid w:val="00425205"/>
    <w:rsid w:val="00425206"/>
    <w:rsid w:val="004252A1"/>
    <w:rsid w:val="00425384"/>
    <w:rsid w:val="004253A4"/>
    <w:rsid w:val="004253BB"/>
    <w:rsid w:val="004253F1"/>
    <w:rsid w:val="004253F7"/>
    <w:rsid w:val="00425482"/>
    <w:rsid w:val="004254DF"/>
    <w:rsid w:val="0042551D"/>
    <w:rsid w:val="0042562A"/>
    <w:rsid w:val="004256C4"/>
    <w:rsid w:val="004256FE"/>
    <w:rsid w:val="0042577C"/>
    <w:rsid w:val="004258CC"/>
    <w:rsid w:val="00425A42"/>
    <w:rsid w:val="00425A90"/>
    <w:rsid w:val="00425AF0"/>
    <w:rsid w:val="00425B07"/>
    <w:rsid w:val="00425B63"/>
    <w:rsid w:val="00425BAE"/>
    <w:rsid w:val="00425BB4"/>
    <w:rsid w:val="00425BD0"/>
    <w:rsid w:val="00425BDE"/>
    <w:rsid w:val="00425C6B"/>
    <w:rsid w:val="00425C9E"/>
    <w:rsid w:val="00425CAE"/>
    <w:rsid w:val="00425CC8"/>
    <w:rsid w:val="00425CCC"/>
    <w:rsid w:val="00425D26"/>
    <w:rsid w:val="00425D7E"/>
    <w:rsid w:val="00425D89"/>
    <w:rsid w:val="00425E9C"/>
    <w:rsid w:val="00425EEB"/>
    <w:rsid w:val="00425EFE"/>
    <w:rsid w:val="00425F42"/>
    <w:rsid w:val="00425F6B"/>
    <w:rsid w:val="00425F7D"/>
    <w:rsid w:val="00426032"/>
    <w:rsid w:val="00426057"/>
    <w:rsid w:val="004260B3"/>
    <w:rsid w:val="0042612E"/>
    <w:rsid w:val="00426217"/>
    <w:rsid w:val="00426263"/>
    <w:rsid w:val="00426271"/>
    <w:rsid w:val="0042627F"/>
    <w:rsid w:val="0042630B"/>
    <w:rsid w:val="00426447"/>
    <w:rsid w:val="004264B5"/>
    <w:rsid w:val="00426517"/>
    <w:rsid w:val="0042651E"/>
    <w:rsid w:val="00426538"/>
    <w:rsid w:val="004265C4"/>
    <w:rsid w:val="00426689"/>
    <w:rsid w:val="00426702"/>
    <w:rsid w:val="0042673D"/>
    <w:rsid w:val="004267BC"/>
    <w:rsid w:val="00426883"/>
    <w:rsid w:val="00426898"/>
    <w:rsid w:val="0042691B"/>
    <w:rsid w:val="00426954"/>
    <w:rsid w:val="00426984"/>
    <w:rsid w:val="004269E7"/>
    <w:rsid w:val="004269FC"/>
    <w:rsid w:val="00426A34"/>
    <w:rsid w:val="00426A49"/>
    <w:rsid w:val="00426A75"/>
    <w:rsid w:val="00426AE5"/>
    <w:rsid w:val="00426B60"/>
    <w:rsid w:val="00426BCD"/>
    <w:rsid w:val="00426C39"/>
    <w:rsid w:val="00426C46"/>
    <w:rsid w:val="00426CAD"/>
    <w:rsid w:val="00426D10"/>
    <w:rsid w:val="00426D59"/>
    <w:rsid w:val="00426DF4"/>
    <w:rsid w:val="00426E59"/>
    <w:rsid w:val="00426E95"/>
    <w:rsid w:val="00426EAD"/>
    <w:rsid w:val="00426ED9"/>
    <w:rsid w:val="00426EF3"/>
    <w:rsid w:val="00426F28"/>
    <w:rsid w:val="00426F52"/>
    <w:rsid w:val="00426F70"/>
    <w:rsid w:val="00426F78"/>
    <w:rsid w:val="00426F81"/>
    <w:rsid w:val="00427007"/>
    <w:rsid w:val="00427130"/>
    <w:rsid w:val="004271EB"/>
    <w:rsid w:val="004271FD"/>
    <w:rsid w:val="00427230"/>
    <w:rsid w:val="00427254"/>
    <w:rsid w:val="0042727C"/>
    <w:rsid w:val="0042736B"/>
    <w:rsid w:val="004273F5"/>
    <w:rsid w:val="004273FF"/>
    <w:rsid w:val="0042745D"/>
    <w:rsid w:val="00427465"/>
    <w:rsid w:val="0042746A"/>
    <w:rsid w:val="00427479"/>
    <w:rsid w:val="00427500"/>
    <w:rsid w:val="004275D1"/>
    <w:rsid w:val="00427694"/>
    <w:rsid w:val="00427769"/>
    <w:rsid w:val="00427822"/>
    <w:rsid w:val="0042787C"/>
    <w:rsid w:val="00427923"/>
    <w:rsid w:val="00427976"/>
    <w:rsid w:val="00427A38"/>
    <w:rsid w:val="00427A88"/>
    <w:rsid w:val="00427A97"/>
    <w:rsid w:val="00427AFF"/>
    <w:rsid w:val="00427B72"/>
    <w:rsid w:val="00427BEE"/>
    <w:rsid w:val="00427C32"/>
    <w:rsid w:val="00427C7B"/>
    <w:rsid w:val="00427C8E"/>
    <w:rsid w:val="00427D2C"/>
    <w:rsid w:val="00427D2D"/>
    <w:rsid w:val="00427D3B"/>
    <w:rsid w:val="00427D80"/>
    <w:rsid w:val="00427DF7"/>
    <w:rsid w:val="00427E84"/>
    <w:rsid w:val="00427F19"/>
    <w:rsid w:val="00427F75"/>
    <w:rsid w:val="00427FA0"/>
    <w:rsid w:val="00427FE5"/>
    <w:rsid w:val="0043015C"/>
    <w:rsid w:val="004301E6"/>
    <w:rsid w:val="004302EB"/>
    <w:rsid w:val="0043034B"/>
    <w:rsid w:val="00430413"/>
    <w:rsid w:val="0043044F"/>
    <w:rsid w:val="004304A4"/>
    <w:rsid w:val="004304BE"/>
    <w:rsid w:val="004304D1"/>
    <w:rsid w:val="00430547"/>
    <w:rsid w:val="0043057E"/>
    <w:rsid w:val="0043064D"/>
    <w:rsid w:val="00430724"/>
    <w:rsid w:val="0043074B"/>
    <w:rsid w:val="00430763"/>
    <w:rsid w:val="00430854"/>
    <w:rsid w:val="0043087F"/>
    <w:rsid w:val="00430912"/>
    <w:rsid w:val="00430917"/>
    <w:rsid w:val="00430938"/>
    <w:rsid w:val="00430947"/>
    <w:rsid w:val="00430981"/>
    <w:rsid w:val="00430A27"/>
    <w:rsid w:val="00430A80"/>
    <w:rsid w:val="00430AB7"/>
    <w:rsid w:val="00430C4D"/>
    <w:rsid w:val="00430D04"/>
    <w:rsid w:val="00430D6B"/>
    <w:rsid w:val="00430E58"/>
    <w:rsid w:val="00430ECF"/>
    <w:rsid w:val="00430F23"/>
    <w:rsid w:val="00430F5E"/>
    <w:rsid w:val="00430FF3"/>
    <w:rsid w:val="00431087"/>
    <w:rsid w:val="0043109A"/>
    <w:rsid w:val="00431115"/>
    <w:rsid w:val="00431157"/>
    <w:rsid w:val="00431172"/>
    <w:rsid w:val="00431176"/>
    <w:rsid w:val="00431195"/>
    <w:rsid w:val="00431206"/>
    <w:rsid w:val="0043125D"/>
    <w:rsid w:val="00431375"/>
    <w:rsid w:val="00431398"/>
    <w:rsid w:val="00431411"/>
    <w:rsid w:val="0043149B"/>
    <w:rsid w:val="00431533"/>
    <w:rsid w:val="00431597"/>
    <w:rsid w:val="004315EC"/>
    <w:rsid w:val="00431618"/>
    <w:rsid w:val="00431647"/>
    <w:rsid w:val="004316AB"/>
    <w:rsid w:val="004316AF"/>
    <w:rsid w:val="00431711"/>
    <w:rsid w:val="00431748"/>
    <w:rsid w:val="004318B7"/>
    <w:rsid w:val="004318D6"/>
    <w:rsid w:val="0043192F"/>
    <w:rsid w:val="004319CB"/>
    <w:rsid w:val="00431A45"/>
    <w:rsid w:val="00431A9F"/>
    <w:rsid w:val="00431AFA"/>
    <w:rsid w:val="00431B7E"/>
    <w:rsid w:val="00431BF7"/>
    <w:rsid w:val="00431C23"/>
    <w:rsid w:val="00431C60"/>
    <w:rsid w:val="00431C96"/>
    <w:rsid w:val="00431CC0"/>
    <w:rsid w:val="00431CD0"/>
    <w:rsid w:val="00431D11"/>
    <w:rsid w:val="00431D1F"/>
    <w:rsid w:val="00431D22"/>
    <w:rsid w:val="00431E7C"/>
    <w:rsid w:val="00431F6C"/>
    <w:rsid w:val="0043200A"/>
    <w:rsid w:val="00432054"/>
    <w:rsid w:val="0043213B"/>
    <w:rsid w:val="004321C0"/>
    <w:rsid w:val="00432299"/>
    <w:rsid w:val="004322BB"/>
    <w:rsid w:val="004322D3"/>
    <w:rsid w:val="00432303"/>
    <w:rsid w:val="0043232E"/>
    <w:rsid w:val="0043237F"/>
    <w:rsid w:val="004323CE"/>
    <w:rsid w:val="004324C2"/>
    <w:rsid w:val="0043250B"/>
    <w:rsid w:val="00432564"/>
    <w:rsid w:val="00432581"/>
    <w:rsid w:val="00432690"/>
    <w:rsid w:val="004326F5"/>
    <w:rsid w:val="0043280D"/>
    <w:rsid w:val="004328B9"/>
    <w:rsid w:val="004328E9"/>
    <w:rsid w:val="004328F3"/>
    <w:rsid w:val="0043293A"/>
    <w:rsid w:val="0043294E"/>
    <w:rsid w:val="00432964"/>
    <w:rsid w:val="00432982"/>
    <w:rsid w:val="004329DE"/>
    <w:rsid w:val="00432A5C"/>
    <w:rsid w:val="00432A7D"/>
    <w:rsid w:val="00432A8B"/>
    <w:rsid w:val="00432ACC"/>
    <w:rsid w:val="00432B9B"/>
    <w:rsid w:val="00432BC7"/>
    <w:rsid w:val="00432BD0"/>
    <w:rsid w:val="00432C9F"/>
    <w:rsid w:val="00432CEC"/>
    <w:rsid w:val="00432DB7"/>
    <w:rsid w:val="00432DCC"/>
    <w:rsid w:val="00432DD7"/>
    <w:rsid w:val="00432E88"/>
    <w:rsid w:val="00432FAC"/>
    <w:rsid w:val="00433011"/>
    <w:rsid w:val="0043304D"/>
    <w:rsid w:val="004330C4"/>
    <w:rsid w:val="004331F6"/>
    <w:rsid w:val="00433249"/>
    <w:rsid w:val="00433272"/>
    <w:rsid w:val="004332CF"/>
    <w:rsid w:val="004333B5"/>
    <w:rsid w:val="0043342E"/>
    <w:rsid w:val="00433457"/>
    <w:rsid w:val="004334B5"/>
    <w:rsid w:val="004334E1"/>
    <w:rsid w:val="004334E6"/>
    <w:rsid w:val="00433561"/>
    <w:rsid w:val="00433588"/>
    <w:rsid w:val="004336CF"/>
    <w:rsid w:val="00433706"/>
    <w:rsid w:val="00433761"/>
    <w:rsid w:val="004337B5"/>
    <w:rsid w:val="00433840"/>
    <w:rsid w:val="004338DD"/>
    <w:rsid w:val="00433915"/>
    <w:rsid w:val="00433932"/>
    <w:rsid w:val="0043393A"/>
    <w:rsid w:val="0043395D"/>
    <w:rsid w:val="004339A2"/>
    <w:rsid w:val="004339B2"/>
    <w:rsid w:val="004339EF"/>
    <w:rsid w:val="00433A47"/>
    <w:rsid w:val="00433A57"/>
    <w:rsid w:val="00433BF3"/>
    <w:rsid w:val="00433C2F"/>
    <w:rsid w:val="00433CDD"/>
    <w:rsid w:val="00433DC4"/>
    <w:rsid w:val="00433DC9"/>
    <w:rsid w:val="00433DE7"/>
    <w:rsid w:val="00433F61"/>
    <w:rsid w:val="00433FAE"/>
    <w:rsid w:val="00434045"/>
    <w:rsid w:val="00434073"/>
    <w:rsid w:val="00434100"/>
    <w:rsid w:val="0043416E"/>
    <w:rsid w:val="00434176"/>
    <w:rsid w:val="004341BD"/>
    <w:rsid w:val="004341D5"/>
    <w:rsid w:val="004341DF"/>
    <w:rsid w:val="0043424C"/>
    <w:rsid w:val="0043425A"/>
    <w:rsid w:val="00434274"/>
    <w:rsid w:val="0043434F"/>
    <w:rsid w:val="0043435D"/>
    <w:rsid w:val="00434372"/>
    <w:rsid w:val="004343A1"/>
    <w:rsid w:val="004343D7"/>
    <w:rsid w:val="0043444B"/>
    <w:rsid w:val="004344DF"/>
    <w:rsid w:val="004344E9"/>
    <w:rsid w:val="004344FE"/>
    <w:rsid w:val="0043455E"/>
    <w:rsid w:val="004345CD"/>
    <w:rsid w:val="00434605"/>
    <w:rsid w:val="00434622"/>
    <w:rsid w:val="0043464C"/>
    <w:rsid w:val="0043465B"/>
    <w:rsid w:val="004346B0"/>
    <w:rsid w:val="004346B3"/>
    <w:rsid w:val="00434750"/>
    <w:rsid w:val="004347CB"/>
    <w:rsid w:val="0043487E"/>
    <w:rsid w:val="004348A4"/>
    <w:rsid w:val="00434907"/>
    <w:rsid w:val="004349A7"/>
    <w:rsid w:val="00434A4C"/>
    <w:rsid w:val="00434B40"/>
    <w:rsid w:val="00434C0B"/>
    <w:rsid w:val="00434C53"/>
    <w:rsid w:val="00434CA5"/>
    <w:rsid w:val="00434CE0"/>
    <w:rsid w:val="00434CFD"/>
    <w:rsid w:val="00434D2C"/>
    <w:rsid w:val="00434D30"/>
    <w:rsid w:val="00434DF0"/>
    <w:rsid w:val="00434E5F"/>
    <w:rsid w:val="00434E87"/>
    <w:rsid w:val="00434E8D"/>
    <w:rsid w:val="00434EBC"/>
    <w:rsid w:val="00434EBD"/>
    <w:rsid w:val="00434F42"/>
    <w:rsid w:val="00434F6B"/>
    <w:rsid w:val="00434F91"/>
    <w:rsid w:val="00434FF4"/>
    <w:rsid w:val="0043507C"/>
    <w:rsid w:val="004350B6"/>
    <w:rsid w:val="004350BA"/>
    <w:rsid w:val="004350D7"/>
    <w:rsid w:val="004350D9"/>
    <w:rsid w:val="004350F9"/>
    <w:rsid w:val="004351C2"/>
    <w:rsid w:val="004351F9"/>
    <w:rsid w:val="004352C5"/>
    <w:rsid w:val="0043533C"/>
    <w:rsid w:val="0043535A"/>
    <w:rsid w:val="004353CD"/>
    <w:rsid w:val="004353CE"/>
    <w:rsid w:val="00435405"/>
    <w:rsid w:val="00435422"/>
    <w:rsid w:val="004354A3"/>
    <w:rsid w:val="004354F2"/>
    <w:rsid w:val="0043551E"/>
    <w:rsid w:val="0043551F"/>
    <w:rsid w:val="00435696"/>
    <w:rsid w:val="004356C6"/>
    <w:rsid w:val="00435717"/>
    <w:rsid w:val="00435768"/>
    <w:rsid w:val="004358B1"/>
    <w:rsid w:val="004358E8"/>
    <w:rsid w:val="004359E5"/>
    <w:rsid w:val="00435A1D"/>
    <w:rsid w:val="00435A8A"/>
    <w:rsid w:val="00435AB1"/>
    <w:rsid w:val="00435B30"/>
    <w:rsid w:val="00435C07"/>
    <w:rsid w:val="00435D66"/>
    <w:rsid w:val="00435DFE"/>
    <w:rsid w:val="00435E31"/>
    <w:rsid w:val="00435EA5"/>
    <w:rsid w:val="00435F39"/>
    <w:rsid w:val="0043600B"/>
    <w:rsid w:val="00436044"/>
    <w:rsid w:val="0043608E"/>
    <w:rsid w:val="004360AE"/>
    <w:rsid w:val="0043621A"/>
    <w:rsid w:val="004362AA"/>
    <w:rsid w:val="004362D7"/>
    <w:rsid w:val="00436319"/>
    <w:rsid w:val="0043635C"/>
    <w:rsid w:val="00436365"/>
    <w:rsid w:val="0043636A"/>
    <w:rsid w:val="004365A7"/>
    <w:rsid w:val="004365AC"/>
    <w:rsid w:val="004365BB"/>
    <w:rsid w:val="004365E9"/>
    <w:rsid w:val="00436601"/>
    <w:rsid w:val="0043660B"/>
    <w:rsid w:val="00436678"/>
    <w:rsid w:val="0043669F"/>
    <w:rsid w:val="0043670A"/>
    <w:rsid w:val="0043676B"/>
    <w:rsid w:val="004367A8"/>
    <w:rsid w:val="004368A1"/>
    <w:rsid w:val="004368E1"/>
    <w:rsid w:val="004369FB"/>
    <w:rsid w:val="00436A17"/>
    <w:rsid w:val="00436A34"/>
    <w:rsid w:val="00436A94"/>
    <w:rsid w:val="00436AAD"/>
    <w:rsid w:val="00436AC3"/>
    <w:rsid w:val="00436B4C"/>
    <w:rsid w:val="00436C46"/>
    <w:rsid w:val="00436CC9"/>
    <w:rsid w:val="00436D0E"/>
    <w:rsid w:val="00436D1B"/>
    <w:rsid w:val="00436D56"/>
    <w:rsid w:val="00436E09"/>
    <w:rsid w:val="00436E11"/>
    <w:rsid w:val="00436E41"/>
    <w:rsid w:val="00436E4A"/>
    <w:rsid w:val="00436ED1"/>
    <w:rsid w:val="00436EEF"/>
    <w:rsid w:val="00436F1D"/>
    <w:rsid w:val="00436F36"/>
    <w:rsid w:val="00436FF0"/>
    <w:rsid w:val="0043708D"/>
    <w:rsid w:val="004371AE"/>
    <w:rsid w:val="00437203"/>
    <w:rsid w:val="00437254"/>
    <w:rsid w:val="004372C9"/>
    <w:rsid w:val="0043742C"/>
    <w:rsid w:val="00437484"/>
    <w:rsid w:val="0043752F"/>
    <w:rsid w:val="004375DB"/>
    <w:rsid w:val="004375DD"/>
    <w:rsid w:val="00437679"/>
    <w:rsid w:val="00437793"/>
    <w:rsid w:val="00437809"/>
    <w:rsid w:val="00437853"/>
    <w:rsid w:val="00437862"/>
    <w:rsid w:val="004378D3"/>
    <w:rsid w:val="0043798C"/>
    <w:rsid w:val="004379B5"/>
    <w:rsid w:val="004379CD"/>
    <w:rsid w:val="00437A41"/>
    <w:rsid w:val="00437B64"/>
    <w:rsid w:val="00437C23"/>
    <w:rsid w:val="00437C3E"/>
    <w:rsid w:val="00437CE7"/>
    <w:rsid w:val="00437D85"/>
    <w:rsid w:val="00437D86"/>
    <w:rsid w:val="00437DD4"/>
    <w:rsid w:val="00437E64"/>
    <w:rsid w:val="00437EC5"/>
    <w:rsid w:val="00437EF2"/>
    <w:rsid w:val="00437F02"/>
    <w:rsid w:val="00437F25"/>
    <w:rsid w:val="00440019"/>
    <w:rsid w:val="004400A6"/>
    <w:rsid w:val="00440132"/>
    <w:rsid w:val="004401C9"/>
    <w:rsid w:val="0044022A"/>
    <w:rsid w:val="00440383"/>
    <w:rsid w:val="00440389"/>
    <w:rsid w:val="004404A1"/>
    <w:rsid w:val="00440532"/>
    <w:rsid w:val="00440660"/>
    <w:rsid w:val="004406D2"/>
    <w:rsid w:val="004406F0"/>
    <w:rsid w:val="00440701"/>
    <w:rsid w:val="00440710"/>
    <w:rsid w:val="0044073F"/>
    <w:rsid w:val="00440756"/>
    <w:rsid w:val="0044076C"/>
    <w:rsid w:val="004407B7"/>
    <w:rsid w:val="00440809"/>
    <w:rsid w:val="00440813"/>
    <w:rsid w:val="004408F6"/>
    <w:rsid w:val="004409BE"/>
    <w:rsid w:val="00440A1C"/>
    <w:rsid w:val="00440B82"/>
    <w:rsid w:val="00440BFF"/>
    <w:rsid w:val="00440C2E"/>
    <w:rsid w:val="00440C93"/>
    <w:rsid w:val="00440C9F"/>
    <w:rsid w:val="00440CF0"/>
    <w:rsid w:val="00440DB4"/>
    <w:rsid w:val="00440E01"/>
    <w:rsid w:val="00440EAA"/>
    <w:rsid w:val="00440EBF"/>
    <w:rsid w:val="00440EE8"/>
    <w:rsid w:val="00440FBA"/>
    <w:rsid w:val="0044101C"/>
    <w:rsid w:val="0044108E"/>
    <w:rsid w:val="00441190"/>
    <w:rsid w:val="00441212"/>
    <w:rsid w:val="00441238"/>
    <w:rsid w:val="0044123E"/>
    <w:rsid w:val="004413F8"/>
    <w:rsid w:val="00441454"/>
    <w:rsid w:val="004414EB"/>
    <w:rsid w:val="00441528"/>
    <w:rsid w:val="0044152E"/>
    <w:rsid w:val="0044158A"/>
    <w:rsid w:val="0044160A"/>
    <w:rsid w:val="0044160E"/>
    <w:rsid w:val="004416F1"/>
    <w:rsid w:val="004416F8"/>
    <w:rsid w:val="00441782"/>
    <w:rsid w:val="0044180B"/>
    <w:rsid w:val="00441821"/>
    <w:rsid w:val="0044182D"/>
    <w:rsid w:val="0044186C"/>
    <w:rsid w:val="00441873"/>
    <w:rsid w:val="004418C8"/>
    <w:rsid w:val="0044192E"/>
    <w:rsid w:val="00441A1D"/>
    <w:rsid w:val="00441A50"/>
    <w:rsid w:val="00441A73"/>
    <w:rsid w:val="00441AD8"/>
    <w:rsid w:val="00441B13"/>
    <w:rsid w:val="00441B35"/>
    <w:rsid w:val="00441BE8"/>
    <w:rsid w:val="00441BF8"/>
    <w:rsid w:val="00441CD0"/>
    <w:rsid w:val="00441CF3"/>
    <w:rsid w:val="00441D7E"/>
    <w:rsid w:val="00441E19"/>
    <w:rsid w:val="00441E49"/>
    <w:rsid w:val="00441F9C"/>
    <w:rsid w:val="00441FBA"/>
    <w:rsid w:val="00442065"/>
    <w:rsid w:val="00442074"/>
    <w:rsid w:val="00442079"/>
    <w:rsid w:val="00442136"/>
    <w:rsid w:val="0044217E"/>
    <w:rsid w:val="00442184"/>
    <w:rsid w:val="0044219A"/>
    <w:rsid w:val="004421FE"/>
    <w:rsid w:val="004422D4"/>
    <w:rsid w:val="004422D5"/>
    <w:rsid w:val="004422F5"/>
    <w:rsid w:val="0044231A"/>
    <w:rsid w:val="00442340"/>
    <w:rsid w:val="00442355"/>
    <w:rsid w:val="004423B8"/>
    <w:rsid w:val="004423DA"/>
    <w:rsid w:val="0044246E"/>
    <w:rsid w:val="00442476"/>
    <w:rsid w:val="00442539"/>
    <w:rsid w:val="0044258F"/>
    <w:rsid w:val="0044266F"/>
    <w:rsid w:val="00442676"/>
    <w:rsid w:val="0044275A"/>
    <w:rsid w:val="0044276E"/>
    <w:rsid w:val="0044278A"/>
    <w:rsid w:val="004427BF"/>
    <w:rsid w:val="004427E8"/>
    <w:rsid w:val="00442863"/>
    <w:rsid w:val="00442882"/>
    <w:rsid w:val="00442933"/>
    <w:rsid w:val="0044296D"/>
    <w:rsid w:val="004429B3"/>
    <w:rsid w:val="00442B1D"/>
    <w:rsid w:val="00442B52"/>
    <w:rsid w:val="00442B5D"/>
    <w:rsid w:val="00442B8F"/>
    <w:rsid w:val="00442BAE"/>
    <w:rsid w:val="00442C7C"/>
    <w:rsid w:val="00442C9C"/>
    <w:rsid w:val="00442CD2"/>
    <w:rsid w:val="00442CD7"/>
    <w:rsid w:val="00442D01"/>
    <w:rsid w:val="00442DBA"/>
    <w:rsid w:val="00442DFE"/>
    <w:rsid w:val="00442E35"/>
    <w:rsid w:val="00442E9F"/>
    <w:rsid w:val="00442ED7"/>
    <w:rsid w:val="00442F2E"/>
    <w:rsid w:val="00442F54"/>
    <w:rsid w:val="00443034"/>
    <w:rsid w:val="004431F9"/>
    <w:rsid w:val="00443270"/>
    <w:rsid w:val="00443284"/>
    <w:rsid w:val="004432A5"/>
    <w:rsid w:val="004432D9"/>
    <w:rsid w:val="004432ED"/>
    <w:rsid w:val="00443358"/>
    <w:rsid w:val="00443374"/>
    <w:rsid w:val="004433D2"/>
    <w:rsid w:val="004433DD"/>
    <w:rsid w:val="0044340D"/>
    <w:rsid w:val="00443438"/>
    <w:rsid w:val="00443464"/>
    <w:rsid w:val="00443466"/>
    <w:rsid w:val="0044355B"/>
    <w:rsid w:val="0044355D"/>
    <w:rsid w:val="00443570"/>
    <w:rsid w:val="00443576"/>
    <w:rsid w:val="0044358C"/>
    <w:rsid w:val="004436C7"/>
    <w:rsid w:val="004436D0"/>
    <w:rsid w:val="00443791"/>
    <w:rsid w:val="00443800"/>
    <w:rsid w:val="00443858"/>
    <w:rsid w:val="00443859"/>
    <w:rsid w:val="004438C1"/>
    <w:rsid w:val="004438FF"/>
    <w:rsid w:val="0044398A"/>
    <w:rsid w:val="00443994"/>
    <w:rsid w:val="004439F5"/>
    <w:rsid w:val="00443A81"/>
    <w:rsid w:val="00443AA1"/>
    <w:rsid w:val="00443ACA"/>
    <w:rsid w:val="00443B14"/>
    <w:rsid w:val="00443B24"/>
    <w:rsid w:val="00443B4F"/>
    <w:rsid w:val="00443BD5"/>
    <w:rsid w:val="00443C66"/>
    <w:rsid w:val="00443C6A"/>
    <w:rsid w:val="00443DD7"/>
    <w:rsid w:val="00443EAB"/>
    <w:rsid w:val="00443EE9"/>
    <w:rsid w:val="00443F55"/>
    <w:rsid w:val="00444002"/>
    <w:rsid w:val="0044400D"/>
    <w:rsid w:val="00444032"/>
    <w:rsid w:val="0044406C"/>
    <w:rsid w:val="00444092"/>
    <w:rsid w:val="004440BD"/>
    <w:rsid w:val="0044410D"/>
    <w:rsid w:val="00444126"/>
    <w:rsid w:val="00444147"/>
    <w:rsid w:val="0044418B"/>
    <w:rsid w:val="00444251"/>
    <w:rsid w:val="00444277"/>
    <w:rsid w:val="00444300"/>
    <w:rsid w:val="00444302"/>
    <w:rsid w:val="0044430D"/>
    <w:rsid w:val="00444330"/>
    <w:rsid w:val="004443CD"/>
    <w:rsid w:val="004443E1"/>
    <w:rsid w:val="00444505"/>
    <w:rsid w:val="0044467E"/>
    <w:rsid w:val="00444702"/>
    <w:rsid w:val="0044479C"/>
    <w:rsid w:val="00444819"/>
    <w:rsid w:val="00444873"/>
    <w:rsid w:val="00444939"/>
    <w:rsid w:val="004449C0"/>
    <w:rsid w:val="00444A24"/>
    <w:rsid w:val="00444A63"/>
    <w:rsid w:val="00444AE5"/>
    <w:rsid w:val="00444B53"/>
    <w:rsid w:val="00444B5F"/>
    <w:rsid w:val="00444B92"/>
    <w:rsid w:val="00444C7A"/>
    <w:rsid w:val="00444D1F"/>
    <w:rsid w:val="00444DDE"/>
    <w:rsid w:val="00444DE2"/>
    <w:rsid w:val="00444E15"/>
    <w:rsid w:val="00444FC2"/>
    <w:rsid w:val="00444FED"/>
    <w:rsid w:val="00445000"/>
    <w:rsid w:val="00445018"/>
    <w:rsid w:val="004450AF"/>
    <w:rsid w:val="004450C7"/>
    <w:rsid w:val="0044515C"/>
    <w:rsid w:val="0044518B"/>
    <w:rsid w:val="0044518D"/>
    <w:rsid w:val="00445197"/>
    <w:rsid w:val="004451A3"/>
    <w:rsid w:val="004451E4"/>
    <w:rsid w:val="004451E7"/>
    <w:rsid w:val="004452B1"/>
    <w:rsid w:val="0044530C"/>
    <w:rsid w:val="004453BD"/>
    <w:rsid w:val="004453E1"/>
    <w:rsid w:val="00445442"/>
    <w:rsid w:val="004454AB"/>
    <w:rsid w:val="004454DB"/>
    <w:rsid w:val="00445643"/>
    <w:rsid w:val="00445692"/>
    <w:rsid w:val="00445763"/>
    <w:rsid w:val="00445779"/>
    <w:rsid w:val="004457EA"/>
    <w:rsid w:val="004457F8"/>
    <w:rsid w:val="00445893"/>
    <w:rsid w:val="004458A4"/>
    <w:rsid w:val="004458B9"/>
    <w:rsid w:val="0044596B"/>
    <w:rsid w:val="0044599B"/>
    <w:rsid w:val="004459C2"/>
    <w:rsid w:val="00445A29"/>
    <w:rsid w:val="00445A2B"/>
    <w:rsid w:val="00445A9E"/>
    <w:rsid w:val="00445AE8"/>
    <w:rsid w:val="00445AED"/>
    <w:rsid w:val="00445B1A"/>
    <w:rsid w:val="00445B95"/>
    <w:rsid w:val="00445B9F"/>
    <w:rsid w:val="00445BB3"/>
    <w:rsid w:val="00445BB7"/>
    <w:rsid w:val="00445BBC"/>
    <w:rsid w:val="00445BBE"/>
    <w:rsid w:val="00445C2E"/>
    <w:rsid w:val="00445C82"/>
    <w:rsid w:val="00445C84"/>
    <w:rsid w:val="00445D0F"/>
    <w:rsid w:val="00445D5F"/>
    <w:rsid w:val="00445DB7"/>
    <w:rsid w:val="00445DBE"/>
    <w:rsid w:val="00445DE9"/>
    <w:rsid w:val="00445E8C"/>
    <w:rsid w:val="00446029"/>
    <w:rsid w:val="0044602E"/>
    <w:rsid w:val="00446066"/>
    <w:rsid w:val="00446069"/>
    <w:rsid w:val="004461A9"/>
    <w:rsid w:val="004461AB"/>
    <w:rsid w:val="00446258"/>
    <w:rsid w:val="004462A1"/>
    <w:rsid w:val="004462D3"/>
    <w:rsid w:val="004462F6"/>
    <w:rsid w:val="00446347"/>
    <w:rsid w:val="004463C7"/>
    <w:rsid w:val="004463E5"/>
    <w:rsid w:val="004464BE"/>
    <w:rsid w:val="004464E8"/>
    <w:rsid w:val="004465A5"/>
    <w:rsid w:val="00446641"/>
    <w:rsid w:val="004466FA"/>
    <w:rsid w:val="004466FE"/>
    <w:rsid w:val="00446711"/>
    <w:rsid w:val="00446733"/>
    <w:rsid w:val="0044684C"/>
    <w:rsid w:val="0044686B"/>
    <w:rsid w:val="00446893"/>
    <w:rsid w:val="004468AD"/>
    <w:rsid w:val="004468C9"/>
    <w:rsid w:val="004468DA"/>
    <w:rsid w:val="00446915"/>
    <w:rsid w:val="00446935"/>
    <w:rsid w:val="00446967"/>
    <w:rsid w:val="00446969"/>
    <w:rsid w:val="004469FD"/>
    <w:rsid w:val="00446A68"/>
    <w:rsid w:val="00446A80"/>
    <w:rsid w:val="00446A9F"/>
    <w:rsid w:val="00446AB8"/>
    <w:rsid w:val="00446B6B"/>
    <w:rsid w:val="00446BED"/>
    <w:rsid w:val="00446C53"/>
    <w:rsid w:val="00446C9D"/>
    <w:rsid w:val="00446DFE"/>
    <w:rsid w:val="00446F09"/>
    <w:rsid w:val="00446F10"/>
    <w:rsid w:val="00446F72"/>
    <w:rsid w:val="00447008"/>
    <w:rsid w:val="00447140"/>
    <w:rsid w:val="00447145"/>
    <w:rsid w:val="00447209"/>
    <w:rsid w:val="00447214"/>
    <w:rsid w:val="00447286"/>
    <w:rsid w:val="004472A2"/>
    <w:rsid w:val="004472BB"/>
    <w:rsid w:val="00447353"/>
    <w:rsid w:val="004473B2"/>
    <w:rsid w:val="004473B4"/>
    <w:rsid w:val="004473C0"/>
    <w:rsid w:val="004473D3"/>
    <w:rsid w:val="0044748E"/>
    <w:rsid w:val="004474AB"/>
    <w:rsid w:val="004475A8"/>
    <w:rsid w:val="004475D9"/>
    <w:rsid w:val="004475FE"/>
    <w:rsid w:val="0044761A"/>
    <w:rsid w:val="00447635"/>
    <w:rsid w:val="004476B9"/>
    <w:rsid w:val="004477BA"/>
    <w:rsid w:val="004477CC"/>
    <w:rsid w:val="00447860"/>
    <w:rsid w:val="00447962"/>
    <w:rsid w:val="004479B6"/>
    <w:rsid w:val="00447A9D"/>
    <w:rsid w:val="00447B11"/>
    <w:rsid w:val="00447BA1"/>
    <w:rsid w:val="00447C42"/>
    <w:rsid w:val="00447CD7"/>
    <w:rsid w:val="00447E02"/>
    <w:rsid w:val="00447E2C"/>
    <w:rsid w:val="00447E44"/>
    <w:rsid w:val="00447E6C"/>
    <w:rsid w:val="00447F6B"/>
    <w:rsid w:val="00447FEC"/>
    <w:rsid w:val="004500C9"/>
    <w:rsid w:val="00450111"/>
    <w:rsid w:val="004501A2"/>
    <w:rsid w:val="004501F3"/>
    <w:rsid w:val="0045026E"/>
    <w:rsid w:val="00450308"/>
    <w:rsid w:val="00450309"/>
    <w:rsid w:val="0045034F"/>
    <w:rsid w:val="0045035B"/>
    <w:rsid w:val="0045038F"/>
    <w:rsid w:val="004503AA"/>
    <w:rsid w:val="004503E1"/>
    <w:rsid w:val="004503FD"/>
    <w:rsid w:val="00450486"/>
    <w:rsid w:val="004504C1"/>
    <w:rsid w:val="0045052C"/>
    <w:rsid w:val="0045053F"/>
    <w:rsid w:val="0045056C"/>
    <w:rsid w:val="00450571"/>
    <w:rsid w:val="0045057B"/>
    <w:rsid w:val="0045058C"/>
    <w:rsid w:val="004505C3"/>
    <w:rsid w:val="00450676"/>
    <w:rsid w:val="004506A1"/>
    <w:rsid w:val="004506DC"/>
    <w:rsid w:val="00450724"/>
    <w:rsid w:val="00450783"/>
    <w:rsid w:val="00450809"/>
    <w:rsid w:val="0045084A"/>
    <w:rsid w:val="00450853"/>
    <w:rsid w:val="0045085E"/>
    <w:rsid w:val="00450862"/>
    <w:rsid w:val="00450928"/>
    <w:rsid w:val="0045092B"/>
    <w:rsid w:val="00450976"/>
    <w:rsid w:val="00450A5B"/>
    <w:rsid w:val="00450AD1"/>
    <w:rsid w:val="00450B3C"/>
    <w:rsid w:val="00450B94"/>
    <w:rsid w:val="00450C84"/>
    <w:rsid w:val="00450CF1"/>
    <w:rsid w:val="00450D10"/>
    <w:rsid w:val="00450D16"/>
    <w:rsid w:val="00450D94"/>
    <w:rsid w:val="00450DB7"/>
    <w:rsid w:val="00450DBA"/>
    <w:rsid w:val="00450DE4"/>
    <w:rsid w:val="00450E21"/>
    <w:rsid w:val="00450E22"/>
    <w:rsid w:val="00450E4A"/>
    <w:rsid w:val="00450F07"/>
    <w:rsid w:val="00451075"/>
    <w:rsid w:val="004511BD"/>
    <w:rsid w:val="004511E8"/>
    <w:rsid w:val="0045125F"/>
    <w:rsid w:val="004512AA"/>
    <w:rsid w:val="004513A0"/>
    <w:rsid w:val="004513B9"/>
    <w:rsid w:val="004513FE"/>
    <w:rsid w:val="0045140D"/>
    <w:rsid w:val="00451462"/>
    <w:rsid w:val="00451472"/>
    <w:rsid w:val="00451525"/>
    <w:rsid w:val="0045156E"/>
    <w:rsid w:val="0045161F"/>
    <w:rsid w:val="004516E8"/>
    <w:rsid w:val="00451730"/>
    <w:rsid w:val="00451745"/>
    <w:rsid w:val="00451756"/>
    <w:rsid w:val="00451784"/>
    <w:rsid w:val="0045195D"/>
    <w:rsid w:val="004519F4"/>
    <w:rsid w:val="00451A19"/>
    <w:rsid w:val="00451A8F"/>
    <w:rsid w:val="00451AAD"/>
    <w:rsid w:val="00451B30"/>
    <w:rsid w:val="00451C25"/>
    <w:rsid w:val="00451C37"/>
    <w:rsid w:val="00451C55"/>
    <w:rsid w:val="00451D2D"/>
    <w:rsid w:val="00451DB0"/>
    <w:rsid w:val="00451EA5"/>
    <w:rsid w:val="00451F96"/>
    <w:rsid w:val="00451FB0"/>
    <w:rsid w:val="0045201E"/>
    <w:rsid w:val="0045213A"/>
    <w:rsid w:val="0045214C"/>
    <w:rsid w:val="00452153"/>
    <w:rsid w:val="00452241"/>
    <w:rsid w:val="00452266"/>
    <w:rsid w:val="00452278"/>
    <w:rsid w:val="0045227E"/>
    <w:rsid w:val="00452284"/>
    <w:rsid w:val="004522E9"/>
    <w:rsid w:val="004522ED"/>
    <w:rsid w:val="0045239B"/>
    <w:rsid w:val="004524A7"/>
    <w:rsid w:val="00452554"/>
    <w:rsid w:val="00452645"/>
    <w:rsid w:val="00452646"/>
    <w:rsid w:val="004526E3"/>
    <w:rsid w:val="0045281A"/>
    <w:rsid w:val="004528B6"/>
    <w:rsid w:val="00452969"/>
    <w:rsid w:val="004529B5"/>
    <w:rsid w:val="004529F4"/>
    <w:rsid w:val="00452A14"/>
    <w:rsid w:val="00452A4D"/>
    <w:rsid w:val="00452AFB"/>
    <w:rsid w:val="00452B21"/>
    <w:rsid w:val="00452B34"/>
    <w:rsid w:val="00452C4E"/>
    <w:rsid w:val="00452C51"/>
    <w:rsid w:val="00452D61"/>
    <w:rsid w:val="00452DC0"/>
    <w:rsid w:val="00452DE4"/>
    <w:rsid w:val="00452DFE"/>
    <w:rsid w:val="00452E73"/>
    <w:rsid w:val="00452E90"/>
    <w:rsid w:val="00452E92"/>
    <w:rsid w:val="00452EE0"/>
    <w:rsid w:val="00452F51"/>
    <w:rsid w:val="00452F96"/>
    <w:rsid w:val="00452FB3"/>
    <w:rsid w:val="00453003"/>
    <w:rsid w:val="0045300A"/>
    <w:rsid w:val="0045303D"/>
    <w:rsid w:val="004530BD"/>
    <w:rsid w:val="0045310C"/>
    <w:rsid w:val="004531AA"/>
    <w:rsid w:val="00453352"/>
    <w:rsid w:val="00453360"/>
    <w:rsid w:val="004533BD"/>
    <w:rsid w:val="004533F3"/>
    <w:rsid w:val="00453468"/>
    <w:rsid w:val="004534D6"/>
    <w:rsid w:val="00453532"/>
    <w:rsid w:val="0045354D"/>
    <w:rsid w:val="00453583"/>
    <w:rsid w:val="00453673"/>
    <w:rsid w:val="004536DE"/>
    <w:rsid w:val="00453714"/>
    <w:rsid w:val="004537CA"/>
    <w:rsid w:val="00453850"/>
    <w:rsid w:val="00453861"/>
    <w:rsid w:val="0045387E"/>
    <w:rsid w:val="0045389D"/>
    <w:rsid w:val="004538B3"/>
    <w:rsid w:val="004538EB"/>
    <w:rsid w:val="00453919"/>
    <w:rsid w:val="0045394E"/>
    <w:rsid w:val="0045395F"/>
    <w:rsid w:val="00453966"/>
    <w:rsid w:val="00453986"/>
    <w:rsid w:val="00453A13"/>
    <w:rsid w:val="00453A28"/>
    <w:rsid w:val="00453A6F"/>
    <w:rsid w:val="00453AC9"/>
    <w:rsid w:val="00453AE8"/>
    <w:rsid w:val="00453B1B"/>
    <w:rsid w:val="00453B41"/>
    <w:rsid w:val="00453BE1"/>
    <w:rsid w:val="00453BE9"/>
    <w:rsid w:val="00453C17"/>
    <w:rsid w:val="00453C50"/>
    <w:rsid w:val="00453CA6"/>
    <w:rsid w:val="00453D7A"/>
    <w:rsid w:val="00453DA1"/>
    <w:rsid w:val="00453F71"/>
    <w:rsid w:val="00453FFA"/>
    <w:rsid w:val="00454016"/>
    <w:rsid w:val="004541FB"/>
    <w:rsid w:val="0045420C"/>
    <w:rsid w:val="00454229"/>
    <w:rsid w:val="004542A5"/>
    <w:rsid w:val="004542F1"/>
    <w:rsid w:val="00454379"/>
    <w:rsid w:val="004543F9"/>
    <w:rsid w:val="00454512"/>
    <w:rsid w:val="00454595"/>
    <w:rsid w:val="00454597"/>
    <w:rsid w:val="00454617"/>
    <w:rsid w:val="004546C6"/>
    <w:rsid w:val="004548D0"/>
    <w:rsid w:val="00454A1D"/>
    <w:rsid w:val="00454A31"/>
    <w:rsid w:val="00454A7A"/>
    <w:rsid w:val="00454A9C"/>
    <w:rsid w:val="00454AB8"/>
    <w:rsid w:val="00454AC4"/>
    <w:rsid w:val="00454B23"/>
    <w:rsid w:val="00454B24"/>
    <w:rsid w:val="00454B85"/>
    <w:rsid w:val="00454CF4"/>
    <w:rsid w:val="00454CFE"/>
    <w:rsid w:val="00454D4A"/>
    <w:rsid w:val="00454D52"/>
    <w:rsid w:val="00454D54"/>
    <w:rsid w:val="00454D71"/>
    <w:rsid w:val="00454DE1"/>
    <w:rsid w:val="00454E23"/>
    <w:rsid w:val="00454E24"/>
    <w:rsid w:val="00454E6F"/>
    <w:rsid w:val="00454E71"/>
    <w:rsid w:val="00454FC7"/>
    <w:rsid w:val="00455070"/>
    <w:rsid w:val="00455081"/>
    <w:rsid w:val="0045514F"/>
    <w:rsid w:val="0045519D"/>
    <w:rsid w:val="00455281"/>
    <w:rsid w:val="004552C5"/>
    <w:rsid w:val="00455337"/>
    <w:rsid w:val="004553E5"/>
    <w:rsid w:val="004553FE"/>
    <w:rsid w:val="00455445"/>
    <w:rsid w:val="004554A8"/>
    <w:rsid w:val="004554B0"/>
    <w:rsid w:val="00455514"/>
    <w:rsid w:val="004555B7"/>
    <w:rsid w:val="0045560C"/>
    <w:rsid w:val="004556F6"/>
    <w:rsid w:val="0045570F"/>
    <w:rsid w:val="004557FB"/>
    <w:rsid w:val="00455849"/>
    <w:rsid w:val="004558E5"/>
    <w:rsid w:val="00455906"/>
    <w:rsid w:val="0045593D"/>
    <w:rsid w:val="0045596A"/>
    <w:rsid w:val="0045598E"/>
    <w:rsid w:val="004559C7"/>
    <w:rsid w:val="00455A0E"/>
    <w:rsid w:val="00455A4B"/>
    <w:rsid w:val="00455A7B"/>
    <w:rsid w:val="00455B55"/>
    <w:rsid w:val="00455B95"/>
    <w:rsid w:val="00455BBC"/>
    <w:rsid w:val="00455C06"/>
    <w:rsid w:val="00455CCF"/>
    <w:rsid w:val="00455D42"/>
    <w:rsid w:val="00455D45"/>
    <w:rsid w:val="00455DCF"/>
    <w:rsid w:val="00455E44"/>
    <w:rsid w:val="00455E46"/>
    <w:rsid w:val="00455E69"/>
    <w:rsid w:val="00455EAA"/>
    <w:rsid w:val="00455F5A"/>
    <w:rsid w:val="00456064"/>
    <w:rsid w:val="0045609D"/>
    <w:rsid w:val="004560BC"/>
    <w:rsid w:val="0045615F"/>
    <w:rsid w:val="004561B5"/>
    <w:rsid w:val="0045628A"/>
    <w:rsid w:val="004562C8"/>
    <w:rsid w:val="0045635B"/>
    <w:rsid w:val="00456431"/>
    <w:rsid w:val="004564BF"/>
    <w:rsid w:val="004564ED"/>
    <w:rsid w:val="00456501"/>
    <w:rsid w:val="004565A4"/>
    <w:rsid w:val="004565B8"/>
    <w:rsid w:val="004565BD"/>
    <w:rsid w:val="004566E7"/>
    <w:rsid w:val="004567B6"/>
    <w:rsid w:val="004567D5"/>
    <w:rsid w:val="004568F7"/>
    <w:rsid w:val="00456A1D"/>
    <w:rsid w:val="00456ABF"/>
    <w:rsid w:val="00456ADA"/>
    <w:rsid w:val="00456B11"/>
    <w:rsid w:val="00456B91"/>
    <w:rsid w:val="00456BF7"/>
    <w:rsid w:val="00456C09"/>
    <w:rsid w:val="00456D5C"/>
    <w:rsid w:val="00456DDA"/>
    <w:rsid w:val="00456E5C"/>
    <w:rsid w:val="00456E62"/>
    <w:rsid w:val="00457106"/>
    <w:rsid w:val="00457156"/>
    <w:rsid w:val="00457183"/>
    <w:rsid w:val="0045721F"/>
    <w:rsid w:val="0045729B"/>
    <w:rsid w:val="00457309"/>
    <w:rsid w:val="0045730F"/>
    <w:rsid w:val="004573CC"/>
    <w:rsid w:val="0045748D"/>
    <w:rsid w:val="0045749C"/>
    <w:rsid w:val="004574DA"/>
    <w:rsid w:val="004574DF"/>
    <w:rsid w:val="004575D2"/>
    <w:rsid w:val="00457637"/>
    <w:rsid w:val="004576FB"/>
    <w:rsid w:val="004577CC"/>
    <w:rsid w:val="004577D8"/>
    <w:rsid w:val="004577EA"/>
    <w:rsid w:val="00457801"/>
    <w:rsid w:val="00457810"/>
    <w:rsid w:val="004578DF"/>
    <w:rsid w:val="00457ABB"/>
    <w:rsid w:val="00457B48"/>
    <w:rsid w:val="00457B49"/>
    <w:rsid w:val="00457B92"/>
    <w:rsid w:val="00457BED"/>
    <w:rsid w:val="00457C58"/>
    <w:rsid w:val="00457C9F"/>
    <w:rsid w:val="00457D2F"/>
    <w:rsid w:val="00457D9B"/>
    <w:rsid w:val="00457E03"/>
    <w:rsid w:val="00457EA9"/>
    <w:rsid w:val="00457EAF"/>
    <w:rsid w:val="00457EC1"/>
    <w:rsid w:val="00457F8F"/>
    <w:rsid w:val="00460074"/>
    <w:rsid w:val="004600D7"/>
    <w:rsid w:val="004600F2"/>
    <w:rsid w:val="0046015B"/>
    <w:rsid w:val="004601CF"/>
    <w:rsid w:val="004602C2"/>
    <w:rsid w:val="00460312"/>
    <w:rsid w:val="00460326"/>
    <w:rsid w:val="004603C0"/>
    <w:rsid w:val="00460455"/>
    <w:rsid w:val="0046045E"/>
    <w:rsid w:val="004604BB"/>
    <w:rsid w:val="004604D4"/>
    <w:rsid w:val="00460504"/>
    <w:rsid w:val="00460572"/>
    <w:rsid w:val="0046058F"/>
    <w:rsid w:val="004605F6"/>
    <w:rsid w:val="0046065F"/>
    <w:rsid w:val="004606F8"/>
    <w:rsid w:val="00460715"/>
    <w:rsid w:val="0046072D"/>
    <w:rsid w:val="0046079A"/>
    <w:rsid w:val="004607E0"/>
    <w:rsid w:val="00460851"/>
    <w:rsid w:val="00460937"/>
    <w:rsid w:val="00460A02"/>
    <w:rsid w:val="00460AB8"/>
    <w:rsid w:val="00460B19"/>
    <w:rsid w:val="00460E6C"/>
    <w:rsid w:val="00460F7E"/>
    <w:rsid w:val="00460FC6"/>
    <w:rsid w:val="00460FFE"/>
    <w:rsid w:val="004610FB"/>
    <w:rsid w:val="0046110D"/>
    <w:rsid w:val="0046114B"/>
    <w:rsid w:val="00461162"/>
    <w:rsid w:val="00461176"/>
    <w:rsid w:val="0046118A"/>
    <w:rsid w:val="004612F6"/>
    <w:rsid w:val="00461450"/>
    <w:rsid w:val="004614AF"/>
    <w:rsid w:val="0046152B"/>
    <w:rsid w:val="0046159A"/>
    <w:rsid w:val="004615AA"/>
    <w:rsid w:val="004615B1"/>
    <w:rsid w:val="0046169A"/>
    <w:rsid w:val="0046191B"/>
    <w:rsid w:val="00461952"/>
    <w:rsid w:val="00461A33"/>
    <w:rsid w:val="00461A83"/>
    <w:rsid w:val="00461AFD"/>
    <w:rsid w:val="00461B09"/>
    <w:rsid w:val="00461B57"/>
    <w:rsid w:val="00461BA5"/>
    <w:rsid w:val="00461D1A"/>
    <w:rsid w:val="00461D60"/>
    <w:rsid w:val="00461DC1"/>
    <w:rsid w:val="00461DC5"/>
    <w:rsid w:val="00461DF9"/>
    <w:rsid w:val="00461F36"/>
    <w:rsid w:val="004620F4"/>
    <w:rsid w:val="00462133"/>
    <w:rsid w:val="0046219F"/>
    <w:rsid w:val="004621C9"/>
    <w:rsid w:val="004621E9"/>
    <w:rsid w:val="004621FD"/>
    <w:rsid w:val="00462202"/>
    <w:rsid w:val="00462256"/>
    <w:rsid w:val="00462271"/>
    <w:rsid w:val="004622FC"/>
    <w:rsid w:val="0046234B"/>
    <w:rsid w:val="0046234C"/>
    <w:rsid w:val="004623B7"/>
    <w:rsid w:val="00462416"/>
    <w:rsid w:val="0046243F"/>
    <w:rsid w:val="00462447"/>
    <w:rsid w:val="0046248A"/>
    <w:rsid w:val="0046256D"/>
    <w:rsid w:val="00462606"/>
    <w:rsid w:val="0046270E"/>
    <w:rsid w:val="0046273F"/>
    <w:rsid w:val="00462787"/>
    <w:rsid w:val="004627D9"/>
    <w:rsid w:val="00462822"/>
    <w:rsid w:val="00462870"/>
    <w:rsid w:val="00462895"/>
    <w:rsid w:val="004628E8"/>
    <w:rsid w:val="00462929"/>
    <w:rsid w:val="00462971"/>
    <w:rsid w:val="00462994"/>
    <w:rsid w:val="0046299D"/>
    <w:rsid w:val="00462B13"/>
    <w:rsid w:val="00462C34"/>
    <w:rsid w:val="00462D43"/>
    <w:rsid w:val="00462D4B"/>
    <w:rsid w:val="00462DD0"/>
    <w:rsid w:val="00462E3D"/>
    <w:rsid w:val="00462E4C"/>
    <w:rsid w:val="00462F4A"/>
    <w:rsid w:val="00462F91"/>
    <w:rsid w:val="00462FFD"/>
    <w:rsid w:val="004630F7"/>
    <w:rsid w:val="0046313B"/>
    <w:rsid w:val="00463160"/>
    <w:rsid w:val="00463270"/>
    <w:rsid w:val="004632F2"/>
    <w:rsid w:val="00463343"/>
    <w:rsid w:val="0046345E"/>
    <w:rsid w:val="00463534"/>
    <w:rsid w:val="0046374A"/>
    <w:rsid w:val="0046376A"/>
    <w:rsid w:val="0046378B"/>
    <w:rsid w:val="00463793"/>
    <w:rsid w:val="0046379B"/>
    <w:rsid w:val="004637C8"/>
    <w:rsid w:val="00463802"/>
    <w:rsid w:val="00463804"/>
    <w:rsid w:val="004638A4"/>
    <w:rsid w:val="004638AA"/>
    <w:rsid w:val="0046391C"/>
    <w:rsid w:val="0046395B"/>
    <w:rsid w:val="004639E4"/>
    <w:rsid w:val="00463A23"/>
    <w:rsid w:val="00463AAF"/>
    <w:rsid w:val="00463AEC"/>
    <w:rsid w:val="00463B23"/>
    <w:rsid w:val="00463B45"/>
    <w:rsid w:val="00463B51"/>
    <w:rsid w:val="00463BE7"/>
    <w:rsid w:val="00463D8E"/>
    <w:rsid w:val="00463E35"/>
    <w:rsid w:val="00463E86"/>
    <w:rsid w:val="00463F0E"/>
    <w:rsid w:val="00463F56"/>
    <w:rsid w:val="00463FB2"/>
    <w:rsid w:val="00464054"/>
    <w:rsid w:val="004640C9"/>
    <w:rsid w:val="00464145"/>
    <w:rsid w:val="00464161"/>
    <w:rsid w:val="0046419A"/>
    <w:rsid w:val="0046422D"/>
    <w:rsid w:val="00464248"/>
    <w:rsid w:val="00464259"/>
    <w:rsid w:val="00464287"/>
    <w:rsid w:val="00464349"/>
    <w:rsid w:val="0046439D"/>
    <w:rsid w:val="004643B2"/>
    <w:rsid w:val="004643D7"/>
    <w:rsid w:val="00464529"/>
    <w:rsid w:val="00464550"/>
    <w:rsid w:val="0046456E"/>
    <w:rsid w:val="004645BE"/>
    <w:rsid w:val="004645F4"/>
    <w:rsid w:val="004647A7"/>
    <w:rsid w:val="004647E1"/>
    <w:rsid w:val="004647FE"/>
    <w:rsid w:val="0046494A"/>
    <w:rsid w:val="00464967"/>
    <w:rsid w:val="00464998"/>
    <w:rsid w:val="00464A50"/>
    <w:rsid w:val="00464A8B"/>
    <w:rsid w:val="00464AC3"/>
    <w:rsid w:val="00464B31"/>
    <w:rsid w:val="00464B6A"/>
    <w:rsid w:val="00464B78"/>
    <w:rsid w:val="00464B88"/>
    <w:rsid w:val="00464C79"/>
    <w:rsid w:val="00464DE3"/>
    <w:rsid w:val="00464EC5"/>
    <w:rsid w:val="00464F25"/>
    <w:rsid w:val="00464F4C"/>
    <w:rsid w:val="00464F76"/>
    <w:rsid w:val="00464FDC"/>
    <w:rsid w:val="00465048"/>
    <w:rsid w:val="0046504E"/>
    <w:rsid w:val="00465126"/>
    <w:rsid w:val="0046512A"/>
    <w:rsid w:val="00465137"/>
    <w:rsid w:val="004651FF"/>
    <w:rsid w:val="00465271"/>
    <w:rsid w:val="00465291"/>
    <w:rsid w:val="00465298"/>
    <w:rsid w:val="004652F1"/>
    <w:rsid w:val="0046539A"/>
    <w:rsid w:val="004653F9"/>
    <w:rsid w:val="00465472"/>
    <w:rsid w:val="0046548A"/>
    <w:rsid w:val="004654CB"/>
    <w:rsid w:val="00465528"/>
    <w:rsid w:val="00465562"/>
    <w:rsid w:val="00465579"/>
    <w:rsid w:val="00465591"/>
    <w:rsid w:val="00465597"/>
    <w:rsid w:val="004655D9"/>
    <w:rsid w:val="0046560C"/>
    <w:rsid w:val="00465713"/>
    <w:rsid w:val="0046579C"/>
    <w:rsid w:val="004657ED"/>
    <w:rsid w:val="0046583C"/>
    <w:rsid w:val="00465905"/>
    <w:rsid w:val="00465964"/>
    <w:rsid w:val="00465A40"/>
    <w:rsid w:val="00465A77"/>
    <w:rsid w:val="00465A7E"/>
    <w:rsid w:val="00465AA0"/>
    <w:rsid w:val="00465AAC"/>
    <w:rsid w:val="00465B3E"/>
    <w:rsid w:val="00465B68"/>
    <w:rsid w:val="00465B9E"/>
    <w:rsid w:val="00465BB5"/>
    <w:rsid w:val="00465BDC"/>
    <w:rsid w:val="00465C16"/>
    <w:rsid w:val="00465CF1"/>
    <w:rsid w:val="00465D09"/>
    <w:rsid w:val="00465D26"/>
    <w:rsid w:val="00465D64"/>
    <w:rsid w:val="00465DC2"/>
    <w:rsid w:val="00465EE8"/>
    <w:rsid w:val="00465F8D"/>
    <w:rsid w:val="0046606A"/>
    <w:rsid w:val="0046608B"/>
    <w:rsid w:val="004660A3"/>
    <w:rsid w:val="00466124"/>
    <w:rsid w:val="00466165"/>
    <w:rsid w:val="004661FF"/>
    <w:rsid w:val="00466268"/>
    <w:rsid w:val="0046638F"/>
    <w:rsid w:val="0046639A"/>
    <w:rsid w:val="004663A6"/>
    <w:rsid w:val="004663E0"/>
    <w:rsid w:val="004663E7"/>
    <w:rsid w:val="004663F4"/>
    <w:rsid w:val="00466441"/>
    <w:rsid w:val="00466448"/>
    <w:rsid w:val="0046647F"/>
    <w:rsid w:val="004664A1"/>
    <w:rsid w:val="004664A4"/>
    <w:rsid w:val="004664F5"/>
    <w:rsid w:val="00466514"/>
    <w:rsid w:val="00466527"/>
    <w:rsid w:val="0046657B"/>
    <w:rsid w:val="004665B4"/>
    <w:rsid w:val="00466606"/>
    <w:rsid w:val="0046664D"/>
    <w:rsid w:val="00466678"/>
    <w:rsid w:val="004666D3"/>
    <w:rsid w:val="004666F5"/>
    <w:rsid w:val="00466757"/>
    <w:rsid w:val="00466817"/>
    <w:rsid w:val="004668B1"/>
    <w:rsid w:val="004668D8"/>
    <w:rsid w:val="0046691E"/>
    <w:rsid w:val="004669BF"/>
    <w:rsid w:val="00466A02"/>
    <w:rsid w:val="00466A36"/>
    <w:rsid w:val="00466A79"/>
    <w:rsid w:val="00466AF3"/>
    <w:rsid w:val="00466B47"/>
    <w:rsid w:val="00466B73"/>
    <w:rsid w:val="00466BF4"/>
    <w:rsid w:val="00466C33"/>
    <w:rsid w:val="00466C6C"/>
    <w:rsid w:val="00466C71"/>
    <w:rsid w:val="00466D81"/>
    <w:rsid w:val="00466E46"/>
    <w:rsid w:val="00466EBB"/>
    <w:rsid w:val="00466F44"/>
    <w:rsid w:val="00466F7E"/>
    <w:rsid w:val="00466FBB"/>
    <w:rsid w:val="0046717E"/>
    <w:rsid w:val="004671BD"/>
    <w:rsid w:val="004671F1"/>
    <w:rsid w:val="00467392"/>
    <w:rsid w:val="004673F0"/>
    <w:rsid w:val="004673F8"/>
    <w:rsid w:val="00467433"/>
    <w:rsid w:val="00467444"/>
    <w:rsid w:val="004674FE"/>
    <w:rsid w:val="00467563"/>
    <w:rsid w:val="004675E7"/>
    <w:rsid w:val="00467610"/>
    <w:rsid w:val="0046767F"/>
    <w:rsid w:val="00467724"/>
    <w:rsid w:val="00467750"/>
    <w:rsid w:val="00467755"/>
    <w:rsid w:val="00467804"/>
    <w:rsid w:val="0046781A"/>
    <w:rsid w:val="00467828"/>
    <w:rsid w:val="0046783E"/>
    <w:rsid w:val="00467844"/>
    <w:rsid w:val="00467904"/>
    <w:rsid w:val="00467941"/>
    <w:rsid w:val="00467948"/>
    <w:rsid w:val="004679A3"/>
    <w:rsid w:val="004679F4"/>
    <w:rsid w:val="00467A24"/>
    <w:rsid w:val="00467A5F"/>
    <w:rsid w:val="00467A89"/>
    <w:rsid w:val="00467B01"/>
    <w:rsid w:val="00467B11"/>
    <w:rsid w:val="00467C27"/>
    <w:rsid w:val="00467CBD"/>
    <w:rsid w:val="00467D29"/>
    <w:rsid w:val="00467D32"/>
    <w:rsid w:val="00467D59"/>
    <w:rsid w:val="00467D7D"/>
    <w:rsid w:val="00467D84"/>
    <w:rsid w:val="00467DB1"/>
    <w:rsid w:val="00467DBA"/>
    <w:rsid w:val="00467DE3"/>
    <w:rsid w:val="00467EB3"/>
    <w:rsid w:val="00467EF2"/>
    <w:rsid w:val="00467F8F"/>
    <w:rsid w:val="004700BA"/>
    <w:rsid w:val="004700DF"/>
    <w:rsid w:val="004701AA"/>
    <w:rsid w:val="004701F6"/>
    <w:rsid w:val="004701F9"/>
    <w:rsid w:val="00470265"/>
    <w:rsid w:val="004702BC"/>
    <w:rsid w:val="00470309"/>
    <w:rsid w:val="0047039A"/>
    <w:rsid w:val="004704F8"/>
    <w:rsid w:val="0047050A"/>
    <w:rsid w:val="00470511"/>
    <w:rsid w:val="004705CD"/>
    <w:rsid w:val="004705D2"/>
    <w:rsid w:val="00470603"/>
    <w:rsid w:val="00470618"/>
    <w:rsid w:val="00470646"/>
    <w:rsid w:val="004706FA"/>
    <w:rsid w:val="00470765"/>
    <w:rsid w:val="004707CC"/>
    <w:rsid w:val="00470881"/>
    <w:rsid w:val="00470895"/>
    <w:rsid w:val="004708BD"/>
    <w:rsid w:val="004708EB"/>
    <w:rsid w:val="00470943"/>
    <w:rsid w:val="00470991"/>
    <w:rsid w:val="004709B9"/>
    <w:rsid w:val="00470C60"/>
    <w:rsid w:val="00470CDE"/>
    <w:rsid w:val="00470D70"/>
    <w:rsid w:val="00470D87"/>
    <w:rsid w:val="00470E19"/>
    <w:rsid w:val="00470E93"/>
    <w:rsid w:val="00470EB5"/>
    <w:rsid w:val="00470F18"/>
    <w:rsid w:val="00470F19"/>
    <w:rsid w:val="00471006"/>
    <w:rsid w:val="00471010"/>
    <w:rsid w:val="0047102F"/>
    <w:rsid w:val="004710F2"/>
    <w:rsid w:val="004711C6"/>
    <w:rsid w:val="004711DD"/>
    <w:rsid w:val="00471268"/>
    <w:rsid w:val="004712B0"/>
    <w:rsid w:val="004712CE"/>
    <w:rsid w:val="00471328"/>
    <w:rsid w:val="0047137D"/>
    <w:rsid w:val="004713CB"/>
    <w:rsid w:val="00471413"/>
    <w:rsid w:val="00471502"/>
    <w:rsid w:val="0047157B"/>
    <w:rsid w:val="0047166D"/>
    <w:rsid w:val="0047168F"/>
    <w:rsid w:val="00471695"/>
    <w:rsid w:val="00471753"/>
    <w:rsid w:val="00471763"/>
    <w:rsid w:val="004717EA"/>
    <w:rsid w:val="00471840"/>
    <w:rsid w:val="00471930"/>
    <w:rsid w:val="00471934"/>
    <w:rsid w:val="004719B1"/>
    <w:rsid w:val="004719E8"/>
    <w:rsid w:val="00471A04"/>
    <w:rsid w:val="00471B61"/>
    <w:rsid w:val="00471B69"/>
    <w:rsid w:val="00471B71"/>
    <w:rsid w:val="00471B7A"/>
    <w:rsid w:val="00471BAB"/>
    <w:rsid w:val="00471BC6"/>
    <w:rsid w:val="00471CA7"/>
    <w:rsid w:val="00471D08"/>
    <w:rsid w:val="00471D7B"/>
    <w:rsid w:val="00471DCB"/>
    <w:rsid w:val="00471E3D"/>
    <w:rsid w:val="00471EA4"/>
    <w:rsid w:val="00471EF6"/>
    <w:rsid w:val="00471F31"/>
    <w:rsid w:val="00471F36"/>
    <w:rsid w:val="00471F54"/>
    <w:rsid w:val="00471F57"/>
    <w:rsid w:val="00471F9A"/>
    <w:rsid w:val="00471FD8"/>
    <w:rsid w:val="00471FF7"/>
    <w:rsid w:val="00472050"/>
    <w:rsid w:val="0047206A"/>
    <w:rsid w:val="0047210E"/>
    <w:rsid w:val="004721E5"/>
    <w:rsid w:val="00472282"/>
    <w:rsid w:val="004722BB"/>
    <w:rsid w:val="00472300"/>
    <w:rsid w:val="004723DE"/>
    <w:rsid w:val="00472469"/>
    <w:rsid w:val="004724C8"/>
    <w:rsid w:val="004724F7"/>
    <w:rsid w:val="00472517"/>
    <w:rsid w:val="0047252C"/>
    <w:rsid w:val="00472584"/>
    <w:rsid w:val="00472675"/>
    <w:rsid w:val="004726B0"/>
    <w:rsid w:val="00472784"/>
    <w:rsid w:val="004727EE"/>
    <w:rsid w:val="004727FB"/>
    <w:rsid w:val="00472844"/>
    <w:rsid w:val="00472853"/>
    <w:rsid w:val="00472878"/>
    <w:rsid w:val="00472961"/>
    <w:rsid w:val="004729A4"/>
    <w:rsid w:val="00472B0F"/>
    <w:rsid w:val="00472B73"/>
    <w:rsid w:val="00472BA3"/>
    <w:rsid w:val="00472C58"/>
    <w:rsid w:val="00472C8C"/>
    <w:rsid w:val="00472D2A"/>
    <w:rsid w:val="00472D9A"/>
    <w:rsid w:val="00472D9E"/>
    <w:rsid w:val="00472DDF"/>
    <w:rsid w:val="00472E26"/>
    <w:rsid w:val="00472E73"/>
    <w:rsid w:val="00472EA3"/>
    <w:rsid w:val="00472F1D"/>
    <w:rsid w:val="00473005"/>
    <w:rsid w:val="00473026"/>
    <w:rsid w:val="004730B6"/>
    <w:rsid w:val="00473163"/>
    <w:rsid w:val="0047326E"/>
    <w:rsid w:val="00473310"/>
    <w:rsid w:val="00473477"/>
    <w:rsid w:val="0047347B"/>
    <w:rsid w:val="004734A8"/>
    <w:rsid w:val="004734B6"/>
    <w:rsid w:val="0047356D"/>
    <w:rsid w:val="004735A3"/>
    <w:rsid w:val="00473612"/>
    <w:rsid w:val="0047369C"/>
    <w:rsid w:val="0047371F"/>
    <w:rsid w:val="00473744"/>
    <w:rsid w:val="0047377E"/>
    <w:rsid w:val="004737B9"/>
    <w:rsid w:val="004737F6"/>
    <w:rsid w:val="0047384B"/>
    <w:rsid w:val="00473868"/>
    <w:rsid w:val="00473872"/>
    <w:rsid w:val="00473884"/>
    <w:rsid w:val="004738B4"/>
    <w:rsid w:val="004739CA"/>
    <w:rsid w:val="004739F5"/>
    <w:rsid w:val="00473A68"/>
    <w:rsid w:val="00473AE0"/>
    <w:rsid w:val="00473B23"/>
    <w:rsid w:val="00473BA8"/>
    <w:rsid w:val="00473BDE"/>
    <w:rsid w:val="00473C4C"/>
    <w:rsid w:val="00473C6A"/>
    <w:rsid w:val="00473CAF"/>
    <w:rsid w:val="00473CDC"/>
    <w:rsid w:val="00473CFF"/>
    <w:rsid w:val="00473DC7"/>
    <w:rsid w:val="00473E1C"/>
    <w:rsid w:val="00473E2D"/>
    <w:rsid w:val="00473E58"/>
    <w:rsid w:val="00473E89"/>
    <w:rsid w:val="00473E96"/>
    <w:rsid w:val="00473EE1"/>
    <w:rsid w:val="00473F1E"/>
    <w:rsid w:val="00473F33"/>
    <w:rsid w:val="00473F7A"/>
    <w:rsid w:val="00473F8B"/>
    <w:rsid w:val="004740B5"/>
    <w:rsid w:val="00474105"/>
    <w:rsid w:val="00474120"/>
    <w:rsid w:val="00474173"/>
    <w:rsid w:val="0047419F"/>
    <w:rsid w:val="004741C0"/>
    <w:rsid w:val="0047420D"/>
    <w:rsid w:val="00474214"/>
    <w:rsid w:val="0047421D"/>
    <w:rsid w:val="0047422E"/>
    <w:rsid w:val="0047427D"/>
    <w:rsid w:val="0047429A"/>
    <w:rsid w:val="004742D0"/>
    <w:rsid w:val="0047430C"/>
    <w:rsid w:val="0047436F"/>
    <w:rsid w:val="00474378"/>
    <w:rsid w:val="00474464"/>
    <w:rsid w:val="00474537"/>
    <w:rsid w:val="0047453E"/>
    <w:rsid w:val="00474572"/>
    <w:rsid w:val="004745B1"/>
    <w:rsid w:val="00474679"/>
    <w:rsid w:val="00474729"/>
    <w:rsid w:val="00474854"/>
    <w:rsid w:val="00474867"/>
    <w:rsid w:val="00474881"/>
    <w:rsid w:val="0047489D"/>
    <w:rsid w:val="0047490F"/>
    <w:rsid w:val="004749B3"/>
    <w:rsid w:val="00474AD1"/>
    <w:rsid w:val="00474B4D"/>
    <w:rsid w:val="00474B93"/>
    <w:rsid w:val="00474BBA"/>
    <w:rsid w:val="00474C02"/>
    <w:rsid w:val="00474C83"/>
    <w:rsid w:val="00474CB2"/>
    <w:rsid w:val="00474CD6"/>
    <w:rsid w:val="00474D37"/>
    <w:rsid w:val="00474D46"/>
    <w:rsid w:val="00474D63"/>
    <w:rsid w:val="00474DAC"/>
    <w:rsid w:val="00474DC5"/>
    <w:rsid w:val="00474E9B"/>
    <w:rsid w:val="00474F25"/>
    <w:rsid w:val="00474FA7"/>
    <w:rsid w:val="00474FCA"/>
    <w:rsid w:val="00475047"/>
    <w:rsid w:val="004750BC"/>
    <w:rsid w:val="0047510E"/>
    <w:rsid w:val="0047512C"/>
    <w:rsid w:val="00475246"/>
    <w:rsid w:val="004752BD"/>
    <w:rsid w:val="00475326"/>
    <w:rsid w:val="004753DE"/>
    <w:rsid w:val="0047543D"/>
    <w:rsid w:val="00475449"/>
    <w:rsid w:val="004755F6"/>
    <w:rsid w:val="00475669"/>
    <w:rsid w:val="004756AA"/>
    <w:rsid w:val="004756B6"/>
    <w:rsid w:val="004756DC"/>
    <w:rsid w:val="004756EF"/>
    <w:rsid w:val="0047578B"/>
    <w:rsid w:val="00475908"/>
    <w:rsid w:val="0047593A"/>
    <w:rsid w:val="0047597D"/>
    <w:rsid w:val="00475A06"/>
    <w:rsid w:val="00475AA0"/>
    <w:rsid w:val="00475AB9"/>
    <w:rsid w:val="00475B06"/>
    <w:rsid w:val="00475C3B"/>
    <w:rsid w:val="00475CC9"/>
    <w:rsid w:val="00475CE7"/>
    <w:rsid w:val="00475D5C"/>
    <w:rsid w:val="00475D8A"/>
    <w:rsid w:val="00475DA2"/>
    <w:rsid w:val="00475DC6"/>
    <w:rsid w:val="00475DE5"/>
    <w:rsid w:val="00475E3C"/>
    <w:rsid w:val="00475E6C"/>
    <w:rsid w:val="00475E91"/>
    <w:rsid w:val="00475E9E"/>
    <w:rsid w:val="00475EC6"/>
    <w:rsid w:val="00475F98"/>
    <w:rsid w:val="00475FA9"/>
    <w:rsid w:val="00475FE2"/>
    <w:rsid w:val="00475FE4"/>
    <w:rsid w:val="00476031"/>
    <w:rsid w:val="004760F6"/>
    <w:rsid w:val="004761B5"/>
    <w:rsid w:val="004762A8"/>
    <w:rsid w:val="0047636E"/>
    <w:rsid w:val="00476566"/>
    <w:rsid w:val="004765CF"/>
    <w:rsid w:val="004765EB"/>
    <w:rsid w:val="00476611"/>
    <w:rsid w:val="004766EB"/>
    <w:rsid w:val="00476770"/>
    <w:rsid w:val="004767EE"/>
    <w:rsid w:val="0047685D"/>
    <w:rsid w:val="00476885"/>
    <w:rsid w:val="004769B9"/>
    <w:rsid w:val="004769C6"/>
    <w:rsid w:val="004769CC"/>
    <w:rsid w:val="004769F1"/>
    <w:rsid w:val="00476ADA"/>
    <w:rsid w:val="00476B07"/>
    <w:rsid w:val="00476BFA"/>
    <w:rsid w:val="00476C6E"/>
    <w:rsid w:val="00476CB2"/>
    <w:rsid w:val="00476CCF"/>
    <w:rsid w:val="00476D1C"/>
    <w:rsid w:val="00476DC4"/>
    <w:rsid w:val="00476DCB"/>
    <w:rsid w:val="00476E9E"/>
    <w:rsid w:val="00476F78"/>
    <w:rsid w:val="00476FBD"/>
    <w:rsid w:val="00476FF6"/>
    <w:rsid w:val="0047701A"/>
    <w:rsid w:val="0047702C"/>
    <w:rsid w:val="00477039"/>
    <w:rsid w:val="0047706F"/>
    <w:rsid w:val="00477075"/>
    <w:rsid w:val="00477082"/>
    <w:rsid w:val="0047717C"/>
    <w:rsid w:val="0047719A"/>
    <w:rsid w:val="004771CC"/>
    <w:rsid w:val="004771D5"/>
    <w:rsid w:val="00477214"/>
    <w:rsid w:val="00477215"/>
    <w:rsid w:val="004772E0"/>
    <w:rsid w:val="00477303"/>
    <w:rsid w:val="00477431"/>
    <w:rsid w:val="004774B3"/>
    <w:rsid w:val="004774BE"/>
    <w:rsid w:val="00477530"/>
    <w:rsid w:val="00477559"/>
    <w:rsid w:val="0047757C"/>
    <w:rsid w:val="004775A3"/>
    <w:rsid w:val="004775C2"/>
    <w:rsid w:val="0047762D"/>
    <w:rsid w:val="00477654"/>
    <w:rsid w:val="00477679"/>
    <w:rsid w:val="00477780"/>
    <w:rsid w:val="004778FD"/>
    <w:rsid w:val="0047793D"/>
    <w:rsid w:val="00477974"/>
    <w:rsid w:val="0047798F"/>
    <w:rsid w:val="004779C9"/>
    <w:rsid w:val="00477A20"/>
    <w:rsid w:val="00477AC2"/>
    <w:rsid w:val="00477D06"/>
    <w:rsid w:val="00477D50"/>
    <w:rsid w:val="00477DC5"/>
    <w:rsid w:val="00477DD6"/>
    <w:rsid w:val="00477F3E"/>
    <w:rsid w:val="00477FDE"/>
    <w:rsid w:val="00480231"/>
    <w:rsid w:val="00480286"/>
    <w:rsid w:val="004802FB"/>
    <w:rsid w:val="00480360"/>
    <w:rsid w:val="00480556"/>
    <w:rsid w:val="00480649"/>
    <w:rsid w:val="0048081E"/>
    <w:rsid w:val="00480850"/>
    <w:rsid w:val="004808C7"/>
    <w:rsid w:val="004808E0"/>
    <w:rsid w:val="0048092A"/>
    <w:rsid w:val="00480A03"/>
    <w:rsid w:val="00480A15"/>
    <w:rsid w:val="00480A8F"/>
    <w:rsid w:val="00480B23"/>
    <w:rsid w:val="00480B52"/>
    <w:rsid w:val="00480B56"/>
    <w:rsid w:val="00480B92"/>
    <w:rsid w:val="00480C41"/>
    <w:rsid w:val="00480C5A"/>
    <w:rsid w:val="00480D00"/>
    <w:rsid w:val="00480D2D"/>
    <w:rsid w:val="00480E42"/>
    <w:rsid w:val="00480E8F"/>
    <w:rsid w:val="00480ECA"/>
    <w:rsid w:val="00480F32"/>
    <w:rsid w:val="00480F80"/>
    <w:rsid w:val="00480FBC"/>
    <w:rsid w:val="0048107B"/>
    <w:rsid w:val="00481106"/>
    <w:rsid w:val="00481122"/>
    <w:rsid w:val="004811A6"/>
    <w:rsid w:val="004811AB"/>
    <w:rsid w:val="0048127F"/>
    <w:rsid w:val="004812BF"/>
    <w:rsid w:val="004812E9"/>
    <w:rsid w:val="0048131E"/>
    <w:rsid w:val="004813F2"/>
    <w:rsid w:val="0048142D"/>
    <w:rsid w:val="004814A8"/>
    <w:rsid w:val="004814DF"/>
    <w:rsid w:val="00481517"/>
    <w:rsid w:val="004815AB"/>
    <w:rsid w:val="004815BD"/>
    <w:rsid w:val="00481618"/>
    <w:rsid w:val="0048165D"/>
    <w:rsid w:val="004816AF"/>
    <w:rsid w:val="00481803"/>
    <w:rsid w:val="0048183C"/>
    <w:rsid w:val="00481920"/>
    <w:rsid w:val="00481973"/>
    <w:rsid w:val="00481977"/>
    <w:rsid w:val="004819C3"/>
    <w:rsid w:val="004819C6"/>
    <w:rsid w:val="00481A1C"/>
    <w:rsid w:val="00481A24"/>
    <w:rsid w:val="00481AD4"/>
    <w:rsid w:val="00481AE5"/>
    <w:rsid w:val="00481AE9"/>
    <w:rsid w:val="00481B15"/>
    <w:rsid w:val="00481BA0"/>
    <w:rsid w:val="00481E03"/>
    <w:rsid w:val="00481F25"/>
    <w:rsid w:val="00481F6A"/>
    <w:rsid w:val="00481FA3"/>
    <w:rsid w:val="00482052"/>
    <w:rsid w:val="0048206C"/>
    <w:rsid w:val="004820B6"/>
    <w:rsid w:val="004820FE"/>
    <w:rsid w:val="0048210D"/>
    <w:rsid w:val="00482205"/>
    <w:rsid w:val="0048225D"/>
    <w:rsid w:val="00482369"/>
    <w:rsid w:val="00482428"/>
    <w:rsid w:val="0048242F"/>
    <w:rsid w:val="00482495"/>
    <w:rsid w:val="004825AB"/>
    <w:rsid w:val="004825C1"/>
    <w:rsid w:val="004826A0"/>
    <w:rsid w:val="00482817"/>
    <w:rsid w:val="004828BB"/>
    <w:rsid w:val="00482955"/>
    <w:rsid w:val="004829BF"/>
    <w:rsid w:val="00482A0F"/>
    <w:rsid w:val="00482AE1"/>
    <w:rsid w:val="00482B08"/>
    <w:rsid w:val="00482B13"/>
    <w:rsid w:val="00482B89"/>
    <w:rsid w:val="00482CCB"/>
    <w:rsid w:val="00482DA5"/>
    <w:rsid w:val="00482E49"/>
    <w:rsid w:val="00482F07"/>
    <w:rsid w:val="00482F10"/>
    <w:rsid w:val="0048303A"/>
    <w:rsid w:val="00483047"/>
    <w:rsid w:val="004831A1"/>
    <w:rsid w:val="004831DC"/>
    <w:rsid w:val="004831E9"/>
    <w:rsid w:val="00483276"/>
    <w:rsid w:val="00483293"/>
    <w:rsid w:val="004832C4"/>
    <w:rsid w:val="004832FA"/>
    <w:rsid w:val="00483334"/>
    <w:rsid w:val="0048338C"/>
    <w:rsid w:val="00483469"/>
    <w:rsid w:val="0048350D"/>
    <w:rsid w:val="00483577"/>
    <w:rsid w:val="004835A2"/>
    <w:rsid w:val="004835E8"/>
    <w:rsid w:val="0048368C"/>
    <w:rsid w:val="004836B0"/>
    <w:rsid w:val="004836DA"/>
    <w:rsid w:val="00483758"/>
    <w:rsid w:val="0048375B"/>
    <w:rsid w:val="00483828"/>
    <w:rsid w:val="00483839"/>
    <w:rsid w:val="004838A3"/>
    <w:rsid w:val="004838A9"/>
    <w:rsid w:val="004838E5"/>
    <w:rsid w:val="00483949"/>
    <w:rsid w:val="00483A44"/>
    <w:rsid w:val="00483AD9"/>
    <w:rsid w:val="00483B93"/>
    <w:rsid w:val="00483BDC"/>
    <w:rsid w:val="00483C02"/>
    <w:rsid w:val="00483C03"/>
    <w:rsid w:val="00483C21"/>
    <w:rsid w:val="00483C87"/>
    <w:rsid w:val="00483D21"/>
    <w:rsid w:val="00483D49"/>
    <w:rsid w:val="00483DB6"/>
    <w:rsid w:val="00483DF1"/>
    <w:rsid w:val="00483E6A"/>
    <w:rsid w:val="00483ED1"/>
    <w:rsid w:val="00483EDC"/>
    <w:rsid w:val="00483EE3"/>
    <w:rsid w:val="00483EE5"/>
    <w:rsid w:val="00483F00"/>
    <w:rsid w:val="00483FA7"/>
    <w:rsid w:val="00484012"/>
    <w:rsid w:val="00484019"/>
    <w:rsid w:val="00484093"/>
    <w:rsid w:val="0048409C"/>
    <w:rsid w:val="00484164"/>
    <w:rsid w:val="004841DD"/>
    <w:rsid w:val="004841E6"/>
    <w:rsid w:val="00484233"/>
    <w:rsid w:val="0048427B"/>
    <w:rsid w:val="00484350"/>
    <w:rsid w:val="0048438C"/>
    <w:rsid w:val="00484403"/>
    <w:rsid w:val="004844D1"/>
    <w:rsid w:val="00484593"/>
    <w:rsid w:val="004845A3"/>
    <w:rsid w:val="00484610"/>
    <w:rsid w:val="00484644"/>
    <w:rsid w:val="00484721"/>
    <w:rsid w:val="00484760"/>
    <w:rsid w:val="00484891"/>
    <w:rsid w:val="004848E2"/>
    <w:rsid w:val="00484907"/>
    <w:rsid w:val="00484915"/>
    <w:rsid w:val="00484916"/>
    <w:rsid w:val="004849B1"/>
    <w:rsid w:val="004849E2"/>
    <w:rsid w:val="00484A3E"/>
    <w:rsid w:val="00484A65"/>
    <w:rsid w:val="00484A94"/>
    <w:rsid w:val="00484ABF"/>
    <w:rsid w:val="00484AF1"/>
    <w:rsid w:val="00484B02"/>
    <w:rsid w:val="00484C98"/>
    <w:rsid w:val="00484CE4"/>
    <w:rsid w:val="00484D1D"/>
    <w:rsid w:val="00484D46"/>
    <w:rsid w:val="00484D62"/>
    <w:rsid w:val="00484DBC"/>
    <w:rsid w:val="00484F22"/>
    <w:rsid w:val="00484FBA"/>
    <w:rsid w:val="00484FED"/>
    <w:rsid w:val="00485054"/>
    <w:rsid w:val="004850A2"/>
    <w:rsid w:val="004851D4"/>
    <w:rsid w:val="004852F8"/>
    <w:rsid w:val="00485322"/>
    <w:rsid w:val="00485336"/>
    <w:rsid w:val="0048534C"/>
    <w:rsid w:val="004853CC"/>
    <w:rsid w:val="004853F0"/>
    <w:rsid w:val="0048541F"/>
    <w:rsid w:val="00485472"/>
    <w:rsid w:val="0048547E"/>
    <w:rsid w:val="004854BE"/>
    <w:rsid w:val="0048563A"/>
    <w:rsid w:val="00485689"/>
    <w:rsid w:val="00485736"/>
    <w:rsid w:val="00485865"/>
    <w:rsid w:val="00485910"/>
    <w:rsid w:val="00485983"/>
    <w:rsid w:val="00485AC0"/>
    <w:rsid w:val="00485B53"/>
    <w:rsid w:val="00485CDF"/>
    <w:rsid w:val="00485DC0"/>
    <w:rsid w:val="00485E1A"/>
    <w:rsid w:val="00485E58"/>
    <w:rsid w:val="00485E9A"/>
    <w:rsid w:val="00485EA5"/>
    <w:rsid w:val="00485EDE"/>
    <w:rsid w:val="00485EFB"/>
    <w:rsid w:val="00485F6E"/>
    <w:rsid w:val="00485F8E"/>
    <w:rsid w:val="00486043"/>
    <w:rsid w:val="00486115"/>
    <w:rsid w:val="0048619D"/>
    <w:rsid w:val="004861AC"/>
    <w:rsid w:val="00486212"/>
    <w:rsid w:val="004862A7"/>
    <w:rsid w:val="004862A9"/>
    <w:rsid w:val="004863AB"/>
    <w:rsid w:val="004863EC"/>
    <w:rsid w:val="0048648E"/>
    <w:rsid w:val="004864EF"/>
    <w:rsid w:val="00486516"/>
    <w:rsid w:val="00486527"/>
    <w:rsid w:val="0048655D"/>
    <w:rsid w:val="004866CA"/>
    <w:rsid w:val="004866DB"/>
    <w:rsid w:val="0048680B"/>
    <w:rsid w:val="00486815"/>
    <w:rsid w:val="00486848"/>
    <w:rsid w:val="00486868"/>
    <w:rsid w:val="004868FC"/>
    <w:rsid w:val="00486909"/>
    <w:rsid w:val="00486929"/>
    <w:rsid w:val="004869D4"/>
    <w:rsid w:val="00486A73"/>
    <w:rsid w:val="00486B49"/>
    <w:rsid w:val="00486BB8"/>
    <w:rsid w:val="00486BBF"/>
    <w:rsid w:val="00486C1A"/>
    <w:rsid w:val="00486DBF"/>
    <w:rsid w:val="00486DD8"/>
    <w:rsid w:val="00486E71"/>
    <w:rsid w:val="00486E7C"/>
    <w:rsid w:val="00486EE4"/>
    <w:rsid w:val="00486F0E"/>
    <w:rsid w:val="00486F3B"/>
    <w:rsid w:val="00486F58"/>
    <w:rsid w:val="00486F85"/>
    <w:rsid w:val="00486FBA"/>
    <w:rsid w:val="004870BF"/>
    <w:rsid w:val="004870C0"/>
    <w:rsid w:val="00487116"/>
    <w:rsid w:val="004871F8"/>
    <w:rsid w:val="00487270"/>
    <w:rsid w:val="004872C2"/>
    <w:rsid w:val="004872DB"/>
    <w:rsid w:val="004872F0"/>
    <w:rsid w:val="00487343"/>
    <w:rsid w:val="00487355"/>
    <w:rsid w:val="0048738C"/>
    <w:rsid w:val="0048738D"/>
    <w:rsid w:val="0048741F"/>
    <w:rsid w:val="0048743A"/>
    <w:rsid w:val="00487451"/>
    <w:rsid w:val="004874A6"/>
    <w:rsid w:val="004874C2"/>
    <w:rsid w:val="00487510"/>
    <w:rsid w:val="00487524"/>
    <w:rsid w:val="00487571"/>
    <w:rsid w:val="0048758F"/>
    <w:rsid w:val="004875C9"/>
    <w:rsid w:val="004875E4"/>
    <w:rsid w:val="004877D6"/>
    <w:rsid w:val="00487810"/>
    <w:rsid w:val="004878F4"/>
    <w:rsid w:val="0048790D"/>
    <w:rsid w:val="00487A74"/>
    <w:rsid w:val="00487A9F"/>
    <w:rsid w:val="00487AA8"/>
    <w:rsid w:val="00487AB2"/>
    <w:rsid w:val="00487AE1"/>
    <w:rsid w:val="00487AE9"/>
    <w:rsid w:val="00487BD7"/>
    <w:rsid w:val="00487BF7"/>
    <w:rsid w:val="00487C3E"/>
    <w:rsid w:val="00487CB1"/>
    <w:rsid w:val="00487D07"/>
    <w:rsid w:val="00487D13"/>
    <w:rsid w:val="00487D68"/>
    <w:rsid w:val="00487E3B"/>
    <w:rsid w:val="00487E55"/>
    <w:rsid w:val="00487E5A"/>
    <w:rsid w:val="00487E64"/>
    <w:rsid w:val="00487E68"/>
    <w:rsid w:val="00487E83"/>
    <w:rsid w:val="0049000D"/>
    <w:rsid w:val="0049004B"/>
    <w:rsid w:val="004900C5"/>
    <w:rsid w:val="00490135"/>
    <w:rsid w:val="004902A0"/>
    <w:rsid w:val="0049048A"/>
    <w:rsid w:val="00490539"/>
    <w:rsid w:val="004905D7"/>
    <w:rsid w:val="004905E7"/>
    <w:rsid w:val="004906A3"/>
    <w:rsid w:val="004906DE"/>
    <w:rsid w:val="004906E4"/>
    <w:rsid w:val="004906F7"/>
    <w:rsid w:val="0049070B"/>
    <w:rsid w:val="004907BA"/>
    <w:rsid w:val="0049089D"/>
    <w:rsid w:val="004908BA"/>
    <w:rsid w:val="004908F6"/>
    <w:rsid w:val="00490A5D"/>
    <w:rsid w:val="00490A9B"/>
    <w:rsid w:val="00490BAD"/>
    <w:rsid w:val="00490BBC"/>
    <w:rsid w:val="00490CBD"/>
    <w:rsid w:val="00490CD5"/>
    <w:rsid w:val="00490D06"/>
    <w:rsid w:val="00490D5A"/>
    <w:rsid w:val="00490D7B"/>
    <w:rsid w:val="00490DB0"/>
    <w:rsid w:val="00490DCD"/>
    <w:rsid w:val="00490DF0"/>
    <w:rsid w:val="00490E3C"/>
    <w:rsid w:val="00491009"/>
    <w:rsid w:val="00491067"/>
    <w:rsid w:val="00491163"/>
    <w:rsid w:val="00491179"/>
    <w:rsid w:val="004911D4"/>
    <w:rsid w:val="004911F7"/>
    <w:rsid w:val="00491287"/>
    <w:rsid w:val="004912EC"/>
    <w:rsid w:val="00491301"/>
    <w:rsid w:val="0049131A"/>
    <w:rsid w:val="0049133C"/>
    <w:rsid w:val="00491428"/>
    <w:rsid w:val="00491459"/>
    <w:rsid w:val="00491495"/>
    <w:rsid w:val="004914DE"/>
    <w:rsid w:val="004915A8"/>
    <w:rsid w:val="004915D4"/>
    <w:rsid w:val="004915E8"/>
    <w:rsid w:val="004916E9"/>
    <w:rsid w:val="00491748"/>
    <w:rsid w:val="004917B8"/>
    <w:rsid w:val="004917F2"/>
    <w:rsid w:val="0049189D"/>
    <w:rsid w:val="004918F0"/>
    <w:rsid w:val="0049195B"/>
    <w:rsid w:val="004919B6"/>
    <w:rsid w:val="00491A7D"/>
    <w:rsid w:val="00491ACC"/>
    <w:rsid w:val="00491B16"/>
    <w:rsid w:val="00491B5C"/>
    <w:rsid w:val="00491BB2"/>
    <w:rsid w:val="00491BBC"/>
    <w:rsid w:val="00491C08"/>
    <w:rsid w:val="00491CCC"/>
    <w:rsid w:val="00491CEE"/>
    <w:rsid w:val="00491D34"/>
    <w:rsid w:val="00491DC3"/>
    <w:rsid w:val="00491F4C"/>
    <w:rsid w:val="00491F88"/>
    <w:rsid w:val="00491FC9"/>
    <w:rsid w:val="00492019"/>
    <w:rsid w:val="00492022"/>
    <w:rsid w:val="0049202F"/>
    <w:rsid w:val="00492046"/>
    <w:rsid w:val="00492135"/>
    <w:rsid w:val="0049215F"/>
    <w:rsid w:val="004922CB"/>
    <w:rsid w:val="00492327"/>
    <w:rsid w:val="0049233E"/>
    <w:rsid w:val="0049236D"/>
    <w:rsid w:val="0049246B"/>
    <w:rsid w:val="0049249F"/>
    <w:rsid w:val="004924D5"/>
    <w:rsid w:val="004925B6"/>
    <w:rsid w:val="004925F6"/>
    <w:rsid w:val="0049264C"/>
    <w:rsid w:val="0049265E"/>
    <w:rsid w:val="0049268A"/>
    <w:rsid w:val="0049271C"/>
    <w:rsid w:val="00492730"/>
    <w:rsid w:val="0049273F"/>
    <w:rsid w:val="004927A5"/>
    <w:rsid w:val="004927C5"/>
    <w:rsid w:val="00492868"/>
    <w:rsid w:val="0049286D"/>
    <w:rsid w:val="00492903"/>
    <w:rsid w:val="00492941"/>
    <w:rsid w:val="0049298F"/>
    <w:rsid w:val="004929AE"/>
    <w:rsid w:val="004929AF"/>
    <w:rsid w:val="00492AF1"/>
    <w:rsid w:val="00492B16"/>
    <w:rsid w:val="00492C32"/>
    <w:rsid w:val="00492C72"/>
    <w:rsid w:val="00492CC9"/>
    <w:rsid w:val="00492D13"/>
    <w:rsid w:val="00492D36"/>
    <w:rsid w:val="00492D7F"/>
    <w:rsid w:val="00492D84"/>
    <w:rsid w:val="00492D89"/>
    <w:rsid w:val="00492EB3"/>
    <w:rsid w:val="00492F6A"/>
    <w:rsid w:val="00492FCA"/>
    <w:rsid w:val="00492FDD"/>
    <w:rsid w:val="00492FFD"/>
    <w:rsid w:val="00493048"/>
    <w:rsid w:val="00493059"/>
    <w:rsid w:val="00493083"/>
    <w:rsid w:val="0049309A"/>
    <w:rsid w:val="004930C2"/>
    <w:rsid w:val="0049313D"/>
    <w:rsid w:val="0049318C"/>
    <w:rsid w:val="00493199"/>
    <w:rsid w:val="0049321D"/>
    <w:rsid w:val="004932B9"/>
    <w:rsid w:val="004932C8"/>
    <w:rsid w:val="00493405"/>
    <w:rsid w:val="004934D9"/>
    <w:rsid w:val="0049356B"/>
    <w:rsid w:val="004935E7"/>
    <w:rsid w:val="0049362B"/>
    <w:rsid w:val="00493727"/>
    <w:rsid w:val="004937D6"/>
    <w:rsid w:val="00493804"/>
    <w:rsid w:val="00493996"/>
    <w:rsid w:val="004939B5"/>
    <w:rsid w:val="00493D2D"/>
    <w:rsid w:val="00493DB7"/>
    <w:rsid w:val="00493DC1"/>
    <w:rsid w:val="00493E37"/>
    <w:rsid w:val="00493E8B"/>
    <w:rsid w:val="00493EC0"/>
    <w:rsid w:val="00493EDC"/>
    <w:rsid w:val="00493F38"/>
    <w:rsid w:val="00493F4E"/>
    <w:rsid w:val="00494066"/>
    <w:rsid w:val="00494118"/>
    <w:rsid w:val="0049412D"/>
    <w:rsid w:val="00494133"/>
    <w:rsid w:val="004941BD"/>
    <w:rsid w:val="004941F4"/>
    <w:rsid w:val="00494211"/>
    <w:rsid w:val="00494313"/>
    <w:rsid w:val="00494314"/>
    <w:rsid w:val="00494319"/>
    <w:rsid w:val="004943D2"/>
    <w:rsid w:val="00494459"/>
    <w:rsid w:val="004944B0"/>
    <w:rsid w:val="0049453B"/>
    <w:rsid w:val="00494689"/>
    <w:rsid w:val="004946E2"/>
    <w:rsid w:val="004946E4"/>
    <w:rsid w:val="00494740"/>
    <w:rsid w:val="0049475C"/>
    <w:rsid w:val="004947D2"/>
    <w:rsid w:val="004947E2"/>
    <w:rsid w:val="00494814"/>
    <w:rsid w:val="0049482C"/>
    <w:rsid w:val="00494846"/>
    <w:rsid w:val="00494878"/>
    <w:rsid w:val="004948A2"/>
    <w:rsid w:val="004948B4"/>
    <w:rsid w:val="00494944"/>
    <w:rsid w:val="004949C3"/>
    <w:rsid w:val="004949CB"/>
    <w:rsid w:val="00494B17"/>
    <w:rsid w:val="00494B46"/>
    <w:rsid w:val="00494B9F"/>
    <w:rsid w:val="00494BC0"/>
    <w:rsid w:val="00494C16"/>
    <w:rsid w:val="00494C8D"/>
    <w:rsid w:val="00494C92"/>
    <w:rsid w:val="00494CCC"/>
    <w:rsid w:val="00494D6E"/>
    <w:rsid w:val="00494DE4"/>
    <w:rsid w:val="00494E2B"/>
    <w:rsid w:val="00494E66"/>
    <w:rsid w:val="00494E68"/>
    <w:rsid w:val="00494EC9"/>
    <w:rsid w:val="00494ECF"/>
    <w:rsid w:val="00494EE9"/>
    <w:rsid w:val="00494F1F"/>
    <w:rsid w:val="00494F7D"/>
    <w:rsid w:val="00494F81"/>
    <w:rsid w:val="00494FA0"/>
    <w:rsid w:val="0049502B"/>
    <w:rsid w:val="004950F5"/>
    <w:rsid w:val="00495168"/>
    <w:rsid w:val="0049522B"/>
    <w:rsid w:val="00495250"/>
    <w:rsid w:val="00495260"/>
    <w:rsid w:val="00495267"/>
    <w:rsid w:val="004953BE"/>
    <w:rsid w:val="004954AC"/>
    <w:rsid w:val="00495525"/>
    <w:rsid w:val="0049553B"/>
    <w:rsid w:val="00495543"/>
    <w:rsid w:val="00495606"/>
    <w:rsid w:val="0049561A"/>
    <w:rsid w:val="0049563E"/>
    <w:rsid w:val="00495680"/>
    <w:rsid w:val="00495713"/>
    <w:rsid w:val="00495734"/>
    <w:rsid w:val="0049578C"/>
    <w:rsid w:val="004957C6"/>
    <w:rsid w:val="004957EB"/>
    <w:rsid w:val="00495841"/>
    <w:rsid w:val="004958A3"/>
    <w:rsid w:val="004959C8"/>
    <w:rsid w:val="004959F5"/>
    <w:rsid w:val="004959FF"/>
    <w:rsid w:val="00495A81"/>
    <w:rsid w:val="00495AEE"/>
    <w:rsid w:val="00495B13"/>
    <w:rsid w:val="00495B9F"/>
    <w:rsid w:val="00495C2F"/>
    <w:rsid w:val="00495C5F"/>
    <w:rsid w:val="00495D26"/>
    <w:rsid w:val="00495D46"/>
    <w:rsid w:val="00495D89"/>
    <w:rsid w:val="00495DD9"/>
    <w:rsid w:val="00495F1B"/>
    <w:rsid w:val="00495F3A"/>
    <w:rsid w:val="00495F67"/>
    <w:rsid w:val="00495F7D"/>
    <w:rsid w:val="00496082"/>
    <w:rsid w:val="004960A6"/>
    <w:rsid w:val="004960D9"/>
    <w:rsid w:val="004960E7"/>
    <w:rsid w:val="00496112"/>
    <w:rsid w:val="00496169"/>
    <w:rsid w:val="00496227"/>
    <w:rsid w:val="0049626C"/>
    <w:rsid w:val="004962C7"/>
    <w:rsid w:val="004963D3"/>
    <w:rsid w:val="00496401"/>
    <w:rsid w:val="00496528"/>
    <w:rsid w:val="004965C6"/>
    <w:rsid w:val="00496677"/>
    <w:rsid w:val="004966C3"/>
    <w:rsid w:val="004966F4"/>
    <w:rsid w:val="00496734"/>
    <w:rsid w:val="004967FB"/>
    <w:rsid w:val="0049680D"/>
    <w:rsid w:val="00496870"/>
    <w:rsid w:val="004969C3"/>
    <w:rsid w:val="00496A0F"/>
    <w:rsid w:val="00496ACB"/>
    <w:rsid w:val="00496ADF"/>
    <w:rsid w:val="00496B4F"/>
    <w:rsid w:val="00496BE6"/>
    <w:rsid w:val="00496C05"/>
    <w:rsid w:val="00496CAA"/>
    <w:rsid w:val="00496D32"/>
    <w:rsid w:val="00496D61"/>
    <w:rsid w:val="00496E70"/>
    <w:rsid w:val="00496E7F"/>
    <w:rsid w:val="00496E85"/>
    <w:rsid w:val="00496E97"/>
    <w:rsid w:val="00496EBA"/>
    <w:rsid w:val="00496EF2"/>
    <w:rsid w:val="00496F6D"/>
    <w:rsid w:val="0049704D"/>
    <w:rsid w:val="0049705F"/>
    <w:rsid w:val="004970DC"/>
    <w:rsid w:val="00497102"/>
    <w:rsid w:val="00497142"/>
    <w:rsid w:val="0049718E"/>
    <w:rsid w:val="004971C2"/>
    <w:rsid w:val="004971F1"/>
    <w:rsid w:val="00497269"/>
    <w:rsid w:val="0049726B"/>
    <w:rsid w:val="004972B0"/>
    <w:rsid w:val="004972FB"/>
    <w:rsid w:val="00497319"/>
    <w:rsid w:val="0049731E"/>
    <w:rsid w:val="0049735A"/>
    <w:rsid w:val="00497376"/>
    <w:rsid w:val="0049737B"/>
    <w:rsid w:val="00497485"/>
    <w:rsid w:val="00497514"/>
    <w:rsid w:val="0049753D"/>
    <w:rsid w:val="00497548"/>
    <w:rsid w:val="00497579"/>
    <w:rsid w:val="00497591"/>
    <w:rsid w:val="004975E2"/>
    <w:rsid w:val="0049768D"/>
    <w:rsid w:val="00497711"/>
    <w:rsid w:val="0049773D"/>
    <w:rsid w:val="004979EF"/>
    <w:rsid w:val="00497A5D"/>
    <w:rsid w:val="00497A7F"/>
    <w:rsid w:val="00497AAD"/>
    <w:rsid w:val="00497ABD"/>
    <w:rsid w:val="00497ACF"/>
    <w:rsid w:val="00497C71"/>
    <w:rsid w:val="00497CEA"/>
    <w:rsid w:val="00497DEB"/>
    <w:rsid w:val="00497E05"/>
    <w:rsid w:val="00497E31"/>
    <w:rsid w:val="00497EAC"/>
    <w:rsid w:val="004A0032"/>
    <w:rsid w:val="004A009A"/>
    <w:rsid w:val="004A017B"/>
    <w:rsid w:val="004A01F8"/>
    <w:rsid w:val="004A02C2"/>
    <w:rsid w:val="004A0354"/>
    <w:rsid w:val="004A035C"/>
    <w:rsid w:val="004A03BE"/>
    <w:rsid w:val="004A045A"/>
    <w:rsid w:val="004A04C3"/>
    <w:rsid w:val="004A052A"/>
    <w:rsid w:val="004A05A9"/>
    <w:rsid w:val="004A05B7"/>
    <w:rsid w:val="004A068B"/>
    <w:rsid w:val="004A0696"/>
    <w:rsid w:val="004A06D8"/>
    <w:rsid w:val="004A071E"/>
    <w:rsid w:val="004A0728"/>
    <w:rsid w:val="004A07D9"/>
    <w:rsid w:val="004A07E6"/>
    <w:rsid w:val="004A080F"/>
    <w:rsid w:val="004A08C2"/>
    <w:rsid w:val="004A08C3"/>
    <w:rsid w:val="004A08E2"/>
    <w:rsid w:val="004A08F5"/>
    <w:rsid w:val="004A0B77"/>
    <w:rsid w:val="004A0BC4"/>
    <w:rsid w:val="004A0BC8"/>
    <w:rsid w:val="004A0C2F"/>
    <w:rsid w:val="004A0C4E"/>
    <w:rsid w:val="004A0C5E"/>
    <w:rsid w:val="004A0C60"/>
    <w:rsid w:val="004A0D53"/>
    <w:rsid w:val="004A0E4A"/>
    <w:rsid w:val="004A0E62"/>
    <w:rsid w:val="004A0F1C"/>
    <w:rsid w:val="004A0F61"/>
    <w:rsid w:val="004A0FC4"/>
    <w:rsid w:val="004A0FD0"/>
    <w:rsid w:val="004A1050"/>
    <w:rsid w:val="004A10E9"/>
    <w:rsid w:val="004A1102"/>
    <w:rsid w:val="004A114C"/>
    <w:rsid w:val="004A119C"/>
    <w:rsid w:val="004A11A9"/>
    <w:rsid w:val="004A1226"/>
    <w:rsid w:val="004A129C"/>
    <w:rsid w:val="004A12AD"/>
    <w:rsid w:val="004A12F5"/>
    <w:rsid w:val="004A12F9"/>
    <w:rsid w:val="004A1361"/>
    <w:rsid w:val="004A1397"/>
    <w:rsid w:val="004A13AA"/>
    <w:rsid w:val="004A13CF"/>
    <w:rsid w:val="004A13D6"/>
    <w:rsid w:val="004A1447"/>
    <w:rsid w:val="004A14A6"/>
    <w:rsid w:val="004A14C1"/>
    <w:rsid w:val="004A1517"/>
    <w:rsid w:val="004A152D"/>
    <w:rsid w:val="004A1564"/>
    <w:rsid w:val="004A1570"/>
    <w:rsid w:val="004A159A"/>
    <w:rsid w:val="004A15C8"/>
    <w:rsid w:val="004A15D2"/>
    <w:rsid w:val="004A160A"/>
    <w:rsid w:val="004A166E"/>
    <w:rsid w:val="004A16A3"/>
    <w:rsid w:val="004A16BB"/>
    <w:rsid w:val="004A17BA"/>
    <w:rsid w:val="004A1841"/>
    <w:rsid w:val="004A18F9"/>
    <w:rsid w:val="004A1990"/>
    <w:rsid w:val="004A19DB"/>
    <w:rsid w:val="004A1AFF"/>
    <w:rsid w:val="004A1B36"/>
    <w:rsid w:val="004A1B38"/>
    <w:rsid w:val="004A1B43"/>
    <w:rsid w:val="004A1B91"/>
    <w:rsid w:val="004A1C5D"/>
    <w:rsid w:val="004A1C5F"/>
    <w:rsid w:val="004A1C83"/>
    <w:rsid w:val="004A1C91"/>
    <w:rsid w:val="004A1D09"/>
    <w:rsid w:val="004A1D5B"/>
    <w:rsid w:val="004A1E48"/>
    <w:rsid w:val="004A1E6C"/>
    <w:rsid w:val="004A1F79"/>
    <w:rsid w:val="004A2028"/>
    <w:rsid w:val="004A2059"/>
    <w:rsid w:val="004A20B9"/>
    <w:rsid w:val="004A20F2"/>
    <w:rsid w:val="004A2133"/>
    <w:rsid w:val="004A2157"/>
    <w:rsid w:val="004A21AC"/>
    <w:rsid w:val="004A221D"/>
    <w:rsid w:val="004A226B"/>
    <w:rsid w:val="004A22E0"/>
    <w:rsid w:val="004A2386"/>
    <w:rsid w:val="004A238D"/>
    <w:rsid w:val="004A23BA"/>
    <w:rsid w:val="004A23FF"/>
    <w:rsid w:val="004A246A"/>
    <w:rsid w:val="004A248E"/>
    <w:rsid w:val="004A24B4"/>
    <w:rsid w:val="004A24C4"/>
    <w:rsid w:val="004A2582"/>
    <w:rsid w:val="004A26BD"/>
    <w:rsid w:val="004A26E2"/>
    <w:rsid w:val="004A27AD"/>
    <w:rsid w:val="004A27F8"/>
    <w:rsid w:val="004A2833"/>
    <w:rsid w:val="004A2971"/>
    <w:rsid w:val="004A29D3"/>
    <w:rsid w:val="004A2B08"/>
    <w:rsid w:val="004A2B19"/>
    <w:rsid w:val="004A2B66"/>
    <w:rsid w:val="004A2BC3"/>
    <w:rsid w:val="004A2CFB"/>
    <w:rsid w:val="004A2D1E"/>
    <w:rsid w:val="004A2D91"/>
    <w:rsid w:val="004A2E00"/>
    <w:rsid w:val="004A2E21"/>
    <w:rsid w:val="004A2E51"/>
    <w:rsid w:val="004A2ED0"/>
    <w:rsid w:val="004A2F20"/>
    <w:rsid w:val="004A2F2C"/>
    <w:rsid w:val="004A3011"/>
    <w:rsid w:val="004A3056"/>
    <w:rsid w:val="004A3092"/>
    <w:rsid w:val="004A3152"/>
    <w:rsid w:val="004A324F"/>
    <w:rsid w:val="004A32B3"/>
    <w:rsid w:val="004A32C4"/>
    <w:rsid w:val="004A32CE"/>
    <w:rsid w:val="004A3320"/>
    <w:rsid w:val="004A3325"/>
    <w:rsid w:val="004A3333"/>
    <w:rsid w:val="004A3341"/>
    <w:rsid w:val="004A336C"/>
    <w:rsid w:val="004A33C7"/>
    <w:rsid w:val="004A34DD"/>
    <w:rsid w:val="004A355C"/>
    <w:rsid w:val="004A3618"/>
    <w:rsid w:val="004A362B"/>
    <w:rsid w:val="004A3668"/>
    <w:rsid w:val="004A373C"/>
    <w:rsid w:val="004A375C"/>
    <w:rsid w:val="004A378D"/>
    <w:rsid w:val="004A385C"/>
    <w:rsid w:val="004A3891"/>
    <w:rsid w:val="004A38D3"/>
    <w:rsid w:val="004A3962"/>
    <w:rsid w:val="004A39F0"/>
    <w:rsid w:val="004A3A07"/>
    <w:rsid w:val="004A3A1E"/>
    <w:rsid w:val="004A3A44"/>
    <w:rsid w:val="004A3B65"/>
    <w:rsid w:val="004A3BA3"/>
    <w:rsid w:val="004A3C63"/>
    <w:rsid w:val="004A3C85"/>
    <w:rsid w:val="004A3C9E"/>
    <w:rsid w:val="004A3CE1"/>
    <w:rsid w:val="004A3D8F"/>
    <w:rsid w:val="004A3DF9"/>
    <w:rsid w:val="004A3DFA"/>
    <w:rsid w:val="004A3E23"/>
    <w:rsid w:val="004A3E93"/>
    <w:rsid w:val="004A3EC2"/>
    <w:rsid w:val="004A3F24"/>
    <w:rsid w:val="004A3F79"/>
    <w:rsid w:val="004A3F80"/>
    <w:rsid w:val="004A3FA6"/>
    <w:rsid w:val="004A409B"/>
    <w:rsid w:val="004A4114"/>
    <w:rsid w:val="004A41BF"/>
    <w:rsid w:val="004A434D"/>
    <w:rsid w:val="004A434F"/>
    <w:rsid w:val="004A439C"/>
    <w:rsid w:val="004A4422"/>
    <w:rsid w:val="004A442D"/>
    <w:rsid w:val="004A45E2"/>
    <w:rsid w:val="004A4622"/>
    <w:rsid w:val="004A462D"/>
    <w:rsid w:val="004A46BD"/>
    <w:rsid w:val="004A46FA"/>
    <w:rsid w:val="004A4767"/>
    <w:rsid w:val="004A4772"/>
    <w:rsid w:val="004A47F6"/>
    <w:rsid w:val="004A48EE"/>
    <w:rsid w:val="004A48F0"/>
    <w:rsid w:val="004A49F2"/>
    <w:rsid w:val="004A4A65"/>
    <w:rsid w:val="004A4B4A"/>
    <w:rsid w:val="004A4B67"/>
    <w:rsid w:val="004A4D38"/>
    <w:rsid w:val="004A4DB7"/>
    <w:rsid w:val="004A4DCD"/>
    <w:rsid w:val="004A4E6F"/>
    <w:rsid w:val="004A4E75"/>
    <w:rsid w:val="004A4EA2"/>
    <w:rsid w:val="004A4EA4"/>
    <w:rsid w:val="004A4EFF"/>
    <w:rsid w:val="004A4F2E"/>
    <w:rsid w:val="004A4F32"/>
    <w:rsid w:val="004A4F55"/>
    <w:rsid w:val="004A4F68"/>
    <w:rsid w:val="004A4FAA"/>
    <w:rsid w:val="004A512D"/>
    <w:rsid w:val="004A5162"/>
    <w:rsid w:val="004A51D9"/>
    <w:rsid w:val="004A5225"/>
    <w:rsid w:val="004A5308"/>
    <w:rsid w:val="004A5427"/>
    <w:rsid w:val="004A55E6"/>
    <w:rsid w:val="004A55F3"/>
    <w:rsid w:val="004A5648"/>
    <w:rsid w:val="004A5686"/>
    <w:rsid w:val="004A56FF"/>
    <w:rsid w:val="004A570D"/>
    <w:rsid w:val="004A5719"/>
    <w:rsid w:val="004A573A"/>
    <w:rsid w:val="004A5793"/>
    <w:rsid w:val="004A57B5"/>
    <w:rsid w:val="004A5850"/>
    <w:rsid w:val="004A58BA"/>
    <w:rsid w:val="004A5910"/>
    <w:rsid w:val="004A5954"/>
    <w:rsid w:val="004A5A05"/>
    <w:rsid w:val="004A5A12"/>
    <w:rsid w:val="004A5A48"/>
    <w:rsid w:val="004A5AA8"/>
    <w:rsid w:val="004A5AC1"/>
    <w:rsid w:val="004A5AD2"/>
    <w:rsid w:val="004A5B15"/>
    <w:rsid w:val="004A5B19"/>
    <w:rsid w:val="004A5BB2"/>
    <w:rsid w:val="004A5C71"/>
    <w:rsid w:val="004A5DE6"/>
    <w:rsid w:val="004A5DF9"/>
    <w:rsid w:val="004A5E76"/>
    <w:rsid w:val="004A5F07"/>
    <w:rsid w:val="004A5F20"/>
    <w:rsid w:val="004A5F89"/>
    <w:rsid w:val="004A5FDD"/>
    <w:rsid w:val="004A5FEE"/>
    <w:rsid w:val="004A60BA"/>
    <w:rsid w:val="004A60EF"/>
    <w:rsid w:val="004A60F6"/>
    <w:rsid w:val="004A611D"/>
    <w:rsid w:val="004A61FD"/>
    <w:rsid w:val="004A6203"/>
    <w:rsid w:val="004A6247"/>
    <w:rsid w:val="004A6311"/>
    <w:rsid w:val="004A6332"/>
    <w:rsid w:val="004A64F2"/>
    <w:rsid w:val="004A655D"/>
    <w:rsid w:val="004A6598"/>
    <w:rsid w:val="004A6600"/>
    <w:rsid w:val="004A6698"/>
    <w:rsid w:val="004A66A1"/>
    <w:rsid w:val="004A6703"/>
    <w:rsid w:val="004A6738"/>
    <w:rsid w:val="004A67B1"/>
    <w:rsid w:val="004A68AB"/>
    <w:rsid w:val="004A68ED"/>
    <w:rsid w:val="004A68FB"/>
    <w:rsid w:val="004A691D"/>
    <w:rsid w:val="004A6920"/>
    <w:rsid w:val="004A69A4"/>
    <w:rsid w:val="004A6B87"/>
    <w:rsid w:val="004A6B89"/>
    <w:rsid w:val="004A6BDF"/>
    <w:rsid w:val="004A6C2F"/>
    <w:rsid w:val="004A6CEA"/>
    <w:rsid w:val="004A6D75"/>
    <w:rsid w:val="004A6DBD"/>
    <w:rsid w:val="004A6EAF"/>
    <w:rsid w:val="004A702F"/>
    <w:rsid w:val="004A70A2"/>
    <w:rsid w:val="004A715C"/>
    <w:rsid w:val="004A71AD"/>
    <w:rsid w:val="004A72B2"/>
    <w:rsid w:val="004A7343"/>
    <w:rsid w:val="004A73AE"/>
    <w:rsid w:val="004A73BE"/>
    <w:rsid w:val="004A73C2"/>
    <w:rsid w:val="004A73F8"/>
    <w:rsid w:val="004A7441"/>
    <w:rsid w:val="004A749A"/>
    <w:rsid w:val="004A74B8"/>
    <w:rsid w:val="004A74CA"/>
    <w:rsid w:val="004A74F9"/>
    <w:rsid w:val="004A7513"/>
    <w:rsid w:val="004A7544"/>
    <w:rsid w:val="004A75E5"/>
    <w:rsid w:val="004A76F2"/>
    <w:rsid w:val="004A7799"/>
    <w:rsid w:val="004A782F"/>
    <w:rsid w:val="004A7907"/>
    <w:rsid w:val="004A7933"/>
    <w:rsid w:val="004A7978"/>
    <w:rsid w:val="004A79FF"/>
    <w:rsid w:val="004A7BB1"/>
    <w:rsid w:val="004A7BF2"/>
    <w:rsid w:val="004A7BF3"/>
    <w:rsid w:val="004A7D14"/>
    <w:rsid w:val="004A7D7E"/>
    <w:rsid w:val="004A7DC3"/>
    <w:rsid w:val="004A7DE1"/>
    <w:rsid w:val="004A7E27"/>
    <w:rsid w:val="004A7E2D"/>
    <w:rsid w:val="004A7E82"/>
    <w:rsid w:val="004A7ED0"/>
    <w:rsid w:val="004A7F5B"/>
    <w:rsid w:val="004A7FE7"/>
    <w:rsid w:val="004B0053"/>
    <w:rsid w:val="004B01B8"/>
    <w:rsid w:val="004B0312"/>
    <w:rsid w:val="004B03B0"/>
    <w:rsid w:val="004B03C5"/>
    <w:rsid w:val="004B03E3"/>
    <w:rsid w:val="004B04FE"/>
    <w:rsid w:val="004B0515"/>
    <w:rsid w:val="004B054B"/>
    <w:rsid w:val="004B06BD"/>
    <w:rsid w:val="004B06CC"/>
    <w:rsid w:val="004B0729"/>
    <w:rsid w:val="004B0764"/>
    <w:rsid w:val="004B0775"/>
    <w:rsid w:val="004B07BD"/>
    <w:rsid w:val="004B07D1"/>
    <w:rsid w:val="004B0892"/>
    <w:rsid w:val="004B090B"/>
    <w:rsid w:val="004B09A7"/>
    <w:rsid w:val="004B09C5"/>
    <w:rsid w:val="004B09DE"/>
    <w:rsid w:val="004B0AF9"/>
    <w:rsid w:val="004B0B70"/>
    <w:rsid w:val="004B0C31"/>
    <w:rsid w:val="004B0CC0"/>
    <w:rsid w:val="004B0CEA"/>
    <w:rsid w:val="004B0D5C"/>
    <w:rsid w:val="004B0D87"/>
    <w:rsid w:val="004B0E10"/>
    <w:rsid w:val="004B0E59"/>
    <w:rsid w:val="004B0EDB"/>
    <w:rsid w:val="004B0F23"/>
    <w:rsid w:val="004B1019"/>
    <w:rsid w:val="004B10A8"/>
    <w:rsid w:val="004B113A"/>
    <w:rsid w:val="004B114E"/>
    <w:rsid w:val="004B11A3"/>
    <w:rsid w:val="004B11D2"/>
    <w:rsid w:val="004B1264"/>
    <w:rsid w:val="004B12AE"/>
    <w:rsid w:val="004B130F"/>
    <w:rsid w:val="004B13A5"/>
    <w:rsid w:val="004B14CC"/>
    <w:rsid w:val="004B1528"/>
    <w:rsid w:val="004B1592"/>
    <w:rsid w:val="004B165D"/>
    <w:rsid w:val="004B16A7"/>
    <w:rsid w:val="004B16D4"/>
    <w:rsid w:val="004B18E1"/>
    <w:rsid w:val="004B1904"/>
    <w:rsid w:val="004B197D"/>
    <w:rsid w:val="004B1991"/>
    <w:rsid w:val="004B1A71"/>
    <w:rsid w:val="004B1A8B"/>
    <w:rsid w:val="004B1A95"/>
    <w:rsid w:val="004B1B35"/>
    <w:rsid w:val="004B1B88"/>
    <w:rsid w:val="004B1C5D"/>
    <w:rsid w:val="004B1D57"/>
    <w:rsid w:val="004B1D64"/>
    <w:rsid w:val="004B1D6E"/>
    <w:rsid w:val="004B1FA3"/>
    <w:rsid w:val="004B1FDA"/>
    <w:rsid w:val="004B200F"/>
    <w:rsid w:val="004B20C6"/>
    <w:rsid w:val="004B20DB"/>
    <w:rsid w:val="004B2127"/>
    <w:rsid w:val="004B21BB"/>
    <w:rsid w:val="004B225F"/>
    <w:rsid w:val="004B2283"/>
    <w:rsid w:val="004B22B4"/>
    <w:rsid w:val="004B22DB"/>
    <w:rsid w:val="004B22FA"/>
    <w:rsid w:val="004B233A"/>
    <w:rsid w:val="004B2427"/>
    <w:rsid w:val="004B267E"/>
    <w:rsid w:val="004B26C9"/>
    <w:rsid w:val="004B27CE"/>
    <w:rsid w:val="004B27FE"/>
    <w:rsid w:val="004B281E"/>
    <w:rsid w:val="004B2846"/>
    <w:rsid w:val="004B28EA"/>
    <w:rsid w:val="004B2A84"/>
    <w:rsid w:val="004B2ADC"/>
    <w:rsid w:val="004B2C58"/>
    <w:rsid w:val="004B2C77"/>
    <w:rsid w:val="004B2C9B"/>
    <w:rsid w:val="004B2CDD"/>
    <w:rsid w:val="004B2CEC"/>
    <w:rsid w:val="004B2D26"/>
    <w:rsid w:val="004B2D2A"/>
    <w:rsid w:val="004B2D57"/>
    <w:rsid w:val="004B2E40"/>
    <w:rsid w:val="004B2EC2"/>
    <w:rsid w:val="004B2F0B"/>
    <w:rsid w:val="004B2F0E"/>
    <w:rsid w:val="004B2F25"/>
    <w:rsid w:val="004B2F3D"/>
    <w:rsid w:val="004B2FB2"/>
    <w:rsid w:val="004B2FB9"/>
    <w:rsid w:val="004B3019"/>
    <w:rsid w:val="004B30B6"/>
    <w:rsid w:val="004B30BD"/>
    <w:rsid w:val="004B30C8"/>
    <w:rsid w:val="004B310F"/>
    <w:rsid w:val="004B314F"/>
    <w:rsid w:val="004B31C3"/>
    <w:rsid w:val="004B321E"/>
    <w:rsid w:val="004B3278"/>
    <w:rsid w:val="004B32BF"/>
    <w:rsid w:val="004B32DC"/>
    <w:rsid w:val="004B33CF"/>
    <w:rsid w:val="004B3402"/>
    <w:rsid w:val="004B340B"/>
    <w:rsid w:val="004B3411"/>
    <w:rsid w:val="004B34F1"/>
    <w:rsid w:val="004B3550"/>
    <w:rsid w:val="004B36BC"/>
    <w:rsid w:val="004B36CF"/>
    <w:rsid w:val="004B36FF"/>
    <w:rsid w:val="004B3743"/>
    <w:rsid w:val="004B37D3"/>
    <w:rsid w:val="004B3808"/>
    <w:rsid w:val="004B3858"/>
    <w:rsid w:val="004B3891"/>
    <w:rsid w:val="004B3A8B"/>
    <w:rsid w:val="004B3B87"/>
    <w:rsid w:val="004B3BB1"/>
    <w:rsid w:val="004B3C08"/>
    <w:rsid w:val="004B3E1D"/>
    <w:rsid w:val="004B3ED2"/>
    <w:rsid w:val="004B3EFC"/>
    <w:rsid w:val="004B3F2B"/>
    <w:rsid w:val="004B3F35"/>
    <w:rsid w:val="004B3FEB"/>
    <w:rsid w:val="004B3FFB"/>
    <w:rsid w:val="004B4088"/>
    <w:rsid w:val="004B416B"/>
    <w:rsid w:val="004B41F5"/>
    <w:rsid w:val="004B42B0"/>
    <w:rsid w:val="004B4394"/>
    <w:rsid w:val="004B43E5"/>
    <w:rsid w:val="004B43EB"/>
    <w:rsid w:val="004B4547"/>
    <w:rsid w:val="004B454C"/>
    <w:rsid w:val="004B4602"/>
    <w:rsid w:val="004B4717"/>
    <w:rsid w:val="004B4745"/>
    <w:rsid w:val="004B476F"/>
    <w:rsid w:val="004B4785"/>
    <w:rsid w:val="004B47B2"/>
    <w:rsid w:val="004B47BE"/>
    <w:rsid w:val="004B47FB"/>
    <w:rsid w:val="004B47FD"/>
    <w:rsid w:val="004B481C"/>
    <w:rsid w:val="004B4898"/>
    <w:rsid w:val="004B4902"/>
    <w:rsid w:val="004B495D"/>
    <w:rsid w:val="004B4996"/>
    <w:rsid w:val="004B49A7"/>
    <w:rsid w:val="004B4B67"/>
    <w:rsid w:val="004B4B6A"/>
    <w:rsid w:val="004B4B8C"/>
    <w:rsid w:val="004B4BB6"/>
    <w:rsid w:val="004B4CAC"/>
    <w:rsid w:val="004B4CE0"/>
    <w:rsid w:val="004B4CE3"/>
    <w:rsid w:val="004B4CE4"/>
    <w:rsid w:val="004B4DE3"/>
    <w:rsid w:val="004B4EA2"/>
    <w:rsid w:val="004B4EF4"/>
    <w:rsid w:val="004B4F20"/>
    <w:rsid w:val="004B4FAE"/>
    <w:rsid w:val="004B4FFE"/>
    <w:rsid w:val="004B50A5"/>
    <w:rsid w:val="004B51D3"/>
    <w:rsid w:val="004B524E"/>
    <w:rsid w:val="004B52B6"/>
    <w:rsid w:val="004B52F9"/>
    <w:rsid w:val="004B5314"/>
    <w:rsid w:val="004B53AA"/>
    <w:rsid w:val="004B53D9"/>
    <w:rsid w:val="004B5402"/>
    <w:rsid w:val="004B547A"/>
    <w:rsid w:val="004B54FB"/>
    <w:rsid w:val="004B5530"/>
    <w:rsid w:val="004B5533"/>
    <w:rsid w:val="004B553C"/>
    <w:rsid w:val="004B558B"/>
    <w:rsid w:val="004B5599"/>
    <w:rsid w:val="004B55F8"/>
    <w:rsid w:val="004B5602"/>
    <w:rsid w:val="004B570C"/>
    <w:rsid w:val="004B572D"/>
    <w:rsid w:val="004B5765"/>
    <w:rsid w:val="004B57E5"/>
    <w:rsid w:val="004B5844"/>
    <w:rsid w:val="004B58F1"/>
    <w:rsid w:val="004B5911"/>
    <w:rsid w:val="004B598D"/>
    <w:rsid w:val="004B5998"/>
    <w:rsid w:val="004B59C2"/>
    <w:rsid w:val="004B5A08"/>
    <w:rsid w:val="004B5A8D"/>
    <w:rsid w:val="004B5AD9"/>
    <w:rsid w:val="004B5BD5"/>
    <w:rsid w:val="004B5BEE"/>
    <w:rsid w:val="004B5C7F"/>
    <w:rsid w:val="004B5CFD"/>
    <w:rsid w:val="004B5D4B"/>
    <w:rsid w:val="004B5D6E"/>
    <w:rsid w:val="004B5D80"/>
    <w:rsid w:val="004B5E09"/>
    <w:rsid w:val="004B5E60"/>
    <w:rsid w:val="004B5E79"/>
    <w:rsid w:val="004B5F10"/>
    <w:rsid w:val="004B5F5D"/>
    <w:rsid w:val="004B5FA0"/>
    <w:rsid w:val="004B5FA1"/>
    <w:rsid w:val="004B5FCD"/>
    <w:rsid w:val="004B60BB"/>
    <w:rsid w:val="004B60F8"/>
    <w:rsid w:val="004B6117"/>
    <w:rsid w:val="004B61D4"/>
    <w:rsid w:val="004B6269"/>
    <w:rsid w:val="004B6325"/>
    <w:rsid w:val="004B6330"/>
    <w:rsid w:val="004B63E7"/>
    <w:rsid w:val="004B6436"/>
    <w:rsid w:val="004B6492"/>
    <w:rsid w:val="004B64EA"/>
    <w:rsid w:val="004B64EC"/>
    <w:rsid w:val="004B64F3"/>
    <w:rsid w:val="004B6555"/>
    <w:rsid w:val="004B6663"/>
    <w:rsid w:val="004B66F4"/>
    <w:rsid w:val="004B679E"/>
    <w:rsid w:val="004B6961"/>
    <w:rsid w:val="004B6A0E"/>
    <w:rsid w:val="004B6A9E"/>
    <w:rsid w:val="004B6B45"/>
    <w:rsid w:val="004B6BB1"/>
    <w:rsid w:val="004B6BEA"/>
    <w:rsid w:val="004B6C0D"/>
    <w:rsid w:val="004B6C79"/>
    <w:rsid w:val="004B6CC2"/>
    <w:rsid w:val="004B6CF4"/>
    <w:rsid w:val="004B6D14"/>
    <w:rsid w:val="004B6DAA"/>
    <w:rsid w:val="004B6DC5"/>
    <w:rsid w:val="004B6E35"/>
    <w:rsid w:val="004B6E7F"/>
    <w:rsid w:val="004B6EB9"/>
    <w:rsid w:val="004B6F4A"/>
    <w:rsid w:val="004B7034"/>
    <w:rsid w:val="004B7047"/>
    <w:rsid w:val="004B70B2"/>
    <w:rsid w:val="004B70BE"/>
    <w:rsid w:val="004B7111"/>
    <w:rsid w:val="004B7124"/>
    <w:rsid w:val="004B71D6"/>
    <w:rsid w:val="004B7208"/>
    <w:rsid w:val="004B721F"/>
    <w:rsid w:val="004B727F"/>
    <w:rsid w:val="004B729C"/>
    <w:rsid w:val="004B72AE"/>
    <w:rsid w:val="004B7357"/>
    <w:rsid w:val="004B7368"/>
    <w:rsid w:val="004B737A"/>
    <w:rsid w:val="004B738D"/>
    <w:rsid w:val="004B73A8"/>
    <w:rsid w:val="004B73C4"/>
    <w:rsid w:val="004B73E7"/>
    <w:rsid w:val="004B73FB"/>
    <w:rsid w:val="004B7438"/>
    <w:rsid w:val="004B744E"/>
    <w:rsid w:val="004B755F"/>
    <w:rsid w:val="004B758E"/>
    <w:rsid w:val="004B766F"/>
    <w:rsid w:val="004B7722"/>
    <w:rsid w:val="004B7782"/>
    <w:rsid w:val="004B7813"/>
    <w:rsid w:val="004B7817"/>
    <w:rsid w:val="004B7847"/>
    <w:rsid w:val="004B788C"/>
    <w:rsid w:val="004B78D6"/>
    <w:rsid w:val="004B78E1"/>
    <w:rsid w:val="004B7920"/>
    <w:rsid w:val="004B7A05"/>
    <w:rsid w:val="004B7AAE"/>
    <w:rsid w:val="004B7BAD"/>
    <w:rsid w:val="004B7BB4"/>
    <w:rsid w:val="004B7BBA"/>
    <w:rsid w:val="004B7C2C"/>
    <w:rsid w:val="004B7C44"/>
    <w:rsid w:val="004B7CBE"/>
    <w:rsid w:val="004B7DE2"/>
    <w:rsid w:val="004B7E3D"/>
    <w:rsid w:val="004B7E8D"/>
    <w:rsid w:val="004B7EBA"/>
    <w:rsid w:val="004B7F45"/>
    <w:rsid w:val="004C0023"/>
    <w:rsid w:val="004C0066"/>
    <w:rsid w:val="004C00AA"/>
    <w:rsid w:val="004C010F"/>
    <w:rsid w:val="004C012B"/>
    <w:rsid w:val="004C019B"/>
    <w:rsid w:val="004C027E"/>
    <w:rsid w:val="004C032E"/>
    <w:rsid w:val="004C03F2"/>
    <w:rsid w:val="004C0403"/>
    <w:rsid w:val="004C0429"/>
    <w:rsid w:val="004C0444"/>
    <w:rsid w:val="004C045D"/>
    <w:rsid w:val="004C0485"/>
    <w:rsid w:val="004C0580"/>
    <w:rsid w:val="004C05AD"/>
    <w:rsid w:val="004C05F8"/>
    <w:rsid w:val="004C060C"/>
    <w:rsid w:val="004C062C"/>
    <w:rsid w:val="004C0661"/>
    <w:rsid w:val="004C066B"/>
    <w:rsid w:val="004C0671"/>
    <w:rsid w:val="004C06F9"/>
    <w:rsid w:val="004C07A0"/>
    <w:rsid w:val="004C07EB"/>
    <w:rsid w:val="004C088D"/>
    <w:rsid w:val="004C0895"/>
    <w:rsid w:val="004C08E8"/>
    <w:rsid w:val="004C0946"/>
    <w:rsid w:val="004C098C"/>
    <w:rsid w:val="004C09B1"/>
    <w:rsid w:val="004C09C4"/>
    <w:rsid w:val="004C09D3"/>
    <w:rsid w:val="004C0A50"/>
    <w:rsid w:val="004C0B62"/>
    <w:rsid w:val="004C0B63"/>
    <w:rsid w:val="004C0C72"/>
    <w:rsid w:val="004C0D00"/>
    <w:rsid w:val="004C0E40"/>
    <w:rsid w:val="004C0F14"/>
    <w:rsid w:val="004C0F3B"/>
    <w:rsid w:val="004C0FBD"/>
    <w:rsid w:val="004C1059"/>
    <w:rsid w:val="004C106E"/>
    <w:rsid w:val="004C10D8"/>
    <w:rsid w:val="004C1108"/>
    <w:rsid w:val="004C1126"/>
    <w:rsid w:val="004C1141"/>
    <w:rsid w:val="004C115D"/>
    <w:rsid w:val="004C117B"/>
    <w:rsid w:val="004C1197"/>
    <w:rsid w:val="004C11E4"/>
    <w:rsid w:val="004C1206"/>
    <w:rsid w:val="004C121A"/>
    <w:rsid w:val="004C125B"/>
    <w:rsid w:val="004C12B7"/>
    <w:rsid w:val="004C1337"/>
    <w:rsid w:val="004C140B"/>
    <w:rsid w:val="004C142D"/>
    <w:rsid w:val="004C14A0"/>
    <w:rsid w:val="004C14FD"/>
    <w:rsid w:val="004C1539"/>
    <w:rsid w:val="004C1541"/>
    <w:rsid w:val="004C1563"/>
    <w:rsid w:val="004C1626"/>
    <w:rsid w:val="004C1643"/>
    <w:rsid w:val="004C1663"/>
    <w:rsid w:val="004C16F2"/>
    <w:rsid w:val="004C174E"/>
    <w:rsid w:val="004C17A7"/>
    <w:rsid w:val="004C18AA"/>
    <w:rsid w:val="004C18B5"/>
    <w:rsid w:val="004C1909"/>
    <w:rsid w:val="004C193B"/>
    <w:rsid w:val="004C199C"/>
    <w:rsid w:val="004C1A42"/>
    <w:rsid w:val="004C1AE9"/>
    <w:rsid w:val="004C1B22"/>
    <w:rsid w:val="004C1BAE"/>
    <w:rsid w:val="004C1BEC"/>
    <w:rsid w:val="004C1C0B"/>
    <w:rsid w:val="004C1C14"/>
    <w:rsid w:val="004C1D10"/>
    <w:rsid w:val="004C1D14"/>
    <w:rsid w:val="004C1D32"/>
    <w:rsid w:val="004C1DF7"/>
    <w:rsid w:val="004C1EB7"/>
    <w:rsid w:val="004C1EFD"/>
    <w:rsid w:val="004C1F59"/>
    <w:rsid w:val="004C1F5B"/>
    <w:rsid w:val="004C1FB1"/>
    <w:rsid w:val="004C1FB7"/>
    <w:rsid w:val="004C1FBA"/>
    <w:rsid w:val="004C2063"/>
    <w:rsid w:val="004C20DB"/>
    <w:rsid w:val="004C221C"/>
    <w:rsid w:val="004C2261"/>
    <w:rsid w:val="004C22B8"/>
    <w:rsid w:val="004C22CF"/>
    <w:rsid w:val="004C23F5"/>
    <w:rsid w:val="004C2438"/>
    <w:rsid w:val="004C2441"/>
    <w:rsid w:val="004C2451"/>
    <w:rsid w:val="004C2490"/>
    <w:rsid w:val="004C24FE"/>
    <w:rsid w:val="004C2529"/>
    <w:rsid w:val="004C2592"/>
    <w:rsid w:val="004C25ED"/>
    <w:rsid w:val="004C25FE"/>
    <w:rsid w:val="004C26AF"/>
    <w:rsid w:val="004C2873"/>
    <w:rsid w:val="004C29D8"/>
    <w:rsid w:val="004C2A27"/>
    <w:rsid w:val="004C2A40"/>
    <w:rsid w:val="004C2A5F"/>
    <w:rsid w:val="004C2ABB"/>
    <w:rsid w:val="004C2AE6"/>
    <w:rsid w:val="004C2C4E"/>
    <w:rsid w:val="004C2D89"/>
    <w:rsid w:val="004C2DC3"/>
    <w:rsid w:val="004C2E0A"/>
    <w:rsid w:val="004C2E20"/>
    <w:rsid w:val="004C2E65"/>
    <w:rsid w:val="004C2E9A"/>
    <w:rsid w:val="004C2EB7"/>
    <w:rsid w:val="004C2F87"/>
    <w:rsid w:val="004C2FC4"/>
    <w:rsid w:val="004C30DD"/>
    <w:rsid w:val="004C3112"/>
    <w:rsid w:val="004C3145"/>
    <w:rsid w:val="004C32BD"/>
    <w:rsid w:val="004C3300"/>
    <w:rsid w:val="004C330B"/>
    <w:rsid w:val="004C3330"/>
    <w:rsid w:val="004C3333"/>
    <w:rsid w:val="004C33A8"/>
    <w:rsid w:val="004C33C7"/>
    <w:rsid w:val="004C33F5"/>
    <w:rsid w:val="004C3655"/>
    <w:rsid w:val="004C3686"/>
    <w:rsid w:val="004C36A1"/>
    <w:rsid w:val="004C36D3"/>
    <w:rsid w:val="004C36D7"/>
    <w:rsid w:val="004C375F"/>
    <w:rsid w:val="004C3788"/>
    <w:rsid w:val="004C37F2"/>
    <w:rsid w:val="004C3838"/>
    <w:rsid w:val="004C38C8"/>
    <w:rsid w:val="004C38E2"/>
    <w:rsid w:val="004C3919"/>
    <w:rsid w:val="004C3940"/>
    <w:rsid w:val="004C39AA"/>
    <w:rsid w:val="004C3A15"/>
    <w:rsid w:val="004C3A55"/>
    <w:rsid w:val="004C3AA5"/>
    <w:rsid w:val="004C3C5F"/>
    <w:rsid w:val="004C3D06"/>
    <w:rsid w:val="004C3D32"/>
    <w:rsid w:val="004C3DF1"/>
    <w:rsid w:val="004C3DF7"/>
    <w:rsid w:val="004C3E10"/>
    <w:rsid w:val="004C3EAA"/>
    <w:rsid w:val="004C3F27"/>
    <w:rsid w:val="004C3FC3"/>
    <w:rsid w:val="004C40C2"/>
    <w:rsid w:val="004C40C8"/>
    <w:rsid w:val="004C411A"/>
    <w:rsid w:val="004C4127"/>
    <w:rsid w:val="004C4163"/>
    <w:rsid w:val="004C421B"/>
    <w:rsid w:val="004C4275"/>
    <w:rsid w:val="004C42EE"/>
    <w:rsid w:val="004C432C"/>
    <w:rsid w:val="004C4426"/>
    <w:rsid w:val="004C4456"/>
    <w:rsid w:val="004C445C"/>
    <w:rsid w:val="004C44BA"/>
    <w:rsid w:val="004C44DA"/>
    <w:rsid w:val="004C450E"/>
    <w:rsid w:val="004C4657"/>
    <w:rsid w:val="004C46AF"/>
    <w:rsid w:val="004C46B1"/>
    <w:rsid w:val="004C47FE"/>
    <w:rsid w:val="004C4931"/>
    <w:rsid w:val="004C4961"/>
    <w:rsid w:val="004C49C4"/>
    <w:rsid w:val="004C49DC"/>
    <w:rsid w:val="004C4A15"/>
    <w:rsid w:val="004C4AF8"/>
    <w:rsid w:val="004C4B06"/>
    <w:rsid w:val="004C4BC4"/>
    <w:rsid w:val="004C4CA9"/>
    <w:rsid w:val="004C4CB1"/>
    <w:rsid w:val="004C4D62"/>
    <w:rsid w:val="004C4D95"/>
    <w:rsid w:val="004C4DC9"/>
    <w:rsid w:val="004C4F85"/>
    <w:rsid w:val="004C5028"/>
    <w:rsid w:val="004C503F"/>
    <w:rsid w:val="004C5042"/>
    <w:rsid w:val="004C5137"/>
    <w:rsid w:val="004C528E"/>
    <w:rsid w:val="004C52AA"/>
    <w:rsid w:val="004C530B"/>
    <w:rsid w:val="004C5311"/>
    <w:rsid w:val="004C532F"/>
    <w:rsid w:val="004C533B"/>
    <w:rsid w:val="004C5370"/>
    <w:rsid w:val="004C5447"/>
    <w:rsid w:val="004C5460"/>
    <w:rsid w:val="004C5497"/>
    <w:rsid w:val="004C550E"/>
    <w:rsid w:val="004C5576"/>
    <w:rsid w:val="004C55EB"/>
    <w:rsid w:val="004C5618"/>
    <w:rsid w:val="004C5659"/>
    <w:rsid w:val="004C5740"/>
    <w:rsid w:val="004C5747"/>
    <w:rsid w:val="004C57AA"/>
    <w:rsid w:val="004C57E5"/>
    <w:rsid w:val="004C580E"/>
    <w:rsid w:val="004C5863"/>
    <w:rsid w:val="004C589E"/>
    <w:rsid w:val="004C593B"/>
    <w:rsid w:val="004C59A6"/>
    <w:rsid w:val="004C59FB"/>
    <w:rsid w:val="004C5AA2"/>
    <w:rsid w:val="004C5ABB"/>
    <w:rsid w:val="004C5B13"/>
    <w:rsid w:val="004C5BF2"/>
    <w:rsid w:val="004C5BF9"/>
    <w:rsid w:val="004C5C9D"/>
    <w:rsid w:val="004C5CD6"/>
    <w:rsid w:val="004C5D29"/>
    <w:rsid w:val="004C5D69"/>
    <w:rsid w:val="004C5D96"/>
    <w:rsid w:val="004C5DA8"/>
    <w:rsid w:val="004C5DBA"/>
    <w:rsid w:val="004C5DD6"/>
    <w:rsid w:val="004C5DEF"/>
    <w:rsid w:val="004C5F7D"/>
    <w:rsid w:val="004C5FB4"/>
    <w:rsid w:val="004C5FB9"/>
    <w:rsid w:val="004C6023"/>
    <w:rsid w:val="004C609B"/>
    <w:rsid w:val="004C60DB"/>
    <w:rsid w:val="004C610F"/>
    <w:rsid w:val="004C614F"/>
    <w:rsid w:val="004C6170"/>
    <w:rsid w:val="004C61AD"/>
    <w:rsid w:val="004C6209"/>
    <w:rsid w:val="004C62FA"/>
    <w:rsid w:val="004C63BF"/>
    <w:rsid w:val="004C63E4"/>
    <w:rsid w:val="004C6457"/>
    <w:rsid w:val="004C6459"/>
    <w:rsid w:val="004C64CE"/>
    <w:rsid w:val="004C64E7"/>
    <w:rsid w:val="004C6526"/>
    <w:rsid w:val="004C6637"/>
    <w:rsid w:val="004C665B"/>
    <w:rsid w:val="004C67B6"/>
    <w:rsid w:val="004C67D8"/>
    <w:rsid w:val="004C6817"/>
    <w:rsid w:val="004C687C"/>
    <w:rsid w:val="004C68A4"/>
    <w:rsid w:val="004C68C9"/>
    <w:rsid w:val="004C696C"/>
    <w:rsid w:val="004C6988"/>
    <w:rsid w:val="004C69B4"/>
    <w:rsid w:val="004C69CE"/>
    <w:rsid w:val="004C6A57"/>
    <w:rsid w:val="004C6BE5"/>
    <w:rsid w:val="004C6C31"/>
    <w:rsid w:val="004C6C39"/>
    <w:rsid w:val="004C6C8D"/>
    <w:rsid w:val="004C6CAA"/>
    <w:rsid w:val="004C6CBC"/>
    <w:rsid w:val="004C6CDA"/>
    <w:rsid w:val="004C6CE4"/>
    <w:rsid w:val="004C6D2F"/>
    <w:rsid w:val="004C6DCB"/>
    <w:rsid w:val="004C6DFD"/>
    <w:rsid w:val="004C6E52"/>
    <w:rsid w:val="004C6ED7"/>
    <w:rsid w:val="004C6EF2"/>
    <w:rsid w:val="004C6F70"/>
    <w:rsid w:val="004C6F78"/>
    <w:rsid w:val="004C7088"/>
    <w:rsid w:val="004C70F5"/>
    <w:rsid w:val="004C71AA"/>
    <w:rsid w:val="004C7375"/>
    <w:rsid w:val="004C7390"/>
    <w:rsid w:val="004C73AC"/>
    <w:rsid w:val="004C73DC"/>
    <w:rsid w:val="004C749D"/>
    <w:rsid w:val="004C7515"/>
    <w:rsid w:val="004C752C"/>
    <w:rsid w:val="004C756B"/>
    <w:rsid w:val="004C7635"/>
    <w:rsid w:val="004C76EF"/>
    <w:rsid w:val="004C7706"/>
    <w:rsid w:val="004C772A"/>
    <w:rsid w:val="004C774E"/>
    <w:rsid w:val="004C77E4"/>
    <w:rsid w:val="004C782F"/>
    <w:rsid w:val="004C7836"/>
    <w:rsid w:val="004C783F"/>
    <w:rsid w:val="004C786F"/>
    <w:rsid w:val="004C78C5"/>
    <w:rsid w:val="004C7956"/>
    <w:rsid w:val="004C7991"/>
    <w:rsid w:val="004C79E4"/>
    <w:rsid w:val="004C7A71"/>
    <w:rsid w:val="004C7AF1"/>
    <w:rsid w:val="004C7D4B"/>
    <w:rsid w:val="004C7D9B"/>
    <w:rsid w:val="004C7DFF"/>
    <w:rsid w:val="004C7E36"/>
    <w:rsid w:val="004C7E91"/>
    <w:rsid w:val="004C7F0B"/>
    <w:rsid w:val="004C7F38"/>
    <w:rsid w:val="004D0098"/>
    <w:rsid w:val="004D00D7"/>
    <w:rsid w:val="004D01F8"/>
    <w:rsid w:val="004D0240"/>
    <w:rsid w:val="004D0267"/>
    <w:rsid w:val="004D028F"/>
    <w:rsid w:val="004D02A6"/>
    <w:rsid w:val="004D0322"/>
    <w:rsid w:val="004D034D"/>
    <w:rsid w:val="004D03BF"/>
    <w:rsid w:val="004D03DA"/>
    <w:rsid w:val="004D0406"/>
    <w:rsid w:val="004D040C"/>
    <w:rsid w:val="004D040E"/>
    <w:rsid w:val="004D0450"/>
    <w:rsid w:val="004D047A"/>
    <w:rsid w:val="004D047C"/>
    <w:rsid w:val="004D0536"/>
    <w:rsid w:val="004D0538"/>
    <w:rsid w:val="004D053B"/>
    <w:rsid w:val="004D0590"/>
    <w:rsid w:val="004D0597"/>
    <w:rsid w:val="004D0615"/>
    <w:rsid w:val="004D06D6"/>
    <w:rsid w:val="004D0732"/>
    <w:rsid w:val="004D0733"/>
    <w:rsid w:val="004D077F"/>
    <w:rsid w:val="004D0880"/>
    <w:rsid w:val="004D0885"/>
    <w:rsid w:val="004D08A6"/>
    <w:rsid w:val="004D09C6"/>
    <w:rsid w:val="004D0A5D"/>
    <w:rsid w:val="004D0ABD"/>
    <w:rsid w:val="004D0AD8"/>
    <w:rsid w:val="004D0B39"/>
    <w:rsid w:val="004D0B5C"/>
    <w:rsid w:val="004D0B7D"/>
    <w:rsid w:val="004D0BF9"/>
    <w:rsid w:val="004D0C02"/>
    <w:rsid w:val="004D0C22"/>
    <w:rsid w:val="004D0C2F"/>
    <w:rsid w:val="004D0C9E"/>
    <w:rsid w:val="004D0DE0"/>
    <w:rsid w:val="004D0DE9"/>
    <w:rsid w:val="004D0DFA"/>
    <w:rsid w:val="004D0EB8"/>
    <w:rsid w:val="004D0F2B"/>
    <w:rsid w:val="004D0F93"/>
    <w:rsid w:val="004D0FAF"/>
    <w:rsid w:val="004D0FF1"/>
    <w:rsid w:val="004D1010"/>
    <w:rsid w:val="004D1064"/>
    <w:rsid w:val="004D1146"/>
    <w:rsid w:val="004D1156"/>
    <w:rsid w:val="004D1199"/>
    <w:rsid w:val="004D11AA"/>
    <w:rsid w:val="004D126F"/>
    <w:rsid w:val="004D127A"/>
    <w:rsid w:val="004D133A"/>
    <w:rsid w:val="004D1369"/>
    <w:rsid w:val="004D139B"/>
    <w:rsid w:val="004D139E"/>
    <w:rsid w:val="004D13B5"/>
    <w:rsid w:val="004D13D2"/>
    <w:rsid w:val="004D14D3"/>
    <w:rsid w:val="004D14EF"/>
    <w:rsid w:val="004D165B"/>
    <w:rsid w:val="004D1733"/>
    <w:rsid w:val="004D173D"/>
    <w:rsid w:val="004D178E"/>
    <w:rsid w:val="004D17FE"/>
    <w:rsid w:val="004D183D"/>
    <w:rsid w:val="004D194D"/>
    <w:rsid w:val="004D1A74"/>
    <w:rsid w:val="004D1AB5"/>
    <w:rsid w:val="004D1B00"/>
    <w:rsid w:val="004D1BA4"/>
    <w:rsid w:val="004D1C2F"/>
    <w:rsid w:val="004D1C3C"/>
    <w:rsid w:val="004D1C79"/>
    <w:rsid w:val="004D1CE7"/>
    <w:rsid w:val="004D1D40"/>
    <w:rsid w:val="004D1D8C"/>
    <w:rsid w:val="004D1DB4"/>
    <w:rsid w:val="004D1DD5"/>
    <w:rsid w:val="004D1DFC"/>
    <w:rsid w:val="004D1E1B"/>
    <w:rsid w:val="004D1E3A"/>
    <w:rsid w:val="004D1EC6"/>
    <w:rsid w:val="004D1F69"/>
    <w:rsid w:val="004D1FE3"/>
    <w:rsid w:val="004D2006"/>
    <w:rsid w:val="004D203B"/>
    <w:rsid w:val="004D207B"/>
    <w:rsid w:val="004D2080"/>
    <w:rsid w:val="004D20F4"/>
    <w:rsid w:val="004D212B"/>
    <w:rsid w:val="004D2132"/>
    <w:rsid w:val="004D21A0"/>
    <w:rsid w:val="004D2205"/>
    <w:rsid w:val="004D2280"/>
    <w:rsid w:val="004D2322"/>
    <w:rsid w:val="004D234B"/>
    <w:rsid w:val="004D23A0"/>
    <w:rsid w:val="004D243E"/>
    <w:rsid w:val="004D25B7"/>
    <w:rsid w:val="004D2766"/>
    <w:rsid w:val="004D27CF"/>
    <w:rsid w:val="004D2808"/>
    <w:rsid w:val="004D29C2"/>
    <w:rsid w:val="004D2A27"/>
    <w:rsid w:val="004D2A71"/>
    <w:rsid w:val="004D2C21"/>
    <w:rsid w:val="004D2C36"/>
    <w:rsid w:val="004D2CB6"/>
    <w:rsid w:val="004D2D06"/>
    <w:rsid w:val="004D2D1D"/>
    <w:rsid w:val="004D2D81"/>
    <w:rsid w:val="004D2DDE"/>
    <w:rsid w:val="004D2EBF"/>
    <w:rsid w:val="004D2FD5"/>
    <w:rsid w:val="004D3079"/>
    <w:rsid w:val="004D30DD"/>
    <w:rsid w:val="004D30E0"/>
    <w:rsid w:val="004D328A"/>
    <w:rsid w:val="004D3351"/>
    <w:rsid w:val="004D3420"/>
    <w:rsid w:val="004D34B5"/>
    <w:rsid w:val="004D3512"/>
    <w:rsid w:val="004D3532"/>
    <w:rsid w:val="004D3667"/>
    <w:rsid w:val="004D36A8"/>
    <w:rsid w:val="004D3708"/>
    <w:rsid w:val="004D3770"/>
    <w:rsid w:val="004D37D8"/>
    <w:rsid w:val="004D382F"/>
    <w:rsid w:val="004D3882"/>
    <w:rsid w:val="004D3918"/>
    <w:rsid w:val="004D392D"/>
    <w:rsid w:val="004D39AC"/>
    <w:rsid w:val="004D39B6"/>
    <w:rsid w:val="004D39E3"/>
    <w:rsid w:val="004D3A2F"/>
    <w:rsid w:val="004D3A52"/>
    <w:rsid w:val="004D3B0E"/>
    <w:rsid w:val="004D3C6D"/>
    <w:rsid w:val="004D3CF0"/>
    <w:rsid w:val="004D3D3C"/>
    <w:rsid w:val="004D3D53"/>
    <w:rsid w:val="004D3DDD"/>
    <w:rsid w:val="004D3E56"/>
    <w:rsid w:val="004D3F30"/>
    <w:rsid w:val="004D3F3F"/>
    <w:rsid w:val="004D4082"/>
    <w:rsid w:val="004D40F9"/>
    <w:rsid w:val="004D4191"/>
    <w:rsid w:val="004D41ED"/>
    <w:rsid w:val="004D422E"/>
    <w:rsid w:val="004D4273"/>
    <w:rsid w:val="004D42DC"/>
    <w:rsid w:val="004D43AB"/>
    <w:rsid w:val="004D4420"/>
    <w:rsid w:val="004D4422"/>
    <w:rsid w:val="004D4513"/>
    <w:rsid w:val="004D4550"/>
    <w:rsid w:val="004D455E"/>
    <w:rsid w:val="004D4560"/>
    <w:rsid w:val="004D45A5"/>
    <w:rsid w:val="004D4620"/>
    <w:rsid w:val="004D4664"/>
    <w:rsid w:val="004D46B0"/>
    <w:rsid w:val="004D4701"/>
    <w:rsid w:val="004D4735"/>
    <w:rsid w:val="004D47C9"/>
    <w:rsid w:val="004D48F5"/>
    <w:rsid w:val="004D4926"/>
    <w:rsid w:val="004D4A53"/>
    <w:rsid w:val="004D4BB1"/>
    <w:rsid w:val="004D4BB7"/>
    <w:rsid w:val="004D4C48"/>
    <w:rsid w:val="004D4C95"/>
    <w:rsid w:val="004D4D3C"/>
    <w:rsid w:val="004D4DAA"/>
    <w:rsid w:val="004D4DCC"/>
    <w:rsid w:val="004D4E30"/>
    <w:rsid w:val="004D4EC3"/>
    <w:rsid w:val="004D4ED8"/>
    <w:rsid w:val="004D4FBA"/>
    <w:rsid w:val="004D5003"/>
    <w:rsid w:val="004D5060"/>
    <w:rsid w:val="004D5066"/>
    <w:rsid w:val="004D5074"/>
    <w:rsid w:val="004D50BF"/>
    <w:rsid w:val="004D5114"/>
    <w:rsid w:val="004D513F"/>
    <w:rsid w:val="004D5151"/>
    <w:rsid w:val="004D51FD"/>
    <w:rsid w:val="004D5204"/>
    <w:rsid w:val="004D5212"/>
    <w:rsid w:val="004D52B8"/>
    <w:rsid w:val="004D52E2"/>
    <w:rsid w:val="004D5488"/>
    <w:rsid w:val="004D54B2"/>
    <w:rsid w:val="004D550B"/>
    <w:rsid w:val="004D55B7"/>
    <w:rsid w:val="004D55E7"/>
    <w:rsid w:val="004D56A7"/>
    <w:rsid w:val="004D56C7"/>
    <w:rsid w:val="004D56E0"/>
    <w:rsid w:val="004D5750"/>
    <w:rsid w:val="004D5896"/>
    <w:rsid w:val="004D5AD3"/>
    <w:rsid w:val="004D5B5E"/>
    <w:rsid w:val="004D5B9C"/>
    <w:rsid w:val="004D5BC0"/>
    <w:rsid w:val="004D5BFE"/>
    <w:rsid w:val="004D5C17"/>
    <w:rsid w:val="004D5C2A"/>
    <w:rsid w:val="004D5C39"/>
    <w:rsid w:val="004D5C59"/>
    <w:rsid w:val="004D5C5A"/>
    <w:rsid w:val="004D5CB2"/>
    <w:rsid w:val="004D5CCB"/>
    <w:rsid w:val="004D5DA9"/>
    <w:rsid w:val="004D5DAF"/>
    <w:rsid w:val="004D5E41"/>
    <w:rsid w:val="004D5EB8"/>
    <w:rsid w:val="004D606F"/>
    <w:rsid w:val="004D6077"/>
    <w:rsid w:val="004D6078"/>
    <w:rsid w:val="004D60B9"/>
    <w:rsid w:val="004D6100"/>
    <w:rsid w:val="004D6179"/>
    <w:rsid w:val="004D61A5"/>
    <w:rsid w:val="004D6202"/>
    <w:rsid w:val="004D637C"/>
    <w:rsid w:val="004D638E"/>
    <w:rsid w:val="004D63B1"/>
    <w:rsid w:val="004D63C5"/>
    <w:rsid w:val="004D63DB"/>
    <w:rsid w:val="004D6414"/>
    <w:rsid w:val="004D64E4"/>
    <w:rsid w:val="004D64F7"/>
    <w:rsid w:val="004D64FA"/>
    <w:rsid w:val="004D6511"/>
    <w:rsid w:val="004D65F5"/>
    <w:rsid w:val="004D669A"/>
    <w:rsid w:val="004D66B1"/>
    <w:rsid w:val="004D6714"/>
    <w:rsid w:val="004D6789"/>
    <w:rsid w:val="004D6895"/>
    <w:rsid w:val="004D689E"/>
    <w:rsid w:val="004D68B2"/>
    <w:rsid w:val="004D6905"/>
    <w:rsid w:val="004D69A2"/>
    <w:rsid w:val="004D69E8"/>
    <w:rsid w:val="004D6A04"/>
    <w:rsid w:val="004D6A10"/>
    <w:rsid w:val="004D6AF7"/>
    <w:rsid w:val="004D6B57"/>
    <w:rsid w:val="004D6BE4"/>
    <w:rsid w:val="004D6C2A"/>
    <w:rsid w:val="004D6C50"/>
    <w:rsid w:val="004D6DBF"/>
    <w:rsid w:val="004D6DD7"/>
    <w:rsid w:val="004D6DED"/>
    <w:rsid w:val="004D6E04"/>
    <w:rsid w:val="004D6E3D"/>
    <w:rsid w:val="004D6E94"/>
    <w:rsid w:val="004D6EB8"/>
    <w:rsid w:val="004D6EE5"/>
    <w:rsid w:val="004D6F17"/>
    <w:rsid w:val="004D6F9C"/>
    <w:rsid w:val="004D6FA7"/>
    <w:rsid w:val="004D6FC0"/>
    <w:rsid w:val="004D7036"/>
    <w:rsid w:val="004D70AF"/>
    <w:rsid w:val="004D70CF"/>
    <w:rsid w:val="004D713A"/>
    <w:rsid w:val="004D7223"/>
    <w:rsid w:val="004D72D6"/>
    <w:rsid w:val="004D73A1"/>
    <w:rsid w:val="004D73F8"/>
    <w:rsid w:val="004D752D"/>
    <w:rsid w:val="004D75DA"/>
    <w:rsid w:val="004D75E7"/>
    <w:rsid w:val="004D76D4"/>
    <w:rsid w:val="004D76E6"/>
    <w:rsid w:val="004D76E8"/>
    <w:rsid w:val="004D77BD"/>
    <w:rsid w:val="004D783A"/>
    <w:rsid w:val="004D7861"/>
    <w:rsid w:val="004D7875"/>
    <w:rsid w:val="004D78E6"/>
    <w:rsid w:val="004D795E"/>
    <w:rsid w:val="004D79F6"/>
    <w:rsid w:val="004D7A02"/>
    <w:rsid w:val="004D7A17"/>
    <w:rsid w:val="004D7A33"/>
    <w:rsid w:val="004D7ADB"/>
    <w:rsid w:val="004D7B19"/>
    <w:rsid w:val="004D7B57"/>
    <w:rsid w:val="004D7B85"/>
    <w:rsid w:val="004D7B88"/>
    <w:rsid w:val="004D7C10"/>
    <w:rsid w:val="004D7C2B"/>
    <w:rsid w:val="004D7C90"/>
    <w:rsid w:val="004D7D68"/>
    <w:rsid w:val="004D7EF8"/>
    <w:rsid w:val="004D7F0B"/>
    <w:rsid w:val="004E00AB"/>
    <w:rsid w:val="004E018A"/>
    <w:rsid w:val="004E01A0"/>
    <w:rsid w:val="004E01A2"/>
    <w:rsid w:val="004E01B0"/>
    <w:rsid w:val="004E01DB"/>
    <w:rsid w:val="004E02C3"/>
    <w:rsid w:val="004E02C5"/>
    <w:rsid w:val="004E03CA"/>
    <w:rsid w:val="004E0406"/>
    <w:rsid w:val="004E048D"/>
    <w:rsid w:val="004E04B3"/>
    <w:rsid w:val="004E04BE"/>
    <w:rsid w:val="004E050A"/>
    <w:rsid w:val="004E0510"/>
    <w:rsid w:val="004E0679"/>
    <w:rsid w:val="004E074E"/>
    <w:rsid w:val="004E07E5"/>
    <w:rsid w:val="004E07EE"/>
    <w:rsid w:val="004E07EF"/>
    <w:rsid w:val="004E0885"/>
    <w:rsid w:val="004E0887"/>
    <w:rsid w:val="004E08FD"/>
    <w:rsid w:val="004E09DB"/>
    <w:rsid w:val="004E0AC0"/>
    <w:rsid w:val="004E0B4B"/>
    <w:rsid w:val="004E0B91"/>
    <w:rsid w:val="004E0B98"/>
    <w:rsid w:val="004E0BB4"/>
    <w:rsid w:val="004E0C2A"/>
    <w:rsid w:val="004E0C2F"/>
    <w:rsid w:val="004E0C5B"/>
    <w:rsid w:val="004E0CD9"/>
    <w:rsid w:val="004E0CED"/>
    <w:rsid w:val="004E0D30"/>
    <w:rsid w:val="004E0DAA"/>
    <w:rsid w:val="004E0DCA"/>
    <w:rsid w:val="004E0DF2"/>
    <w:rsid w:val="004E0EDB"/>
    <w:rsid w:val="004E0F2D"/>
    <w:rsid w:val="004E101D"/>
    <w:rsid w:val="004E1032"/>
    <w:rsid w:val="004E105D"/>
    <w:rsid w:val="004E108F"/>
    <w:rsid w:val="004E109F"/>
    <w:rsid w:val="004E10CF"/>
    <w:rsid w:val="004E10D0"/>
    <w:rsid w:val="004E1190"/>
    <w:rsid w:val="004E122B"/>
    <w:rsid w:val="004E125B"/>
    <w:rsid w:val="004E129D"/>
    <w:rsid w:val="004E13BF"/>
    <w:rsid w:val="004E1416"/>
    <w:rsid w:val="004E142F"/>
    <w:rsid w:val="004E149A"/>
    <w:rsid w:val="004E14E8"/>
    <w:rsid w:val="004E153B"/>
    <w:rsid w:val="004E15D6"/>
    <w:rsid w:val="004E169F"/>
    <w:rsid w:val="004E16D4"/>
    <w:rsid w:val="004E1755"/>
    <w:rsid w:val="004E17AC"/>
    <w:rsid w:val="004E1854"/>
    <w:rsid w:val="004E1891"/>
    <w:rsid w:val="004E1B1D"/>
    <w:rsid w:val="004E1C29"/>
    <w:rsid w:val="004E1E2F"/>
    <w:rsid w:val="004E1E61"/>
    <w:rsid w:val="004E1F53"/>
    <w:rsid w:val="004E1F60"/>
    <w:rsid w:val="004E1FD5"/>
    <w:rsid w:val="004E2018"/>
    <w:rsid w:val="004E2150"/>
    <w:rsid w:val="004E21E9"/>
    <w:rsid w:val="004E2208"/>
    <w:rsid w:val="004E2286"/>
    <w:rsid w:val="004E22FB"/>
    <w:rsid w:val="004E231D"/>
    <w:rsid w:val="004E235B"/>
    <w:rsid w:val="004E2452"/>
    <w:rsid w:val="004E251C"/>
    <w:rsid w:val="004E25B3"/>
    <w:rsid w:val="004E2619"/>
    <w:rsid w:val="004E2673"/>
    <w:rsid w:val="004E2675"/>
    <w:rsid w:val="004E26A6"/>
    <w:rsid w:val="004E26A9"/>
    <w:rsid w:val="004E26BB"/>
    <w:rsid w:val="004E26EC"/>
    <w:rsid w:val="004E270A"/>
    <w:rsid w:val="004E272E"/>
    <w:rsid w:val="004E273C"/>
    <w:rsid w:val="004E2789"/>
    <w:rsid w:val="004E2811"/>
    <w:rsid w:val="004E282F"/>
    <w:rsid w:val="004E296F"/>
    <w:rsid w:val="004E29BB"/>
    <w:rsid w:val="004E29ED"/>
    <w:rsid w:val="004E2A29"/>
    <w:rsid w:val="004E2B9F"/>
    <w:rsid w:val="004E2C1F"/>
    <w:rsid w:val="004E2C21"/>
    <w:rsid w:val="004E2CAC"/>
    <w:rsid w:val="004E2CF8"/>
    <w:rsid w:val="004E2D7A"/>
    <w:rsid w:val="004E2DB1"/>
    <w:rsid w:val="004E2DB6"/>
    <w:rsid w:val="004E2E76"/>
    <w:rsid w:val="004E2F2F"/>
    <w:rsid w:val="004E2F41"/>
    <w:rsid w:val="004E2F9E"/>
    <w:rsid w:val="004E3051"/>
    <w:rsid w:val="004E3156"/>
    <w:rsid w:val="004E317F"/>
    <w:rsid w:val="004E31A5"/>
    <w:rsid w:val="004E323F"/>
    <w:rsid w:val="004E3276"/>
    <w:rsid w:val="004E32AB"/>
    <w:rsid w:val="004E32B6"/>
    <w:rsid w:val="004E32D5"/>
    <w:rsid w:val="004E333E"/>
    <w:rsid w:val="004E33F1"/>
    <w:rsid w:val="004E3476"/>
    <w:rsid w:val="004E34B5"/>
    <w:rsid w:val="004E34EC"/>
    <w:rsid w:val="004E3538"/>
    <w:rsid w:val="004E3539"/>
    <w:rsid w:val="004E3563"/>
    <w:rsid w:val="004E35A9"/>
    <w:rsid w:val="004E35EF"/>
    <w:rsid w:val="004E35FB"/>
    <w:rsid w:val="004E3634"/>
    <w:rsid w:val="004E3672"/>
    <w:rsid w:val="004E36B1"/>
    <w:rsid w:val="004E36CF"/>
    <w:rsid w:val="004E37C2"/>
    <w:rsid w:val="004E37C9"/>
    <w:rsid w:val="004E385E"/>
    <w:rsid w:val="004E38CC"/>
    <w:rsid w:val="004E3944"/>
    <w:rsid w:val="004E399B"/>
    <w:rsid w:val="004E399D"/>
    <w:rsid w:val="004E3A4F"/>
    <w:rsid w:val="004E3A61"/>
    <w:rsid w:val="004E3A76"/>
    <w:rsid w:val="004E3A9E"/>
    <w:rsid w:val="004E3AA8"/>
    <w:rsid w:val="004E3AEA"/>
    <w:rsid w:val="004E3B3D"/>
    <w:rsid w:val="004E3BD0"/>
    <w:rsid w:val="004E3BFF"/>
    <w:rsid w:val="004E3C1A"/>
    <w:rsid w:val="004E3C34"/>
    <w:rsid w:val="004E3C5A"/>
    <w:rsid w:val="004E3C5D"/>
    <w:rsid w:val="004E3CCC"/>
    <w:rsid w:val="004E3D67"/>
    <w:rsid w:val="004E3D90"/>
    <w:rsid w:val="004E3E17"/>
    <w:rsid w:val="004E3E82"/>
    <w:rsid w:val="004E3ED4"/>
    <w:rsid w:val="004E3F13"/>
    <w:rsid w:val="004E4085"/>
    <w:rsid w:val="004E40B5"/>
    <w:rsid w:val="004E4144"/>
    <w:rsid w:val="004E420B"/>
    <w:rsid w:val="004E42C8"/>
    <w:rsid w:val="004E4311"/>
    <w:rsid w:val="004E43DE"/>
    <w:rsid w:val="004E43DF"/>
    <w:rsid w:val="004E43F2"/>
    <w:rsid w:val="004E4450"/>
    <w:rsid w:val="004E457A"/>
    <w:rsid w:val="004E4625"/>
    <w:rsid w:val="004E4631"/>
    <w:rsid w:val="004E463A"/>
    <w:rsid w:val="004E466D"/>
    <w:rsid w:val="004E471E"/>
    <w:rsid w:val="004E4760"/>
    <w:rsid w:val="004E4890"/>
    <w:rsid w:val="004E496C"/>
    <w:rsid w:val="004E4A24"/>
    <w:rsid w:val="004E4AA5"/>
    <w:rsid w:val="004E4AAE"/>
    <w:rsid w:val="004E4AC0"/>
    <w:rsid w:val="004E4AEF"/>
    <w:rsid w:val="004E4B34"/>
    <w:rsid w:val="004E4B7E"/>
    <w:rsid w:val="004E4C49"/>
    <w:rsid w:val="004E4CCB"/>
    <w:rsid w:val="004E4D28"/>
    <w:rsid w:val="004E4D62"/>
    <w:rsid w:val="004E4D74"/>
    <w:rsid w:val="004E4D77"/>
    <w:rsid w:val="004E4D7C"/>
    <w:rsid w:val="004E4DB4"/>
    <w:rsid w:val="004E4E8A"/>
    <w:rsid w:val="004E4EEF"/>
    <w:rsid w:val="004E4EFB"/>
    <w:rsid w:val="004E4F14"/>
    <w:rsid w:val="004E4F69"/>
    <w:rsid w:val="004E4FA7"/>
    <w:rsid w:val="004E4FAB"/>
    <w:rsid w:val="004E50EE"/>
    <w:rsid w:val="004E5105"/>
    <w:rsid w:val="004E519F"/>
    <w:rsid w:val="004E51B2"/>
    <w:rsid w:val="004E520E"/>
    <w:rsid w:val="004E525E"/>
    <w:rsid w:val="004E52B8"/>
    <w:rsid w:val="004E5352"/>
    <w:rsid w:val="004E53B4"/>
    <w:rsid w:val="004E5432"/>
    <w:rsid w:val="004E5483"/>
    <w:rsid w:val="004E54D1"/>
    <w:rsid w:val="004E54E8"/>
    <w:rsid w:val="004E5583"/>
    <w:rsid w:val="004E55A2"/>
    <w:rsid w:val="004E55F4"/>
    <w:rsid w:val="004E56BE"/>
    <w:rsid w:val="004E56CB"/>
    <w:rsid w:val="004E571A"/>
    <w:rsid w:val="004E577B"/>
    <w:rsid w:val="004E57A8"/>
    <w:rsid w:val="004E5865"/>
    <w:rsid w:val="004E5934"/>
    <w:rsid w:val="004E594D"/>
    <w:rsid w:val="004E597E"/>
    <w:rsid w:val="004E597F"/>
    <w:rsid w:val="004E59CC"/>
    <w:rsid w:val="004E5A09"/>
    <w:rsid w:val="004E5A7F"/>
    <w:rsid w:val="004E5B10"/>
    <w:rsid w:val="004E5BCB"/>
    <w:rsid w:val="004E5C1D"/>
    <w:rsid w:val="004E5C80"/>
    <w:rsid w:val="004E5C9B"/>
    <w:rsid w:val="004E5CA6"/>
    <w:rsid w:val="004E5CBD"/>
    <w:rsid w:val="004E5D16"/>
    <w:rsid w:val="004E5D7F"/>
    <w:rsid w:val="004E5D85"/>
    <w:rsid w:val="004E5D8E"/>
    <w:rsid w:val="004E5DB0"/>
    <w:rsid w:val="004E5E47"/>
    <w:rsid w:val="004E5E49"/>
    <w:rsid w:val="004E5E9B"/>
    <w:rsid w:val="004E5FDE"/>
    <w:rsid w:val="004E60CD"/>
    <w:rsid w:val="004E60D7"/>
    <w:rsid w:val="004E6153"/>
    <w:rsid w:val="004E6161"/>
    <w:rsid w:val="004E6279"/>
    <w:rsid w:val="004E63C0"/>
    <w:rsid w:val="004E643F"/>
    <w:rsid w:val="004E64F8"/>
    <w:rsid w:val="004E6501"/>
    <w:rsid w:val="004E6583"/>
    <w:rsid w:val="004E6624"/>
    <w:rsid w:val="004E666B"/>
    <w:rsid w:val="004E6694"/>
    <w:rsid w:val="004E66A7"/>
    <w:rsid w:val="004E66BD"/>
    <w:rsid w:val="004E66BF"/>
    <w:rsid w:val="004E6724"/>
    <w:rsid w:val="004E67A2"/>
    <w:rsid w:val="004E680F"/>
    <w:rsid w:val="004E683F"/>
    <w:rsid w:val="004E6879"/>
    <w:rsid w:val="004E688E"/>
    <w:rsid w:val="004E68F4"/>
    <w:rsid w:val="004E699B"/>
    <w:rsid w:val="004E6A0D"/>
    <w:rsid w:val="004E6A0F"/>
    <w:rsid w:val="004E6A80"/>
    <w:rsid w:val="004E6AE5"/>
    <w:rsid w:val="004E6AEF"/>
    <w:rsid w:val="004E6B31"/>
    <w:rsid w:val="004E6B6D"/>
    <w:rsid w:val="004E6D1C"/>
    <w:rsid w:val="004E6D2E"/>
    <w:rsid w:val="004E6D38"/>
    <w:rsid w:val="004E6E22"/>
    <w:rsid w:val="004E6E2C"/>
    <w:rsid w:val="004E6EA9"/>
    <w:rsid w:val="004E6F53"/>
    <w:rsid w:val="004E6FA9"/>
    <w:rsid w:val="004E6FAE"/>
    <w:rsid w:val="004E6FBE"/>
    <w:rsid w:val="004E6FD6"/>
    <w:rsid w:val="004E6FF7"/>
    <w:rsid w:val="004E7034"/>
    <w:rsid w:val="004E70C9"/>
    <w:rsid w:val="004E70FC"/>
    <w:rsid w:val="004E7149"/>
    <w:rsid w:val="004E71DE"/>
    <w:rsid w:val="004E71FF"/>
    <w:rsid w:val="004E722F"/>
    <w:rsid w:val="004E7278"/>
    <w:rsid w:val="004E7303"/>
    <w:rsid w:val="004E7412"/>
    <w:rsid w:val="004E743A"/>
    <w:rsid w:val="004E7492"/>
    <w:rsid w:val="004E764B"/>
    <w:rsid w:val="004E7723"/>
    <w:rsid w:val="004E77AF"/>
    <w:rsid w:val="004E77D4"/>
    <w:rsid w:val="004E79E2"/>
    <w:rsid w:val="004E7A78"/>
    <w:rsid w:val="004E7AC9"/>
    <w:rsid w:val="004E7AF1"/>
    <w:rsid w:val="004E7B07"/>
    <w:rsid w:val="004E7B32"/>
    <w:rsid w:val="004E7B3B"/>
    <w:rsid w:val="004E7B56"/>
    <w:rsid w:val="004E7B58"/>
    <w:rsid w:val="004E7BC1"/>
    <w:rsid w:val="004E7BD7"/>
    <w:rsid w:val="004E7BDC"/>
    <w:rsid w:val="004E7C3E"/>
    <w:rsid w:val="004E7C49"/>
    <w:rsid w:val="004E7C85"/>
    <w:rsid w:val="004E7D1B"/>
    <w:rsid w:val="004E7D4A"/>
    <w:rsid w:val="004E7D63"/>
    <w:rsid w:val="004E7D87"/>
    <w:rsid w:val="004E7DC5"/>
    <w:rsid w:val="004E7E08"/>
    <w:rsid w:val="004E7E83"/>
    <w:rsid w:val="004E7E9F"/>
    <w:rsid w:val="004F0080"/>
    <w:rsid w:val="004F01B0"/>
    <w:rsid w:val="004F01D6"/>
    <w:rsid w:val="004F0238"/>
    <w:rsid w:val="004F0260"/>
    <w:rsid w:val="004F02C8"/>
    <w:rsid w:val="004F0309"/>
    <w:rsid w:val="004F0348"/>
    <w:rsid w:val="004F0376"/>
    <w:rsid w:val="004F040D"/>
    <w:rsid w:val="004F0416"/>
    <w:rsid w:val="004F0431"/>
    <w:rsid w:val="004F04B8"/>
    <w:rsid w:val="004F04EC"/>
    <w:rsid w:val="004F0581"/>
    <w:rsid w:val="004F05F2"/>
    <w:rsid w:val="004F066F"/>
    <w:rsid w:val="004F0736"/>
    <w:rsid w:val="004F0739"/>
    <w:rsid w:val="004F0753"/>
    <w:rsid w:val="004F07BC"/>
    <w:rsid w:val="004F0846"/>
    <w:rsid w:val="004F084D"/>
    <w:rsid w:val="004F086C"/>
    <w:rsid w:val="004F086D"/>
    <w:rsid w:val="004F08EA"/>
    <w:rsid w:val="004F095E"/>
    <w:rsid w:val="004F09B6"/>
    <w:rsid w:val="004F09F9"/>
    <w:rsid w:val="004F0A1B"/>
    <w:rsid w:val="004F0A91"/>
    <w:rsid w:val="004F0B34"/>
    <w:rsid w:val="004F0B94"/>
    <w:rsid w:val="004F0BE6"/>
    <w:rsid w:val="004F0C76"/>
    <w:rsid w:val="004F0CA1"/>
    <w:rsid w:val="004F0CE1"/>
    <w:rsid w:val="004F0CE6"/>
    <w:rsid w:val="004F0CE8"/>
    <w:rsid w:val="004F0D31"/>
    <w:rsid w:val="004F0F0C"/>
    <w:rsid w:val="004F0F41"/>
    <w:rsid w:val="004F0FC1"/>
    <w:rsid w:val="004F0FE6"/>
    <w:rsid w:val="004F102D"/>
    <w:rsid w:val="004F1056"/>
    <w:rsid w:val="004F1072"/>
    <w:rsid w:val="004F10CF"/>
    <w:rsid w:val="004F1194"/>
    <w:rsid w:val="004F11AF"/>
    <w:rsid w:val="004F11D1"/>
    <w:rsid w:val="004F11E6"/>
    <w:rsid w:val="004F1244"/>
    <w:rsid w:val="004F1337"/>
    <w:rsid w:val="004F1399"/>
    <w:rsid w:val="004F13D2"/>
    <w:rsid w:val="004F149E"/>
    <w:rsid w:val="004F158A"/>
    <w:rsid w:val="004F158B"/>
    <w:rsid w:val="004F1645"/>
    <w:rsid w:val="004F16FE"/>
    <w:rsid w:val="004F172D"/>
    <w:rsid w:val="004F17A0"/>
    <w:rsid w:val="004F17AE"/>
    <w:rsid w:val="004F186E"/>
    <w:rsid w:val="004F19E1"/>
    <w:rsid w:val="004F1A22"/>
    <w:rsid w:val="004F1AB8"/>
    <w:rsid w:val="004F1AF0"/>
    <w:rsid w:val="004F1AF7"/>
    <w:rsid w:val="004F1B10"/>
    <w:rsid w:val="004F1B2C"/>
    <w:rsid w:val="004F1C07"/>
    <w:rsid w:val="004F1C92"/>
    <w:rsid w:val="004F1CFF"/>
    <w:rsid w:val="004F1D42"/>
    <w:rsid w:val="004F1D6E"/>
    <w:rsid w:val="004F1D80"/>
    <w:rsid w:val="004F1D9F"/>
    <w:rsid w:val="004F1DC6"/>
    <w:rsid w:val="004F1E26"/>
    <w:rsid w:val="004F1E4C"/>
    <w:rsid w:val="004F1E61"/>
    <w:rsid w:val="004F1E9B"/>
    <w:rsid w:val="004F1E9C"/>
    <w:rsid w:val="004F1EA3"/>
    <w:rsid w:val="004F1EA4"/>
    <w:rsid w:val="004F1EB1"/>
    <w:rsid w:val="004F1F86"/>
    <w:rsid w:val="004F20B1"/>
    <w:rsid w:val="004F210A"/>
    <w:rsid w:val="004F216D"/>
    <w:rsid w:val="004F21C9"/>
    <w:rsid w:val="004F21EF"/>
    <w:rsid w:val="004F221E"/>
    <w:rsid w:val="004F22AB"/>
    <w:rsid w:val="004F22DD"/>
    <w:rsid w:val="004F2352"/>
    <w:rsid w:val="004F235F"/>
    <w:rsid w:val="004F23FA"/>
    <w:rsid w:val="004F248C"/>
    <w:rsid w:val="004F24DF"/>
    <w:rsid w:val="004F2559"/>
    <w:rsid w:val="004F26D8"/>
    <w:rsid w:val="004F26E9"/>
    <w:rsid w:val="004F273A"/>
    <w:rsid w:val="004F27DE"/>
    <w:rsid w:val="004F28EB"/>
    <w:rsid w:val="004F29C9"/>
    <w:rsid w:val="004F2A3A"/>
    <w:rsid w:val="004F2A3C"/>
    <w:rsid w:val="004F2B49"/>
    <w:rsid w:val="004F2BBA"/>
    <w:rsid w:val="004F2C7F"/>
    <w:rsid w:val="004F2D4D"/>
    <w:rsid w:val="004F2D7D"/>
    <w:rsid w:val="004F2DDF"/>
    <w:rsid w:val="004F3040"/>
    <w:rsid w:val="004F3093"/>
    <w:rsid w:val="004F309D"/>
    <w:rsid w:val="004F31AA"/>
    <w:rsid w:val="004F321D"/>
    <w:rsid w:val="004F3281"/>
    <w:rsid w:val="004F3299"/>
    <w:rsid w:val="004F3359"/>
    <w:rsid w:val="004F33CC"/>
    <w:rsid w:val="004F3431"/>
    <w:rsid w:val="004F3460"/>
    <w:rsid w:val="004F3469"/>
    <w:rsid w:val="004F3481"/>
    <w:rsid w:val="004F34D0"/>
    <w:rsid w:val="004F35DD"/>
    <w:rsid w:val="004F3693"/>
    <w:rsid w:val="004F36AC"/>
    <w:rsid w:val="004F38F6"/>
    <w:rsid w:val="004F3909"/>
    <w:rsid w:val="004F394F"/>
    <w:rsid w:val="004F39A7"/>
    <w:rsid w:val="004F39DA"/>
    <w:rsid w:val="004F39E5"/>
    <w:rsid w:val="004F3A89"/>
    <w:rsid w:val="004F3A96"/>
    <w:rsid w:val="004F3A98"/>
    <w:rsid w:val="004F3AA7"/>
    <w:rsid w:val="004F3AAB"/>
    <w:rsid w:val="004F3B07"/>
    <w:rsid w:val="004F3BBF"/>
    <w:rsid w:val="004F3C08"/>
    <w:rsid w:val="004F3C0F"/>
    <w:rsid w:val="004F3CA2"/>
    <w:rsid w:val="004F3CDE"/>
    <w:rsid w:val="004F3D62"/>
    <w:rsid w:val="004F3D67"/>
    <w:rsid w:val="004F3D68"/>
    <w:rsid w:val="004F3DA4"/>
    <w:rsid w:val="004F3FC8"/>
    <w:rsid w:val="004F3FD9"/>
    <w:rsid w:val="004F3FDC"/>
    <w:rsid w:val="004F3FF9"/>
    <w:rsid w:val="004F40C0"/>
    <w:rsid w:val="004F40C4"/>
    <w:rsid w:val="004F40D5"/>
    <w:rsid w:val="004F40F9"/>
    <w:rsid w:val="004F4127"/>
    <w:rsid w:val="004F42A9"/>
    <w:rsid w:val="004F430D"/>
    <w:rsid w:val="004F4316"/>
    <w:rsid w:val="004F4372"/>
    <w:rsid w:val="004F439E"/>
    <w:rsid w:val="004F43DB"/>
    <w:rsid w:val="004F43E4"/>
    <w:rsid w:val="004F4411"/>
    <w:rsid w:val="004F444C"/>
    <w:rsid w:val="004F44D5"/>
    <w:rsid w:val="004F44F3"/>
    <w:rsid w:val="004F45BB"/>
    <w:rsid w:val="004F460B"/>
    <w:rsid w:val="004F460F"/>
    <w:rsid w:val="004F4659"/>
    <w:rsid w:val="004F4678"/>
    <w:rsid w:val="004F46BD"/>
    <w:rsid w:val="004F46D7"/>
    <w:rsid w:val="004F4701"/>
    <w:rsid w:val="004F4750"/>
    <w:rsid w:val="004F475F"/>
    <w:rsid w:val="004F4761"/>
    <w:rsid w:val="004F4768"/>
    <w:rsid w:val="004F47F5"/>
    <w:rsid w:val="004F486B"/>
    <w:rsid w:val="004F487E"/>
    <w:rsid w:val="004F4948"/>
    <w:rsid w:val="004F496B"/>
    <w:rsid w:val="004F498E"/>
    <w:rsid w:val="004F499E"/>
    <w:rsid w:val="004F4A8C"/>
    <w:rsid w:val="004F4B1A"/>
    <w:rsid w:val="004F4B46"/>
    <w:rsid w:val="004F4B61"/>
    <w:rsid w:val="004F4C01"/>
    <w:rsid w:val="004F4C13"/>
    <w:rsid w:val="004F4C18"/>
    <w:rsid w:val="004F4C45"/>
    <w:rsid w:val="004F4CB8"/>
    <w:rsid w:val="004F4D02"/>
    <w:rsid w:val="004F4D09"/>
    <w:rsid w:val="004F4DB9"/>
    <w:rsid w:val="004F4DDC"/>
    <w:rsid w:val="004F4EC2"/>
    <w:rsid w:val="004F4F3B"/>
    <w:rsid w:val="004F4FD1"/>
    <w:rsid w:val="004F5015"/>
    <w:rsid w:val="004F50DA"/>
    <w:rsid w:val="004F5107"/>
    <w:rsid w:val="004F511E"/>
    <w:rsid w:val="004F5189"/>
    <w:rsid w:val="004F518A"/>
    <w:rsid w:val="004F5206"/>
    <w:rsid w:val="004F523E"/>
    <w:rsid w:val="004F528A"/>
    <w:rsid w:val="004F53A1"/>
    <w:rsid w:val="004F53D3"/>
    <w:rsid w:val="004F542C"/>
    <w:rsid w:val="004F54A9"/>
    <w:rsid w:val="004F54AB"/>
    <w:rsid w:val="004F54E3"/>
    <w:rsid w:val="004F551E"/>
    <w:rsid w:val="004F552A"/>
    <w:rsid w:val="004F558D"/>
    <w:rsid w:val="004F55BD"/>
    <w:rsid w:val="004F5662"/>
    <w:rsid w:val="004F56C7"/>
    <w:rsid w:val="004F56FC"/>
    <w:rsid w:val="004F575E"/>
    <w:rsid w:val="004F5765"/>
    <w:rsid w:val="004F5776"/>
    <w:rsid w:val="004F57EB"/>
    <w:rsid w:val="004F57FF"/>
    <w:rsid w:val="004F5857"/>
    <w:rsid w:val="004F58A7"/>
    <w:rsid w:val="004F58B4"/>
    <w:rsid w:val="004F58C5"/>
    <w:rsid w:val="004F58CB"/>
    <w:rsid w:val="004F58CE"/>
    <w:rsid w:val="004F58E3"/>
    <w:rsid w:val="004F58FD"/>
    <w:rsid w:val="004F5928"/>
    <w:rsid w:val="004F5966"/>
    <w:rsid w:val="004F599C"/>
    <w:rsid w:val="004F5A64"/>
    <w:rsid w:val="004F5A81"/>
    <w:rsid w:val="004F5AD6"/>
    <w:rsid w:val="004F5AE7"/>
    <w:rsid w:val="004F5B15"/>
    <w:rsid w:val="004F5BAA"/>
    <w:rsid w:val="004F5BAC"/>
    <w:rsid w:val="004F5C0F"/>
    <w:rsid w:val="004F5C9F"/>
    <w:rsid w:val="004F5CD6"/>
    <w:rsid w:val="004F5D48"/>
    <w:rsid w:val="004F5DA3"/>
    <w:rsid w:val="004F5E45"/>
    <w:rsid w:val="004F5EA0"/>
    <w:rsid w:val="004F5F31"/>
    <w:rsid w:val="004F5F5B"/>
    <w:rsid w:val="004F5F87"/>
    <w:rsid w:val="004F5FFE"/>
    <w:rsid w:val="004F60DD"/>
    <w:rsid w:val="004F618E"/>
    <w:rsid w:val="004F61C9"/>
    <w:rsid w:val="004F622C"/>
    <w:rsid w:val="004F62AA"/>
    <w:rsid w:val="004F62F1"/>
    <w:rsid w:val="004F62F8"/>
    <w:rsid w:val="004F632B"/>
    <w:rsid w:val="004F633B"/>
    <w:rsid w:val="004F634A"/>
    <w:rsid w:val="004F639D"/>
    <w:rsid w:val="004F63AE"/>
    <w:rsid w:val="004F6415"/>
    <w:rsid w:val="004F647A"/>
    <w:rsid w:val="004F649B"/>
    <w:rsid w:val="004F64AF"/>
    <w:rsid w:val="004F6503"/>
    <w:rsid w:val="004F6533"/>
    <w:rsid w:val="004F6535"/>
    <w:rsid w:val="004F6567"/>
    <w:rsid w:val="004F65D1"/>
    <w:rsid w:val="004F65F3"/>
    <w:rsid w:val="004F6623"/>
    <w:rsid w:val="004F6641"/>
    <w:rsid w:val="004F66A8"/>
    <w:rsid w:val="004F66B3"/>
    <w:rsid w:val="004F66B4"/>
    <w:rsid w:val="004F66C3"/>
    <w:rsid w:val="004F66C9"/>
    <w:rsid w:val="004F6785"/>
    <w:rsid w:val="004F681B"/>
    <w:rsid w:val="004F68A5"/>
    <w:rsid w:val="004F68C4"/>
    <w:rsid w:val="004F68F9"/>
    <w:rsid w:val="004F698F"/>
    <w:rsid w:val="004F6999"/>
    <w:rsid w:val="004F6A2B"/>
    <w:rsid w:val="004F6A7C"/>
    <w:rsid w:val="004F6AAE"/>
    <w:rsid w:val="004F6BE9"/>
    <w:rsid w:val="004F6D11"/>
    <w:rsid w:val="004F6EFB"/>
    <w:rsid w:val="004F6F06"/>
    <w:rsid w:val="004F6F18"/>
    <w:rsid w:val="004F6F19"/>
    <w:rsid w:val="004F6F47"/>
    <w:rsid w:val="004F6F56"/>
    <w:rsid w:val="004F718C"/>
    <w:rsid w:val="004F727F"/>
    <w:rsid w:val="004F7338"/>
    <w:rsid w:val="004F73F8"/>
    <w:rsid w:val="004F743C"/>
    <w:rsid w:val="004F74AD"/>
    <w:rsid w:val="004F74F4"/>
    <w:rsid w:val="004F750A"/>
    <w:rsid w:val="004F757E"/>
    <w:rsid w:val="004F75A3"/>
    <w:rsid w:val="004F75BA"/>
    <w:rsid w:val="004F765A"/>
    <w:rsid w:val="004F76CF"/>
    <w:rsid w:val="004F7750"/>
    <w:rsid w:val="004F777E"/>
    <w:rsid w:val="004F7870"/>
    <w:rsid w:val="004F78EA"/>
    <w:rsid w:val="004F796E"/>
    <w:rsid w:val="004F7A6E"/>
    <w:rsid w:val="004F7AAF"/>
    <w:rsid w:val="004F7B0D"/>
    <w:rsid w:val="004F7B6A"/>
    <w:rsid w:val="004F7B88"/>
    <w:rsid w:val="004F7BC3"/>
    <w:rsid w:val="004F7BE8"/>
    <w:rsid w:val="004F7BFC"/>
    <w:rsid w:val="004F7C3A"/>
    <w:rsid w:val="004F7C3C"/>
    <w:rsid w:val="004F7CAC"/>
    <w:rsid w:val="004F7D71"/>
    <w:rsid w:val="004F7D93"/>
    <w:rsid w:val="004F7D98"/>
    <w:rsid w:val="004F7E4A"/>
    <w:rsid w:val="004F7E6C"/>
    <w:rsid w:val="004F7EFA"/>
    <w:rsid w:val="004F7FA8"/>
    <w:rsid w:val="00500007"/>
    <w:rsid w:val="00500035"/>
    <w:rsid w:val="005000DA"/>
    <w:rsid w:val="005001D6"/>
    <w:rsid w:val="00500323"/>
    <w:rsid w:val="0050038E"/>
    <w:rsid w:val="005003F1"/>
    <w:rsid w:val="00500409"/>
    <w:rsid w:val="00500421"/>
    <w:rsid w:val="0050042C"/>
    <w:rsid w:val="0050046E"/>
    <w:rsid w:val="0050057B"/>
    <w:rsid w:val="0050061B"/>
    <w:rsid w:val="005007F7"/>
    <w:rsid w:val="00500816"/>
    <w:rsid w:val="005008E9"/>
    <w:rsid w:val="00500906"/>
    <w:rsid w:val="00500929"/>
    <w:rsid w:val="00500986"/>
    <w:rsid w:val="005009DF"/>
    <w:rsid w:val="005009EC"/>
    <w:rsid w:val="00500A38"/>
    <w:rsid w:val="00500AB3"/>
    <w:rsid w:val="00500AE6"/>
    <w:rsid w:val="00500B09"/>
    <w:rsid w:val="00500C3F"/>
    <w:rsid w:val="00500CA3"/>
    <w:rsid w:val="00500CCB"/>
    <w:rsid w:val="00500CD5"/>
    <w:rsid w:val="00500CF0"/>
    <w:rsid w:val="00500D5F"/>
    <w:rsid w:val="00500DBB"/>
    <w:rsid w:val="00500E1C"/>
    <w:rsid w:val="00500E21"/>
    <w:rsid w:val="00500E3A"/>
    <w:rsid w:val="00500F5C"/>
    <w:rsid w:val="00500F75"/>
    <w:rsid w:val="00500FEE"/>
    <w:rsid w:val="00501002"/>
    <w:rsid w:val="00501203"/>
    <w:rsid w:val="00501259"/>
    <w:rsid w:val="0050128B"/>
    <w:rsid w:val="005012B9"/>
    <w:rsid w:val="005012E2"/>
    <w:rsid w:val="0050135C"/>
    <w:rsid w:val="005013FA"/>
    <w:rsid w:val="00501442"/>
    <w:rsid w:val="00501465"/>
    <w:rsid w:val="005014B0"/>
    <w:rsid w:val="005014E5"/>
    <w:rsid w:val="0050150B"/>
    <w:rsid w:val="00501594"/>
    <w:rsid w:val="005015A6"/>
    <w:rsid w:val="00501645"/>
    <w:rsid w:val="0050169E"/>
    <w:rsid w:val="00501852"/>
    <w:rsid w:val="0050189D"/>
    <w:rsid w:val="00501956"/>
    <w:rsid w:val="005019BE"/>
    <w:rsid w:val="00501A39"/>
    <w:rsid w:val="00501A79"/>
    <w:rsid w:val="00501AB4"/>
    <w:rsid w:val="00501B2A"/>
    <w:rsid w:val="00501B37"/>
    <w:rsid w:val="00501B62"/>
    <w:rsid w:val="00501B6F"/>
    <w:rsid w:val="00501C1E"/>
    <w:rsid w:val="00501C4F"/>
    <w:rsid w:val="00501C86"/>
    <w:rsid w:val="00501CF3"/>
    <w:rsid w:val="00501CFA"/>
    <w:rsid w:val="00501D0D"/>
    <w:rsid w:val="00501D99"/>
    <w:rsid w:val="00501DC1"/>
    <w:rsid w:val="00501DDF"/>
    <w:rsid w:val="00501E1C"/>
    <w:rsid w:val="00501E29"/>
    <w:rsid w:val="00501E92"/>
    <w:rsid w:val="00501F46"/>
    <w:rsid w:val="00501F88"/>
    <w:rsid w:val="00501FD2"/>
    <w:rsid w:val="00501FDA"/>
    <w:rsid w:val="00502062"/>
    <w:rsid w:val="0050210C"/>
    <w:rsid w:val="0050212B"/>
    <w:rsid w:val="0050216F"/>
    <w:rsid w:val="0050217D"/>
    <w:rsid w:val="0050225B"/>
    <w:rsid w:val="0050226E"/>
    <w:rsid w:val="00502305"/>
    <w:rsid w:val="0050230C"/>
    <w:rsid w:val="00502316"/>
    <w:rsid w:val="00502328"/>
    <w:rsid w:val="0050235D"/>
    <w:rsid w:val="00502361"/>
    <w:rsid w:val="00502489"/>
    <w:rsid w:val="00502499"/>
    <w:rsid w:val="005024AC"/>
    <w:rsid w:val="00502560"/>
    <w:rsid w:val="005025D7"/>
    <w:rsid w:val="00502638"/>
    <w:rsid w:val="0050269B"/>
    <w:rsid w:val="005026F3"/>
    <w:rsid w:val="00502800"/>
    <w:rsid w:val="00502803"/>
    <w:rsid w:val="0050281C"/>
    <w:rsid w:val="0050283B"/>
    <w:rsid w:val="00502876"/>
    <w:rsid w:val="00502884"/>
    <w:rsid w:val="005028BA"/>
    <w:rsid w:val="00502904"/>
    <w:rsid w:val="00502915"/>
    <w:rsid w:val="0050297C"/>
    <w:rsid w:val="005029E9"/>
    <w:rsid w:val="005029F3"/>
    <w:rsid w:val="00502A06"/>
    <w:rsid w:val="00502A90"/>
    <w:rsid w:val="00502AC6"/>
    <w:rsid w:val="00502AF5"/>
    <w:rsid w:val="00502B86"/>
    <w:rsid w:val="00502C0D"/>
    <w:rsid w:val="00502C50"/>
    <w:rsid w:val="00502CCE"/>
    <w:rsid w:val="00502CE8"/>
    <w:rsid w:val="00502CEE"/>
    <w:rsid w:val="00502D58"/>
    <w:rsid w:val="00502DFA"/>
    <w:rsid w:val="00502E03"/>
    <w:rsid w:val="00502E2D"/>
    <w:rsid w:val="00502E60"/>
    <w:rsid w:val="00502EDC"/>
    <w:rsid w:val="00502EF4"/>
    <w:rsid w:val="00503096"/>
    <w:rsid w:val="00503137"/>
    <w:rsid w:val="00503141"/>
    <w:rsid w:val="005031EA"/>
    <w:rsid w:val="005031EB"/>
    <w:rsid w:val="00503243"/>
    <w:rsid w:val="0050328F"/>
    <w:rsid w:val="005032FF"/>
    <w:rsid w:val="0050331F"/>
    <w:rsid w:val="0050337E"/>
    <w:rsid w:val="00503384"/>
    <w:rsid w:val="00503395"/>
    <w:rsid w:val="0050342A"/>
    <w:rsid w:val="0050348F"/>
    <w:rsid w:val="005034E6"/>
    <w:rsid w:val="00503501"/>
    <w:rsid w:val="0050353D"/>
    <w:rsid w:val="0050353F"/>
    <w:rsid w:val="0050354B"/>
    <w:rsid w:val="005035AF"/>
    <w:rsid w:val="005035EE"/>
    <w:rsid w:val="00503604"/>
    <w:rsid w:val="00503675"/>
    <w:rsid w:val="00503676"/>
    <w:rsid w:val="00503682"/>
    <w:rsid w:val="005036D2"/>
    <w:rsid w:val="005037B3"/>
    <w:rsid w:val="005037FF"/>
    <w:rsid w:val="005038E4"/>
    <w:rsid w:val="005039B0"/>
    <w:rsid w:val="005039DE"/>
    <w:rsid w:val="00503A7D"/>
    <w:rsid w:val="00503B63"/>
    <w:rsid w:val="00503B8A"/>
    <w:rsid w:val="00503CAE"/>
    <w:rsid w:val="00503CB6"/>
    <w:rsid w:val="00503D16"/>
    <w:rsid w:val="00503D79"/>
    <w:rsid w:val="00503D96"/>
    <w:rsid w:val="00503E1F"/>
    <w:rsid w:val="00503E4A"/>
    <w:rsid w:val="00503E70"/>
    <w:rsid w:val="00503F0F"/>
    <w:rsid w:val="00503F72"/>
    <w:rsid w:val="00503F99"/>
    <w:rsid w:val="00503FEA"/>
    <w:rsid w:val="0050406A"/>
    <w:rsid w:val="00504115"/>
    <w:rsid w:val="005042B4"/>
    <w:rsid w:val="005042D7"/>
    <w:rsid w:val="005042DC"/>
    <w:rsid w:val="00504302"/>
    <w:rsid w:val="00504315"/>
    <w:rsid w:val="00504325"/>
    <w:rsid w:val="005043B9"/>
    <w:rsid w:val="005044EA"/>
    <w:rsid w:val="005045A5"/>
    <w:rsid w:val="005045F6"/>
    <w:rsid w:val="0050460D"/>
    <w:rsid w:val="00504613"/>
    <w:rsid w:val="00504641"/>
    <w:rsid w:val="00504686"/>
    <w:rsid w:val="005046AA"/>
    <w:rsid w:val="005046CC"/>
    <w:rsid w:val="00504735"/>
    <w:rsid w:val="0050473F"/>
    <w:rsid w:val="0050475E"/>
    <w:rsid w:val="00504778"/>
    <w:rsid w:val="0050478A"/>
    <w:rsid w:val="00504901"/>
    <w:rsid w:val="00504908"/>
    <w:rsid w:val="0050499B"/>
    <w:rsid w:val="005049E6"/>
    <w:rsid w:val="00504A3F"/>
    <w:rsid w:val="00504ACC"/>
    <w:rsid w:val="00504B63"/>
    <w:rsid w:val="00504BC6"/>
    <w:rsid w:val="00504D70"/>
    <w:rsid w:val="00504DB1"/>
    <w:rsid w:val="00504EDA"/>
    <w:rsid w:val="00504F89"/>
    <w:rsid w:val="00505077"/>
    <w:rsid w:val="005050EB"/>
    <w:rsid w:val="00505144"/>
    <w:rsid w:val="00505179"/>
    <w:rsid w:val="005051AC"/>
    <w:rsid w:val="0050534E"/>
    <w:rsid w:val="0050536C"/>
    <w:rsid w:val="005053B0"/>
    <w:rsid w:val="005053FC"/>
    <w:rsid w:val="0050548F"/>
    <w:rsid w:val="005055B3"/>
    <w:rsid w:val="005055D8"/>
    <w:rsid w:val="005055F3"/>
    <w:rsid w:val="00505687"/>
    <w:rsid w:val="00505719"/>
    <w:rsid w:val="00505779"/>
    <w:rsid w:val="0050577C"/>
    <w:rsid w:val="00505874"/>
    <w:rsid w:val="00505912"/>
    <w:rsid w:val="00505915"/>
    <w:rsid w:val="0050593F"/>
    <w:rsid w:val="0050594D"/>
    <w:rsid w:val="0050599D"/>
    <w:rsid w:val="005059BD"/>
    <w:rsid w:val="00505A56"/>
    <w:rsid w:val="00505A7B"/>
    <w:rsid w:val="00505A83"/>
    <w:rsid w:val="00505B49"/>
    <w:rsid w:val="00505B6B"/>
    <w:rsid w:val="00505C05"/>
    <w:rsid w:val="00505CCB"/>
    <w:rsid w:val="00505D1F"/>
    <w:rsid w:val="00505DBC"/>
    <w:rsid w:val="00505DDF"/>
    <w:rsid w:val="00505DEF"/>
    <w:rsid w:val="00505DF8"/>
    <w:rsid w:val="00505E06"/>
    <w:rsid w:val="00505E1A"/>
    <w:rsid w:val="00505F1C"/>
    <w:rsid w:val="00505F4B"/>
    <w:rsid w:val="00505F87"/>
    <w:rsid w:val="00505FAA"/>
    <w:rsid w:val="00505FBD"/>
    <w:rsid w:val="005060D9"/>
    <w:rsid w:val="005061CA"/>
    <w:rsid w:val="005061CE"/>
    <w:rsid w:val="005061D2"/>
    <w:rsid w:val="0050620A"/>
    <w:rsid w:val="00506225"/>
    <w:rsid w:val="00506258"/>
    <w:rsid w:val="0050626B"/>
    <w:rsid w:val="005062C4"/>
    <w:rsid w:val="00506309"/>
    <w:rsid w:val="0050630A"/>
    <w:rsid w:val="0050630B"/>
    <w:rsid w:val="00506323"/>
    <w:rsid w:val="0050632F"/>
    <w:rsid w:val="00506330"/>
    <w:rsid w:val="0050639E"/>
    <w:rsid w:val="00506494"/>
    <w:rsid w:val="00506573"/>
    <w:rsid w:val="0050659C"/>
    <w:rsid w:val="005065D1"/>
    <w:rsid w:val="005066C3"/>
    <w:rsid w:val="00506720"/>
    <w:rsid w:val="00506767"/>
    <w:rsid w:val="005067B4"/>
    <w:rsid w:val="00506813"/>
    <w:rsid w:val="0050681F"/>
    <w:rsid w:val="005068B4"/>
    <w:rsid w:val="005068CD"/>
    <w:rsid w:val="005068DA"/>
    <w:rsid w:val="00506931"/>
    <w:rsid w:val="0050694D"/>
    <w:rsid w:val="0050695A"/>
    <w:rsid w:val="00506A4A"/>
    <w:rsid w:val="00506AA4"/>
    <w:rsid w:val="00506B03"/>
    <w:rsid w:val="00506B7A"/>
    <w:rsid w:val="00506BF5"/>
    <w:rsid w:val="00506C23"/>
    <w:rsid w:val="00506C37"/>
    <w:rsid w:val="00506CF2"/>
    <w:rsid w:val="00506D34"/>
    <w:rsid w:val="00506D4F"/>
    <w:rsid w:val="00506DAE"/>
    <w:rsid w:val="00506DE0"/>
    <w:rsid w:val="00506E2A"/>
    <w:rsid w:val="00506EDD"/>
    <w:rsid w:val="00506F40"/>
    <w:rsid w:val="00506FB1"/>
    <w:rsid w:val="0050706B"/>
    <w:rsid w:val="005070C2"/>
    <w:rsid w:val="005070FC"/>
    <w:rsid w:val="0050717F"/>
    <w:rsid w:val="0050731F"/>
    <w:rsid w:val="00507324"/>
    <w:rsid w:val="00507341"/>
    <w:rsid w:val="00507372"/>
    <w:rsid w:val="0050739C"/>
    <w:rsid w:val="0050739D"/>
    <w:rsid w:val="00507418"/>
    <w:rsid w:val="0050744E"/>
    <w:rsid w:val="0050746A"/>
    <w:rsid w:val="00507507"/>
    <w:rsid w:val="00507542"/>
    <w:rsid w:val="00507543"/>
    <w:rsid w:val="005077CC"/>
    <w:rsid w:val="00507837"/>
    <w:rsid w:val="00507878"/>
    <w:rsid w:val="00507972"/>
    <w:rsid w:val="00507993"/>
    <w:rsid w:val="0050799C"/>
    <w:rsid w:val="005079DA"/>
    <w:rsid w:val="005079FA"/>
    <w:rsid w:val="00507A46"/>
    <w:rsid w:val="00507A90"/>
    <w:rsid w:val="00507AB4"/>
    <w:rsid w:val="00507AC1"/>
    <w:rsid w:val="00507B93"/>
    <w:rsid w:val="00507BB2"/>
    <w:rsid w:val="00507BC8"/>
    <w:rsid w:val="00507C48"/>
    <w:rsid w:val="00507CB8"/>
    <w:rsid w:val="00507CBB"/>
    <w:rsid w:val="00507D2D"/>
    <w:rsid w:val="00507E82"/>
    <w:rsid w:val="00507EED"/>
    <w:rsid w:val="00507EF1"/>
    <w:rsid w:val="00507F4F"/>
    <w:rsid w:val="00507FC7"/>
    <w:rsid w:val="0051002B"/>
    <w:rsid w:val="00510045"/>
    <w:rsid w:val="00510114"/>
    <w:rsid w:val="0051012C"/>
    <w:rsid w:val="005101EC"/>
    <w:rsid w:val="00510221"/>
    <w:rsid w:val="00510329"/>
    <w:rsid w:val="0051032A"/>
    <w:rsid w:val="00510378"/>
    <w:rsid w:val="0051041B"/>
    <w:rsid w:val="0051044D"/>
    <w:rsid w:val="005104C1"/>
    <w:rsid w:val="0051052D"/>
    <w:rsid w:val="005105C2"/>
    <w:rsid w:val="005105EB"/>
    <w:rsid w:val="00510738"/>
    <w:rsid w:val="00510783"/>
    <w:rsid w:val="00510995"/>
    <w:rsid w:val="00510A11"/>
    <w:rsid w:val="00510A87"/>
    <w:rsid w:val="00510AE4"/>
    <w:rsid w:val="00510B24"/>
    <w:rsid w:val="00510B26"/>
    <w:rsid w:val="00510B9F"/>
    <w:rsid w:val="00510BF4"/>
    <w:rsid w:val="00510C2C"/>
    <w:rsid w:val="00510D48"/>
    <w:rsid w:val="00510D4D"/>
    <w:rsid w:val="00510D91"/>
    <w:rsid w:val="00510D96"/>
    <w:rsid w:val="00510E57"/>
    <w:rsid w:val="00510E6F"/>
    <w:rsid w:val="00510EB3"/>
    <w:rsid w:val="00510F15"/>
    <w:rsid w:val="00510F3D"/>
    <w:rsid w:val="00510F72"/>
    <w:rsid w:val="00510F83"/>
    <w:rsid w:val="00511042"/>
    <w:rsid w:val="00511089"/>
    <w:rsid w:val="00511124"/>
    <w:rsid w:val="0051112E"/>
    <w:rsid w:val="00511142"/>
    <w:rsid w:val="0051114D"/>
    <w:rsid w:val="0051124B"/>
    <w:rsid w:val="005112A0"/>
    <w:rsid w:val="005112B3"/>
    <w:rsid w:val="005112C1"/>
    <w:rsid w:val="00511377"/>
    <w:rsid w:val="005113AE"/>
    <w:rsid w:val="0051145B"/>
    <w:rsid w:val="0051156B"/>
    <w:rsid w:val="005115E5"/>
    <w:rsid w:val="005115EF"/>
    <w:rsid w:val="00511609"/>
    <w:rsid w:val="00511625"/>
    <w:rsid w:val="00511647"/>
    <w:rsid w:val="005117A3"/>
    <w:rsid w:val="0051180C"/>
    <w:rsid w:val="0051182E"/>
    <w:rsid w:val="00511857"/>
    <w:rsid w:val="0051194C"/>
    <w:rsid w:val="0051198F"/>
    <w:rsid w:val="00511A01"/>
    <w:rsid w:val="00511A0A"/>
    <w:rsid w:val="00511A16"/>
    <w:rsid w:val="00511A5E"/>
    <w:rsid w:val="00511ABE"/>
    <w:rsid w:val="00511B55"/>
    <w:rsid w:val="00511BE7"/>
    <w:rsid w:val="00511BF0"/>
    <w:rsid w:val="00511BF7"/>
    <w:rsid w:val="00511C39"/>
    <w:rsid w:val="00511CD5"/>
    <w:rsid w:val="00511D76"/>
    <w:rsid w:val="00511D9B"/>
    <w:rsid w:val="00511DC4"/>
    <w:rsid w:val="00511E1F"/>
    <w:rsid w:val="00511E21"/>
    <w:rsid w:val="00511E29"/>
    <w:rsid w:val="00511E3E"/>
    <w:rsid w:val="00511EB4"/>
    <w:rsid w:val="00511F41"/>
    <w:rsid w:val="00511FC2"/>
    <w:rsid w:val="00512066"/>
    <w:rsid w:val="005120EF"/>
    <w:rsid w:val="005121DF"/>
    <w:rsid w:val="005121E5"/>
    <w:rsid w:val="00512225"/>
    <w:rsid w:val="005122D3"/>
    <w:rsid w:val="00512310"/>
    <w:rsid w:val="00512320"/>
    <w:rsid w:val="00512344"/>
    <w:rsid w:val="0051234A"/>
    <w:rsid w:val="0051237E"/>
    <w:rsid w:val="0051243C"/>
    <w:rsid w:val="00512441"/>
    <w:rsid w:val="00512474"/>
    <w:rsid w:val="00512497"/>
    <w:rsid w:val="005124D2"/>
    <w:rsid w:val="005124EA"/>
    <w:rsid w:val="005124F6"/>
    <w:rsid w:val="005124FA"/>
    <w:rsid w:val="00512551"/>
    <w:rsid w:val="005125A4"/>
    <w:rsid w:val="005125DB"/>
    <w:rsid w:val="0051266A"/>
    <w:rsid w:val="005126C7"/>
    <w:rsid w:val="00512769"/>
    <w:rsid w:val="0051276F"/>
    <w:rsid w:val="005127A3"/>
    <w:rsid w:val="005127DE"/>
    <w:rsid w:val="005127E8"/>
    <w:rsid w:val="00512831"/>
    <w:rsid w:val="00512848"/>
    <w:rsid w:val="0051288E"/>
    <w:rsid w:val="00512902"/>
    <w:rsid w:val="00512918"/>
    <w:rsid w:val="00512B08"/>
    <w:rsid w:val="00512B13"/>
    <w:rsid w:val="00512B94"/>
    <w:rsid w:val="00512BA0"/>
    <w:rsid w:val="00512D51"/>
    <w:rsid w:val="00512E63"/>
    <w:rsid w:val="00512F1D"/>
    <w:rsid w:val="00512F70"/>
    <w:rsid w:val="00512F9F"/>
    <w:rsid w:val="0051311A"/>
    <w:rsid w:val="00513294"/>
    <w:rsid w:val="005132BF"/>
    <w:rsid w:val="005132C0"/>
    <w:rsid w:val="005132D4"/>
    <w:rsid w:val="00513456"/>
    <w:rsid w:val="005134CD"/>
    <w:rsid w:val="00513544"/>
    <w:rsid w:val="00513581"/>
    <w:rsid w:val="00513676"/>
    <w:rsid w:val="005137B7"/>
    <w:rsid w:val="00513870"/>
    <w:rsid w:val="0051387F"/>
    <w:rsid w:val="005138FD"/>
    <w:rsid w:val="0051390F"/>
    <w:rsid w:val="005139D8"/>
    <w:rsid w:val="00513A0A"/>
    <w:rsid w:val="00513A77"/>
    <w:rsid w:val="00513A83"/>
    <w:rsid w:val="00513AFA"/>
    <w:rsid w:val="00513B1D"/>
    <w:rsid w:val="00513B4F"/>
    <w:rsid w:val="00513B54"/>
    <w:rsid w:val="00513BCC"/>
    <w:rsid w:val="00513BE6"/>
    <w:rsid w:val="00513CF1"/>
    <w:rsid w:val="00513CF4"/>
    <w:rsid w:val="00513CFD"/>
    <w:rsid w:val="00513D06"/>
    <w:rsid w:val="00513D2D"/>
    <w:rsid w:val="00513D6C"/>
    <w:rsid w:val="00513DAD"/>
    <w:rsid w:val="00513E24"/>
    <w:rsid w:val="00513E82"/>
    <w:rsid w:val="00513EAA"/>
    <w:rsid w:val="00513EF6"/>
    <w:rsid w:val="00513F08"/>
    <w:rsid w:val="00513F0F"/>
    <w:rsid w:val="00513FCE"/>
    <w:rsid w:val="00514003"/>
    <w:rsid w:val="00514174"/>
    <w:rsid w:val="005141CD"/>
    <w:rsid w:val="00514215"/>
    <w:rsid w:val="00514254"/>
    <w:rsid w:val="0051433A"/>
    <w:rsid w:val="0051434F"/>
    <w:rsid w:val="0051438B"/>
    <w:rsid w:val="00514397"/>
    <w:rsid w:val="0051439B"/>
    <w:rsid w:val="005143CF"/>
    <w:rsid w:val="0051452A"/>
    <w:rsid w:val="00514551"/>
    <w:rsid w:val="00514560"/>
    <w:rsid w:val="00514669"/>
    <w:rsid w:val="00514A75"/>
    <w:rsid w:val="00514B78"/>
    <w:rsid w:val="00514B85"/>
    <w:rsid w:val="00514C20"/>
    <w:rsid w:val="00514CA0"/>
    <w:rsid w:val="00514CB5"/>
    <w:rsid w:val="00514CC9"/>
    <w:rsid w:val="00514CEA"/>
    <w:rsid w:val="00514E2E"/>
    <w:rsid w:val="00514E88"/>
    <w:rsid w:val="00514F28"/>
    <w:rsid w:val="00514F33"/>
    <w:rsid w:val="00514F8B"/>
    <w:rsid w:val="00514FA6"/>
    <w:rsid w:val="00515061"/>
    <w:rsid w:val="00515079"/>
    <w:rsid w:val="0051509D"/>
    <w:rsid w:val="005150D4"/>
    <w:rsid w:val="0051516F"/>
    <w:rsid w:val="005151D9"/>
    <w:rsid w:val="00515216"/>
    <w:rsid w:val="00515349"/>
    <w:rsid w:val="005153B0"/>
    <w:rsid w:val="00515412"/>
    <w:rsid w:val="00515488"/>
    <w:rsid w:val="005154AF"/>
    <w:rsid w:val="005154C6"/>
    <w:rsid w:val="00515529"/>
    <w:rsid w:val="0051558A"/>
    <w:rsid w:val="00515612"/>
    <w:rsid w:val="00515655"/>
    <w:rsid w:val="005156CD"/>
    <w:rsid w:val="005156D2"/>
    <w:rsid w:val="00515746"/>
    <w:rsid w:val="005157CF"/>
    <w:rsid w:val="005157DF"/>
    <w:rsid w:val="005158EC"/>
    <w:rsid w:val="00515935"/>
    <w:rsid w:val="00515ABB"/>
    <w:rsid w:val="00515AD1"/>
    <w:rsid w:val="00515B02"/>
    <w:rsid w:val="00515B50"/>
    <w:rsid w:val="00515C7F"/>
    <w:rsid w:val="00515D5C"/>
    <w:rsid w:val="00515D63"/>
    <w:rsid w:val="00515DAB"/>
    <w:rsid w:val="00515DBA"/>
    <w:rsid w:val="00515E0A"/>
    <w:rsid w:val="00515E85"/>
    <w:rsid w:val="00515EA3"/>
    <w:rsid w:val="00515F4F"/>
    <w:rsid w:val="00515F83"/>
    <w:rsid w:val="00515FE5"/>
    <w:rsid w:val="005160FB"/>
    <w:rsid w:val="00516140"/>
    <w:rsid w:val="00516160"/>
    <w:rsid w:val="00516172"/>
    <w:rsid w:val="00516197"/>
    <w:rsid w:val="00516198"/>
    <w:rsid w:val="00516208"/>
    <w:rsid w:val="00516258"/>
    <w:rsid w:val="0051635D"/>
    <w:rsid w:val="005163F6"/>
    <w:rsid w:val="0051654F"/>
    <w:rsid w:val="00516650"/>
    <w:rsid w:val="0051677B"/>
    <w:rsid w:val="0051678D"/>
    <w:rsid w:val="005167E8"/>
    <w:rsid w:val="005168A5"/>
    <w:rsid w:val="005168D6"/>
    <w:rsid w:val="00516956"/>
    <w:rsid w:val="0051695E"/>
    <w:rsid w:val="005169C7"/>
    <w:rsid w:val="00516A27"/>
    <w:rsid w:val="00516A75"/>
    <w:rsid w:val="00516A78"/>
    <w:rsid w:val="00516AEB"/>
    <w:rsid w:val="00516B64"/>
    <w:rsid w:val="00516B9F"/>
    <w:rsid w:val="00516CF4"/>
    <w:rsid w:val="00516D69"/>
    <w:rsid w:val="00516DCD"/>
    <w:rsid w:val="00516E9B"/>
    <w:rsid w:val="00516F86"/>
    <w:rsid w:val="005170B7"/>
    <w:rsid w:val="005170D4"/>
    <w:rsid w:val="00517145"/>
    <w:rsid w:val="005171E5"/>
    <w:rsid w:val="0051723F"/>
    <w:rsid w:val="00517286"/>
    <w:rsid w:val="00517341"/>
    <w:rsid w:val="00517355"/>
    <w:rsid w:val="0051746F"/>
    <w:rsid w:val="005174C3"/>
    <w:rsid w:val="00517596"/>
    <w:rsid w:val="00517612"/>
    <w:rsid w:val="00517697"/>
    <w:rsid w:val="005176BF"/>
    <w:rsid w:val="005176F2"/>
    <w:rsid w:val="00517705"/>
    <w:rsid w:val="00517708"/>
    <w:rsid w:val="00517746"/>
    <w:rsid w:val="005177CD"/>
    <w:rsid w:val="0051783C"/>
    <w:rsid w:val="00517871"/>
    <w:rsid w:val="005178C3"/>
    <w:rsid w:val="00517A81"/>
    <w:rsid w:val="00517AF3"/>
    <w:rsid w:val="00517B22"/>
    <w:rsid w:val="00517B86"/>
    <w:rsid w:val="00517BCC"/>
    <w:rsid w:val="00517C31"/>
    <w:rsid w:val="00517C89"/>
    <w:rsid w:val="00517CB8"/>
    <w:rsid w:val="00517D0B"/>
    <w:rsid w:val="00517D3C"/>
    <w:rsid w:val="00517F30"/>
    <w:rsid w:val="00517F82"/>
    <w:rsid w:val="00517FBD"/>
    <w:rsid w:val="00517FDF"/>
    <w:rsid w:val="00520001"/>
    <w:rsid w:val="00520077"/>
    <w:rsid w:val="005200E1"/>
    <w:rsid w:val="00520157"/>
    <w:rsid w:val="00520231"/>
    <w:rsid w:val="0052026E"/>
    <w:rsid w:val="00520283"/>
    <w:rsid w:val="005202A7"/>
    <w:rsid w:val="00520346"/>
    <w:rsid w:val="0052034B"/>
    <w:rsid w:val="00520354"/>
    <w:rsid w:val="005203EC"/>
    <w:rsid w:val="005204FB"/>
    <w:rsid w:val="0052053B"/>
    <w:rsid w:val="005205FC"/>
    <w:rsid w:val="00520618"/>
    <w:rsid w:val="00520647"/>
    <w:rsid w:val="005206C6"/>
    <w:rsid w:val="00520707"/>
    <w:rsid w:val="00520724"/>
    <w:rsid w:val="0052075C"/>
    <w:rsid w:val="00520809"/>
    <w:rsid w:val="00520885"/>
    <w:rsid w:val="005208A5"/>
    <w:rsid w:val="005208E8"/>
    <w:rsid w:val="005209AB"/>
    <w:rsid w:val="00520B11"/>
    <w:rsid w:val="00520B49"/>
    <w:rsid w:val="00520C02"/>
    <w:rsid w:val="00520C89"/>
    <w:rsid w:val="00520CE2"/>
    <w:rsid w:val="00520D26"/>
    <w:rsid w:val="00520E9F"/>
    <w:rsid w:val="00520EAF"/>
    <w:rsid w:val="00521004"/>
    <w:rsid w:val="00521059"/>
    <w:rsid w:val="005210B1"/>
    <w:rsid w:val="005210BE"/>
    <w:rsid w:val="005210CD"/>
    <w:rsid w:val="00521103"/>
    <w:rsid w:val="005211AE"/>
    <w:rsid w:val="005211FE"/>
    <w:rsid w:val="00521278"/>
    <w:rsid w:val="0052128C"/>
    <w:rsid w:val="00521342"/>
    <w:rsid w:val="0052134E"/>
    <w:rsid w:val="00521378"/>
    <w:rsid w:val="0052138A"/>
    <w:rsid w:val="005213FA"/>
    <w:rsid w:val="00521546"/>
    <w:rsid w:val="005216E0"/>
    <w:rsid w:val="005216F6"/>
    <w:rsid w:val="00521759"/>
    <w:rsid w:val="005217EE"/>
    <w:rsid w:val="00521841"/>
    <w:rsid w:val="005218A7"/>
    <w:rsid w:val="005218C8"/>
    <w:rsid w:val="005218E0"/>
    <w:rsid w:val="005218E3"/>
    <w:rsid w:val="00521904"/>
    <w:rsid w:val="0052190B"/>
    <w:rsid w:val="00521987"/>
    <w:rsid w:val="00521999"/>
    <w:rsid w:val="005219F1"/>
    <w:rsid w:val="00521B1E"/>
    <w:rsid w:val="00521B9D"/>
    <w:rsid w:val="00521CDD"/>
    <w:rsid w:val="00521D0A"/>
    <w:rsid w:val="00521D1D"/>
    <w:rsid w:val="00521D82"/>
    <w:rsid w:val="00521E8A"/>
    <w:rsid w:val="00521EBA"/>
    <w:rsid w:val="00521EFB"/>
    <w:rsid w:val="005220B9"/>
    <w:rsid w:val="00522100"/>
    <w:rsid w:val="00522107"/>
    <w:rsid w:val="00522146"/>
    <w:rsid w:val="0052218D"/>
    <w:rsid w:val="005221B8"/>
    <w:rsid w:val="00522235"/>
    <w:rsid w:val="00522238"/>
    <w:rsid w:val="00522273"/>
    <w:rsid w:val="00522481"/>
    <w:rsid w:val="00522484"/>
    <w:rsid w:val="005224A6"/>
    <w:rsid w:val="005224AB"/>
    <w:rsid w:val="005224B3"/>
    <w:rsid w:val="005224C9"/>
    <w:rsid w:val="00522529"/>
    <w:rsid w:val="005225E8"/>
    <w:rsid w:val="00522620"/>
    <w:rsid w:val="0052267A"/>
    <w:rsid w:val="005226B3"/>
    <w:rsid w:val="005226E6"/>
    <w:rsid w:val="0052289F"/>
    <w:rsid w:val="0052296D"/>
    <w:rsid w:val="00522997"/>
    <w:rsid w:val="005229A9"/>
    <w:rsid w:val="00522B55"/>
    <w:rsid w:val="00522B73"/>
    <w:rsid w:val="00522B93"/>
    <w:rsid w:val="00522BD4"/>
    <w:rsid w:val="00522BE0"/>
    <w:rsid w:val="00522BEB"/>
    <w:rsid w:val="00522BF1"/>
    <w:rsid w:val="00522C98"/>
    <w:rsid w:val="00522D74"/>
    <w:rsid w:val="00522E2E"/>
    <w:rsid w:val="00522E47"/>
    <w:rsid w:val="00522F20"/>
    <w:rsid w:val="00522F59"/>
    <w:rsid w:val="0052301F"/>
    <w:rsid w:val="005230A3"/>
    <w:rsid w:val="005230B8"/>
    <w:rsid w:val="0052311B"/>
    <w:rsid w:val="005231AD"/>
    <w:rsid w:val="005232A7"/>
    <w:rsid w:val="005232C0"/>
    <w:rsid w:val="005232D4"/>
    <w:rsid w:val="00523317"/>
    <w:rsid w:val="00523322"/>
    <w:rsid w:val="0052333E"/>
    <w:rsid w:val="005233A7"/>
    <w:rsid w:val="0052341F"/>
    <w:rsid w:val="005234AF"/>
    <w:rsid w:val="005235A8"/>
    <w:rsid w:val="005235C8"/>
    <w:rsid w:val="005236FA"/>
    <w:rsid w:val="00523747"/>
    <w:rsid w:val="005237AE"/>
    <w:rsid w:val="005237CB"/>
    <w:rsid w:val="005237D3"/>
    <w:rsid w:val="005237F3"/>
    <w:rsid w:val="0052380B"/>
    <w:rsid w:val="00523889"/>
    <w:rsid w:val="005238AD"/>
    <w:rsid w:val="005238FD"/>
    <w:rsid w:val="0052392E"/>
    <w:rsid w:val="00523976"/>
    <w:rsid w:val="00523A7F"/>
    <w:rsid w:val="00523A8B"/>
    <w:rsid w:val="00523B41"/>
    <w:rsid w:val="00523C65"/>
    <w:rsid w:val="00523D3D"/>
    <w:rsid w:val="00523D52"/>
    <w:rsid w:val="00523D5D"/>
    <w:rsid w:val="00523DA4"/>
    <w:rsid w:val="00523DA6"/>
    <w:rsid w:val="00523E11"/>
    <w:rsid w:val="00523E3B"/>
    <w:rsid w:val="00523EA3"/>
    <w:rsid w:val="00523EB1"/>
    <w:rsid w:val="00523F48"/>
    <w:rsid w:val="00523F58"/>
    <w:rsid w:val="00524076"/>
    <w:rsid w:val="005240DA"/>
    <w:rsid w:val="00524109"/>
    <w:rsid w:val="00524125"/>
    <w:rsid w:val="00524135"/>
    <w:rsid w:val="0052418C"/>
    <w:rsid w:val="005241BC"/>
    <w:rsid w:val="005241EF"/>
    <w:rsid w:val="0052423E"/>
    <w:rsid w:val="00524263"/>
    <w:rsid w:val="00524270"/>
    <w:rsid w:val="005242F3"/>
    <w:rsid w:val="00524300"/>
    <w:rsid w:val="00524306"/>
    <w:rsid w:val="0052435B"/>
    <w:rsid w:val="005243F8"/>
    <w:rsid w:val="00524419"/>
    <w:rsid w:val="0052451E"/>
    <w:rsid w:val="00524558"/>
    <w:rsid w:val="00524559"/>
    <w:rsid w:val="00524566"/>
    <w:rsid w:val="005245D8"/>
    <w:rsid w:val="005245EC"/>
    <w:rsid w:val="00524679"/>
    <w:rsid w:val="005246A5"/>
    <w:rsid w:val="00524700"/>
    <w:rsid w:val="0052471A"/>
    <w:rsid w:val="00524787"/>
    <w:rsid w:val="0052478A"/>
    <w:rsid w:val="005247E0"/>
    <w:rsid w:val="005247FF"/>
    <w:rsid w:val="00524951"/>
    <w:rsid w:val="00524989"/>
    <w:rsid w:val="00524A32"/>
    <w:rsid w:val="00524AC3"/>
    <w:rsid w:val="00524ACB"/>
    <w:rsid w:val="00524B20"/>
    <w:rsid w:val="00524B47"/>
    <w:rsid w:val="00524B8E"/>
    <w:rsid w:val="00524BE0"/>
    <w:rsid w:val="00524BEC"/>
    <w:rsid w:val="00524C18"/>
    <w:rsid w:val="00524C23"/>
    <w:rsid w:val="00524C36"/>
    <w:rsid w:val="00524C60"/>
    <w:rsid w:val="00524CCA"/>
    <w:rsid w:val="00524D29"/>
    <w:rsid w:val="00524DDF"/>
    <w:rsid w:val="00524DE8"/>
    <w:rsid w:val="00524E8C"/>
    <w:rsid w:val="00524EA6"/>
    <w:rsid w:val="00524EE3"/>
    <w:rsid w:val="00524EEC"/>
    <w:rsid w:val="00524F0E"/>
    <w:rsid w:val="00524F4B"/>
    <w:rsid w:val="00524F66"/>
    <w:rsid w:val="00524FD3"/>
    <w:rsid w:val="0052508B"/>
    <w:rsid w:val="005250C4"/>
    <w:rsid w:val="00525121"/>
    <w:rsid w:val="0052512D"/>
    <w:rsid w:val="00525164"/>
    <w:rsid w:val="00525193"/>
    <w:rsid w:val="00525275"/>
    <w:rsid w:val="0052528D"/>
    <w:rsid w:val="005252CC"/>
    <w:rsid w:val="00525300"/>
    <w:rsid w:val="005254C4"/>
    <w:rsid w:val="005254DA"/>
    <w:rsid w:val="0052552E"/>
    <w:rsid w:val="0052558E"/>
    <w:rsid w:val="00525620"/>
    <w:rsid w:val="005256A7"/>
    <w:rsid w:val="00525726"/>
    <w:rsid w:val="005257F7"/>
    <w:rsid w:val="005258AA"/>
    <w:rsid w:val="005258AC"/>
    <w:rsid w:val="00525967"/>
    <w:rsid w:val="00525A4F"/>
    <w:rsid w:val="00525A98"/>
    <w:rsid w:val="00525C1A"/>
    <w:rsid w:val="00525C3E"/>
    <w:rsid w:val="00525C54"/>
    <w:rsid w:val="00525C68"/>
    <w:rsid w:val="00525CEC"/>
    <w:rsid w:val="00525D43"/>
    <w:rsid w:val="00525E31"/>
    <w:rsid w:val="00525E84"/>
    <w:rsid w:val="00525E94"/>
    <w:rsid w:val="00525E9D"/>
    <w:rsid w:val="00525F4E"/>
    <w:rsid w:val="00525FAC"/>
    <w:rsid w:val="00526166"/>
    <w:rsid w:val="00526168"/>
    <w:rsid w:val="0052623F"/>
    <w:rsid w:val="005262BC"/>
    <w:rsid w:val="00526313"/>
    <w:rsid w:val="005263E6"/>
    <w:rsid w:val="005263ED"/>
    <w:rsid w:val="00526429"/>
    <w:rsid w:val="00526437"/>
    <w:rsid w:val="0052644E"/>
    <w:rsid w:val="0052646A"/>
    <w:rsid w:val="005264C6"/>
    <w:rsid w:val="005265DA"/>
    <w:rsid w:val="0052660A"/>
    <w:rsid w:val="00526634"/>
    <w:rsid w:val="00526664"/>
    <w:rsid w:val="00526699"/>
    <w:rsid w:val="005266C9"/>
    <w:rsid w:val="005266FF"/>
    <w:rsid w:val="0052671D"/>
    <w:rsid w:val="0052675E"/>
    <w:rsid w:val="005267AC"/>
    <w:rsid w:val="005267C8"/>
    <w:rsid w:val="00526825"/>
    <w:rsid w:val="005269AB"/>
    <w:rsid w:val="005269EC"/>
    <w:rsid w:val="00526A14"/>
    <w:rsid w:val="00526A87"/>
    <w:rsid w:val="00526AF2"/>
    <w:rsid w:val="00526B0A"/>
    <w:rsid w:val="00526B53"/>
    <w:rsid w:val="00526B82"/>
    <w:rsid w:val="00526BBC"/>
    <w:rsid w:val="00526BEE"/>
    <w:rsid w:val="00526C14"/>
    <w:rsid w:val="00526CBE"/>
    <w:rsid w:val="00526D3F"/>
    <w:rsid w:val="00526E2F"/>
    <w:rsid w:val="00526E47"/>
    <w:rsid w:val="00526E63"/>
    <w:rsid w:val="00526E99"/>
    <w:rsid w:val="00526F23"/>
    <w:rsid w:val="00526F96"/>
    <w:rsid w:val="00527038"/>
    <w:rsid w:val="00527051"/>
    <w:rsid w:val="0052707C"/>
    <w:rsid w:val="005270B6"/>
    <w:rsid w:val="00527116"/>
    <w:rsid w:val="00527186"/>
    <w:rsid w:val="00527225"/>
    <w:rsid w:val="005272AB"/>
    <w:rsid w:val="005272C5"/>
    <w:rsid w:val="00527348"/>
    <w:rsid w:val="0052748D"/>
    <w:rsid w:val="005274AE"/>
    <w:rsid w:val="005274C8"/>
    <w:rsid w:val="00527536"/>
    <w:rsid w:val="005275C2"/>
    <w:rsid w:val="00527611"/>
    <w:rsid w:val="00527704"/>
    <w:rsid w:val="00527786"/>
    <w:rsid w:val="0052791D"/>
    <w:rsid w:val="005279BE"/>
    <w:rsid w:val="005279F1"/>
    <w:rsid w:val="00527B27"/>
    <w:rsid w:val="00527B6C"/>
    <w:rsid w:val="00527B77"/>
    <w:rsid w:val="00527C31"/>
    <w:rsid w:val="00527CB8"/>
    <w:rsid w:val="00527CD6"/>
    <w:rsid w:val="00527D55"/>
    <w:rsid w:val="00527E2B"/>
    <w:rsid w:val="00527E5A"/>
    <w:rsid w:val="00527E69"/>
    <w:rsid w:val="00527F00"/>
    <w:rsid w:val="00527F39"/>
    <w:rsid w:val="0053000A"/>
    <w:rsid w:val="00530037"/>
    <w:rsid w:val="00530166"/>
    <w:rsid w:val="00530185"/>
    <w:rsid w:val="0053025E"/>
    <w:rsid w:val="005302BB"/>
    <w:rsid w:val="005302DA"/>
    <w:rsid w:val="0053033A"/>
    <w:rsid w:val="00530353"/>
    <w:rsid w:val="00530535"/>
    <w:rsid w:val="00530694"/>
    <w:rsid w:val="005306F2"/>
    <w:rsid w:val="005307A4"/>
    <w:rsid w:val="005307F9"/>
    <w:rsid w:val="00530824"/>
    <w:rsid w:val="00530829"/>
    <w:rsid w:val="00530874"/>
    <w:rsid w:val="00530928"/>
    <w:rsid w:val="0053092B"/>
    <w:rsid w:val="00530930"/>
    <w:rsid w:val="005309EE"/>
    <w:rsid w:val="00530A02"/>
    <w:rsid w:val="00530A49"/>
    <w:rsid w:val="00530B60"/>
    <w:rsid w:val="00530BB3"/>
    <w:rsid w:val="00530BCD"/>
    <w:rsid w:val="00530BF2"/>
    <w:rsid w:val="00530C84"/>
    <w:rsid w:val="00530D0B"/>
    <w:rsid w:val="00530D28"/>
    <w:rsid w:val="00530DD9"/>
    <w:rsid w:val="00530F17"/>
    <w:rsid w:val="00530FB3"/>
    <w:rsid w:val="00531012"/>
    <w:rsid w:val="0053101A"/>
    <w:rsid w:val="00531110"/>
    <w:rsid w:val="0053112B"/>
    <w:rsid w:val="0053112D"/>
    <w:rsid w:val="0053118B"/>
    <w:rsid w:val="00531195"/>
    <w:rsid w:val="00531265"/>
    <w:rsid w:val="00531279"/>
    <w:rsid w:val="0053127C"/>
    <w:rsid w:val="005312EE"/>
    <w:rsid w:val="00531396"/>
    <w:rsid w:val="00531408"/>
    <w:rsid w:val="00531467"/>
    <w:rsid w:val="00531523"/>
    <w:rsid w:val="005315B6"/>
    <w:rsid w:val="005315C4"/>
    <w:rsid w:val="00531639"/>
    <w:rsid w:val="0053172A"/>
    <w:rsid w:val="005319C0"/>
    <w:rsid w:val="005319CB"/>
    <w:rsid w:val="005319E6"/>
    <w:rsid w:val="00531A00"/>
    <w:rsid w:val="00531A76"/>
    <w:rsid w:val="00531AC1"/>
    <w:rsid w:val="00531B23"/>
    <w:rsid w:val="00531B62"/>
    <w:rsid w:val="00531C22"/>
    <w:rsid w:val="00531C25"/>
    <w:rsid w:val="00531C70"/>
    <w:rsid w:val="00531D8B"/>
    <w:rsid w:val="00531DF0"/>
    <w:rsid w:val="00531DF3"/>
    <w:rsid w:val="00531E15"/>
    <w:rsid w:val="00531E87"/>
    <w:rsid w:val="00531E9D"/>
    <w:rsid w:val="00531ED7"/>
    <w:rsid w:val="00532049"/>
    <w:rsid w:val="0053215E"/>
    <w:rsid w:val="00532259"/>
    <w:rsid w:val="005322DE"/>
    <w:rsid w:val="005322E8"/>
    <w:rsid w:val="0053230A"/>
    <w:rsid w:val="00532347"/>
    <w:rsid w:val="005323E9"/>
    <w:rsid w:val="005324C3"/>
    <w:rsid w:val="00532540"/>
    <w:rsid w:val="0053273B"/>
    <w:rsid w:val="005327E8"/>
    <w:rsid w:val="00532807"/>
    <w:rsid w:val="00532825"/>
    <w:rsid w:val="0053282E"/>
    <w:rsid w:val="00532877"/>
    <w:rsid w:val="005328C5"/>
    <w:rsid w:val="0053298D"/>
    <w:rsid w:val="005329AC"/>
    <w:rsid w:val="00532A32"/>
    <w:rsid w:val="00532A89"/>
    <w:rsid w:val="00532A8C"/>
    <w:rsid w:val="00532AD8"/>
    <w:rsid w:val="00532B3D"/>
    <w:rsid w:val="00532B4B"/>
    <w:rsid w:val="00532BDA"/>
    <w:rsid w:val="00532C33"/>
    <w:rsid w:val="00532D8E"/>
    <w:rsid w:val="00532D96"/>
    <w:rsid w:val="00532DC6"/>
    <w:rsid w:val="00532DF6"/>
    <w:rsid w:val="00532E62"/>
    <w:rsid w:val="00532EBC"/>
    <w:rsid w:val="00532EF4"/>
    <w:rsid w:val="00532F4B"/>
    <w:rsid w:val="005331B7"/>
    <w:rsid w:val="00533269"/>
    <w:rsid w:val="0053329E"/>
    <w:rsid w:val="005332B9"/>
    <w:rsid w:val="00533311"/>
    <w:rsid w:val="00533348"/>
    <w:rsid w:val="00533437"/>
    <w:rsid w:val="00533454"/>
    <w:rsid w:val="0053348D"/>
    <w:rsid w:val="005335D0"/>
    <w:rsid w:val="0053366C"/>
    <w:rsid w:val="00533686"/>
    <w:rsid w:val="0053369D"/>
    <w:rsid w:val="005336AC"/>
    <w:rsid w:val="00533728"/>
    <w:rsid w:val="00533768"/>
    <w:rsid w:val="00533769"/>
    <w:rsid w:val="005337D3"/>
    <w:rsid w:val="005337DE"/>
    <w:rsid w:val="0053380F"/>
    <w:rsid w:val="00533867"/>
    <w:rsid w:val="005339D3"/>
    <w:rsid w:val="00533A48"/>
    <w:rsid w:val="00533A51"/>
    <w:rsid w:val="00533A9F"/>
    <w:rsid w:val="00533B19"/>
    <w:rsid w:val="00533B9D"/>
    <w:rsid w:val="00533C31"/>
    <w:rsid w:val="00533C78"/>
    <w:rsid w:val="00533CF4"/>
    <w:rsid w:val="00533D3F"/>
    <w:rsid w:val="00533D76"/>
    <w:rsid w:val="00533DBA"/>
    <w:rsid w:val="00533DC0"/>
    <w:rsid w:val="00533E6E"/>
    <w:rsid w:val="00533ECE"/>
    <w:rsid w:val="00533F44"/>
    <w:rsid w:val="00533F6E"/>
    <w:rsid w:val="00533FB0"/>
    <w:rsid w:val="00533FBB"/>
    <w:rsid w:val="00533FC4"/>
    <w:rsid w:val="00533FEC"/>
    <w:rsid w:val="005340C9"/>
    <w:rsid w:val="0053413D"/>
    <w:rsid w:val="00534162"/>
    <w:rsid w:val="005341AA"/>
    <w:rsid w:val="005341AD"/>
    <w:rsid w:val="00534219"/>
    <w:rsid w:val="00534279"/>
    <w:rsid w:val="0053429C"/>
    <w:rsid w:val="00534330"/>
    <w:rsid w:val="005343E0"/>
    <w:rsid w:val="00534509"/>
    <w:rsid w:val="00534558"/>
    <w:rsid w:val="005345F1"/>
    <w:rsid w:val="00534606"/>
    <w:rsid w:val="00534620"/>
    <w:rsid w:val="00534646"/>
    <w:rsid w:val="005346E4"/>
    <w:rsid w:val="005347BD"/>
    <w:rsid w:val="00534923"/>
    <w:rsid w:val="0053492A"/>
    <w:rsid w:val="0053496D"/>
    <w:rsid w:val="005349F5"/>
    <w:rsid w:val="005349F8"/>
    <w:rsid w:val="00534A70"/>
    <w:rsid w:val="00534B41"/>
    <w:rsid w:val="00534BAE"/>
    <w:rsid w:val="00534BB3"/>
    <w:rsid w:val="00534C35"/>
    <w:rsid w:val="00534D07"/>
    <w:rsid w:val="00534D59"/>
    <w:rsid w:val="00534E8D"/>
    <w:rsid w:val="00534EF2"/>
    <w:rsid w:val="00534EF5"/>
    <w:rsid w:val="00534F4C"/>
    <w:rsid w:val="00534F53"/>
    <w:rsid w:val="00534FE0"/>
    <w:rsid w:val="00535110"/>
    <w:rsid w:val="00535197"/>
    <w:rsid w:val="00535208"/>
    <w:rsid w:val="0053524C"/>
    <w:rsid w:val="00535273"/>
    <w:rsid w:val="0053527B"/>
    <w:rsid w:val="00535296"/>
    <w:rsid w:val="0053539B"/>
    <w:rsid w:val="005354A4"/>
    <w:rsid w:val="00535528"/>
    <w:rsid w:val="005355F0"/>
    <w:rsid w:val="005356A5"/>
    <w:rsid w:val="005356E0"/>
    <w:rsid w:val="005357B3"/>
    <w:rsid w:val="00535877"/>
    <w:rsid w:val="00535883"/>
    <w:rsid w:val="00535AC4"/>
    <w:rsid w:val="00535ADE"/>
    <w:rsid w:val="00535B6A"/>
    <w:rsid w:val="00535BA7"/>
    <w:rsid w:val="00535BB7"/>
    <w:rsid w:val="00535BD2"/>
    <w:rsid w:val="00535BEC"/>
    <w:rsid w:val="00535BF3"/>
    <w:rsid w:val="00535C0A"/>
    <w:rsid w:val="00535D05"/>
    <w:rsid w:val="00535D43"/>
    <w:rsid w:val="00535DE1"/>
    <w:rsid w:val="00535DF6"/>
    <w:rsid w:val="00535E34"/>
    <w:rsid w:val="00535EB7"/>
    <w:rsid w:val="00535ED1"/>
    <w:rsid w:val="00535F32"/>
    <w:rsid w:val="00535F97"/>
    <w:rsid w:val="00535FF5"/>
    <w:rsid w:val="00536066"/>
    <w:rsid w:val="00536076"/>
    <w:rsid w:val="005360B1"/>
    <w:rsid w:val="00536279"/>
    <w:rsid w:val="005362BF"/>
    <w:rsid w:val="005362E8"/>
    <w:rsid w:val="00536418"/>
    <w:rsid w:val="0053644A"/>
    <w:rsid w:val="00536452"/>
    <w:rsid w:val="005364AA"/>
    <w:rsid w:val="00536511"/>
    <w:rsid w:val="00536586"/>
    <w:rsid w:val="00536611"/>
    <w:rsid w:val="0053667D"/>
    <w:rsid w:val="005366F5"/>
    <w:rsid w:val="00536887"/>
    <w:rsid w:val="005368BC"/>
    <w:rsid w:val="005368C7"/>
    <w:rsid w:val="005368E5"/>
    <w:rsid w:val="005368E9"/>
    <w:rsid w:val="00536923"/>
    <w:rsid w:val="005369D8"/>
    <w:rsid w:val="005369FC"/>
    <w:rsid w:val="00536A18"/>
    <w:rsid w:val="00536AD4"/>
    <w:rsid w:val="00536B56"/>
    <w:rsid w:val="00536BB0"/>
    <w:rsid w:val="00536BCA"/>
    <w:rsid w:val="00536C3F"/>
    <w:rsid w:val="00536CDA"/>
    <w:rsid w:val="00536D25"/>
    <w:rsid w:val="00536D40"/>
    <w:rsid w:val="00536D8D"/>
    <w:rsid w:val="00536DA1"/>
    <w:rsid w:val="00536DCD"/>
    <w:rsid w:val="00536E18"/>
    <w:rsid w:val="00536E3A"/>
    <w:rsid w:val="00536E47"/>
    <w:rsid w:val="00536E49"/>
    <w:rsid w:val="00536E76"/>
    <w:rsid w:val="00536EB5"/>
    <w:rsid w:val="00536FB2"/>
    <w:rsid w:val="00537075"/>
    <w:rsid w:val="005370D4"/>
    <w:rsid w:val="00537134"/>
    <w:rsid w:val="00537182"/>
    <w:rsid w:val="0053718D"/>
    <w:rsid w:val="00537194"/>
    <w:rsid w:val="005371F6"/>
    <w:rsid w:val="00537208"/>
    <w:rsid w:val="00537226"/>
    <w:rsid w:val="00537235"/>
    <w:rsid w:val="0053723C"/>
    <w:rsid w:val="00537274"/>
    <w:rsid w:val="0053727D"/>
    <w:rsid w:val="0053729E"/>
    <w:rsid w:val="005372F9"/>
    <w:rsid w:val="0053734B"/>
    <w:rsid w:val="0053738E"/>
    <w:rsid w:val="005373D0"/>
    <w:rsid w:val="0053744E"/>
    <w:rsid w:val="005374A7"/>
    <w:rsid w:val="005374C6"/>
    <w:rsid w:val="005374DB"/>
    <w:rsid w:val="0053750D"/>
    <w:rsid w:val="00537528"/>
    <w:rsid w:val="005375C5"/>
    <w:rsid w:val="005375D8"/>
    <w:rsid w:val="00537655"/>
    <w:rsid w:val="0053768C"/>
    <w:rsid w:val="0053769B"/>
    <w:rsid w:val="0053770D"/>
    <w:rsid w:val="0053772D"/>
    <w:rsid w:val="0053777C"/>
    <w:rsid w:val="005377A2"/>
    <w:rsid w:val="005378B5"/>
    <w:rsid w:val="00537988"/>
    <w:rsid w:val="005379E3"/>
    <w:rsid w:val="00537ABD"/>
    <w:rsid w:val="00537ACE"/>
    <w:rsid w:val="00537B39"/>
    <w:rsid w:val="00537C58"/>
    <w:rsid w:val="00537C85"/>
    <w:rsid w:val="00537C8C"/>
    <w:rsid w:val="00537CCC"/>
    <w:rsid w:val="00537D73"/>
    <w:rsid w:val="00537DC5"/>
    <w:rsid w:val="00537DFC"/>
    <w:rsid w:val="00537E01"/>
    <w:rsid w:val="00537F3D"/>
    <w:rsid w:val="00537F60"/>
    <w:rsid w:val="00537FAB"/>
    <w:rsid w:val="00537FE1"/>
    <w:rsid w:val="005400DF"/>
    <w:rsid w:val="005401EC"/>
    <w:rsid w:val="005401F1"/>
    <w:rsid w:val="005401F2"/>
    <w:rsid w:val="00540298"/>
    <w:rsid w:val="005402D3"/>
    <w:rsid w:val="005402EE"/>
    <w:rsid w:val="00540366"/>
    <w:rsid w:val="005403B8"/>
    <w:rsid w:val="00540446"/>
    <w:rsid w:val="0054046D"/>
    <w:rsid w:val="00540475"/>
    <w:rsid w:val="0054047F"/>
    <w:rsid w:val="0054048B"/>
    <w:rsid w:val="005404A4"/>
    <w:rsid w:val="005404A5"/>
    <w:rsid w:val="005404D6"/>
    <w:rsid w:val="00540505"/>
    <w:rsid w:val="00540584"/>
    <w:rsid w:val="005405FB"/>
    <w:rsid w:val="005406F7"/>
    <w:rsid w:val="0054076E"/>
    <w:rsid w:val="005407B5"/>
    <w:rsid w:val="00540925"/>
    <w:rsid w:val="0054096D"/>
    <w:rsid w:val="005409D5"/>
    <w:rsid w:val="00540A47"/>
    <w:rsid w:val="00540AE8"/>
    <w:rsid w:val="00540B31"/>
    <w:rsid w:val="00540BCC"/>
    <w:rsid w:val="00540BE2"/>
    <w:rsid w:val="00540BEC"/>
    <w:rsid w:val="00540C60"/>
    <w:rsid w:val="00540CD8"/>
    <w:rsid w:val="00540D12"/>
    <w:rsid w:val="00540D54"/>
    <w:rsid w:val="00540DA2"/>
    <w:rsid w:val="00540E3B"/>
    <w:rsid w:val="00540EB6"/>
    <w:rsid w:val="00540EC7"/>
    <w:rsid w:val="00540EF6"/>
    <w:rsid w:val="00540F40"/>
    <w:rsid w:val="00540FE3"/>
    <w:rsid w:val="00541079"/>
    <w:rsid w:val="0054119D"/>
    <w:rsid w:val="005411BF"/>
    <w:rsid w:val="005411FC"/>
    <w:rsid w:val="0054120B"/>
    <w:rsid w:val="005412A5"/>
    <w:rsid w:val="005412DB"/>
    <w:rsid w:val="005412E5"/>
    <w:rsid w:val="0054137B"/>
    <w:rsid w:val="005413A7"/>
    <w:rsid w:val="0054144A"/>
    <w:rsid w:val="005414AE"/>
    <w:rsid w:val="00541650"/>
    <w:rsid w:val="00541660"/>
    <w:rsid w:val="0054170F"/>
    <w:rsid w:val="0054171E"/>
    <w:rsid w:val="0054177C"/>
    <w:rsid w:val="00541866"/>
    <w:rsid w:val="00541873"/>
    <w:rsid w:val="0054187B"/>
    <w:rsid w:val="00541900"/>
    <w:rsid w:val="0054193B"/>
    <w:rsid w:val="00541974"/>
    <w:rsid w:val="00541983"/>
    <w:rsid w:val="00541A47"/>
    <w:rsid w:val="00541A68"/>
    <w:rsid w:val="00541AAB"/>
    <w:rsid w:val="00541ABC"/>
    <w:rsid w:val="00541ADD"/>
    <w:rsid w:val="00541B65"/>
    <w:rsid w:val="00541B93"/>
    <w:rsid w:val="00541BFE"/>
    <w:rsid w:val="00541C40"/>
    <w:rsid w:val="00541EB9"/>
    <w:rsid w:val="00541EC5"/>
    <w:rsid w:val="00541F06"/>
    <w:rsid w:val="00541F57"/>
    <w:rsid w:val="00541FC6"/>
    <w:rsid w:val="00542075"/>
    <w:rsid w:val="00542083"/>
    <w:rsid w:val="005420B2"/>
    <w:rsid w:val="00542105"/>
    <w:rsid w:val="00542125"/>
    <w:rsid w:val="005422A4"/>
    <w:rsid w:val="005422D9"/>
    <w:rsid w:val="005423C3"/>
    <w:rsid w:val="00542426"/>
    <w:rsid w:val="00542437"/>
    <w:rsid w:val="00542484"/>
    <w:rsid w:val="00542489"/>
    <w:rsid w:val="005425DB"/>
    <w:rsid w:val="005425F9"/>
    <w:rsid w:val="00542685"/>
    <w:rsid w:val="005427E4"/>
    <w:rsid w:val="00542825"/>
    <w:rsid w:val="0054289B"/>
    <w:rsid w:val="00542905"/>
    <w:rsid w:val="0054293D"/>
    <w:rsid w:val="00542AC6"/>
    <w:rsid w:val="00542C3B"/>
    <w:rsid w:val="00542C6D"/>
    <w:rsid w:val="00542D4F"/>
    <w:rsid w:val="00542D7F"/>
    <w:rsid w:val="00542D88"/>
    <w:rsid w:val="00542E22"/>
    <w:rsid w:val="00542E35"/>
    <w:rsid w:val="00542E53"/>
    <w:rsid w:val="00542E73"/>
    <w:rsid w:val="00542EBB"/>
    <w:rsid w:val="00542ED0"/>
    <w:rsid w:val="00542F04"/>
    <w:rsid w:val="00542FAB"/>
    <w:rsid w:val="0054306D"/>
    <w:rsid w:val="005430A2"/>
    <w:rsid w:val="00543122"/>
    <w:rsid w:val="0054312C"/>
    <w:rsid w:val="0054324C"/>
    <w:rsid w:val="005432E9"/>
    <w:rsid w:val="00543371"/>
    <w:rsid w:val="0054348F"/>
    <w:rsid w:val="0054349E"/>
    <w:rsid w:val="0054350E"/>
    <w:rsid w:val="00543558"/>
    <w:rsid w:val="005435E0"/>
    <w:rsid w:val="005435E8"/>
    <w:rsid w:val="00543685"/>
    <w:rsid w:val="005436A2"/>
    <w:rsid w:val="0054374D"/>
    <w:rsid w:val="005437D3"/>
    <w:rsid w:val="005437D7"/>
    <w:rsid w:val="005438BE"/>
    <w:rsid w:val="00543906"/>
    <w:rsid w:val="00543919"/>
    <w:rsid w:val="0054393A"/>
    <w:rsid w:val="00543A29"/>
    <w:rsid w:val="00543A4D"/>
    <w:rsid w:val="00543B0D"/>
    <w:rsid w:val="00543BA3"/>
    <w:rsid w:val="00543C41"/>
    <w:rsid w:val="00543C5C"/>
    <w:rsid w:val="00543CCB"/>
    <w:rsid w:val="00543CDB"/>
    <w:rsid w:val="00543D1E"/>
    <w:rsid w:val="00543DB3"/>
    <w:rsid w:val="00543E0F"/>
    <w:rsid w:val="00543E6E"/>
    <w:rsid w:val="00543E87"/>
    <w:rsid w:val="00543E91"/>
    <w:rsid w:val="00543ED2"/>
    <w:rsid w:val="00543ED8"/>
    <w:rsid w:val="00543F3C"/>
    <w:rsid w:val="0054404A"/>
    <w:rsid w:val="00544063"/>
    <w:rsid w:val="005440A8"/>
    <w:rsid w:val="00544218"/>
    <w:rsid w:val="00544297"/>
    <w:rsid w:val="005444DF"/>
    <w:rsid w:val="0054450B"/>
    <w:rsid w:val="0054455D"/>
    <w:rsid w:val="00544656"/>
    <w:rsid w:val="0054466B"/>
    <w:rsid w:val="00544692"/>
    <w:rsid w:val="005446C7"/>
    <w:rsid w:val="00544760"/>
    <w:rsid w:val="005447A6"/>
    <w:rsid w:val="00544839"/>
    <w:rsid w:val="0054484C"/>
    <w:rsid w:val="0054489B"/>
    <w:rsid w:val="005448CB"/>
    <w:rsid w:val="005448FF"/>
    <w:rsid w:val="00544906"/>
    <w:rsid w:val="00544987"/>
    <w:rsid w:val="005449B9"/>
    <w:rsid w:val="00544A18"/>
    <w:rsid w:val="00544C35"/>
    <w:rsid w:val="00544C57"/>
    <w:rsid w:val="00544C86"/>
    <w:rsid w:val="00544C9F"/>
    <w:rsid w:val="00544CEE"/>
    <w:rsid w:val="00544D25"/>
    <w:rsid w:val="00544D2C"/>
    <w:rsid w:val="00544D64"/>
    <w:rsid w:val="00544DAC"/>
    <w:rsid w:val="00544DC5"/>
    <w:rsid w:val="00544DDB"/>
    <w:rsid w:val="00544DDE"/>
    <w:rsid w:val="00544ED5"/>
    <w:rsid w:val="00544F50"/>
    <w:rsid w:val="00544F5B"/>
    <w:rsid w:val="00544F90"/>
    <w:rsid w:val="00544FA1"/>
    <w:rsid w:val="0054514F"/>
    <w:rsid w:val="00545169"/>
    <w:rsid w:val="00545195"/>
    <w:rsid w:val="005452D5"/>
    <w:rsid w:val="00545314"/>
    <w:rsid w:val="00545356"/>
    <w:rsid w:val="005454AF"/>
    <w:rsid w:val="00545534"/>
    <w:rsid w:val="0054553C"/>
    <w:rsid w:val="005455A2"/>
    <w:rsid w:val="005455DF"/>
    <w:rsid w:val="005456F5"/>
    <w:rsid w:val="0054576D"/>
    <w:rsid w:val="005457E6"/>
    <w:rsid w:val="0054583B"/>
    <w:rsid w:val="0054596E"/>
    <w:rsid w:val="00545983"/>
    <w:rsid w:val="005459A5"/>
    <w:rsid w:val="005459E1"/>
    <w:rsid w:val="005459F8"/>
    <w:rsid w:val="00545A3F"/>
    <w:rsid w:val="00545B7D"/>
    <w:rsid w:val="00545BCE"/>
    <w:rsid w:val="00545C1F"/>
    <w:rsid w:val="00545CB6"/>
    <w:rsid w:val="00545D24"/>
    <w:rsid w:val="00545E79"/>
    <w:rsid w:val="00545EF2"/>
    <w:rsid w:val="00545F9C"/>
    <w:rsid w:val="00545FBB"/>
    <w:rsid w:val="00546019"/>
    <w:rsid w:val="00546054"/>
    <w:rsid w:val="005460C9"/>
    <w:rsid w:val="005460EA"/>
    <w:rsid w:val="00546101"/>
    <w:rsid w:val="00546134"/>
    <w:rsid w:val="0054613F"/>
    <w:rsid w:val="0054639E"/>
    <w:rsid w:val="005463A7"/>
    <w:rsid w:val="005463AA"/>
    <w:rsid w:val="005463AD"/>
    <w:rsid w:val="0054643F"/>
    <w:rsid w:val="00546492"/>
    <w:rsid w:val="0054658D"/>
    <w:rsid w:val="005465D4"/>
    <w:rsid w:val="00546623"/>
    <w:rsid w:val="00546631"/>
    <w:rsid w:val="0054666C"/>
    <w:rsid w:val="0054668D"/>
    <w:rsid w:val="005466DE"/>
    <w:rsid w:val="005466EF"/>
    <w:rsid w:val="005467F0"/>
    <w:rsid w:val="00546886"/>
    <w:rsid w:val="005468E7"/>
    <w:rsid w:val="005469B4"/>
    <w:rsid w:val="00546A26"/>
    <w:rsid w:val="00546A60"/>
    <w:rsid w:val="00546A93"/>
    <w:rsid w:val="00546AEB"/>
    <w:rsid w:val="00546B13"/>
    <w:rsid w:val="00546C07"/>
    <w:rsid w:val="00546C08"/>
    <w:rsid w:val="00546D77"/>
    <w:rsid w:val="00546DA6"/>
    <w:rsid w:val="00546DB5"/>
    <w:rsid w:val="00546DB7"/>
    <w:rsid w:val="00546E6D"/>
    <w:rsid w:val="00546EAB"/>
    <w:rsid w:val="00546F93"/>
    <w:rsid w:val="00546FC6"/>
    <w:rsid w:val="00546FCD"/>
    <w:rsid w:val="00547142"/>
    <w:rsid w:val="00547183"/>
    <w:rsid w:val="005471BF"/>
    <w:rsid w:val="00547234"/>
    <w:rsid w:val="0054728A"/>
    <w:rsid w:val="00547292"/>
    <w:rsid w:val="005472D1"/>
    <w:rsid w:val="00547356"/>
    <w:rsid w:val="005473B7"/>
    <w:rsid w:val="005473CE"/>
    <w:rsid w:val="00547432"/>
    <w:rsid w:val="005474E7"/>
    <w:rsid w:val="0054750A"/>
    <w:rsid w:val="0054752A"/>
    <w:rsid w:val="00547580"/>
    <w:rsid w:val="00547636"/>
    <w:rsid w:val="0054766C"/>
    <w:rsid w:val="0054766D"/>
    <w:rsid w:val="005476BD"/>
    <w:rsid w:val="0054770F"/>
    <w:rsid w:val="005477C3"/>
    <w:rsid w:val="005477F6"/>
    <w:rsid w:val="00547807"/>
    <w:rsid w:val="00547960"/>
    <w:rsid w:val="00547A02"/>
    <w:rsid w:val="00547A7D"/>
    <w:rsid w:val="00547B3A"/>
    <w:rsid w:val="00547B52"/>
    <w:rsid w:val="00547B92"/>
    <w:rsid w:val="00547C30"/>
    <w:rsid w:val="00547C95"/>
    <w:rsid w:val="00547CB0"/>
    <w:rsid w:val="00547CF0"/>
    <w:rsid w:val="00547CFD"/>
    <w:rsid w:val="00547D29"/>
    <w:rsid w:val="00547D4C"/>
    <w:rsid w:val="00547DB8"/>
    <w:rsid w:val="00547E93"/>
    <w:rsid w:val="00547E99"/>
    <w:rsid w:val="00547F96"/>
    <w:rsid w:val="00547FAA"/>
    <w:rsid w:val="00550009"/>
    <w:rsid w:val="005500B5"/>
    <w:rsid w:val="005500DC"/>
    <w:rsid w:val="005500E8"/>
    <w:rsid w:val="005500F3"/>
    <w:rsid w:val="0055016E"/>
    <w:rsid w:val="00550204"/>
    <w:rsid w:val="0055026D"/>
    <w:rsid w:val="005502EC"/>
    <w:rsid w:val="005502F0"/>
    <w:rsid w:val="005503B9"/>
    <w:rsid w:val="00550425"/>
    <w:rsid w:val="00550443"/>
    <w:rsid w:val="005504CD"/>
    <w:rsid w:val="005504FF"/>
    <w:rsid w:val="005505FC"/>
    <w:rsid w:val="00550607"/>
    <w:rsid w:val="0055061F"/>
    <w:rsid w:val="005506F0"/>
    <w:rsid w:val="0055074F"/>
    <w:rsid w:val="00550766"/>
    <w:rsid w:val="0055076C"/>
    <w:rsid w:val="00550977"/>
    <w:rsid w:val="005509A2"/>
    <w:rsid w:val="005509AA"/>
    <w:rsid w:val="00550A04"/>
    <w:rsid w:val="00550A5D"/>
    <w:rsid w:val="00550A69"/>
    <w:rsid w:val="00550AB5"/>
    <w:rsid w:val="00550AD9"/>
    <w:rsid w:val="00550B31"/>
    <w:rsid w:val="00550B8F"/>
    <w:rsid w:val="00550C30"/>
    <w:rsid w:val="00550CD3"/>
    <w:rsid w:val="00550D48"/>
    <w:rsid w:val="00550DCF"/>
    <w:rsid w:val="00550E91"/>
    <w:rsid w:val="00550EB7"/>
    <w:rsid w:val="00550F40"/>
    <w:rsid w:val="00550FC0"/>
    <w:rsid w:val="00550FE3"/>
    <w:rsid w:val="0055105F"/>
    <w:rsid w:val="00551076"/>
    <w:rsid w:val="0055121E"/>
    <w:rsid w:val="0055122B"/>
    <w:rsid w:val="0055129F"/>
    <w:rsid w:val="005513C5"/>
    <w:rsid w:val="005513C6"/>
    <w:rsid w:val="005513CF"/>
    <w:rsid w:val="0055142C"/>
    <w:rsid w:val="0055144C"/>
    <w:rsid w:val="0055146D"/>
    <w:rsid w:val="00551484"/>
    <w:rsid w:val="005514E1"/>
    <w:rsid w:val="00551638"/>
    <w:rsid w:val="005516E5"/>
    <w:rsid w:val="00551808"/>
    <w:rsid w:val="0055180F"/>
    <w:rsid w:val="00551832"/>
    <w:rsid w:val="005519CF"/>
    <w:rsid w:val="00551A49"/>
    <w:rsid w:val="00551AA2"/>
    <w:rsid w:val="00551B55"/>
    <w:rsid w:val="00551BA3"/>
    <w:rsid w:val="00551BBC"/>
    <w:rsid w:val="00551CC0"/>
    <w:rsid w:val="00551CC8"/>
    <w:rsid w:val="00551CD4"/>
    <w:rsid w:val="00551CD8"/>
    <w:rsid w:val="00551CE9"/>
    <w:rsid w:val="00551D41"/>
    <w:rsid w:val="00551DA1"/>
    <w:rsid w:val="00551DA5"/>
    <w:rsid w:val="00551DCF"/>
    <w:rsid w:val="00551E34"/>
    <w:rsid w:val="00551E63"/>
    <w:rsid w:val="00551E91"/>
    <w:rsid w:val="00551EAA"/>
    <w:rsid w:val="00551EBB"/>
    <w:rsid w:val="00551EE2"/>
    <w:rsid w:val="00551EED"/>
    <w:rsid w:val="00551F2B"/>
    <w:rsid w:val="00551F2F"/>
    <w:rsid w:val="00551FA6"/>
    <w:rsid w:val="00552002"/>
    <w:rsid w:val="005520A8"/>
    <w:rsid w:val="005522BF"/>
    <w:rsid w:val="005522EF"/>
    <w:rsid w:val="00552395"/>
    <w:rsid w:val="00552433"/>
    <w:rsid w:val="005525B4"/>
    <w:rsid w:val="00552611"/>
    <w:rsid w:val="0055265D"/>
    <w:rsid w:val="0055269A"/>
    <w:rsid w:val="00552729"/>
    <w:rsid w:val="0055273B"/>
    <w:rsid w:val="0055274B"/>
    <w:rsid w:val="005527A7"/>
    <w:rsid w:val="005527C0"/>
    <w:rsid w:val="005527C5"/>
    <w:rsid w:val="005527F5"/>
    <w:rsid w:val="00552838"/>
    <w:rsid w:val="005528F3"/>
    <w:rsid w:val="005529CB"/>
    <w:rsid w:val="005529DD"/>
    <w:rsid w:val="00552A47"/>
    <w:rsid w:val="00552A66"/>
    <w:rsid w:val="00552AC4"/>
    <w:rsid w:val="00552AE4"/>
    <w:rsid w:val="00552CB1"/>
    <w:rsid w:val="00552DDE"/>
    <w:rsid w:val="00552EC7"/>
    <w:rsid w:val="00552F1C"/>
    <w:rsid w:val="00552F21"/>
    <w:rsid w:val="00552F37"/>
    <w:rsid w:val="00552F4D"/>
    <w:rsid w:val="00552F61"/>
    <w:rsid w:val="00552F77"/>
    <w:rsid w:val="00552FFD"/>
    <w:rsid w:val="00553048"/>
    <w:rsid w:val="00553157"/>
    <w:rsid w:val="0055328A"/>
    <w:rsid w:val="005532A8"/>
    <w:rsid w:val="005532C6"/>
    <w:rsid w:val="005532E6"/>
    <w:rsid w:val="00553322"/>
    <w:rsid w:val="005533A8"/>
    <w:rsid w:val="005533E5"/>
    <w:rsid w:val="00553591"/>
    <w:rsid w:val="005535BE"/>
    <w:rsid w:val="00553625"/>
    <w:rsid w:val="00553713"/>
    <w:rsid w:val="00553795"/>
    <w:rsid w:val="005537DA"/>
    <w:rsid w:val="00553850"/>
    <w:rsid w:val="00553858"/>
    <w:rsid w:val="005538B8"/>
    <w:rsid w:val="00553902"/>
    <w:rsid w:val="00553920"/>
    <w:rsid w:val="00553958"/>
    <w:rsid w:val="005539B3"/>
    <w:rsid w:val="005539C5"/>
    <w:rsid w:val="00553A2D"/>
    <w:rsid w:val="00553BF3"/>
    <w:rsid w:val="00553C9F"/>
    <w:rsid w:val="00553D55"/>
    <w:rsid w:val="00553D7D"/>
    <w:rsid w:val="00553D90"/>
    <w:rsid w:val="00553DFF"/>
    <w:rsid w:val="00553E31"/>
    <w:rsid w:val="00553E56"/>
    <w:rsid w:val="00553E8F"/>
    <w:rsid w:val="00553EC8"/>
    <w:rsid w:val="00553F99"/>
    <w:rsid w:val="00553FBD"/>
    <w:rsid w:val="00553FE8"/>
    <w:rsid w:val="00553FF9"/>
    <w:rsid w:val="00554006"/>
    <w:rsid w:val="0055407A"/>
    <w:rsid w:val="00554169"/>
    <w:rsid w:val="00554188"/>
    <w:rsid w:val="0055418E"/>
    <w:rsid w:val="005541F8"/>
    <w:rsid w:val="00554436"/>
    <w:rsid w:val="00554446"/>
    <w:rsid w:val="005544BD"/>
    <w:rsid w:val="005544ED"/>
    <w:rsid w:val="005547E1"/>
    <w:rsid w:val="005548BB"/>
    <w:rsid w:val="0055490E"/>
    <w:rsid w:val="0055491E"/>
    <w:rsid w:val="00554935"/>
    <w:rsid w:val="00554951"/>
    <w:rsid w:val="00554961"/>
    <w:rsid w:val="00554A4E"/>
    <w:rsid w:val="00554AE8"/>
    <w:rsid w:val="00554B32"/>
    <w:rsid w:val="00554BB0"/>
    <w:rsid w:val="00554BD6"/>
    <w:rsid w:val="00554BFA"/>
    <w:rsid w:val="00554CB0"/>
    <w:rsid w:val="00554DA8"/>
    <w:rsid w:val="00554E92"/>
    <w:rsid w:val="00554EEB"/>
    <w:rsid w:val="00554F87"/>
    <w:rsid w:val="00555046"/>
    <w:rsid w:val="005550ED"/>
    <w:rsid w:val="00555139"/>
    <w:rsid w:val="005551B1"/>
    <w:rsid w:val="005552D3"/>
    <w:rsid w:val="00555512"/>
    <w:rsid w:val="0055553A"/>
    <w:rsid w:val="00555582"/>
    <w:rsid w:val="00555626"/>
    <w:rsid w:val="00555647"/>
    <w:rsid w:val="0055566C"/>
    <w:rsid w:val="0055569D"/>
    <w:rsid w:val="00555749"/>
    <w:rsid w:val="0055577E"/>
    <w:rsid w:val="005557CB"/>
    <w:rsid w:val="00555893"/>
    <w:rsid w:val="0055589F"/>
    <w:rsid w:val="005558E6"/>
    <w:rsid w:val="005558FD"/>
    <w:rsid w:val="0055596B"/>
    <w:rsid w:val="00555997"/>
    <w:rsid w:val="005559AD"/>
    <w:rsid w:val="005559B5"/>
    <w:rsid w:val="005559D8"/>
    <w:rsid w:val="005559DF"/>
    <w:rsid w:val="00555A5D"/>
    <w:rsid w:val="00555A7F"/>
    <w:rsid w:val="00555A83"/>
    <w:rsid w:val="00555AFF"/>
    <w:rsid w:val="00555B22"/>
    <w:rsid w:val="00555BF8"/>
    <w:rsid w:val="00555C20"/>
    <w:rsid w:val="00555C3F"/>
    <w:rsid w:val="00555C5A"/>
    <w:rsid w:val="00555C83"/>
    <w:rsid w:val="00555DA1"/>
    <w:rsid w:val="00555E1B"/>
    <w:rsid w:val="00555F0A"/>
    <w:rsid w:val="00555F0B"/>
    <w:rsid w:val="00555F16"/>
    <w:rsid w:val="00555F2A"/>
    <w:rsid w:val="00556121"/>
    <w:rsid w:val="005561AB"/>
    <w:rsid w:val="005561C3"/>
    <w:rsid w:val="00556200"/>
    <w:rsid w:val="00556292"/>
    <w:rsid w:val="005562A8"/>
    <w:rsid w:val="005562ED"/>
    <w:rsid w:val="0055631C"/>
    <w:rsid w:val="00556349"/>
    <w:rsid w:val="0055643B"/>
    <w:rsid w:val="005564FB"/>
    <w:rsid w:val="00556592"/>
    <w:rsid w:val="005565AF"/>
    <w:rsid w:val="0055663A"/>
    <w:rsid w:val="0055667A"/>
    <w:rsid w:val="0055668D"/>
    <w:rsid w:val="005566BC"/>
    <w:rsid w:val="00556757"/>
    <w:rsid w:val="00556773"/>
    <w:rsid w:val="00556776"/>
    <w:rsid w:val="00556788"/>
    <w:rsid w:val="005567BA"/>
    <w:rsid w:val="0055680B"/>
    <w:rsid w:val="0055684A"/>
    <w:rsid w:val="00556850"/>
    <w:rsid w:val="0055685A"/>
    <w:rsid w:val="0055685B"/>
    <w:rsid w:val="00556863"/>
    <w:rsid w:val="00556888"/>
    <w:rsid w:val="005568B4"/>
    <w:rsid w:val="0055691E"/>
    <w:rsid w:val="005569B7"/>
    <w:rsid w:val="005569EB"/>
    <w:rsid w:val="00556B9B"/>
    <w:rsid w:val="00556C84"/>
    <w:rsid w:val="00556CD3"/>
    <w:rsid w:val="00556D24"/>
    <w:rsid w:val="00556E00"/>
    <w:rsid w:val="00556E0D"/>
    <w:rsid w:val="00556E34"/>
    <w:rsid w:val="00556E58"/>
    <w:rsid w:val="00556EC4"/>
    <w:rsid w:val="00556EF8"/>
    <w:rsid w:val="00556F13"/>
    <w:rsid w:val="00556F4C"/>
    <w:rsid w:val="00556F9A"/>
    <w:rsid w:val="00556FDF"/>
    <w:rsid w:val="0055701D"/>
    <w:rsid w:val="005570AD"/>
    <w:rsid w:val="005571C2"/>
    <w:rsid w:val="00557239"/>
    <w:rsid w:val="0055727A"/>
    <w:rsid w:val="005572BD"/>
    <w:rsid w:val="005573E8"/>
    <w:rsid w:val="005573F9"/>
    <w:rsid w:val="00557401"/>
    <w:rsid w:val="00557428"/>
    <w:rsid w:val="00557430"/>
    <w:rsid w:val="005574B7"/>
    <w:rsid w:val="00557547"/>
    <w:rsid w:val="00557576"/>
    <w:rsid w:val="0055757E"/>
    <w:rsid w:val="005575B1"/>
    <w:rsid w:val="005577AF"/>
    <w:rsid w:val="005577B0"/>
    <w:rsid w:val="005577B9"/>
    <w:rsid w:val="00557806"/>
    <w:rsid w:val="0055780D"/>
    <w:rsid w:val="0055788D"/>
    <w:rsid w:val="005578B5"/>
    <w:rsid w:val="00557B7D"/>
    <w:rsid w:val="00557BE0"/>
    <w:rsid w:val="00557C15"/>
    <w:rsid w:val="00557C79"/>
    <w:rsid w:val="00557C95"/>
    <w:rsid w:val="00557CC6"/>
    <w:rsid w:val="00557CC7"/>
    <w:rsid w:val="00557CCA"/>
    <w:rsid w:val="00557CDB"/>
    <w:rsid w:val="00557D43"/>
    <w:rsid w:val="00557D89"/>
    <w:rsid w:val="00557DC5"/>
    <w:rsid w:val="00557DF3"/>
    <w:rsid w:val="00557DFC"/>
    <w:rsid w:val="00557E1D"/>
    <w:rsid w:val="00557E3B"/>
    <w:rsid w:val="00557EAD"/>
    <w:rsid w:val="00557EC3"/>
    <w:rsid w:val="00557EDD"/>
    <w:rsid w:val="00557EE2"/>
    <w:rsid w:val="00557F0A"/>
    <w:rsid w:val="00557F38"/>
    <w:rsid w:val="00557FCB"/>
    <w:rsid w:val="00560130"/>
    <w:rsid w:val="00560166"/>
    <w:rsid w:val="00560175"/>
    <w:rsid w:val="00560184"/>
    <w:rsid w:val="0056019F"/>
    <w:rsid w:val="005601A1"/>
    <w:rsid w:val="005601A8"/>
    <w:rsid w:val="005601AB"/>
    <w:rsid w:val="005601B3"/>
    <w:rsid w:val="005601B5"/>
    <w:rsid w:val="005602BB"/>
    <w:rsid w:val="00560393"/>
    <w:rsid w:val="00560453"/>
    <w:rsid w:val="00560466"/>
    <w:rsid w:val="00560494"/>
    <w:rsid w:val="005604E0"/>
    <w:rsid w:val="00560519"/>
    <w:rsid w:val="00560566"/>
    <w:rsid w:val="005605D6"/>
    <w:rsid w:val="005605E6"/>
    <w:rsid w:val="00560620"/>
    <w:rsid w:val="00560669"/>
    <w:rsid w:val="0056069E"/>
    <w:rsid w:val="005607DF"/>
    <w:rsid w:val="00560866"/>
    <w:rsid w:val="005608AB"/>
    <w:rsid w:val="00560923"/>
    <w:rsid w:val="00560949"/>
    <w:rsid w:val="0056098E"/>
    <w:rsid w:val="00560A26"/>
    <w:rsid w:val="00560AA3"/>
    <w:rsid w:val="00560AAF"/>
    <w:rsid w:val="00560AFE"/>
    <w:rsid w:val="00560B22"/>
    <w:rsid w:val="00560B24"/>
    <w:rsid w:val="00560B53"/>
    <w:rsid w:val="00560B5C"/>
    <w:rsid w:val="00560B80"/>
    <w:rsid w:val="00560B98"/>
    <w:rsid w:val="00560C07"/>
    <w:rsid w:val="00560C13"/>
    <w:rsid w:val="00560CA8"/>
    <w:rsid w:val="00560CF9"/>
    <w:rsid w:val="00560D14"/>
    <w:rsid w:val="00560D1B"/>
    <w:rsid w:val="00560DBA"/>
    <w:rsid w:val="00560EC9"/>
    <w:rsid w:val="00560F16"/>
    <w:rsid w:val="00560F82"/>
    <w:rsid w:val="00560FD2"/>
    <w:rsid w:val="00561042"/>
    <w:rsid w:val="00561064"/>
    <w:rsid w:val="005610D8"/>
    <w:rsid w:val="0056119F"/>
    <w:rsid w:val="0056126A"/>
    <w:rsid w:val="00561281"/>
    <w:rsid w:val="005612A5"/>
    <w:rsid w:val="00561352"/>
    <w:rsid w:val="005613B5"/>
    <w:rsid w:val="00561400"/>
    <w:rsid w:val="005614D8"/>
    <w:rsid w:val="00561528"/>
    <w:rsid w:val="005616E2"/>
    <w:rsid w:val="005616F7"/>
    <w:rsid w:val="00561765"/>
    <w:rsid w:val="005617E6"/>
    <w:rsid w:val="00561844"/>
    <w:rsid w:val="00561886"/>
    <w:rsid w:val="00561894"/>
    <w:rsid w:val="005618AA"/>
    <w:rsid w:val="005619A0"/>
    <w:rsid w:val="00561A0A"/>
    <w:rsid w:val="00561B01"/>
    <w:rsid w:val="00561BC2"/>
    <w:rsid w:val="00561BCE"/>
    <w:rsid w:val="00561BD5"/>
    <w:rsid w:val="00561C1A"/>
    <w:rsid w:val="00561C48"/>
    <w:rsid w:val="00561D0E"/>
    <w:rsid w:val="00561D5B"/>
    <w:rsid w:val="00561D78"/>
    <w:rsid w:val="00561D9D"/>
    <w:rsid w:val="00561DC9"/>
    <w:rsid w:val="00561E2D"/>
    <w:rsid w:val="00561E93"/>
    <w:rsid w:val="00561F25"/>
    <w:rsid w:val="00562272"/>
    <w:rsid w:val="00562322"/>
    <w:rsid w:val="00562382"/>
    <w:rsid w:val="0056245A"/>
    <w:rsid w:val="00562468"/>
    <w:rsid w:val="0056248D"/>
    <w:rsid w:val="0056251B"/>
    <w:rsid w:val="00562548"/>
    <w:rsid w:val="0056254E"/>
    <w:rsid w:val="00562608"/>
    <w:rsid w:val="00562618"/>
    <w:rsid w:val="0056261E"/>
    <w:rsid w:val="0056262B"/>
    <w:rsid w:val="00562664"/>
    <w:rsid w:val="005626EE"/>
    <w:rsid w:val="00562759"/>
    <w:rsid w:val="0056277B"/>
    <w:rsid w:val="0056282D"/>
    <w:rsid w:val="00562843"/>
    <w:rsid w:val="00562861"/>
    <w:rsid w:val="005628CC"/>
    <w:rsid w:val="0056292E"/>
    <w:rsid w:val="0056293E"/>
    <w:rsid w:val="00562996"/>
    <w:rsid w:val="005629A4"/>
    <w:rsid w:val="005629D0"/>
    <w:rsid w:val="00562AD4"/>
    <w:rsid w:val="00562AE1"/>
    <w:rsid w:val="00562B41"/>
    <w:rsid w:val="00562B57"/>
    <w:rsid w:val="00562B76"/>
    <w:rsid w:val="00562BBC"/>
    <w:rsid w:val="00562BD7"/>
    <w:rsid w:val="00562BF5"/>
    <w:rsid w:val="00562C5A"/>
    <w:rsid w:val="00562CE8"/>
    <w:rsid w:val="00562DB6"/>
    <w:rsid w:val="00562DD3"/>
    <w:rsid w:val="00562DE9"/>
    <w:rsid w:val="00562E36"/>
    <w:rsid w:val="00562EDC"/>
    <w:rsid w:val="00562F23"/>
    <w:rsid w:val="00562F7B"/>
    <w:rsid w:val="0056312F"/>
    <w:rsid w:val="00563176"/>
    <w:rsid w:val="005631C1"/>
    <w:rsid w:val="005631E3"/>
    <w:rsid w:val="005632CA"/>
    <w:rsid w:val="00563385"/>
    <w:rsid w:val="005633D5"/>
    <w:rsid w:val="0056341A"/>
    <w:rsid w:val="0056344E"/>
    <w:rsid w:val="00563510"/>
    <w:rsid w:val="00563539"/>
    <w:rsid w:val="00563550"/>
    <w:rsid w:val="00563554"/>
    <w:rsid w:val="00563686"/>
    <w:rsid w:val="00563721"/>
    <w:rsid w:val="00563759"/>
    <w:rsid w:val="00563786"/>
    <w:rsid w:val="005637EE"/>
    <w:rsid w:val="00563849"/>
    <w:rsid w:val="005638D8"/>
    <w:rsid w:val="00563922"/>
    <w:rsid w:val="0056395D"/>
    <w:rsid w:val="005639B3"/>
    <w:rsid w:val="00563A45"/>
    <w:rsid w:val="00563BE4"/>
    <w:rsid w:val="00563BF4"/>
    <w:rsid w:val="00563C0D"/>
    <w:rsid w:val="00563C21"/>
    <w:rsid w:val="00563C36"/>
    <w:rsid w:val="00563C78"/>
    <w:rsid w:val="00563CA7"/>
    <w:rsid w:val="00563CD0"/>
    <w:rsid w:val="00563D3F"/>
    <w:rsid w:val="00563D75"/>
    <w:rsid w:val="00563E12"/>
    <w:rsid w:val="00563E6E"/>
    <w:rsid w:val="00563EEC"/>
    <w:rsid w:val="00563F83"/>
    <w:rsid w:val="00563F85"/>
    <w:rsid w:val="00564026"/>
    <w:rsid w:val="005640FE"/>
    <w:rsid w:val="00564105"/>
    <w:rsid w:val="0056416E"/>
    <w:rsid w:val="0056418D"/>
    <w:rsid w:val="005641F7"/>
    <w:rsid w:val="00564233"/>
    <w:rsid w:val="005642C7"/>
    <w:rsid w:val="0056430F"/>
    <w:rsid w:val="00564310"/>
    <w:rsid w:val="00564361"/>
    <w:rsid w:val="0056436F"/>
    <w:rsid w:val="00564396"/>
    <w:rsid w:val="00564438"/>
    <w:rsid w:val="00564461"/>
    <w:rsid w:val="0056446F"/>
    <w:rsid w:val="005645FE"/>
    <w:rsid w:val="0056469C"/>
    <w:rsid w:val="0056470E"/>
    <w:rsid w:val="0056475C"/>
    <w:rsid w:val="00564766"/>
    <w:rsid w:val="0056478C"/>
    <w:rsid w:val="00564791"/>
    <w:rsid w:val="005647A5"/>
    <w:rsid w:val="005647C9"/>
    <w:rsid w:val="005647F6"/>
    <w:rsid w:val="00564814"/>
    <w:rsid w:val="00564879"/>
    <w:rsid w:val="0056487E"/>
    <w:rsid w:val="0056489C"/>
    <w:rsid w:val="00564922"/>
    <w:rsid w:val="0056498B"/>
    <w:rsid w:val="0056498F"/>
    <w:rsid w:val="005649D1"/>
    <w:rsid w:val="00564AF5"/>
    <w:rsid w:val="00564BA1"/>
    <w:rsid w:val="00564BA3"/>
    <w:rsid w:val="00564BAD"/>
    <w:rsid w:val="00564C9B"/>
    <w:rsid w:val="00564CA5"/>
    <w:rsid w:val="00564E25"/>
    <w:rsid w:val="00564E2E"/>
    <w:rsid w:val="00564E2F"/>
    <w:rsid w:val="00564EE4"/>
    <w:rsid w:val="00564F11"/>
    <w:rsid w:val="00564F36"/>
    <w:rsid w:val="00564F73"/>
    <w:rsid w:val="00565079"/>
    <w:rsid w:val="005650EA"/>
    <w:rsid w:val="00565110"/>
    <w:rsid w:val="0056514F"/>
    <w:rsid w:val="0056515B"/>
    <w:rsid w:val="00565272"/>
    <w:rsid w:val="00565284"/>
    <w:rsid w:val="005652C3"/>
    <w:rsid w:val="005652CF"/>
    <w:rsid w:val="0056534E"/>
    <w:rsid w:val="005653E1"/>
    <w:rsid w:val="00565473"/>
    <w:rsid w:val="00565476"/>
    <w:rsid w:val="00565550"/>
    <w:rsid w:val="0056559E"/>
    <w:rsid w:val="005655FD"/>
    <w:rsid w:val="005656B1"/>
    <w:rsid w:val="00565776"/>
    <w:rsid w:val="00565864"/>
    <w:rsid w:val="005659CF"/>
    <w:rsid w:val="00565A7A"/>
    <w:rsid w:val="00565A93"/>
    <w:rsid w:val="00565ADD"/>
    <w:rsid w:val="00565B41"/>
    <w:rsid w:val="00565B53"/>
    <w:rsid w:val="00565B85"/>
    <w:rsid w:val="00565BA9"/>
    <w:rsid w:val="00565BB6"/>
    <w:rsid w:val="00565BF7"/>
    <w:rsid w:val="00565C60"/>
    <w:rsid w:val="00565D16"/>
    <w:rsid w:val="00565DBD"/>
    <w:rsid w:val="00565DF2"/>
    <w:rsid w:val="00565E33"/>
    <w:rsid w:val="00565F25"/>
    <w:rsid w:val="00566050"/>
    <w:rsid w:val="00566079"/>
    <w:rsid w:val="005660B3"/>
    <w:rsid w:val="005660C3"/>
    <w:rsid w:val="0056615B"/>
    <w:rsid w:val="00566181"/>
    <w:rsid w:val="005661E9"/>
    <w:rsid w:val="00566222"/>
    <w:rsid w:val="00566229"/>
    <w:rsid w:val="00566233"/>
    <w:rsid w:val="00566261"/>
    <w:rsid w:val="005662AB"/>
    <w:rsid w:val="005662B9"/>
    <w:rsid w:val="00566439"/>
    <w:rsid w:val="00566444"/>
    <w:rsid w:val="0056645E"/>
    <w:rsid w:val="0056651C"/>
    <w:rsid w:val="005665C3"/>
    <w:rsid w:val="005665F0"/>
    <w:rsid w:val="00566604"/>
    <w:rsid w:val="00566631"/>
    <w:rsid w:val="0056664C"/>
    <w:rsid w:val="0056669E"/>
    <w:rsid w:val="00566798"/>
    <w:rsid w:val="005667AE"/>
    <w:rsid w:val="005668BF"/>
    <w:rsid w:val="005668E4"/>
    <w:rsid w:val="005668F3"/>
    <w:rsid w:val="00566954"/>
    <w:rsid w:val="00566986"/>
    <w:rsid w:val="005669E5"/>
    <w:rsid w:val="00566A1E"/>
    <w:rsid w:val="00566A67"/>
    <w:rsid w:val="00566A71"/>
    <w:rsid w:val="00566A83"/>
    <w:rsid w:val="00566AA4"/>
    <w:rsid w:val="00566AB1"/>
    <w:rsid w:val="00566B2A"/>
    <w:rsid w:val="00566B6A"/>
    <w:rsid w:val="00566CC3"/>
    <w:rsid w:val="00566D4B"/>
    <w:rsid w:val="00566DE1"/>
    <w:rsid w:val="00566E4E"/>
    <w:rsid w:val="00566EAD"/>
    <w:rsid w:val="00566ECB"/>
    <w:rsid w:val="00566F4B"/>
    <w:rsid w:val="00566F89"/>
    <w:rsid w:val="00566FA4"/>
    <w:rsid w:val="00567064"/>
    <w:rsid w:val="005670EA"/>
    <w:rsid w:val="0056713A"/>
    <w:rsid w:val="0056716D"/>
    <w:rsid w:val="00567189"/>
    <w:rsid w:val="005671A1"/>
    <w:rsid w:val="005671C1"/>
    <w:rsid w:val="00567214"/>
    <w:rsid w:val="00567220"/>
    <w:rsid w:val="0056724D"/>
    <w:rsid w:val="00567275"/>
    <w:rsid w:val="005672AA"/>
    <w:rsid w:val="005672C9"/>
    <w:rsid w:val="005672F2"/>
    <w:rsid w:val="0056730C"/>
    <w:rsid w:val="00567374"/>
    <w:rsid w:val="005673D7"/>
    <w:rsid w:val="00567405"/>
    <w:rsid w:val="00567412"/>
    <w:rsid w:val="00567446"/>
    <w:rsid w:val="0056748B"/>
    <w:rsid w:val="005674D3"/>
    <w:rsid w:val="00567582"/>
    <w:rsid w:val="005675EC"/>
    <w:rsid w:val="00567600"/>
    <w:rsid w:val="00567707"/>
    <w:rsid w:val="0056770B"/>
    <w:rsid w:val="005677CD"/>
    <w:rsid w:val="005677F9"/>
    <w:rsid w:val="0056783D"/>
    <w:rsid w:val="00567846"/>
    <w:rsid w:val="0056790A"/>
    <w:rsid w:val="00567921"/>
    <w:rsid w:val="00567967"/>
    <w:rsid w:val="00567974"/>
    <w:rsid w:val="005679E0"/>
    <w:rsid w:val="005679FE"/>
    <w:rsid w:val="00567A14"/>
    <w:rsid w:val="00567B15"/>
    <w:rsid w:val="00567B5D"/>
    <w:rsid w:val="00567B7B"/>
    <w:rsid w:val="00567BAD"/>
    <w:rsid w:val="00567CB9"/>
    <w:rsid w:val="00567CF8"/>
    <w:rsid w:val="00567D16"/>
    <w:rsid w:val="00567D17"/>
    <w:rsid w:val="00567D2E"/>
    <w:rsid w:val="00567D50"/>
    <w:rsid w:val="00567DA7"/>
    <w:rsid w:val="00567DD5"/>
    <w:rsid w:val="00567E35"/>
    <w:rsid w:val="00567F45"/>
    <w:rsid w:val="0057002E"/>
    <w:rsid w:val="00570071"/>
    <w:rsid w:val="00570086"/>
    <w:rsid w:val="00570121"/>
    <w:rsid w:val="00570135"/>
    <w:rsid w:val="00570137"/>
    <w:rsid w:val="0057016A"/>
    <w:rsid w:val="00570176"/>
    <w:rsid w:val="0057028F"/>
    <w:rsid w:val="005702A3"/>
    <w:rsid w:val="00570304"/>
    <w:rsid w:val="00570315"/>
    <w:rsid w:val="00570370"/>
    <w:rsid w:val="0057041B"/>
    <w:rsid w:val="0057048D"/>
    <w:rsid w:val="0057048F"/>
    <w:rsid w:val="005704C9"/>
    <w:rsid w:val="00570501"/>
    <w:rsid w:val="00570556"/>
    <w:rsid w:val="00570565"/>
    <w:rsid w:val="0057075D"/>
    <w:rsid w:val="0057076B"/>
    <w:rsid w:val="005707C5"/>
    <w:rsid w:val="00570862"/>
    <w:rsid w:val="00570912"/>
    <w:rsid w:val="00570997"/>
    <w:rsid w:val="005709C1"/>
    <w:rsid w:val="00570AB2"/>
    <w:rsid w:val="00570B7B"/>
    <w:rsid w:val="00570CB6"/>
    <w:rsid w:val="00570CD7"/>
    <w:rsid w:val="00570CE0"/>
    <w:rsid w:val="00570E27"/>
    <w:rsid w:val="00570E39"/>
    <w:rsid w:val="00570F2A"/>
    <w:rsid w:val="00570F32"/>
    <w:rsid w:val="00570F64"/>
    <w:rsid w:val="00571001"/>
    <w:rsid w:val="00571013"/>
    <w:rsid w:val="00571016"/>
    <w:rsid w:val="0057102E"/>
    <w:rsid w:val="0057106C"/>
    <w:rsid w:val="00571098"/>
    <w:rsid w:val="005710C1"/>
    <w:rsid w:val="0057110D"/>
    <w:rsid w:val="0057117B"/>
    <w:rsid w:val="0057117F"/>
    <w:rsid w:val="00571251"/>
    <w:rsid w:val="00571271"/>
    <w:rsid w:val="005712C3"/>
    <w:rsid w:val="00571320"/>
    <w:rsid w:val="00571322"/>
    <w:rsid w:val="0057132A"/>
    <w:rsid w:val="00571399"/>
    <w:rsid w:val="005713E3"/>
    <w:rsid w:val="005713E5"/>
    <w:rsid w:val="00571413"/>
    <w:rsid w:val="00571432"/>
    <w:rsid w:val="00571435"/>
    <w:rsid w:val="00571496"/>
    <w:rsid w:val="005714B9"/>
    <w:rsid w:val="0057153E"/>
    <w:rsid w:val="005716B9"/>
    <w:rsid w:val="005717DA"/>
    <w:rsid w:val="005718A2"/>
    <w:rsid w:val="005718C2"/>
    <w:rsid w:val="005719EB"/>
    <w:rsid w:val="00571A0C"/>
    <w:rsid w:val="00571A80"/>
    <w:rsid w:val="00571AF7"/>
    <w:rsid w:val="00571B21"/>
    <w:rsid w:val="00571B82"/>
    <w:rsid w:val="00571B8E"/>
    <w:rsid w:val="00571C1A"/>
    <w:rsid w:val="00571C26"/>
    <w:rsid w:val="00571C44"/>
    <w:rsid w:val="00571CC3"/>
    <w:rsid w:val="00571E14"/>
    <w:rsid w:val="00571E4C"/>
    <w:rsid w:val="00571E5D"/>
    <w:rsid w:val="00571E9E"/>
    <w:rsid w:val="00571FC0"/>
    <w:rsid w:val="00571FF8"/>
    <w:rsid w:val="00572049"/>
    <w:rsid w:val="005720AE"/>
    <w:rsid w:val="0057218F"/>
    <w:rsid w:val="005721B5"/>
    <w:rsid w:val="005721C8"/>
    <w:rsid w:val="005721F2"/>
    <w:rsid w:val="0057225E"/>
    <w:rsid w:val="00572286"/>
    <w:rsid w:val="005722F9"/>
    <w:rsid w:val="005723A7"/>
    <w:rsid w:val="005723D5"/>
    <w:rsid w:val="005723DE"/>
    <w:rsid w:val="005723F1"/>
    <w:rsid w:val="00572405"/>
    <w:rsid w:val="0057248E"/>
    <w:rsid w:val="005724F8"/>
    <w:rsid w:val="0057251E"/>
    <w:rsid w:val="00572613"/>
    <w:rsid w:val="0057269B"/>
    <w:rsid w:val="00572711"/>
    <w:rsid w:val="00572724"/>
    <w:rsid w:val="0057277C"/>
    <w:rsid w:val="005727EB"/>
    <w:rsid w:val="0057287D"/>
    <w:rsid w:val="00572891"/>
    <w:rsid w:val="00572893"/>
    <w:rsid w:val="005728A2"/>
    <w:rsid w:val="00572924"/>
    <w:rsid w:val="00572A5E"/>
    <w:rsid w:val="00572A9D"/>
    <w:rsid w:val="00572AC1"/>
    <w:rsid w:val="00572AC3"/>
    <w:rsid w:val="00572ADE"/>
    <w:rsid w:val="00572B05"/>
    <w:rsid w:val="00572BFE"/>
    <w:rsid w:val="00572C6F"/>
    <w:rsid w:val="00572CD5"/>
    <w:rsid w:val="00572CFF"/>
    <w:rsid w:val="00572E55"/>
    <w:rsid w:val="00572EAE"/>
    <w:rsid w:val="00572ED0"/>
    <w:rsid w:val="00572EE7"/>
    <w:rsid w:val="00572F0D"/>
    <w:rsid w:val="00572F78"/>
    <w:rsid w:val="00572FFC"/>
    <w:rsid w:val="00573109"/>
    <w:rsid w:val="00573122"/>
    <w:rsid w:val="0057313C"/>
    <w:rsid w:val="005731CF"/>
    <w:rsid w:val="005731DE"/>
    <w:rsid w:val="0057322A"/>
    <w:rsid w:val="0057327D"/>
    <w:rsid w:val="00573304"/>
    <w:rsid w:val="00573348"/>
    <w:rsid w:val="005733AD"/>
    <w:rsid w:val="00573527"/>
    <w:rsid w:val="0057359B"/>
    <w:rsid w:val="00573608"/>
    <w:rsid w:val="00573722"/>
    <w:rsid w:val="005737A1"/>
    <w:rsid w:val="005737AA"/>
    <w:rsid w:val="00573834"/>
    <w:rsid w:val="005738D4"/>
    <w:rsid w:val="0057391D"/>
    <w:rsid w:val="00573948"/>
    <w:rsid w:val="00573975"/>
    <w:rsid w:val="00573981"/>
    <w:rsid w:val="005739ED"/>
    <w:rsid w:val="00573A28"/>
    <w:rsid w:val="00573A5B"/>
    <w:rsid w:val="00573A74"/>
    <w:rsid w:val="00573AB2"/>
    <w:rsid w:val="00573B1A"/>
    <w:rsid w:val="00573BE7"/>
    <w:rsid w:val="00573C7C"/>
    <w:rsid w:val="00573CBF"/>
    <w:rsid w:val="00573CE6"/>
    <w:rsid w:val="00573CFC"/>
    <w:rsid w:val="00573E1A"/>
    <w:rsid w:val="00573E2D"/>
    <w:rsid w:val="00573E51"/>
    <w:rsid w:val="00573EA8"/>
    <w:rsid w:val="0057403F"/>
    <w:rsid w:val="00574058"/>
    <w:rsid w:val="0057408E"/>
    <w:rsid w:val="0057409D"/>
    <w:rsid w:val="005741BF"/>
    <w:rsid w:val="0057429D"/>
    <w:rsid w:val="005742BD"/>
    <w:rsid w:val="005742FD"/>
    <w:rsid w:val="00574339"/>
    <w:rsid w:val="0057433E"/>
    <w:rsid w:val="00574405"/>
    <w:rsid w:val="0057452C"/>
    <w:rsid w:val="0057464A"/>
    <w:rsid w:val="0057465B"/>
    <w:rsid w:val="00574699"/>
    <w:rsid w:val="00574701"/>
    <w:rsid w:val="0057479A"/>
    <w:rsid w:val="00574829"/>
    <w:rsid w:val="00574903"/>
    <w:rsid w:val="00574965"/>
    <w:rsid w:val="00574A42"/>
    <w:rsid w:val="00574AE4"/>
    <w:rsid w:val="00574AF6"/>
    <w:rsid w:val="00574B7D"/>
    <w:rsid w:val="00574C3B"/>
    <w:rsid w:val="00574C52"/>
    <w:rsid w:val="00574D22"/>
    <w:rsid w:val="00574D35"/>
    <w:rsid w:val="00574EB9"/>
    <w:rsid w:val="00574F42"/>
    <w:rsid w:val="0057504A"/>
    <w:rsid w:val="0057506A"/>
    <w:rsid w:val="005750D7"/>
    <w:rsid w:val="005750EE"/>
    <w:rsid w:val="005751B3"/>
    <w:rsid w:val="0057525A"/>
    <w:rsid w:val="00575269"/>
    <w:rsid w:val="0057533B"/>
    <w:rsid w:val="00575386"/>
    <w:rsid w:val="0057538A"/>
    <w:rsid w:val="005753B4"/>
    <w:rsid w:val="005753B8"/>
    <w:rsid w:val="005753C7"/>
    <w:rsid w:val="0057540E"/>
    <w:rsid w:val="0057541E"/>
    <w:rsid w:val="0057545A"/>
    <w:rsid w:val="00575477"/>
    <w:rsid w:val="0057549F"/>
    <w:rsid w:val="0057557C"/>
    <w:rsid w:val="00575596"/>
    <w:rsid w:val="005755D7"/>
    <w:rsid w:val="00575685"/>
    <w:rsid w:val="00575686"/>
    <w:rsid w:val="005756B8"/>
    <w:rsid w:val="005756CE"/>
    <w:rsid w:val="005756E5"/>
    <w:rsid w:val="0057574C"/>
    <w:rsid w:val="00575776"/>
    <w:rsid w:val="00575777"/>
    <w:rsid w:val="0057583C"/>
    <w:rsid w:val="00575855"/>
    <w:rsid w:val="0057588A"/>
    <w:rsid w:val="00575917"/>
    <w:rsid w:val="0057597C"/>
    <w:rsid w:val="00575AFB"/>
    <w:rsid w:val="00575B03"/>
    <w:rsid w:val="00575B0D"/>
    <w:rsid w:val="00575B1A"/>
    <w:rsid w:val="00575BA6"/>
    <w:rsid w:val="00575BA9"/>
    <w:rsid w:val="00575BC2"/>
    <w:rsid w:val="00575BCE"/>
    <w:rsid w:val="00575BDA"/>
    <w:rsid w:val="00575D35"/>
    <w:rsid w:val="00575EC1"/>
    <w:rsid w:val="00575EC9"/>
    <w:rsid w:val="00575F44"/>
    <w:rsid w:val="00575FF0"/>
    <w:rsid w:val="0057606C"/>
    <w:rsid w:val="005760DD"/>
    <w:rsid w:val="005761FF"/>
    <w:rsid w:val="0057626C"/>
    <w:rsid w:val="005763EC"/>
    <w:rsid w:val="0057644E"/>
    <w:rsid w:val="0057646B"/>
    <w:rsid w:val="00576484"/>
    <w:rsid w:val="005765D2"/>
    <w:rsid w:val="005765F5"/>
    <w:rsid w:val="00576638"/>
    <w:rsid w:val="00576657"/>
    <w:rsid w:val="0057665F"/>
    <w:rsid w:val="00576693"/>
    <w:rsid w:val="0057676A"/>
    <w:rsid w:val="00576783"/>
    <w:rsid w:val="0057678C"/>
    <w:rsid w:val="005767D8"/>
    <w:rsid w:val="0057681D"/>
    <w:rsid w:val="0057686F"/>
    <w:rsid w:val="00576874"/>
    <w:rsid w:val="005768A4"/>
    <w:rsid w:val="005769F5"/>
    <w:rsid w:val="00576A08"/>
    <w:rsid w:val="00576A3C"/>
    <w:rsid w:val="00576A68"/>
    <w:rsid w:val="00576A92"/>
    <w:rsid w:val="00576AA6"/>
    <w:rsid w:val="00576AC8"/>
    <w:rsid w:val="00576AF1"/>
    <w:rsid w:val="00576B8C"/>
    <w:rsid w:val="00576B90"/>
    <w:rsid w:val="00576BA1"/>
    <w:rsid w:val="00576BD6"/>
    <w:rsid w:val="00576C29"/>
    <w:rsid w:val="00576D5B"/>
    <w:rsid w:val="00576DF2"/>
    <w:rsid w:val="00576E1E"/>
    <w:rsid w:val="00576E24"/>
    <w:rsid w:val="00576F5D"/>
    <w:rsid w:val="00576FDB"/>
    <w:rsid w:val="00576FFD"/>
    <w:rsid w:val="00577019"/>
    <w:rsid w:val="00577028"/>
    <w:rsid w:val="005770BB"/>
    <w:rsid w:val="005770C5"/>
    <w:rsid w:val="00577155"/>
    <w:rsid w:val="0057721F"/>
    <w:rsid w:val="005773A6"/>
    <w:rsid w:val="005773A9"/>
    <w:rsid w:val="00577403"/>
    <w:rsid w:val="0057741B"/>
    <w:rsid w:val="00577519"/>
    <w:rsid w:val="00577547"/>
    <w:rsid w:val="0057759C"/>
    <w:rsid w:val="005775AE"/>
    <w:rsid w:val="00577636"/>
    <w:rsid w:val="00577649"/>
    <w:rsid w:val="0057768B"/>
    <w:rsid w:val="0057777C"/>
    <w:rsid w:val="005777A1"/>
    <w:rsid w:val="00577842"/>
    <w:rsid w:val="0057794E"/>
    <w:rsid w:val="0057799C"/>
    <w:rsid w:val="00577A92"/>
    <w:rsid w:val="00577AB3"/>
    <w:rsid w:val="00577AC4"/>
    <w:rsid w:val="00577B86"/>
    <w:rsid w:val="00577BD5"/>
    <w:rsid w:val="00577C4C"/>
    <w:rsid w:val="00577C5E"/>
    <w:rsid w:val="00577CC0"/>
    <w:rsid w:val="00577CF5"/>
    <w:rsid w:val="00577D19"/>
    <w:rsid w:val="00577D80"/>
    <w:rsid w:val="00577DA7"/>
    <w:rsid w:val="00577DCB"/>
    <w:rsid w:val="00577E66"/>
    <w:rsid w:val="00577E6D"/>
    <w:rsid w:val="00577EC3"/>
    <w:rsid w:val="00577EE0"/>
    <w:rsid w:val="00577F1E"/>
    <w:rsid w:val="00577F73"/>
    <w:rsid w:val="00577FEE"/>
    <w:rsid w:val="00577FFA"/>
    <w:rsid w:val="00580033"/>
    <w:rsid w:val="00580067"/>
    <w:rsid w:val="0058006D"/>
    <w:rsid w:val="0058007F"/>
    <w:rsid w:val="005800E1"/>
    <w:rsid w:val="00580106"/>
    <w:rsid w:val="00580116"/>
    <w:rsid w:val="00580219"/>
    <w:rsid w:val="005802F6"/>
    <w:rsid w:val="0058031C"/>
    <w:rsid w:val="00580331"/>
    <w:rsid w:val="00580333"/>
    <w:rsid w:val="00580361"/>
    <w:rsid w:val="0058037A"/>
    <w:rsid w:val="00580384"/>
    <w:rsid w:val="0058048E"/>
    <w:rsid w:val="0058056B"/>
    <w:rsid w:val="00580593"/>
    <w:rsid w:val="0058061B"/>
    <w:rsid w:val="00580627"/>
    <w:rsid w:val="005806AB"/>
    <w:rsid w:val="00580710"/>
    <w:rsid w:val="00580719"/>
    <w:rsid w:val="0058074E"/>
    <w:rsid w:val="00580760"/>
    <w:rsid w:val="005807B0"/>
    <w:rsid w:val="0058085D"/>
    <w:rsid w:val="00580938"/>
    <w:rsid w:val="0058096A"/>
    <w:rsid w:val="005809E7"/>
    <w:rsid w:val="005809EC"/>
    <w:rsid w:val="00580A0C"/>
    <w:rsid w:val="00580A9D"/>
    <w:rsid w:val="00580AFB"/>
    <w:rsid w:val="00580B28"/>
    <w:rsid w:val="00580CE4"/>
    <w:rsid w:val="00580E0A"/>
    <w:rsid w:val="00580E0E"/>
    <w:rsid w:val="00580E62"/>
    <w:rsid w:val="00580EC1"/>
    <w:rsid w:val="00580F31"/>
    <w:rsid w:val="00580F65"/>
    <w:rsid w:val="00580F7B"/>
    <w:rsid w:val="00580FBF"/>
    <w:rsid w:val="0058138D"/>
    <w:rsid w:val="00581415"/>
    <w:rsid w:val="00581518"/>
    <w:rsid w:val="005815B9"/>
    <w:rsid w:val="0058161C"/>
    <w:rsid w:val="005816C9"/>
    <w:rsid w:val="00581805"/>
    <w:rsid w:val="00581817"/>
    <w:rsid w:val="005818A9"/>
    <w:rsid w:val="00581987"/>
    <w:rsid w:val="00581D17"/>
    <w:rsid w:val="00581D21"/>
    <w:rsid w:val="00581D68"/>
    <w:rsid w:val="00581D70"/>
    <w:rsid w:val="00581D71"/>
    <w:rsid w:val="00581E07"/>
    <w:rsid w:val="00581E39"/>
    <w:rsid w:val="00581EBA"/>
    <w:rsid w:val="00581FB9"/>
    <w:rsid w:val="00581FF7"/>
    <w:rsid w:val="0058210D"/>
    <w:rsid w:val="00582162"/>
    <w:rsid w:val="005821EC"/>
    <w:rsid w:val="0058224A"/>
    <w:rsid w:val="00582297"/>
    <w:rsid w:val="0058229A"/>
    <w:rsid w:val="005822DF"/>
    <w:rsid w:val="005823DF"/>
    <w:rsid w:val="0058240E"/>
    <w:rsid w:val="0058242F"/>
    <w:rsid w:val="0058253B"/>
    <w:rsid w:val="005825D3"/>
    <w:rsid w:val="005825EE"/>
    <w:rsid w:val="005825F6"/>
    <w:rsid w:val="00582632"/>
    <w:rsid w:val="00582665"/>
    <w:rsid w:val="005826C3"/>
    <w:rsid w:val="005826C4"/>
    <w:rsid w:val="005826FA"/>
    <w:rsid w:val="0058280E"/>
    <w:rsid w:val="00582844"/>
    <w:rsid w:val="0058288D"/>
    <w:rsid w:val="005828EF"/>
    <w:rsid w:val="0058295E"/>
    <w:rsid w:val="00582978"/>
    <w:rsid w:val="005829BD"/>
    <w:rsid w:val="005829C1"/>
    <w:rsid w:val="00582A35"/>
    <w:rsid w:val="00582A68"/>
    <w:rsid w:val="00582A91"/>
    <w:rsid w:val="00582AE9"/>
    <w:rsid w:val="00582B33"/>
    <w:rsid w:val="00582B43"/>
    <w:rsid w:val="00582B87"/>
    <w:rsid w:val="00582C0C"/>
    <w:rsid w:val="00582CB7"/>
    <w:rsid w:val="00582DE7"/>
    <w:rsid w:val="00582DFB"/>
    <w:rsid w:val="00582E0D"/>
    <w:rsid w:val="00582E4C"/>
    <w:rsid w:val="00582E60"/>
    <w:rsid w:val="00582EE5"/>
    <w:rsid w:val="00582F16"/>
    <w:rsid w:val="00582F3A"/>
    <w:rsid w:val="00582F70"/>
    <w:rsid w:val="00582F91"/>
    <w:rsid w:val="00582FE7"/>
    <w:rsid w:val="00583046"/>
    <w:rsid w:val="00583070"/>
    <w:rsid w:val="00583072"/>
    <w:rsid w:val="005830AE"/>
    <w:rsid w:val="005830B5"/>
    <w:rsid w:val="005830F6"/>
    <w:rsid w:val="00583165"/>
    <w:rsid w:val="00583181"/>
    <w:rsid w:val="005831E4"/>
    <w:rsid w:val="005831E9"/>
    <w:rsid w:val="0058321B"/>
    <w:rsid w:val="005832D1"/>
    <w:rsid w:val="005832DC"/>
    <w:rsid w:val="0058332E"/>
    <w:rsid w:val="00583346"/>
    <w:rsid w:val="00583350"/>
    <w:rsid w:val="0058352E"/>
    <w:rsid w:val="005835BA"/>
    <w:rsid w:val="005835C4"/>
    <w:rsid w:val="00583604"/>
    <w:rsid w:val="00583607"/>
    <w:rsid w:val="00583655"/>
    <w:rsid w:val="00583688"/>
    <w:rsid w:val="005836B2"/>
    <w:rsid w:val="005836D6"/>
    <w:rsid w:val="00583740"/>
    <w:rsid w:val="005837A1"/>
    <w:rsid w:val="005837BB"/>
    <w:rsid w:val="0058381D"/>
    <w:rsid w:val="0058383B"/>
    <w:rsid w:val="00583926"/>
    <w:rsid w:val="00583927"/>
    <w:rsid w:val="0058393E"/>
    <w:rsid w:val="0058394C"/>
    <w:rsid w:val="0058398E"/>
    <w:rsid w:val="005839F0"/>
    <w:rsid w:val="00583A18"/>
    <w:rsid w:val="00583A5A"/>
    <w:rsid w:val="00583AC1"/>
    <w:rsid w:val="00583B06"/>
    <w:rsid w:val="00583B54"/>
    <w:rsid w:val="00583BAB"/>
    <w:rsid w:val="00583BB4"/>
    <w:rsid w:val="00583BCF"/>
    <w:rsid w:val="00583C3E"/>
    <w:rsid w:val="00583C60"/>
    <w:rsid w:val="00583C96"/>
    <w:rsid w:val="00583CD0"/>
    <w:rsid w:val="00583CD2"/>
    <w:rsid w:val="00583DDD"/>
    <w:rsid w:val="00583DF5"/>
    <w:rsid w:val="00583E33"/>
    <w:rsid w:val="00583E5A"/>
    <w:rsid w:val="00583F9F"/>
    <w:rsid w:val="00583FAE"/>
    <w:rsid w:val="00583FCC"/>
    <w:rsid w:val="00583FF0"/>
    <w:rsid w:val="0058408C"/>
    <w:rsid w:val="00584116"/>
    <w:rsid w:val="00584122"/>
    <w:rsid w:val="0058415B"/>
    <w:rsid w:val="00584188"/>
    <w:rsid w:val="0058419A"/>
    <w:rsid w:val="005841DB"/>
    <w:rsid w:val="00584240"/>
    <w:rsid w:val="00584290"/>
    <w:rsid w:val="00584315"/>
    <w:rsid w:val="00584372"/>
    <w:rsid w:val="005843CA"/>
    <w:rsid w:val="005843DE"/>
    <w:rsid w:val="00584466"/>
    <w:rsid w:val="00584478"/>
    <w:rsid w:val="005844A3"/>
    <w:rsid w:val="0058467A"/>
    <w:rsid w:val="005846B3"/>
    <w:rsid w:val="00584761"/>
    <w:rsid w:val="005847DB"/>
    <w:rsid w:val="00584938"/>
    <w:rsid w:val="00584AE6"/>
    <w:rsid w:val="00584B12"/>
    <w:rsid w:val="00584B6A"/>
    <w:rsid w:val="00584BF5"/>
    <w:rsid w:val="00584CEB"/>
    <w:rsid w:val="00584DEC"/>
    <w:rsid w:val="00584DF8"/>
    <w:rsid w:val="00584E56"/>
    <w:rsid w:val="00584F46"/>
    <w:rsid w:val="00584F50"/>
    <w:rsid w:val="00584FD7"/>
    <w:rsid w:val="00584FDF"/>
    <w:rsid w:val="0058507B"/>
    <w:rsid w:val="0058507E"/>
    <w:rsid w:val="005851A8"/>
    <w:rsid w:val="0058521B"/>
    <w:rsid w:val="0058524A"/>
    <w:rsid w:val="005852F1"/>
    <w:rsid w:val="0058534F"/>
    <w:rsid w:val="0058546A"/>
    <w:rsid w:val="00585486"/>
    <w:rsid w:val="005854E1"/>
    <w:rsid w:val="00585576"/>
    <w:rsid w:val="00585581"/>
    <w:rsid w:val="0058559A"/>
    <w:rsid w:val="00585674"/>
    <w:rsid w:val="005856E9"/>
    <w:rsid w:val="00585733"/>
    <w:rsid w:val="00585735"/>
    <w:rsid w:val="0058579B"/>
    <w:rsid w:val="00585804"/>
    <w:rsid w:val="00585854"/>
    <w:rsid w:val="00585890"/>
    <w:rsid w:val="00585901"/>
    <w:rsid w:val="00585913"/>
    <w:rsid w:val="00585954"/>
    <w:rsid w:val="00585997"/>
    <w:rsid w:val="005859BD"/>
    <w:rsid w:val="00585A64"/>
    <w:rsid w:val="00585A68"/>
    <w:rsid w:val="00585A7C"/>
    <w:rsid w:val="00585B27"/>
    <w:rsid w:val="00585BE0"/>
    <w:rsid w:val="00585C1D"/>
    <w:rsid w:val="00585C93"/>
    <w:rsid w:val="00585CC9"/>
    <w:rsid w:val="00585CE7"/>
    <w:rsid w:val="00585CF7"/>
    <w:rsid w:val="00585E8B"/>
    <w:rsid w:val="00585E99"/>
    <w:rsid w:val="00585F03"/>
    <w:rsid w:val="00585FB4"/>
    <w:rsid w:val="00585FE4"/>
    <w:rsid w:val="005860C1"/>
    <w:rsid w:val="005860E1"/>
    <w:rsid w:val="00586136"/>
    <w:rsid w:val="0058622C"/>
    <w:rsid w:val="00586256"/>
    <w:rsid w:val="0058628F"/>
    <w:rsid w:val="005863E1"/>
    <w:rsid w:val="00586497"/>
    <w:rsid w:val="005864BA"/>
    <w:rsid w:val="005864D2"/>
    <w:rsid w:val="00586564"/>
    <w:rsid w:val="005865D4"/>
    <w:rsid w:val="0058661C"/>
    <w:rsid w:val="0058668B"/>
    <w:rsid w:val="005866B6"/>
    <w:rsid w:val="00586725"/>
    <w:rsid w:val="005867CF"/>
    <w:rsid w:val="00586936"/>
    <w:rsid w:val="00586955"/>
    <w:rsid w:val="0058699D"/>
    <w:rsid w:val="005869A6"/>
    <w:rsid w:val="00586A92"/>
    <w:rsid w:val="00586AB8"/>
    <w:rsid w:val="00586AE8"/>
    <w:rsid w:val="00586BA5"/>
    <w:rsid w:val="00586BD6"/>
    <w:rsid w:val="00586C33"/>
    <w:rsid w:val="00586C43"/>
    <w:rsid w:val="00586CF3"/>
    <w:rsid w:val="00586D69"/>
    <w:rsid w:val="00586D91"/>
    <w:rsid w:val="00586E33"/>
    <w:rsid w:val="00586E8E"/>
    <w:rsid w:val="00586E92"/>
    <w:rsid w:val="00586F1C"/>
    <w:rsid w:val="00586FA3"/>
    <w:rsid w:val="00586FB3"/>
    <w:rsid w:val="00586FFC"/>
    <w:rsid w:val="00587043"/>
    <w:rsid w:val="0058707F"/>
    <w:rsid w:val="00587080"/>
    <w:rsid w:val="00587088"/>
    <w:rsid w:val="00587090"/>
    <w:rsid w:val="005870A6"/>
    <w:rsid w:val="00587148"/>
    <w:rsid w:val="00587238"/>
    <w:rsid w:val="0058726B"/>
    <w:rsid w:val="005872EE"/>
    <w:rsid w:val="005873BD"/>
    <w:rsid w:val="005873D4"/>
    <w:rsid w:val="005873E6"/>
    <w:rsid w:val="00587408"/>
    <w:rsid w:val="00587424"/>
    <w:rsid w:val="00587526"/>
    <w:rsid w:val="00587552"/>
    <w:rsid w:val="00587590"/>
    <w:rsid w:val="00587596"/>
    <w:rsid w:val="00587633"/>
    <w:rsid w:val="005876A8"/>
    <w:rsid w:val="005876D3"/>
    <w:rsid w:val="005876D6"/>
    <w:rsid w:val="00587707"/>
    <w:rsid w:val="00587740"/>
    <w:rsid w:val="00587749"/>
    <w:rsid w:val="005877B1"/>
    <w:rsid w:val="0058782F"/>
    <w:rsid w:val="00587869"/>
    <w:rsid w:val="00587870"/>
    <w:rsid w:val="005878A4"/>
    <w:rsid w:val="00587961"/>
    <w:rsid w:val="005879F7"/>
    <w:rsid w:val="00587A56"/>
    <w:rsid w:val="00587BD5"/>
    <w:rsid w:val="00587C5C"/>
    <w:rsid w:val="00587CB4"/>
    <w:rsid w:val="00587CBD"/>
    <w:rsid w:val="00587CEE"/>
    <w:rsid w:val="00587D3D"/>
    <w:rsid w:val="00587D94"/>
    <w:rsid w:val="00587D9F"/>
    <w:rsid w:val="00587DD4"/>
    <w:rsid w:val="00587E04"/>
    <w:rsid w:val="00587E0B"/>
    <w:rsid w:val="00587E8E"/>
    <w:rsid w:val="00587F95"/>
    <w:rsid w:val="00590010"/>
    <w:rsid w:val="005901BD"/>
    <w:rsid w:val="00590215"/>
    <w:rsid w:val="005903E8"/>
    <w:rsid w:val="005903F9"/>
    <w:rsid w:val="00590421"/>
    <w:rsid w:val="00590449"/>
    <w:rsid w:val="00590450"/>
    <w:rsid w:val="00590520"/>
    <w:rsid w:val="005905A7"/>
    <w:rsid w:val="0059062E"/>
    <w:rsid w:val="005906F0"/>
    <w:rsid w:val="00590759"/>
    <w:rsid w:val="0059087F"/>
    <w:rsid w:val="005908D8"/>
    <w:rsid w:val="005908E0"/>
    <w:rsid w:val="005908EE"/>
    <w:rsid w:val="0059090E"/>
    <w:rsid w:val="0059094A"/>
    <w:rsid w:val="0059098A"/>
    <w:rsid w:val="005909D0"/>
    <w:rsid w:val="00590AB2"/>
    <w:rsid w:val="00590AE3"/>
    <w:rsid w:val="00590B3B"/>
    <w:rsid w:val="00590C99"/>
    <w:rsid w:val="00590CB7"/>
    <w:rsid w:val="00590D69"/>
    <w:rsid w:val="00590D71"/>
    <w:rsid w:val="00590D7D"/>
    <w:rsid w:val="00590ECC"/>
    <w:rsid w:val="00590F4F"/>
    <w:rsid w:val="00591000"/>
    <w:rsid w:val="0059101D"/>
    <w:rsid w:val="0059107C"/>
    <w:rsid w:val="00591138"/>
    <w:rsid w:val="00591142"/>
    <w:rsid w:val="00591179"/>
    <w:rsid w:val="00591205"/>
    <w:rsid w:val="00591231"/>
    <w:rsid w:val="00591238"/>
    <w:rsid w:val="00591357"/>
    <w:rsid w:val="005913C3"/>
    <w:rsid w:val="00591425"/>
    <w:rsid w:val="005914E2"/>
    <w:rsid w:val="0059150B"/>
    <w:rsid w:val="005916F8"/>
    <w:rsid w:val="005917B4"/>
    <w:rsid w:val="005917CE"/>
    <w:rsid w:val="0059183A"/>
    <w:rsid w:val="00591857"/>
    <w:rsid w:val="00591878"/>
    <w:rsid w:val="00591879"/>
    <w:rsid w:val="0059189A"/>
    <w:rsid w:val="005918CB"/>
    <w:rsid w:val="005918F1"/>
    <w:rsid w:val="005919E4"/>
    <w:rsid w:val="00591A13"/>
    <w:rsid w:val="00591A50"/>
    <w:rsid w:val="00591A86"/>
    <w:rsid w:val="00591A8B"/>
    <w:rsid w:val="00591ABB"/>
    <w:rsid w:val="00591B0B"/>
    <w:rsid w:val="00591B9E"/>
    <w:rsid w:val="00591C84"/>
    <w:rsid w:val="00591C97"/>
    <w:rsid w:val="00591D06"/>
    <w:rsid w:val="00591DFC"/>
    <w:rsid w:val="00591E6B"/>
    <w:rsid w:val="00591ED0"/>
    <w:rsid w:val="00591F32"/>
    <w:rsid w:val="00591F89"/>
    <w:rsid w:val="00592040"/>
    <w:rsid w:val="00592078"/>
    <w:rsid w:val="00592120"/>
    <w:rsid w:val="00592125"/>
    <w:rsid w:val="0059220A"/>
    <w:rsid w:val="00592210"/>
    <w:rsid w:val="005922D2"/>
    <w:rsid w:val="005923EB"/>
    <w:rsid w:val="00592400"/>
    <w:rsid w:val="00592527"/>
    <w:rsid w:val="005925CC"/>
    <w:rsid w:val="005925FB"/>
    <w:rsid w:val="00592627"/>
    <w:rsid w:val="00592675"/>
    <w:rsid w:val="00592809"/>
    <w:rsid w:val="005928BF"/>
    <w:rsid w:val="005928C6"/>
    <w:rsid w:val="005929B9"/>
    <w:rsid w:val="00592A60"/>
    <w:rsid w:val="00592C7D"/>
    <w:rsid w:val="00592CA4"/>
    <w:rsid w:val="00592CD7"/>
    <w:rsid w:val="00592CDF"/>
    <w:rsid w:val="00592CF0"/>
    <w:rsid w:val="00592DFF"/>
    <w:rsid w:val="00592E44"/>
    <w:rsid w:val="00592E72"/>
    <w:rsid w:val="00592E93"/>
    <w:rsid w:val="00592EAC"/>
    <w:rsid w:val="00592EDD"/>
    <w:rsid w:val="00592F05"/>
    <w:rsid w:val="00592F0A"/>
    <w:rsid w:val="00592F54"/>
    <w:rsid w:val="0059301B"/>
    <w:rsid w:val="00593073"/>
    <w:rsid w:val="005930AB"/>
    <w:rsid w:val="00593157"/>
    <w:rsid w:val="0059318C"/>
    <w:rsid w:val="0059318D"/>
    <w:rsid w:val="00593243"/>
    <w:rsid w:val="005932AE"/>
    <w:rsid w:val="0059332A"/>
    <w:rsid w:val="0059337D"/>
    <w:rsid w:val="0059347B"/>
    <w:rsid w:val="005934B7"/>
    <w:rsid w:val="00593563"/>
    <w:rsid w:val="005935C5"/>
    <w:rsid w:val="005935D6"/>
    <w:rsid w:val="00593634"/>
    <w:rsid w:val="0059369A"/>
    <w:rsid w:val="005936B8"/>
    <w:rsid w:val="00593744"/>
    <w:rsid w:val="005937BB"/>
    <w:rsid w:val="00593816"/>
    <w:rsid w:val="005938F1"/>
    <w:rsid w:val="0059390F"/>
    <w:rsid w:val="00593921"/>
    <w:rsid w:val="00593A2C"/>
    <w:rsid w:val="00593A36"/>
    <w:rsid w:val="00593A57"/>
    <w:rsid w:val="00593B1C"/>
    <w:rsid w:val="00593BD3"/>
    <w:rsid w:val="00593CDA"/>
    <w:rsid w:val="00593CF9"/>
    <w:rsid w:val="00593D4E"/>
    <w:rsid w:val="00593D65"/>
    <w:rsid w:val="00593E24"/>
    <w:rsid w:val="00593F1F"/>
    <w:rsid w:val="00593F7A"/>
    <w:rsid w:val="00593FBD"/>
    <w:rsid w:val="00594007"/>
    <w:rsid w:val="0059403C"/>
    <w:rsid w:val="0059404C"/>
    <w:rsid w:val="00594050"/>
    <w:rsid w:val="00594054"/>
    <w:rsid w:val="00594060"/>
    <w:rsid w:val="0059408B"/>
    <w:rsid w:val="005941CA"/>
    <w:rsid w:val="005941F5"/>
    <w:rsid w:val="00594330"/>
    <w:rsid w:val="00594357"/>
    <w:rsid w:val="00594371"/>
    <w:rsid w:val="005943EE"/>
    <w:rsid w:val="00594495"/>
    <w:rsid w:val="00594523"/>
    <w:rsid w:val="00594599"/>
    <w:rsid w:val="005945BA"/>
    <w:rsid w:val="005945C6"/>
    <w:rsid w:val="005945DE"/>
    <w:rsid w:val="00594617"/>
    <w:rsid w:val="00594645"/>
    <w:rsid w:val="00594653"/>
    <w:rsid w:val="00594691"/>
    <w:rsid w:val="005946A6"/>
    <w:rsid w:val="005946A8"/>
    <w:rsid w:val="005946FE"/>
    <w:rsid w:val="0059470B"/>
    <w:rsid w:val="00594768"/>
    <w:rsid w:val="005947AE"/>
    <w:rsid w:val="005947B8"/>
    <w:rsid w:val="0059488D"/>
    <w:rsid w:val="0059495C"/>
    <w:rsid w:val="005949E9"/>
    <w:rsid w:val="00594B40"/>
    <w:rsid w:val="00594B84"/>
    <w:rsid w:val="00594BBF"/>
    <w:rsid w:val="00594C2E"/>
    <w:rsid w:val="00594C45"/>
    <w:rsid w:val="00594C6E"/>
    <w:rsid w:val="00594CB0"/>
    <w:rsid w:val="00594CB8"/>
    <w:rsid w:val="00594D0F"/>
    <w:rsid w:val="00594D11"/>
    <w:rsid w:val="00594D99"/>
    <w:rsid w:val="00594DCA"/>
    <w:rsid w:val="00594EB7"/>
    <w:rsid w:val="00594EF2"/>
    <w:rsid w:val="00594F1B"/>
    <w:rsid w:val="00594F25"/>
    <w:rsid w:val="00594F77"/>
    <w:rsid w:val="00594F89"/>
    <w:rsid w:val="00594F90"/>
    <w:rsid w:val="00594F92"/>
    <w:rsid w:val="00595073"/>
    <w:rsid w:val="005950A4"/>
    <w:rsid w:val="00595150"/>
    <w:rsid w:val="00595155"/>
    <w:rsid w:val="005951AA"/>
    <w:rsid w:val="005952E7"/>
    <w:rsid w:val="00595301"/>
    <w:rsid w:val="00595403"/>
    <w:rsid w:val="00595417"/>
    <w:rsid w:val="00595504"/>
    <w:rsid w:val="00595540"/>
    <w:rsid w:val="00595555"/>
    <w:rsid w:val="00595612"/>
    <w:rsid w:val="00595664"/>
    <w:rsid w:val="005958E1"/>
    <w:rsid w:val="0059595A"/>
    <w:rsid w:val="00595983"/>
    <w:rsid w:val="005959A0"/>
    <w:rsid w:val="005959D0"/>
    <w:rsid w:val="00595A59"/>
    <w:rsid w:val="00595B41"/>
    <w:rsid w:val="00595B46"/>
    <w:rsid w:val="00595B9D"/>
    <w:rsid w:val="00595D30"/>
    <w:rsid w:val="00595DB8"/>
    <w:rsid w:val="00595E3E"/>
    <w:rsid w:val="00595E40"/>
    <w:rsid w:val="00595EAF"/>
    <w:rsid w:val="00595EDE"/>
    <w:rsid w:val="00595F50"/>
    <w:rsid w:val="00595F5A"/>
    <w:rsid w:val="00595F69"/>
    <w:rsid w:val="00596007"/>
    <w:rsid w:val="0059600F"/>
    <w:rsid w:val="0059606C"/>
    <w:rsid w:val="00596071"/>
    <w:rsid w:val="00596074"/>
    <w:rsid w:val="005961BB"/>
    <w:rsid w:val="005962A1"/>
    <w:rsid w:val="005962F3"/>
    <w:rsid w:val="0059633B"/>
    <w:rsid w:val="00596494"/>
    <w:rsid w:val="0059652F"/>
    <w:rsid w:val="0059656E"/>
    <w:rsid w:val="005966CC"/>
    <w:rsid w:val="005966D2"/>
    <w:rsid w:val="005966FD"/>
    <w:rsid w:val="0059676A"/>
    <w:rsid w:val="005967B6"/>
    <w:rsid w:val="005967DF"/>
    <w:rsid w:val="0059685E"/>
    <w:rsid w:val="005968E9"/>
    <w:rsid w:val="00596966"/>
    <w:rsid w:val="00596A09"/>
    <w:rsid w:val="00596A12"/>
    <w:rsid w:val="00596A88"/>
    <w:rsid w:val="00596B7D"/>
    <w:rsid w:val="00596BD6"/>
    <w:rsid w:val="00596C1E"/>
    <w:rsid w:val="00596C2D"/>
    <w:rsid w:val="00596D9D"/>
    <w:rsid w:val="00596DBF"/>
    <w:rsid w:val="00596E05"/>
    <w:rsid w:val="00596E17"/>
    <w:rsid w:val="00596EAC"/>
    <w:rsid w:val="00596EF2"/>
    <w:rsid w:val="00596F15"/>
    <w:rsid w:val="00596F58"/>
    <w:rsid w:val="00596F7C"/>
    <w:rsid w:val="00596FA0"/>
    <w:rsid w:val="00596FBB"/>
    <w:rsid w:val="00596FCD"/>
    <w:rsid w:val="00597027"/>
    <w:rsid w:val="005970C6"/>
    <w:rsid w:val="005971A4"/>
    <w:rsid w:val="005971C4"/>
    <w:rsid w:val="005971EB"/>
    <w:rsid w:val="0059723C"/>
    <w:rsid w:val="00597262"/>
    <w:rsid w:val="0059727D"/>
    <w:rsid w:val="00597284"/>
    <w:rsid w:val="00597286"/>
    <w:rsid w:val="00597291"/>
    <w:rsid w:val="005972B7"/>
    <w:rsid w:val="005972BF"/>
    <w:rsid w:val="0059737D"/>
    <w:rsid w:val="00597383"/>
    <w:rsid w:val="00597436"/>
    <w:rsid w:val="00597509"/>
    <w:rsid w:val="0059757C"/>
    <w:rsid w:val="005975F5"/>
    <w:rsid w:val="00597620"/>
    <w:rsid w:val="0059765A"/>
    <w:rsid w:val="005976DD"/>
    <w:rsid w:val="00597744"/>
    <w:rsid w:val="00597862"/>
    <w:rsid w:val="00597951"/>
    <w:rsid w:val="00597958"/>
    <w:rsid w:val="00597A4E"/>
    <w:rsid w:val="00597AF1"/>
    <w:rsid w:val="00597AFD"/>
    <w:rsid w:val="00597B02"/>
    <w:rsid w:val="00597B9D"/>
    <w:rsid w:val="00597BA7"/>
    <w:rsid w:val="00597BDA"/>
    <w:rsid w:val="00597C0A"/>
    <w:rsid w:val="00597C41"/>
    <w:rsid w:val="00597C46"/>
    <w:rsid w:val="00597C74"/>
    <w:rsid w:val="00597CFD"/>
    <w:rsid w:val="00597D40"/>
    <w:rsid w:val="00597D9B"/>
    <w:rsid w:val="00597DF6"/>
    <w:rsid w:val="00597E35"/>
    <w:rsid w:val="00597F53"/>
    <w:rsid w:val="00597FA9"/>
    <w:rsid w:val="00597FC9"/>
    <w:rsid w:val="005A00B1"/>
    <w:rsid w:val="005A010A"/>
    <w:rsid w:val="005A01B2"/>
    <w:rsid w:val="005A01C0"/>
    <w:rsid w:val="005A01F2"/>
    <w:rsid w:val="005A020C"/>
    <w:rsid w:val="005A021E"/>
    <w:rsid w:val="005A0278"/>
    <w:rsid w:val="005A02E9"/>
    <w:rsid w:val="005A0315"/>
    <w:rsid w:val="005A0361"/>
    <w:rsid w:val="005A039A"/>
    <w:rsid w:val="005A03FB"/>
    <w:rsid w:val="005A044A"/>
    <w:rsid w:val="005A0451"/>
    <w:rsid w:val="005A04D3"/>
    <w:rsid w:val="005A04E7"/>
    <w:rsid w:val="005A0535"/>
    <w:rsid w:val="005A0556"/>
    <w:rsid w:val="005A0562"/>
    <w:rsid w:val="005A056D"/>
    <w:rsid w:val="005A06BB"/>
    <w:rsid w:val="005A06EF"/>
    <w:rsid w:val="005A06FB"/>
    <w:rsid w:val="005A0750"/>
    <w:rsid w:val="005A0812"/>
    <w:rsid w:val="005A0819"/>
    <w:rsid w:val="005A0829"/>
    <w:rsid w:val="005A085F"/>
    <w:rsid w:val="005A0862"/>
    <w:rsid w:val="005A091D"/>
    <w:rsid w:val="005A097A"/>
    <w:rsid w:val="005A09D3"/>
    <w:rsid w:val="005A0A06"/>
    <w:rsid w:val="005A0A2D"/>
    <w:rsid w:val="005A0A49"/>
    <w:rsid w:val="005A0A5F"/>
    <w:rsid w:val="005A0A8D"/>
    <w:rsid w:val="005A0C29"/>
    <w:rsid w:val="005A0C6B"/>
    <w:rsid w:val="005A0C6D"/>
    <w:rsid w:val="005A0CBD"/>
    <w:rsid w:val="005A0CCD"/>
    <w:rsid w:val="005A0CCF"/>
    <w:rsid w:val="005A0D14"/>
    <w:rsid w:val="005A0DB4"/>
    <w:rsid w:val="005A0E3D"/>
    <w:rsid w:val="005A0E73"/>
    <w:rsid w:val="005A0F20"/>
    <w:rsid w:val="005A0F2B"/>
    <w:rsid w:val="005A0FAE"/>
    <w:rsid w:val="005A0FB6"/>
    <w:rsid w:val="005A0FCD"/>
    <w:rsid w:val="005A108F"/>
    <w:rsid w:val="005A10A7"/>
    <w:rsid w:val="005A10AE"/>
    <w:rsid w:val="005A1150"/>
    <w:rsid w:val="005A11CC"/>
    <w:rsid w:val="005A11D8"/>
    <w:rsid w:val="005A120A"/>
    <w:rsid w:val="005A1215"/>
    <w:rsid w:val="005A1220"/>
    <w:rsid w:val="005A1238"/>
    <w:rsid w:val="005A13D0"/>
    <w:rsid w:val="005A1496"/>
    <w:rsid w:val="005A14AA"/>
    <w:rsid w:val="005A1503"/>
    <w:rsid w:val="005A1519"/>
    <w:rsid w:val="005A157D"/>
    <w:rsid w:val="005A159A"/>
    <w:rsid w:val="005A15B6"/>
    <w:rsid w:val="005A15D4"/>
    <w:rsid w:val="005A1709"/>
    <w:rsid w:val="005A1727"/>
    <w:rsid w:val="005A1731"/>
    <w:rsid w:val="005A1748"/>
    <w:rsid w:val="005A1772"/>
    <w:rsid w:val="005A18FC"/>
    <w:rsid w:val="005A190E"/>
    <w:rsid w:val="005A192B"/>
    <w:rsid w:val="005A197D"/>
    <w:rsid w:val="005A19AB"/>
    <w:rsid w:val="005A19AC"/>
    <w:rsid w:val="005A1A34"/>
    <w:rsid w:val="005A1A6A"/>
    <w:rsid w:val="005A1B87"/>
    <w:rsid w:val="005A1C64"/>
    <w:rsid w:val="005A1D6B"/>
    <w:rsid w:val="005A1DB7"/>
    <w:rsid w:val="005A1E0B"/>
    <w:rsid w:val="005A1E35"/>
    <w:rsid w:val="005A1E36"/>
    <w:rsid w:val="005A1E39"/>
    <w:rsid w:val="005A1FE3"/>
    <w:rsid w:val="005A21BF"/>
    <w:rsid w:val="005A21EF"/>
    <w:rsid w:val="005A2295"/>
    <w:rsid w:val="005A22A7"/>
    <w:rsid w:val="005A232F"/>
    <w:rsid w:val="005A2401"/>
    <w:rsid w:val="005A2420"/>
    <w:rsid w:val="005A248D"/>
    <w:rsid w:val="005A24EA"/>
    <w:rsid w:val="005A2510"/>
    <w:rsid w:val="005A257D"/>
    <w:rsid w:val="005A2588"/>
    <w:rsid w:val="005A258E"/>
    <w:rsid w:val="005A2594"/>
    <w:rsid w:val="005A2611"/>
    <w:rsid w:val="005A267A"/>
    <w:rsid w:val="005A2687"/>
    <w:rsid w:val="005A2699"/>
    <w:rsid w:val="005A26EE"/>
    <w:rsid w:val="005A2785"/>
    <w:rsid w:val="005A2823"/>
    <w:rsid w:val="005A2885"/>
    <w:rsid w:val="005A2905"/>
    <w:rsid w:val="005A294B"/>
    <w:rsid w:val="005A29A7"/>
    <w:rsid w:val="005A2A28"/>
    <w:rsid w:val="005A2A9B"/>
    <w:rsid w:val="005A2A9C"/>
    <w:rsid w:val="005A2BDD"/>
    <w:rsid w:val="005A2BE1"/>
    <w:rsid w:val="005A2C19"/>
    <w:rsid w:val="005A2C88"/>
    <w:rsid w:val="005A2D2B"/>
    <w:rsid w:val="005A2D59"/>
    <w:rsid w:val="005A2DFE"/>
    <w:rsid w:val="005A2E62"/>
    <w:rsid w:val="005A2F06"/>
    <w:rsid w:val="005A2F1E"/>
    <w:rsid w:val="005A2F7E"/>
    <w:rsid w:val="005A304B"/>
    <w:rsid w:val="005A3083"/>
    <w:rsid w:val="005A309C"/>
    <w:rsid w:val="005A30C8"/>
    <w:rsid w:val="005A30DF"/>
    <w:rsid w:val="005A3186"/>
    <w:rsid w:val="005A318C"/>
    <w:rsid w:val="005A31C8"/>
    <w:rsid w:val="005A329E"/>
    <w:rsid w:val="005A32BC"/>
    <w:rsid w:val="005A3302"/>
    <w:rsid w:val="005A3304"/>
    <w:rsid w:val="005A3320"/>
    <w:rsid w:val="005A33BC"/>
    <w:rsid w:val="005A346B"/>
    <w:rsid w:val="005A34A6"/>
    <w:rsid w:val="005A3502"/>
    <w:rsid w:val="005A3504"/>
    <w:rsid w:val="005A350B"/>
    <w:rsid w:val="005A352C"/>
    <w:rsid w:val="005A35AA"/>
    <w:rsid w:val="005A35B7"/>
    <w:rsid w:val="005A35C0"/>
    <w:rsid w:val="005A35C9"/>
    <w:rsid w:val="005A364B"/>
    <w:rsid w:val="005A368C"/>
    <w:rsid w:val="005A36D4"/>
    <w:rsid w:val="005A3772"/>
    <w:rsid w:val="005A3797"/>
    <w:rsid w:val="005A379F"/>
    <w:rsid w:val="005A3810"/>
    <w:rsid w:val="005A3888"/>
    <w:rsid w:val="005A3968"/>
    <w:rsid w:val="005A3988"/>
    <w:rsid w:val="005A39D3"/>
    <w:rsid w:val="005A39E0"/>
    <w:rsid w:val="005A3A02"/>
    <w:rsid w:val="005A3A26"/>
    <w:rsid w:val="005A3A9D"/>
    <w:rsid w:val="005A3C54"/>
    <w:rsid w:val="005A3C8C"/>
    <w:rsid w:val="005A3CF4"/>
    <w:rsid w:val="005A3D2A"/>
    <w:rsid w:val="005A3D91"/>
    <w:rsid w:val="005A3DB0"/>
    <w:rsid w:val="005A3DE9"/>
    <w:rsid w:val="005A3DF5"/>
    <w:rsid w:val="005A3E6F"/>
    <w:rsid w:val="005A3F2D"/>
    <w:rsid w:val="005A3FFF"/>
    <w:rsid w:val="005A407C"/>
    <w:rsid w:val="005A40DC"/>
    <w:rsid w:val="005A40E3"/>
    <w:rsid w:val="005A4134"/>
    <w:rsid w:val="005A4170"/>
    <w:rsid w:val="005A418E"/>
    <w:rsid w:val="005A41E3"/>
    <w:rsid w:val="005A4211"/>
    <w:rsid w:val="005A421F"/>
    <w:rsid w:val="005A42AA"/>
    <w:rsid w:val="005A43A4"/>
    <w:rsid w:val="005A4525"/>
    <w:rsid w:val="005A453A"/>
    <w:rsid w:val="005A45FB"/>
    <w:rsid w:val="005A482F"/>
    <w:rsid w:val="005A487B"/>
    <w:rsid w:val="005A48C5"/>
    <w:rsid w:val="005A4904"/>
    <w:rsid w:val="005A491F"/>
    <w:rsid w:val="005A494A"/>
    <w:rsid w:val="005A49FE"/>
    <w:rsid w:val="005A4AF2"/>
    <w:rsid w:val="005A4C49"/>
    <w:rsid w:val="005A4CB6"/>
    <w:rsid w:val="005A4D12"/>
    <w:rsid w:val="005A4D13"/>
    <w:rsid w:val="005A4D48"/>
    <w:rsid w:val="005A4E01"/>
    <w:rsid w:val="005A4FF8"/>
    <w:rsid w:val="005A5025"/>
    <w:rsid w:val="005A5049"/>
    <w:rsid w:val="005A5189"/>
    <w:rsid w:val="005A51D0"/>
    <w:rsid w:val="005A51DD"/>
    <w:rsid w:val="005A51DE"/>
    <w:rsid w:val="005A522D"/>
    <w:rsid w:val="005A5262"/>
    <w:rsid w:val="005A5314"/>
    <w:rsid w:val="005A53DA"/>
    <w:rsid w:val="005A5400"/>
    <w:rsid w:val="005A542C"/>
    <w:rsid w:val="005A55A9"/>
    <w:rsid w:val="005A5611"/>
    <w:rsid w:val="005A5648"/>
    <w:rsid w:val="005A567A"/>
    <w:rsid w:val="005A5691"/>
    <w:rsid w:val="005A56CA"/>
    <w:rsid w:val="005A56FB"/>
    <w:rsid w:val="005A5758"/>
    <w:rsid w:val="005A57FD"/>
    <w:rsid w:val="005A58B1"/>
    <w:rsid w:val="005A590A"/>
    <w:rsid w:val="005A5911"/>
    <w:rsid w:val="005A5933"/>
    <w:rsid w:val="005A5954"/>
    <w:rsid w:val="005A595D"/>
    <w:rsid w:val="005A5B1B"/>
    <w:rsid w:val="005A5C0F"/>
    <w:rsid w:val="005A5C8A"/>
    <w:rsid w:val="005A5C93"/>
    <w:rsid w:val="005A5C97"/>
    <w:rsid w:val="005A5D0C"/>
    <w:rsid w:val="005A5D6E"/>
    <w:rsid w:val="005A5D96"/>
    <w:rsid w:val="005A5D9A"/>
    <w:rsid w:val="005A5DAD"/>
    <w:rsid w:val="005A5E14"/>
    <w:rsid w:val="005A5E19"/>
    <w:rsid w:val="005A5ED6"/>
    <w:rsid w:val="005A5F7C"/>
    <w:rsid w:val="005A5F8A"/>
    <w:rsid w:val="005A5FD3"/>
    <w:rsid w:val="005A6024"/>
    <w:rsid w:val="005A6064"/>
    <w:rsid w:val="005A60B1"/>
    <w:rsid w:val="005A6103"/>
    <w:rsid w:val="005A610C"/>
    <w:rsid w:val="005A6114"/>
    <w:rsid w:val="005A616E"/>
    <w:rsid w:val="005A61C5"/>
    <w:rsid w:val="005A623A"/>
    <w:rsid w:val="005A6268"/>
    <w:rsid w:val="005A62F9"/>
    <w:rsid w:val="005A63D9"/>
    <w:rsid w:val="005A6437"/>
    <w:rsid w:val="005A6522"/>
    <w:rsid w:val="005A6556"/>
    <w:rsid w:val="005A6564"/>
    <w:rsid w:val="005A6585"/>
    <w:rsid w:val="005A65E4"/>
    <w:rsid w:val="005A6665"/>
    <w:rsid w:val="005A66C7"/>
    <w:rsid w:val="005A66DC"/>
    <w:rsid w:val="005A6710"/>
    <w:rsid w:val="005A67BA"/>
    <w:rsid w:val="005A6854"/>
    <w:rsid w:val="005A6979"/>
    <w:rsid w:val="005A6997"/>
    <w:rsid w:val="005A69C9"/>
    <w:rsid w:val="005A6A65"/>
    <w:rsid w:val="005A6A7C"/>
    <w:rsid w:val="005A6A7E"/>
    <w:rsid w:val="005A6A9A"/>
    <w:rsid w:val="005A6AE8"/>
    <w:rsid w:val="005A6B85"/>
    <w:rsid w:val="005A6C0A"/>
    <w:rsid w:val="005A6C1C"/>
    <w:rsid w:val="005A6C52"/>
    <w:rsid w:val="005A6CB3"/>
    <w:rsid w:val="005A6CDF"/>
    <w:rsid w:val="005A6D12"/>
    <w:rsid w:val="005A6D1A"/>
    <w:rsid w:val="005A6D7B"/>
    <w:rsid w:val="005A6DAA"/>
    <w:rsid w:val="005A6F5F"/>
    <w:rsid w:val="005A6F6F"/>
    <w:rsid w:val="005A7032"/>
    <w:rsid w:val="005A7085"/>
    <w:rsid w:val="005A7272"/>
    <w:rsid w:val="005A7283"/>
    <w:rsid w:val="005A72F5"/>
    <w:rsid w:val="005A7404"/>
    <w:rsid w:val="005A742F"/>
    <w:rsid w:val="005A7444"/>
    <w:rsid w:val="005A74A2"/>
    <w:rsid w:val="005A74EC"/>
    <w:rsid w:val="005A7518"/>
    <w:rsid w:val="005A7557"/>
    <w:rsid w:val="005A7615"/>
    <w:rsid w:val="005A7628"/>
    <w:rsid w:val="005A764D"/>
    <w:rsid w:val="005A76D8"/>
    <w:rsid w:val="005A76E9"/>
    <w:rsid w:val="005A76FB"/>
    <w:rsid w:val="005A7706"/>
    <w:rsid w:val="005A777A"/>
    <w:rsid w:val="005A77D7"/>
    <w:rsid w:val="005A77FC"/>
    <w:rsid w:val="005A78B5"/>
    <w:rsid w:val="005A78CD"/>
    <w:rsid w:val="005A7949"/>
    <w:rsid w:val="005A798A"/>
    <w:rsid w:val="005A79A6"/>
    <w:rsid w:val="005A79D2"/>
    <w:rsid w:val="005A79EE"/>
    <w:rsid w:val="005A7A7C"/>
    <w:rsid w:val="005A7B6B"/>
    <w:rsid w:val="005A7BC1"/>
    <w:rsid w:val="005A7BE8"/>
    <w:rsid w:val="005A7C06"/>
    <w:rsid w:val="005A7C25"/>
    <w:rsid w:val="005A7CFD"/>
    <w:rsid w:val="005A7DCA"/>
    <w:rsid w:val="005A7E00"/>
    <w:rsid w:val="005A7F90"/>
    <w:rsid w:val="005B0039"/>
    <w:rsid w:val="005B007D"/>
    <w:rsid w:val="005B0090"/>
    <w:rsid w:val="005B0144"/>
    <w:rsid w:val="005B0217"/>
    <w:rsid w:val="005B0433"/>
    <w:rsid w:val="005B0487"/>
    <w:rsid w:val="005B04B5"/>
    <w:rsid w:val="005B0523"/>
    <w:rsid w:val="005B055D"/>
    <w:rsid w:val="005B05C4"/>
    <w:rsid w:val="005B05EA"/>
    <w:rsid w:val="005B06C0"/>
    <w:rsid w:val="005B0764"/>
    <w:rsid w:val="005B0836"/>
    <w:rsid w:val="005B0920"/>
    <w:rsid w:val="005B09E1"/>
    <w:rsid w:val="005B0AD8"/>
    <w:rsid w:val="005B0B30"/>
    <w:rsid w:val="005B0BB8"/>
    <w:rsid w:val="005B0BED"/>
    <w:rsid w:val="005B0C42"/>
    <w:rsid w:val="005B0CBB"/>
    <w:rsid w:val="005B0D17"/>
    <w:rsid w:val="005B0DC8"/>
    <w:rsid w:val="005B0DCD"/>
    <w:rsid w:val="005B0E56"/>
    <w:rsid w:val="005B0F47"/>
    <w:rsid w:val="005B0F58"/>
    <w:rsid w:val="005B0FA1"/>
    <w:rsid w:val="005B101C"/>
    <w:rsid w:val="005B1049"/>
    <w:rsid w:val="005B10B6"/>
    <w:rsid w:val="005B10C1"/>
    <w:rsid w:val="005B10E7"/>
    <w:rsid w:val="005B12BD"/>
    <w:rsid w:val="005B1313"/>
    <w:rsid w:val="005B136E"/>
    <w:rsid w:val="005B13A4"/>
    <w:rsid w:val="005B13D1"/>
    <w:rsid w:val="005B13F4"/>
    <w:rsid w:val="005B143A"/>
    <w:rsid w:val="005B1468"/>
    <w:rsid w:val="005B15C4"/>
    <w:rsid w:val="005B15EF"/>
    <w:rsid w:val="005B1645"/>
    <w:rsid w:val="005B1667"/>
    <w:rsid w:val="005B171E"/>
    <w:rsid w:val="005B172B"/>
    <w:rsid w:val="005B1773"/>
    <w:rsid w:val="005B1774"/>
    <w:rsid w:val="005B17B7"/>
    <w:rsid w:val="005B18A9"/>
    <w:rsid w:val="005B1944"/>
    <w:rsid w:val="005B1992"/>
    <w:rsid w:val="005B19AA"/>
    <w:rsid w:val="005B19C1"/>
    <w:rsid w:val="005B19F5"/>
    <w:rsid w:val="005B1A54"/>
    <w:rsid w:val="005B1AD4"/>
    <w:rsid w:val="005B1AF6"/>
    <w:rsid w:val="005B1C29"/>
    <w:rsid w:val="005B1CAA"/>
    <w:rsid w:val="005B1CDA"/>
    <w:rsid w:val="005B1CF5"/>
    <w:rsid w:val="005B1D5F"/>
    <w:rsid w:val="005B1D88"/>
    <w:rsid w:val="005B1DAC"/>
    <w:rsid w:val="005B1DC8"/>
    <w:rsid w:val="005B1F07"/>
    <w:rsid w:val="005B1F50"/>
    <w:rsid w:val="005B1F51"/>
    <w:rsid w:val="005B1F6F"/>
    <w:rsid w:val="005B200B"/>
    <w:rsid w:val="005B201F"/>
    <w:rsid w:val="005B2044"/>
    <w:rsid w:val="005B2094"/>
    <w:rsid w:val="005B20CD"/>
    <w:rsid w:val="005B20E3"/>
    <w:rsid w:val="005B20E6"/>
    <w:rsid w:val="005B2144"/>
    <w:rsid w:val="005B21AF"/>
    <w:rsid w:val="005B21D5"/>
    <w:rsid w:val="005B225E"/>
    <w:rsid w:val="005B2278"/>
    <w:rsid w:val="005B2291"/>
    <w:rsid w:val="005B22C5"/>
    <w:rsid w:val="005B22D9"/>
    <w:rsid w:val="005B22DB"/>
    <w:rsid w:val="005B22E6"/>
    <w:rsid w:val="005B2378"/>
    <w:rsid w:val="005B2448"/>
    <w:rsid w:val="005B2472"/>
    <w:rsid w:val="005B24CF"/>
    <w:rsid w:val="005B2698"/>
    <w:rsid w:val="005B26BD"/>
    <w:rsid w:val="005B2700"/>
    <w:rsid w:val="005B2715"/>
    <w:rsid w:val="005B2762"/>
    <w:rsid w:val="005B27DF"/>
    <w:rsid w:val="005B2895"/>
    <w:rsid w:val="005B28F1"/>
    <w:rsid w:val="005B29A6"/>
    <w:rsid w:val="005B29CC"/>
    <w:rsid w:val="005B29F0"/>
    <w:rsid w:val="005B2A15"/>
    <w:rsid w:val="005B2A29"/>
    <w:rsid w:val="005B2A3B"/>
    <w:rsid w:val="005B2B53"/>
    <w:rsid w:val="005B2CF3"/>
    <w:rsid w:val="005B2D83"/>
    <w:rsid w:val="005B2ED3"/>
    <w:rsid w:val="005B2EEE"/>
    <w:rsid w:val="005B2F30"/>
    <w:rsid w:val="005B2F48"/>
    <w:rsid w:val="005B2FD7"/>
    <w:rsid w:val="005B2FE2"/>
    <w:rsid w:val="005B3010"/>
    <w:rsid w:val="005B3130"/>
    <w:rsid w:val="005B3155"/>
    <w:rsid w:val="005B3169"/>
    <w:rsid w:val="005B31A1"/>
    <w:rsid w:val="005B31B2"/>
    <w:rsid w:val="005B31FC"/>
    <w:rsid w:val="005B3222"/>
    <w:rsid w:val="005B32E8"/>
    <w:rsid w:val="005B330A"/>
    <w:rsid w:val="005B332B"/>
    <w:rsid w:val="005B332C"/>
    <w:rsid w:val="005B3344"/>
    <w:rsid w:val="005B334A"/>
    <w:rsid w:val="005B33F0"/>
    <w:rsid w:val="005B343B"/>
    <w:rsid w:val="005B3477"/>
    <w:rsid w:val="005B35BE"/>
    <w:rsid w:val="005B3656"/>
    <w:rsid w:val="005B3668"/>
    <w:rsid w:val="005B36EE"/>
    <w:rsid w:val="005B3730"/>
    <w:rsid w:val="005B381B"/>
    <w:rsid w:val="005B3868"/>
    <w:rsid w:val="005B3903"/>
    <w:rsid w:val="005B39CE"/>
    <w:rsid w:val="005B3A5A"/>
    <w:rsid w:val="005B3A6C"/>
    <w:rsid w:val="005B3A8C"/>
    <w:rsid w:val="005B3AB7"/>
    <w:rsid w:val="005B3B80"/>
    <w:rsid w:val="005B3BBB"/>
    <w:rsid w:val="005B3C08"/>
    <w:rsid w:val="005B3C28"/>
    <w:rsid w:val="005B3C52"/>
    <w:rsid w:val="005B3CE2"/>
    <w:rsid w:val="005B3D0A"/>
    <w:rsid w:val="005B3E25"/>
    <w:rsid w:val="005B3E68"/>
    <w:rsid w:val="005B3EFA"/>
    <w:rsid w:val="005B3F7E"/>
    <w:rsid w:val="005B3FD5"/>
    <w:rsid w:val="005B3FFD"/>
    <w:rsid w:val="005B4107"/>
    <w:rsid w:val="005B4114"/>
    <w:rsid w:val="005B417D"/>
    <w:rsid w:val="005B418A"/>
    <w:rsid w:val="005B41AC"/>
    <w:rsid w:val="005B41AF"/>
    <w:rsid w:val="005B41B7"/>
    <w:rsid w:val="005B41E3"/>
    <w:rsid w:val="005B4305"/>
    <w:rsid w:val="005B4345"/>
    <w:rsid w:val="005B4347"/>
    <w:rsid w:val="005B4362"/>
    <w:rsid w:val="005B43A2"/>
    <w:rsid w:val="005B43E8"/>
    <w:rsid w:val="005B4441"/>
    <w:rsid w:val="005B444A"/>
    <w:rsid w:val="005B44B2"/>
    <w:rsid w:val="005B4539"/>
    <w:rsid w:val="005B4565"/>
    <w:rsid w:val="005B456B"/>
    <w:rsid w:val="005B4600"/>
    <w:rsid w:val="005B461F"/>
    <w:rsid w:val="005B462B"/>
    <w:rsid w:val="005B4638"/>
    <w:rsid w:val="005B47C0"/>
    <w:rsid w:val="005B47C6"/>
    <w:rsid w:val="005B47CC"/>
    <w:rsid w:val="005B480B"/>
    <w:rsid w:val="005B4940"/>
    <w:rsid w:val="005B4A6B"/>
    <w:rsid w:val="005B4A98"/>
    <w:rsid w:val="005B4AB7"/>
    <w:rsid w:val="005B4B66"/>
    <w:rsid w:val="005B4B9A"/>
    <w:rsid w:val="005B4C0C"/>
    <w:rsid w:val="005B4CCD"/>
    <w:rsid w:val="005B4DC3"/>
    <w:rsid w:val="005B4DED"/>
    <w:rsid w:val="005B4DF1"/>
    <w:rsid w:val="005B4DF8"/>
    <w:rsid w:val="005B4E1E"/>
    <w:rsid w:val="005B4E30"/>
    <w:rsid w:val="005B4E62"/>
    <w:rsid w:val="005B4EA0"/>
    <w:rsid w:val="005B4F5D"/>
    <w:rsid w:val="005B4FC9"/>
    <w:rsid w:val="005B5070"/>
    <w:rsid w:val="005B50E6"/>
    <w:rsid w:val="005B51AC"/>
    <w:rsid w:val="005B51E6"/>
    <w:rsid w:val="005B51F9"/>
    <w:rsid w:val="005B530C"/>
    <w:rsid w:val="005B5342"/>
    <w:rsid w:val="005B53B9"/>
    <w:rsid w:val="005B53E5"/>
    <w:rsid w:val="005B5447"/>
    <w:rsid w:val="005B545E"/>
    <w:rsid w:val="005B5470"/>
    <w:rsid w:val="005B5473"/>
    <w:rsid w:val="005B549A"/>
    <w:rsid w:val="005B54AE"/>
    <w:rsid w:val="005B5529"/>
    <w:rsid w:val="005B5548"/>
    <w:rsid w:val="005B55F9"/>
    <w:rsid w:val="005B5630"/>
    <w:rsid w:val="005B572B"/>
    <w:rsid w:val="005B577D"/>
    <w:rsid w:val="005B5785"/>
    <w:rsid w:val="005B57B7"/>
    <w:rsid w:val="005B57BC"/>
    <w:rsid w:val="005B57BD"/>
    <w:rsid w:val="005B57F6"/>
    <w:rsid w:val="005B58F2"/>
    <w:rsid w:val="005B5975"/>
    <w:rsid w:val="005B59BB"/>
    <w:rsid w:val="005B59D7"/>
    <w:rsid w:val="005B5A85"/>
    <w:rsid w:val="005B5B67"/>
    <w:rsid w:val="005B5BD9"/>
    <w:rsid w:val="005B5BDD"/>
    <w:rsid w:val="005B5BED"/>
    <w:rsid w:val="005B5C0A"/>
    <w:rsid w:val="005B5C0D"/>
    <w:rsid w:val="005B5C5C"/>
    <w:rsid w:val="005B5CA1"/>
    <w:rsid w:val="005B5DBA"/>
    <w:rsid w:val="005B5DDB"/>
    <w:rsid w:val="005B5E53"/>
    <w:rsid w:val="005B5E9E"/>
    <w:rsid w:val="005B5EBF"/>
    <w:rsid w:val="005B5F01"/>
    <w:rsid w:val="005B5FF5"/>
    <w:rsid w:val="005B6031"/>
    <w:rsid w:val="005B60C1"/>
    <w:rsid w:val="005B613F"/>
    <w:rsid w:val="005B61E5"/>
    <w:rsid w:val="005B61EB"/>
    <w:rsid w:val="005B6203"/>
    <w:rsid w:val="005B6254"/>
    <w:rsid w:val="005B6280"/>
    <w:rsid w:val="005B6283"/>
    <w:rsid w:val="005B6299"/>
    <w:rsid w:val="005B629D"/>
    <w:rsid w:val="005B62A5"/>
    <w:rsid w:val="005B62D0"/>
    <w:rsid w:val="005B631D"/>
    <w:rsid w:val="005B63A3"/>
    <w:rsid w:val="005B649D"/>
    <w:rsid w:val="005B64FB"/>
    <w:rsid w:val="005B6511"/>
    <w:rsid w:val="005B65F8"/>
    <w:rsid w:val="005B65FA"/>
    <w:rsid w:val="005B6697"/>
    <w:rsid w:val="005B66C9"/>
    <w:rsid w:val="005B66D8"/>
    <w:rsid w:val="005B671B"/>
    <w:rsid w:val="005B67A6"/>
    <w:rsid w:val="005B67B7"/>
    <w:rsid w:val="005B683A"/>
    <w:rsid w:val="005B68A8"/>
    <w:rsid w:val="005B68DB"/>
    <w:rsid w:val="005B6A44"/>
    <w:rsid w:val="005B6AB5"/>
    <w:rsid w:val="005B6AC2"/>
    <w:rsid w:val="005B6B3F"/>
    <w:rsid w:val="005B6B48"/>
    <w:rsid w:val="005B6B4D"/>
    <w:rsid w:val="005B6BA5"/>
    <w:rsid w:val="005B6BF2"/>
    <w:rsid w:val="005B6C06"/>
    <w:rsid w:val="005B6C0D"/>
    <w:rsid w:val="005B6CB6"/>
    <w:rsid w:val="005B6D2D"/>
    <w:rsid w:val="005B6D45"/>
    <w:rsid w:val="005B6E9E"/>
    <w:rsid w:val="005B6F01"/>
    <w:rsid w:val="005B6FB8"/>
    <w:rsid w:val="005B7003"/>
    <w:rsid w:val="005B7038"/>
    <w:rsid w:val="005B70D6"/>
    <w:rsid w:val="005B7180"/>
    <w:rsid w:val="005B71BC"/>
    <w:rsid w:val="005B7234"/>
    <w:rsid w:val="005B7277"/>
    <w:rsid w:val="005B729B"/>
    <w:rsid w:val="005B72AA"/>
    <w:rsid w:val="005B72BC"/>
    <w:rsid w:val="005B73A3"/>
    <w:rsid w:val="005B7484"/>
    <w:rsid w:val="005B7510"/>
    <w:rsid w:val="005B7566"/>
    <w:rsid w:val="005B75F6"/>
    <w:rsid w:val="005B7625"/>
    <w:rsid w:val="005B764B"/>
    <w:rsid w:val="005B785D"/>
    <w:rsid w:val="005B786D"/>
    <w:rsid w:val="005B7896"/>
    <w:rsid w:val="005B793E"/>
    <w:rsid w:val="005B7955"/>
    <w:rsid w:val="005B795F"/>
    <w:rsid w:val="005B7972"/>
    <w:rsid w:val="005B798A"/>
    <w:rsid w:val="005B79EC"/>
    <w:rsid w:val="005B7A2F"/>
    <w:rsid w:val="005B7A6A"/>
    <w:rsid w:val="005B7B73"/>
    <w:rsid w:val="005B7BFD"/>
    <w:rsid w:val="005B7C0E"/>
    <w:rsid w:val="005B7CC4"/>
    <w:rsid w:val="005B7D17"/>
    <w:rsid w:val="005B7D2A"/>
    <w:rsid w:val="005B7D72"/>
    <w:rsid w:val="005B7DA5"/>
    <w:rsid w:val="005B7F90"/>
    <w:rsid w:val="005C0000"/>
    <w:rsid w:val="005C0007"/>
    <w:rsid w:val="005C007D"/>
    <w:rsid w:val="005C008D"/>
    <w:rsid w:val="005C00FB"/>
    <w:rsid w:val="005C011A"/>
    <w:rsid w:val="005C0146"/>
    <w:rsid w:val="005C020F"/>
    <w:rsid w:val="005C0344"/>
    <w:rsid w:val="005C03B3"/>
    <w:rsid w:val="005C0404"/>
    <w:rsid w:val="005C04AB"/>
    <w:rsid w:val="005C05B5"/>
    <w:rsid w:val="005C05D4"/>
    <w:rsid w:val="005C06F7"/>
    <w:rsid w:val="005C0708"/>
    <w:rsid w:val="005C0730"/>
    <w:rsid w:val="005C0742"/>
    <w:rsid w:val="005C07F5"/>
    <w:rsid w:val="005C07F9"/>
    <w:rsid w:val="005C087C"/>
    <w:rsid w:val="005C090E"/>
    <w:rsid w:val="005C0A29"/>
    <w:rsid w:val="005C0AC1"/>
    <w:rsid w:val="005C0AFF"/>
    <w:rsid w:val="005C0B4D"/>
    <w:rsid w:val="005C0C0F"/>
    <w:rsid w:val="005C0C89"/>
    <w:rsid w:val="005C0D60"/>
    <w:rsid w:val="005C0E19"/>
    <w:rsid w:val="005C0F1B"/>
    <w:rsid w:val="005C0FDE"/>
    <w:rsid w:val="005C1001"/>
    <w:rsid w:val="005C116C"/>
    <w:rsid w:val="005C1199"/>
    <w:rsid w:val="005C11B0"/>
    <w:rsid w:val="005C11E0"/>
    <w:rsid w:val="005C125D"/>
    <w:rsid w:val="005C12C7"/>
    <w:rsid w:val="005C12F4"/>
    <w:rsid w:val="005C1390"/>
    <w:rsid w:val="005C13EE"/>
    <w:rsid w:val="005C1449"/>
    <w:rsid w:val="005C1460"/>
    <w:rsid w:val="005C146D"/>
    <w:rsid w:val="005C14EB"/>
    <w:rsid w:val="005C14F2"/>
    <w:rsid w:val="005C14FD"/>
    <w:rsid w:val="005C160B"/>
    <w:rsid w:val="005C1648"/>
    <w:rsid w:val="005C16FC"/>
    <w:rsid w:val="005C179C"/>
    <w:rsid w:val="005C17A4"/>
    <w:rsid w:val="005C187E"/>
    <w:rsid w:val="005C18A8"/>
    <w:rsid w:val="005C1905"/>
    <w:rsid w:val="005C1974"/>
    <w:rsid w:val="005C19DD"/>
    <w:rsid w:val="005C1A1B"/>
    <w:rsid w:val="005C1A9C"/>
    <w:rsid w:val="005C1AA9"/>
    <w:rsid w:val="005C1AB8"/>
    <w:rsid w:val="005C1AC3"/>
    <w:rsid w:val="005C1B1E"/>
    <w:rsid w:val="005C1B48"/>
    <w:rsid w:val="005C1B7B"/>
    <w:rsid w:val="005C1C07"/>
    <w:rsid w:val="005C1D01"/>
    <w:rsid w:val="005C1DD2"/>
    <w:rsid w:val="005C1ED9"/>
    <w:rsid w:val="005C1F89"/>
    <w:rsid w:val="005C2124"/>
    <w:rsid w:val="005C21C2"/>
    <w:rsid w:val="005C223F"/>
    <w:rsid w:val="005C22E2"/>
    <w:rsid w:val="005C22F5"/>
    <w:rsid w:val="005C23CF"/>
    <w:rsid w:val="005C248C"/>
    <w:rsid w:val="005C24D0"/>
    <w:rsid w:val="005C2509"/>
    <w:rsid w:val="005C251E"/>
    <w:rsid w:val="005C263A"/>
    <w:rsid w:val="005C26C0"/>
    <w:rsid w:val="005C26C8"/>
    <w:rsid w:val="005C26CB"/>
    <w:rsid w:val="005C2715"/>
    <w:rsid w:val="005C2746"/>
    <w:rsid w:val="005C2761"/>
    <w:rsid w:val="005C276C"/>
    <w:rsid w:val="005C27C9"/>
    <w:rsid w:val="005C2804"/>
    <w:rsid w:val="005C2840"/>
    <w:rsid w:val="005C287C"/>
    <w:rsid w:val="005C28AE"/>
    <w:rsid w:val="005C28EB"/>
    <w:rsid w:val="005C29D3"/>
    <w:rsid w:val="005C29FC"/>
    <w:rsid w:val="005C2A04"/>
    <w:rsid w:val="005C2A55"/>
    <w:rsid w:val="005C2A56"/>
    <w:rsid w:val="005C2B6E"/>
    <w:rsid w:val="005C2C2B"/>
    <w:rsid w:val="005C2C3D"/>
    <w:rsid w:val="005C2C52"/>
    <w:rsid w:val="005C2C7B"/>
    <w:rsid w:val="005C2CEF"/>
    <w:rsid w:val="005C2D00"/>
    <w:rsid w:val="005C2D45"/>
    <w:rsid w:val="005C2D49"/>
    <w:rsid w:val="005C2DAB"/>
    <w:rsid w:val="005C2DD3"/>
    <w:rsid w:val="005C2E0F"/>
    <w:rsid w:val="005C2EA1"/>
    <w:rsid w:val="005C2FC4"/>
    <w:rsid w:val="005C2FE3"/>
    <w:rsid w:val="005C3007"/>
    <w:rsid w:val="005C30D3"/>
    <w:rsid w:val="005C30EC"/>
    <w:rsid w:val="005C30FF"/>
    <w:rsid w:val="005C31BE"/>
    <w:rsid w:val="005C3214"/>
    <w:rsid w:val="005C324D"/>
    <w:rsid w:val="005C3250"/>
    <w:rsid w:val="005C33A8"/>
    <w:rsid w:val="005C3420"/>
    <w:rsid w:val="005C34F1"/>
    <w:rsid w:val="005C3542"/>
    <w:rsid w:val="005C35B5"/>
    <w:rsid w:val="005C369C"/>
    <w:rsid w:val="005C36AB"/>
    <w:rsid w:val="005C36E6"/>
    <w:rsid w:val="005C373C"/>
    <w:rsid w:val="005C3781"/>
    <w:rsid w:val="005C37FD"/>
    <w:rsid w:val="005C385E"/>
    <w:rsid w:val="005C38BB"/>
    <w:rsid w:val="005C396C"/>
    <w:rsid w:val="005C3974"/>
    <w:rsid w:val="005C3981"/>
    <w:rsid w:val="005C399B"/>
    <w:rsid w:val="005C39C1"/>
    <w:rsid w:val="005C39D5"/>
    <w:rsid w:val="005C3A5C"/>
    <w:rsid w:val="005C3A6F"/>
    <w:rsid w:val="005C3ABA"/>
    <w:rsid w:val="005C3ABB"/>
    <w:rsid w:val="005C3AD4"/>
    <w:rsid w:val="005C3C7C"/>
    <w:rsid w:val="005C3CA1"/>
    <w:rsid w:val="005C3CFE"/>
    <w:rsid w:val="005C3D48"/>
    <w:rsid w:val="005C3DC4"/>
    <w:rsid w:val="005C3DCF"/>
    <w:rsid w:val="005C3F30"/>
    <w:rsid w:val="005C3F7E"/>
    <w:rsid w:val="005C3F93"/>
    <w:rsid w:val="005C3FE2"/>
    <w:rsid w:val="005C3FE5"/>
    <w:rsid w:val="005C3FF9"/>
    <w:rsid w:val="005C4004"/>
    <w:rsid w:val="005C4072"/>
    <w:rsid w:val="005C40D9"/>
    <w:rsid w:val="005C41D4"/>
    <w:rsid w:val="005C4228"/>
    <w:rsid w:val="005C4263"/>
    <w:rsid w:val="005C4305"/>
    <w:rsid w:val="005C4340"/>
    <w:rsid w:val="005C4342"/>
    <w:rsid w:val="005C4350"/>
    <w:rsid w:val="005C4381"/>
    <w:rsid w:val="005C4386"/>
    <w:rsid w:val="005C4396"/>
    <w:rsid w:val="005C43C4"/>
    <w:rsid w:val="005C4480"/>
    <w:rsid w:val="005C44E9"/>
    <w:rsid w:val="005C44F2"/>
    <w:rsid w:val="005C45A8"/>
    <w:rsid w:val="005C465D"/>
    <w:rsid w:val="005C46F9"/>
    <w:rsid w:val="005C4710"/>
    <w:rsid w:val="005C4766"/>
    <w:rsid w:val="005C481B"/>
    <w:rsid w:val="005C4855"/>
    <w:rsid w:val="005C485D"/>
    <w:rsid w:val="005C48F6"/>
    <w:rsid w:val="005C490A"/>
    <w:rsid w:val="005C498B"/>
    <w:rsid w:val="005C49A7"/>
    <w:rsid w:val="005C4ACB"/>
    <w:rsid w:val="005C4B05"/>
    <w:rsid w:val="005C4B1F"/>
    <w:rsid w:val="005C4B2D"/>
    <w:rsid w:val="005C4B97"/>
    <w:rsid w:val="005C4BEF"/>
    <w:rsid w:val="005C4D38"/>
    <w:rsid w:val="005C4D3B"/>
    <w:rsid w:val="005C4D5A"/>
    <w:rsid w:val="005C4D98"/>
    <w:rsid w:val="005C4E15"/>
    <w:rsid w:val="005C4F6F"/>
    <w:rsid w:val="005C4F7C"/>
    <w:rsid w:val="005C4FA7"/>
    <w:rsid w:val="005C5001"/>
    <w:rsid w:val="005C503E"/>
    <w:rsid w:val="005C508F"/>
    <w:rsid w:val="005C509A"/>
    <w:rsid w:val="005C50F1"/>
    <w:rsid w:val="005C5113"/>
    <w:rsid w:val="005C516D"/>
    <w:rsid w:val="005C51B2"/>
    <w:rsid w:val="005C51B7"/>
    <w:rsid w:val="005C51F0"/>
    <w:rsid w:val="005C5280"/>
    <w:rsid w:val="005C5288"/>
    <w:rsid w:val="005C52F8"/>
    <w:rsid w:val="005C53B0"/>
    <w:rsid w:val="005C53CB"/>
    <w:rsid w:val="005C53EE"/>
    <w:rsid w:val="005C540F"/>
    <w:rsid w:val="005C5467"/>
    <w:rsid w:val="005C5499"/>
    <w:rsid w:val="005C550F"/>
    <w:rsid w:val="005C5550"/>
    <w:rsid w:val="005C5604"/>
    <w:rsid w:val="005C561B"/>
    <w:rsid w:val="005C56FA"/>
    <w:rsid w:val="005C58DB"/>
    <w:rsid w:val="005C58DC"/>
    <w:rsid w:val="005C5AA1"/>
    <w:rsid w:val="005C5B27"/>
    <w:rsid w:val="005C5B4D"/>
    <w:rsid w:val="005C5B65"/>
    <w:rsid w:val="005C5C89"/>
    <w:rsid w:val="005C5CAB"/>
    <w:rsid w:val="005C5CD5"/>
    <w:rsid w:val="005C5D97"/>
    <w:rsid w:val="005C5DCA"/>
    <w:rsid w:val="005C5E11"/>
    <w:rsid w:val="005C5E1C"/>
    <w:rsid w:val="005C5E76"/>
    <w:rsid w:val="005C5E83"/>
    <w:rsid w:val="005C5E9F"/>
    <w:rsid w:val="005C5EEE"/>
    <w:rsid w:val="005C5FAD"/>
    <w:rsid w:val="005C5FEC"/>
    <w:rsid w:val="005C6007"/>
    <w:rsid w:val="005C6107"/>
    <w:rsid w:val="005C61DF"/>
    <w:rsid w:val="005C61E9"/>
    <w:rsid w:val="005C6237"/>
    <w:rsid w:val="005C62BE"/>
    <w:rsid w:val="005C62DF"/>
    <w:rsid w:val="005C6310"/>
    <w:rsid w:val="005C6350"/>
    <w:rsid w:val="005C6463"/>
    <w:rsid w:val="005C64D5"/>
    <w:rsid w:val="005C64D8"/>
    <w:rsid w:val="005C6587"/>
    <w:rsid w:val="005C65A0"/>
    <w:rsid w:val="005C65EC"/>
    <w:rsid w:val="005C65F6"/>
    <w:rsid w:val="005C6682"/>
    <w:rsid w:val="005C66A0"/>
    <w:rsid w:val="005C66EA"/>
    <w:rsid w:val="005C66F3"/>
    <w:rsid w:val="005C6719"/>
    <w:rsid w:val="005C6768"/>
    <w:rsid w:val="005C6787"/>
    <w:rsid w:val="005C67A6"/>
    <w:rsid w:val="005C68E9"/>
    <w:rsid w:val="005C6942"/>
    <w:rsid w:val="005C6A82"/>
    <w:rsid w:val="005C6AB1"/>
    <w:rsid w:val="005C6B97"/>
    <w:rsid w:val="005C6BB3"/>
    <w:rsid w:val="005C6BE1"/>
    <w:rsid w:val="005C6C45"/>
    <w:rsid w:val="005C6C67"/>
    <w:rsid w:val="005C6CE7"/>
    <w:rsid w:val="005C6D3D"/>
    <w:rsid w:val="005C6DAE"/>
    <w:rsid w:val="005C6E20"/>
    <w:rsid w:val="005C6E4A"/>
    <w:rsid w:val="005C6EE9"/>
    <w:rsid w:val="005C6F0B"/>
    <w:rsid w:val="005C6F33"/>
    <w:rsid w:val="005C6F43"/>
    <w:rsid w:val="005C6F60"/>
    <w:rsid w:val="005C6F78"/>
    <w:rsid w:val="005C6F97"/>
    <w:rsid w:val="005C6FA9"/>
    <w:rsid w:val="005C6FBD"/>
    <w:rsid w:val="005C6FC7"/>
    <w:rsid w:val="005C6FE2"/>
    <w:rsid w:val="005C7046"/>
    <w:rsid w:val="005C7064"/>
    <w:rsid w:val="005C7083"/>
    <w:rsid w:val="005C70A7"/>
    <w:rsid w:val="005C70AC"/>
    <w:rsid w:val="005C71DC"/>
    <w:rsid w:val="005C73F6"/>
    <w:rsid w:val="005C7412"/>
    <w:rsid w:val="005C743D"/>
    <w:rsid w:val="005C749A"/>
    <w:rsid w:val="005C74C4"/>
    <w:rsid w:val="005C7529"/>
    <w:rsid w:val="005C75DF"/>
    <w:rsid w:val="005C75FA"/>
    <w:rsid w:val="005C75FB"/>
    <w:rsid w:val="005C7686"/>
    <w:rsid w:val="005C76CA"/>
    <w:rsid w:val="005C76F1"/>
    <w:rsid w:val="005C7778"/>
    <w:rsid w:val="005C77AB"/>
    <w:rsid w:val="005C77E4"/>
    <w:rsid w:val="005C781C"/>
    <w:rsid w:val="005C7835"/>
    <w:rsid w:val="005C7874"/>
    <w:rsid w:val="005C7894"/>
    <w:rsid w:val="005C7996"/>
    <w:rsid w:val="005C79DE"/>
    <w:rsid w:val="005C7A15"/>
    <w:rsid w:val="005C7A5E"/>
    <w:rsid w:val="005C7AB6"/>
    <w:rsid w:val="005C7B14"/>
    <w:rsid w:val="005C7B62"/>
    <w:rsid w:val="005C7BAF"/>
    <w:rsid w:val="005C7C03"/>
    <w:rsid w:val="005C7CA4"/>
    <w:rsid w:val="005C7CD5"/>
    <w:rsid w:val="005C7CDE"/>
    <w:rsid w:val="005C7E0C"/>
    <w:rsid w:val="005C7F7E"/>
    <w:rsid w:val="005C7FBE"/>
    <w:rsid w:val="005C7FE0"/>
    <w:rsid w:val="005C7FFC"/>
    <w:rsid w:val="005D0018"/>
    <w:rsid w:val="005D00C1"/>
    <w:rsid w:val="005D00EB"/>
    <w:rsid w:val="005D0156"/>
    <w:rsid w:val="005D0167"/>
    <w:rsid w:val="005D01CD"/>
    <w:rsid w:val="005D0220"/>
    <w:rsid w:val="005D033C"/>
    <w:rsid w:val="005D034D"/>
    <w:rsid w:val="005D03CE"/>
    <w:rsid w:val="005D03EC"/>
    <w:rsid w:val="005D0419"/>
    <w:rsid w:val="005D04CB"/>
    <w:rsid w:val="005D04DC"/>
    <w:rsid w:val="005D053B"/>
    <w:rsid w:val="005D057F"/>
    <w:rsid w:val="005D0603"/>
    <w:rsid w:val="005D0616"/>
    <w:rsid w:val="005D0698"/>
    <w:rsid w:val="005D06F1"/>
    <w:rsid w:val="005D06F3"/>
    <w:rsid w:val="005D0737"/>
    <w:rsid w:val="005D0836"/>
    <w:rsid w:val="005D0984"/>
    <w:rsid w:val="005D09F6"/>
    <w:rsid w:val="005D0A42"/>
    <w:rsid w:val="005D0B3D"/>
    <w:rsid w:val="005D0B5E"/>
    <w:rsid w:val="005D0BAE"/>
    <w:rsid w:val="005D0CBD"/>
    <w:rsid w:val="005D0DA1"/>
    <w:rsid w:val="005D0E18"/>
    <w:rsid w:val="005D0EA7"/>
    <w:rsid w:val="005D0EBF"/>
    <w:rsid w:val="005D0EC8"/>
    <w:rsid w:val="005D0F4D"/>
    <w:rsid w:val="005D0F69"/>
    <w:rsid w:val="005D0F93"/>
    <w:rsid w:val="005D103B"/>
    <w:rsid w:val="005D107D"/>
    <w:rsid w:val="005D1122"/>
    <w:rsid w:val="005D1141"/>
    <w:rsid w:val="005D119C"/>
    <w:rsid w:val="005D11F0"/>
    <w:rsid w:val="005D1216"/>
    <w:rsid w:val="005D1237"/>
    <w:rsid w:val="005D129E"/>
    <w:rsid w:val="005D12AE"/>
    <w:rsid w:val="005D12CD"/>
    <w:rsid w:val="005D12F6"/>
    <w:rsid w:val="005D137D"/>
    <w:rsid w:val="005D143D"/>
    <w:rsid w:val="005D14FD"/>
    <w:rsid w:val="005D15E7"/>
    <w:rsid w:val="005D162C"/>
    <w:rsid w:val="005D1643"/>
    <w:rsid w:val="005D16E7"/>
    <w:rsid w:val="005D16FD"/>
    <w:rsid w:val="005D171D"/>
    <w:rsid w:val="005D1789"/>
    <w:rsid w:val="005D1793"/>
    <w:rsid w:val="005D1799"/>
    <w:rsid w:val="005D17C6"/>
    <w:rsid w:val="005D188B"/>
    <w:rsid w:val="005D190E"/>
    <w:rsid w:val="005D19C5"/>
    <w:rsid w:val="005D1A37"/>
    <w:rsid w:val="005D1B0B"/>
    <w:rsid w:val="005D1B3C"/>
    <w:rsid w:val="005D1BC3"/>
    <w:rsid w:val="005D1BCB"/>
    <w:rsid w:val="005D1D09"/>
    <w:rsid w:val="005D1DA5"/>
    <w:rsid w:val="005D1DC3"/>
    <w:rsid w:val="005D1DEA"/>
    <w:rsid w:val="005D1F43"/>
    <w:rsid w:val="005D2179"/>
    <w:rsid w:val="005D218A"/>
    <w:rsid w:val="005D2228"/>
    <w:rsid w:val="005D236C"/>
    <w:rsid w:val="005D2398"/>
    <w:rsid w:val="005D23CB"/>
    <w:rsid w:val="005D2428"/>
    <w:rsid w:val="005D252E"/>
    <w:rsid w:val="005D25D1"/>
    <w:rsid w:val="005D260A"/>
    <w:rsid w:val="005D260F"/>
    <w:rsid w:val="005D261F"/>
    <w:rsid w:val="005D26AA"/>
    <w:rsid w:val="005D26D9"/>
    <w:rsid w:val="005D26EE"/>
    <w:rsid w:val="005D27FB"/>
    <w:rsid w:val="005D284C"/>
    <w:rsid w:val="005D2960"/>
    <w:rsid w:val="005D2ACF"/>
    <w:rsid w:val="005D2B5C"/>
    <w:rsid w:val="005D2BEE"/>
    <w:rsid w:val="005D2C4E"/>
    <w:rsid w:val="005D2C98"/>
    <w:rsid w:val="005D2CBE"/>
    <w:rsid w:val="005D2D19"/>
    <w:rsid w:val="005D2D1B"/>
    <w:rsid w:val="005D2E8A"/>
    <w:rsid w:val="005D2F12"/>
    <w:rsid w:val="005D2F1B"/>
    <w:rsid w:val="005D2F3C"/>
    <w:rsid w:val="005D2F71"/>
    <w:rsid w:val="005D3018"/>
    <w:rsid w:val="005D30A8"/>
    <w:rsid w:val="005D314E"/>
    <w:rsid w:val="005D315C"/>
    <w:rsid w:val="005D3187"/>
    <w:rsid w:val="005D3192"/>
    <w:rsid w:val="005D3211"/>
    <w:rsid w:val="005D322F"/>
    <w:rsid w:val="005D32E0"/>
    <w:rsid w:val="005D3434"/>
    <w:rsid w:val="005D34BC"/>
    <w:rsid w:val="005D3522"/>
    <w:rsid w:val="005D353C"/>
    <w:rsid w:val="005D3569"/>
    <w:rsid w:val="005D3678"/>
    <w:rsid w:val="005D36B3"/>
    <w:rsid w:val="005D36BB"/>
    <w:rsid w:val="005D3715"/>
    <w:rsid w:val="005D3775"/>
    <w:rsid w:val="005D37A7"/>
    <w:rsid w:val="005D37BF"/>
    <w:rsid w:val="005D38E5"/>
    <w:rsid w:val="005D3928"/>
    <w:rsid w:val="005D3982"/>
    <w:rsid w:val="005D3997"/>
    <w:rsid w:val="005D39FC"/>
    <w:rsid w:val="005D3B1F"/>
    <w:rsid w:val="005D3BE9"/>
    <w:rsid w:val="005D3C32"/>
    <w:rsid w:val="005D3C87"/>
    <w:rsid w:val="005D3C8F"/>
    <w:rsid w:val="005D3CBB"/>
    <w:rsid w:val="005D3CF4"/>
    <w:rsid w:val="005D3D30"/>
    <w:rsid w:val="005D3DB5"/>
    <w:rsid w:val="005D3DCB"/>
    <w:rsid w:val="005D3E4B"/>
    <w:rsid w:val="005D3EE7"/>
    <w:rsid w:val="005D3F3D"/>
    <w:rsid w:val="005D3F6A"/>
    <w:rsid w:val="005D3F74"/>
    <w:rsid w:val="005D3FAD"/>
    <w:rsid w:val="005D3FCC"/>
    <w:rsid w:val="005D400D"/>
    <w:rsid w:val="005D40CC"/>
    <w:rsid w:val="005D41C5"/>
    <w:rsid w:val="005D42ED"/>
    <w:rsid w:val="005D42F0"/>
    <w:rsid w:val="005D4354"/>
    <w:rsid w:val="005D4365"/>
    <w:rsid w:val="005D43CE"/>
    <w:rsid w:val="005D44F9"/>
    <w:rsid w:val="005D453E"/>
    <w:rsid w:val="005D45A6"/>
    <w:rsid w:val="005D45B6"/>
    <w:rsid w:val="005D45FA"/>
    <w:rsid w:val="005D46FB"/>
    <w:rsid w:val="005D476F"/>
    <w:rsid w:val="005D478A"/>
    <w:rsid w:val="005D47A2"/>
    <w:rsid w:val="005D47E5"/>
    <w:rsid w:val="005D481D"/>
    <w:rsid w:val="005D49F4"/>
    <w:rsid w:val="005D49F6"/>
    <w:rsid w:val="005D4A70"/>
    <w:rsid w:val="005D4A8B"/>
    <w:rsid w:val="005D4B15"/>
    <w:rsid w:val="005D4B2A"/>
    <w:rsid w:val="005D4B65"/>
    <w:rsid w:val="005D4C46"/>
    <w:rsid w:val="005D4C8B"/>
    <w:rsid w:val="005D4CA9"/>
    <w:rsid w:val="005D4E49"/>
    <w:rsid w:val="005D4F1A"/>
    <w:rsid w:val="005D4F81"/>
    <w:rsid w:val="005D4F96"/>
    <w:rsid w:val="005D4FF6"/>
    <w:rsid w:val="005D5019"/>
    <w:rsid w:val="005D50D4"/>
    <w:rsid w:val="005D50DD"/>
    <w:rsid w:val="005D5168"/>
    <w:rsid w:val="005D52F0"/>
    <w:rsid w:val="005D5358"/>
    <w:rsid w:val="005D53A1"/>
    <w:rsid w:val="005D53C7"/>
    <w:rsid w:val="005D53D4"/>
    <w:rsid w:val="005D53EB"/>
    <w:rsid w:val="005D5455"/>
    <w:rsid w:val="005D54EB"/>
    <w:rsid w:val="005D5529"/>
    <w:rsid w:val="005D55C0"/>
    <w:rsid w:val="005D55E8"/>
    <w:rsid w:val="005D57B4"/>
    <w:rsid w:val="005D5868"/>
    <w:rsid w:val="005D58E9"/>
    <w:rsid w:val="005D5988"/>
    <w:rsid w:val="005D59E3"/>
    <w:rsid w:val="005D5A00"/>
    <w:rsid w:val="005D5A3A"/>
    <w:rsid w:val="005D5A4B"/>
    <w:rsid w:val="005D5B4C"/>
    <w:rsid w:val="005D5B8D"/>
    <w:rsid w:val="005D5C26"/>
    <w:rsid w:val="005D5C31"/>
    <w:rsid w:val="005D5C3F"/>
    <w:rsid w:val="005D5CF2"/>
    <w:rsid w:val="005D5D35"/>
    <w:rsid w:val="005D5D7B"/>
    <w:rsid w:val="005D5DDE"/>
    <w:rsid w:val="005D5DE5"/>
    <w:rsid w:val="005D5DE8"/>
    <w:rsid w:val="005D5DF9"/>
    <w:rsid w:val="005D5EE7"/>
    <w:rsid w:val="005D5F14"/>
    <w:rsid w:val="005D5F20"/>
    <w:rsid w:val="005D5F2C"/>
    <w:rsid w:val="005D5F2D"/>
    <w:rsid w:val="005D5F54"/>
    <w:rsid w:val="005D5F69"/>
    <w:rsid w:val="005D5FB7"/>
    <w:rsid w:val="005D6087"/>
    <w:rsid w:val="005D60BA"/>
    <w:rsid w:val="005D610B"/>
    <w:rsid w:val="005D611E"/>
    <w:rsid w:val="005D6165"/>
    <w:rsid w:val="005D61A0"/>
    <w:rsid w:val="005D621F"/>
    <w:rsid w:val="005D6234"/>
    <w:rsid w:val="005D6298"/>
    <w:rsid w:val="005D62D7"/>
    <w:rsid w:val="005D636C"/>
    <w:rsid w:val="005D6378"/>
    <w:rsid w:val="005D6395"/>
    <w:rsid w:val="005D63A5"/>
    <w:rsid w:val="005D63B0"/>
    <w:rsid w:val="005D640E"/>
    <w:rsid w:val="005D648B"/>
    <w:rsid w:val="005D6498"/>
    <w:rsid w:val="005D64D1"/>
    <w:rsid w:val="005D6516"/>
    <w:rsid w:val="005D6538"/>
    <w:rsid w:val="005D6539"/>
    <w:rsid w:val="005D656B"/>
    <w:rsid w:val="005D657E"/>
    <w:rsid w:val="005D65AC"/>
    <w:rsid w:val="005D663D"/>
    <w:rsid w:val="005D6723"/>
    <w:rsid w:val="005D6753"/>
    <w:rsid w:val="005D6778"/>
    <w:rsid w:val="005D677A"/>
    <w:rsid w:val="005D67D1"/>
    <w:rsid w:val="005D67E9"/>
    <w:rsid w:val="005D680C"/>
    <w:rsid w:val="005D6818"/>
    <w:rsid w:val="005D688E"/>
    <w:rsid w:val="005D6890"/>
    <w:rsid w:val="005D68A6"/>
    <w:rsid w:val="005D68F6"/>
    <w:rsid w:val="005D69B0"/>
    <w:rsid w:val="005D6A1B"/>
    <w:rsid w:val="005D6A32"/>
    <w:rsid w:val="005D6AD5"/>
    <w:rsid w:val="005D6ADA"/>
    <w:rsid w:val="005D6B7F"/>
    <w:rsid w:val="005D6B83"/>
    <w:rsid w:val="005D6C2B"/>
    <w:rsid w:val="005D6C37"/>
    <w:rsid w:val="005D6D3C"/>
    <w:rsid w:val="005D6DE9"/>
    <w:rsid w:val="005D6E0C"/>
    <w:rsid w:val="005D6E47"/>
    <w:rsid w:val="005D6E65"/>
    <w:rsid w:val="005D6E77"/>
    <w:rsid w:val="005D701A"/>
    <w:rsid w:val="005D708A"/>
    <w:rsid w:val="005D70D0"/>
    <w:rsid w:val="005D7158"/>
    <w:rsid w:val="005D7165"/>
    <w:rsid w:val="005D7247"/>
    <w:rsid w:val="005D7260"/>
    <w:rsid w:val="005D7346"/>
    <w:rsid w:val="005D7367"/>
    <w:rsid w:val="005D73EA"/>
    <w:rsid w:val="005D73FE"/>
    <w:rsid w:val="005D744F"/>
    <w:rsid w:val="005D751D"/>
    <w:rsid w:val="005D75DD"/>
    <w:rsid w:val="005D7623"/>
    <w:rsid w:val="005D77BA"/>
    <w:rsid w:val="005D7824"/>
    <w:rsid w:val="005D783E"/>
    <w:rsid w:val="005D787C"/>
    <w:rsid w:val="005D78DA"/>
    <w:rsid w:val="005D78E1"/>
    <w:rsid w:val="005D79BE"/>
    <w:rsid w:val="005D7A0F"/>
    <w:rsid w:val="005D7A7D"/>
    <w:rsid w:val="005D7AC9"/>
    <w:rsid w:val="005D7B00"/>
    <w:rsid w:val="005D7B6A"/>
    <w:rsid w:val="005D7B89"/>
    <w:rsid w:val="005D7BA8"/>
    <w:rsid w:val="005D7D04"/>
    <w:rsid w:val="005D7DC1"/>
    <w:rsid w:val="005D7DE3"/>
    <w:rsid w:val="005D7F1A"/>
    <w:rsid w:val="005D7F7F"/>
    <w:rsid w:val="005D7FB8"/>
    <w:rsid w:val="005D7FF5"/>
    <w:rsid w:val="005E002C"/>
    <w:rsid w:val="005E0035"/>
    <w:rsid w:val="005E00FA"/>
    <w:rsid w:val="005E00FD"/>
    <w:rsid w:val="005E01EA"/>
    <w:rsid w:val="005E0263"/>
    <w:rsid w:val="005E0268"/>
    <w:rsid w:val="005E0328"/>
    <w:rsid w:val="005E0345"/>
    <w:rsid w:val="005E0510"/>
    <w:rsid w:val="005E05BD"/>
    <w:rsid w:val="005E06A3"/>
    <w:rsid w:val="005E06D4"/>
    <w:rsid w:val="005E0785"/>
    <w:rsid w:val="005E07D5"/>
    <w:rsid w:val="005E0810"/>
    <w:rsid w:val="005E0B01"/>
    <w:rsid w:val="005E0BD6"/>
    <w:rsid w:val="005E0C5A"/>
    <w:rsid w:val="005E0C82"/>
    <w:rsid w:val="005E0CC5"/>
    <w:rsid w:val="005E0D03"/>
    <w:rsid w:val="005E0D59"/>
    <w:rsid w:val="005E0D61"/>
    <w:rsid w:val="005E0DD6"/>
    <w:rsid w:val="005E0E5F"/>
    <w:rsid w:val="005E0E65"/>
    <w:rsid w:val="005E0E96"/>
    <w:rsid w:val="005E0F4A"/>
    <w:rsid w:val="005E108F"/>
    <w:rsid w:val="005E10BA"/>
    <w:rsid w:val="005E11F3"/>
    <w:rsid w:val="005E1225"/>
    <w:rsid w:val="005E122B"/>
    <w:rsid w:val="005E1270"/>
    <w:rsid w:val="005E1292"/>
    <w:rsid w:val="005E1364"/>
    <w:rsid w:val="005E1377"/>
    <w:rsid w:val="005E13E5"/>
    <w:rsid w:val="005E145A"/>
    <w:rsid w:val="005E1557"/>
    <w:rsid w:val="005E15E9"/>
    <w:rsid w:val="005E164C"/>
    <w:rsid w:val="005E16CD"/>
    <w:rsid w:val="005E1714"/>
    <w:rsid w:val="005E171D"/>
    <w:rsid w:val="005E1727"/>
    <w:rsid w:val="005E1773"/>
    <w:rsid w:val="005E17B0"/>
    <w:rsid w:val="005E17C9"/>
    <w:rsid w:val="005E17E8"/>
    <w:rsid w:val="005E187E"/>
    <w:rsid w:val="005E18D0"/>
    <w:rsid w:val="005E18DC"/>
    <w:rsid w:val="005E19C9"/>
    <w:rsid w:val="005E19DD"/>
    <w:rsid w:val="005E1A47"/>
    <w:rsid w:val="005E1A4B"/>
    <w:rsid w:val="005E1AD6"/>
    <w:rsid w:val="005E1BDC"/>
    <w:rsid w:val="005E1D06"/>
    <w:rsid w:val="005E1D74"/>
    <w:rsid w:val="005E1DBD"/>
    <w:rsid w:val="005E1E12"/>
    <w:rsid w:val="005E1E4C"/>
    <w:rsid w:val="005E1ED7"/>
    <w:rsid w:val="005E1F0A"/>
    <w:rsid w:val="005E1F59"/>
    <w:rsid w:val="005E1FE7"/>
    <w:rsid w:val="005E2088"/>
    <w:rsid w:val="005E20DF"/>
    <w:rsid w:val="005E20E4"/>
    <w:rsid w:val="005E212D"/>
    <w:rsid w:val="005E2198"/>
    <w:rsid w:val="005E220E"/>
    <w:rsid w:val="005E2302"/>
    <w:rsid w:val="005E239F"/>
    <w:rsid w:val="005E23F9"/>
    <w:rsid w:val="005E247B"/>
    <w:rsid w:val="005E2538"/>
    <w:rsid w:val="005E2557"/>
    <w:rsid w:val="005E25F8"/>
    <w:rsid w:val="005E260A"/>
    <w:rsid w:val="005E2644"/>
    <w:rsid w:val="005E26A0"/>
    <w:rsid w:val="005E26E8"/>
    <w:rsid w:val="005E26EF"/>
    <w:rsid w:val="005E279D"/>
    <w:rsid w:val="005E27B8"/>
    <w:rsid w:val="005E27D5"/>
    <w:rsid w:val="005E294E"/>
    <w:rsid w:val="005E295F"/>
    <w:rsid w:val="005E29F0"/>
    <w:rsid w:val="005E2A55"/>
    <w:rsid w:val="005E2A61"/>
    <w:rsid w:val="005E2AD0"/>
    <w:rsid w:val="005E2B3C"/>
    <w:rsid w:val="005E2B6D"/>
    <w:rsid w:val="005E2B6E"/>
    <w:rsid w:val="005E2BD0"/>
    <w:rsid w:val="005E2C12"/>
    <w:rsid w:val="005E2C43"/>
    <w:rsid w:val="005E2D0E"/>
    <w:rsid w:val="005E2D42"/>
    <w:rsid w:val="005E2D5E"/>
    <w:rsid w:val="005E2D61"/>
    <w:rsid w:val="005E2D80"/>
    <w:rsid w:val="005E2D8F"/>
    <w:rsid w:val="005E2D97"/>
    <w:rsid w:val="005E2DA2"/>
    <w:rsid w:val="005E2E50"/>
    <w:rsid w:val="005E2E52"/>
    <w:rsid w:val="005E2EAC"/>
    <w:rsid w:val="005E2EBC"/>
    <w:rsid w:val="005E2EDC"/>
    <w:rsid w:val="005E2F07"/>
    <w:rsid w:val="005E2F38"/>
    <w:rsid w:val="005E2F6E"/>
    <w:rsid w:val="005E2FB0"/>
    <w:rsid w:val="005E30C7"/>
    <w:rsid w:val="005E3131"/>
    <w:rsid w:val="005E3182"/>
    <w:rsid w:val="005E3191"/>
    <w:rsid w:val="005E31EC"/>
    <w:rsid w:val="005E3261"/>
    <w:rsid w:val="005E3272"/>
    <w:rsid w:val="005E3339"/>
    <w:rsid w:val="005E3350"/>
    <w:rsid w:val="005E3395"/>
    <w:rsid w:val="005E34A1"/>
    <w:rsid w:val="005E34B4"/>
    <w:rsid w:val="005E3528"/>
    <w:rsid w:val="005E3558"/>
    <w:rsid w:val="005E35B9"/>
    <w:rsid w:val="005E36D3"/>
    <w:rsid w:val="005E3763"/>
    <w:rsid w:val="005E3780"/>
    <w:rsid w:val="005E3785"/>
    <w:rsid w:val="005E3821"/>
    <w:rsid w:val="005E38B2"/>
    <w:rsid w:val="005E3990"/>
    <w:rsid w:val="005E3ADA"/>
    <w:rsid w:val="005E3B9A"/>
    <w:rsid w:val="005E3BBA"/>
    <w:rsid w:val="005E3C03"/>
    <w:rsid w:val="005E3C1F"/>
    <w:rsid w:val="005E3C26"/>
    <w:rsid w:val="005E3CDB"/>
    <w:rsid w:val="005E3E46"/>
    <w:rsid w:val="005E3EE6"/>
    <w:rsid w:val="005E3F81"/>
    <w:rsid w:val="005E3FC4"/>
    <w:rsid w:val="005E3FDF"/>
    <w:rsid w:val="005E3FF7"/>
    <w:rsid w:val="005E4082"/>
    <w:rsid w:val="005E40A1"/>
    <w:rsid w:val="005E40A8"/>
    <w:rsid w:val="005E40B4"/>
    <w:rsid w:val="005E41C2"/>
    <w:rsid w:val="005E4203"/>
    <w:rsid w:val="005E422F"/>
    <w:rsid w:val="005E4231"/>
    <w:rsid w:val="005E423C"/>
    <w:rsid w:val="005E4431"/>
    <w:rsid w:val="005E44E0"/>
    <w:rsid w:val="005E44FA"/>
    <w:rsid w:val="005E4507"/>
    <w:rsid w:val="005E4696"/>
    <w:rsid w:val="005E485F"/>
    <w:rsid w:val="005E48A1"/>
    <w:rsid w:val="005E48BE"/>
    <w:rsid w:val="005E49B7"/>
    <w:rsid w:val="005E49C5"/>
    <w:rsid w:val="005E49E2"/>
    <w:rsid w:val="005E4A3E"/>
    <w:rsid w:val="005E4BBD"/>
    <w:rsid w:val="005E4C14"/>
    <w:rsid w:val="005E4CB2"/>
    <w:rsid w:val="005E4D74"/>
    <w:rsid w:val="005E4E27"/>
    <w:rsid w:val="005E4E59"/>
    <w:rsid w:val="005E4F0E"/>
    <w:rsid w:val="005E4F71"/>
    <w:rsid w:val="005E4F85"/>
    <w:rsid w:val="005E4FA1"/>
    <w:rsid w:val="005E500F"/>
    <w:rsid w:val="005E5112"/>
    <w:rsid w:val="005E5119"/>
    <w:rsid w:val="005E517B"/>
    <w:rsid w:val="005E5199"/>
    <w:rsid w:val="005E5218"/>
    <w:rsid w:val="005E523A"/>
    <w:rsid w:val="005E5268"/>
    <w:rsid w:val="005E52DE"/>
    <w:rsid w:val="005E5351"/>
    <w:rsid w:val="005E535E"/>
    <w:rsid w:val="005E5360"/>
    <w:rsid w:val="005E5431"/>
    <w:rsid w:val="005E5461"/>
    <w:rsid w:val="005E5492"/>
    <w:rsid w:val="005E54C3"/>
    <w:rsid w:val="005E5505"/>
    <w:rsid w:val="005E5509"/>
    <w:rsid w:val="005E556E"/>
    <w:rsid w:val="005E5576"/>
    <w:rsid w:val="005E566B"/>
    <w:rsid w:val="005E567E"/>
    <w:rsid w:val="005E570B"/>
    <w:rsid w:val="005E57A3"/>
    <w:rsid w:val="005E57BF"/>
    <w:rsid w:val="005E5850"/>
    <w:rsid w:val="005E5854"/>
    <w:rsid w:val="005E5951"/>
    <w:rsid w:val="005E59A3"/>
    <w:rsid w:val="005E5A0C"/>
    <w:rsid w:val="005E5A97"/>
    <w:rsid w:val="005E5B52"/>
    <w:rsid w:val="005E5BE0"/>
    <w:rsid w:val="005E5C60"/>
    <w:rsid w:val="005E5C68"/>
    <w:rsid w:val="005E5CB7"/>
    <w:rsid w:val="005E5D03"/>
    <w:rsid w:val="005E5DBD"/>
    <w:rsid w:val="005E5DE6"/>
    <w:rsid w:val="005E5E14"/>
    <w:rsid w:val="005E5EFD"/>
    <w:rsid w:val="005E5F38"/>
    <w:rsid w:val="005E5F43"/>
    <w:rsid w:val="005E5F5F"/>
    <w:rsid w:val="005E5F99"/>
    <w:rsid w:val="005E60B4"/>
    <w:rsid w:val="005E6215"/>
    <w:rsid w:val="005E6217"/>
    <w:rsid w:val="005E629C"/>
    <w:rsid w:val="005E62BA"/>
    <w:rsid w:val="005E62C3"/>
    <w:rsid w:val="005E62E6"/>
    <w:rsid w:val="005E633A"/>
    <w:rsid w:val="005E63F8"/>
    <w:rsid w:val="005E6485"/>
    <w:rsid w:val="005E64AE"/>
    <w:rsid w:val="005E64DE"/>
    <w:rsid w:val="005E6528"/>
    <w:rsid w:val="005E6554"/>
    <w:rsid w:val="005E6652"/>
    <w:rsid w:val="005E67C8"/>
    <w:rsid w:val="005E691A"/>
    <w:rsid w:val="005E69BF"/>
    <w:rsid w:val="005E69C5"/>
    <w:rsid w:val="005E69D0"/>
    <w:rsid w:val="005E6A20"/>
    <w:rsid w:val="005E6A44"/>
    <w:rsid w:val="005E6B02"/>
    <w:rsid w:val="005E6B21"/>
    <w:rsid w:val="005E6B78"/>
    <w:rsid w:val="005E6BC1"/>
    <w:rsid w:val="005E6BCB"/>
    <w:rsid w:val="005E6C87"/>
    <w:rsid w:val="005E6C93"/>
    <w:rsid w:val="005E6D68"/>
    <w:rsid w:val="005E6DC4"/>
    <w:rsid w:val="005E6DCD"/>
    <w:rsid w:val="005E6FF5"/>
    <w:rsid w:val="005E700A"/>
    <w:rsid w:val="005E7034"/>
    <w:rsid w:val="005E703F"/>
    <w:rsid w:val="005E7080"/>
    <w:rsid w:val="005E70ED"/>
    <w:rsid w:val="005E7125"/>
    <w:rsid w:val="005E713F"/>
    <w:rsid w:val="005E71C8"/>
    <w:rsid w:val="005E71DD"/>
    <w:rsid w:val="005E7217"/>
    <w:rsid w:val="005E723B"/>
    <w:rsid w:val="005E7256"/>
    <w:rsid w:val="005E7279"/>
    <w:rsid w:val="005E72EA"/>
    <w:rsid w:val="005E73BF"/>
    <w:rsid w:val="005E73C8"/>
    <w:rsid w:val="005E73FC"/>
    <w:rsid w:val="005E742D"/>
    <w:rsid w:val="005E7486"/>
    <w:rsid w:val="005E74F7"/>
    <w:rsid w:val="005E7539"/>
    <w:rsid w:val="005E7554"/>
    <w:rsid w:val="005E7583"/>
    <w:rsid w:val="005E7775"/>
    <w:rsid w:val="005E7783"/>
    <w:rsid w:val="005E7790"/>
    <w:rsid w:val="005E78E5"/>
    <w:rsid w:val="005E7925"/>
    <w:rsid w:val="005E792C"/>
    <w:rsid w:val="005E79A3"/>
    <w:rsid w:val="005E7AFA"/>
    <w:rsid w:val="005E7B0D"/>
    <w:rsid w:val="005E7B68"/>
    <w:rsid w:val="005E7B80"/>
    <w:rsid w:val="005E7C36"/>
    <w:rsid w:val="005E7C45"/>
    <w:rsid w:val="005E7C4F"/>
    <w:rsid w:val="005E7CF1"/>
    <w:rsid w:val="005E7E20"/>
    <w:rsid w:val="005E7E60"/>
    <w:rsid w:val="005E7EFD"/>
    <w:rsid w:val="005E7F19"/>
    <w:rsid w:val="005E7F35"/>
    <w:rsid w:val="005F0057"/>
    <w:rsid w:val="005F0187"/>
    <w:rsid w:val="005F02E8"/>
    <w:rsid w:val="005F030E"/>
    <w:rsid w:val="005F0343"/>
    <w:rsid w:val="005F04BA"/>
    <w:rsid w:val="005F0519"/>
    <w:rsid w:val="005F05BA"/>
    <w:rsid w:val="005F0624"/>
    <w:rsid w:val="005F0654"/>
    <w:rsid w:val="005F069E"/>
    <w:rsid w:val="005F0722"/>
    <w:rsid w:val="005F0777"/>
    <w:rsid w:val="005F0781"/>
    <w:rsid w:val="005F07DE"/>
    <w:rsid w:val="005F08E1"/>
    <w:rsid w:val="005F08E7"/>
    <w:rsid w:val="005F0939"/>
    <w:rsid w:val="005F094A"/>
    <w:rsid w:val="005F097F"/>
    <w:rsid w:val="005F0A2A"/>
    <w:rsid w:val="005F0A9B"/>
    <w:rsid w:val="005F0BCA"/>
    <w:rsid w:val="005F0BE5"/>
    <w:rsid w:val="005F0D78"/>
    <w:rsid w:val="005F0D96"/>
    <w:rsid w:val="005F0ED7"/>
    <w:rsid w:val="005F0EF2"/>
    <w:rsid w:val="005F0F26"/>
    <w:rsid w:val="005F0F41"/>
    <w:rsid w:val="005F1073"/>
    <w:rsid w:val="005F109A"/>
    <w:rsid w:val="005F10B7"/>
    <w:rsid w:val="005F10E2"/>
    <w:rsid w:val="005F110D"/>
    <w:rsid w:val="005F11B2"/>
    <w:rsid w:val="005F1236"/>
    <w:rsid w:val="005F123D"/>
    <w:rsid w:val="005F1242"/>
    <w:rsid w:val="005F1268"/>
    <w:rsid w:val="005F1345"/>
    <w:rsid w:val="005F1370"/>
    <w:rsid w:val="005F1464"/>
    <w:rsid w:val="005F14E9"/>
    <w:rsid w:val="005F152F"/>
    <w:rsid w:val="005F15DA"/>
    <w:rsid w:val="005F1643"/>
    <w:rsid w:val="005F1688"/>
    <w:rsid w:val="005F1689"/>
    <w:rsid w:val="005F17B4"/>
    <w:rsid w:val="005F17F0"/>
    <w:rsid w:val="005F17FA"/>
    <w:rsid w:val="005F181F"/>
    <w:rsid w:val="005F18C3"/>
    <w:rsid w:val="005F18CF"/>
    <w:rsid w:val="005F1959"/>
    <w:rsid w:val="005F19E2"/>
    <w:rsid w:val="005F1A10"/>
    <w:rsid w:val="005F1A83"/>
    <w:rsid w:val="005F1AA6"/>
    <w:rsid w:val="005F1AFD"/>
    <w:rsid w:val="005F1B97"/>
    <w:rsid w:val="005F1BB3"/>
    <w:rsid w:val="005F1BBB"/>
    <w:rsid w:val="005F1BE1"/>
    <w:rsid w:val="005F1C0F"/>
    <w:rsid w:val="005F1E71"/>
    <w:rsid w:val="005F1E93"/>
    <w:rsid w:val="005F1EF9"/>
    <w:rsid w:val="005F1F60"/>
    <w:rsid w:val="005F2000"/>
    <w:rsid w:val="005F218A"/>
    <w:rsid w:val="005F21B7"/>
    <w:rsid w:val="005F2207"/>
    <w:rsid w:val="005F2377"/>
    <w:rsid w:val="005F23E2"/>
    <w:rsid w:val="005F243F"/>
    <w:rsid w:val="005F24AF"/>
    <w:rsid w:val="005F24B1"/>
    <w:rsid w:val="005F2549"/>
    <w:rsid w:val="005F2590"/>
    <w:rsid w:val="005F25D6"/>
    <w:rsid w:val="005F2612"/>
    <w:rsid w:val="005F2616"/>
    <w:rsid w:val="005F261D"/>
    <w:rsid w:val="005F262B"/>
    <w:rsid w:val="005F26AF"/>
    <w:rsid w:val="005F26B8"/>
    <w:rsid w:val="005F26EF"/>
    <w:rsid w:val="005F2755"/>
    <w:rsid w:val="005F2792"/>
    <w:rsid w:val="005F2867"/>
    <w:rsid w:val="005F2871"/>
    <w:rsid w:val="005F294E"/>
    <w:rsid w:val="005F2A63"/>
    <w:rsid w:val="005F2A74"/>
    <w:rsid w:val="005F2A91"/>
    <w:rsid w:val="005F2B78"/>
    <w:rsid w:val="005F2C6A"/>
    <w:rsid w:val="005F2D38"/>
    <w:rsid w:val="005F2D89"/>
    <w:rsid w:val="005F2D8C"/>
    <w:rsid w:val="005F2DE6"/>
    <w:rsid w:val="005F2E9E"/>
    <w:rsid w:val="005F2F0E"/>
    <w:rsid w:val="005F3006"/>
    <w:rsid w:val="005F314F"/>
    <w:rsid w:val="005F324C"/>
    <w:rsid w:val="005F3331"/>
    <w:rsid w:val="005F33CB"/>
    <w:rsid w:val="005F3402"/>
    <w:rsid w:val="005F3424"/>
    <w:rsid w:val="005F34EE"/>
    <w:rsid w:val="005F359F"/>
    <w:rsid w:val="005F35A5"/>
    <w:rsid w:val="005F35A6"/>
    <w:rsid w:val="005F35C8"/>
    <w:rsid w:val="005F3622"/>
    <w:rsid w:val="005F36BB"/>
    <w:rsid w:val="005F38E7"/>
    <w:rsid w:val="005F3906"/>
    <w:rsid w:val="005F3A3A"/>
    <w:rsid w:val="005F3A8A"/>
    <w:rsid w:val="005F3ABD"/>
    <w:rsid w:val="005F3B56"/>
    <w:rsid w:val="005F3B82"/>
    <w:rsid w:val="005F3C24"/>
    <w:rsid w:val="005F3CE0"/>
    <w:rsid w:val="005F3CE1"/>
    <w:rsid w:val="005F3CE4"/>
    <w:rsid w:val="005F3E34"/>
    <w:rsid w:val="005F3F91"/>
    <w:rsid w:val="005F3FB4"/>
    <w:rsid w:val="005F3FEF"/>
    <w:rsid w:val="005F4024"/>
    <w:rsid w:val="005F40AA"/>
    <w:rsid w:val="005F40BF"/>
    <w:rsid w:val="005F40E7"/>
    <w:rsid w:val="005F40FE"/>
    <w:rsid w:val="005F41BA"/>
    <w:rsid w:val="005F41C8"/>
    <w:rsid w:val="005F4220"/>
    <w:rsid w:val="005F423C"/>
    <w:rsid w:val="005F42CD"/>
    <w:rsid w:val="005F4308"/>
    <w:rsid w:val="005F4370"/>
    <w:rsid w:val="005F43E6"/>
    <w:rsid w:val="005F440C"/>
    <w:rsid w:val="005F440E"/>
    <w:rsid w:val="005F441A"/>
    <w:rsid w:val="005F4463"/>
    <w:rsid w:val="005F44CD"/>
    <w:rsid w:val="005F44FF"/>
    <w:rsid w:val="005F4505"/>
    <w:rsid w:val="005F4523"/>
    <w:rsid w:val="005F453A"/>
    <w:rsid w:val="005F4599"/>
    <w:rsid w:val="005F4606"/>
    <w:rsid w:val="005F461B"/>
    <w:rsid w:val="005F4664"/>
    <w:rsid w:val="005F47B5"/>
    <w:rsid w:val="005F4836"/>
    <w:rsid w:val="005F48D3"/>
    <w:rsid w:val="005F48E2"/>
    <w:rsid w:val="005F4917"/>
    <w:rsid w:val="005F4983"/>
    <w:rsid w:val="005F4A2A"/>
    <w:rsid w:val="005F4A36"/>
    <w:rsid w:val="005F4AE1"/>
    <w:rsid w:val="005F4CB5"/>
    <w:rsid w:val="005F4CC3"/>
    <w:rsid w:val="005F4CCA"/>
    <w:rsid w:val="005F4CDD"/>
    <w:rsid w:val="005F4D5E"/>
    <w:rsid w:val="005F4D85"/>
    <w:rsid w:val="005F4D8A"/>
    <w:rsid w:val="005F4F43"/>
    <w:rsid w:val="005F4F4E"/>
    <w:rsid w:val="005F4F51"/>
    <w:rsid w:val="005F501F"/>
    <w:rsid w:val="005F5079"/>
    <w:rsid w:val="005F5087"/>
    <w:rsid w:val="005F510E"/>
    <w:rsid w:val="005F51B5"/>
    <w:rsid w:val="005F528B"/>
    <w:rsid w:val="005F5298"/>
    <w:rsid w:val="005F52E9"/>
    <w:rsid w:val="005F530C"/>
    <w:rsid w:val="005F53E3"/>
    <w:rsid w:val="005F544B"/>
    <w:rsid w:val="005F5491"/>
    <w:rsid w:val="005F5499"/>
    <w:rsid w:val="005F54C2"/>
    <w:rsid w:val="005F5526"/>
    <w:rsid w:val="005F5552"/>
    <w:rsid w:val="005F55E0"/>
    <w:rsid w:val="005F5652"/>
    <w:rsid w:val="005F5709"/>
    <w:rsid w:val="005F594B"/>
    <w:rsid w:val="005F59C8"/>
    <w:rsid w:val="005F5A3D"/>
    <w:rsid w:val="005F5AD0"/>
    <w:rsid w:val="005F5B70"/>
    <w:rsid w:val="005F5BE2"/>
    <w:rsid w:val="005F5C90"/>
    <w:rsid w:val="005F5CB3"/>
    <w:rsid w:val="005F5D26"/>
    <w:rsid w:val="005F5D3C"/>
    <w:rsid w:val="005F5DA8"/>
    <w:rsid w:val="005F5EB6"/>
    <w:rsid w:val="005F5F9D"/>
    <w:rsid w:val="005F61DF"/>
    <w:rsid w:val="005F61F7"/>
    <w:rsid w:val="005F6221"/>
    <w:rsid w:val="005F6274"/>
    <w:rsid w:val="005F62F7"/>
    <w:rsid w:val="005F6421"/>
    <w:rsid w:val="005F6427"/>
    <w:rsid w:val="005F6489"/>
    <w:rsid w:val="005F6497"/>
    <w:rsid w:val="005F64AA"/>
    <w:rsid w:val="005F6510"/>
    <w:rsid w:val="005F654C"/>
    <w:rsid w:val="005F656F"/>
    <w:rsid w:val="005F6573"/>
    <w:rsid w:val="005F65C3"/>
    <w:rsid w:val="005F65FC"/>
    <w:rsid w:val="005F65FD"/>
    <w:rsid w:val="005F65FE"/>
    <w:rsid w:val="005F6643"/>
    <w:rsid w:val="005F6686"/>
    <w:rsid w:val="005F66A5"/>
    <w:rsid w:val="005F66AC"/>
    <w:rsid w:val="005F66DE"/>
    <w:rsid w:val="005F6714"/>
    <w:rsid w:val="005F6750"/>
    <w:rsid w:val="005F67E3"/>
    <w:rsid w:val="005F689A"/>
    <w:rsid w:val="005F68B8"/>
    <w:rsid w:val="005F6997"/>
    <w:rsid w:val="005F69E4"/>
    <w:rsid w:val="005F6A87"/>
    <w:rsid w:val="005F6A9F"/>
    <w:rsid w:val="005F6B8F"/>
    <w:rsid w:val="005F6BBB"/>
    <w:rsid w:val="005F6BD1"/>
    <w:rsid w:val="005F6D11"/>
    <w:rsid w:val="005F6D5D"/>
    <w:rsid w:val="005F6DBD"/>
    <w:rsid w:val="005F6DDD"/>
    <w:rsid w:val="005F6E7B"/>
    <w:rsid w:val="005F6E94"/>
    <w:rsid w:val="005F6EF9"/>
    <w:rsid w:val="005F6F44"/>
    <w:rsid w:val="005F6F99"/>
    <w:rsid w:val="005F6FCF"/>
    <w:rsid w:val="005F6FE2"/>
    <w:rsid w:val="005F711B"/>
    <w:rsid w:val="005F7159"/>
    <w:rsid w:val="005F716D"/>
    <w:rsid w:val="005F71F8"/>
    <w:rsid w:val="005F722D"/>
    <w:rsid w:val="005F7275"/>
    <w:rsid w:val="005F7280"/>
    <w:rsid w:val="005F72D3"/>
    <w:rsid w:val="005F73CD"/>
    <w:rsid w:val="005F73F0"/>
    <w:rsid w:val="005F7425"/>
    <w:rsid w:val="005F74AF"/>
    <w:rsid w:val="005F74B9"/>
    <w:rsid w:val="005F759E"/>
    <w:rsid w:val="005F75F7"/>
    <w:rsid w:val="005F766D"/>
    <w:rsid w:val="005F7676"/>
    <w:rsid w:val="005F7690"/>
    <w:rsid w:val="005F76DC"/>
    <w:rsid w:val="005F76E0"/>
    <w:rsid w:val="005F76E9"/>
    <w:rsid w:val="005F771D"/>
    <w:rsid w:val="005F774B"/>
    <w:rsid w:val="005F7765"/>
    <w:rsid w:val="005F78EF"/>
    <w:rsid w:val="005F7903"/>
    <w:rsid w:val="005F794B"/>
    <w:rsid w:val="005F795D"/>
    <w:rsid w:val="005F7968"/>
    <w:rsid w:val="005F796F"/>
    <w:rsid w:val="005F7A0D"/>
    <w:rsid w:val="005F7A36"/>
    <w:rsid w:val="005F7A6A"/>
    <w:rsid w:val="005F7A78"/>
    <w:rsid w:val="005F7AAD"/>
    <w:rsid w:val="005F7B04"/>
    <w:rsid w:val="005F7B41"/>
    <w:rsid w:val="005F7B64"/>
    <w:rsid w:val="005F7CEF"/>
    <w:rsid w:val="005F7DCC"/>
    <w:rsid w:val="005F7DD8"/>
    <w:rsid w:val="005F7E52"/>
    <w:rsid w:val="005F7E9B"/>
    <w:rsid w:val="005F7EF6"/>
    <w:rsid w:val="005F7F13"/>
    <w:rsid w:val="005F7FE6"/>
    <w:rsid w:val="00600032"/>
    <w:rsid w:val="00600051"/>
    <w:rsid w:val="0060005C"/>
    <w:rsid w:val="0060028C"/>
    <w:rsid w:val="006002B1"/>
    <w:rsid w:val="0060031C"/>
    <w:rsid w:val="006003DF"/>
    <w:rsid w:val="00600446"/>
    <w:rsid w:val="006004BE"/>
    <w:rsid w:val="0060052E"/>
    <w:rsid w:val="00600579"/>
    <w:rsid w:val="00600603"/>
    <w:rsid w:val="006006CE"/>
    <w:rsid w:val="00600782"/>
    <w:rsid w:val="00600793"/>
    <w:rsid w:val="00600798"/>
    <w:rsid w:val="006007C2"/>
    <w:rsid w:val="006007D0"/>
    <w:rsid w:val="00600808"/>
    <w:rsid w:val="006008CA"/>
    <w:rsid w:val="006008E5"/>
    <w:rsid w:val="00600944"/>
    <w:rsid w:val="00600948"/>
    <w:rsid w:val="00600975"/>
    <w:rsid w:val="00600A64"/>
    <w:rsid w:val="00600AFA"/>
    <w:rsid w:val="00600B39"/>
    <w:rsid w:val="00600B40"/>
    <w:rsid w:val="00600BC2"/>
    <w:rsid w:val="00600D16"/>
    <w:rsid w:val="00600DDB"/>
    <w:rsid w:val="00600E24"/>
    <w:rsid w:val="00600E56"/>
    <w:rsid w:val="00600E86"/>
    <w:rsid w:val="00600E93"/>
    <w:rsid w:val="00600ED1"/>
    <w:rsid w:val="00600F24"/>
    <w:rsid w:val="006010D8"/>
    <w:rsid w:val="006010E2"/>
    <w:rsid w:val="0060112F"/>
    <w:rsid w:val="006011B0"/>
    <w:rsid w:val="006011FA"/>
    <w:rsid w:val="00601270"/>
    <w:rsid w:val="00601330"/>
    <w:rsid w:val="0060133C"/>
    <w:rsid w:val="00601345"/>
    <w:rsid w:val="0060137E"/>
    <w:rsid w:val="006013C7"/>
    <w:rsid w:val="006013DE"/>
    <w:rsid w:val="00601446"/>
    <w:rsid w:val="00601448"/>
    <w:rsid w:val="00601482"/>
    <w:rsid w:val="0060152C"/>
    <w:rsid w:val="0060157D"/>
    <w:rsid w:val="00601622"/>
    <w:rsid w:val="00601643"/>
    <w:rsid w:val="00601674"/>
    <w:rsid w:val="006016A8"/>
    <w:rsid w:val="00601723"/>
    <w:rsid w:val="0060179A"/>
    <w:rsid w:val="006017B9"/>
    <w:rsid w:val="0060183F"/>
    <w:rsid w:val="0060192C"/>
    <w:rsid w:val="006019E3"/>
    <w:rsid w:val="00601B64"/>
    <w:rsid w:val="00601DC7"/>
    <w:rsid w:val="00601E98"/>
    <w:rsid w:val="00601ECC"/>
    <w:rsid w:val="00601F43"/>
    <w:rsid w:val="00601FAC"/>
    <w:rsid w:val="00601FF9"/>
    <w:rsid w:val="00602080"/>
    <w:rsid w:val="006020BC"/>
    <w:rsid w:val="00602140"/>
    <w:rsid w:val="00602147"/>
    <w:rsid w:val="00602156"/>
    <w:rsid w:val="0060215F"/>
    <w:rsid w:val="00602220"/>
    <w:rsid w:val="0060227C"/>
    <w:rsid w:val="00602307"/>
    <w:rsid w:val="00602403"/>
    <w:rsid w:val="00602440"/>
    <w:rsid w:val="00602486"/>
    <w:rsid w:val="006024E7"/>
    <w:rsid w:val="0060255B"/>
    <w:rsid w:val="00602567"/>
    <w:rsid w:val="0060261D"/>
    <w:rsid w:val="00602675"/>
    <w:rsid w:val="0060273C"/>
    <w:rsid w:val="00602759"/>
    <w:rsid w:val="00602772"/>
    <w:rsid w:val="006027BE"/>
    <w:rsid w:val="006028AA"/>
    <w:rsid w:val="006028E7"/>
    <w:rsid w:val="0060292F"/>
    <w:rsid w:val="00602970"/>
    <w:rsid w:val="00602B10"/>
    <w:rsid w:val="00602B41"/>
    <w:rsid w:val="00602B6B"/>
    <w:rsid w:val="00602B79"/>
    <w:rsid w:val="00602C50"/>
    <w:rsid w:val="00602CFE"/>
    <w:rsid w:val="00602D14"/>
    <w:rsid w:val="00602D25"/>
    <w:rsid w:val="00602DA8"/>
    <w:rsid w:val="00602E58"/>
    <w:rsid w:val="00602E64"/>
    <w:rsid w:val="00602ED6"/>
    <w:rsid w:val="00602F10"/>
    <w:rsid w:val="00602F2E"/>
    <w:rsid w:val="00602FAC"/>
    <w:rsid w:val="00603012"/>
    <w:rsid w:val="0060305C"/>
    <w:rsid w:val="0060308F"/>
    <w:rsid w:val="0060314E"/>
    <w:rsid w:val="0060315C"/>
    <w:rsid w:val="00603271"/>
    <w:rsid w:val="006032DD"/>
    <w:rsid w:val="0060337A"/>
    <w:rsid w:val="00603387"/>
    <w:rsid w:val="0060341A"/>
    <w:rsid w:val="0060346E"/>
    <w:rsid w:val="0060357D"/>
    <w:rsid w:val="0060360A"/>
    <w:rsid w:val="00603627"/>
    <w:rsid w:val="00603647"/>
    <w:rsid w:val="00603747"/>
    <w:rsid w:val="00603765"/>
    <w:rsid w:val="00603880"/>
    <w:rsid w:val="006038DF"/>
    <w:rsid w:val="0060393A"/>
    <w:rsid w:val="00603945"/>
    <w:rsid w:val="0060399D"/>
    <w:rsid w:val="006039A6"/>
    <w:rsid w:val="006039CC"/>
    <w:rsid w:val="00603A05"/>
    <w:rsid w:val="00603B19"/>
    <w:rsid w:val="00603C21"/>
    <w:rsid w:val="00603CDF"/>
    <w:rsid w:val="00603D3C"/>
    <w:rsid w:val="00603D6A"/>
    <w:rsid w:val="00603D7E"/>
    <w:rsid w:val="00603DFB"/>
    <w:rsid w:val="00603E17"/>
    <w:rsid w:val="00603EA9"/>
    <w:rsid w:val="00603EBC"/>
    <w:rsid w:val="00603F13"/>
    <w:rsid w:val="00603F60"/>
    <w:rsid w:val="00603F9A"/>
    <w:rsid w:val="00603FE8"/>
    <w:rsid w:val="00603FF4"/>
    <w:rsid w:val="00604002"/>
    <w:rsid w:val="0060400C"/>
    <w:rsid w:val="006040FD"/>
    <w:rsid w:val="0060417E"/>
    <w:rsid w:val="00604297"/>
    <w:rsid w:val="006042B5"/>
    <w:rsid w:val="00604336"/>
    <w:rsid w:val="0060434C"/>
    <w:rsid w:val="0060436F"/>
    <w:rsid w:val="00604374"/>
    <w:rsid w:val="006043CF"/>
    <w:rsid w:val="00604494"/>
    <w:rsid w:val="006044E1"/>
    <w:rsid w:val="006044F4"/>
    <w:rsid w:val="006045BB"/>
    <w:rsid w:val="00604666"/>
    <w:rsid w:val="0060468D"/>
    <w:rsid w:val="006046A8"/>
    <w:rsid w:val="006046AC"/>
    <w:rsid w:val="006046B8"/>
    <w:rsid w:val="00604736"/>
    <w:rsid w:val="00604846"/>
    <w:rsid w:val="0060487E"/>
    <w:rsid w:val="006048A0"/>
    <w:rsid w:val="0060497B"/>
    <w:rsid w:val="00604A9D"/>
    <w:rsid w:val="00604B0B"/>
    <w:rsid w:val="00604B15"/>
    <w:rsid w:val="00604B43"/>
    <w:rsid w:val="00604C8F"/>
    <w:rsid w:val="00604CC9"/>
    <w:rsid w:val="00604E31"/>
    <w:rsid w:val="00604EA3"/>
    <w:rsid w:val="00605044"/>
    <w:rsid w:val="00605054"/>
    <w:rsid w:val="00605092"/>
    <w:rsid w:val="00605184"/>
    <w:rsid w:val="006051DF"/>
    <w:rsid w:val="006051F2"/>
    <w:rsid w:val="00605214"/>
    <w:rsid w:val="0060525B"/>
    <w:rsid w:val="0060528B"/>
    <w:rsid w:val="0060540C"/>
    <w:rsid w:val="006054A8"/>
    <w:rsid w:val="006054F8"/>
    <w:rsid w:val="0060553D"/>
    <w:rsid w:val="00605669"/>
    <w:rsid w:val="006056E1"/>
    <w:rsid w:val="006056ED"/>
    <w:rsid w:val="00605747"/>
    <w:rsid w:val="0060577C"/>
    <w:rsid w:val="0060581C"/>
    <w:rsid w:val="0060583D"/>
    <w:rsid w:val="0060584B"/>
    <w:rsid w:val="006058A7"/>
    <w:rsid w:val="006058F1"/>
    <w:rsid w:val="00605920"/>
    <w:rsid w:val="00605928"/>
    <w:rsid w:val="0060592F"/>
    <w:rsid w:val="00605A41"/>
    <w:rsid w:val="00605A4E"/>
    <w:rsid w:val="00605AFD"/>
    <w:rsid w:val="00605B3A"/>
    <w:rsid w:val="00605C65"/>
    <w:rsid w:val="00605C72"/>
    <w:rsid w:val="00605C8C"/>
    <w:rsid w:val="00605DD2"/>
    <w:rsid w:val="00605DE9"/>
    <w:rsid w:val="00605E05"/>
    <w:rsid w:val="00605FB0"/>
    <w:rsid w:val="0060600C"/>
    <w:rsid w:val="0060609D"/>
    <w:rsid w:val="0060609F"/>
    <w:rsid w:val="0060612A"/>
    <w:rsid w:val="0060613E"/>
    <w:rsid w:val="0060617D"/>
    <w:rsid w:val="00606196"/>
    <w:rsid w:val="006061DE"/>
    <w:rsid w:val="00606209"/>
    <w:rsid w:val="006062E5"/>
    <w:rsid w:val="006062F5"/>
    <w:rsid w:val="00606393"/>
    <w:rsid w:val="006063D3"/>
    <w:rsid w:val="0060640C"/>
    <w:rsid w:val="00606415"/>
    <w:rsid w:val="0060642A"/>
    <w:rsid w:val="00606440"/>
    <w:rsid w:val="006064B8"/>
    <w:rsid w:val="0060654F"/>
    <w:rsid w:val="006065D4"/>
    <w:rsid w:val="00606659"/>
    <w:rsid w:val="00606671"/>
    <w:rsid w:val="0060667E"/>
    <w:rsid w:val="0060669C"/>
    <w:rsid w:val="00606764"/>
    <w:rsid w:val="00606799"/>
    <w:rsid w:val="0060681F"/>
    <w:rsid w:val="00606872"/>
    <w:rsid w:val="00606923"/>
    <w:rsid w:val="00606971"/>
    <w:rsid w:val="006069A3"/>
    <w:rsid w:val="006069B3"/>
    <w:rsid w:val="00606A01"/>
    <w:rsid w:val="00606A18"/>
    <w:rsid w:val="00606A2B"/>
    <w:rsid w:val="00606A76"/>
    <w:rsid w:val="00606A86"/>
    <w:rsid w:val="00606C0B"/>
    <w:rsid w:val="00606C7C"/>
    <w:rsid w:val="00606CE7"/>
    <w:rsid w:val="00606D29"/>
    <w:rsid w:val="00606E29"/>
    <w:rsid w:val="00606E94"/>
    <w:rsid w:val="00606EF9"/>
    <w:rsid w:val="00606F48"/>
    <w:rsid w:val="00606F7E"/>
    <w:rsid w:val="00606FDE"/>
    <w:rsid w:val="006070D6"/>
    <w:rsid w:val="0060710D"/>
    <w:rsid w:val="0060712C"/>
    <w:rsid w:val="00607148"/>
    <w:rsid w:val="00607150"/>
    <w:rsid w:val="00607163"/>
    <w:rsid w:val="006071E8"/>
    <w:rsid w:val="006071F8"/>
    <w:rsid w:val="00607215"/>
    <w:rsid w:val="0060725C"/>
    <w:rsid w:val="00607274"/>
    <w:rsid w:val="00607275"/>
    <w:rsid w:val="006072AD"/>
    <w:rsid w:val="006072BE"/>
    <w:rsid w:val="00607492"/>
    <w:rsid w:val="006074D2"/>
    <w:rsid w:val="006074D8"/>
    <w:rsid w:val="0060750B"/>
    <w:rsid w:val="0060753A"/>
    <w:rsid w:val="0060754B"/>
    <w:rsid w:val="006075D3"/>
    <w:rsid w:val="00607648"/>
    <w:rsid w:val="006076A9"/>
    <w:rsid w:val="006076DA"/>
    <w:rsid w:val="006077CE"/>
    <w:rsid w:val="0060789D"/>
    <w:rsid w:val="006079AA"/>
    <w:rsid w:val="006079C8"/>
    <w:rsid w:val="00607A4F"/>
    <w:rsid w:val="00607A61"/>
    <w:rsid w:val="00607A66"/>
    <w:rsid w:val="00607A8E"/>
    <w:rsid w:val="00607B19"/>
    <w:rsid w:val="00607B9E"/>
    <w:rsid w:val="00607CA7"/>
    <w:rsid w:val="00607D45"/>
    <w:rsid w:val="00607E9D"/>
    <w:rsid w:val="00607F46"/>
    <w:rsid w:val="00607F86"/>
    <w:rsid w:val="00607FC5"/>
    <w:rsid w:val="006100F3"/>
    <w:rsid w:val="006100F4"/>
    <w:rsid w:val="00610160"/>
    <w:rsid w:val="00610186"/>
    <w:rsid w:val="0061018B"/>
    <w:rsid w:val="00610192"/>
    <w:rsid w:val="006101AC"/>
    <w:rsid w:val="006101B3"/>
    <w:rsid w:val="00610238"/>
    <w:rsid w:val="0061028F"/>
    <w:rsid w:val="006102A6"/>
    <w:rsid w:val="006102D6"/>
    <w:rsid w:val="006102EE"/>
    <w:rsid w:val="006102FA"/>
    <w:rsid w:val="00610321"/>
    <w:rsid w:val="0061042B"/>
    <w:rsid w:val="0061044E"/>
    <w:rsid w:val="006104E7"/>
    <w:rsid w:val="00610500"/>
    <w:rsid w:val="00610553"/>
    <w:rsid w:val="00610575"/>
    <w:rsid w:val="00610623"/>
    <w:rsid w:val="00610686"/>
    <w:rsid w:val="0061078A"/>
    <w:rsid w:val="00610805"/>
    <w:rsid w:val="00610838"/>
    <w:rsid w:val="006108D9"/>
    <w:rsid w:val="006108FC"/>
    <w:rsid w:val="00610929"/>
    <w:rsid w:val="00610971"/>
    <w:rsid w:val="006109E7"/>
    <w:rsid w:val="00610AA9"/>
    <w:rsid w:val="00610AE9"/>
    <w:rsid w:val="00610AEB"/>
    <w:rsid w:val="00610B7F"/>
    <w:rsid w:val="00610C90"/>
    <w:rsid w:val="00610CC4"/>
    <w:rsid w:val="00610DCD"/>
    <w:rsid w:val="00610E0D"/>
    <w:rsid w:val="00610E18"/>
    <w:rsid w:val="00610E2D"/>
    <w:rsid w:val="00610E6E"/>
    <w:rsid w:val="00610EC7"/>
    <w:rsid w:val="00610ED6"/>
    <w:rsid w:val="00610FCE"/>
    <w:rsid w:val="00610FE3"/>
    <w:rsid w:val="00610FF3"/>
    <w:rsid w:val="00610FFE"/>
    <w:rsid w:val="006110CF"/>
    <w:rsid w:val="006110F0"/>
    <w:rsid w:val="006111EE"/>
    <w:rsid w:val="00611204"/>
    <w:rsid w:val="00611298"/>
    <w:rsid w:val="006112AC"/>
    <w:rsid w:val="006112B0"/>
    <w:rsid w:val="006112CB"/>
    <w:rsid w:val="006112D4"/>
    <w:rsid w:val="006112D9"/>
    <w:rsid w:val="006113BE"/>
    <w:rsid w:val="00611465"/>
    <w:rsid w:val="00611486"/>
    <w:rsid w:val="00611535"/>
    <w:rsid w:val="0061154C"/>
    <w:rsid w:val="0061157C"/>
    <w:rsid w:val="006115B3"/>
    <w:rsid w:val="006115B9"/>
    <w:rsid w:val="00611681"/>
    <w:rsid w:val="006116B1"/>
    <w:rsid w:val="006116F0"/>
    <w:rsid w:val="0061172E"/>
    <w:rsid w:val="0061178C"/>
    <w:rsid w:val="006117AB"/>
    <w:rsid w:val="006117F5"/>
    <w:rsid w:val="00611888"/>
    <w:rsid w:val="006119C4"/>
    <w:rsid w:val="00611A29"/>
    <w:rsid w:val="00611A2B"/>
    <w:rsid w:val="00611A7A"/>
    <w:rsid w:val="00611AB8"/>
    <w:rsid w:val="00611AFA"/>
    <w:rsid w:val="00611B24"/>
    <w:rsid w:val="00611B65"/>
    <w:rsid w:val="00611B6C"/>
    <w:rsid w:val="00611C00"/>
    <w:rsid w:val="00611C59"/>
    <w:rsid w:val="00611CCE"/>
    <w:rsid w:val="00611E13"/>
    <w:rsid w:val="00611E2B"/>
    <w:rsid w:val="00611E38"/>
    <w:rsid w:val="00611E92"/>
    <w:rsid w:val="00611EBF"/>
    <w:rsid w:val="00611EC4"/>
    <w:rsid w:val="00611ECE"/>
    <w:rsid w:val="00611ED8"/>
    <w:rsid w:val="00611F6B"/>
    <w:rsid w:val="00611FDB"/>
    <w:rsid w:val="00611FDF"/>
    <w:rsid w:val="00611FFA"/>
    <w:rsid w:val="0061200E"/>
    <w:rsid w:val="006120A1"/>
    <w:rsid w:val="00612166"/>
    <w:rsid w:val="00612169"/>
    <w:rsid w:val="0061216D"/>
    <w:rsid w:val="006121AC"/>
    <w:rsid w:val="0061233B"/>
    <w:rsid w:val="0061236A"/>
    <w:rsid w:val="0061239C"/>
    <w:rsid w:val="00612490"/>
    <w:rsid w:val="006124CA"/>
    <w:rsid w:val="006124E4"/>
    <w:rsid w:val="006125E2"/>
    <w:rsid w:val="006125E5"/>
    <w:rsid w:val="00612673"/>
    <w:rsid w:val="0061272E"/>
    <w:rsid w:val="0061285B"/>
    <w:rsid w:val="006128FB"/>
    <w:rsid w:val="0061291A"/>
    <w:rsid w:val="00612959"/>
    <w:rsid w:val="00612985"/>
    <w:rsid w:val="006129C6"/>
    <w:rsid w:val="00612A0D"/>
    <w:rsid w:val="00612B01"/>
    <w:rsid w:val="00612B13"/>
    <w:rsid w:val="00612B79"/>
    <w:rsid w:val="00612BB7"/>
    <w:rsid w:val="00612BD5"/>
    <w:rsid w:val="00612C44"/>
    <w:rsid w:val="00612CB4"/>
    <w:rsid w:val="00612D49"/>
    <w:rsid w:val="00612D7A"/>
    <w:rsid w:val="00612DD2"/>
    <w:rsid w:val="00612DE9"/>
    <w:rsid w:val="00612DEF"/>
    <w:rsid w:val="00612E24"/>
    <w:rsid w:val="00612E25"/>
    <w:rsid w:val="00612E9B"/>
    <w:rsid w:val="00612EBA"/>
    <w:rsid w:val="00612EFC"/>
    <w:rsid w:val="00612EFF"/>
    <w:rsid w:val="00612F28"/>
    <w:rsid w:val="00612F45"/>
    <w:rsid w:val="0061300C"/>
    <w:rsid w:val="00613068"/>
    <w:rsid w:val="00613379"/>
    <w:rsid w:val="0061347B"/>
    <w:rsid w:val="0061348C"/>
    <w:rsid w:val="00613607"/>
    <w:rsid w:val="00613673"/>
    <w:rsid w:val="00613677"/>
    <w:rsid w:val="0061367C"/>
    <w:rsid w:val="00613708"/>
    <w:rsid w:val="006138AC"/>
    <w:rsid w:val="00613944"/>
    <w:rsid w:val="00613B1F"/>
    <w:rsid w:val="00613B52"/>
    <w:rsid w:val="00613B53"/>
    <w:rsid w:val="00613B66"/>
    <w:rsid w:val="00613B9C"/>
    <w:rsid w:val="00613C07"/>
    <w:rsid w:val="00613E1F"/>
    <w:rsid w:val="00613EF5"/>
    <w:rsid w:val="00613F20"/>
    <w:rsid w:val="00613F38"/>
    <w:rsid w:val="00613F5C"/>
    <w:rsid w:val="00613FD6"/>
    <w:rsid w:val="006140C2"/>
    <w:rsid w:val="006140F2"/>
    <w:rsid w:val="00614100"/>
    <w:rsid w:val="00614140"/>
    <w:rsid w:val="00614161"/>
    <w:rsid w:val="00614218"/>
    <w:rsid w:val="00614222"/>
    <w:rsid w:val="00614247"/>
    <w:rsid w:val="0061435E"/>
    <w:rsid w:val="00614554"/>
    <w:rsid w:val="0061455D"/>
    <w:rsid w:val="0061464F"/>
    <w:rsid w:val="00614653"/>
    <w:rsid w:val="006146A1"/>
    <w:rsid w:val="006146F6"/>
    <w:rsid w:val="0061476E"/>
    <w:rsid w:val="006148B9"/>
    <w:rsid w:val="006148C9"/>
    <w:rsid w:val="00614923"/>
    <w:rsid w:val="00614975"/>
    <w:rsid w:val="006149DC"/>
    <w:rsid w:val="00614A1C"/>
    <w:rsid w:val="00614A5A"/>
    <w:rsid w:val="00614AAA"/>
    <w:rsid w:val="00614B90"/>
    <w:rsid w:val="00614C2D"/>
    <w:rsid w:val="00614C7E"/>
    <w:rsid w:val="00614CAC"/>
    <w:rsid w:val="00614CEA"/>
    <w:rsid w:val="00614D0D"/>
    <w:rsid w:val="00614D3B"/>
    <w:rsid w:val="00614DE9"/>
    <w:rsid w:val="00614F20"/>
    <w:rsid w:val="00614F52"/>
    <w:rsid w:val="00614F76"/>
    <w:rsid w:val="00614FAD"/>
    <w:rsid w:val="00614FC4"/>
    <w:rsid w:val="00615003"/>
    <w:rsid w:val="00615010"/>
    <w:rsid w:val="006150C3"/>
    <w:rsid w:val="006150EF"/>
    <w:rsid w:val="00615101"/>
    <w:rsid w:val="0061511B"/>
    <w:rsid w:val="006151BC"/>
    <w:rsid w:val="006151EF"/>
    <w:rsid w:val="006152FA"/>
    <w:rsid w:val="006154A2"/>
    <w:rsid w:val="006154F3"/>
    <w:rsid w:val="00615574"/>
    <w:rsid w:val="0061557B"/>
    <w:rsid w:val="00615584"/>
    <w:rsid w:val="006155B3"/>
    <w:rsid w:val="006155B7"/>
    <w:rsid w:val="006156E0"/>
    <w:rsid w:val="00615705"/>
    <w:rsid w:val="006157F5"/>
    <w:rsid w:val="00615867"/>
    <w:rsid w:val="0061586B"/>
    <w:rsid w:val="006158D3"/>
    <w:rsid w:val="00615927"/>
    <w:rsid w:val="00615948"/>
    <w:rsid w:val="00615957"/>
    <w:rsid w:val="00615989"/>
    <w:rsid w:val="006159A6"/>
    <w:rsid w:val="00615A27"/>
    <w:rsid w:val="00615A68"/>
    <w:rsid w:val="00615DD9"/>
    <w:rsid w:val="00615DE6"/>
    <w:rsid w:val="00615E7C"/>
    <w:rsid w:val="00615F02"/>
    <w:rsid w:val="00615F2B"/>
    <w:rsid w:val="00615F60"/>
    <w:rsid w:val="0061602A"/>
    <w:rsid w:val="0061602E"/>
    <w:rsid w:val="00616130"/>
    <w:rsid w:val="00616139"/>
    <w:rsid w:val="00616297"/>
    <w:rsid w:val="00616367"/>
    <w:rsid w:val="006163F7"/>
    <w:rsid w:val="006164D6"/>
    <w:rsid w:val="0061651F"/>
    <w:rsid w:val="0061652A"/>
    <w:rsid w:val="006165C0"/>
    <w:rsid w:val="00616641"/>
    <w:rsid w:val="00616675"/>
    <w:rsid w:val="0061669F"/>
    <w:rsid w:val="00616701"/>
    <w:rsid w:val="00616746"/>
    <w:rsid w:val="0061676C"/>
    <w:rsid w:val="00616777"/>
    <w:rsid w:val="0061677D"/>
    <w:rsid w:val="00616881"/>
    <w:rsid w:val="00616886"/>
    <w:rsid w:val="0061689C"/>
    <w:rsid w:val="00616978"/>
    <w:rsid w:val="006169AE"/>
    <w:rsid w:val="00616A38"/>
    <w:rsid w:val="00616AC0"/>
    <w:rsid w:val="00616AE7"/>
    <w:rsid w:val="00616B08"/>
    <w:rsid w:val="00616B3D"/>
    <w:rsid w:val="00616B4E"/>
    <w:rsid w:val="00616B67"/>
    <w:rsid w:val="00616B83"/>
    <w:rsid w:val="00616B86"/>
    <w:rsid w:val="00616BDD"/>
    <w:rsid w:val="00616C0B"/>
    <w:rsid w:val="00616C1C"/>
    <w:rsid w:val="00616C54"/>
    <w:rsid w:val="00616CB2"/>
    <w:rsid w:val="00616D59"/>
    <w:rsid w:val="00616DC8"/>
    <w:rsid w:val="00616DE7"/>
    <w:rsid w:val="00616E67"/>
    <w:rsid w:val="00616EF1"/>
    <w:rsid w:val="00616EFF"/>
    <w:rsid w:val="00616F5E"/>
    <w:rsid w:val="0061700A"/>
    <w:rsid w:val="0061720D"/>
    <w:rsid w:val="006172C1"/>
    <w:rsid w:val="00617320"/>
    <w:rsid w:val="00617370"/>
    <w:rsid w:val="00617387"/>
    <w:rsid w:val="00617399"/>
    <w:rsid w:val="006173BB"/>
    <w:rsid w:val="00617440"/>
    <w:rsid w:val="00617449"/>
    <w:rsid w:val="00617453"/>
    <w:rsid w:val="00617471"/>
    <w:rsid w:val="0061748D"/>
    <w:rsid w:val="0061750C"/>
    <w:rsid w:val="006175E4"/>
    <w:rsid w:val="00617626"/>
    <w:rsid w:val="006176A8"/>
    <w:rsid w:val="006176E6"/>
    <w:rsid w:val="00617747"/>
    <w:rsid w:val="00617879"/>
    <w:rsid w:val="006178AC"/>
    <w:rsid w:val="0061793B"/>
    <w:rsid w:val="006179A3"/>
    <w:rsid w:val="006179C7"/>
    <w:rsid w:val="006179ED"/>
    <w:rsid w:val="00617A09"/>
    <w:rsid w:val="00617A19"/>
    <w:rsid w:val="00617A24"/>
    <w:rsid w:val="00617AB0"/>
    <w:rsid w:val="00617AD0"/>
    <w:rsid w:val="00617BCE"/>
    <w:rsid w:val="00617BEB"/>
    <w:rsid w:val="00617C0A"/>
    <w:rsid w:val="00617C45"/>
    <w:rsid w:val="00617C5D"/>
    <w:rsid w:val="00617CB2"/>
    <w:rsid w:val="00617CF1"/>
    <w:rsid w:val="00617D2A"/>
    <w:rsid w:val="00617D35"/>
    <w:rsid w:val="00617D58"/>
    <w:rsid w:val="00617DBA"/>
    <w:rsid w:val="00617DDC"/>
    <w:rsid w:val="00617DDF"/>
    <w:rsid w:val="00617E0F"/>
    <w:rsid w:val="00617F53"/>
    <w:rsid w:val="0062001C"/>
    <w:rsid w:val="0062003A"/>
    <w:rsid w:val="0062006E"/>
    <w:rsid w:val="00620081"/>
    <w:rsid w:val="0062017B"/>
    <w:rsid w:val="006201F7"/>
    <w:rsid w:val="00620213"/>
    <w:rsid w:val="00620219"/>
    <w:rsid w:val="00620237"/>
    <w:rsid w:val="00620239"/>
    <w:rsid w:val="00620270"/>
    <w:rsid w:val="00620377"/>
    <w:rsid w:val="00620402"/>
    <w:rsid w:val="00620417"/>
    <w:rsid w:val="006204B5"/>
    <w:rsid w:val="0062050A"/>
    <w:rsid w:val="00620562"/>
    <w:rsid w:val="00620720"/>
    <w:rsid w:val="0062078E"/>
    <w:rsid w:val="006207CE"/>
    <w:rsid w:val="006208B0"/>
    <w:rsid w:val="00620966"/>
    <w:rsid w:val="00620977"/>
    <w:rsid w:val="006209A2"/>
    <w:rsid w:val="006209B0"/>
    <w:rsid w:val="00620A0A"/>
    <w:rsid w:val="00620A14"/>
    <w:rsid w:val="00620A56"/>
    <w:rsid w:val="00620A61"/>
    <w:rsid w:val="00620ADB"/>
    <w:rsid w:val="00620ADF"/>
    <w:rsid w:val="00620B4F"/>
    <w:rsid w:val="00620C5F"/>
    <w:rsid w:val="00620C61"/>
    <w:rsid w:val="00620CD5"/>
    <w:rsid w:val="00620E29"/>
    <w:rsid w:val="00620EBB"/>
    <w:rsid w:val="00620EE4"/>
    <w:rsid w:val="00620F20"/>
    <w:rsid w:val="00620FB8"/>
    <w:rsid w:val="00621258"/>
    <w:rsid w:val="0062127D"/>
    <w:rsid w:val="0062131C"/>
    <w:rsid w:val="0062141B"/>
    <w:rsid w:val="006214BC"/>
    <w:rsid w:val="00621541"/>
    <w:rsid w:val="0062155A"/>
    <w:rsid w:val="006215A7"/>
    <w:rsid w:val="00621668"/>
    <w:rsid w:val="006216A0"/>
    <w:rsid w:val="00621701"/>
    <w:rsid w:val="00621722"/>
    <w:rsid w:val="00621783"/>
    <w:rsid w:val="00621856"/>
    <w:rsid w:val="00621861"/>
    <w:rsid w:val="0062189C"/>
    <w:rsid w:val="0062192A"/>
    <w:rsid w:val="00621A2D"/>
    <w:rsid w:val="00621A47"/>
    <w:rsid w:val="00621A4C"/>
    <w:rsid w:val="00621A8E"/>
    <w:rsid w:val="00621B44"/>
    <w:rsid w:val="00621B56"/>
    <w:rsid w:val="00621BFF"/>
    <w:rsid w:val="00621C47"/>
    <w:rsid w:val="00621C98"/>
    <w:rsid w:val="00621CFE"/>
    <w:rsid w:val="00621D4F"/>
    <w:rsid w:val="00621E30"/>
    <w:rsid w:val="00621E88"/>
    <w:rsid w:val="00621E97"/>
    <w:rsid w:val="00621EB9"/>
    <w:rsid w:val="00621EE7"/>
    <w:rsid w:val="00621FD0"/>
    <w:rsid w:val="00621FE5"/>
    <w:rsid w:val="006220DD"/>
    <w:rsid w:val="006221CC"/>
    <w:rsid w:val="0062221A"/>
    <w:rsid w:val="0062224F"/>
    <w:rsid w:val="00622282"/>
    <w:rsid w:val="00622286"/>
    <w:rsid w:val="00622292"/>
    <w:rsid w:val="00622595"/>
    <w:rsid w:val="006225BE"/>
    <w:rsid w:val="006226A0"/>
    <w:rsid w:val="00622746"/>
    <w:rsid w:val="006227D1"/>
    <w:rsid w:val="006227D8"/>
    <w:rsid w:val="00622879"/>
    <w:rsid w:val="006228C3"/>
    <w:rsid w:val="006228F8"/>
    <w:rsid w:val="00622904"/>
    <w:rsid w:val="0062292E"/>
    <w:rsid w:val="00622990"/>
    <w:rsid w:val="00622A84"/>
    <w:rsid w:val="00622A90"/>
    <w:rsid w:val="00622B1B"/>
    <w:rsid w:val="00622BC2"/>
    <w:rsid w:val="00622BD8"/>
    <w:rsid w:val="00622C5E"/>
    <w:rsid w:val="00622C71"/>
    <w:rsid w:val="00622CCD"/>
    <w:rsid w:val="00622CDB"/>
    <w:rsid w:val="00622D19"/>
    <w:rsid w:val="00622D29"/>
    <w:rsid w:val="00622EF9"/>
    <w:rsid w:val="00622FE6"/>
    <w:rsid w:val="0062303E"/>
    <w:rsid w:val="00623082"/>
    <w:rsid w:val="00623089"/>
    <w:rsid w:val="00623097"/>
    <w:rsid w:val="00623164"/>
    <w:rsid w:val="006231E5"/>
    <w:rsid w:val="00623246"/>
    <w:rsid w:val="0062333B"/>
    <w:rsid w:val="00623379"/>
    <w:rsid w:val="006233B2"/>
    <w:rsid w:val="006233E8"/>
    <w:rsid w:val="006233EA"/>
    <w:rsid w:val="006234C4"/>
    <w:rsid w:val="006234D3"/>
    <w:rsid w:val="006234DA"/>
    <w:rsid w:val="00623518"/>
    <w:rsid w:val="0062359B"/>
    <w:rsid w:val="00623668"/>
    <w:rsid w:val="006236A9"/>
    <w:rsid w:val="006236F0"/>
    <w:rsid w:val="00623704"/>
    <w:rsid w:val="00623717"/>
    <w:rsid w:val="0062373C"/>
    <w:rsid w:val="006237D5"/>
    <w:rsid w:val="006237DD"/>
    <w:rsid w:val="0062385C"/>
    <w:rsid w:val="00623865"/>
    <w:rsid w:val="006238B2"/>
    <w:rsid w:val="00623944"/>
    <w:rsid w:val="00623980"/>
    <w:rsid w:val="00623A02"/>
    <w:rsid w:val="00623A10"/>
    <w:rsid w:val="00623A36"/>
    <w:rsid w:val="00623AE7"/>
    <w:rsid w:val="00623B32"/>
    <w:rsid w:val="00623B42"/>
    <w:rsid w:val="00623B9C"/>
    <w:rsid w:val="00623C9E"/>
    <w:rsid w:val="00623CB1"/>
    <w:rsid w:val="00623CFF"/>
    <w:rsid w:val="00623DAE"/>
    <w:rsid w:val="00623DBB"/>
    <w:rsid w:val="00623DDB"/>
    <w:rsid w:val="00623EFD"/>
    <w:rsid w:val="00624028"/>
    <w:rsid w:val="00624039"/>
    <w:rsid w:val="00624047"/>
    <w:rsid w:val="006240D5"/>
    <w:rsid w:val="006240EA"/>
    <w:rsid w:val="0062418B"/>
    <w:rsid w:val="00624265"/>
    <w:rsid w:val="0062427F"/>
    <w:rsid w:val="006242C5"/>
    <w:rsid w:val="006242DC"/>
    <w:rsid w:val="00624311"/>
    <w:rsid w:val="0062432D"/>
    <w:rsid w:val="0062441A"/>
    <w:rsid w:val="0062447A"/>
    <w:rsid w:val="0062448B"/>
    <w:rsid w:val="006244E6"/>
    <w:rsid w:val="0062458D"/>
    <w:rsid w:val="006246CE"/>
    <w:rsid w:val="006246F8"/>
    <w:rsid w:val="006247B8"/>
    <w:rsid w:val="006248DC"/>
    <w:rsid w:val="0062490C"/>
    <w:rsid w:val="00624973"/>
    <w:rsid w:val="00624A01"/>
    <w:rsid w:val="00624A13"/>
    <w:rsid w:val="00624A8C"/>
    <w:rsid w:val="00624ACF"/>
    <w:rsid w:val="00624B5C"/>
    <w:rsid w:val="00624B8E"/>
    <w:rsid w:val="00624B99"/>
    <w:rsid w:val="00624BAA"/>
    <w:rsid w:val="00624BAF"/>
    <w:rsid w:val="00624C08"/>
    <w:rsid w:val="00624D01"/>
    <w:rsid w:val="00624D03"/>
    <w:rsid w:val="00624D0F"/>
    <w:rsid w:val="00624D2B"/>
    <w:rsid w:val="00624D60"/>
    <w:rsid w:val="00624DA0"/>
    <w:rsid w:val="00624E18"/>
    <w:rsid w:val="00624E35"/>
    <w:rsid w:val="00624E56"/>
    <w:rsid w:val="00624EB7"/>
    <w:rsid w:val="00624ECA"/>
    <w:rsid w:val="00624FF9"/>
    <w:rsid w:val="00625016"/>
    <w:rsid w:val="00625033"/>
    <w:rsid w:val="00625048"/>
    <w:rsid w:val="0062507B"/>
    <w:rsid w:val="00625184"/>
    <w:rsid w:val="006251C0"/>
    <w:rsid w:val="006251C2"/>
    <w:rsid w:val="006251DF"/>
    <w:rsid w:val="0062521A"/>
    <w:rsid w:val="0062527F"/>
    <w:rsid w:val="00625280"/>
    <w:rsid w:val="006252EB"/>
    <w:rsid w:val="00625379"/>
    <w:rsid w:val="006253A7"/>
    <w:rsid w:val="006253DD"/>
    <w:rsid w:val="00625418"/>
    <w:rsid w:val="006254DF"/>
    <w:rsid w:val="006256A8"/>
    <w:rsid w:val="006256AB"/>
    <w:rsid w:val="006256D6"/>
    <w:rsid w:val="00625778"/>
    <w:rsid w:val="0062578B"/>
    <w:rsid w:val="006257EC"/>
    <w:rsid w:val="0062581E"/>
    <w:rsid w:val="0062587B"/>
    <w:rsid w:val="00625982"/>
    <w:rsid w:val="00625A19"/>
    <w:rsid w:val="00625B73"/>
    <w:rsid w:val="00625B7E"/>
    <w:rsid w:val="00625CFF"/>
    <w:rsid w:val="00625D22"/>
    <w:rsid w:val="00625D30"/>
    <w:rsid w:val="00625D5D"/>
    <w:rsid w:val="00625DB3"/>
    <w:rsid w:val="00625DCE"/>
    <w:rsid w:val="00625DFC"/>
    <w:rsid w:val="00625E6A"/>
    <w:rsid w:val="00625ECC"/>
    <w:rsid w:val="00625FFB"/>
    <w:rsid w:val="00626068"/>
    <w:rsid w:val="0062615F"/>
    <w:rsid w:val="0062616C"/>
    <w:rsid w:val="00626182"/>
    <w:rsid w:val="006261B0"/>
    <w:rsid w:val="00626212"/>
    <w:rsid w:val="006263C8"/>
    <w:rsid w:val="0062641A"/>
    <w:rsid w:val="00626520"/>
    <w:rsid w:val="00626558"/>
    <w:rsid w:val="00626563"/>
    <w:rsid w:val="006265A5"/>
    <w:rsid w:val="006265B8"/>
    <w:rsid w:val="006265EB"/>
    <w:rsid w:val="00626641"/>
    <w:rsid w:val="006267BB"/>
    <w:rsid w:val="006267CF"/>
    <w:rsid w:val="006268A1"/>
    <w:rsid w:val="00626930"/>
    <w:rsid w:val="00626AB0"/>
    <w:rsid w:val="00626B2F"/>
    <w:rsid w:val="00626B90"/>
    <w:rsid w:val="00626C36"/>
    <w:rsid w:val="00626C54"/>
    <w:rsid w:val="00626C7D"/>
    <w:rsid w:val="00626CA4"/>
    <w:rsid w:val="00626CC1"/>
    <w:rsid w:val="00626D90"/>
    <w:rsid w:val="00626DB5"/>
    <w:rsid w:val="00626ECD"/>
    <w:rsid w:val="00626EFE"/>
    <w:rsid w:val="00626F80"/>
    <w:rsid w:val="00626FFD"/>
    <w:rsid w:val="0062703B"/>
    <w:rsid w:val="006270C9"/>
    <w:rsid w:val="0062711D"/>
    <w:rsid w:val="00627180"/>
    <w:rsid w:val="006271C3"/>
    <w:rsid w:val="006271C4"/>
    <w:rsid w:val="006271DC"/>
    <w:rsid w:val="0062737E"/>
    <w:rsid w:val="0062749D"/>
    <w:rsid w:val="0062750C"/>
    <w:rsid w:val="0062754A"/>
    <w:rsid w:val="0062756D"/>
    <w:rsid w:val="0062764F"/>
    <w:rsid w:val="0062769B"/>
    <w:rsid w:val="006276B7"/>
    <w:rsid w:val="006277A1"/>
    <w:rsid w:val="006277AC"/>
    <w:rsid w:val="0062784D"/>
    <w:rsid w:val="00627ABD"/>
    <w:rsid w:val="00627B21"/>
    <w:rsid w:val="00627C10"/>
    <w:rsid w:val="00627C1A"/>
    <w:rsid w:val="00627C1F"/>
    <w:rsid w:val="00627C92"/>
    <w:rsid w:val="00627C99"/>
    <w:rsid w:val="00627D42"/>
    <w:rsid w:val="00627D48"/>
    <w:rsid w:val="00627D53"/>
    <w:rsid w:val="00627EAA"/>
    <w:rsid w:val="00627FA4"/>
    <w:rsid w:val="00627FD2"/>
    <w:rsid w:val="00627FEC"/>
    <w:rsid w:val="0063004C"/>
    <w:rsid w:val="00630123"/>
    <w:rsid w:val="00630184"/>
    <w:rsid w:val="006301FD"/>
    <w:rsid w:val="00630210"/>
    <w:rsid w:val="00630214"/>
    <w:rsid w:val="00630240"/>
    <w:rsid w:val="006302AD"/>
    <w:rsid w:val="00630344"/>
    <w:rsid w:val="00630370"/>
    <w:rsid w:val="00630422"/>
    <w:rsid w:val="00630484"/>
    <w:rsid w:val="006304C2"/>
    <w:rsid w:val="006304D0"/>
    <w:rsid w:val="0063060C"/>
    <w:rsid w:val="006306A1"/>
    <w:rsid w:val="006306E9"/>
    <w:rsid w:val="00630723"/>
    <w:rsid w:val="0063073F"/>
    <w:rsid w:val="00630775"/>
    <w:rsid w:val="006307BA"/>
    <w:rsid w:val="006307C8"/>
    <w:rsid w:val="00630861"/>
    <w:rsid w:val="00630876"/>
    <w:rsid w:val="0063089C"/>
    <w:rsid w:val="006308E1"/>
    <w:rsid w:val="006308EB"/>
    <w:rsid w:val="00630926"/>
    <w:rsid w:val="006309DB"/>
    <w:rsid w:val="00630A19"/>
    <w:rsid w:val="00630A4A"/>
    <w:rsid w:val="00630A65"/>
    <w:rsid w:val="00630BCE"/>
    <w:rsid w:val="00630C33"/>
    <w:rsid w:val="00630C78"/>
    <w:rsid w:val="00630CC8"/>
    <w:rsid w:val="00630CCC"/>
    <w:rsid w:val="00630D80"/>
    <w:rsid w:val="00630DD7"/>
    <w:rsid w:val="00630DE6"/>
    <w:rsid w:val="00630DF4"/>
    <w:rsid w:val="00630E61"/>
    <w:rsid w:val="00630E8F"/>
    <w:rsid w:val="00630ED3"/>
    <w:rsid w:val="00630F33"/>
    <w:rsid w:val="00631121"/>
    <w:rsid w:val="00631196"/>
    <w:rsid w:val="0063119B"/>
    <w:rsid w:val="006311BB"/>
    <w:rsid w:val="0063120A"/>
    <w:rsid w:val="00631259"/>
    <w:rsid w:val="0063126E"/>
    <w:rsid w:val="00631292"/>
    <w:rsid w:val="006312DC"/>
    <w:rsid w:val="0063131B"/>
    <w:rsid w:val="00631394"/>
    <w:rsid w:val="006313E4"/>
    <w:rsid w:val="00631437"/>
    <w:rsid w:val="006314AF"/>
    <w:rsid w:val="006315A5"/>
    <w:rsid w:val="006315C6"/>
    <w:rsid w:val="006316C8"/>
    <w:rsid w:val="00631702"/>
    <w:rsid w:val="00631851"/>
    <w:rsid w:val="0063185D"/>
    <w:rsid w:val="006318C4"/>
    <w:rsid w:val="00631911"/>
    <w:rsid w:val="00631915"/>
    <w:rsid w:val="006319B1"/>
    <w:rsid w:val="00631B32"/>
    <w:rsid w:val="00631CA5"/>
    <w:rsid w:val="00631CAC"/>
    <w:rsid w:val="00631CAE"/>
    <w:rsid w:val="00631CF8"/>
    <w:rsid w:val="00631DB6"/>
    <w:rsid w:val="00631E17"/>
    <w:rsid w:val="00631E27"/>
    <w:rsid w:val="00631F8F"/>
    <w:rsid w:val="00632098"/>
    <w:rsid w:val="006321B1"/>
    <w:rsid w:val="006321C1"/>
    <w:rsid w:val="006323FF"/>
    <w:rsid w:val="00632529"/>
    <w:rsid w:val="006325F6"/>
    <w:rsid w:val="006326C4"/>
    <w:rsid w:val="006326DA"/>
    <w:rsid w:val="00632764"/>
    <w:rsid w:val="0063276F"/>
    <w:rsid w:val="006328B2"/>
    <w:rsid w:val="006328D8"/>
    <w:rsid w:val="0063293D"/>
    <w:rsid w:val="00632957"/>
    <w:rsid w:val="00632958"/>
    <w:rsid w:val="00632998"/>
    <w:rsid w:val="006329D5"/>
    <w:rsid w:val="006329F5"/>
    <w:rsid w:val="00632B46"/>
    <w:rsid w:val="00632B81"/>
    <w:rsid w:val="00632BCD"/>
    <w:rsid w:val="00632C09"/>
    <w:rsid w:val="00632CBB"/>
    <w:rsid w:val="00632E1F"/>
    <w:rsid w:val="00632E8D"/>
    <w:rsid w:val="00632ED0"/>
    <w:rsid w:val="00632F56"/>
    <w:rsid w:val="00632FC2"/>
    <w:rsid w:val="00632FE4"/>
    <w:rsid w:val="0063305D"/>
    <w:rsid w:val="00633078"/>
    <w:rsid w:val="00633091"/>
    <w:rsid w:val="00633135"/>
    <w:rsid w:val="00633136"/>
    <w:rsid w:val="00633197"/>
    <w:rsid w:val="00633262"/>
    <w:rsid w:val="0063326B"/>
    <w:rsid w:val="00633285"/>
    <w:rsid w:val="006332FD"/>
    <w:rsid w:val="00633348"/>
    <w:rsid w:val="00633359"/>
    <w:rsid w:val="00633369"/>
    <w:rsid w:val="006333F9"/>
    <w:rsid w:val="0063347A"/>
    <w:rsid w:val="00633589"/>
    <w:rsid w:val="006335ED"/>
    <w:rsid w:val="00633688"/>
    <w:rsid w:val="006336F6"/>
    <w:rsid w:val="00633739"/>
    <w:rsid w:val="00633791"/>
    <w:rsid w:val="006337EF"/>
    <w:rsid w:val="00633873"/>
    <w:rsid w:val="00633897"/>
    <w:rsid w:val="00633945"/>
    <w:rsid w:val="00633A04"/>
    <w:rsid w:val="00633AC8"/>
    <w:rsid w:val="00633B1C"/>
    <w:rsid w:val="00633B75"/>
    <w:rsid w:val="00633B89"/>
    <w:rsid w:val="00633B94"/>
    <w:rsid w:val="00633BBE"/>
    <w:rsid w:val="00633BE8"/>
    <w:rsid w:val="00633C38"/>
    <w:rsid w:val="00633CD4"/>
    <w:rsid w:val="00633CD7"/>
    <w:rsid w:val="00633DBD"/>
    <w:rsid w:val="00633E26"/>
    <w:rsid w:val="00633E8C"/>
    <w:rsid w:val="00633E9D"/>
    <w:rsid w:val="00633ED7"/>
    <w:rsid w:val="00633FF2"/>
    <w:rsid w:val="00633FFC"/>
    <w:rsid w:val="0063402E"/>
    <w:rsid w:val="00634078"/>
    <w:rsid w:val="00634080"/>
    <w:rsid w:val="00634125"/>
    <w:rsid w:val="0063415B"/>
    <w:rsid w:val="00634164"/>
    <w:rsid w:val="006341A1"/>
    <w:rsid w:val="006341E4"/>
    <w:rsid w:val="006343ED"/>
    <w:rsid w:val="006343FF"/>
    <w:rsid w:val="00634449"/>
    <w:rsid w:val="0063444A"/>
    <w:rsid w:val="006344E3"/>
    <w:rsid w:val="006344FD"/>
    <w:rsid w:val="00634544"/>
    <w:rsid w:val="00634580"/>
    <w:rsid w:val="006345AF"/>
    <w:rsid w:val="006345E6"/>
    <w:rsid w:val="00634618"/>
    <w:rsid w:val="00634621"/>
    <w:rsid w:val="00634651"/>
    <w:rsid w:val="00634670"/>
    <w:rsid w:val="006347AE"/>
    <w:rsid w:val="006347BC"/>
    <w:rsid w:val="0063483A"/>
    <w:rsid w:val="00634842"/>
    <w:rsid w:val="0063499B"/>
    <w:rsid w:val="006349C5"/>
    <w:rsid w:val="006349CB"/>
    <w:rsid w:val="00634A03"/>
    <w:rsid w:val="00634A1D"/>
    <w:rsid w:val="00634A93"/>
    <w:rsid w:val="00634AF0"/>
    <w:rsid w:val="00634B20"/>
    <w:rsid w:val="00634BBC"/>
    <w:rsid w:val="00634BC3"/>
    <w:rsid w:val="00634C19"/>
    <w:rsid w:val="00634C1D"/>
    <w:rsid w:val="00634C8F"/>
    <w:rsid w:val="00634CB1"/>
    <w:rsid w:val="00634CB9"/>
    <w:rsid w:val="00634CD5"/>
    <w:rsid w:val="00634D09"/>
    <w:rsid w:val="00634E8C"/>
    <w:rsid w:val="00634EAE"/>
    <w:rsid w:val="00634F48"/>
    <w:rsid w:val="00634FA7"/>
    <w:rsid w:val="00634FB6"/>
    <w:rsid w:val="0063504D"/>
    <w:rsid w:val="00635117"/>
    <w:rsid w:val="0063512E"/>
    <w:rsid w:val="00635137"/>
    <w:rsid w:val="006351A2"/>
    <w:rsid w:val="006351B4"/>
    <w:rsid w:val="006351BD"/>
    <w:rsid w:val="0063520F"/>
    <w:rsid w:val="0063525C"/>
    <w:rsid w:val="00635270"/>
    <w:rsid w:val="00635358"/>
    <w:rsid w:val="006353A4"/>
    <w:rsid w:val="006353D3"/>
    <w:rsid w:val="00635415"/>
    <w:rsid w:val="00635539"/>
    <w:rsid w:val="006355F8"/>
    <w:rsid w:val="00635617"/>
    <w:rsid w:val="006356B8"/>
    <w:rsid w:val="0063579E"/>
    <w:rsid w:val="006357D2"/>
    <w:rsid w:val="006357D4"/>
    <w:rsid w:val="006357E1"/>
    <w:rsid w:val="006358CA"/>
    <w:rsid w:val="006358EE"/>
    <w:rsid w:val="006359EB"/>
    <w:rsid w:val="006359FC"/>
    <w:rsid w:val="00635A9B"/>
    <w:rsid w:val="00635AB2"/>
    <w:rsid w:val="00635AC0"/>
    <w:rsid w:val="00635B9D"/>
    <w:rsid w:val="00635BC5"/>
    <w:rsid w:val="00635C11"/>
    <w:rsid w:val="00635C7C"/>
    <w:rsid w:val="00635C9B"/>
    <w:rsid w:val="00635D16"/>
    <w:rsid w:val="00635D8D"/>
    <w:rsid w:val="00635E31"/>
    <w:rsid w:val="00635F07"/>
    <w:rsid w:val="00635F38"/>
    <w:rsid w:val="0063603A"/>
    <w:rsid w:val="006360F7"/>
    <w:rsid w:val="00636118"/>
    <w:rsid w:val="00636176"/>
    <w:rsid w:val="006361E7"/>
    <w:rsid w:val="00636259"/>
    <w:rsid w:val="006362B6"/>
    <w:rsid w:val="0063632D"/>
    <w:rsid w:val="00636431"/>
    <w:rsid w:val="0063644C"/>
    <w:rsid w:val="006364BF"/>
    <w:rsid w:val="00636501"/>
    <w:rsid w:val="00636532"/>
    <w:rsid w:val="00636538"/>
    <w:rsid w:val="0063659B"/>
    <w:rsid w:val="006365F7"/>
    <w:rsid w:val="006366FA"/>
    <w:rsid w:val="006367FE"/>
    <w:rsid w:val="00636879"/>
    <w:rsid w:val="006369B4"/>
    <w:rsid w:val="006369B8"/>
    <w:rsid w:val="00636A88"/>
    <w:rsid w:val="00636AE3"/>
    <w:rsid w:val="00636B2D"/>
    <w:rsid w:val="00636B36"/>
    <w:rsid w:val="00636B46"/>
    <w:rsid w:val="00636C9A"/>
    <w:rsid w:val="00636D17"/>
    <w:rsid w:val="00636D1E"/>
    <w:rsid w:val="00636D6E"/>
    <w:rsid w:val="00636D8A"/>
    <w:rsid w:val="00636D8C"/>
    <w:rsid w:val="00636DFC"/>
    <w:rsid w:val="00636E10"/>
    <w:rsid w:val="00636E2D"/>
    <w:rsid w:val="00636E2E"/>
    <w:rsid w:val="00636E60"/>
    <w:rsid w:val="00636F52"/>
    <w:rsid w:val="00636F5C"/>
    <w:rsid w:val="00637077"/>
    <w:rsid w:val="006370BD"/>
    <w:rsid w:val="00637156"/>
    <w:rsid w:val="006371D7"/>
    <w:rsid w:val="00637244"/>
    <w:rsid w:val="00637264"/>
    <w:rsid w:val="00637278"/>
    <w:rsid w:val="006372A6"/>
    <w:rsid w:val="00637302"/>
    <w:rsid w:val="0063741A"/>
    <w:rsid w:val="0063743C"/>
    <w:rsid w:val="0063748B"/>
    <w:rsid w:val="00637518"/>
    <w:rsid w:val="0063751C"/>
    <w:rsid w:val="00637589"/>
    <w:rsid w:val="00637633"/>
    <w:rsid w:val="006376F6"/>
    <w:rsid w:val="006377AE"/>
    <w:rsid w:val="006377C2"/>
    <w:rsid w:val="006378A2"/>
    <w:rsid w:val="006378EC"/>
    <w:rsid w:val="00637959"/>
    <w:rsid w:val="00637998"/>
    <w:rsid w:val="006379F9"/>
    <w:rsid w:val="00637AA5"/>
    <w:rsid w:val="00637AAB"/>
    <w:rsid w:val="00637B0F"/>
    <w:rsid w:val="00637B13"/>
    <w:rsid w:val="00637B57"/>
    <w:rsid w:val="00637C2D"/>
    <w:rsid w:val="00637C39"/>
    <w:rsid w:val="00637C7D"/>
    <w:rsid w:val="00637D23"/>
    <w:rsid w:val="00637E9D"/>
    <w:rsid w:val="00637EEB"/>
    <w:rsid w:val="00637EF5"/>
    <w:rsid w:val="00637F75"/>
    <w:rsid w:val="00637FB3"/>
    <w:rsid w:val="0064000E"/>
    <w:rsid w:val="0064005F"/>
    <w:rsid w:val="0064008B"/>
    <w:rsid w:val="0064010C"/>
    <w:rsid w:val="0064013D"/>
    <w:rsid w:val="006401A5"/>
    <w:rsid w:val="006401DC"/>
    <w:rsid w:val="006401E8"/>
    <w:rsid w:val="006401ED"/>
    <w:rsid w:val="006401F7"/>
    <w:rsid w:val="006401F8"/>
    <w:rsid w:val="006402E1"/>
    <w:rsid w:val="00640320"/>
    <w:rsid w:val="00640326"/>
    <w:rsid w:val="00640363"/>
    <w:rsid w:val="006403D2"/>
    <w:rsid w:val="0064040A"/>
    <w:rsid w:val="006404CC"/>
    <w:rsid w:val="00640567"/>
    <w:rsid w:val="0064057D"/>
    <w:rsid w:val="006405CB"/>
    <w:rsid w:val="0064061C"/>
    <w:rsid w:val="00640712"/>
    <w:rsid w:val="0064071A"/>
    <w:rsid w:val="00640751"/>
    <w:rsid w:val="006407C8"/>
    <w:rsid w:val="006408A8"/>
    <w:rsid w:val="006409F4"/>
    <w:rsid w:val="00640A06"/>
    <w:rsid w:val="00640A33"/>
    <w:rsid w:val="00640A3A"/>
    <w:rsid w:val="00640AC4"/>
    <w:rsid w:val="00640B24"/>
    <w:rsid w:val="00640B6B"/>
    <w:rsid w:val="00640BFC"/>
    <w:rsid w:val="00640C83"/>
    <w:rsid w:val="00640CD6"/>
    <w:rsid w:val="00640D04"/>
    <w:rsid w:val="00640D41"/>
    <w:rsid w:val="00640DB7"/>
    <w:rsid w:val="00640DB8"/>
    <w:rsid w:val="00640E89"/>
    <w:rsid w:val="00640ED4"/>
    <w:rsid w:val="00640EE7"/>
    <w:rsid w:val="00640EFB"/>
    <w:rsid w:val="00640F2D"/>
    <w:rsid w:val="00640F8F"/>
    <w:rsid w:val="00641224"/>
    <w:rsid w:val="0064125D"/>
    <w:rsid w:val="00641282"/>
    <w:rsid w:val="006412A1"/>
    <w:rsid w:val="006412A3"/>
    <w:rsid w:val="006412C2"/>
    <w:rsid w:val="00641387"/>
    <w:rsid w:val="006413D7"/>
    <w:rsid w:val="00641438"/>
    <w:rsid w:val="006414EC"/>
    <w:rsid w:val="006414F1"/>
    <w:rsid w:val="00641548"/>
    <w:rsid w:val="00641584"/>
    <w:rsid w:val="006415A6"/>
    <w:rsid w:val="006415B6"/>
    <w:rsid w:val="006415E6"/>
    <w:rsid w:val="00641608"/>
    <w:rsid w:val="00641647"/>
    <w:rsid w:val="00641678"/>
    <w:rsid w:val="006416A3"/>
    <w:rsid w:val="006416F4"/>
    <w:rsid w:val="00641777"/>
    <w:rsid w:val="006417BF"/>
    <w:rsid w:val="006417C0"/>
    <w:rsid w:val="006418DE"/>
    <w:rsid w:val="006418E5"/>
    <w:rsid w:val="00641962"/>
    <w:rsid w:val="00641977"/>
    <w:rsid w:val="0064199C"/>
    <w:rsid w:val="00641A2F"/>
    <w:rsid w:val="00641A46"/>
    <w:rsid w:val="00641A77"/>
    <w:rsid w:val="00641AE0"/>
    <w:rsid w:val="00641AFF"/>
    <w:rsid w:val="00641B75"/>
    <w:rsid w:val="00641B94"/>
    <w:rsid w:val="00641BA1"/>
    <w:rsid w:val="00641C0B"/>
    <w:rsid w:val="00641CA4"/>
    <w:rsid w:val="00641CFD"/>
    <w:rsid w:val="00641D21"/>
    <w:rsid w:val="00641E5B"/>
    <w:rsid w:val="00641E84"/>
    <w:rsid w:val="00641E89"/>
    <w:rsid w:val="00641F11"/>
    <w:rsid w:val="00641F19"/>
    <w:rsid w:val="00641F49"/>
    <w:rsid w:val="0064204A"/>
    <w:rsid w:val="0064204D"/>
    <w:rsid w:val="00642075"/>
    <w:rsid w:val="0064207D"/>
    <w:rsid w:val="0064208A"/>
    <w:rsid w:val="0064209C"/>
    <w:rsid w:val="0064209F"/>
    <w:rsid w:val="006420C8"/>
    <w:rsid w:val="006420D5"/>
    <w:rsid w:val="0064210C"/>
    <w:rsid w:val="0064211E"/>
    <w:rsid w:val="0064213B"/>
    <w:rsid w:val="006421D0"/>
    <w:rsid w:val="00642298"/>
    <w:rsid w:val="006422E4"/>
    <w:rsid w:val="00642301"/>
    <w:rsid w:val="006423AE"/>
    <w:rsid w:val="00642438"/>
    <w:rsid w:val="00642484"/>
    <w:rsid w:val="006424B4"/>
    <w:rsid w:val="006424FC"/>
    <w:rsid w:val="00642563"/>
    <w:rsid w:val="00642601"/>
    <w:rsid w:val="006426B0"/>
    <w:rsid w:val="00642805"/>
    <w:rsid w:val="0064282D"/>
    <w:rsid w:val="00642856"/>
    <w:rsid w:val="0064285F"/>
    <w:rsid w:val="00642875"/>
    <w:rsid w:val="0064295D"/>
    <w:rsid w:val="0064296E"/>
    <w:rsid w:val="006429EE"/>
    <w:rsid w:val="006429F8"/>
    <w:rsid w:val="006429FD"/>
    <w:rsid w:val="00642A22"/>
    <w:rsid w:val="00642A39"/>
    <w:rsid w:val="00642A7D"/>
    <w:rsid w:val="00642A90"/>
    <w:rsid w:val="00642A97"/>
    <w:rsid w:val="00642C39"/>
    <w:rsid w:val="00642E23"/>
    <w:rsid w:val="00642E3E"/>
    <w:rsid w:val="00643010"/>
    <w:rsid w:val="0064304E"/>
    <w:rsid w:val="00643100"/>
    <w:rsid w:val="0064313D"/>
    <w:rsid w:val="0064317B"/>
    <w:rsid w:val="006431B0"/>
    <w:rsid w:val="006431D5"/>
    <w:rsid w:val="00643202"/>
    <w:rsid w:val="0064332F"/>
    <w:rsid w:val="006433A5"/>
    <w:rsid w:val="006433DD"/>
    <w:rsid w:val="006433F1"/>
    <w:rsid w:val="00643441"/>
    <w:rsid w:val="0064344A"/>
    <w:rsid w:val="006434A7"/>
    <w:rsid w:val="006434D3"/>
    <w:rsid w:val="0064358A"/>
    <w:rsid w:val="00643607"/>
    <w:rsid w:val="00643666"/>
    <w:rsid w:val="00643725"/>
    <w:rsid w:val="00643777"/>
    <w:rsid w:val="006437D6"/>
    <w:rsid w:val="00643824"/>
    <w:rsid w:val="00643835"/>
    <w:rsid w:val="0064386E"/>
    <w:rsid w:val="006438C8"/>
    <w:rsid w:val="00643970"/>
    <w:rsid w:val="00643979"/>
    <w:rsid w:val="00643995"/>
    <w:rsid w:val="006439B2"/>
    <w:rsid w:val="006439B8"/>
    <w:rsid w:val="006439C8"/>
    <w:rsid w:val="00643A18"/>
    <w:rsid w:val="00643A20"/>
    <w:rsid w:val="00643A62"/>
    <w:rsid w:val="00643A74"/>
    <w:rsid w:val="00643B41"/>
    <w:rsid w:val="00643B50"/>
    <w:rsid w:val="00643BF6"/>
    <w:rsid w:val="00643C1E"/>
    <w:rsid w:val="00643C34"/>
    <w:rsid w:val="00643CB4"/>
    <w:rsid w:val="00643CF7"/>
    <w:rsid w:val="00643D06"/>
    <w:rsid w:val="00643D1C"/>
    <w:rsid w:val="00643D56"/>
    <w:rsid w:val="00643E69"/>
    <w:rsid w:val="00643EAA"/>
    <w:rsid w:val="00643EAB"/>
    <w:rsid w:val="00643F28"/>
    <w:rsid w:val="00643F41"/>
    <w:rsid w:val="00644054"/>
    <w:rsid w:val="00644129"/>
    <w:rsid w:val="0064415B"/>
    <w:rsid w:val="006441AC"/>
    <w:rsid w:val="00644223"/>
    <w:rsid w:val="0064423F"/>
    <w:rsid w:val="0064424D"/>
    <w:rsid w:val="00644260"/>
    <w:rsid w:val="006442C5"/>
    <w:rsid w:val="0064433E"/>
    <w:rsid w:val="0064433F"/>
    <w:rsid w:val="006443D9"/>
    <w:rsid w:val="00644416"/>
    <w:rsid w:val="00644448"/>
    <w:rsid w:val="0064448C"/>
    <w:rsid w:val="0064449B"/>
    <w:rsid w:val="006444CC"/>
    <w:rsid w:val="006444DB"/>
    <w:rsid w:val="006444E3"/>
    <w:rsid w:val="00644555"/>
    <w:rsid w:val="0064456B"/>
    <w:rsid w:val="0064456D"/>
    <w:rsid w:val="0064458D"/>
    <w:rsid w:val="006445AB"/>
    <w:rsid w:val="006445F1"/>
    <w:rsid w:val="00644631"/>
    <w:rsid w:val="00644638"/>
    <w:rsid w:val="00644689"/>
    <w:rsid w:val="00644732"/>
    <w:rsid w:val="0064474B"/>
    <w:rsid w:val="0064475C"/>
    <w:rsid w:val="00644760"/>
    <w:rsid w:val="0064476E"/>
    <w:rsid w:val="0064477B"/>
    <w:rsid w:val="006447C8"/>
    <w:rsid w:val="0064485A"/>
    <w:rsid w:val="00644928"/>
    <w:rsid w:val="00644A75"/>
    <w:rsid w:val="00644A7F"/>
    <w:rsid w:val="00644E6D"/>
    <w:rsid w:val="00644E9E"/>
    <w:rsid w:val="00644ECE"/>
    <w:rsid w:val="00644ED1"/>
    <w:rsid w:val="00644F4C"/>
    <w:rsid w:val="00644FA3"/>
    <w:rsid w:val="00644FAC"/>
    <w:rsid w:val="00644FBD"/>
    <w:rsid w:val="00645256"/>
    <w:rsid w:val="00645319"/>
    <w:rsid w:val="006453A3"/>
    <w:rsid w:val="0064544C"/>
    <w:rsid w:val="00645491"/>
    <w:rsid w:val="00645505"/>
    <w:rsid w:val="0064552C"/>
    <w:rsid w:val="0064557C"/>
    <w:rsid w:val="0064568C"/>
    <w:rsid w:val="00645735"/>
    <w:rsid w:val="0064579A"/>
    <w:rsid w:val="006457BF"/>
    <w:rsid w:val="006457DB"/>
    <w:rsid w:val="006457F7"/>
    <w:rsid w:val="0064581F"/>
    <w:rsid w:val="00645845"/>
    <w:rsid w:val="00645A43"/>
    <w:rsid w:val="00645AA3"/>
    <w:rsid w:val="00645ACA"/>
    <w:rsid w:val="00645AD4"/>
    <w:rsid w:val="00645AD9"/>
    <w:rsid w:val="00645AE5"/>
    <w:rsid w:val="00645B77"/>
    <w:rsid w:val="00645B9E"/>
    <w:rsid w:val="00645BCD"/>
    <w:rsid w:val="00645C55"/>
    <w:rsid w:val="00645C8B"/>
    <w:rsid w:val="00645C8E"/>
    <w:rsid w:val="00645CD3"/>
    <w:rsid w:val="00645E38"/>
    <w:rsid w:val="00645EDF"/>
    <w:rsid w:val="00645EFF"/>
    <w:rsid w:val="00645FA8"/>
    <w:rsid w:val="00645FD6"/>
    <w:rsid w:val="00645FF8"/>
    <w:rsid w:val="00646034"/>
    <w:rsid w:val="006460DC"/>
    <w:rsid w:val="00646110"/>
    <w:rsid w:val="0064613A"/>
    <w:rsid w:val="00646145"/>
    <w:rsid w:val="006461DA"/>
    <w:rsid w:val="006461DC"/>
    <w:rsid w:val="006461DF"/>
    <w:rsid w:val="0064620B"/>
    <w:rsid w:val="00646296"/>
    <w:rsid w:val="00646326"/>
    <w:rsid w:val="0064634F"/>
    <w:rsid w:val="00646411"/>
    <w:rsid w:val="006464C7"/>
    <w:rsid w:val="006464FE"/>
    <w:rsid w:val="00646542"/>
    <w:rsid w:val="00646544"/>
    <w:rsid w:val="00646674"/>
    <w:rsid w:val="00646714"/>
    <w:rsid w:val="00646741"/>
    <w:rsid w:val="00646780"/>
    <w:rsid w:val="006467AF"/>
    <w:rsid w:val="006467BD"/>
    <w:rsid w:val="006467D7"/>
    <w:rsid w:val="006467EE"/>
    <w:rsid w:val="00646807"/>
    <w:rsid w:val="00646904"/>
    <w:rsid w:val="0064692E"/>
    <w:rsid w:val="006469A8"/>
    <w:rsid w:val="00646A11"/>
    <w:rsid w:val="00646A27"/>
    <w:rsid w:val="00646A55"/>
    <w:rsid w:val="00646A7A"/>
    <w:rsid w:val="00646B56"/>
    <w:rsid w:val="00646B8A"/>
    <w:rsid w:val="00646C1E"/>
    <w:rsid w:val="00646C48"/>
    <w:rsid w:val="00646C77"/>
    <w:rsid w:val="00646C98"/>
    <w:rsid w:val="00646CCB"/>
    <w:rsid w:val="00646CCD"/>
    <w:rsid w:val="00646D49"/>
    <w:rsid w:val="00646D4C"/>
    <w:rsid w:val="00646DFD"/>
    <w:rsid w:val="00646E23"/>
    <w:rsid w:val="00646E32"/>
    <w:rsid w:val="00646FC3"/>
    <w:rsid w:val="0064703B"/>
    <w:rsid w:val="00647092"/>
    <w:rsid w:val="006470BA"/>
    <w:rsid w:val="006470E3"/>
    <w:rsid w:val="00647195"/>
    <w:rsid w:val="006472B9"/>
    <w:rsid w:val="006472D5"/>
    <w:rsid w:val="006472E3"/>
    <w:rsid w:val="0064732F"/>
    <w:rsid w:val="00647334"/>
    <w:rsid w:val="00647364"/>
    <w:rsid w:val="006474AB"/>
    <w:rsid w:val="006474BC"/>
    <w:rsid w:val="00647579"/>
    <w:rsid w:val="006475AF"/>
    <w:rsid w:val="00647614"/>
    <w:rsid w:val="00647670"/>
    <w:rsid w:val="00647674"/>
    <w:rsid w:val="0064768F"/>
    <w:rsid w:val="0064769F"/>
    <w:rsid w:val="00647727"/>
    <w:rsid w:val="00647775"/>
    <w:rsid w:val="006477F2"/>
    <w:rsid w:val="0064784D"/>
    <w:rsid w:val="006478AD"/>
    <w:rsid w:val="006478E5"/>
    <w:rsid w:val="00647942"/>
    <w:rsid w:val="00647A97"/>
    <w:rsid w:val="00647AC6"/>
    <w:rsid w:val="00647BA9"/>
    <w:rsid w:val="00647C00"/>
    <w:rsid w:val="00647CB2"/>
    <w:rsid w:val="00647CBC"/>
    <w:rsid w:val="00647DEA"/>
    <w:rsid w:val="00647E28"/>
    <w:rsid w:val="00647FB6"/>
    <w:rsid w:val="00650025"/>
    <w:rsid w:val="00650028"/>
    <w:rsid w:val="00650046"/>
    <w:rsid w:val="00650115"/>
    <w:rsid w:val="00650134"/>
    <w:rsid w:val="0065014D"/>
    <w:rsid w:val="006501E2"/>
    <w:rsid w:val="00650212"/>
    <w:rsid w:val="0065022B"/>
    <w:rsid w:val="006502D1"/>
    <w:rsid w:val="006503A4"/>
    <w:rsid w:val="006503B7"/>
    <w:rsid w:val="006503EE"/>
    <w:rsid w:val="00650402"/>
    <w:rsid w:val="00650483"/>
    <w:rsid w:val="00650495"/>
    <w:rsid w:val="0065052B"/>
    <w:rsid w:val="006505D6"/>
    <w:rsid w:val="00650603"/>
    <w:rsid w:val="006506E6"/>
    <w:rsid w:val="006507D3"/>
    <w:rsid w:val="006507EF"/>
    <w:rsid w:val="006507F9"/>
    <w:rsid w:val="006508FD"/>
    <w:rsid w:val="00650A14"/>
    <w:rsid w:val="00650AE2"/>
    <w:rsid w:val="00650B0B"/>
    <w:rsid w:val="00650BF6"/>
    <w:rsid w:val="00650C37"/>
    <w:rsid w:val="00650DB4"/>
    <w:rsid w:val="00650DF7"/>
    <w:rsid w:val="00650E6D"/>
    <w:rsid w:val="00650E71"/>
    <w:rsid w:val="00650E80"/>
    <w:rsid w:val="00650EBB"/>
    <w:rsid w:val="00650F5B"/>
    <w:rsid w:val="00650F8B"/>
    <w:rsid w:val="00650FDE"/>
    <w:rsid w:val="0065102B"/>
    <w:rsid w:val="00651104"/>
    <w:rsid w:val="006511B3"/>
    <w:rsid w:val="006514B9"/>
    <w:rsid w:val="006514C1"/>
    <w:rsid w:val="006514C3"/>
    <w:rsid w:val="006514D8"/>
    <w:rsid w:val="00651528"/>
    <w:rsid w:val="00651598"/>
    <w:rsid w:val="006515E7"/>
    <w:rsid w:val="00651652"/>
    <w:rsid w:val="00651683"/>
    <w:rsid w:val="006516BC"/>
    <w:rsid w:val="006516CC"/>
    <w:rsid w:val="006517E5"/>
    <w:rsid w:val="0065182A"/>
    <w:rsid w:val="00651912"/>
    <w:rsid w:val="00651935"/>
    <w:rsid w:val="00651944"/>
    <w:rsid w:val="0065198C"/>
    <w:rsid w:val="0065198F"/>
    <w:rsid w:val="00651B8F"/>
    <w:rsid w:val="00651BDA"/>
    <w:rsid w:val="00651C09"/>
    <w:rsid w:val="00651C90"/>
    <w:rsid w:val="00651D2C"/>
    <w:rsid w:val="00651DFA"/>
    <w:rsid w:val="00651E1E"/>
    <w:rsid w:val="00651E96"/>
    <w:rsid w:val="00651F42"/>
    <w:rsid w:val="00651F9B"/>
    <w:rsid w:val="00651FA0"/>
    <w:rsid w:val="00651FAF"/>
    <w:rsid w:val="00651FC8"/>
    <w:rsid w:val="0065200F"/>
    <w:rsid w:val="00652169"/>
    <w:rsid w:val="006521F9"/>
    <w:rsid w:val="0065220F"/>
    <w:rsid w:val="00652251"/>
    <w:rsid w:val="00652256"/>
    <w:rsid w:val="00652259"/>
    <w:rsid w:val="006522DB"/>
    <w:rsid w:val="006522EB"/>
    <w:rsid w:val="00652388"/>
    <w:rsid w:val="006523BD"/>
    <w:rsid w:val="00652428"/>
    <w:rsid w:val="00652542"/>
    <w:rsid w:val="006525EC"/>
    <w:rsid w:val="0065268F"/>
    <w:rsid w:val="00652695"/>
    <w:rsid w:val="006526EA"/>
    <w:rsid w:val="006526F5"/>
    <w:rsid w:val="00652726"/>
    <w:rsid w:val="006527A1"/>
    <w:rsid w:val="0065283E"/>
    <w:rsid w:val="006528A4"/>
    <w:rsid w:val="0065292A"/>
    <w:rsid w:val="0065296D"/>
    <w:rsid w:val="006529CD"/>
    <w:rsid w:val="00652BB1"/>
    <w:rsid w:val="00652C86"/>
    <w:rsid w:val="00652CB5"/>
    <w:rsid w:val="00652CBD"/>
    <w:rsid w:val="00652CCF"/>
    <w:rsid w:val="00652CFD"/>
    <w:rsid w:val="00652D55"/>
    <w:rsid w:val="00652D90"/>
    <w:rsid w:val="00652E02"/>
    <w:rsid w:val="00652F87"/>
    <w:rsid w:val="00653085"/>
    <w:rsid w:val="0065308B"/>
    <w:rsid w:val="006530AD"/>
    <w:rsid w:val="006530D2"/>
    <w:rsid w:val="00653187"/>
    <w:rsid w:val="006533FE"/>
    <w:rsid w:val="0065343B"/>
    <w:rsid w:val="00653448"/>
    <w:rsid w:val="006534C6"/>
    <w:rsid w:val="00653574"/>
    <w:rsid w:val="00653579"/>
    <w:rsid w:val="006536AC"/>
    <w:rsid w:val="0065371A"/>
    <w:rsid w:val="00653744"/>
    <w:rsid w:val="00653809"/>
    <w:rsid w:val="00653815"/>
    <w:rsid w:val="0065384F"/>
    <w:rsid w:val="006538A3"/>
    <w:rsid w:val="00653957"/>
    <w:rsid w:val="0065399C"/>
    <w:rsid w:val="006539BA"/>
    <w:rsid w:val="006539F7"/>
    <w:rsid w:val="00653AE9"/>
    <w:rsid w:val="00653B05"/>
    <w:rsid w:val="00653B89"/>
    <w:rsid w:val="00653BDF"/>
    <w:rsid w:val="00653BF9"/>
    <w:rsid w:val="00653C5C"/>
    <w:rsid w:val="00653C75"/>
    <w:rsid w:val="00653CAF"/>
    <w:rsid w:val="00653D0E"/>
    <w:rsid w:val="00653D2B"/>
    <w:rsid w:val="00653DDD"/>
    <w:rsid w:val="00653DE4"/>
    <w:rsid w:val="00653F9E"/>
    <w:rsid w:val="00653FBE"/>
    <w:rsid w:val="00653FDA"/>
    <w:rsid w:val="006540E1"/>
    <w:rsid w:val="0065420E"/>
    <w:rsid w:val="00654212"/>
    <w:rsid w:val="00654225"/>
    <w:rsid w:val="00654276"/>
    <w:rsid w:val="00654284"/>
    <w:rsid w:val="00654356"/>
    <w:rsid w:val="0065438A"/>
    <w:rsid w:val="0065440E"/>
    <w:rsid w:val="00654447"/>
    <w:rsid w:val="00654448"/>
    <w:rsid w:val="00654456"/>
    <w:rsid w:val="00654520"/>
    <w:rsid w:val="00654664"/>
    <w:rsid w:val="006546D5"/>
    <w:rsid w:val="006547CD"/>
    <w:rsid w:val="006549A0"/>
    <w:rsid w:val="006549D2"/>
    <w:rsid w:val="00654A24"/>
    <w:rsid w:val="00654A6E"/>
    <w:rsid w:val="00654B16"/>
    <w:rsid w:val="00654BCA"/>
    <w:rsid w:val="00654C62"/>
    <w:rsid w:val="00654D15"/>
    <w:rsid w:val="00654D22"/>
    <w:rsid w:val="00654D6F"/>
    <w:rsid w:val="00654D83"/>
    <w:rsid w:val="00654DB3"/>
    <w:rsid w:val="00654E17"/>
    <w:rsid w:val="00654F51"/>
    <w:rsid w:val="00654FB8"/>
    <w:rsid w:val="00655032"/>
    <w:rsid w:val="0065504D"/>
    <w:rsid w:val="006553CA"/>
    <w:rsid w:val="006553FB"/>
    <w:rsid w:val="00655404"/>
    <w:rsid w:val="00655488"/>
    <w:rsid w:val="006554B5"/>
    <w:rsid w:val="006554F2"/>
    <w:rsid w:val="006555DE"/>
    <w:rsid w:val="0065561A"/>
    <w:rsid w:val="0065569F"/>
    <w:rsid w:val="006556ED"/>
    <w:rsid w:val="0065570A"/>
    <w:rsid w:val="00655791"/>
    <w:rsid w:val="006557A5"/>
    <w:rsid w:val="006557EA"/>
    <w:rsid w:val="006558AC"/>
    <w:rsid w:val="0065597C"/>
    <w:rsid w:val="006559AB"/>
    <w:rsid w:val="006559CE"/>
    <w:rsid w:val="00655ABF"/>
    <w:rsid w:val="00655ACF"/>
    <w:rsid w:val="00655B15"/>
    <w:rsid w:val="00655BD4"/>
    <w:rsid w:val="00655C0A"/>
    <w:rsid w:val="00655CAD"/>
    <w:rsid w:val="00655D5A"/>
    <w:rsid w:val="00655D5E"/>
    <w:rsid w:val="00655D7C"/>
    <w:rsid w:val="00655D94"/>
    <w:rsid w:val="00655DC4"/>
    <w:rsid w:val="00655DDA"/>
    <w:rsid w:val="00655E23"/>
    <w:rsid w:val="00655E2E"/>
    <w:rsid w:val="00655ECA"/>
    <w:rsid w:val="00655F6D"/>
    <w:rsid w:val="00655F83"/>
    <w:rsid w:val="00655F97"/>
    <w:rsid w:val="00655FFA"/>
    <w:rsid w:val="00656054"/>
    <w:rsid w:val="006560DD"/>
    <w:rsid w:val="006560FA"/>
    <w:rsid w:val="00656107"/>
    <w:rsid w:val="00656136"/>
    <w:rsid w:val="00656161"/>
    <w:rsid w:val="00656253"/>
    <w:rsid w:val="0065626F"/>
    <w:rsid w:val="0065627A"/>
    <w:rsid w:val="006563A7"/>
    <w:rsid w:val="006563B7"/>
    <w:rsid w:val="006563CA"/>
    <w:rsid w:val="0065644B"/>
    <w:rsid w:val="0065645B"/>
    <w:rsid w:val="00656484"/>
    <w:rsid w:val="006564AA"/>
    <w:rsid w:val="006564D8"/>
    <w:rsid w:val="0065659C"/>
    <w:rsid w:val="006565C8"/>
    <w:rsid w:val="0065668F"/>
    <w:rsid w:val="006566F5"/>
    <w:rsid w:val="00656720"/>
    <w:rsid w:val="00656728"/>
    <w:rsid w:val="00656762"/>
    <w:rsid w:val="00656800"/>
    <w:rsid w:val="0065683A"/>
    <w:rsid w:val="006568AA"/>
    <w:rsid w:val="006568B0"/>
    <w:rsid w:val="006568D0"/>
    <w:rsid w:val="006568D8"/>
    <w:rsid w:val="0065690D"/>
    <w:rsid w:val="00656964"/>
    <w:rsid w:val="0065696E"/>
    <w:rsid w:val="006569B6"/>
    <w:rsid w:val="006569E8"/>
    <w:rsid w:val="006569F6"/>
    <w:rsid w:val="00656B76"/>
    <w:rsid w:val="00656B87"/>
    <w:rsid w:val="00656C7C"/>
    <w:rsid w:val="00656CA8"/>
    <w:rsid w:val="00656CD2"/>
    <w:rsid w:val="00656CFE"/>
    <w:rsid w:val="00656D39"/>
    <w:rsid w:val="00656D40"/>
    <w:rsid w:val="00656D61"/>
    <w:rsid w:val="00656DC9"/>
    <w:rsid w:val="00656E18"/>
    <w:rsid w:val="00656E48"/>
    <w:rsid w:val="00656E9F"/>
    <w:rsid w:val="00656EA8"/>
    <w:rsid w:val="00656FBE"/>
    <w:rsid w:val="00656FCE"/>
    <w:rsid w:val="00656FF8"/>
    <w:rsid w:val="00656FFF"/>
    <w:rsid w:val="0065700E"/>
    <w:rsid w:val="00657055"/>
    <w:rsid w:val="00657066"/>
    <w:rsid w:val="006570BD"/>
    <w:rsid w:val="00657127"/>
    <w:rsid w:val="006571A2"/>
    <w:rsid w:val="006571A5"/>
    <w:rsid w:val="006571B2"/>
    <w:rsid w:val="00657206"/>
    <w:rsid w:val="006573D4"/>
    <w:rsid w:val="006573DC"/>
    <w:rsid w:val="00657415"/>
    <w:rsid w:val="0065749A"/>
    <w:rsid w:val="006574FE"/>
    <w:rsid w:val="00657555"/>
    <w:rsid w:val="00657635"/>
    <w:rsid w:val="00657712"/>
    <w:rsid w:val="0065776E"/>
    <w:rsid w:val="006577E6"/>
    <w:rsid w:val="0065781C"/>
    <w:rsid w:val="00657926"/>
    <w:rsid w:val="0065797A"/>
    <w:rsid w:val="0065799D"/>
    <w:rsid w:val="00657A26"/>
    <w:rsid w:val="00657A52"/>
    <w:rsid w:val="00657A59"/>
    <w:rsid w:val="00657A6B"/>
    <w:rsid w:val="00657BEA"/>
    <w:rsid w:val="00657BFB"/>
    <w:rsid w:val="00657C06"/>
    <w:rsid w:val="00657C5A"/>
    <w:rsid w:val="00657CBE"/>
    <w:rsid w:val="00657D38"/>
    <w:rsid w:val="00657DB3"/>
    <w:rsid w:val="00657E04"/>
    <w:rsid w:val="00657E5C"/>
    <w:rsid w:val="00657E83"/>
    <w:rsid w:val="00657FEB"/>
    <w:rsid w:val="00660021"/>
    <w:rsid w:val="00660080"/>
    <w:rsid w:val="006600B9"/>
    <w:rsid w:val="006600D8"/>
    <w:rsid w:val="006601E8"/>
    <w:rsid w:val="00660244"/>
    <w:rsid w:val="006602A0"/>
    <w:rsid w:val="00660384"/>
    <w:rsid w:val="006604C1"/>
    <w:rsid w:val="006604C3"/>
    <w:rsid w:val="006604F4"/>
    <w:rsid w:val="0066056C"/>
    <w:rsid w:val="00660651"/>
    <w:rsid w:val="00660690"/>
    <w:rsid w:val="00660787"/>
    <w:rsid w:val="006607DF"/>
    <w:rsid w:val="006607F5"/>
    <w:rsid w:val="00660813"/>
    <w:rsid w:val="006609DB"/>
    <w:rsid w:val="00660A72"/>
    <w:rsid w:val="00660AAE"/>
    <w:rsid w:val="00660BBA"/>
    <w:rsid w:val="00660C4E"/>
    <w:rsid w:val="00660D24"/>
    <w:rsid w:val="00660D8E"/>
    <w:rsid w:val="00660E4A"/>
    <w:rsid w:val="00660F21"/>
    <w:rsid w:val="00660F73"/>
    <w:rsid w:val="00660FA5"/>
    <w:rsid w:val="00661081"/>
    <w:rsid w:val="006610BC"/>
    <w:rsid w:val="006611B1"/>
    <w:rsid w:val="006611C4"/>
    <w:rsid w:val="006611CF"/>
    <w:rsid w:val="00661205"/>
    <w:rsid w:val="00661247"/>
    <w:rsid w:val="00661248"/>
    <w:rsid w:val="00661282"/>
    <w:rsid w:val="0066129B"/>
    <w:rsid w:val="006613FB"/>
    <w:rsid w:val="00661431"/>
    <w:rsid w:val="0066145F"/>
    <w:rsid w:val="00661466"/>
    <w:rsid w:val="00661497"/>
    <w:rsid w:val="00661541"/>
    <w:rsid w:val="00661581"/>
    <w:rsid w:val="0066164D"/>
    <w:rsid w:val="006616AC"/>
    <w:rsid w:val="006616FC"/>
    <w:rsid w:val="00661720"/>
    <w:rsid w:val="00661726"/>
    <w:rsid w:val="00661740"/>
    <w:rsid w:val="00661840"/>
    <w:rsid w:val="00661851"/>
    <w:rsid w:val="00661876"/>
    <w:rsid w:val="006619B9"/>
    <w:rsid w:val="00661A59"/>
    <w:rsid w:val="00661AC3"/>
    <w:rsid w:val="00661C2C"/>
    <w:rsid w:val="00661CF4"/>
    <w:rsid w:val="00661D54"/>
    <w:rsid w:val="00661DCE"/>
    <w:rsid w:val="00661E02"/>
    <w:rsid w:val="00661EF0"/>
    <w:rsid w:val="00661F2C"/>
    <w:rsid w:val="00661F7F"/>
    <w:rsid w:val="00661F9B"/>
    <w:rsid w:val="0066202F"/>
    <w:rsid w:val="006620B5"/>
    <w:rsid w:val="006620C9"/>
    <w:rsid w:val="00662127"/>
    <w:rsid w:val="00662233"/>
    <w:rsid w:val="00662259"/>
    <w:rsid w:val="00662296"/>
    <w:rsid w:val="0066233C"/>
    <w:rsid w:val="006623DA"/>
    <w:rsid w:val="0066241A"/>
    <w:rsid w:val="00662473"/>
    <w:rsid w:val="0066248B"/>
    <w:rsid w:val="0066251B"/>
    <w:rsid w:val="00662524"/>
    <w:rsid w:val="006625C1"/>
    <w:rsid w:val="0066262B"/>
    <w:rsid w:val="006626BC"/>
    <w:rsid w:val="00662747"/>
    <w:rsid w:val="0066283F"/>
    <w:rsid w:val="00662927"/>
    <w:rsid w:val="00662987"/>
    <w:rsid w:val="006629DC"/>
    <w:rsid w:val="006629E7"/>
    <w:rsid w:val="00662A27"/>
    <w:rsid w:val="00662BF6"/>
    <w:rsid w:val="00662C41"/>
    <w:rsid w:val="00662C83"/>
    <w:rsid w:val="00662C8B"/>
    <w:rsid w:val="00662D4A"/>
    <w:rsid w:val="00662D50"/>
    <w:rsid w:val="00662D5C"/>
    <w:rsid w:val="00662F14"/>
    <w:rsid w:val="00662FDB"/>
    <w:rsid w:val="00662FE3"/>
    <w:rsid w:val="00662FFF"/>
    <w:rsid w:val="0066310F"/>
    <w:rsid w:val="006631C2"/>
    <w:rsid w:val="006631FF"/>
    <w:rsid w:val="00663246"/>
    <w:rsid w:val="00663251"/>
    <w:rsid w:val="00663307"/>
    <w:rsid w:val="0066338F"/>
    <w:rsid w:val="006633A0"/>
    <w:rsid w:val="00663405"/>
    <w:rsid w:val="0066345D"/>
    <w:rsid w:val="006634B7"/>
    <w:rsid w:val="006634B8"/>
    <w:rsid w:val="006634F8"/>
    <w:rsid w:val="00663542"/>
    <w:rsid w:val="006635CE"/>
    <w:rsid w:val="006635F6"/>
    <w:rsid w:val="00663615"/>
    <w:rsid w:val="00663650"/>
    <w:rsid w:val="006636B2"/>
    <w:rsid w:val="00663701"/>
    <w:rsid w:val="006637CB"/>
    <w:rsid w:val="0066381B"/>
    <w:rsid w:val="006638CE"/>
    <w:rsid w:val="00663953"/>
    <w:rsid w:val="00663A39"/>
    <w:rsid w:val="00663A40"/>
    <w:rsid w:val="00663ACE"/>
    <w:rsid w:val="00663C11"/>
    <w:rsid w:val="00663C2F"/>
    <w:rsid w:val="00663CC1"/>
    <w:rsid w:val="00663D1A"/>
    <w:rsid w:val="00663E1E"/>
    <w:rsid w:val="00663E98"/>
    <w:rsid w:val="00663EB2"/>
    <w:rsid w:val="00663EDD"/>
    <w:rsid w:val="00663EF4"/>
    <w:rsid w:val="00663F91"/>
    <w:rsid w:val="00663FF4"/>
    <w:rsid w:val="0066402D"/>
    <w:rsid w:val="006640A0"/>
    <w:rsid w:val="006640BB"/>
    <w:rsid w:val="006640E6"/>
    <w:rsid w:val="00664244"/>
    <w:rsid w:val="006642E2"/>
    <w:rsid w:val="006642E9"/>
    <w:rsid w:val="0066431E"/>
    <w:rsid w:val="00664342"/>
    <w:rsid w:val="0066438A"/>
    <w:rsid w:val="00664399"/>
    <w:rsid w:val="006643CF"/>
    <w:rsid w:val="006644A7"/>
    <w:rsid w:val="0066451A"/>
    <w:rsid w:val="0066454C"/>
    <w:rsid w:val="006645FC"/>
    <w:rsid w:val="00664639"/>
    <w:rsid w:val="00664686"/>
    <w:rsid w:val="006646DE"/>
    <w:rsid w:val="006646EF"/>
    <w:rsid w:val="006646FA"/>
    <w:rsid w:val="00664737"/>
    <w:rsid w:val="006647A3"/>
    <w:rsid w:val="00664825"/>
    <w:rsid w:val="0066483F"/>
    <w:rsid w:val="00664871"/>
    <w:rsid w:val="006649CA"/>
    <w:rsid w:val="006649E0"/>
    <w:rsid w:val="00664AE4"/>
    <w:rsid w:val="00664C1C"/>
    <w:rsid w:val="00664C94"/>
    <w:rsid w:val="00664CD6"/>
    <w:rsid w:val="00664D5B"/>
    <w:rsid w:val="00664D8C"/>
    <w:rsid w:val="00664D9E"/>
    <w:rsid w:val="00664E3E"/>
    <w:rsid w:val="00664F00"/>
    <w:rsid w:val="00664F1B"/>
    <w:rsid w:val="00664F45"/>
    <w:rsid w:val="00664FA6"/>
    <w:rsid w:val="00664FD5"/>
    <w:rsid w:val="00664FF3"/>
    <w:rsid w:val="00665206"/>
    <w:rsid w:val="006652C5"/>
    <w:rsid w:val="00665310"/>
    <w:rsid w:val="006653B1"/>
    <w:rsid w:val="0066548F"/>
    <w:rsid w:val="006654A2"/>
    <w:rsid w:val="00665527"/>
    <w:rsid w:val="0066557A"/>
    <w:rsid w:val="00665590"/>
    <w:rsid w:val="00665598"/>
    <w:rsid w:val="00665627"/>
    <w:rsid w:val="0066567B"/>
    <w:rsid w:val="00665694"/>
    <w:rsid w:val="00665781"/>
    <w:rsid w:val="00665807"/>
    <w:rsid w:val="0066580A"/>
    <w:rsid w:val="0066596F"/>
    <w:rsid w:val="00665983"/>
    <w:rsid w:val="00665989"/>
    <w:rsid w:val="006659E2"/>
    <w:rsid w:val="00665A43"/>
    <w:rsid w:val="00665B24"/>
    <w:rsid w:val="00665B77"/>
    <w:rsid w:val="00665C36"/>
    <w:rsid w:val="00665C72"/>
    <w:rsid w:val="00665CAE"/>
    <w:rsid w:val="00665D0D"/>
    <w:rsid w:val="00665D54"/>
    <w:rsid w:val="00665D57"/>
    <w:rsid w:val="00665DFA"/>
    <w:rsid w:val="00665E10"/>
    <w:rsid w:val="00665E5C"/>
    <w:rsid w:val="00665E82"/>
    <w:rsid w:val="00665E83"/>
    <w:rsid w:val="00665FB5"/>
    <w:rsid w:val="0066603E"/>
    <w:rsid w:val="00666040"/>
    <w:rsid w:val="006660CF"/>
    <w:rsid w:val="006660D4"/>
    <w:rsid w:val="006660DD"/>
    <w:rsid w:val="0066610B"/>
    <w:rsid w:val="0066611A"/>
    <w:rsid w:val="00666183"/>
    <w:rsid w:val="0066621F"/>
    <w:rsid w:val="0066627E"/>
    <w:rsid w:val="006662A3"/>
    <w:rsid w:val="006662A9"/>
    <w:rsid w:val="0066630B"/>
    <w:rsid w:val="0066634B"/>
    <w:rsid w:val="0066636F"/>
    <w:rsid w:val="00666381"/>
    <w:rsid w:val="0066643A"/>
    <w:rsid w:val="0066643F"/>
    <w:rsid w:val="00666492"/>
    <w:rsid w:val="006664C0"/>
    <w:rsid w:val="006664EF"/>
    <w:rsid w:val="006664FE"/>
    <w:rsid w:val="00666543"/>
    <w:rsid w:val="00666549"/>
    <w:rsid w:val="0066659C"/>
    <w:rsid w:val="00666613"/>
    <w:rsid w:val="0066665B"/>
    <w:rsid w:val="00666793"/>
    <w:rsid w:val="00666964"/>
    <w:rsid w:val="006669E2"/>
    <w:rsid w:val="006669E8"/>
    <w:rsid w:val="00666A0B"/>
    <w:rsid w:val="00666A56"/>
    <w:rsid w:val="00666A88"/>
    <w:rsid w:val="00666A9B"/>
    <w:rsid w:val="00666B61"/>
    <w:rsid w:val="00666BC9"/>
    <w:rsid w:val="00666BDB"/>
    <w:rsid w:val="00666C12"/>
    <w:rsid w:val="00666C1B"/>
    <w:rsid w:val="00666C49"/>
    <w:rsid w:val="00666D0F"/>
    <w:rsid w:val="00666D8E"/>
    <w:rsid w:val="00666E81"/>
    <w:rsid w:val="00666EE7"/>
    <w:rsid w:val="00666FEF"/>
    <w:rsid w:val="00667055"/>
    <w:rsid w:val="006670A5"/>
    <w:rsid w:val="006670C9"/>
    <w:rsid w:val="0066720C"/>
    <w:rsid w:val="00667223"/>
    <w:rsid w:val="006673E3"/>
    <w:rsid w:val="00667465"/>
    <w:rsid w:val="0066751B"/>
    <w:rsid w:val="0066758D"/>
    <w:rsid w:val="0066764D"/>
    <w:rsid w:val="00667657"/>
    <w:rsid w:val="006676DA"/>
    <w:rsid w:val="006676E0"/>
    <w:rsid w:val="00667711"/>
    <w:rsid w:val="00667712"/>
    <w:rsid w:val="0066778F"/>
    <w:rsid w:val="006677EF"/>
    <w:rsid w:val="00667804"/>
    <w:rsid w:val="00667810"/>
    <w:rsid w:val="00667836"/>
    <w:rsid w:val="0066784D"/>
    <w:rsid w:val="00667877"/>
    <w:rsid w:val="006678D0"/>
    <w:rsid w:val="00667948"/>
    <w:rsid w:val="00667952"/>
    <w:rsid w:val="0066798E"/>
    <w:rsid w:val="006679C7"/>
    <w:rsid w:val="006679D5"/>
    <w:rsid w:val="006679FC"/>
    <w:rsid w:val="00667A7F"/>
    <w:rsid w:val="00667AD8"/>
    <w:rsid w:val="00667B60"/>
    <w:rsid w:val="00667BEE"/>
    <w:rsid w:val="00667C42"/>
    <w:rsid w:val="00667D10"/>
    <w:rsid w:val="00667D41"/>
    <w:rsid w:val="00667DA3"/>
    <w:rsid w:val="00667DF4"/>
    <w:rsid w:val="00667F7C"/>
    <w:rsid w:val="00667F94"/>
    <w:rsid w:val="00667FAD"/>
    <w:rsid w:val="0067003E"/>
    <w:rsid w:val="0067028E"/>
    <w:rsid w:val="006703DB"/>
    <w:rsid w:val="00670483"/>
    <w:rsid w:val="00670501"/>
    <w:rsid w:val="00670577"/>
    <w:rsid w:val="00670656"/>
    <w:rsid w:val="0067078C"/>
    <w:rsid w:val="006707ED"/>
    <w:rsid w:val="006708D1"/>
    <w:rsid w:val="00670912"/>
    <w:rsid w:val="00670968"/>
    <w:rsid w:val="0067099B"/>
    <w:rsid w:val="00670AAE"/>
    <w:rsid w:val="00670BE2"/>
    <w:rsid w:val="00670BFC"/>
    <w:rsid w:val="00670C2A"/>
    <w:rsid w:val="00670C34"/>
    <w:rsid w:val="00670E3E"/>
    <w:rsid w:val="00670E95"/>
    <w:rsid w:val="00670F1A"/>
    <w:rsid w:val="00670F86"/>
    <w:rsid w:val="00670FC9"/>
    <w:rsid w:val="00670FD4"/>
    <w:rsid w:val="00671030"/>
    <w:rsid w:val="0067103F"/>
    <w:rsid w:val="0067107A"/>
    <w:rsid w:val="006710C0"/>
    <w:rsid w:val="006710F2"/>
    <w:rsid w:val="006710FA"/>
    <w:rsid w:val="0067124D"/>
    <w:rsid w:val="00671391"/>
    <w:rsid w:val="006713E4"/>
    <w:rsid w:val="00671462"/>
    <w:rsid w:val="0067146D"/>
    <w:rsid w:val="0067151C"/>
    <w:rsid w:val="006715DB"/>
    <w:rsid w:val="006715DE"/>
    <w:rsid w:val="006716AC"/>
    <w:rsid w:val="0067174E"/>
    <w:rsid w:val="0067176C"/>
    <w:rsid w:val="006718B2"/>
    <w:rsid w:val="00671903"/>
    <w:rsid w:val="00671A14"/>
    <w:rsid w:val="00671A9B"/>
    <w:rsid w:val="00671B91"/>
    <w:rsid w:val="00671BC7"/>
    <w:rsid w:val="00671CAB"/>
    <w:rsid w:val="00671D00"/>
    <w:rsid w:val="00671D7E"/>
    <w:rsid w:val="00671DA7"/>
    <w:rsid w:val="00671E65"/>
    <w:rsid w:val="00671E6D"/>
    <w:rsid w:val="00671E8E"/>
    <w:rsid w:val="00671F5C"/>
    <w:rsid w:val="00671FE0"/>
    <w:rsid w:val="00671FFE"/>
    <w:rsid w:val="0067200B"/>
    <w:rsid w:val="00672042"/>
    <w:rsid w:val="00672057"/>
    <w:rsid w:val="006720F5"/>
    <w:rsid w:val="00672181"/>
    <w:rsid w:val="00672232"/>
    <w:rsid w:val="00672281"/>
    <w:rsid w:val="0067230E"/>
    <w:rsid w:val="00672369"/>
    <w:rsid w:val="00672389"/>
    <w:rsid w:val="006723C5"/>
    <w:rsid w:val="0067243A"/>
    <w:rsid w:val="006724EE"/>
    <w:rsid w:val="006724F1"/>
    <w:rsid w:val="0067258C"/>
    <w:rsid w:val="006725BC"/>
    <w:rsid w:val="00672674"/>
    <w:rsid w:val="0067273C"/>
    <w:rsid w:val="0067274B"/>
    <w:rsid w:val="00672763"/>
    <w:rsid w:val="006727E2"/>
    <w:rsid w:val="00672806"/>
    <w:rsid w:val="00672834"/>
    <w:rsid w:val="00672A10"/>
    <w:rsid w:val="00672A79"/>
    <w:rsid w:val="00672ADB"/>
    <w:rsid w:val="00672B3C"/>
    <w:rsid w:val="00672BE8"/>
    <w:rsid w:val="00672C60"/>
    <w:rsid w:val="00672CCC"/>
    <w:rsid w:val="00672D0A"/>
    <w:rsid w:val="00672D43"/>
    <w:rsid w:val="00672DAC"/>
    <w:rsid w:val="00672DF9"/>
    <w:rsid w:val="00672EB1"/>
    <w:rsid w:val="00672ECB"/>
    <w:rsid w:val="00672FAB"/>
    <w:rsid w:val="00672FF8"/>
    <w:rsid w:val="0067305A"/>
    <w:rsid w:val="0067307A"/>
    <w:rsid w:val="0067307E"/>
    <w:rsid w:val="006730DD"/>
    <w:rsid w:val="0067312D"/>
    <w:rsid w:val="00673136"/>
    <w:rsid w:val="00673272"/>
    <w:rsid w:val="006732E8"/>
    <w:rsid w:val="00673333"/>
    <w:rsid w:val="006733F9"/>
    <w:rsid w:val="006734CF"/>
    <w:rsid w:val="00673547"/>
    <w:rsid w:val="00673591"/>
    <w:rsid w:val="006735BF"/>
    <w:rsid w:val="006735D8"/>
    <w:rsid w:val="0067360B"/>
    <w:rsid w:val="0067374F"/>
    <w:rsid w:val="0067375B"/>
    <w:rsid w:val="00673763"/>
    <w:rsid w:val="006737BC"/>
    <w:rsid w:val="006737D9"/>
    <w:rsid w:val="0067387A"/>
    <w:rsid w:val="006738F5"/>
    <w:rsid w:val="0067397F"/>
    <w:rsid w:val="00673A2A"/>
    <w:rsid w:val="00673A56"/>
    <w:rsid w:val="00673AD8"/>
    <w:rsid w:val="00673B66"/>
    <w:rsid w:val="00673C82"/>
    <w:rsid w:val="00673CBB"/>
    <w:rsid w:val="00673CBD"/>
    <w:rsid w:val="00673CC5"/>
    <w:rsid w:val="00673DB9"/>
    <w:rsid w:val="00673DE4"/>
    <w:rsid w:val="00673ED1"/>
    <w:rsid w:val="00673EFB"/>
    <w:rsid w:val="00673FF3"/>
    <w:rsid w:val="006740D0"/>
    <w:rsid w:val="0067413E"/>
    <w:rsid w:val="0067417F"/>
    <w:rsid w:val="0067425D"/>
    <w:rsid w:val="006742C9"/>
    <w:rsid w:val="006742E7"/>
    <w:rsid w:val="00674318"/>
    <w:rsid w:val="00674347"/>
    <w:rsid w:val="00674513"/>
    <w:rsid w:val="0067453D"/>
    <w:rsid w:val="00674552"/>
    <w:rsid w:val="0067455E"/>
    <w:rsid w:val="00674567"/>
    <w:rsid w:val="0067458E"/>
    <w:rsid w:val="006745A0"/>
    <w:rsid w:val="006746B0"/>
    <w:rsid w:val="006746C8"/>
    <w:rsid w:val="00674720"/>
    <w:rsid w:val="006747B0"/>
    <w:rsid w:val="006747F3"/>
    <w:rsid w:val="00674824"/>
    <w:rsid w:val="00674890"/>
    <w:rsid w:val="00674892"/>
    <w:rsid w:val="006748C1"/>
    <w:rsid w:val="006748DC"/>
    <w:rsid w:val="006748EF"/>
    <w:rsid w:val="00674919"/>
    <w:rsid w:val="006749BF"/>
    <w:rsid w:val="00674A40"/>
    <w:rsid w:val="00674A76"/>
    <w:rsid w:val="00674AB3"/>
    <w:rsid w:val="00674AD4"/>
    <w:rsid w:val="00674AF4"/>
    <w:rsid w:val="00674AFB"/>
    <w:rsid w:val="00674AFC"/>
    <w:rsid w:val="00674BC7"/>
    <w:rsid w:val="00674BDF"/>
    <w:rsid w:val="00674DBB"/>
    <w:rsid w:val="00674E51"/>
    <w:rsid w:val="00674EB5"/>
    <w:rsid w:val="00674EC8"/>
    <w:rsid w:val="00674EE9"/>
    <w:rsid w:val="00674EF8"/>
    <w:rsid w:val="00674F3F"/>
    <w:rsid w:val="00674FF4"/>
    <w:rsid w:val="00675010"/>
    <w:rsid w:val="006750A6"/>
    <w:rsid w:val="006750EF"/>
    <w:rsid w:val="00675107"/>
    <w:rsid w:val="0067512A"/>
    <w:rsid w:val="00675214"/>
    <w:rsid w:val="006752BB"/>
    <w:rsid w:val="0067532F"/>
    <w:rsid w:val="00675357"/>
    <w:rsid w:val="006753EE"/>
    <w:rsid w:val="00675418"/>
    <w:rsid w:val="00675458"/>
    <w:rsid w:val="0067548A"/>
    <w:rsid w:val="00675596"/>
    <w:rsid w:val="006755F4"/>
    <w:rsid w:val="00675721"/>
    <w:rsid w:val="006757D7"/>
    <w:rsid w:val="006757E1"/>
    <w:rsid w:val="006757E6"/>
    <w:rsid w:val="006757F5"/>
    <w:rsid w:val="00675830"/>
    <w:rsid w:val="0067583A"/>
    <w:rsid w:val="00675A18"/>
    <w:rsid w:val="00675A6E"/>
    <w:rsid w:val="00675AAE"/>
    <w:rsid w:val="00675AD5"/>
    <w:rsid w:val="00675BA0"/>
    <w:rsid w:val="00675BEA"/>
    <w:rsid w:val="00675C03"/>
    <w:rsid w:val="00675C4C"/>
    <w:rsid w:val="00675D45"/>
    <w:rsid w:val="00675D64"/>
    <w:rsid w:val="00675DCC"/>
    <w:rsid w:val="00675DF5"/>
    <w:rsid w:val="00675ECC"/>
    <w:rsid w:val="00675F0D"/>
    <w:rsid w:val="00675F5C"/>
    <w:rsid w:val="00675F72"/>
    <w:rsid w:val="00675FEF"/>
    <w:rsid w:val="00676058"/>
    <w:rsid w:val="00676081"/>
    <w:rsid w:val="006760A9"/>
    <w:rsid w:val="00676177"/>
    <w:rsid w:val="006761A6"/>
    <w:rsid w:val="0067625F"/>
    <w:rsid w:val="0067626E"/>
    <w:rsid w:val="00676421"/>
    <w:rsid w:val="0067649D"/>
    <w:rsid w:val="006764A7"/>
    <w:rsid w:val="006764D2"/>
    <w:rsid w:val="00676536"/>
    <w:rsid w:val="00676558"/>
    <w:rsid w:val="0067656C"/>
    <w:rsid w:val="0067657E"/>
    <w:rsid w:val="006765A0"/>
    <w:rsid w:val="00676712"/>
    <w:rsid w:val="006767DA"/>
    <w:rsid w:val="00676818"/>
    <w:rsid w:val="0067681C"/>
    <w:rsid w:val="006768A0"/>
    <w:rsid w:val="0067694E"/>
    <w:rsid w:val="00676968"/>
    <w:rsid w:val="00676971"/>
    <w:rsid w:val="00676A9A"/>
    <w:rsid w:val="00676BDA"/>
    <w:rsid w:val="00676CA9"/>
    <w:rsid w:val="00676CB3"/>
    <w:rsid w:val="00676D74"/>
    <w:rsid w:val="00676E19"/>
    <w:rsid w:val="00676EA3"/>
    <w:rsid w:val="00676F24"/>
    <w:rsid w:val="00676FB6"/>
    <w:rsid w:val="00676FC5"/>
    <w:rsid w:val="0067700F"/>
    <w:rsid w:val="0067703A"/>
    <w:rsid w:val="00677048"/>
    <w:rsid w:val="0067713E"/>
    <w:rsid w:val="00677221"/>
    <w:rsid w:val="00677247"/>
    <w:rsid w:val="0067725E"/>
    <w:rsid w:val="00677277"/>
    <w:rsid w:val="006772B0"/>
    <w:rsid w:val="006772C1"/>
    <w:rsid w:val="0067732B"/>
    <w:rsid w:val="00677339"/>
    <w:rsid w:val="00677349"/>
    <w:rsid w:val="00677375"/>
    <w:rsid w:val="0067737B"/>
    <w:rsid w:val="00677389"/>
    <w:rsid w:val="006773C6"/>
    <w:rsid w:val="00677472"/>
    <w:rsid w:val="006774C6"/>
    <w:rsid w:val="00677528"/>
    <w:rsid w:val="00677536"/>
    <w:rsid w:val="0067753C"/>
    <w:rsid w:val="00677586"/>
    <w:rsid w:val="0067759D"/>
    <w:rsid w:val="006775A7"/>
    <w:rsid w:val="00677678"/>
    <w:rsid w:val="00677686"/>
    <w:rsid w:val="006777D8"/>
    <w:rsid w:val="006777EB"/>
    <w:rsid w:val="00677832"/>
    <w:rsid w:val="006778B1"/>
    <w:rsid w:val="006778FF"/>
    <w:rsid w:val="00677988"/>
    <w:rsid w:val="00677ADD"/>
    <w:rsid w:val="00677B77"/>
    <w:rsid w:val="00677BD9"/>
    <w:rsid w:val="00677C5F"/>
    <w:rsid w:val="00677C84"/>
    <w:rsid w:val="00677CAF"/>
    <w:rsid w:val="00677CB8"/>
    <w:rsid w:val="00677EBB"/>
    <w:rsid w:val="00677EC8"/>
    <w:rsid w:val="00677F0C"/>
    <w:rsid w:val="00677F40"/>
    <w:rsid w:val="00677F80"/>
    <w:rsid w:val="00677F87"/>
    <w:rsid w:val="00677FC3"/>
    <w:rsid w:val="00677FDF"/>
    <w:rsid w:val="0068000C"/>
    <w:rsid w:val="00680032"/>
    <w:rsid w:val="0068006D"/>
    <w:rsid w:val="006800F4"/>
    <w:rsid w:val="00680149"/>
    <w:rsid w:val="00680168"/>
    <w:rsid w:val="0068020E"/>
    <w:rsid w:val="0068021C"/>
    <w:rsid w:val="0068022C"/>
    <w:rsid w:val="006802B1"/>
    <w:rsid w:val="006802B3"/>
    <w:rsid w:val="0068032D"/>
    <w:rsid w:val="00680369"/>
    <w:rsid w:val="00680388"/>
    <w:rsid w:val="006803B5"/>
    <w:rsid w:val="006803C0"/>
    <w:rsid w:val="00680411"/>
    <w:rsid w:val="00680494"/>
    <w:rsid w:val="006804CC"/>
    <w:rsid w:val="00680500"/>
    <w:rsid w:val="006805DD"/>
    <w:rsid w:val="0068061E"/>
    <w:rsid w:val="00680622"/>
    <w:rsid w:val="0068068F"/>
    <w:rsid w:val="006806C2"/>
    <w:rsid w:val="006806FC"/>
    <w:rsid w:val="00680768"/>
    <w:rsid w:val="006807C9"/>
    <w:rsid w:val="006807EC"/>
    <w:rsid w:val="0068086A"/>
    <w:rsid w:val="006808BE"/>
    <w:rsid w:val="00680937"/>
    <w:rsid w:val="0068095D"/>
    <w:rsid w:val="00680984"/>
    <w:rsid w:val="0068098A"/>
    <w:rsid w:val="006809F2"/>
    <w:rsid w:val="00680A2E"/>
    <w:rsid w:val="00680A58"/>
    <w:rsid w:val="00680A75"/>
    <w:rsid w:val="00680AC6"/>
    <w:rsid w:val="00680B1C"/>
    <w:rsid w:val="00680B67"/>
    <w:rsid w:val="00680BEC"/>
    <w:rsid w:val="00680BF0"/>
    <w:rsid w:val="00680BFE"/>
    <w:rsid w:val="00680D09"/>
    <w:rsid w:val="00680D21"/>
    <w:rsid w:val="00680D63"/>
    <w:rsid w:val="00680D8C"/>
    <w:rsid w:val="00680E40"/>
    <w:rsid w:val="00680E93"/>
    <w:rsid w:val="00680EBE"/>
    <w:rsid w:val="00680EF3"/>
    <w:rsid w:val="00680F78"/>
    <w:rsid w:val="006810D5"/>
    <w:rsid w:val="006810DF"/>
    <w:rsid w:val="00681157"/>
    <w:rsid w:val="00681160"/>
    <w:rsid w:val="00681177"/>
    <w:rsid w:val="006811BE"/>
    <w:rsid w:val="00681222"/>
    <w:rsid w:val="006812C3"/>
    <w:rsid w:val="006813EA"/>
    <w:rsid w:val="0068145D"/>
    <w:rsid w:val="006814AA"/>
    <w:rsid w:val="00681501"/>
    <w:rsid w:val="00681526"/>
    <w:rsid w:val="0068158A"/>
    <w:rsid w:val="00681598"/>
    <w:rsid w:val="00681613"/>
    <w:rsid w:val="00681620"/>
    <w:rsid w:val="00681785"/>
    <w:rsid w:val="00681788"/>
    <w:rsid w:val="00681815"/>
    <w:rsid w:val="00681818"/>
    <w:rsid w:val="00681828"/>
    <w:rsid w:val="006818C0"/>
    <w:rsid w:val="00681AC3"/>
    <w:rsid w:val="00681B53"/>
    <w:rsid w:val="00681B57"/>
    <w:rsid w:val="00681B99"/>
    <w:rsid w:val="00681BAF"/>
    <w:rsid w:val="00681C14"/>
    <w:rsid w:val="00681C36"/>
    <w:rsid w:val="00681CC5"/>
    <w:rsid w:val="00681D6D"/>
    <w:rsid w:val="00681D96"/>
    <w:rsid w:val="00681D99"/>
    <w:rsid w:val="00681ECE"/>
    <w:rsid w:val="00681EDD"/>
    <w:rsid w:val="00681F64"/>
    <w:rsid w:val="00682007"/>
    <w:rsid w:val="006820F8"/>
    <w:rsid w:val="00682193"/>
    <w:rsid w:val="006821AB"/>
    <w:rsid w:val="0068223C"/>
    <w:rsid w:val="006822D9"/>
    <w:rsid w:val="0068230C"/>
    <w:rsid w:val="0068233E"/>
    <w:rsid w:val="00682344"/>
    <w:rsid w:val="00682347"/>
    <w:rsid w:val="00682355"/>
    <w:rsid w:val="00682393"/>
    <w:rsid w:val="006823C9"/>
    <w:rsid w:val="0068242B"/>
    <w:rsid w:val="00682476"/>
    <w:rsid w:val="006824E2"/>
    <w:rsid w:val="0068250C"/>
    <w:rsid w:val="0068255F"/>
    <w:rsid w:val="006825A4"/>
    <w:rsid w:val="006825B5"/>
    <w:rsid w:val="006825BA"/>
    <w:rsid w:val="006825C0"/>
    <w:rsid w:val="006825C7"/>
    <w:rsid w:val="006825E4"/>
    <w:rsid w:val="0068260D"/>
    <w:rsid w:val="00682623"/>
    <w:rsid w:val="0068263E"/>
    <w:rsid w:val="0068271B"/>
    <w:rsid w:val="0068274A"/>
    <w:rsid w:val="00682763"/>
    <w:rsid w:val="0068276B"/>
    <w:rsid w:val="00682857"/>
    <w:rsid w:val="00682953"/>
    <w:rsid w:val="00682989"/>
    <w:rsid w:val="006829AB"/>
    <w:rsid w:val="00682A16"/>
    <w:rsid w:val="00682A34"/>
    <w:rsid w:val="00682A63"/>
    <w:rsid w:val="00682B5B"/>
    <w:rsid w:val="00682BC7"/>
    <w:rsid w:val="00682D05"/>
    <w:rsid w:val="00682DB3"/>
    <w:rsid w:val="00682E01"/>
    <w:rsid w:val="00682E0E"/>
    <w:rsid w:val="00682E93"/>
    <w:rsid w:val="00682E98"/>
    <w:rsid w:val="00682EC7"/>
    <w:rsid w:val="00682F4B"/>
    <w:rsid w:val="00682F7C"/>
    <w:rsid w:val="00683024"/>
    <w:rsid w:val="00683053"/>
    <w:rsid w:val="00683059"/>
    <w:rsid w:val="006830D9"/>
    <w:rsid w:val="00683105"/>
    <w:rsid w:val="00683157"/>
    <w:rsid w:val="0068324C"/>
    <w:rsid w:val="0068326A"/>
    <w:rsid w:val="0068327B"/>
    <w:rsid w:val="006832DB"/>
    <w:rsid w:val="0068335B"/>
    <w:rsid w:val="00683379"/>
    <w:rsid w:val="006833A2"/>
    <w:rsid w:val="006833F8"/>
    <w:rsid w:val="00683409"/>
    <w:rsid w:val="0068341D"/>
    <w:rsid w:val="006834D0"/>
    <w:rsid w:val="006834DF"/>
    <w:rsid w:val="006834F2"/>
    <w:rsid w:val="0068351B"/>
    <w:rsid w:val="006835F1"/>
    <w:rsid w:val="006836A4"/>
    <w:rsid w:val="006837F7"/>
    <w:rsid w:val="0068383C"/>
    <w:rsid w:val="006838AC"/>
    <w:rsid w:val="006838B1"/>
    <w:rsid w:val="006838EC"/>
    <w:rsid w:val="006839BB"/>
    <w:rsid w:val="006839BE"/>
    <w:rsid w:val="00683A91"/>
    <w:rsid w:val="00683AFC"/>
    <w:rsid w:val="00683B10"/>
    <w:rsid w:val="00683B4F"/>
    <w:rsid w:val="00683B5A"/>
    <w:rsid w:val="00683D7C"/>
    <w:rsid w:val="00683E45"/>
    <w:rsid w:val="00683EE0"/>
    <w:rsid w:val="00683F62"/>
    <w:rsid w:val="00683FA3"/>
    <w:rsid w:val="00683FC6"/>
    <w:rsid w:val="00683FEF"/>
    <w:rsid w:val="0068403C"/>
    <w:rsid w:val="00684055"/>
    <w:rsid w:val="0068408D"/>
    <w:rsid w:val="00684093"/>
    <w:rsid w:val="006840A5"/>
    <w:rsid w:val="00684102"/>
    <w:rsid w:val="00684113"/>
    <w:rsid w:val="00684210"/>
    <w:rsid w:val="006842EC"/>
    <w:rsid w:val="006842FC"/>
    <w:rsid w:val="0068436A"/>
    <w:rsid w:val="0068438E"/>
    <w:rsid w:val="006843A6"/>
    <w:rsid w:val="00684511"/>
    <w:rsid w:val="00684548"/>
    <w:rsid w:val="006845A3"/>
    <w:rsid w:val="006845A9"/>
    <w:rsid w:val="006845AC"/>
    <w:rsid w:val="006845DA"/>
    <w:rsid w:val="006845E3"/>
    <w:rsid w:val="00684616"/>
    <w:rsid w:val="00684642"/>
    <w:rsid w:val="0068464B"/>
    <w:rsid w:val="00684786"/>
    <w:rsid w:val="00684791"/>
    <w:rsid w:val="006847B9"/>
    <w:rsid w:val="006847CB"/>
    <w:rsid w:val="006847D1"/>
    <w:rsid w:val="006847F2"/>
    <w:rsid w:val="00684853"/>
    <w:rsid w:val="006848A1"/>
    <w:rsid w:val="006848EC"/>
    <w:rsid w:val="00684965"/>
    <w:rsid w:val="0068497F"/>
    <w:rsid w:val="006849AC"/>
    <w:rsid w:val="006849C2"/>
    <w:rsid w:val="00684A43"/>
    <w:rsid w:val="00684A46"/>
    <w:rsid w:val="00684B30"/>
    <w:rsid w:val="00684B4E"/>
    <w:rsid w:val="00684B62"/>
    <w:rsid w:val="00684B80"/>
    <w:rsid w:val="00684BD1"/>
    <w:rsid w:val="00684D97"/>
    <w:rsid w:val="00684E4D"/>
    <w:rsid w:val="00685055"/>
    <w:rsid w:val="006850BF"/>
    <w:rsid w:val="006850E2"/>
    <w:rsid w:val="00685100"/>
    <w:rsid w:val="0068516F"/>
    <w:rsid w:val="0068521E"/>
    <w:rsid w:val="00685246"/>
    <w:rsid w:val="0068524B"/>
    <w:rsid w:val="006852CB"/>
    <w:rsid w:val="006852D8"/>
    <w:rsid w:val="0068545A"/>
    <w:rsid w:val="006854D9"/>
    <w:rsid w:val="0068550C"/>
    <w:rsid w:val="006855C9"/>
    <w:rsid w:val="006855D9"/>
    <w:rsid w:val="006855E5"/>
    <w:rsid w:val="00685606"/>
    <w:rsid w:val="00685680"/>
    <w:rsid w:val="006856B6"/>
    <w:rsid w:val="0068579B"/>
    <w:rsid w:val="00685849"/>
    <w:rsid w:val="006858A4"/>
    <w:rsid w:val="006859A0"/>
    <w:rsid w:val="006859B2"/>
    <w:rsid w:val="00685A09"/>
    <w:rsid w:val="00685A4B"/>
    <w:rsid w:val="00685AAA"/>
    <w:rsid w:val="00685B0E"/>
    <w:rsid w:val="00685B4C"/>
    <w:rsid w:val="00685B86"/>
    <w:rsid w:val="00685BEE"/>
    <w:rsid w:val="00685BF5"/>
    <w:rsid w:val="00685C1A"/>
    <w:rsid w:val="00685C62"/>
    <w:rsid w:val="00685DCD"/>
    <w:rsid w:val="00685E38"/>
    <w:rsid w:val="00685E62"/>
    <w:rsid w:val="00685EBD"/>
    <w:rsid w:val="00685F43"/>
    <w:rsid w:val="0068603D"/>
    <w:rsid w:val="00686074"/>
    <w:rsid w:val="006860E1"/>
    <w:rsid w:val="006860E9"/>
    <w:rsid w:val="006861C1"/>
    <w:rsid w:val="006861C3"/>
    <w:rsid w:val="00686236"/>
    <w:rsid w:val="00686239"/>
    <w:rsid w:val="006862B1"/>
    <w:rsid w:val="00686313"/>
    <w:rsid w:val="0068633C"/>
    <w:rsid w:val="0068638E"/>
    <w:rsid w:val="006863AE"/>
    <w:rsid w:val="006863FE"/>
    <w:rsid w:val="0068641C"/>
    <w:rsid w:val="00686471"/>
    <w:rsid w:val="006864D1"/>
    <w:rsid w:val="00686519"/>
    <w:rsid w:val="0068654C"/>
    <w:rsid w:val="00686563"/>
    <w:rsid w:val="006866B6"/>
    <w:rsid w:val="006866DF"/>
    <w:rsid w:val="0068671B"/>
    <w:rsid w:val="0068674C"/>
    <w:rsid w:val="0068677E"/>
    <w:rsid w:val="006867C3"/>
    <w:rsid w:val="00686848"/>
    <w:rsid w:val="00686922"/>
    <w:rsid w:val="00686945"/>
    <w:rsid w:val="00686B1F"/>
    <w:rsid w:val="00686B48"/>
    <w:rsid w:val="00686B64"/>
    <w:rsid w:val="00686D1A"/>
    <w:rsid w:val="00686D7F"/>
    <w:rsid w:val="00686DA2"/>
    <w:rsid w:val="00686ED4"/>
    <w:rsid w:val="00686EFC"/>
    <w:rsid w:val="00686FAA"/>
    <w:rsid w:val="00686FFC"/>
    <w:rsid w:val="006870BB"/>
    <w:rsid w:val="0068712F"/>
    <w:rsid w:val="0068715C"/>
    <w:rsid w:val="00687165"/>
    <w:rsid w:val="00687212"/>
    <w:rsid w:val="00687275"/>
    <w:rsid w:val="0068744C"/>
    <w:rsid w:val="006874A5"/>
    <w:rsid w:val="006874F5"/>
    <w:rsid w:val="00687511"/>
    <w:rsid w:val="00687573"/>
    <w:rsid w:val="0068764C"/>
    <w:rsid w:val="00687724"/>
    <w:rsid w:val="00687725"/>
    <w:rsid w:val="00687793"/>
    <w:rsid w:val="006877B4"/>
    <w:rsid w:val="006877C3"/>
    <w:rsid w:val="00687893"/>
    <w:rsid w:val="006878AB"/>
    <w:rsid w:val="00687939"/>
    <w:rsid w:val="0068799D"/>
    <w:rsid w:val="00687C1A"/>
    <w:rsid w:val="00687C45"/>
    <w:rsid w:val="00687C5F"/>
    <w:rsid w:val="00687C90"/>
    <w:rsid w:val="00687D01"/>
    <w:rsid w:val="00687D4B"/>
    <w:rsid w:val="00687DA5"/>
    <w:rsid w:val="00687DE4"/>
    <w:rsid w:val="00687E2B"/>
    <w:rsid w:val="00687ECE"/>
    <w:rsid w:val="00687F0A"/>
    <w:rsid w:val="00687F20"/>
    <w:rsid w:val="00687F84"/>
    <w:rsid w:val="006900A6"/>
    <w:rsid w:val="0069011D"/>
    <w:rsid w:val="0069013E"/>
    <w:rsid w:val="00690177"/>
    <w:rsid w:val="006901F0"/>
    <w:rsid w:val="006902FD"/>
    <w:rsid w:val="00690306"/>
    <w:rsid w:val="00690323"/>
    <w:rsid w:val="00690388"/>
    <w:rsid w:val="00690395"/>
    <w:rsid w:val="006903A2"/>
    <w:rsid w:val="0069040B"/>
    <w:rsid w:val="0069044E"/>
    <w:rsid w:val="00690452"/>
    <w:rsid w:val="006904A3"/>
    <w:rsid w:val="00690551"/>
    <w:rsid w:val="006905C1"/>
    <w:rsid w:val="006905E2"/>
    <w:rsid w:val="00690614"/>
    <w:rsid w:val="00690705"/>
    <w:rsid w:val="0069072D"/>
    <w:rsid w:val="00690732"/>
    <w:rsid w:val="0069075C"/>
    <w:rsid w:val="00690763"/>
    <w:rsid w:val="006907CA"/>
    <w:rsid w:val="00690845"/>
    <w:rsid w:val="006908B5"/>
    <w:rsid w:val="006908DD"/>
    <w:rsid w:val="00690925"/>
    <w:rsid w:val="006909FF"/>
    <w:rsid w:val="00690A7B"/>
    <w:rsid w:val="00690AF7"/>
    <w:rsid w:val="00690B13"/>
    <w:rsid w:val="00690D64"/>
    <w:rsid w:val="00690D66"/>
    <w:rsid w:val="00690D90"/>
    <w:rsid w:val="00690DDD"/>
    <w:rsid w:val="00690DE3"/>
    <w:rsid w:val="00690DEE"/>
    <w:rsid w:val="00690EB8"/>
    <w:rsid w:val="00690FE6"/>
    <w:rsid w:val="0069108C"/>
    <w:rsid w:val="006910A2"/>
    <w:rsid w:val="00691118"/>
    <w:rsid w:val="00691124"/>
    <w:rsid w:val="00691130"/>
    <w:rsid w:val="0069113E"/>
    <w:rsid w:val="00691197"/>
    <w:rsid w:val="00691215"/>
    <w:rsid w:val="0069122B"/>
    <w:rsid w:val="00691268"/>
    <w:rsid w:val="0069134F"/>
    <w:rsid w:val="00691360"/>
    <w:rsid w:val="00691383"/>
    <w:rsid w:val="00691396"/>
    <w:rsid w:val="006913BB"/>
    <w:rsid w:val="00691404"/>
    <w:rsid w:val="0069144B"/>
    <w:rsid w:val="0069147F"/>
    <w:rsid w:val="006914BC"/>
    <w:rsid w:val="00691552"/>
    <w:rsid w:val="0069155A"/>
    <w:rsid w:val="0069165A"/>
    <w:rsid w:val="00691747"/>
    <w:rsid w:val="0069178E"/>
    <w:rsid w:val="006917AF"/>
    <w:rsid w:val="006917F7"/>
    <w:rsid w:val="006917FB"/>
    <w:rsid w:val="00691868"/>
    <w:rsid w:val="0069188C"/>
    <w:rsid w:val="006918EE"/>
    <w:rsid w:val="00691A8C"/>
    <w:rsid w:val="00691AB2"/>
    <w:rsid w:val="00691C21"/>
    <w:rsid w:val="00691C91"/>
    <w:rsid w:val="00691D18"/>
    <w:rsid w:val="00691D7F"/>
    <w:rsid w:val="00691E88"/>
    <w:rsid w:val="00691FCB"/>
    <w:rsid w:val="00691FDB"/>
    <w:rsid w:val="0069200E"/>
    <w:rsid w:val="00692105"/>
    <w:rsid w:val="00692141"/>
    <w:rsid w:val="00692159"/>
    <w:rsid w:val="006921B5"/>
    <w:rsid w:val="00692294"/>
    <w:rsid w:val="00692324"/>
    <w:rsid w:val="00692346"/>
    <w:rsid w:val="006923A5"/>
    <w:rsid w:val="0069240A"/>
    <w:rsid w:val="00692426"/>
    <w:rsid w:val="0069252D"/>
    <w:rsid w:val="00692536"/>
    <w:rsid w:val="00692541"/>
    <w:rsid w:val="0069254E"/>
    <w:rsid w:val="006925EE"/>
    <w:rsid w:val="0069265A"/>
    <w:rsid w:val="006926C9"/>
    <w:rsid w:val="0069273A"/>
    <w:rsid w:val="0069273D"/>
    <w:rsid w:val="006927FB"/>
    <w:rsid w:val="00692827"/>
    <w:rsid w:val="006928A0"/>
    <w:rsid w:val="006928F3"/>
    <w:rsid w:val="0069291B"/>
    <w:rsid w:val="00692B10"/>
    <w:rsid w:val="00692BED"/>
    <w:rsid w:val="00692C02"/>
    <w:rsid w:val="00692C43"/>
    <w:rsid w:val="00692C4E"/>
    <w:rsid w:val="00692CAA"/>
    <w:rsid w:val="00692DBB"/>
    <w:rsid w:val="00692DC1"/>
    <w:rsid w:val="00692E61"/>
    <w:rsid w:val="00692F09"/>
    <w:rsid w:val="00692F64"/>
    <w:rsid w:val="00692FA5"/>
    <w:rsid w:val="00692FA7"/>
    <w:rsid w:val="0069305F"/>
    <w:rsid w:val="0069306D"/>
    <w:rsid w:val="006930A5"/>
    <w:rsid w:val="006930D1"/>
    <w:rsid w:val="006930F9"/>
    <w:rsid w:val="00693105"/>
    <w:rsid w:val="00693156"/>
    <w:rsid w:val="006931C6"/>
    <w:rsid w:val="00693237"/>
    <w:rsid w:val="006932BC"/>
    <w:rsid w:val="006932EE"/>
    <w:rsid w:val="00693319"/>
    <w:rsid w:val="00693366"/>
    <w:rsid w:val="00693386"/>
    <w:rsid w:val="006933AD"/>
    <w:rsid w:val="006933BF"/>
    <w:rsid w:val="006933CC"/>
    <w:rsid w:val="006933F3"/>
    <w:rsid w:val="00693496"/>
    <w:rsid w:val="00693530"/>
    <w:rsid w:val="00693618"/>
    <w:rsid w:val="0069365E"/>
    <w:rsid w:val="00693668"/>
    <w:rsid w:val="006936E7"/>
    <w:rsid w:val="0069389F"/>
    <w:rsid w:val="006938D1"/>
    <w:rsid w:val="006939C3"/>
    <w:rsid w:val="006939CA"/>
    <w:rsid w:val="00693A52"/>
    <w:rsid w:val="00693AF8"/>
    <w:rsid w:val="00693B72"/>
    <w:rsid w:val="00693B76"/>
    <w:rsid w:val="00693CCD"/>
    <w:rsid w:val="00693CE8"/>
    <w:rsid w:val="00693CF4"/>
    <w:rsid w:val="00693DC3"/>
    <w:rsid w:val="00693DEB"/>
    <w:rsid w:val="00693FA4"/>
    <w:rsid w:val="00693FCD"/>
    <w:rsid w:val="00694041"/>
    <w:rsid w:val="00694073"/>
    <w:rsid w:val="0069409B"/>
    <w:rsid w:val="006940D6"/>
    <w:rsid w:val="00694104"/>
    <w:rsid w:val="00694156"/>
    <w:rsid w:val="00694224"/>
    <w:rsid w:val="0069423A"/>
    <w:rsid w:val="00694292"/>
    <w:rsid w:val="006943A6"/>
    <w:rsid w:val="006943D9"/>
    <w:rsid w:val="006943DD"/>
    <w:rsid w:val="0069440E"/>
    <w:rsid w:val="0069441F"/>
    <w:rsid w:val="00694453"/>
    <w:rsid w:val="006944FC"/>
    <w:rsid w:val="006945A1"/>
    <w:rsid w:val="006945D4"/>
    <w:rsid w:val="006945E8"/>
    <w:rsid w:val="006945EB"/>
    <w:rsid w:val="006945EE"/>
    <w:rsid w:val="0069464E"/>
    <w:rsid w:val="0069480C"/>
    <w:rsid w:val="00694892"/>
    <w:rsid w:val="006949C5"/>
    <w:rsid w:val="00694A28"/>
    <w:rsid w:val="00694BBB"/>
    <w:rsid w:val="00694BCC"/>
    <w:rsid w:val="00694BF0"/>
    <w:rsid w:val="00694C73"/>
    <w:rsid w:val="00694D08"/>
    <w:rsid w:val="00694D59"/>
    <w:rsid w:val="00694D8B"/>
    <w:rsid w:val="00694DAB"/>
    <w:rsid w:val="00694E8B"/>
    <w:rsid w:val="00694E8C"/>
    <w:rsid w:val="00694EB9"/>
    <w:rsid w:val="00694FA0"/>
    <w:rsid w:val="00694FA6"/>
    <w:rsid w:val="00694FA7"/>
    <w:rsid w:val="00694FE2"/>
    <w:rsid w:val="00694FF5"/>
    <w:rsid w:val="0069508A"/>
    <w:rsid w:val="006951AC"/>
    <w:rsid w:val="0069521C"/>
    <w:rsid w:val="006952D0"/>
    <w:rsid w:val="00695322"/>
    <w:rsid w:val="006953F6"/>
    <w:rsid w:val="006954F0"/>
    <w:rsid w:val="0069558B"/>
    <w:rsid w:val="006955C7"/>
    <w:rsid w:val="006955F0"/>
    <w:rsid w:val="00695669"/>
    <w:rsid w:val="006956C7"/>
    <w:rsid w:val="00695744"/>
    <w:rsid w:val="00695764"/>
    <w:rsid w:val="00695776"/>
    <w:rsid w:val="00695800"/>
    <w:rsid w:val="0069581E"/>
    <w:rsid w:val="00695855"/>
    <w:rsid w:val="006958A4"/>
    <w:rsid w:val="00695909"/>
    <w:rsid w:val="00695938"/>
    <w:rsid w:val="006959E8"/>
    <w:rsid w:val="00695A5B"/>
    <w:rsid w:val="00695A73"/>
    <w:rsid w:val="00695AC2"/>
    <w:rsid w:val="00695C24"/>
    <w:rsid w:val="00695C57"/>
    <w:rsid w:val="00695C7E"/>
    <w:rsid w:val="00695D66"/>
    <w:rsid w:val="00695D6A"/>
    <w:rsid w:val="00695DD0"/>
    <w:rsid w:val="00695DEA"/>
    <w:rsid w:val="00695E5B"/>
    <w:rsid w:val="00695ED7"/>
    <w:rsid w:val="00695EF4"/>
    <w:rsid w:val="00695F19"/>
    <w:rsid w:val="00695F75"/>
    <w:rsid w:val="006960ED"/>
    <w:rsid w:val="00696109"/>
    <w:rsid w:val="006961D5"/>
    <w:rsid w:val="006962AC"/>
    <w:rsid w:val="006962EE"/>
    <w:rsid w:val="0069631F"/>
    <w:rsid w:val="00696335"/>
    <w:rsid w:val="00696354"/>
    <w:rsid w:val="006963A8"/>
    <w:rsid w:val="006963D6"/>
    <w:rsid w:val="006963FE"/>
    <w:rsid w:val="00696444"/>
    <w:rsid w:val="00696449"/>
    <w:rsid w:val="006965AD"/>
    <w:rsid w:val="006966B8"/>
    <w:rsid w:val="006966F2"/>
    <w:rsid w:val="006966F3"/>
    <w:rsid w:val="0069670B"/>
    <w:rsid w:val="006967FC"/>
    <w:rsid w:val="006968AC"/>
    <w:rsid w:val="00696943"/>
    <w:rsid w:val="0069695B"/>
    <w:rsid w:val="00696975"/>
    <w:rsid w:val="006969DB"/>
    <w:rsid w:val="00696AF1"/>
    <w:rsid w:val="00696BD1"/>
    <w:rsid w:val="00696D3C"/>
    <w:rsid w:val="00696EC1"/>
    <w:rsid w:val="00696F3E"/>
    <w:rsid w:val="00696FAB"/>
    <w:rsid w:val="00697036"/>
    <w:rsid w:val="006970B0"/>
    <w:rsid w:val="006970CE"/>
    <w:rsid w:val="0069725E"/>
    <w:rsid w:val="00697283"/>
    <w:rsid w:val="00697290"/>
    <w:rsid w:val="006972CC"/>
    <w:rsid w:val="00697303"/>
    <w:rsid w:val="00697313"/>
    <w:rsid w:val="0069739A"/>
    <w:rsid w:val="006973CE"/>
    <w:rsid w:val="006973FA"/>
    <w:rsid w:val="0069742D"/>
    <w:rsid w:val="0069748C"/>
    <w:rsid w:val="006974C0"/>
    <w:rsid w:val="00697518"/>
    <w:rsid w:val="006975AF"/>
    <w:rsid w:val="00697637"/>
    <w:rsid w:val="00697681"/>
    <w:rsid w:val="00697682"/>
    <w:rsid w:val="006976BF"/>
    <w:rsid w:val="006976E2"/>
    <w:rsid w:val="006976F0"/>
    <w:rsid w:val="006977B2"/>
    <w:rsid w:val="006977E3"/>
    <w:rsid w:val="0069780F"/>
    <w:rsid w:val="0069787A"/>
    <w:rsid w:val="0069787B"/>
    <w:rsid w:val="006978A0"/>
    <w:rsid w:val="006978DA"/>
    <w:rsid w:val="00697A23"/>
    <w:rsid w:val="00697C20"/>
    <w:rsid w:val="00697C2E"/>
    <w:rsid w:val="00697E00"/>
    <w:rsid w:val="00697E12"/>
    <w:rsid w:val="00697E2A"/>
    <w:rsid w:val="00697EBF"/>
    <w:rsid w:val="00697EF6"/>
    <w:rsid w:val="00697F12"/>
    <w:rsid w:val="00697F2D"/>
    <w:rsid w:val="006A008A"/>
    <w:rsid w:val="006A00FB"/>
    <w:rsid w:val="006A010F"/>
    <w:rsid w:val="006A0186"/>
    <w:rsid w:val="006A0209"/>
    <w:rsid w:val="006A023A"/>
    <w:rsid w:val="006A0249"/>
    <w:rsid w:val="006A02E0"/>
    <w:rsid w:val="006A034E"/>
    <w:rsid w:val="006A0362"/>
    <w:rsid w:val="006A03AA"/>
    <w:rsid w:val="006A03CB"/>
    <w:rsid w:val="006A03EE"/>
    <w:rsid w:val="006A0467"/>
    <w:rsid w:val="006A059A"/>
    <w:rsid w:val="006A05B6"/>
    <w:rsid w:val="006A05BD"/>
    <w:rsid w:val="006A061C"/>
    <w:rsid w:val="006A061E"/>
    <w:rsid w:val="006A0654"/>
    <w:rsid w:val="006A077C"/>
    <w:rsid w:val="006A07A4"/>
    <w:rsid w:val="006A08D9"/>
    <w:rsid w:val="006A0973"/>
    <w:rsid w:val="006A09E3"/>
    <w:rsid w:val="006A0A37"/>
    <w:rsid w:val="006A0A42"/>
    <w:rsid w:val="006A0A97"/>
    <w:rsid w:val="006A0AA0"/>
    <w:rsid w:val="006A0AA5"/>
    <w:rsid w:val="006A0AAB"/>
    <w:rsid w:val="006A0AB7"/>
    <w:rsid w:val="006A0AC5"/>
    <w:rsid w:val="006A0AE0"/>
    <w:rsid w:val="006A0B21"/>
    <w:rsid w:val="006A0B42"/>
    <w:rsid w:val="006A0BCF"/>
    <w:rsid w:val="006A0BE0"/>
    <w:rsid w:val="006A0C17"/>
    <w:rsid w:val="006A0C8A"/>
    <w:rsid w:val="006A0C8C"/>
    <w:rsid w:val="006A0CBD"/>
    <w:rsid w:val="006A0D6E"/>
    <w:rsid w:val="006A0D7C"/>
    <w:rsid w:val="006A0DC8"/>
    <w:rsid w:val="006A0DCC"/>
    <w:rsid w:val="006A0E74"/>
    <w:rsid w:val="006A0EA0"/>
    <w:rsid w:val="006A0FC6"/>
    <w:rsid w:val="006A0FC9"/>
    <w:rsid w:val="006A1063"/>
    <w:rsid w:val="006A10AB"/>
    <w:rsid w:val="006A10C9"/>
    <w:rsid w:val="006A10DC"/>
    <w:rsid w:val="006A1131"/>
    <w:rsid w:val="006A115D"/>
    <w:rsid w:val="006A1222"/>
    <w:rsid w:val="006A12A5"/>
    <w:rsid w:val="006A137E"/>
    <w:rsid w:val="006A14A2"/>
    <w:rsid w:val="006A14A4"/>
    <w:rsid w:val="006A14AB"/>
    <w:rsid w:val="006A14E2"/>
    <w:rsid w:val="006A14FA"/>
    <w:rsid w:val="006A151F"/>
    <w:rsid w:val="006A15F6"/>
    <w:rsid w:val="006A161C"/>
    <w:rsid w:val="006A16A2"/>
    <w:rsid w:val="006A16A7"/>
    <w:rsid w:val="006A16AC"/>
    <w:rsid w:val="006A16C0"/>
    <w:rsid w:val="006A16C6"/>
    <w:rsid w:val="006A1791"/>
    <w:rsid w:val="006A17A2"/>
    <w:rsid w:val="006A183C"/>
    <w:rsid w:val="006A183D"/>
    <w:rsid w:val="006A185B"/>
    <w:rsid w:val="006A1889"/>
    <w:rsid w:val="006A1896"/>
    <w:rsid w:val="006A1937"/>
    <w:rsid w:val="006A19DA"/>
    <w:rsid w:val="006A1A3F"/>
    <w:rsid w:val="006A1A5E"/>
    <w:rsid w:val="006A1BE1"/>
    <w:rsid w:val="006A1C09"/>
    <w:rsid w:val="006A1CCF"/>
    <w:rsid w:val="006A1DA9"/>
    <w:rsid w:val="006A1E20"/>
    <w:rsid w:val="006A1E94"/>
    <w:rsid w:val="006A2017"/>
    <w:rsid w:val="006A2018"/>
    <w:rsid w:val="006A2047"/>
    <w:rsid w:val="006A2128"/>
    <w:rsid w:val="006A217C"/>
    <w:rsid w:val="006A2224"/>
    <w:rsid w:val="006A22F7"/>
    <w:rsid w:val="006A233B"/>
    <w:rsid w:val="006A235A"/>
    <w:rsid w:val="006A236B"/>
    <w:rsid w:val="006A24A1"/>
    <w:rsid w:val="006A24A9"/>
    <w:rsid w:val="006A24F8"/>
    <w:rsid w:val="006A251C"/>
    <w:rsid w:val="006A252B"/>
    <w:rsid w:val="006A2591"/>
    <w:rsid w:val="006A2613"/>
    <w:rsid w:val="006A2646"/>
    <w:rsid w:val="006A2717"/>
    <w:rsid w:val="006A276C"/>
    <w:rsid w:val="006A27DE"/>
    <w:rsid w:val="006A2802"/>
    <w:rsid w:val="006A2808"/>
    <w:rsid w:val="006A285E"/>
    <w:rsid w:val="006A297B"/>
    <w:rsid w:val="006A29AF"/>
    <w:rsid w:val="006A2A1C"/>
    <w:rsid w:val="006A2AC3"/>
    <w:rsid w:val="006A2B53"/>
    <w:rsid w:val="006A2C05"/>
    <w:rsid w:val="006A2C4D"/>
    <w:rsid w:val="006A2C5D"/>
    <w:rsid w:val="006A2D4D"/>
    <w:rsid w:val="006A2D70"/>
    <w:rsid w:val="006A2D72"/>
    <w:rsid w:val="006A2E1C"/>
    <w:rsid w:val="006A2E84"/>
    <w:rsid w:val="006A2ED1"/>
    <w:rsid w:val="006A2F3A"/>
    <w:rsid w:val="006A2F67"/>
    <w:rsid w:val="006A2F95"/>
    <w:rsid w:val="006A300F"/>
    <w:rsid w:val="006A3028"/>
    <w:rsid w:val="006A307E"/>
    <w:rsid w:val="006A30A6"/>
    <w:rsid w:val="006A313C"/>
    <w:rsid w:val="006A31F5"/>
    <w:rsid w:val="006A3223"/>
    <w:rsid w:val="006A3266"/>
    <w:rsid w:val="006A32F9"/>
    <w:rsid w:val="006A3306"/>
    <w:rsid w:val="006A3324"/>
    <w:rsid w:val="006A3350"/>
    <w:rsid w:val="006A3351"/>
    <w:rsid w:val="006A33BF"/>
    <w:rsid w:val="006A33E5"/>
    <w:rsid w:val="006A3462"/>
    <w:rsid w:val="006A34B7"/>
    <w:rsid w:val="006A3570"/>
    <w:rsid w:val="006A3684"/>
    <w:rsid w:val="006A3687"/>
    <w:rsid w:val="006A3799"/>
    <w:rsid w:val="006A3895"/>
    <w:rsid w:val="006A39A9"/>
    <w:rsid w:val="006A39EC"/>
    <w:rsid w:val="006A3A80"/>
    <w:rsid w:val="006A3ADF"/>
    <w:rsid w:val="006A3B55"/>
    <w:rsid w:val="006A3BF6"/>
    <w:rsid w:val="006A3CC3"/>
    <w:rsid w:val="006A3CF9"/>
    <w:rsid w:val="006A3CFD"/>
    <w:rsid w:val="006A3D08"/>
    <w:rsid w:val="006A3D15"/>
    <w:rsid w:val="006A3D57"/>
    <w:rsid w:val="006A3F30"/>
    <w:rsid w:val="006A3F47"/>
    <w:rsid w:val="006A3F4E"/>
    <w:rsid w:val="006A4114"/>
    <w:rsid w:val="006A4118"/>
    <w:rsid w:val="006A413D"/>
    <w:rsid w:val="006A4186"/>
    <w:rsid w:val="006A418F"/>
    <w:rsid w:val="006A4217"/>
    <w:rsid w:val="006A424A"/>
    <w:rsid w:val="006A4274"/>
    <w:rsid w:val="006A4289"/>
    <w:rsid w:val="006A42DA"/>
    <w:rsid w:val="006A4405"/>
    <w:rsid w:val="006A4468"/>
    <w:rsid w:val="006A44A8"/>
    <w:rsid w:val="006A44B0"/>
    <w:rsid w:val="006A4522"/>
    <w:rsid w:val="006A4649"/>
    <w:rsid w:val="006A46A2"/>
    <w:rsid w:val="006A47A8"/>
    <w:rsid w:val="006A47E4"/>
    <w:rsid w:val="006A480D"/>
    <w:rsid w:val="006A48EA"/>
    <w:rsid w:val="006A48F5"/>
    <w:rsid w:val="006A4963"/>
    <w:rsid w:val="006A49B8"/>
    <w:rsid w:val="006A4A03"/>
    <w:rsid w:val="006A4AE7"/>
    <w:rsid w:val="006A4B7E"/>
    <w:rsid w:val="006A4C96"/>
    <w:rsid w:val="006A4CE3"/>
    <w:rsid w:val="006A4DE0"/>
    <w:rsid w:val="006A4E1D"/>
    <w:rsid w:val="006A4E5B"/>
    <w:rsid w:val="006A4F23"/>
    <w:rsid w:val="006A4FA7"/>
    <w:rsid w:val="006A5029"/>
    <w:rsid w:val="006A50F5"/>
    <w:rsid w:val="006A51A0"/>
    <w:rsid w:val="006A51C1"/>
    <w:rsid w:val="006A51FF"/>
    <w:rsid w:val="006A5213"/>
    <w:rsid w:val="006A5222"/>
    <w:rsid w:val="006A527A"/>
    <w:rsid w:val="006A52B6"/>
    <w:rsid w:val="006A530D"/>
    <w:rsid w:val="006A53A1"/>
    <w:rsid w:val="006A5403"/>
    <w:rsid w:val="006A544F"/>
    <w:rsid w:val="006A5458"/>
    <w:rsid w:val="006A548D"/>
    <w:rsid w:val="006A54AF"/>
    <w:rsid w:val="006A54CA"/>
    <w:rsid w:val="006A552D"/>
    <w:rsid w:val="006A555B"/>
    <w:rsid w:val="006A5568"/>
    <w:rsid w:val="006A556A"/>
    <w:rsid w:val="006A557A"/>
    <w:rsid w:val="006A5594"/>
    <w:rsid w:val="006A55B4"/>
    <w:rsid w:val="006A560D"/>
    <w:rsid w:val="006A5626"/>
    <w:rsid w:val="006A577E"/>
    <w:rsid w:val="006A57C2"/>
    <w:rsid w:val="006A5855"/>
    <w:rsid w:val="006A58D7"/>
    <w:rsid w:val="006A5915"/>
    <w:rsid w:val="006A592C"/>
    <w:rsid w:val="006A5958"/>
    <w:rsid w:val="006A5979"/>
    <w:rsid w:val="006A599F"/>
    <w:rsid w:val="006A5A52"/>
    <w:rsid w:val="006A5B2C"/>
    <w:rsid w:val="006A5B36"/>
    <w:rsid w:val="006A5B42"/>
    <w:rsid w:val="006A5C0C"/>
    <w:rsid w:val="006A5C14"/>
    <w:rsid w:val="006A5CB6"/>
    <w:rsid w:val="006A5CF9"/>
    <w:rsid w:val="006A5D43"/>
    <w:rsid w:val="006A5DA0"/>
    <w:rsid w:val="006A5E12"/>
    <w:rsid w:val="006A5E24"/>
    <w:rsid w:val="006A5E4B"/>
    <w:rsid w:val="006A5E8E"/>
    <w:rsid w:val="006A5E9B"/>
    <w:rsid w:val="006A5EB5"/>
    <w:rsid w:val="006A5EC9"/>
    <w:rsid w:val="006A5EF9"/>
    <w:rsid w:val="006A5F7C"/>
    <w:rsid w:val="006A5FB5"/>
    <w:rsid w:val="006A5FD4"/>
    <w:rsid w:val="006A5FDD"/>
    <w:rsid w:val="006A5FEF"/>
    <w:rsid w:val="006A604F"/>
    <w:rsid w:val="006A608D"/>
    <w:rsid w:val="006A60C5"/>
    <w:rsid w:val="006A6130"/>
    <w:rsid w:val="006A613D"/>
    <w:rsid w:val="006A6188"/>
    <w:rsid w:val="006A619C"/>
    <w:rsid w:val="006A61E6"/>
    <w:rsid w:val="006A6215"/>
    <w:rsid w:val="006A621E"/>
    <w:rsid w:val="006A6250"/>
    <w:rsid w:val="006A6263"/>
    <w:rsid w:val="006A6296"/>
    <w:rsid w:val="006A62DA"/>
    <w:rsid w:val="006A62EF"/>
    <w:rsid w:val="006A634C"/>
    <w:rsid w:val="006A634E"/>
    <w:rsid w:val="006A635D"/>
    <w:rsid w:val="006A6394"/>
    <w:rsid w:val="006A63E0"/>
    <w:rsid w:val="006A64F2"/>
    <w:rsid w:val="006A67B4"/>
    <w:rsid w:val="006A67D5"/>
    <w:rsid w:val="006A67DE"/>
    <w:rsid w:val="006A68B5"/>
    <w:rsid w:val="006A68CD"/>
    <w:rsid w:val="006A6914"/>
    <w:rsid w:val="006A6A1C"/>
    <w:rsid w:val="006A6A2A"/>
    <w:rsid w:val="006A6A89"/>
    <w:rsid w:val="006A6AAE"/>
    <w:rsid w:val="006A6AC2"/>
    <w:rsid w:val="006A6B47"/>
    <w:rsid w:val="006A6B77"/>
    <w:rsid w:val="006A6BCE"/>
    <w:rsid w:val="006A6C53"/>
    <w:rsid w:val="006A6C78"/>
    <w:rsid w:val="006A6CA4"/>
    <w:rsid w:val="006A6D21"/>
    <w:rsid w:val="006A6D56"/>
    <w:rsid w:val="006A6DC8"/>
    <w:rsid w:val="006A6DFA"/>
    <w:rsid w:val="006A6E51"/>
    <w:rsid w:val="006A6E56"/>
    <w:rsid w:val="006A6F77"/>
    <w:rsid w:val="006A6FFD"/>
    <w:rsid w:val="006A7012"/>
    <w:rsid w:val="006A707F"/>
    <w:rsid w:val="006A713D"/>
    <w:rsid w:val="006A7236"/>
    <w:rsid w:val="006A728C"/>
    <w:rsid w:val="006A72A3"/>
    <w:rsid w:val="006A72A7"/>
    <w:rsid w:val="006A7334"/>
    <w:rsid w:val="006A7452"/>
    <w:rsid w:val="006A750A"/>
    <w:rsid w:val="006A7542"/>
    <w:rsid w:val="006A75C2"/>
    <w:rsid w:val="006A75CC"/>
    <w:rsid w:val="006A75E1"/>
    <w:rsid w:val="006A75FA"/>
    <w:rsid w:val="006A7606"/>
    <w:rsid w:val="006A7683"/>
    <w:rsid w:val="006A7691"/>
    <w:rsid w:val="006A76B1"/>
    <w:rsid w:val="006A77F5"/>
    <w:rsid w:val="006A7879"/>
    <w:rsid w:val="006A7892"/>
    <w:rsid w:val="006A78B5"/>
    <w:rsid w:val="006A7A25"/>
    <w:rsid w:val="006A7A8A"/>
    <w:rsid w:val="006A7BBA"/>
    <w:rsid w:val="006A7BBE"/>
    <w:rsid w:val="006A7BBF"/>
    <w:rsid w:val="006A7BE4"/>
    <w:rsid w:val="006A7BED"/>
    <w:rsid w:val="006A7BF1"/>
    <w:rsid w:val="006A7C6A"/>
    <w:rsid w:val="006A7CE3"/>
    <w:rsid w:val="006A7CF4"/>
    <w:rsid w:val="006A7D15"/>
    <w:rsid w:val="006A7D65"/>
    <w:rsid w:val="006A7EA4"/>
    <w:rsid w:val="006A7EC4"/>
    <w:rsid w:val="006A7EF0"/>
    <w:rsid w:val="006A7F34"/>
    <w:rsid w:val="006A7F40"/>
    <w:rsid w:val="006A7F67"/>
    <w:rsid w:val="006A7F93"/>
    <w:rsid w:val="006A7FC2"/>
    <w:rsid w:val="006B003E"/>
    <w:rsid w:val="006B006A"/>
    <w:rsid w:val="006B00AB"/>
    <w:rsid w:val="006B01C4"/>
    <w:rsid w:val="006B01CA"/>
    <w:rsid w:val="006B022A"/>
    <w:rsid w:val="006B0250"/>
    <w:rsid w:val="006B0390"/>
    <w:rsid w:val="006B0430"/>
    <w:rsid w:val="006B04EC"/>
    <w:rsid w:val="006B0528"/>
    <w:rsid w:val="006B06B8"/>
    <w:rsid w:val="006B0796"/>
    <w:rsid w:val="006B08C3"/>
    <w:rsid w:val="006B08C6"/>
    <w:rsid w:val="006B0913"/>
    <w:rsid w:val="006B093C"/>
    <w:rsid w:val="006B0A08"/>
    <w:rsid w:val="006B0A5E"/>
    <w:rsid w:val="006B0A86"/>
    <w:rsid w:val="006B0AA5"/>
    <w:rsid w:val="006B0B76"/>
    <w:rsid w:val="006B0BB5"/>
    <w:rsid w:val="006B0BBE"/>
    <w:rsid w:val="006B0CEF"/>
    <w:rsid w:val="006B0D89"/>
    <w:rsid w:val="006B0DBB"/>
    <w:rsid w:val="006B0E28"/>
    <w:rsid w:val="006B0ED5"/>
    <w:rsid w:val="006B0F01"/>
    <w:rsid w:val="006B0F60"/>
    <w:rsid w:val="006B0F66"/>
    <w:rsid w:val="006B104A"/>
    <w:rsid w:val="006B1092"/>
    <w:rsid w:val="006B10EA"/>
    <w:rsid w:val="006B114E"/>
    <w:rsid w:val="006B1297"/>
    <w:rsid w:val="006B12D6"/>
    <w:rsid w:val="006B13D2"/>
    <w:rsid w:val="006B1453"/>
    <w:rsid w:val="006B153B"/>
    <w:rsid w:val="006B15B5"/>
    <w:rsid w:val="006B15B6"/>
    <w:rsid w:val="006B15CB"/>
    <w:rsid w:val="006B162C"/>
    <w:rsid w:val="006B16C1"/>
    <w:rsid w:val="006B170B"/>
    <w:rsid w:val="006B1714"/>
    <w:rsid w:val="006B176D"/>
    <w:rsid w:val="006B179B"/>
    <w:rsid w:val="006B17BF"/>
    <w:rsid w:val="006B1840"/>
    <w:rsid w:val="006B188E"/>
    <w:rsid w:val="006B18A8"/>
    <w:rsid w:val="006B18F7"/>
    <w:rsid w:val="006B192B"/>
    <w:rsid w:val="006B1958"/>
    <w:rsid w:val="006B1BAF"/>
    <w:rsid w:val="006B1BDD"/>
    <w:rsid w:val="006B1BF3"/>
    <w:rsid w:val="006B1C74"/>
    <w:rsid w:val="006B1D0F"/>
    <w:rsid w:val="006B1D3D"/>
    <w:rsid w:val="006B1D43"/>
    <w:rsid w:val="006B1DF2"/>
    <w:rsid w:val="006B1E62"/>
    <w:rsid w:val="006B1E8C"/>
    <w:rsid w:val="006B1EA9"/>
    <w:rsid w:val="006B1F19"/>
    <w:rsid w:val="006B204A"/>
    <w:rsid w:val="006B2084"/>
    <w:rsid w:val="006B20B7"/>
    <w:rsid w:val="006B2123"/>
    <w:rsid w:val="006B215D"/>
    <w:rsid w:val="006B2171"/>
    <w:rsid w:val="006B21DF"/>
    <w:rsid w:val="006B224A"/>
    <w:rsid w:val="006B2291"/>
    <w:rsid w:val="006B22AD"/>
    <w:rsid w:val="006B22F0"/>
    <w:rsid w:val="006B2432"/>
    <w:rsid w:val="006B247E"/>
    <w:rsid w:val="006B24D7"/>
    <w:rsid w:val="006B252A"/>
    <w:rsid w:val="006B25C8"/>
    <w:rsid w:val="006B25DC"/>
    <w:rsid w:val="006B26E5"/>
    <w:rsid w:val="006B2744"/>
    <w:rsid w:val="006B299F"/>
    <w:rsid w:val="006B29A4"/>
    <w:rsid w:val="006B29C2"/>
    <w:rsid w:val="006B2A43"/>
    <w:rsid w:val="006B2BD1"/>
    <w:rsid w:val="006B2BD2"/>
    <w:rsid w:val="006B2BE1"/>
    <w:rsid w:val="006B2D23"/>
    <w:rsid w:val="006B2D67"/>
    <w:rsid w:val="006B2DB4"/>
    <w:rsid w:val="006B2DBE"/>
    <w:rsid w:val="006B2DD5"/>
    <w:rsid w:val="006B2DE0"/>
    <w:rsid w:val="006B2E3A"/>
    <w:rsid w:val="006B2E8E"/>
    <w:rsid w:val="006B2E96"/>
    <w:rsid w:val="006B2F16"/>
    <w:rsid w:val="006B2F54"/>
    <w:rsid w:val="006B2FA3"/>
    <w:rsid w:val="006B3025"/>
    <w:rsid w:val="006B3172"/>
    <w:rsid w:val="006B3240"/>
    <w:rsid w:val="006B3288"/>
    <w:rsid w:val="006B3291"/>
    <w:rsid w:val="006B32C9"/>
    <w:rsid w:val="006B32D1"/>
    <w:rsid w:val="006B334E"/>
    <w:rsid w:val="006B3352"/>
    <w:rsid w:val="006B33C3"/>
    <w:rsid w:val="006B33FC"/>
    <w:rsid w:val="006B3478"/>
    <w:rsid w:val="006B34D3"/>
    <w:rsid w:val="006B3532"/>
    <w:rsid w:val="006B357C"/>
    <w:rsid w:val="006B363E"/>
    <w:rsid w:val="006B367D"/>
    <w:rsid w:val="006B36C6"/>
    <w:rsid w:val="006B36EC"/>
    <w:rsid w:val="006B3774"/>
    <w:rsid w:val="006B3811"/>
    <w:rsid w:val="006B3823"/>
    <w:rsid w:val="006B38F0"/>
    <w:rsid w:val="006B3980"/>
    <w:rsid w:val="006B3A14"/>
    <w:rsid w:val="006B3A4C"/>
    <w:rsid w:val="006B3A96"/>
    <w:rsid w:val="006B3AAC"/>
    <w:rsid w:val="006B3B50"/>
    <w:rsid w:val="006B3B7B"/>
    <w:rsid w:val="006B3B97"/>
    <w:rsid w:val="006B3BD6"/>
    <w:rsid w:val="006B3CA2"/>
    <w:rsid w:val="006B3CD0"/>
    <w:rsid w:val="006B3D0C"/>
    <w:rsid w:val="006B3D7F"/>
    <w:rsid w:val="006B3D8E"/>
    <w:rsid w:val="006B3D95"/>
    <w:rsid w:val="006B3DF8"/>
    <w:rsid w:val="006B3E5E"/>
    <w:rsid w:val="006B3E8F"/>
    <w:rsid w:val="006B3EF9"/>
    <w:rsid w:val="006B3F24"/>
    <w:rsid w:val="006B3F54"/>
    <w:rsid w:val="006B4062"/>
    <w:rsid w:val="006B409D"/>
    <w:rsid w:val="006B40AF"/>
    <w:rsid w:val="006B41DD"/>
    <w:rsid w:val="006B42BC"/>
    <w:rsid w:val="006B4315"/>
    <w:rsid w:val="006B4339"/>
    <w:rsid w:val="006B433F"/>
    <w:rsid w:val="006B43CA"/>
    <w:rsid w:val="006B43D8"/>
    <w:rsid w:val="006B4482"/>
    <w:rsid w:val="006B451F"/>
    <w:rsid w:val="006B45A9"/>
    <w:rsid w:val="006B45CF"/>
    <w:rsid w:val="006B45E2"/>
    <w:rsid w:val="006B463D"/>
    <w:rsid w:val="006B4699"/>
    <w:rsid w:val="006B4761"/>
    <w:rsid w:val="006B47AB"/>
    <w:rsid w:val="006B47CE"/>
    <w:rsid w:val="006B48B3"/>
    <w:rsid w:val="006B48C6"/>
    <w:rsid w:val="006B48E6"/>
    <w:rsid w:val="006B4912"/>
    <w:rsid w:val="006B49CD"/>
    <w:rsid w:val="006B49E3"/>
    <w:rsid w:val="006B4A3C"/>
    <w:rsid w:val="006B4BCF"/>
    <w:rsid w:val="006B4C29"/>
    <w:rsid w:val="006B4C7D"/>
    <w:rsid w:val="006B4C97"/>
    <w:rsid w:val="006B4D33"/>
    <w:rsid w:val="006B4DFF"/>
    <w:rsid w:val="006B4E29"/>
    <w:rsid w:val="006B4E62"/>
    <w:rsid w:val="006B4EBF"/>
    <w:rsid w:val="006B4ED6"/>
    <w:rsid w:val="006B4F5C"/>
    <w:rsid w:val="006B4F77"/>
    <w:rsid w:val="006B4F9E"/>
    <w:rsid w:val="006B4FAD"/>
    <w:rsid w:val="006B4FC4"/>
    <w:rsid w:val="006B50BD"/>
    <w:rsid w:val="006B50C5"/>
    <w:rsid w:val="006B5118"/>
    <w:rsid w:val="006B51DE"/>
    <w:rsid w:val="006B5210"/>
    <w:rsid w:val="006B5249"/>
    <w:rsid w:val="006B5324"/>
    <w:rsid w:val="006B5329"/>
    <w:rsid w:val="006B539F"/>
    <w:rsid w:val="006B53F7"/>
    <w:rsid w:val="006B5437"/>
    <w:rsid w:val="006B543D"/>
    <w:rsid w:val="006B545E"/>
    <w:rsid w:val="006B547E"/>
    <w:rsid w:val="006B54C4"/>
    <w:rsid w:val="006B5632"/>
    <w:rsid w:val="006B566E"/>
    <w:rsid w:val="006B56A8"/>
    <w:rsid w:val="006B5723"/>
    <w:rsid w:val="006B5752"/>
    <w:rsid w:val="006B5756"/>
    <w:rsid w:val="006B57B2"/>
    <w:rsid w:val="006B57CF"/>
    <w:rsid w:val="006B582A"/>
    <w:rsid w:val="006B582D"/>
    <w:rsid w:val="006B590E"/>
    <w:rsid w:val="006B59C3"/>
    <w:rsid w:val="006B5B46"/>
    <w:rsid w:val="006B5B8C"/>
    <w:rsid w:val="006B5BD4"/>
    <w:rsid w:val="006B5C67"/>
    <w:rsid w:val="006B5D87"/>
    <w:rsid w:val="006B5DA5"/>
    <w:rsid w:val="006B5DBD"/>
    <w:rsid w:val="006B5E0C"/>
    <w:rsid w:val="006B5E4B"/>
    <w:rsid w:val="006B5EB8"/>
    <w:rsid w:val="006B5F4A"/>
    <w:rsid w:val="006B5F7B"/>
    <w:rsid w:val="006B5FA9"/>
    <w:rsid w:val="006B5FAF"/>
    <w:rsid w:val="006B60D1"/>
    <w:rsid w:val="006B6108"/>
    <w:rsid w:val="006B619F"/>
    <w:rsid w:val="006B625E"/>
    <w:rsid w:val="006B62B0"/>
    <w:rsid w:val="006B6309"/>
    <w:rsid w:val="006B633C"/>
    <w:rsid w:val="006B634A"/>
    <w:rsid w:val="006B6416"/>
    <w:rsid w:val="006B64EA"/>
    <w:rsid w:val="006B652E"/>
    <w:rsid w:val="006B66FC"/>
    <w:rsid w:val="006B6700"/>
    <w:rsid w:val="006B6709"/>
    <w:rsid w:val="006B6731"/>
    <w:rsid w:val="006B674E"/>
    <w:rsid w:val="006B6813"/>
    <w:rsid w:val="006B6834"/>
    <w:rsid w:val="006B686B"/>
    <w:rsid w:val="006B68E7"/>
    <w:rsid w:val="006B6955"/>
    <w:rsid w:val="006B6985"/>
    <w:rsid w:val="006B69BB"/>
    <w:rsid w:val="006B6AC9"/>
    <w:rsid w:val="006B6B0D"/>
    <w:rsid w:val="006B6BB6"/>
    <w:rsid w:val="006B6BF1"/>
    <w:rsid w:val="006B6C33"/>
    <w:rsid w:val="006B6C3A"/>
    <w:rsid w:val="006B6C40"/>
    <w:rsid w:val="006B6D1A"/>
    <w:rsid w:val="006B6D9D"/>
    <w:rsid w:val="006B6E62"/>
    <w:rsid w:val="006B6E66"/>
    <w:rsid w:val="006B6E81"/>
    <w:rsid w:val="006B6E92"/>
    <w:rsid w:val="006B6EDA"/>
    <w:rsid w:val="006B6F0F"/>
    <w:rsid w:val="006B6FCD"/>
    <w:rsid w:val="006B6FF9"/>
    <w:rsid w:val="006B700E"/>
    <w:rsid w:val="006B7087"/>
    <w:rsid w:val="006B70DF"/>
    <w:rsid w:val="006B7138"/>
    <w:rsid w:val="006B7188"/>
    <w:rsid w:val="006B71CB"/>
    <w:rsid w:val="006B71D0"/>
    <w:rsid w:val="006B71F8"/>
    <w:rsid w:val="006B71FD"/>
    <w:rsid w:val="006B727B"/>
    <w:rsid w:val="006B7299"/>
    <w:rsid w:val="006B72E3"/>
    <w:rsid w:val="006B7376"/>
    <w:rsid w:val="006B7379"/>
    <w:rsid w:val="006B73AC"/>
    <w:rsid w:val="006B7415"/>
    <w:rsid w:val="006B74D2"/>
    <w:rsid w:val="006B75A3"/>
    <w:rsid w:val="006B75EB"/>
    <w:rsid w:val="006B7613"/>
    <w:rsid w:val="006B7631"/>
    <w:rsid w:val="006B76C1"/>
    <w:rsid w:val="006B775B"/>
    <w:rsid w:val="006B7770"/>
    <w:rsid w:val="006B77A3"/>
    <w:rsid w:val="006B78C3"/>
    <w:rsid w:val="006B78DA"/>
    <w:rsid w:val="006B7A5B"/>
    <w:rsid w:val="006B7AB5"/>
    <w:rsid w:val="006B7ADA"/>
    <w:rsid w:val="006B7C70"/>
    <w:rsid w:val="006B7C80"/>
    <w:rsid w:val="006B7C9C"/>
    <w:rsid w:val="006B7D13"/>
    <w:rsid w:val="006B7D1E"/>
    <w:rsid w:val="006B7DBB"/>
    <w:rsid w:val="006B7E02"/>
    <w:rsid w:val="006B7E26"/>
    <w:rsid w:val="006B7F51"/>
    <w:rsid w:val="006C0002"/>
    <w:rsid w:val="006C007A"/>
    <w:rsid w:val="006C0125"/>
    <w:rsid w:val="006C012F"/>
    <w:rsid w:val="006C0132"/>
    <w:rsid w:val="006C013D"/>
    <w:rsid w:val="006C01A5"/>
    <w:rsid w:val="006C022F"/>
    <w:rsid w:val="006C0246"/>
    <w:rsid w:val="006C0282"/>
    <w:rsid w:val="006C0285"/>
    <w:rsid w:val="006C02F1"/>
    <w:rsid w:val="006C04E0"/>
    <w:rsid w:val="006C04FA"/>
    <w:rsid w:val="006C0547"/>
    <w:rsid w:val="006C05AD"/>
    <w:rsid w:val="006C05AE"/>
    <w:rsid w:val="006C05AF"/>
    <w:rsid w:val="006C05BD"/>
    <w:rsid w:val="006C060C"/>
    <w:rsid w:val="006C0626"/>
    <w:rsid w:val="006C0674"/>
    <w:rsid w:val="006C0744"/>
    <w:rsid w:val="006C0809"/>
    <w:rsid w:val="006C0850"/>
    <w:rsid w:val="006C0A32"/>
    <w:rsid w:val="006C0A5F"/>
    <w:rsid w:val="006C0A75"/>
    <w:rsid w:val="006C0B9D"/>
    <w:rsid w:val="006C0BA6"/>
    <w:rsid w:val="006C0C00"/>
    <w:rsid w:val="006C0D45"/>
    <w:rsid w:val="006C0E88"/>
    <w:rsid w:val="006C0EC4"/>
    <w:rsid w:val="006C0F52"/>
    <w:rsid w:val="006C0F87"/>
    <w:rsid w:val="006C108D"/>
    <w:rsid w:val="006C10C8"/>
    <w:rsid w:val="006C11FA"/>
    <w:rsid w:val="006C1209"/>
    <w:rsid w:val="006C121E"/>
    <w:rsid w:val="006C1393"/>
    <w:rsid w:val="006C1405"/>
    <w:rsid w:val="006C140C"/>
    <w:rsid w:val="006C142C"/>
    <w:rsid w:val="006C1494"/>
    <w:rsid w:val="006C14D1"/>
    <w:rsid w:val="006C14D3"/>
    <w:rsid w:val="006C14ED"/>
    <w:rsid w:val="006C1624"/>
    <w:rsid w:val="006C162D"/>
    <w:rsid w:val="006C16EA"/>
    <w:rsid w:val="006C1706"/>
    <w:rsid w:val="006C175C"/>
    <w:rsid w:val="006C17BF"/>
    <w:rsid w:val="006C1805"/>
    <w:rsid w:val="006C1890"/>
    <w:rsid w:val="006C18B8"/>
    <w:rsid w:val="006C18F3"/>
    <w:rsid w:val="006C19A9"/>
    <w:rsid w:val="006C19B7"/>
    <w:rsid w:val="006C19E2"/>
    <w:rsid w:val="006C1A9A"/>
    <w:rsid w:val="006C1B8D"/>
    <w:rsid w:val="006C1BCD"/>
    <w:rsid w:val="006C1C85"/>
    <w:rsid w:val="006C1C8F"/>
    <w:rsid w:val="006C1C97"/>
    <w:rsid w:val="006C1CBB"/>
    <w:rsid w:val="006C1DF2"/>
    <w:rsid w:val="006C1E2E"/>
    <w:rsid w:val="006C1E95"/>
    <w:rsid w:val="006C2000"/>
    <w:rsid w:val="006C20F4"/>
    <w:rsid w:val="006C2137"/>
    <w:rsid w:val="006C21E8"/>
    <w:rsid w:val="006C220B"/>
    <w:rsid w:val="006C2228"/>
    <w:rsid w:val="006C2372"/>
    <w:rsid w:val="006C2415"/>
    <w:rsid w:val="006C2444"/>
    <w:rsid w:val="006C2492"/>
    <w:rsid w:val="006C2497"/>
    <w:rsid w:val="006C24C5"/>
    <w:rsid w:val="006C24F3"/>
    <w:rsid w:val="006C24F5"/>
    <w:rsid w:val="006C25BB"/>
    <w:rsid w:val="006C2620"/>
    <w:rsid w:val="006C2626"/>
    <w:rsid w:val="006C266D"/>
    <w:rsid w:val="006C268C"/>
    <w:rsid w:val="006C26FF"/>
    <w:rsid w:val="006C272D"/>
    <w:rsid w:val="006C27B2"/>
    <w:rsid w:val="006C284D"/>
    <w:rsid w:val="006C2869"/>
    <w:rsid w:val="006C2883"/>
    <w:rsid w:val="006C2897"/>
    <w:rsid w:val="006C28BF"/>
    <w:rsid w:val="006C28FB"/>
    <w:rsid w:val="006C2984"/>
    <w:rsid w:val="006C2986"/>
    <w:rsid w:val="006C29F7"/>
    <w:rsid w:val="006C2A50"/>
    <w:rsid w:val="006C2A7B"/>
    <w:rsid w:val="006C2B13"/>
    <w:rsid w:val="006C2B4F"/>
    <w:rsid w:val="006C2B8F"/>
    <w:rsid w:val="006C2BA0"/>
    <w:rsid w:val="006C2BE6"/>
    <w:rsid w:val="006C2C61"/>
    <w:rsid w:val="006C2CC5"/>
    <w:rsid w:val="006C2CCB"/>
    <w:rsid w:val="006C2D7A"/>
    <w:rsid w:val="006C2D82"/>
    <w:rsid w:val="006C2D85"/>
    <w:rsid w:val="006C2EAC"/>
    <w:rsid w:val="006C2F13"/>
    <w:rsid w:val="006C2F84"/>
    <w:rsid w:val="006C3014"/>
    <w:rsid w:val="006C30B9"/>
    <w:rsid w:val="006C3135"/>
    <w:rsid w:val="006C3140"/>
    <w:rsid w:val="006C3174"/>
    <w:rsid w:val="006C31A2"/>
    <w:rsid w:val="006C31AD"/>
    <w:rsid w:val="006C328D"/>
    <w:rsid w:val="006C329F"/>
    <w:rsid w:val="006C32C7"/>
    <w:rsid w:val="006C330A"/>
    <w:rsid w:val="006C3352"/>
    <w:rsid w:val="006C33BF"/>
    <w:rsid w:val="006C359B"/>
    <w:rsid w:val="006C35E5"/>
    <w:rsid w:val="006C3609"/>
    <w:rsid w:val="006C362A"/>
    <w:rsid w:val="006C36D1"/>
    <w:rsid w:val="006C3720"/>
    <w:rsid w:val="006C3759"/>
    <w:rsid w:val="006C377F"/>
    <w:rsid w:val="006C37F1"/>
    <w:rsid w:val="006C3809"/>
    <w:rsid w:val="006C38CA"/>
    <w:rsid w:val="006C3914"/>
    <w:rsid w:val="006C3AB9"/>
    <w:rsid w:val="006C3AE1"/>
    <w:rsid w:val="006C3AF1"/>
    <w:rsid w:val="006C3BF1"/>
    <w:rsid w:val="006C3BF3"/>
    <w:rsid w:val="006C3C80"/>
    <w:rsid w:val="006C3CA8"/>
    <w:rsid w:val="006C3CD1"/>
    <w:rsid w:val="006C3CEC"/>
    <w:rsid w:val="006C3D07"/>
    <w:rsid w:val="006C3E1F"/>
    <w:rsid w:val="006C3E5C"/>
    <w:rsid w:val="006C3E88"/>
    <w:rsid w:val="006C3F3F"/>
    <w:rsid w:val="006C3F47"/>
    <w:rsid w:val="006C3F62"/>
    <w:rsid w:val="006C403D"/>
    <w:rsid w:val="006C4042"/>
    <w:rsid w:val="006C414E"/>
    <w:rsid w:val="006C4155"/>
    <w:rsid w:val="006C416C"/>
    <w:rsid w:val="006C41A3"/>
    <w:rsid w:val="006C4203"/>
    <w:rsid w:val="006C4219"/>
    <w:rsid w:val="006C4259"/>
    <w:rsid w:val="006C42CE"/>
    <w:rsid w:val="006C43CC"/>
    <w:rsid w:val="006C4476"/>
    <w:rsid w:val="006C447B"/>
    <w:rsid w:val="006C4482"/>
    <w:rsid w:val="006C4485"/>
    <w:rsid w:val="006C44B1"/>
    <w:rsid w:val="006C45B8"/>
    <w:rsid w:val="006C45BB"/>
    <w:rsid w:val="006C4606"/>
    <w:rsid w:val="006C465B"/>
    <w:rsid w:val="006C469A"/>
    <w:rsid w:val="006C4709"/>
    <w:rsid w:val="006C4809"/>
    <w:rsid w:val="006C481B"/>
    <w:rsid w:val="006C4986"/>
    <w:rsid w:val="006C49D5"/>
    <w:rsid w:val="006C49F4"/>
    <w:rsid w:val="006C4A15"/>
    <w:rsid w:val="006C4A38"/>
    <w:rsid w:val="006C4A90"/>
    <w:rsid w:val="006C4A94"/>
    <w:rsid w:val="006C4B07"/>
    <w:rsid w:val="006C4B73"/>
    <w:rsid w:val="006C4BB3"/>
    <w:rsid w:val="006C4C3D"/>
    <w:rsid w:val="006C4C6E"/>
    <w:rsid w:val="006C4CE8"/>
    <w:rsid w:val="006C4D09"/>
    <w:rsid w:val="006C4D1F"/>
    <w:rsid w:val="006C4E09"/>
    <w:rsid w:val="006C4E1F"/>
    <w:rsid w:val="006C4EA0"/>
    <w:rsid w:val="006C4F69"/>
    <w:rsid w:val="006C50A2"/>
    <w:rsid w:val="006C50C2"/>
    <w:rsid w:val="006C50E6"/>
    <w:rsid w:val="006C5199"/>
    <w:rsid w:val="006C51C7"/>
    <w:rsid w:val="006C5271"/>
    <w:rsid w:val="006C52A2"/>
    <w:rsid w:val="006C52FF"/>
    <w:rsid w:val="006C53B6"/>
    <w:rsid w:val="006C53F0"/>
    <w:rsid w:val="006C5417"/>
    <w:rsid w:val="006C54F2"/>
    <w:rsid w:val="006C5524"/>
    <w:rsid w:val="006C5572"/>
    <w:rsid w:val="006C5586"/>
    <w:rsid w:val="006C5603"/>
    <w:rsid w:val="006C5629"/>
    <w:rsid w:val="006C56C1"/>
    <w:rsid w:val="006C56CF"/>
    <w:rsid w:val="006C56E2"/>
    <w:rsid w:val="006C575B"/>
    <w:rsid w:val="006C576D"/>
    <w:rsid w:val="006C57E8"/>
    <w:rsid w:val="006C5821"/>
    <w:rsid w:val="006C583A"/>
    <w:rsid w:val="006C5894"/>
    <w:rsid w:val="006C599B"/>
    <w:rsid w:val="006C59E7"/>
    <w:rsid w:val="006C5A74"/>
    <w:rsid w:val="006C5A75"/>
    <w:rsid w:val="006C5ABD"/>
    <w:rsid w:val="006C5CAC"/>
    <w:rsid w:val="006C5DA5"/>
    <w:rsid w:val="006C5E08"/>
    <w:rsid w:val="006C5E0F"/>
    <w:rsid w:val="006C5E9D"/>
    <w:rsid w:val="006C5EB9"/>
    <w:rsid w:val="006C5F17"/>
    <w:rsid w:val="006C5F8B"/>
    <w:rsid w:val="006C5FB5"/>
    <w:rsid w:val="006C60A4"/>
    <w:rsid w:val="006C60E3"/>
    <w:rsid w:val="006C6122"/>
    <w:rsid w:val="006C614B"/>
    <w:rsid w:val="006C61A6"/>
    <w:rsid w:val="006C6216"/>
    <w:rsid w:val="006C6239"/>
    <w:rsid w:val="006C627B"/>
    <w:rsid w:val="006C62EC"/>
    <w:rsid w:val="006C6345"/>
    <w:rsid w:val="006C63F2"/>
    <w:rsid w:val="006C646F"/>
    <w:rsid w:val="006C6487"/>
    <w:rsid w:val="006C64FA"/>
    <w:rsid w:val="006C653B"/>
    <w:rsid w:val="006C656F"/>
    <w:rsid w:val="006C66C9"/>
    <w:rsid w:val="006C66E5"/>
    <w:rsid w:val="006C67D0"/>
    <w:rsid w:val="006C6914"/>
    <w:rsid w:val="006C6920"/>
    <w:rsid w:val="006C6A11"/>
    <w:rsid w:val="006C6A96"/>
    <w:rsid w:val="006C6BDB"/>
    <w:rsid w:val="006C6C96"/>
    <w:rsid w:val="006C6CA9"/>
    <w:rsid w:val="006C6CE3"/>
    <w:rsid w:val="006C6D02"/>
    <w:rsid w:val="006C6D12"/>
    <w:rsid w:val="006C6D1C"/>
    <w:rsid w:val="006C6D80"/>
    <w:rsid w:val="006C6DDA"/>
    <w:rsid w:val="006C6DEB"/>
    <w:rsid w:val="006C6E14"/>
    <w:rsid w:val="006C7030"/>
    <w:rsid w:val="006C705E"/>
    <w:rsid w:val="006C707E"/>
    <w:rsid w:val="006C70D6"/>
    <w:rsid w:val="006C7103"/>
    <w:rsid w:val="006C7122"/>
    <w:rsid w:val="006C7148"/>
    <w:rsid w:val="006C717B"/>
    <w:rsid w:val="006C71B1"/>
    <w:rsid w:val="006C71D0"/>
    <w:rsid w:val="006C71EF"/>
    <w:rsid w:val="006C723B"/>
    <w:rsid w:val="006C728C"/>
    <w:rsid w:val="006C72CB"/>
    <w:rsid w:val="006C72DC"/>
    <w:rsid w:val="006C72FD"/>
    <w:rsid w:val="006C7338"/>
    <w:rsid w:val="006C7350"/>
    <w:rsid w:val="006C735B"/>
    <w:rsid w:val="006C73B2"/>
    <w:rsid w:val="006C73D4"/>
    <w:rsid w:val="006C74CF"/>
    <w:rsid w:val="006C74E7"/>
    <w:rsid w:val="006C758B"/>
    <w:rsid w:val="006C75B1"/>
    <w:rsid w:val="006C75D2"/>
    <w:rsid w:val="006C774A"/>
    <w:rsid w:val="006C783F"/>
    <w:rsid w:val="006C78A7"/>
    <w:rsid w:val="006C78DE"/>
    <w:rsid w:val="006C78E0"/>
    <w:rsid w:val="006C7930"/>
    <w:rsid w:val="006C7948"/>
    <w:rsid w:val="006C795D"/>
    <w:rsid w:val="006C7976"/>
    <w:rsid w:val="006C799C"/>
    <w:rsid w:val="006C7A34"/>
    <w:rsid w:val="006C7A6F"/>
    <w:rsid w:val="006C7A94"/>
    <w:rsid w:val="006C7A98"/>
    <w:rsid w:val="006C7B0B"/>
    <w:rsid w:val="006C7B41"/>
    <w:rsid w:val="006C7B94"/>
    <w:rsid w:val="006C7C9B"/>
    <w:rsid w:val="006C7CC3"/>
    <w:rsid w:val="006C7D98"/>
    <w:rsid w:val="006C7DE5"/>
    <w:rsid w:val="006C7E25"/>
    <w:rsid w:val="006C7EAE"/>
    <w:rsid w:val="006C7EB0"/>
    <w:rsid w:val="006C7F7B"/>
    <w:rsid w:val="006C7FB1"/>
    <w:rsid w:val="006D0023"/>
    <w:rsid w:val="006D005E"/>
    <w:rsid w:val="006D0086"/>
    <w:rsid w:val="006D0113"/>
    <w:rsid w:val="006D016F"/>
    <w:rsid w:val="006D01D9"/>
    <w:rsid w:val="006D01DC"/>
    <w:rsid w:val="006D025E"/>
    <w:rsid w:val="006D02F0"/>
    <w:rsid w:val="006D030D"/>
    <w:rsid w:val="006D03B3"/>
    <w:rsid w:val="006D03C3"/>
    <w:rsid w:val="006D0442"/>
    <w:rsid w:val="006D0483"/>
    <w:rsid w:val="006D04D9"/>
    <w:rsid w:val="006D0530"/>
    <w:rsid w:val="006D0603"/>
    <w:rsid w:val="006D06D1"/>
    <w:rsid w:val="006D072A"/>
    <w:rsid w:val="006D0901"/>
    <w:rsid w:val="006D0902"/>
    <w:rsid w:val="006D0907"/>
    <w:rsid w:val="006D0950"/>
    <w:rsid w:val="006D0994"/>
    <w:rsid w:val="006D09A4"/>
    <w:rsid w:val="006D0A05"/>
    <w:rsid w:val="006D0A24"/>
    <w:rsid w:val="006D0A4E"/>
    <w:rsid w:val="006D0A5A"/>
    <w:rsid w:val="006D0A62"/>
    <w:rsid w:val="006D0AE5"/>
    <w:rsid w:val="006D0B41"/>
    <w:rsid w:val="006D0B6E"/>
    <w:rsid w:val="006D0B7D"/>
    <w:rsid w:val="006D0CB2"/>
    <w:rsid w:val="006D0CEA"/>
    <w:rsid w:val="006D0D63"/>
    <w:rsid w:val="006D0DC6"/>
    <w:rsid w:val="006D0DE1"/>
    <w:rsid w:val="006D0E16"/>
    <w:rsid w:val="006D0E5C"/>
    <w:rsid w:val="006D0EBF"/>
    <w:rsid w:val="006D0FF7"/>
    <w:rsid w:val="006D1021"/>
    <w:rsid w:val="006D105B"/>
    <w:rsid w:val="006D10EF"/>
    <w:rsid w:val="006D1133"/>
    <w:rsid w:val="006D1227"/>
    <w:rsid w:val="006D1291"/>
    <w:rsid w:val="006D12BB"/>
    <w:rsid w:val="006D12FF"/>
    <w:rsid w:val="006D131D"/>
    <w:rsid w:val="006D138F"/>
    <w:rsid w:val="006D13A7"/>
    <w:rsid w:val="006D13D3"/>
    <w:rsid w:val="006D146A"/>
    <w:rsid w:val="006D14E1"/>
    <w:rsid w:val="006D14E9"/>
    <w:rsid w:val="006D156A"/>
    <w:rsid w:val="006D17A0"/>
    <w:rsid w:val="006D180C"/>
    <w:rsid w:val="006D1813"/>
    <w:rsid w:val="006D192C"/>
    <w:rsid w:val="006D1957"/>
    <w:rsid w:val="006D1982"/>
    <w:rsid w:val="006D19B0"/>
    <w:rsid w:val="006D1A53"/>
    <w:rsid w:val="006D1A83"/>
    <w:rsid w:val="006D1AAB"/>
    <w:rsid w:val="006D1AB6"/>
    <w:rsid w:val="006D1ABB"/>
    <w:rsid w:val="006D1AC6"/>
    <w:rsid w:val="006D1B0A"/>
    <w:rsid w:val="006D1B48"/>
    <w:rsid w:val="006D1BCB"/>
    <w:rsid w:val="006D1C36"/>
    <w:rsid w:val="006D1C41"/>
    <w:rsid w:val="006D1CD1"/>
    <w:rsid w:val="006D1D56"/>
    <w:rsid w:val="006D1E2E"/>
    <w:rsid w:val="006D1E5C"/>
    <w:rsid w:val="006D1EAE"/>
    <w:rsid w:val="006D1EC6"/>
    <w:rsid w:val="006D1ECC"/>
    <w:rsid w:val="006D1EE8"/>
    <w:rsid w:val="006D1EEC"/>
    <w:rsid w:val="006D1EF4"/>
    <w:rsid w:val="006D1F96"/>
    <w:rsid w:val="006D1FEF"/>
    <w:rsid w:val="006D1FF1"/>
    <w:rsid w:val="006D20A3"/>
    <w:rsid w:val="006D2106"/>
    <w:rsid w:val="006D2115"/>
    <w:rsid w:val="006D21CF"/>
    <w:rsid w:val="006D2278"/>
    <w:rsid w:val="006D22E2"/>
    <w:rsid w:val="006D230F"/>
    <w:rsid w:val="006D242E"/>
    <w:rsid w:val="006D2470"/>
    <w:rsid w:val="006D24ED"/>
    <w:rsid w:val="006D24F2"/>
    <w:rsid w:val="006D2586"/>
    <w:rsid w:val="006D26A1"/>
    <w:rsid w:val="006D26AB"/>
    <w:rsid w:val="006D27CD"/>
    <w:rsid w:val="006D2822"/>
    <w:rsid w:val="006D2878"/>
    <w:rsid w:val="006D28BC"/>
    <w:rsid w:val="006D28C5"/>
    <w:rsid w:val="006D29CD"/>
    <w:rsid w:val="006D2AB0"/>
    <w:rsid w:val="006D2AF6"/>
    <w:rsid w:val="006D2B09"/>
    <w:rsid w:val="006D2B2E"/>
    <w:rsid w:val="006D2BE0"/>
    <w:rsid w:val="006D2C5C"/>
    <w:rsid w:val="006D2C6F"/>
    <w:rsid w:val="006D2CB8"/>
    <w:rsid w:val="006D2CD6"/>
    <w:rsid w:val="006D2D66"/>
    <w:rsid w:val="006D2D90"/>
    <w:rsid w:val="006D2DD1"/>
    <w:rsid w:val="006D2F3A"/>
    <w:rsid w:val="006D2FC7"/>
    <w:rsid w:val="006D30D1"/>
    <w:rsid w:val="006D313D"/>
    <w:rsid w:val="006D31D2"/>
    <w:rsid w:val="006D3213"/>
    <w:rsid w:val="006D32EA"/>
    <w:rsid w:val="006D33F7"/>
    <w:rsid w:val="006D3450"/>
    <w:rsid w:val="006D347B"/>
    <w:rsid w:val="006D34D1"/>
    <w:rsid w:val="006D34EC"/>
    <w:rsid w:val="006D3597"/>
    <w:rsid w:val="006D35AD"/>
    <w:rsid w:val="006D35B5"/>
    <w:rsid w:val="006D3609"/>
    <w:rsid w:val="006D361C"/>
    <w:rsid w:val="006D36EF"/>
    <w:rsid w:val="006D36F0"/>
    <w:rsid w:val="006D3796"/>
    <w:rsid w:val="006D37AE"/>
    <w:rsid w:val="006D37C0"/>
    <w:rsid w:val="006D37E4"/>
    <w:rsid w:val="006D37FC"/>
    <w:rsid w:val="006D3810"/>
    <w:rsid w:val="006D3849"/>
    <w:rsid w:val="006D384F"/>
    <w:rsid w:val="006D3867"/>
    <w:rsid w:val="006D38FC"/>
    <w:rsid w:val="006D390E"/>
    <w:rsid w:val="006D3972"/>
    <w:rsid w:val="006D3A07"/>
    <w:rsid w:val="006D3A3B"/>
    <w:rsid w:val="006D3A63"/>
    <w:rsid w:val="006D3AB1"/>
    <w:rsid w:val="006D3AB6"/>
    <w:rsid w:val="006D3B8C"/>
    <w:rsid w:val="006D3BA3"/>
    <w:rsid w:val="006D3C21"/>
    <w:rsid w:val="006D3C9A"/>
    <w:rsid w:val="006D3CCA"/>
    <w:rsid w:val="006D3CCB"/>
    <w:rsid w:val="006D3D00"/>
    <w:rsid w:val="006D3D8E"/>
    <w:rsid w:val="006D3D93"/>
    <w:rsid w:val="006D3EDD"/>
    <w:rsid w:val="006D3F25"/>
    <w:rsid w:val="006D3F4C"/>
    <w:rsid w:val="006D3F90"/>
    <w:rsid w:val="006D4032"/>
    <w:rsid w:val="006D406F"/>
    <w:rsid w:val="006D4089"/>
    <w:rsid w:val="006D40C0"/>
    <w:rsid w:val="006D40C4"/>
    <w:rsid w:val="006D40E8"/>
    <w:rsid w:val="006D4170"/>
    <w:rsid w:val="006D417D"/>
    <w:rsid w:val="006D423E"/>
    <w:rsid w:val="006D4262"/>
    <w:rsid w:val="006D429B"/>
    <w:rsid w:val="006D42A7"/>
    <w:rsid w:val="006D4350"/>
    <w:rsid w:val="006D43A4"/>
    <w:rsid w:val="006D43BD"/>
    <w:rsid w:val="006D43DF"/>
    <w:rsid w:val="006D4445"/>
    <w:rsid w:val="006D4486"/>
    <w:rsid w:val="006D452A"/>
    <w:rsid w:val="006D458E"/>
    <w:rsid w:val="006D45E7"/>
    <w:rsid w:val="006D4660"/>
    <w:rsid w:val="006D4664"/>
    <w:rsid w:val="006D473F"/>
    <w:rsid w:val="006D47A0"/>
    <w:rsid w:val="006D47AC"/>
    <w:rsid w:val="006D47DE"/>
    <w:rsid w:val="006D47F2"/>
    <w:rsid w:val="006D4817"/>
    <w:rsid w:val="006D485C"/>
    <w:rsid w:val="006D488A"/>
    <w:rsid w:val="006D48AA"/>
    <w:rsid w:val="006D48AC"/>
    <w:rsid w:val="006D4909"/>
    <w:rsid w:val="006D4978"/>
    <w:rsid w:val="006D49D5"/>
    <w:rsid w:val="006D4A38"/>
    <w:rsid w:val="006D4A4D"/>
    <w:rsid w:val="006D4B27"/>
    <w:rsid w:val="006D4C3F"/>
    <w:rsid w:val="006D4CBA"/>
    <w:rsid w:val="006D4D21"/>
    <w:rsid w:val="006D4D4D"/>
    <w:rsid w:val="006D4D5B"/>
    <w:rsid w:val="006D4D5E"/>
    <w:rsid w:val="006D4D9B"/>
    <w:rsid w:val="006D4D9D"/>
    <w:rsid w:val="006D4F08"/>
    <w:rsid w:val="006D4F0E"/>
    <w:rsid w:val="006D4FA3"/>
    <w:rsid w:val="006D5005"/>
    <w:rsid w:val="006D5044"/>
    <w:rsid w:val="006D50ED"/>
    <w:rsid w:val="006D510C"/>
    <w:rsid w:val="006D5130"/>
    <w:rsid w:val="006D5136"/>
    <w:rsid w:val="006D51BE"/>
    <w:rsid w:val="006D51E5"/>
    <w:rsid w:val="006D5218"/>
    <w:rsid w:val="006D52C6"/>
    <w:rsid w:val="006D52D7"/>
    <w:rsid w:val="006D5365"/>
    <w:rsid w:val="006D5376"/>
    <w:rsid w:val="006D538F"/>
    <w:rsid w:val="006D5480"/>
    <w:rsid w:val="006D5541"/>
    <w:rsid w:val="006D5542"/>
    <w:rsid w:val="006D5679"/>
    <w:rsid w:val="006D570B"/>
    <w:rsid w:val="006D5719"/>
    <w:rsid w:val="006D5746"/>
    <w:rsid w:val="006D5771"/>
    <w:rsid w:val="006D57BC"/>
    <w:rsid w:val="006D57F4"/>
    <w:rsid w:val="006D5811"/>
    <w:rsid w:val="006D5850"/>
    <w:rsid w:val="006D590C"/>
    <w:rsid w:val="006D590F"/>
    <w:rsid w:val="006D5925"/>
    <w:rsid w:val="006D592F"/>
    <w:rsid w:val="006D59F4"/>
    <w:rsid w:val="006D5A29"/>
    <w:rsid w:val="006D5A55"/>
    <w:rsid w:val="006D5A6A"/>
    <w:rsid w:val="006D5A91"/>
    <w:rsid w:val="006D5AE5"/>
    <w:rsid w:val="006D5B20"/>
    <w:rsid w:val="006D5BC0"/>
    <w:rsid w:val="006D5C9B"/>
    <w:rsid w:val="006D5CA8"/>
    <w:rsid w:val="006D5DE7"/>
    <w:rsid w:val="006D5F55"/>
    <w:rsid w:val="006D6184"/>
    <w:rsid w:val="006D61A1"/>
    <w:rsid w:val="006D61C5"/>
    <w:rsid w:val="006D6299"/>
    <w:rsid w:val="006D6331"/>
    <w:rsid w:val="006D63E5"/>
    <w:rsid w:val="006D640E"/>
    <w:rsid w:val="006D6437"/>
    <w:rsid w:val="006D64CA"/>
    <w:rsid w:val="006D64CE"/>
    <w:rsid w:val="006D651B"/>
    <w:rsid w:val="006D6591"/>
    <w:rsid w:val="006D6595"/>
    <w:rsid w:val="006D6720"/>
    <w:rsid w:val="006D6825"/>
    <w:rsid w:val="006D68C6"/>
    <w:rsid w:val="006D691C"/>
    <w:rsid w:val="006D69DF"/>
    <w:rsid w:val="006D69F4"/>
    <w:rsid w:val="006D6A3E"/>
    <w:rsid w:val="006D6A43"/>
    <w:rsid w:val="006D6A72"/>
    <w:rsid w:val="006D6A82"/>
    <w:rsid w:val="006D6AD7"/>
    <w:rsid w:val="006D6AF8"/>
    <w:rsid w:val="006D6B0A"/>
    <w:rsid w:val="006D6C15"/>
    <w:rsid w:val="006D6C98"/>
    <w:rsid w:val="006D6CBA"/>
    <w:rsid w:val="006D6D68"/>
    <w:rsid w:val="006D6DAF"/>
    <w:rsid w:val="006D6DC4"/>
    <w:rsid w:val="006D6E56"/>
    <w:rsid w:val="006D6EA4"/>
    <w:rsid w:val="006D6EE6"/>
    <w:rsid w:val="006D6F0D"/>
    <w:rsid w:val="006D6F1F"/>
    <w:rsid w:val="006D6F4B"/>
    <w:rsid w:val="006D6F59"/>
    <w:rsid w:val="006D6F7F"/>
    <w:rsid w:val="006D6FAB"/>
    <w:rsid w:val="006D6FB1"/>
    <w:rsid w:val="006D6FC1"/>
    <w:rsid w:val="006D6FD6"/>
    <w:rsid w:val="006D7022"/>
    <w:rsid w:val="006D7070"/>
    <w:rsid w:val="006D70A1"/>
    <w:rsid w:val="006D7155"/>
    <w:rsid w:val="006D71CD"/>
    <w:rsid w:val="006D723E"/>
    <w:rsid w:val="006D7339"/>
    <w:rsid w:val="006D7358"/>
    <w:rsid w:val="006D7382"/>
    <w:rsid w:val="006D7453"/>
    <w:rsid w:val="006D7530"/>
    <w:rsid w:val="006D7618"/>
    <w:rsid w:val="006D767A"/>
    <w:rsid w:val="006D7698"/>
    <w:rsid w:val="006D7708"/>
    <w:rsid w:val="006D772D"/>
    <w:rsid w:val="006D7763"/>
    <w:rsid w:val="006D77B3"/>
    <w:rsid w:val="006D786E"/>
    <w:rsid w:val="006D7930"/>
    <w:rsid w:val="006D7984"/>
    <w:rsid w:val="006D7A53"/>
    <w:rsid w:val="006D7A6F"/>
    <w:rsid w:val="006D7A78"/>
    <w:rsid w:val="006D7A7C"/>
    <w:rsid w:val="006D7B65"/>
    <w:rsid w:val="006D7BA5"/>
    <w:rsid w:val="006D7C4A"/>
    <w:rsid w:val="006D7C55"/>
    <w:rsid w:val="006D7D08"/>
    <w:rsid w:val="006D7D2F"/>
    <w:rsid w:val="006D7D3C"/>
    <w:rsid w:val="006D7D4C"/>
    <w:rsid w:val="006D7D72"/>
    <w:rsid w:val="006D7D78"/>
    <w:rsid w:val="006D7DE8"/>
    <w:rsid w:val="006D7DFA"/>
    <w:rsid w:val="006D7E07"/>
    <w:rsid w:val="006D7E41"/>
    <w:rsid w:val="006D7E9D"/>
    <w:rsid w:val="006D7F64"/>
    <w:rsid w:val="006D7FA3"/>
    <w:rsid w:val="006E000C"/>
    <w:rsid w:val="006E004D"/>
    <w:rsid w:val="006E007D"/>
    <w:rsid w:val="006E00AD"/>
    <w:rsid w:val="006E00BC"/>
    <w:rsid w:val="006E00BD"/>
    <w:rsid w:val="006E01DF"/>
    <w:rsid w:val="006E01F3"/>
    <w:rsid w:val="006E0214"/>
    <w:rsid w:val="006E0224"/>
    <w:rsid w:val="006E02A7"/>
    <w:rsid w:val="006E02E9"/>
    <w:rsid w:val="006E041D"/>
    <w:rsid w:val="006E0496"/>
    <w:rsid w:val="006E049E"/>
    <w:rsid w:val="006E04DF"/>
    <w:rsid w:val="006E0524"/>
    <w:rsid w:val="006E0580"/>
    <w:rsid w:val="006E06E9"/>
    <w:rsid w:val="006E0779"/>
    <w:rsid w:val="006E07F2"/>
    <w:rsid w:val="006E084E"/>
    <w:rsid w:val="006E0886"/>
    <w:rsid w:val="006E0986"/>
    <w:rsid w:val="006E0AC1"/>
    <w:rsid w:val="006E0AEA"/>
    <w:rsid w:val="006E0AF2"/>
    <w:rsid w:val="006E0B48"/>
    <w:rsid w:val="006E0BE8"/>
    <w:rsid w:val="006E0C5D"/>
    <w:rsid w:val="006E0E3A"/>
    <w:rsid w:val="006E0E8E"/>
    <w:rsid w:val="006E0EBC"/>
    <w:rsid w:val="006E0EC3"/>
    <w:rsid w:val="006E104F"/>
    <w:rsid w:val="006E10AF"/>
    <w:rsid w:val="006E10D7"/>
    <w:rsid w:val="006E118E"/>
    <w:rsid w:val="006E1231"/>
    <w:rsid w:val="006E1305"/>
    <w:rsid w:val="006E1316"/>
    <w:rsid w:val="006E1387"/>
    <w:rsid w:val="006E13D0"/>
    <w:rsid w:val="006E14D5"/>
    <w:rsid w:val="006E1543"/>
    <w:rsid w:val="006E154A"/>
    <w:rsid w:val="006E154D"/>
    <w:rsid w:val="006E156F"/>
    <w:rsid w:val="006E1576"/>
    <w:rsid w:val="006E15C8"/>
    <w:rsid w:val="006E166B"/>
    <w:rsid w:val="006E167E"/>
    <w:rsid w:val="006E168A"/>
    <w:rsid w:val="006E16A4"/>
    <w:rsid w:val="006E16C0"/>
    <w:rsid w:val="006E1706"/>
    <w:rsid w:val="006E1773"/>
    <w:rsid w:val="006E17AB"/>
    <w:rsid w:val="006E17D9"/>
    <w:rsid w:val="006E17F9"/>
    <w:rsid w:val="006E1883"/>
    <w:rsid w:val="006E18D7"/>
    <w:rsid w:val="006E18EC"/>
    <w:rsid w:val="006E195B"/>
    <w:rsid w:val="006E19D5"/>
    <w:rsid w:val="006E1A15"/>
    <w:rsid w:val="006E1AF3"/>
    <w:rsid w:val="006E1B06"/>
    <w:rsid w:val="006E1B5C"/>
    <w:rsid w:val="006E1B62"/>
    <w:rsid w:val="006E1B9C"/>
    <w:rsid w:val="006E1CE4"/>
    <w:rsid w:val="006E1CEB"/>
    <w:rsid w:val="006E1CFF"/>
    <w:rsid w:val="006E1D62"/>
    <w:rsid w:val="006E1E17"/>
    <w:rsid w:val="006E1ED5"/>
    <w:rsid w:val="006E1EF0"/>
    <w:rsid w:val="006E1F11"/>
    <w:rsid w:val="006E2137"/>
    <w:rsid w:val="006E2190"/>
    <w:rsid w:val="006E21EE"/>
    <w:rsid w:val="006E2236"/>
    <w:rsid w:val="006E2364"/>
    <w:rsid w:val="006E23E3"/>
    <w:rsid w:val="006E2429"/>
    <w:rsid w:val="006E2446"/>
    <w:rsid w:val="006E2554"/>
    <w:rsid w:val="006E255D"/>
    <w:rsid w:val="006E25BD"/>
    <w:rsid w:val="006E25CE"/>
    <w:rsid w:val="006E2674"/>
    <w:rsid w:val="006E26BB"/>
    <w:rsid w:val="006E2719"/>
    <w:rsid w:val="006E27A5"/>
    <w:rsid w:val="006E2882"/>
    <w:rsid w:val="006E28D8"/>
    <w:rsid w:val="006E28DF"/>
    <w:rsid w:val="006E28ED"/>
    <w:rsid w:val="006E28FA"/>
    <w:rsid w:val="006E28FF"/>
    <w:rsid w:val="006E2A51"/>
    <w:rsid w:val="006E2B1D"/>
    <w:rsid w:val="006E2B3B"/>
    <w:rsid w:val="006E2B8D"/>
    <w:rsid w:val="006E2B93"/>
    <w:rsid w:val="006E2B9D"/>
    <w:rsid w:val="006E2BA6"/>
    <w:rsid w:val="006E2BAE"/>
    <w:rsid w:val="006E2BD7"/>
    <w:rsid w:val="006E2C6B"/>
    <w:rsid w:val="006E2C8C"/>
    <w:rsid w:val="006E2DD6"/>
    <w:rsid w:val="006E2DDE"/>
    <w:rsid w:val="006E2E2B"/>
    <w:rsid w:val="006E2E6C"/>
    <w:rsid w:val="006E2EA6"/>
    <w:rsid w:val="006E2EB4"/>
    <w:rsid w:val="006E2EF2"/>
    <w:rsid w:val="006E2F31"/>
    <w:rsid w:val="006E2F4F"/>
    <w:rsid w:val="006E3083"/>
    <w:rsid w:val="006E30A6"/>
    <w:rsid w:val="006E3173"/>
    <w:rsid w:val="006E31A1"/>
    <w:rsid w:val="006E325C"/>
    <w:rsid w:val="006E329A"/>
    <w:rsid w:val="006E32D6"/>
    <w:rsid w:val="006E3408"/>
    <w:rsid w:val="006E344D"/>
    <w:rsid w:val="006E3488"/>
    <w:rsid w:val="006E349F"/>
    <w:rsid w:val="006E34B5"/>
    <w:rsid w:val="006E34C8"/>
    <w:rsid w:val="006E34FD"/>
    <w:rsid w:val="006E352D"/>
    <w:rsid w:val="006E3586"/>
    <w:rsid w:val="006E3599"/>
    <w:rsid w:val="006E35E9"/>
    <w:rsid w:val="006E3699"/>
    <w:rsid w:val="006E3723"/>
    <w:rsid w:val="006E3730"/>
    <w:rsid w:val="006E3744"/>
    <w:rsid w:val="006E3843"/>
    <w:rsid w:val="006E3853"/>
    <w:rsid w:val="006E388D"/>
    <w:rsid w:val="006E38AA"/>
    <w:rsid w:val="006E3966"/>
    <w:rsid w:val="006E3AA0"/>
    <w:rsid w:val="006E3AA3"/>
    <w:rsid w:val="006E3AC2"/>
    <w:rsid w:val="006E3B36"/>
    <w:rsid w:val="006E3CF3"/>
    <w:rsid w:val="006E3D71"/>
    <w:rsid w:val="006E3D96"/>
    <w:rsid w:val="006E3D99"/>
    <w:rsid w:val="006E3E05"/>
    <w:rsid w:val="006E3E65"/>
    <w:rsid w:val="006E3EC8"/>
    <w:rsid w:val="006E3F9B"/>
    <w:rsid w:val="006E3FF2"/>
    <w:rsid w:val="006E40A1"/>
    <w:rsid w:val="006E410F"/>
    <w:rsid w:val="006E4134"/>
    <w:rsid w:val="006E4155"/>
    <w:rsid w:val="006E41EB"/>
    <w:rsid w:val="006E42F8"/>
    <w:rsid w:val="006E433B"/>
    <w:rsid w:val="006E43A6"/>
    <w:rsid w:val="006E43EE"/>
    <w:rsid w:val="006E44BE"/>
    <w:rsid w:val="006E45E7"/>
    <w:rsid w:val="006E4630"/>
    <w:rsid w:val="006E469D"/>
    <w:rsid w:val="006E4847"/>
    <w:rsid w:val="006E48C3"/>
    <w:rsid w:val="006E493D"/>
    <w:rsid w:val="006E4ACD"/>
    <w:rsid w:val="006E4B8C"/>
    <w:rsid w:val="006E4BBA"/>
    <w:rsid w:val="006E4C5C"/>
    <w:rsid w:val="006E4CC2"/>
    <w:rsid w:val="006E4E35"/>
    <w:rsid w:val="006E4F0E"/>
    <w:rsid w:val="006E4F5E"/>
    <w:rsid w:val="006E4FCB"/>
    <w:rsid w:val="006E5016"/>
    <w:rsid w:val="006E50CD"/>
    <w:rsid w:val="006E50FE"/>
    <w:rsid w:val="006E510A"/>
    <w:rsid w:val="006E5301"/>
    <w:rsid w:val="006E531F"/>
    <w:rsid w:val="006E5328"/>
    <w:rsid w:val="006E5335"/>
    <w:rsid w:val="006E534C"/>
    <w:rsid w:val="006E53CF"/>
    <w:rsid w:val="006E540D"/>
    <w:rsid w:val="006E54A7"/>
    <w:rsid w:val="006E55B8"/>
    <w:rsid w:val="006E55C7"/>
    <w:rsid w:val="006E5665"/>
    <w:rsid w:val="006E5666"/>
    <w:rsid w:val="006E5683"/>
    <w:rsid w:val="006E5697"/>
    <w:rsid w:val="006E56B3"/>
    <w:rsid w:val="006E5727"/>
    <w:rsid w:val="006E5792"/>
    <w:rsid w:val="006E57DF"/>
    <w:rsid w:val="006E5801"/>
    <w:rsid w:val="006E581D"/>
    <w:rsid w:val="006E5883"/>
    <w:rsid w:val="006E58C4"/>
    <w:rsid w:val="006E58DA"/>
    <w:rsid w:val="006E58E4"/>
    <w:rsid w:val="006E5924"/>
    <w:rsid w:val="006E59BE"/>
    <w:rsid w:val="006E5A1C"/>
    <w:rsid w:val="006E5B47"/>
    <w:rsid w:val="006E5BE1"/>
    <w:rsid w:val="006E5C10"/>
    <w:rsid w:val="006E5D49"/>
    <w:rsid w:val="006E5EC5"/>
    <w:rsid w:val="006E5EC7"/>
    <w:rsid w:val="006E5ED8"/>
    <w:rsid w:val="006E5F6F"/>
    <w:rsid w:val="006E60E9"/>
    <w:rsid w:val="006E618C"/>
    <w:rsid w:val="006E61B2"/>
    <w:rsid w:val="006E620A"/>
    <w:rsid w:val="006E622B"/>
    <w:rsid w:val="006E6240"/>
    <w:rsid w:val="006E6246"/>
    <w:rsid w:val="006E627B"/>
    <w:rsid w:val="006E6281"/>
    <w:rsid w:val="006E62C2"/>
    <w:rsid w:val="006E63A7"/>
    <w:rsid w:val="006E63C8"/>
    <w:rsid w:val="006E6414"/>
    <w:rsid w:val="006E6422"/>
    <w:rsid w:val="006E6427"/>
    <w:rsid w:val="006E6473"/>
    <w:rsid w:val="006E6673"/>
    <w:rsid w:val="006E6705"/>
    <w:rsid w:val="006E6791"/>
    <w:rsid w:val="006E6884"/>
    <w:rsid w:val="006E6944"/>
    <w:rsid w:val="006E6A27"/>
    <w:rsid w:val="006E6A6A"/>
    <w:rsid w:val="006E6A9B"/>
    <w:rsid w:val="006E6B34"/>
    <w:rsid w:val="006E6BB0"/>
    <w:rsid w:val="006E6C06"/>
    <w:rsid w:val="006E6CFC"/>
    <w:rsid w:val="006E6D50"/>
    <w:rsid w:val="006E6D73"/>
    <w:rsid w:val="006E6E16"/>
    <w:rsid w:val="006E6E54"/>
    <w:rsid w:val="006E6E9B"/>
    <w:rsid w:val="006E6E9D"/>
    <w:rsid w:val="006E6ECD"/>
    <w:rsid w:val="006E6F5C"/>
    <w:rsid w:val="006E6F97"/>
    <w:rsid w:val="006E701C"/>
    <w:rsid w:val="006E7063"/>
    <w:rsid w:val="006E70EA"/>
    <w:rsid w:val="006E711A"/>
    <w:rsid w:val="006E7128"/>
    <w:rsid w:val="006E72A4"/>
    <w:rsid w:val="006E7324"/>
    <w:rsid w:val="006E7332"/>
    <w:rsid w:val="006E73AA"/>
    <w:rsid w:val="006E756A"/>
    <w:rsid w:val="006E75DC"/>
    <w:rsid w:val="006E764A"/>
    <w:rsid w:val="006E765E"/>
    <w:rsid w:val="006E7677"/>
    <w:rsid w:val="006E768B"/>
    <w:rsid w:val="006E76CD"/>
    <w:rsid w:val="006E7850"/>
    <w:rsid w:val="006E78E0"/>
    <w:rsid w:val="006E78FE"/>
    <w:rsid w:val="006E795C"/>
    <w:rsid w:val="006E79BE"/>
    <w:rsid w:val="006E7A29"/>
    <w:rsid w:val="006E7A65"/>
    <w:rsid w:val="006E7A83"/>
    <w:rsid w:val="006E7AA6"/>
    <w:rsid w:val="006E7ABF"/>
    <w:rsid w:val="006E7B48"/>
    <w:rsid w:val="006E7B57"/>
    <w:rsid w:val="006E7B97"/>
    <w:rsid w:val="006E7BCA"/>
    <w:rsid w:val="006E7CBA"/>
    <w:rsid w:val="006E7D07"/>
    <w:rsid w:val="006E7D1A"/>
    <w:rsid w:val="006E7D75"/>
    <w:rsid w:val="006E7E84"/>
    <w:rsid w:val="006E7EC6"/>
    <w:rsid w:val="006E7F46"/>
    <w:rsid w:val="006E7F53"/>
    <w:rsid w:val="006E7F54"/>
    <w:rsid w:val="006E7F7B"/>
    <w:rsid w:val="006E7FD2"/>
    <w:rsid w:val="006F0018"/>
    <w:rsid w:val="006F0052"/>
    <w:rsid w:val="006F0119"/>
    <w:rsid w:val="006F0153"/>
    <w:rsid w:val="006F0170"/>
    <w:rsid w:val="006F01C3"/>
    <w:rsid w:val="006F022E"/>
    <w:rsid w:val="006F0256"/>
    <w:rsid w:val="006F025F"/>
    <w:rsid w:val="006F0319"/>
    <w:rsid w:val="006F0464"/>
    <w:rsid w:val="006F04A5"/>
    <w:rsid w:val="006F053F"/>
    <w:rsid w:val="006F060F"/>
    <w:rsid w:val="006F0626"/>
    <w:rsid w:val="006F0633"/>
    <w:rsid w:val="006F0639"/>
    <w:rsid w:val="006F06EA"/>
    <w:rsid w:val="006F07C4"/>
    <w:rsid w:val="006F082B"/>
    <w:rsid w:val="006F08A3"/>
    <w:rsid w:val="006F0905"/>
    <w:rsid w:val="006F0932"/>
    <w:rsid w:val="006F0984"/>
    <w:rsid w:val="006F09B4"/>
    <w:rsid w:val="006F09E6"/>
    <w:rsid w:val="006F0AAA"/>
    <w:rsid w:val="006F0CB3"/>
    <w:rsid w:val="006F0D46"/>
    <w:rsid w:val="006F0D69"/>
    <w:rsid w:val="006F0D9A"/>
    <w:rsid w:val="006F0DE6"/>
    <w:rsid w:val="006F0DFD"/>
    <w:rsid w:val="006F0E45"/>
    <w:rsid w:val="006F0EE4"/>
    <w:rsid w:val="006F1017"/>
    <w:rsid w:val="006F103E"/>
    <w:rsid w:val="006F113F"/>
    <w:rsid w:val="006F122B"/>
    <w:rsid w:val="006F125F"/>
    <w:rsid w:val="006F12B5"/>
    <w:rsid w:val="006F13A7"/>
    <w:rsid w:val="006F13BD"/>
    <w:rsid w:val="006F13E5"/>
    <w:rsid w:val="006F13ED"/>
    <w:rsid w:val="006F145B"/>
    <w:rsid w:val="006F14C8"/>
    <w:rsid w:val="006F156D"/>
    <w:rsid w:val="006F15AB"/>
    <w:rsid w:val="006F1624"/>
    <w:rsid w:val="006F1638"/>
    <w:rsid w:val="006F16BA"/>
    <w:rsid w:val="006F1814"/>
    <w:rsid w:val="006F1819"/>
    <w:rsid w:val="006F1822"/>
    <w:rsid w:val="006F185D"/>
    <w:rsid w:val="006F199E"/>
    <w:rsid w:val="006F19A0"/>
    <w:rsid w:val="006F19F3"/>
    <w:rsid w:val="006F1A4C"/>
    <w:rsid w:val="006F1A56"/>
    <w:rsid w:val="006F1BC6"/>
    <w:rsid w:val="006F1C99"/>
    <w:rsid w:val="006F1CC4"/>
    <w:rsid w:val="006F1D4B"/>
    <w:rsid w:val="006F1E03"/>
    <w:rsid w:val="006F1E21"/>
    <w:rsid w:val="006F1E71"/>
    <w:rsid w:val="006F1ECB"/>
    <w:rsid w:val="006F1ED5"/>
    <w:rsid w:val="006F1EDC"/>
    <w:rsid w:val="006F1F3A"/>
    <w:rsid w:val="006F1F8B"/>
    <w:rsid w:val="006F1FD8"/>
    <w:rsid w:val="006F209F"/>
    <w:rsid w:val="006F2181"/>
    <w:rsid w:val="006F21A5"/>
    <w:rsid w:val="006F21E5"/>
    <w:rsid w:val="006F2253"/>
    <w:rsid w:val="006F2312"/>
    <w:rsid w:val="006F2362"/>
    <w:rsid w:val="006F2379"/>
    <w:rsid w:val="006F2398"/>
    <w:rsid w:val="006F23C3"/>
    <w:rsid w:val="006F2476"/>
    <w:rsid w:val="006F24A6"/>
    <w:rsid w:val="006F24E3"/>
    <w:rsid w:val="006F252C"/>
    <w:rsid w:val="006F2705"/>
    <w:rsid w:val="006F2722"/>
    <w:rsid w:val="006F273C"/>
    <w:rsid w:val="006F27A4"/>
    <w:rsid w:val="006F27BF"/>
    <w:rsid w:val="006F27E3"/>
    <w:rsid w:val="006F283E"/>
    <w:rsid w:val="006F2BFD"/>
    <w:rsid w:val="006F2C04"/>
    <w:rsid w:val="006F2C2D"/>
    <w:rsid w:val="006F2D3B"/>
    <w:rsid w:val="006F2EB7"/>
    <w:rsid w:val="006F2EF0"/>
    <w:rsid w:val="006F2EF9"/>
    <w:rsid w:val="006F2F21"/>
    <w:rsid w:val="006F2FA3"/>
    <w:rsid w:val="006F3053"/>
    <w:rsid w:val="006F3084"/>
    <w:rsid w:val="006F30F7"/>
    <w:rsid w:val="006F310A"/>
    <w:rsid w:val="006F31D4"/>
    <w:rsid w:val="006F3201"/>
    <w:rsid w:val="006F32EF"/>
    <w:rsid w:val="006F3484"/>
    <w:rsid w:val="006F34DF"/>
    <w:rsid w:val="006F3519"/>
    <w:rsid w:val="006F3527"/>
    <w:rsid w:val="006F352C"/>
    <w:rsid w:val="006F3555"/>
    <w:rsid w:val="006F35A4"/>
    <w:rsid w:val="006F35BE"/>
    <w:rsid w:val="006F3604"/>
    <w:rsid w:val="006F3715"/>
    <w:rsid w:val="006F3730"/>
    <w:rsid w:val="006F3734"/>
    <w:rsid w:val="006F3753"/>
    <w:rsid w:val="006F3758"/>
    <w:rsid w:val="006F37F6"/>
    <w:rsid w:val="006F37FC"/>
    <w:rsid w:val="006F37FE"/>
    <w:rsid w:val="006F3804"/>
    <w:rsid w:val="006F3848"/>
    <w:rsid w:val="006F391B"/>
    <w:rsid w:val="006F39FE"/>
    <w:rsid w:val="006F3ACE"/>
    <w:rsid w:val="006F3AEA"/>
    <w:rsid w:val="006F3B0B"/>
    <w:rsid w:val="006F3B2D"/>
    <w:rsid w:val="006F3B87"/>
    <w:rsid w:val="006F3BF0"/>
    <w:rsid w:val="006F3C38"/>
    <w:rsid w:val="006F3D4B"/>
    <w:rsid w:val="006F3D5C"/>
    <w:rsid w:val="006F3EA0"/>
    <w:rsid w:val="006F3EEA"/>
    <w:rsid w:val="006F3F07"/>
    <w:rsid w:val="006F3F46"/>
    <w:rsid w:val="006F3F68"/>
    <w:rsid w:val="006F3FE3"/>
    <w:rsid w:val="006F4010"/>
    <w:rsid w:val="006F4025"/>
    <w:rsid w:val="006F4057"/>
    <w:rsid w:val="006F4081"/>
    <w:rsid w:val="006F4090"/>
    <w:rsid w:val="006F411B"/>
    <w:rsid w:val="006F4127"/>
    <w:rsid w:val="006F4143"/>
    <w:rsid w:val="006F41B8"/>
    <w:rsid w:val="006F41BC"/>
    <w:rsid w:val="006F425B"/>
    <w:rsid w:val="006F42AF"/>
    <w:rsid w:val="006F44FE"/>
    <w:rsid w:val="006F4526"/>
    <w:rsid w:val="006F457A"/>
    <w:rsid w:val="006F45D4"/>
    <w:rsid w:val="006F4699"/>
    <w:rsid w:val="006F46B6"/>
    <w:rsid w:val="006F4734"/>
    <w:rsid w:val="006F4735"/>
    <w:rsid w:val="006F488B"/>
    <w:rsid w:val="006F48E5"/>
    <w:rsid w:val="006F4953"/>
    <w:rsid w:val="006F498E"/>
    <w:rsid w:val="006F49DD"/>
    <w:rsid w:val="006F4A75"/>
    <w:rsid w:val="006F4AD3"/>
    <w:rsid w:val="006F4B67"/>
    <w:rsid w:val="006F4C4E"/>
    <w:rsid w:val="006F4C62"/>
    <w:rsid w:val="006F4CB2"/>
    <w:rsid w:val="006F4CD3"/>
    <w:rsid w:val="006F4CF0"/>
    <w:rsid w:val="006F4D2C"/>
    <w:rsid w:val="006F4D2D"/>
    <w:rsid w:val="006F4D30"/>
    <w:rsid w:val="006F4D4B"/>
    <w:rsid w:val="006F4DC4"/>
    <w:rsid w:val="006F4DE4"/>
    <w:rsid w:val="006F4DE5"/>
    <w:rsid w:val="006F4FFA"/>
    <w:rsid w:val="006F504C"/>
    <w:rsid w:val="006F50B4"/>
    <w:rsid w:val="006F50ED"/>
    <w:rsid w:val="006F5182"/>
    <w:rsid w:val="006F518B"/>
    <w:rsid w:val="006F51E4"/>
    <w:rsid w:val="006F524D"/>
    <w:rsid w:val="006F52AC"/>
    <w:rsid w:val="006F52C0"/>
    <w:rsid w:val="006F5423"/>
    <w:rsid w:val="006F54B8"/>
    <w:rsid w:val="006F54D8"/>
    <w:rsid w:val="006F551F"/>
    <w:rsid w:val="006F5549"/>
    <w:rsid w:val="006F5600"/>
    <w:rsid w:val="006F5641"/>
    <w:rsid w:val="006F56A7"/>
    <w:rsid w:val="006F56EB"/>
    <w:rsid w:val="006F5727"/>
    <w:rsid w:val="006F577A"/>
    <w:rsid w:val="006F57B0"/>
    <w:rsid w:val="006F57C2"/>
    <w:rsid w:val="006F57CD"/>
    <w:rsid w:val="006F581E"/>
    <w:rsid w:val="006F58E4"/>
    <w:rsid w:val="006F5973"/>
    <w:rsid w:val="006F598A"/>
    <w:rsid w:val="006F5A77"/>
    <w:rsid w:val="006F5AC3"/>
    <w:rsid w:val="006F5ADE"/>
    <w:rsid w:val="006F5B9D"/>
    <w:rsid w:val="006F5C22"/>
    <w:rsid w:val="006F5C38"/>
    <w:rsid w:val="006F5D91"/>
    <w:rsid w:val="006F5E92"/>
    <w:rsid w:val="006F5EA2"/>
    <w:rsid w:val="006F5EC7"/>
    <w:rsid w:val="006F5F90"/>
    <w:rsid w:val="006F6001"/>
    <w:rsid w:val="006F6008"/>
    <w:rsid w:val="006F60F8"/>
    <w:rsid w:val="006F6120"/>
    <w:rsid w:val="006F618F"/>
    <w:rsid w:val="006F6221"/>
    <w:rsid w:val="006F622F"/>
    <w:rsid w:val="006F633B"/>
    <w:rsid w:val="006F6370"/>
    <w:rsid w:val="006F63E2"/>
    <w:rsid w:val="006F6443"/>
    <w:rsid w:val="006F6494"/>
    <w:rsid w:val="006F64DF"/>
    <w:rsid w:val="006F65FE"/>
    <w:rsid w:val="006F6644"/>
    <w:rsid w:val="006F66C5"/>
    <w:rsid w:val="006F6777"/>
    <w:rsid w:val="006F6810"/>
    <w:rsid w:val="006F6865"/>
    <w:rsid w:val="006F6A10"/>
    <w:rsid w:val="006F6AD3"/>
    <w:rsid w:val="006F6C12"/>
    <w:rsid w:val="006F6C81"/>
    <w:rsid w:val="006F6CED"/>
    <w:rsid w:val="006F6D51"/>
    <w:rsid w:val="006F6D8D"/>
    <w:rsid w:val="006F6DE4"/>
    <w:rsid w:val="006F6E5E"/>
    <w:rsid w:val="006F6E85"/>
    <w:rsid w:val="006F700C"/>
    <w:rsid w:val="006F7055"/>
    <w:rsid w:val="006F7092"/>
    <w:rsid w:val="006F70AD"/>
    <w:rsid w:val="006F70EE"/>
    <w:rsid w:val="006F7197"/>
    <w:rsid w:val="006F71E9"/>
    <w:rsid w:val="006F71EB"/>
    <w:rsid w:val="006F7225"/>
    <w:rsid w:val="006F7233"/>
    <w:rsid w:val="006F7241"/>
    <w:rsid w:val="006F726A"/>
    <w:rsid w:val="006F728A"/>
    <w:rsid w:val="006F732C"/>
    <w:rsid w:val="006F7339"/>
    <w:rsid w:val="006F73CC"/>
    <w:rsid w:val="006F7427"/>
    <w:rsid w:val="006F74FC"/>
    <w:rsid w:val="006F755B"/>
    <w:rsid w:val="006F7578"/>
    <w:rsid w:val="006F76A2"/>
    <w:rsid w:val="006F7715"/>
    <w:rsid w:val="006F779B"/>
    <w:rsid w:val="006F7846"/>
    <w:rsid w:val="006F7856"/>
    <w:rsid w:val="006F789A"/>
    <w:rsid w:val="006F78B0"/>
    <w:rsid w:val="006F7904"/>
    <w:rsid w:val="006F79FD"/>
    <w:rsid w:val="006F7A96"/>
    <w:rsid w:val="006F7AF4"/>
    <w:rsid w:val="006F7B3A"/>
    <w:rsid w:val="006F7B3C"/>
    <w:rsid w:val="006F7BBB"/>
    <w:rsid w:val="006F7BF2"/>
    <w:rsid w:val="006F7C07"/>
    <w:rsid w:val="006F7C72"/>
    <w:rsid w:val="006F7C8C"/>
    <w:rsid w:val="006F7CA9"/>
    <w:rsid w:val="006F7CF8"/>
    <w:rsid w:val="006F7D3A"/>
    <w:rsid w:val="006F7D5F"/>
    <w:rsid w:val="006F7D7B"/>
    <w:rsid w:val="006F7DD8"/>
    <w:rsid w:val="006F7DE4"/>
    <w:rsid w:val="006F7F01"/>
    <w:rsid w:val="006F7FCD"/>
    <w:rsid w:val="0070024A"/>
    <w:rsid w:val="00700277"/>
    <w:rsid w:val="00700281"/>
    <w:rsid w:val="00700285"/>
    <w:rsid w:val="00700328"/>
    <w:rsid w:val="00700343"/>
    <w:rsid w:val="00700382"/>
    <w:rsid w:val="00700455"/>
    <w:rsid w:val="007004BA"/>
    <w:rsid w:val="0070056C"/>
    <w:rsid w:val="00700585"/>
    <w:rsid w:val="0070064D"/>
    <w:rsid w:val="00700698"/>
    <w:rsid w:val="0070076A"/>
    <w:rsid w:val="00700776"/>
    <w:rsid w:val="007007A4"/>
    <w:rsid w:val="007007E1"/>
    <w:rsid w:val="007008B0"/>
    <w:rsid w:val="007008C4"/>
    <w:rsid w:val="0070091F"/>
    <w:rsid w:val="00700991"/>
    <w:rsid w:val="00700AE0"/>
    <w:rsid w:val="00700B72"/>
    <w:rsid w:val="00700B8E"/>
    <w:rsid w:val="00700CAA"/>
    <w:rsid w:val="00700CC4"/>
    <w:rsid w:val="00700CD1"/>
    <w:rsid w:val="00700D53"/>
    <w:rsid w:val="00700D9B"/>
    <w:rsid w:val="00700E14"/>
    <w:rsid w:val="00700E38"/>
    <w:rsid w:val="00700E97"/>
    <w:rsid w:val="00700EBD"/>
    <w:rsid w:val="00700EC6"/>
    <w:rsid w:val="00700F12"/>
    <w:rsid w:val="00700F3C"/>
    <w:rsid w:val="00700F45"/>
    <w:rsid w:val="00700FCE"/>
    <w:rsid w:val="00700FE0"/>
    <w:rsid w:val="00701027"/>
    <w:rsid w:val="007010B6"/>
    <w:rsid w:val="007010CB"/>
    <w:rsid w:val="007010DA"/>
    <w:rsid w:val="007011CE"/>
    <w:rsid w:val="00701241"/>
    <w:rsid w:val="00701251"/>
    <w:rsid w:val="007012BD"/>
    <w:rsid w:val="007012F1"/>
    <w:rsid w:val="007013B5"/>
    <w:rsid w:val="0070143D"/>
    <w:rsid w:val="0070151B"/>
    <w:rsid w:val="0070152C"/>
    <w:rsid w:val="0070157E"/>
    <w:rsid w:val="0070165C"/>
    <w:rsid w:val="00701691"/>
    <w:rsid w:val="00701792"/>
    <w:rsid w:val="00701818"/>
    <w:rsid w:val="007018FE"/>
    <w:rsid w:val="00701989"/>
    <w:rsid w:val="007019A4"/>
    <w:rsid w:val="00701A30"/>
    <w:rsid w:val="00701A73"/>
    <w:rsid w:val="00701B38"/>
    <w:rsid w:val="00701B80"/>
    <w:rsid w:val="00701BDF"/>
    <w:rsid w:val="00701CA5"/>
    <w:rsid w:val="00701D94"/>
    <w:rsid w:val="00701EBE"/>
    <w:rsid w:val="00701EFD"/>
    <w:rsid w:val="00701F3C"/>
    <w:rsid w:val="00701F9C"/>
    <w:rsid w:val="00701FCA"/>
    <w:rsid w:val="00701FE9"/>
    <w:rsid w:val="00702015"/>
    <w:rsid w:val="0070201A"/>
    <w:rsid w:val="00702070"/>
    <w:rsid w:val="007020B0"/>
    <w:rsid w:val="007020EF"/>
    <w:rsid w:val="0070210D"/>
    <w:rsid w:val="00702160"/>
    <w:rsid w:val="007021B2"/>
    <w:rsid w:val="00702259"/>
    <w:rsid w:val="007022D0"/>
    <w:rsid w:val="007022E5"/>
    <w:rsid w:val="00702304"/>
    <w:rsid w:val="0070231D"/>
    <w:rsid w:val="0070237B"/>
    <w:rsid w:val="00702444"/>
    <w:rsid w:val="00702486"/>
    <w:rsid w:val="007024AC"/>
    <w:rsid w:val="007024C7"/>
    <w:rsid w:val="007024D9"/>
    <w:rsid w:val="00702563"/>
    <w:rsid w:val="00702572"/>
    <w:rsid w:val="00702588"/>
    <w:rsid w:val="007025E3"/>
    <w:rsid w:val="007025E5"/>
    <w:rsid w:val="007025FB"/>
    <w:rsid w:val="00702608"/>
    <w:rsid w:val="007026B2"/>
    <w:rsid w:val="007026BE"/>
    <w:rsid w:val="007026DE"/>
    <w:rsid w:val="007027C8"/>
    <w:rsid w:val="007027F9"/>
    <w:rsid w:val="00702824"/>
    <w:rsid w:val="0070282D"/>
    <w:rsid w:val="00702839"/>
    <w:rsid w:val="00702874"/>
    <w:rsid w:val="007028FD"/>
    <w:rsid w:val="00702968"/>
    <w:rsid w:val="00702986"/>
    <w:rsid w:val="00702A15"/>
    <w:rsid w:val="00702AA8"/>
    <w:rsid w:val="00702AB7"/>
    <w:rsid w:val="00702B42"/>
    <w:rsid w:val="00702BA2"/>
    <w:rsid w:val="00702C53"/>
    <w:rsid w:val="00702C6E"/>
    <w:rsid w:val="00702C7B"/>
    <w:rsid w:val="00702CFB"/>
    <w:rsid w:val="00702D42"/>
    <w:rsid w:val="00702D63"/>
    <w:rsid w:val="00702D6B"/>
    <w:rsid w:val="00702D7D"/>
    <w:rsid w:val="00702D81"/>
    <w:rsid w:val="00702E10"/>
    <w:rsid w:val="00702E85"/>
    <w:rsid w:val="00702F01"/>
    <w:rsid w:val="00702F3A"/>
    <w:rsid w:val="00702F8F"/>
    <w:rsid w:val="0070300E"/>
    <w:rsid w:val="00703053"/>
    <w:rsid w:val="00703073"/>
    <w:rsid w:val="007030C2"/>
    <w:rsid w:val="00703101"/>
    <w:rsid w:val="0070315B"/>
    <w:rsid w:val="0070322F"/>
    <w:rsid w:val="00703233"/>
    <w:rsid w:val="00703279"/>
    <w:rsid w:val="007032A1"/>
    <w:rsid w:val="007032BF"/>
    <w:rsid w:val="00703344"/>
    <w:rsid w:val="0070335D"/>
    <w:rsid w:val="007033FA"/>
    <w:rsid w:val="0070342B"/>
    <w:rsid w:val="00703527"/>
    <w:rsid w:val="007035EB"/>
    <w:rsid w:val="007036FA"/>
    <w:rsid w:val="00703798"/>
    <w:rsid w:val="007037F7"/>
    <w:rsid w:val="0070383E"/>
    <w:rsid w:val="00703846"/>
    <w:rsid w:val="0070385C"/>
    <w:rsid w:val="007038CC"/>
    <w:rsid w:val="00703907"/>
    <w:rsid w:val="00703AB1"/>
    <w:rsid w:val="00703AD6"/>
    <w:rsid w:val="00703AFB"/>
    <w:rsid w:val="00703CE7"/>
    <w:rsid w:val="00703CF3"/>
    <w:rsid w:val="00703D54"/>
    <w:rsid w:val="00703DC1"/>
    <w:rsid w:val="00703E27"/>
    <w:rsid w:val="00703E55"/>
    <w:rsid w:val="00703F18"/>
    <w:rsid w:val="00703F3C"/>
    <w:rsid w:val="00703F42"/>
    <w:rsid w:val="00704090"/>
    <w:rsid w:val="0070416F"/>
    <w:rsid w:val="0070418B"/>
    <w:rsid w:val="007041C8"/>
    <w:rsid w:val="0070421B"/>
    <w:rsid w:val="0070423C"/>
    <w:rsid w:val="0070430A"/>
    <w:rsid w:val="00704319"/>
    <w:rsid w:val="007043CA"/>
    <w:rsid w:val="00704471"/>
    <w:rsid w:val="00704529"/>
    <w:rsid w:val="0070454F"/>
    <w:rsid w:val="0070455A"/>
    <w:rsid w:val="00704602"/>
    <w:rsid w:val="007046C2"/>
    <w:rsid w:val="0070471F"/>
    <w:rsid w:val="0070482B"/>
    <w:rsid w:val="007048BE"/>
    <w:rsid w:val="00704949"/>
    <w:rsid w:val="00704967"/>
    <w:rsid w:val="0070496D"/>
    <w:rsid w:val="00704990"/>
    <w:rsid w:val="00704991"/>
    <w:rsid w:val="007049EC"/>
    <w:rsid w:val="00704B76"/>
    <w:rsid w:val="00704B8B"/>
    <w:rsid w:val="00704BB6"/>
    <w:rsid w:val="00704BC1"/>
    <w:rsid w:val="00704BF3"/>
    <w:rsid w:val="00704C90"/>
    <w:rsid w:val="00704CAA"/>
    <w:rsid w:val="00704D1B"/>
    <w:rsid w:val="00704D2C"/>
    <w:rsid w:val="00704D2E"/>
    <w:rsid w:val="00704EE1"/>
    <w:rsid w:val="00704EFE"/>
    <w:rsid w:val="00704F14"/>
    <w:rsid w:val="00704F5B"/>
    <w:rsid w:val="00704F91"/>
    <w:rsid w:val="00705035"/>
    <w:rsid w:val="00705092"/>
    <w:rsid w:val="007050D1"/>
    <w:rsid w:val="007051A4"/>
    <w:rsid w:val="007051B0"/>
    <w:rsid w:val="00705207"/>
    <w:rsid w:val="0070533D"/>
    <w:rsid w:val="00705409"/>
    <w:rsid w:val="0070542C"/>
    <w:rsid w:val="007054AE"/>
    <w:rsid w:val="007054B3"/>
    <w:rsid w:val="007054C8"/>
    <w:rsid w:val="007054CF"/>
    <w:rsid w:val="007054F2"/>
    <w:rsid w:val="00705556"/>
    <w:rsid w:val="007055C5"/>
    <w:rsid w:val="007056C5"/>
    <w:rsid w:val="007056EE"/>
    <w:rsid w:val="007056F8"/>
    <w:rsid w:val="0070570F"/>
    <w:rsid w:val="00705763"/>
    <w:rsid w:val="0070576A"/>
    <w:rsid w:val="007057EE"/>
    <w:rsid w:val="007057FF"/>
    <w:rsid w:val="00705873"/>
    <w:rsid w:val="0070597B"/>
    <w:rsid w:val="00705995"/>
    <w:rsid w:val="007059D9"/>
    <w:rsid w:val="00705A38"/>
    <w:rsid w:val="00705A40"/>
    <w:rsid w:val="00705AB9"/>
    <w:rsid w:val="00705B2A"/>
    <w:rsid w:val="00705B48"/>
    <w:rsid w:val="00705BB6"/>
    <w:rsid w:val="00705C5E"/>
    <w:rsid w:val="00705D16"/>
    <w:rsid w:val="00705D3F"/>
    <w:rsid w:val="00705DC5"/>
    <w:rsid w:val="00705F46"/>
    <w:rsid w:val="00705F90"/>
    <w:rsid w:val="00705FAF"/>
    <w:rsid w:val="00706058"/>
    <w:rsid w:val="007060F6"/>
    <w:rsid w:val="00706129"/>
    <w:rsid w:val="00706164"/>
    <w:rsid w:val="007061A6"/>
    <w:rsid w:val="007061E9"/>
    <w:rsid w:val="00706305"/>
    <w:rsid w:val="00706360"/>
    <w:rsid w:val="007063FE"/>
    <w:rsid w:val="00706429"/>
    <w:rsid w:val="0070642B"/>
    <w:rsid w:val="00706474"/>
    <w:rsid w:val="007064A1"/>
    <w:rsid w:val="00706519"/>
    <w:rsid w:val="0070652E"/>
    <w:rsid w:val="00706667"/>
    <w:rsid w:val="007066D0"/>
    <w:rsid w:val="007066E7"/>
    <w:rsid w:val="007066F8"/>
    <w:rsid w:val="00706765"/>
    <w:rsid w:val="00706882"/>
    <w:rsid w:val="00706898"/>
    <w:rsid w:val="00706927"/>
    <w:rsid w:val="0070692F"/>
    <w:rsid w:val="00706953"/>
    <w:rsid w:val="0070697E"/>
    <w:rsid w:val="00706A3E"/>
    <w:rsid w:val="00706A6D"/>
    <w:rsid w:val="00706B3D"/>
    <w:rsid w:val="00706B6A"/>
    <w:rsid w:val="00706BC3"/>
    <w:rsid w:val="00706BE0"/>
    <w:rsid w:val="00706C27"/>
    <w:rsid w:val="00706C46"/>
    <w:rsid w:val="00706D39"/>
    <w:rsid w:val="00706D64"/>
    <w:rsid w:val="00706E81"/>
    <w:rsid w:val="00706E9D"/>
    <w:rsid w:val="00706F88"/>
    <w:rsid w:val="00706FEA"/>
    <w:rsid w:val="00706FED"/>
    <w:rsid w:val="0070705D"/>
    <w:rsid w:val="00707063"/>
    <w:rsid w:val="00707066"/>
    <w:rsid w:val="00707076"/>
    <w:rsid w:val="007070AC"/>
    <w:rsid w:val="007070C1"/>
    <w:rsid w:val="0070711D"/>
    <w:rsid w:val="00707235"/>
    <w:rsid w:val="0070724B"/>
    <w:rsid w:val="00707283"/>
    <w:rsid w:val="007072C1"/>
    <w:rsid w:val="007072D5"/>
    <w:rsid w:val="007072DD"/>
    <w:rsid w:val="007072F7"/>
    <w:rsid w:val="00707312"/>
    <w:rsid w:val="00707410"/>
    <w:rsid w:val="0070743E"/>
    <w:rsid w:val="0070750B"/>
    <w:rsid w:val="00707535"/>
    <w:rsid w:val="007075FD"/>
    <w:rsid w:val="007075FF"/>
    <w:rsid w:val="00707633"/>
    <w:rsid w:val="00707781"/>
    <w:rsid w:val="0070779E"/>
    <w:rsid w:val="007077B6"/>
    <w:rsid w:val="007077C3"/>
    <w:rsid w:val="0070782B"/>
    <w:rsid w:val="00707865"/>
    <w:rsid w:val="007078BE"/>
    <w:rsid w:val="0070790B"/>
    <w:rsid w:val="0070793F"/>
    <w:rsid w:val="00707942"/>
    <w:rsid w:val="00707981"/>
    <w:rsid w:val="007079F6"/>
    <w:rsid w:val="00707A3A"/>
    <w:rsid w:val="00707B78"/>
    <w:rsid w:val="00707C00"/>
    <w:rsid w:val="00707D76"/>
    <w:rsid w:val="00707DAC"/>
    <w:rsid w:val="00707E18"/>
    <w:rsid w:val="00707E77"/>
    <w:rsid w:val="00707F74"/>
    <w:rsid w:val="00707F7F"/>
    <w:rsid w:val="00710018"/>
    <w:rsid w:val="0071005C"/>
    <w:rsid w:val="00710063"/>
    <w:rsid w:val="0071016D"/>
    <w:rsid w:val="00710181"/>
    <w:rsid w:val="007101AE"/>
    <w:rsid w:val="007101B3"/>
    <w:rsid w:val="007101D6"/>
    <w:rsid w:val="0071026B"/>
    <w:rsid w:val="00710278"/>
    <w:rsid w:val="00710283"/>
    <w:rsid w:val="007102E8"/>
    <w:rsid w:val="00710400"/>
    <w:rsid w:val="0071043C"/>
    <w:rsid w:val="0071048D"/>
    <w:rsid w:val="007104CE"/>
    <w:rsid w:val="0071065B"/>
    <w:rsid w:val="00710669"/>
    <w:rsid w:val="0071069E"/>
    <w:rsid w:val="007106D9"/>
    <w:rsid w:val="00710722"/>
    <w:rsid w:val="00710728"/>
    <w:rsid w:val="007107B6"/>
    <w:rsid w:val="007107B7"/>
    <w:rsid w:val="007107F0"/>
    <w:rsid w:val="00710850"/>
    <w:rsid w:val="0071087B"/>
    <w:rsid w:val="007108DC"/>
    <w:rsid w:val="00710921"/>
    <w:rsid w:val="0071098F"/>
    <w:rsid w:val="00710A43"/>
    <w:rsid w:val="00710AEC"/>
    <w:rsid w:val="00710B43"/>
    <w:rsid w:val="00710B78"/>
    <w:rsid w:val="00710C17"/>
    <w:rsid w:val="00710D16"/>
    <w:rsid w:val="00710D5B"/>
    <w:rsid w:val="00710D80"/>
    <w:rsid w:val="00710DC7"/>
    <w:rsid w:val="00710DDA"/>
    <w:rsid w:val="00710E5C"/>
    <w:rsid w:val="00710F42"/>
    <w:rsid w:val="00710FDA"/>
    <w:rsid w:val="00711009"/>
    <w:rsid w:val="007110C6"/>
    <w:rsid w:val="007110FF"/>
    <w:rsid w:val="0071111C"/>
    <w:rsid w:val="0071119D"/>
    <w:rsid w:val="007111DE"/>
    <w:rsid w:val="0071128B"/>
    <w:rsid w:val="00711292"/>
    <w:rsid w:val="007112E6"/>
    <w:rsid w:val="0071138F"/>
    <w:rsid w:val="0071139E"/>
    <w:rsid w:val="007113AC"/>
    <w:rsid w:val="007113FA"/>
    <w:rsid w:val="00711452"/>
    <w:rsid w:val="0071145B"/>
    <w:rsid w:val="00711472"/>
    <w:rsid w:val="00711477"/>
    <w:rsid w:val="007114B8"/>
    <w:rsid w:val="007114CA"/>
    <w:rsid w:val="007114F8"/>
    <w:rsid w:val="00711508"/>
    <w:rsid w:val="0071151D"/>
    <w:rsid w:val="0071156D"/>
    <w:rsid w:val="00711607"/>
    <w:rsid w:val="00711609"/>
    <w:rsid w:val="00711670"/>
    <w:rsid w:val="0071179A"/>
    <w:rsid w:val="007117AE"/>
    <w:rsid w:val="0071180A"/>
    <w:rsid w:val="00711825"/>
    <w:rsid w:val="0071184E"/>
    <w:rsid w:val="007118ED"/>
    <w:rsid w:val="00711933"/>
    <w:rsid w:val="00711942"/>
    <w:rsid w:val="00711A0A"/>
    <w:rsid w:val="00711A6C"/>
    <w:rsid w:val="00711A72"/>
    <w:rsid w:val="00711ACA"/>
    <w:rsid w:val="00711B18"/>
    <w:rsid w:val="00711B24"/>
    <w:rsid w:val="00711BA8"/>
    <w:rsid w:val="00711BC5"/>
    <w:rsid w:val="00711BD7"/>
    <w:rsid w:val="00711C63"/>
    <w:rsid w:val="00711C6D"/>
    <w:rsid w:val="00711C6E"/>
    <w:rsid w:val="00711C94"/>
    <w:rsid w:val="00711D27"/>
    <w:rsid w:val="00711D81"/>
    <w:rsid w:val="00711D82"/>
    <w:rsid w:val="00711E1E"/>
    <w:rsid w:val="00711ED4"/>
    <w:rsid w:val="00711F11"/>
    <w:rsid w:val="00711F58"/>
    <w:rsid w:val="00711F9C"/>
    <w:rsid w:val="0071202F"/>
    <w:rsid w:val="00712062"/>
    <w:rsid w:val="00712189"/>
    <w:rsid w:val="007121C9"/>
    <w:rsid w:val="007121D7"/>
    <w:rsid w:val="00712200"/>
    <w:rsid w:val="0071227B"/>
    <w:rsid w:val="007122D8"/>
    <w:rsid w:val="0071234D"/>
    <w:rsid w:val="00712388"/>
    <w:rsid w:val="007123C8"/>
    <w:rsid w:val="007123CF"/>
    <w:rsid w:val="007123D7"/>
    <w:rsid w:val="00712401"/>
    <w:rsid w:val="0071248C"/>
    <w:rsid w:val="00712517"/>
    <w:rsid w:val="00712523"/>
    <w:rsid w:val="0071268D"/>
    <w:rsid w:val="00712751"/>
    <w:rsid w:val="0071278B"/>
    <w:rsid w:val="007128BC"/>
    <w:rsid w:val="0071294D"/>
    <w:rsid w:val="007129FA"/>
    <w:rsid w:val="00712A70"/>
    <w:rsid w:val="00712ADC"/>
    <w:rsid w:val="00712B1E"/>
    <w:rsid w:val="00712B4B"/>
    <w:rsid w:val="00712B97"/>
    <w:rsid w:val="00712BE4"/>
    <w:rsid w:val="00712C18"/>
    <w:rsid w:val="00712C4F"/>
    <w:rsid w:val="00712CB4"/>
    <w:rsid w:val="00712D36"/>
    <w:rsid w:val="00712E15"/>
    <w:rsid w:val="00712E45"/>
    <w:rsid w:val="00713061"/>
    <w:rsid w:val="007130D6"/>
    <w:rsid w:val="007130D7"/>
    <w:rsid w:val="007131AB"/>
    <w:rsid w:val="007132DB"/>
    <w:rsid w:val="00713368"/>
    <w:rsid w:val="007133C8"/>
    <w:rsid w:val="007133E3"/>
    <w:rsid w:val="007134B9"/>
    <w:rsid w:val="00713512"/>
    <w:rsid w:val="0071356F"/>
    <w:rsid w:val="007135C0"/>
    <w:rsid w:val="007135C2"/>
    <w:rsid w:val="00713603"/>
    <w:rsid w:val="00713607"/>
    <w:rsid w:val="00713643"/>
    <w:rsid w:val="00713660"/>
    <w:rsid w:val="007136BA"/>
    <w:rsid w:val="007136CA"/>
    <w:rsid w:val="007136F2"/>
    <w:rsid w:val="0071377B"/>
    <w:rsid w:val="007137D9"/>
    <w:rsid w:val="00713824"/>
    <w:rsid w:val="00713853"/>
    <w:rsid w:val="00713892"/>
    <w:rsid w:val="007138EB"/>
    <w:rsid w:val="00713900"/>
    <w:rsid w:val="007139F3"/>
    <w:rsid w:val="00713A63"/>
    <w:rsid w:val="00713A97"/>
    <w:rsid w:val="00713AC1"/>
    <w:rsid w:val="00713AD1"/>
    <w:rsid w:val="00713AED"/>
    <w:rsid w:val="00713B4A"/>
    <w:rsid w:val="00713B60"/>
    <w:rsid w:val="00713B9A"/>
    <w:rsid w:val="00713BCD"/>
    <w:rsid w:val="00713BDB"/>
    <w:rsid w:val="00713C80"/>
    <w:rsid w:val="00713CAA"/>
    <w:rsid w:val="00713D77"/>
    <w:rsid w:val="00713D8C"/>
    <w:rsid w:val="00713DCF"/>
    <w:rsid w:val="00713E1D"/>
    <w:rsid w:val="00713E62"/>
    <w:rsid w:val="00714067"/>
    <w:rsid w:val="0071407A"/>
    <w:rsid w:val="007140C5"/>
    <w:rsid w:val="007141E2"/>
    <w:rsid w:val="0071423C"/>
    <w:rsid w:val="00714288"/>
    <w:rsid w:val="0071431B"/>
    <w:rsid w:val="007143AC"/>
    <w:rsid w:val="00714475"/>
    <w:rsid w:val="00714478"/>
    <w:rsid w:val="00714523"/>
    <w:rsid w:val="00714589"/>
    <w:rsid w:val="00714604"/>
    <w:rsid w:val="0071462A"/>
    <w:rsid w:val="00714645"/>
    <w:rsid w:val="007147CC"/>
    <w:rsid w:val="00714800"/>
    <w:rsid w:val="00714822"/>
    <w:rsid w:val="00714827"/>
    <w:rsid w:val="0071482E"/>
    <w:rsid w:val="007148B5"/>
    <w:rsid w:val="0071490D"/>
    <w:rsid w:val="00714967"/>
    <w:rsid w:val="00714983"/>
    <w:rsid w:val="00714A4B"/>
    <w:rsid w:val="00714A8F"/>
    <w:rsid w:val="00714AF7"/>
    <w:rsid w:val="00714B39"/>
    <w:rsid w:val="00714B53"/>
    <w:rsid w:val="00714B6A"/>
    <w:rsid w:val="00714B9B"/>
    <w:rsid w:val="00714C0B"/>
    <w:rsid w:val="00714C22"/>
    <w:rsid w:val="00714C7F"/>
    <w:rsid w:val="00714CD9"/>
    <w:rsid w:val="00714D01"/>
    <w:rsid w:val="00714D41"/>
    <w:rsid w:val="00714D42"/>
    <w:rsid w:val="00714D61"/>
    <w:rsid w:val="00714D75"/>
    <w:rsid w:val="00714D95"/>
    <w:rsid w:val="00714DC7"/>
    <w:rsid w:val="00714E8E"/>
    <w:rsid w:val="00714F7C"/>
    <w:rsid w:val="00715037"/>
    <w:rsid w:val="00715071"/>
    <w:rsid w:val="007150BC"/>
    <w:rsid w:val="007150E5"/>
    <w:rsid w:val="0071514D"/>
    <w:rsid w:val="007151FC"/>
    <w:rsid w:val="00715281"/>
    <w:rsid w:val="007152BF"/>
    <w:rsid w:val="0071534A"/>
    <w:rsid w:val="00715382"/>
    <w:rsid w:val="00715421"/>
    <w:rsid w:val="00715497"/>
    <w:rsid w:val="007155A1"/>
    <w:rsid w:val="00715630"/>
    <w:rsid w:val="00715673"/>
    <w:rsid w:val="0071573C"/>
    <w:rsid w:val="007157CD"/>
    <w:rsid w:val="007157E6"/>
    <w:rsid w:val="00715951"/>
    <w:rsid w:val="007159CD"/>
    <w:rsid w:val="00715A95"/>
    <w:rsid w:val="00715AEA"/>
    <w:rsid w:val="00715B0F"/>
    <w:rsid w:val="00715B45"/>
    <w:rsid w:val="00715B6B"/>
    <w:rsid w:val="00715BE0"/>
    <w:rsid w:val="00715BE8"/>
    <w:rsid w:val="00715CD1"/>
    <w:rsid w:val="00715D25"/>
    <w:rsid w:val="00715D6E"/>
    <w:rsid w:val="00715D97"/>
    <w:rsid w:val="00715EA6"/>
    <w:rsid w:val="00715EB3"/>
    <w:rsid w:val="00715EFC"/>
    <w:rsid w:val="00715FC9"/>
    <w:rsid w:val="00715FEB"/>
    <w:rsid w:val="00715FF8"/>
    <w:rsid w:val="0071605A"/>
    <w:rsid w:val="0071605B"/>
    <w:rsid w:val="007160E1"/>
    <w:rsid w:val="00716110"/>
    <w:rsid w:val="007161B2"/>
    <w:rsid w:val="00716289"/>
    <w:rsid w:val="007162D1"/>
    <w:rsid w:val="00716358"/>
    <w:rsid w:val="007163AF"/>
    <w:rsid w:val="00716433"/>
    <w:rsid w:val="00716523"/>
    <w:rsid w:val="0071666D"/>
    <w:rsid w:val="00716681"/>
    <w:rsid w:val="007166E9"/>
    <w:rsid w:val="00716742"/>
    <w:rsid w:val="00716749"/>
    <w:rsid w:val="00716829"/>
    <w:rsid w:val="0071688B"/>
    <w:rsid w:val="007168EB"/>
    <w:rsid w:val="0071697F"/>
    <w:rsid w:val="0071698D"/>
    <w:rsid w:val="00716996"/>
    <w:rsid w:val="00716A37"/>
    <w:rsid w:val="00716A4D"/>
    <w:rsid w:val="00716A7E"/>
    <w:rsid w:val="00716A84"/>
    <w:rsid w:val="00716A8E"/>
    <w:rsid w:val="00716AA5"/>
    <w:rsid w:val="00716AD7"/>
    <w:rsid w:val="00716AE7"/>
    <w:rsid w:val="00716B31"/>
    <w:rsid w:val="00716BAC"/>
    <w:rsid w:val="00716C13"/>
    <w:rsid w:val="00716C46"/>
    <w:rsid w:val="00716C87"/>
    <w:rsid w:val="00716CF8"/>
    <w:rsid w:val="00716D8B"/>
    <w:rsid w:val="00716DAF"/>
    <w:rsid w:val="00716DB7"/>
    <w:rsid w:val="00716DBA"/>
    <w:rsid w:val="00716E8A"/>
    <w:rsid w:val="00716FAB"/>
    <w:rsid w:val="00716FD9"/>
    <w:rsid w:val="0071703F"/>
    <w:rsid w:val="00717071"/>
    <w:rsid w:val="007170D6"/>
    <w:rsid w:val="007170FD"/>
    <w:rsid w:val="007170FF"/>
    <w:rsid w:val="00717121"/>
    <w:rsid w:val="007171B6"/>
    <w:rsid w:val="007172A4"/>
    <w:rsid w:val="007172BC"/>
    <w:rsid w:val="007172BF"/>
    <w:rsid w:val="007172CF"/>
    <w:rsid w:val="007173BC"/>
    <w:rsid w:val="0071746F"/>
    <w:rsid w:val="00717473"/>
    <w:rsid w:val="007174AC"/>
    <w:rsid w:val="00717572"/>
    <w:rsid w:val="00717575"/>
    <w:rsid w:val="00717676"/>
    <w:rsid w:val="00717689"/>
    <w:rsid w:val="007176D0"/>
    <w:rsid w:val="007176DD"/>
    <w:rsid w:val="00717797"/>
    <w:rsid w:val="007177D1"/>
    <w:rsid w:val="007178D3"/>
    <w:rsid w:val="00717A90"/>
    <w:rsid w:val="00717AE8"/>
    <w:rsid w:val="00717B0B"/>
    <w:rsid w:val="00717B4C"/>
    <w:rsid w:val="00717B68"/>
    <w:rsid w:val="00717D35"/>
    <w:rsid w:val="00717DD3"/>
    <w:rsid w:val="00717E0B"/>
    <w:rsid w:val="00717E1B"/>
    <w:rsid w:val="00717E95"/>
    <w:rsid w:val="00717E9B"/>
    <w:rsid w:val="00717FA3"/>
    <w:rsid w:val="0072003D"/>
    <w:rsid w:val="0072005B"/>
    <w:rsid w:val="00720089"/>
    <w:rsid w:val="007200EF"/>
    <w:rsid w:val="00720121"/>
    <w:rsid w:val="0072012C"/>
    <w:rsid w:val="00720199"/>
    <w:rsid w:val="0072021E"/>
    <w:rsid w:val="007202C3"/>
    <w:rsid w:val="007202C8"/>
    <w:rsid w:val="00720359"/>
    <w:rsid w:val="00720395"/>
    <w:rsid w:val="007203DD"/>
    <w:rsid w:val="00720460"/>
    <w:rsid w:val="007204AE"/>
    <w:rsid w:val="00720524"/>
    <w:rsid w:val="0072052F"/>
    <w:rsid w:val="00720620"/>
    <w:rsid w:val="007206C6"/>
    <w:rsid w:val="007206D5"/>
    <w:rsid w:val="00720710"/>
    <w:rsid w:val="00720769"/>
    <w:rsid w:val="007207D1"/>
    <w:rsid w:val="0072083C"/>
    <w:rsid w:val="00720866"/>
    <w:rsid w:val="007208A7"/>
    <w:rsid w:val="007208CB"/>
    <w:rsid w:val="00720915"/>
    <w:rsid w:val="00720928"/>
    <w:rsid w:val="00720966"/>
    <w:rsid w:val="00720AB9"/>
    <w:rsid w:val="00720BB4"/>
    <w:rsid w:val="00720BD6"/>
    <w:rsid w:val="00720BED"/>
    <w:rsid w:val="00720C09"/>
    <w:rsid w:val="00720C86"/>
    <w:rsid w:val="00720CAE"/>
    <w:rsid w:val="00720D3A"/>
    <w:rsid w:val="00720D43"/>
    <w:rsid w:val="00720D6C"/>
    <w:rsid w:val="00720E1A"/>
    <w:rsid w:val="00720ECA"/>
    <w:rsid w:val="00720FB8"/>
    <w:rsid w:val="0072101B"/>
    <w:rsid w:val="00721053"/>
    <w:rsid w:val="007210AD"/>
    <w:rsid w:val="007210BB"/>
    <w:rsid w:val="00721115"/>
    <w:rsid w:val="0072113B"/>
    <w:rsid w:val="0072114C"/>
    <w:rsid w:val="00721158"/>
    <w:rsid w:val="00721169"/>
    <w:rsid w:val="0072128E"/>
    <w:rsid w:val="007212A3"/>
    <w:rsid w:val="007212E9"/>
    <w:rsid w:val="00721310"/>
    <w:rsid w:val="0072132C"/>
    <w:rsid w:val="0072140C"/>
    <w:rsid w:val="00721496"/>
    <w:rsid w:val="00721554"/>
    <w:rsid w:val="007215FC"/>
    <w:rsid w:val="0072161B"/>
    <w:rsid w:val="00721640"/>
    <w:rsid w:val="0072164D"/>
    <w:rsid w:val="0072165C"/>
    <w:rsid w:val="00721671"/>
    <w:rsid w:val="007216C8"/>
    <w:rsid w:val="007217C8"/>
    <w:rsid w:val="007217E2"/>
    <w:rsid w:val="0072184E"/>
    <w:rsid w:val="00721876"/>
    <w:rsid w:val="00721894"/>
    <w:rsid w:val="00721A22"/>
    <w:rsid w:val="00721A32"/>
    <w:rsid w:val="00721B03"/>
    <w:rsid w:val="00721B86"/>
    <w:rsid w:val="00721BC4"/>
    <w:rsid w:val="00721C73"/>
    <w:rsid w:val="00721C76"/>
    <w:rsid w:val="00721C9B"/>
    <w:rsid w:val="00721C9E"/>
    <w:rsid w:val="00721DA1"/>
    <w:rsid w:val="00721E6C"/>
    <w:rsid w:val="00721F92"/>
    <w:rsid w:val="00721F9A"/>
    <w:rsid w:val="00721FEA"/>
    <w:rsid w:val="0072201D"/>
    <w:rsid w:val="0072206A"/>
    <w:rsid w:val="0072210E"/>
    <w:rsid w:val="00722133"/>
    <w:rsid w:val="0072216A"/>
    <w:rsid w:val="00722239"/>
    <w:rsid w:val="00722272"/>
    <w:rsid w:val="0072229D"/>
    <w:rsid w:val="007222E0"/>
    <w:rsid w:val="00722325"/>
    <w:rsid w:val="0072247B"/>
    <w:rsid w:val="007224E6"/>
    <w:rsid w:val="00722528"/>
    <w:rsid w:val="0072253F"/>
    <w:rsid w:val="0072256D"/>
    <w:rsid w:val="0072259F"/>
    <w:rsid w:val="00722601"/>
    <w:rsid w:val="00722622"/>
    <w:rsid w:val="0072262B"/>
    <w:rsid w:val="00722643"/>
    <w:rsid w:val="007226CB"/>
    <w:rsid w:val="007226D6"/>
    <w:rsid w:val="00722758"/>
    <w:rsid w:val="007228BC"/>
    <w:rsid w:val="007228DD"/>
    <w:rsid w:val="007228E6"/>
    <w:rsid w:val="007229B0"/>
    <w:rsid w:val="007229BC"/>
    <w:rsid w:val="007229EB"/>
    <w:rsid w:val="00722A6C"/>
    <w:rsid w:val="00722B4C"/>
    <w:rsid w:val="00722B86"/>
    <w:rsid w:val="00722BC4"/>
    <w:rsid w:val="00722C32"/>
    <w:rsid w:val="00722C3D"/>
    <w:rsid w:val="00722C52"/>
    <w:rsid w:val="00722C9A"/>
    <w:rsid w:val="00722CD5"/>
    <w:rsid w:val="00722DFC"/>
    <w:rsid w:val="00722E62"/>
    <w:rsid w:val="00722EA7"/>
    <w:rsid w:val="00722EBA"/>
    <w:rsid w:val="00722F22"/>
    <w:rsid w:val="00722F91"/>
    <w:rsid w:val="0072308A"/>
    <w:rsid w:val="007230B8"/>
    <w:rsid w:val="0072311C"/>
    <w:rsid w:val="007231BE"/>
    <w:rsid w:val="007231E6"/>
    <w:rsid w:val="007231FE"/>
    <w:rsid w:val="00723201"/>
    <w:rsid w:val="0072325D"/>
    <w:rsid w:val="007232B9"/>
    <w:rsid w:val="007232D0"/>
    <w:rsid w:val="0072337C"/>
    <w:rsid w:val="007233A0"/>
    <w:rsid w:val="007233A4"/>
    <w:rsid w:val="007233E7"/>
    <w:rsid w:val="00723614"/>
    <w:rsid w:val="00723644"/>
    <w:rsid w:val="00723647"/>
    <w:rsid w:val="00723651"/>
    <w:rsid w:val="00723671"/>
    <w:rsid w:val="007236EF"/>
    <w:rsid w:val="00723737"/>
    <w:rsid w:val="007237EC"/>
    <w:rsid w:val="007237EE"/>
    <w:rsid w:val="00723893"/>
    <w:rsid w:val="007238C1"/>
    <w:rsid w:val="007238CA"/>
    <w:rsid w:val="007238D6"/>
    <w:rsid w:val="0072393A"/>
    <w:rsid w:val="007239F8"/>
    <w:rsid w:val="00723B47"/>
    <w:rsid w:val="00723B52"/>
    <w:rsid w:val="00723BEE"/>
    <w:rsid w:val="00723C9C"/>
    <w:rsid w:val="00723D1F"/>
    <w:rsid w:val="00723D5D"/>
    <w:rsid w:val="00723D61"/>
    <w:rsid w:val="00723D6D"/>
    <w:rsid w:val="00723E2C"/>
    <w:rsid w:val="00723E89"/>
    <w:rsid w:val="00723E94"/>
    <w:rsid w:val="00723E9D"/>
    <w:rsid w:val="00723ECB"/>
    <w:rsid w:val="00723F1D"/>
    <w:rsid w:val="00723F20"/>
    <w:rsid w:val="00723F29"/>
    <w:rsid w:val="00723F37"/>
    <w:rsid w:val="00723F50"/>
    <w:rsid w:val="00723FBE"/>
    <w:rsid w:val="00723FE8"/>
    <w:rsid w:val="00724057"/>
    <w:rsid w:val="0072408D"/>
    <w:rsid w:val="007240C0"/>
    <w:rsid w:val="00724119"/>
    <w:rsid w:val="0072412F"/>
    <w:rsid w:val="00724152"/>
    <w:rsid w:val="00724174"/>
    <w:rsid w:val="0072418C"/>
    <w:rsid w:val="00724190"/>
    <w:rsid w:val="0072423E"/>
    <w:rsid w:val="007242AC"/>
    <w:rsid w:val="007242ED"/>
    <w:rsid w:val="00724341"/>
    <w:rsid w:val="00724346"/>
    <w:rsid w:val="00724379"/>
    <w:rsid w:val="007243B5"/>
    <w:rsid w:val="007243F7"/>
    <w:rsid w:val="0072449F"/>
    <w:rsid w:val="00724503"/>
    <w:rsid w:val="00724577"/>
    <w:rsid w:val="0072458B"/>
    <w:rsid w:val="007247A2"/>
    <w:rsid w:val="007247D7"/>
    <w:rsid w:val="00724831"/>
    <w:rsid w:val="00724857"/>
    <w:rsid w:val="00724941"/>
    <w:rsid w:val="00724AAB"/>
    <w:rsid w:val="00724AF8"/>
    <w:rsid w:val="00724B35"/>
    <w:rsid w:val="00724B3E"/>
    <w:rsid w:val="00724B85"/>
    <w:rsid w:val="00724BDF"/>
    <w:rsid w:val="00724C12"/>
    <w:rsid w:val="00724C5F"/>
    <w:rsid w:val="00724D33"/>
    <w:rsid w:val="00724D48"/>
    <w:rsid w:val="00724D5E"/>
    <w:rsid w:val="00724D7D"/>
    <w:rsid w:val="00724D85"/>
    <w:rsid w:val="00724DEC"/>
    <w:rsid w:val="00724DF8"/>
    <w:rsid w:val="00724F82"/>
    <w:rsid w:val="00725059"/>
    <w:rsid w:val="007250B4"/>
    <w:rsid w:val="007250E4"/>
    <w:rsid w:val="007251E0"/>
    <w:rsid w:val="007251FC"/>
    <w:rsid w:val="0072525D"/>
    <w:rsid w:val="007252D5"/>
    <w:rsid w:val="007253FC"/>
    <w:rsid w:val="00725519"/>
    <w:rsid w:val="00725562"/>
    <w:rsid w:val="007256AE"/>
    <w:rsid w:val="007256E7"/>
    <w:rsid w:val="00725786"/>
    <w:rsid w:val="007257F6"/>
    <w:rsid w:val="0072582D"/>
    <w:rsid w:val="007258A1"/>
    <w:rsid w:val="007258B3"/>
    <w:rsid w:val="007258BF"/>
    <w:rsid w:val="0072591D"/>
    <w:rsid w:val="0072595E"/>
    <w:rsid w:val="0072596D"/>
    <w:rsid w:val="007259A8"/>
    <w:rsid w:val="00725A05"/>
    <w:rsid w:val="00725A5B"/>
    <w:rsid w:val="00725B60"/>
    <w:rsid w:val="00725C23"/>
    <w:rsid w:val="00725CEE"/>
    <w:rsid w:val="00725D06"/>
    <w:rsid w:val="00725D2B"/>
    <w:rsid w:val="00725D8B"/>
    <w:rsid w:val="00725DEF"/>
    <w:rsid w:val="00725E19"/>
    <w:rsid w:val="00725EBA"/>
    <w:rsid w:val="00725F08"/>
    <w:rsid w:val="00725F59"/>
    <w:rsid w:val="00725F98"/>
    <w:rsid w:val="00725FC9"/>
    <w:rsid w:val="00725FD9"/>
    <w:rsid w:val="007260B9"/>
    <w:rsid w:val="00726156"/>
    <w:rsid w:val="007261DD"/>
    <w:rsid w:val="007261FB"/>
    <w:rsid w:val="00726202"/>
    <w:rsid w:val="0072625E"/>
    <w:rsid w:val="0072629C"/>
    <w:rsid w:val="007262A5"/>
    <w:rsid w:val="007262F3"/>
    <w:rsid w:val="0072631E"/>
    <w:rsid w:val="0072632C"/>
    <w:rsid w:val="0072633A"/>
    <w:rsid w:val="007263B2"/>
    <w:rsid w:val="007263DF"/>
    <w:rsid w:val="007263ED"/>
    <w:rsid w:val="0072643E"/>
    <w:rsid w:val="0072659E"/>
    <w:rsid w:val="00726657"/>
    <w:rsid w:val="00726703"/>
    <w:rsid w:val="00726731"/>
    <w:rsid w:val="00726733"/>
    <w:rsid w:val="007267A8"/>
    <w:rsid w:val="00726807"/>
    <w:rsid w:val="0072682B"/>
    <w:rsid w:val="00726877"/>
    <w:rsid w:val="007268A6"/>
    <w:rsid w:val="00726937"/>
    <w:rsid w:val="007269D6"/>
    <w:rsid w:val="007269E9"/>
    <w:rsid w:val="00726A1C"/>
    <w:rsid w:val="00726AF1"/>
    <w:rsid w:val="00726B4B"/>
    <w:rsid w:val="00726BDF"/>
    <w:rsid w:val="00726C9F"/>
    <w:rsid w:val="00726CC5"/>
    <w:rsid w:val="00726DAB"/>
    <w:rsid w:val="00726E47"/>
    <w:rsid w:val="00726E4E"/>
    <w:rsid w:val="00726F1A"/>
    <w:rsid w:val="00726FAC"/>
    <w:rsid w:val="00726FFC"/>
    <w:rsid w:val="00727008"/>
    <w:rsid w:val="007270B7"/>
    <w:rsid w:val="00727167"/>
    <w:rsid w:val="0072717B"/>
    <w:rsid w:val="0072717F"/>
    <w:rsid w:val="007271F1"/>
    <w:rsid w:val="007273B1"/>
    <w:rsid w:val="007274D5"/>
    <w:rsid w:val="007274D8"/>
    <w:rsid w:val="00727510"/>
    <w:rsid w:val="00727570"/>
    <w:rsid w:val="007275B5"/>
    <w:rsid w:val="0072768D"/>
    <w:rsid w:val="007276A8"/>
    <w:rsid w:val="0072770D"/>
    <w:rsid w:val="0072776B"/>
    <w:rsid w:val="007277F3"/>
    <w:rsid w:val="007278EF"/>
    <w:rsid w:val="0072790B"/>
    <w:rsid w:val="00727910"/>
    <w:rsid w:val="00727951"/>
    <w:rsid w:val="007279AF"/>
    <w:rsid w:val="00727A7C"/>
    <w:rsid w:val="00727AD1"/>
    <w:rsid w:val="00727B70"/>
    <w:rsid w:val="00727B7F"/>
    <w:rsid w:val="00727C0B"/>
    <w:rsid w:val="00727CDD"/>
    <w:rsid w:val="00727D6F"/>
    <w:rsid w:val="00727E67"/>
    <w:rsid w:val="00727E79"/>
    <w:rsid w:val="00727EBC"/>
    <w:rsid w:val="00727FFD"/>
    <w:rsid w:val="007300A1"/>
    <w:rsid w:val="00730117"/>
    <w:rsid w:val="00730126"/>
    <w:rsid w:val="00730327"/>
    <w:rsid w:val="00730393"/>
    <w:rsid w:val="007303BC"/>
    <w:rsid w:val="007303CD"/>
    <w:rsid w:val="0073043E"/>
    <w:rsid w:val="00730450"/>
    <w:rsid w:val="00730489"/>
    <w:rsid w:val="0073059B"/>
    <w:rsid w:val="007305F4"/>
    <w:rsid w:val="00730631"/>
    <w:rsid w:val="007306C5"/>
    <w:rsid w:val="007306E6"/>
    <w:rsid w:val="0073072C"/>
    <w:rsid w:val="00730785"/>
    <w:rsid w:val="007307D1"/>
    <w:rsid w:val="007307EC"/>
    <w:rsid w:val="007308B2"/>
    <w:rsid w:val="007308D3"/>
    <w:rsid w:val="00730981"/>
    <w:rsid w:val="0073098D"/>
    <w:rsid w:val="00730A1C"/>
    <w:rsid w:val="00730A4B"/>
    <w:rsid w:val="00730B22"/>
    <w:rsid w:val="00730B67"/>
    <w:rsid w:val="00730B72"/>
    <w:rsid w:val="00730B91"/>
    <w:rsid w:val="00730BF5"/>
    <w:rsid w:val="00730CAF"/>
    <w:rsid w:val="00730E00"/>
    <w:rsid w:val="00730EE3"/>
    <w:rsid w:val="00730EF2"/>
    <w:rsid w:val="00730F6C"/>
    <w:rsid w:val="00730F70"/>
    <w:rsid w:val="00731053"/>
    <w:rsid w:val="0073105E"/>
    <w:rsid w:val="007310B3"/>
    <w:rsid w:val="007310D4"/>
    <w:rsid w:val="0073113A"/>
    <w:rsid w:val="00731207"/>
    <w:rsid w:val="00731223"/>
    <w:rsid w:val="0073124F"/>
    <w:rsid w:val="0073127A"/>
    <w:rsid w:val="007312BF"/>
    <w:rsid w:val="007312DF"/>
    <w:rsid w:val="0073148F"/>
    <w:rsid w:val="00731529"/>
    <w:rsid w:val="00731572"/>
    <w:rsid w:val="0073157A"/>
    <w:rsid w:val="007315A3"/>
    <w:rsid w:val="007315B3"/>
    <w:rsid w:val="00731686"/>
    <w:rsid w:val="0073176F"/>
    <w:rsid w:val="00731810"/>
    <w:rsid w:val="00731920"/>
    <w:rsid w:val="0073196B"/>
    <w:rsid w:val="00731A81"/>
    <w:rsid w:val="00731AA4"/>
    <w:rsid w:val="00731B5B"/>
    <w:rsid w:val="00731BA3"/>
    <w:rsid w:val="00731BE0"/>
    <w:rsid w:val="00731C1C"/>
    <w:rsid w:val="00731C52"/>
    <w:rsid w:val="00731C5C"/>
    <w:rsid w:val="00731C97"/>
    <w:rsid w:val="00731DED"/>
    <w:rsid w:val="00731E41"/>
    <w:rsid w:val="00731F01"/>
    <w:rsid w:val="00731FFF"/>
    <w:rsid w:val="0073200E"/>
    <w:rsid w:val="0073204D"/>
    <w:rsid w:val="00732060"/>
    <w:rsid w:val="007320A0"/>
    <w:rsid w:val="007320A6"/>
    <w:rsid w:val="007321D4"/>
    <w:rsid w:val="0073222D"/>
    <w:rsid w:val="00732253"/>
    <w:rsid w:val="00732342"/>
    <w:rsid w:val="00732346"/>
    <w:rsid w:val="0073235F"/>
    <w:rsid w:val="00732376"/>
    <w:rsid w:val="007323B1"/>
    <w:rsid w:val="00732435"/>
    <w:rsid w:val="007324C0"/>
    <w:rsid w:val="007324D4"/>
    <w:rsid w:val="00732505"/>
    <w:rsid w:val="007325AA"/>
    <w:rsid w:val="007325B5"/>
    <w:rsid w:val="007325BF"/>
    <w:rsid w:val="00732775"/>
    <w:rsid w:val="0073278F"/>
    <w:rsid w:val="00732895"/>
    <w:rsid w:val="00732967"/>
    <w:rsid w:val="00732977"/>
    <w:rsid w:val="007329CB"/>
    <w:rsid w:val="00732A41"/>
    <w:rsid w:val="00732A86"/>
    <w:rsid w:val="00732B46"/>
    <w:rsid w:val="00732C44"/>
    <w:rsid w:val="00732C85"/>
    <w:rsid w:val="00732CC0"/>
    <w:rsid w:val="00732CCC"/>
    <w:rsid w:val="00732DA5"/>
    <w:rsid w:val="00732E13"/>
    <w:rsid w:val="00732E71"/>
    <w:rsid w:val="00732E9C"/>
    <w:rsid w:val="00732EBD"/>
    <w:rsid w:val="00732F56"/>
    <w:rsid w:val="00733090"/>
    <w:rsid w:val="007330C3"/>
    <w:rsid w:val="007330C5"/>
    <w:rsid w:val="00733108"/>
    <w:rsid w:val="00733139"/>
    <w:rsid w:val="007331BC"/>
    <w:rsid w:val="0073327C"/>
    <w:rsid w:val="007332AA"/>
    <w:rsid w:val="007332D1"/>
    <w:rsid w:val="007333AD"/>
    <w:rsid w:val="007333D2"/>
    <w:rsid w:val="007333E9"/>
    <w:rsid w:val="00733453"/>
    <w:rsid w:val="00733492"/>
    <w:rsid w:val="007334A2"/>
    <w:rsid w:val="007334B0"/>
    <w:rsid w:val="007334F6"/>
    <w:rsid w:val="0073351B"/>
    <w:rsid w:val="0073363D"/>
    <w:rsid w:val="00733660"/>
    <w:rsid w:val="00733674"/>
    <w:rsid w:val="007336A4"/>
    <w:rsid w:val="007336CC"/>
    <w:rsid w:val="007336D0"/>
    <w:rsid w:val="007336D8"/>
    <w:rsid w:val="0073372A"/>
    <w:rsid w:val="0073378D"/>
    <w:rsid w:val="007337E1"/>
    <w:rsid w:val="0073386E"/>
    <w:rsid w:val="00733932"/>
    <w:rsid w:val="00733962"/>
    <w:rsid w:val="007339AD"/>
    <w:rsid w:val="00733A09"/>
    <w:rsid w:val="00733A57"/>
    <w:rsid w:val="00733AA9"/>
    <w:rsid w:val="00733ACA"/>
    <w:rsid w:val="00733B61"/>
    <w:rsid w:val="00733BD6"/>
    <w:rsid w:val="00733BE7"/>
    <w:rsid w:val="00733D13"/>
    <w:rsid w:val="00733D4C"/>
    <w:rsid w:val="00733D91"/>
    <w:rsid w:val="00733D9B"/>
    <w:rsid w:val="00733DC4"/>
    <w:rsid w:val="00733E6E"/>
    <w:rsid w:val="00733E8B"/>
    <w:rsid w:val="00733FF7"/>
    <w:rsid w:val="0073406E"/>
    <w:rsid w:val="007340A1"/>
    <w:rsid w:val="007340DF"/>
    <w:rsid w:val="00734175"/>
    <w:rsid w:val="007341D1"/>
    <w:rsid w:val="00734223"/>
    <w:rsid w:val="00734234"/>
    <w:rsid w:val="007342A4"/>
    <w:rsid w:val="007342EB"/>
    <w:rsid w:val="00734372"/>
    <w:rsid w:val="007343D5"/>
    <w:rsid w:val="0073443E"/>
    <w:rsid w:val="00734445"/>
    <w:rsid w:val="0073450B"/>
    <w:rsid w:val="007345DC"/>
    <w:rsid w:val="007346E5"/>
    <w:rsid w:val="00734706"/>
    <w:rsid w:val="00734788"/>
    <w:rsid w:val="007347FE"/>
    <w:rsid w:val="0073490B"/>
    <w:rsid w:val="00734998"/>
    <w:rsid w:val="007349A4"/>
    <w:rsid w:val="00734A93"/>
    <w:rsid w:val="00734B9B"/>
    <w:rsid w:val="00734C4F"/>
    <w:rsid w:val="00734C7F"/>
    <w:rsid w:val="00734CC2"/>
    <w:rsid w:val="00734D17"/>
    <w:rsid w:val="00734D7F"/>
    <w:rsid w:val="00734DEA"/>
    <w:rsid w:val="00734E00"/>
    <w:rsid w:val="00734E67"/>
    <w:rsid w:val="00734E81"/>
    <w:rsid w:val="00734EE1"/>
    <w:rsid w:val="00734EF7"/>
    <w:rsid w:val="00734F00"/>
    <w:rsid w:val="00734F1D"/>
    <w:rsid w:val="00734F24"/>
    <w:rsid w:val="00735036"/>
    <w:rsid w:val="00735101"/>
    <w:rsid w:val="00735119"/>
    <w:rsid w:val="0073518C"/>
    <w:rsid w:val="00735199"/>
    <w:rsid w:val="007351AE"/>
    <w:rsid w:val="00735251"/>
    <w:rsid w:val="00735271"/>
    <w:rsid w:val="0073528C"/>
    <w:rsid w:val="007352DA"/>
    <w:rsid w:val="007352DC"/>
    <w:rsid w:val="0073536A"/>
    <w:rsid w:val="00735413"/>
    <w:rsid w:val="0073549E"/>
    <w:rsid w:val="007354B1"/>
    <w:rsid w:val="007354C0"/>
    <w:rsid w:val="0073551D"/>
    <w:rsid w:val="007355F1"/>
    <w:rsid w:val="00735841"/>
    <w:rsid w:val="0073585C"/>
    <w:rsid w:val="0073589D"/>
    <w:rsid w:val="00735930"/>
    <w:rsid w:val="0073595A"/>
    <w:rsid w:val="00735AE9"/>
    <w:rsid w:val="00735B3A"/>
    <w:rsid w:val="00735B64"/>
    <w:rsid w:val="00735B8A"/>
    <w:rsid w:val="00735B8C"/>
    <w:rsid w:val="00735BDD"/>
    <w:rsid w:val="00735C0C"/>
    <w:rsid w:val="00735C0D"/>
    <w:rsid w:val="00735C7B"/>
    <w:rsid w:val="00735CE6"/>
    <w:rsid w:val="00735D24"/>
    <w:rsid w:val="00735E19"/>
    <w:rsid w:val="00735E89"/>
    <w:rsid w:val="00735E97"/>
    <w:rsid w:val="00735EA6"/>
    <w:rsid w:val="00735EE9"/>
    <w:rsid w:val="00735F57"/>
    <w:rsid w:val="00735F88"/>
    <w:rsid w:val="00735FC4"/>
    <w:rsid w:val="00735FCB"/>
    <w:rsid w:val="00735FD7"/>
    <w:rsid w:val="00735FEF"/>
    <w:rsid w:val="00735FF5"/>
    <w:rsid w:val="007360D0"/>
    <w:rsid w:val="00736210"/>
    <w:rsid w:val="00736222"/>
    <w:rsid w:val="0073627D"/>
    <w:rsid w:val="007362DD"/>
    <w:rsid w:val="0073638A"/>
    <w:rsid w:val="00736408"/>
    <w:rsid w:val="0073645A"/>
    <w:rsid w:val="00736478"/>
    <w:rsid w:val="007364E7"/>
    <w:rsid w:val="00736609"/>
    <w:rsid w:val="0073662D"/>
    <w:rsid w:val="007366F6"/>
    <w:rsid w:val="0073674E"/>
    <w:rsid w:val="007367A2"/>
    <w:rsid w:val="0073682B"/>
    <w:rsid w:val="00736885"/>
    <w:rsid w:val="00736887"/>
    <w:rsid w:val="007369B3"/>
    <w:rsid w:val="007369CE"/>
    <w:rsid w:val="00736A2E"/>
    <w:rsid w:val="00736A41"/>
    <w:rsid w:val="00736A54"/>
    <w:rsid w:val="00736B7B"/>
    <w:rsid w:val="00736BAD"/>
    <w:rsid w:val="00736C01"/>
    <w:rsid w:val="00736CB2"/>
    <w:rsid w:val="00736D44"/>
    <w:rsid w:val="00736EF5"/>
    <w:rsid w:val="00737044"/>
    <w:rsid w:val="007370ED"/>
    <w:rsid w:val="0073711F"/>
    <w:rsid w:val="00737199"/>
    <w:rsid w:val="007371C0"/>
    <w:rsid w:val="007371FC"/>
    <w:rsid w:val="007372CD"/>
    <w:rsid w:val="0073730C"/>
    <w:rsid w:val="00737384"/>
    <w:rsid w:val="007373B3"/>
    <w:rsid w:val="007373BD"/>
    <w:rsid w:val="007373CC"/>
    <w:rsid w:val="00737408"/>
    <w:rsid w:val="00737436"/>
    <w:rsid w:val="007374B1"/>
    <w:rsid w:val="007374CD"/>
    <w:rsid w:val="007375F0"/>
    <w:rsid w:val="00737661"/>
    <w:rsid w:val="00737674"/>
    <w:rsid w:val="00737683"/>
    <w:rsid w:val="007376AF"/>
    <w:rsid w:val="00737716"/>
    <w:rsid w:val="00737728"/>
    <w:rsid w:val="0073776B"/>
    <w:rsid w:val="007377A3"/>
    <w:rsid w:val="007377B4"/>
    <w:rsid w:val="0073787B"/>
    <w:rsid w:val="00737894"/>
    <w:rsid w:val="00737895"/>
    <w:rsid w:val="00737908"/>
    <w:rsid w:val="007379DC"/>
    <w:rsid w:val="00737A70"/>
    <w:rsid w:val="00737B2C"/>
    <w:rsid w:val="00737B41"/>
    <w:rsid w:val="00737B60"/>
    <w:rsid w:val="00737B61"/>
    <w:rsid w:val="00737B95"/>
    <w:rsid w:val="00737BD8"/>
    <w:rsid w:val="00737C4B"/>
    <w:rsid w:val="00737CBB"/>
    <w:rsid w:val="00737CC9"/>
    <w:rsid w:val="00737CD8"/>
    <w:rsid w:val="00737CF7"/>
    <w:rsid w:val="00737CFB"/>
    <w:rsid w:val="00737DF6"/>
    <w:rsid w:val="00737E0C"/>
    <w:rsid w:val="00737EEB"/>
    <w:rsid w:val="00737EF9"/>
    <w:rsid w:val="0074001B"/>
    <w:rsid w:val="0074008F"/>
    <w:rsid w:val="0074011D"/>
    <w:rsid w:val="00740160"/>
    <w:rsid w:val="00740198"/>
    <w:rsid w:val="00740222"/>
    <w:rsid w:val="007402FD"/>
    <w:rsid w:val="00740309"/>
    <w:rsid w:val="00740399"/>
    <w:rsid w:val="00740428"/>
    <w:rsid w:val="00740443"/>
    <w:rsid w:val="007404BA"/>
    <w:rsid w:val="007404D6"/>
    <w:rsid w:val="00740516"/>
    <w:rsid w:val="0074054A"/>
    <w:rsid w:val="007405A1"/>
    <w:rsid w:val="00740603"/>
    <w:rsid w:val="00740653"/>
    <w:rsid w:val="0074066C"/>
    <w:rsid w:val="00740759"/>
    <w:rsid w:val="0074077E"/>
    <w:rsid w:val="00740780"/>
    <w:rsid w:val="007407DF"/>
    <w:rsid w:val="007408C3"/>
    <w:rsid w:val="00740954"/>
    <w:rsid w:val="00740ABA"/>
    <w:rsid w:val="00740ABD"/>
    <w:rsid w:val="00740ACD"/>
    <w:rsid w:val="00740B03"/>
    <w:rsid w:val="00740BA6"/>
    <w:rsid w:val="00740BAA"/>
    <w:rsid w:val="00740BAD"/>
    <w:rsid w:val="00740C00"/>
    <w:rsid w:val="00740C0B"/>
    <w:rsid w:val="00740C5D"/>
    <w:rsid w:val="00740C8C"/>
    <w:rsid w:val="00740E0F"/>
    <w:rsid w:val="00740E12"/>
    <w:rsid w:val="00740EFD"/>
    <w:rsid w:val="00740F1F"/>
    <w:rsid w:val="00740F88"/>
    <w:rsid w:val="00740FA8"/>
    <w:rsid w:val="00741007"/>
    <w:rsid w:val="0074108D"/>
    <w:rsid w:val="007410A8"/>
    <w:rsid w:val="007410AF"/>
    <w:rsid w:val="007410BF"/>
    <w:rsid w:val="00741171"/>
    <w:rsid w:val="007411A7"/>
    <w:rsid w:val="00741277"/>
    <w:rsid w:val="0074133E"/>
    <w:rsid w:val="00741361"/>
    <w:rsid w:val="0074145E"/>
    <w:rsid w:val="00741471"/>
    <w:rsid w:val="007414AF"/>
    <w:rsid w:val="007414FF"/>
    <w:rsid w:val="00741589"/>
    <w:rsid w:val="0074162F"/>
    <w:rsid w:val="0074164A"/>
    <w:rsid w:val="00741654"/>
    <w:rsid w:val="00741694"/>
    <w:rsid w:val="007416D9"/>
    <w:rsid w:val="00741807"/>
    <w:rsid w:val="00741883"/>
    <w:rsid w:val="00741894"/>
    <w:rsid w:val="007418E9"/>
    <w:rsid w:val="0074191A"/>
    <w:rsid w:val="00741938"/>
    <w:rsid w:val="00741A12"/>
    <w:rsid w:val="00741AA2"/>
    <w:rsid w:val="00741AA7"/>
    <w:rsid w:val="00741AB8"/>
    <w:rsid w:val="00741ABF"/>
    <w:rsid w:val="00741B27"/>
    <w:rsid w:val="00741BA8"/>
    <w:rsid w:val="00741BAB"/>
    <w:rsid w:val="00741BB6"/>
    <w:rsid w:val="00741BF0"/>
    <w:rsid w:val="00741C7D"/>
    <w:rsid w:val="00741D15"/>
    <w:rsid w:val="00741D1F"/>
    <w:rsid w:val="00741D42"/>
    <w:rsid w:val="00741DE9"/>
    <w:rsid w:val="00741DFC"/>
    <w:rsid w:val="00741E10"/>
    <w:rsid w:val="00741E43"/>
    <w:rsid w:val="00741E71"/>
    <w:rsid w:val="00741EA3"/>
    <w:rsid w:val="00741EED"/>
    <w:rsid w:val="00741F39"/>
    <w:rsid w:val="00741F52"/>
    <w:rsid w:val="00741F56"/>
    <w:rsid w:val="00741FA9"/>
    <w:rsid w:val="00741FBF"/>
    <w:rsid w:val="00741FF1"/>
    <w:rsid w:val="00742063"/>
    <w:rsid w:val="0074206E"/>
    <w:rsid w:val="007421AA"/>
    <w:rsid w:val="00742293"/>
    <w:rsid w:val="007422FE"/>
    <w:rsid w:val="007423AE"/>
    <w:rsid w:val="007423F2"/>
    <w:rsid w:val="00742430"/>
    <w:rsid w:val="00742458"/>
    <w:rsid w:val="00742547"/>
    <w:rsid w:val="007425F3"/>
    <w:rsid w:val="00742651"/>
    <w:rsid w:val="00742737"/>
    <w:rsid w:val="007427D9"/>
    <w:rsid w:val="0074289B"/>
    <w:rsid w:val="00742932"/>
    <w:rsid w:val="00742940"/>
    <w:rsid w:val="00742965"/>
    <w:rsid w:val="0074296A"/>
    <w:rsid w:val="0074297A"/>
    <w:rsid w:val="007429AE"/>
    <w:rsid w:val="00742A31"/>
    <w:rsid w:val="00742AB3"/>
    <w:rsid w:val="00742B4A"/>
    <w:rsid w:val="00742C4F"/>
    <w:rsid w:val="00742C72"/>
    <w:rsid w:val="00742C8B"/>
    <w:rsid w:val="00742D2D"/>
    <w:rsid w:val="00742D41"/>
    <w:rsid w:val="00742D6C"/>
    <w:rsid w:val="00742DB5"/>
    <w:rsid w:val="00742EF8"/>
    <w:rsid w:val="00742F6E"/>
    <w:rsid w:val="00742FA8"/>
    <w:rsid w:val="00742FD6"/>
    <w:rsid w:val="00743036"/>
    <w:rsid w:val="00743088"/>
    <w:rsid w:val="007430D5"/>
    <w:rsid w:val="007430FE"/>
    <w:rsid w:val="0074314C"/>
    <w:rsid w:val="0074326E"/>
    <w:rsid w:val="007432ED"/>
    <w:rsid w:val="00743320"/>
    <w:rsid w:val="0074338C"/>
    <w:rsid w:val="0074339C"/>
    <w:rsid w:val="007434D6"/>
    <w:rsid w:val="007434DB"/>
    <w:rsid w:val="0074352B"/>
    <w:rsid w:val="00743622"/>
    <w:rsid w:val="00743655"/>
    <w:rsid w:val="0074369C"/>
    <w:rsid w:val="00743751"/>
    <w:rsid w:val="007437A1"/>
    <w:rsid w:val="007437EC"/>
    <w:rsid w:val="007438E5"/>
    <w:rsid w:val="007438E7"/>
    <w:rsid w:val="0074390B"/>
    <w:rsid w:val="007439F9"/>
    <w:rsid w:val="00743A54"/>
    <w:rsid w:val="00743A7C"/>
    <w:rsid w:val="00743A83"/>
    <w:rsid w:val="00743B11"/>
    <w:rsid w:val="00743BBD"/>
    <w:rsid w:val="00743C11"/>
    <w:rsid w:val="00743C40"/>
    <w:rsid w:val="00743C9E"/>
    <w:rsid w:val="00743CC7"/>
    <w:rsid w:val="00743D5A"/>
    <w:rsid w:val="00743D83"/>
    <w:rsid w:val="00743DA5"/>
    <w:rsid w:val="00743DFB"/>
    <w:rsid w:val="00743E09"/>
    <w:rsid w:val="00743F0D"/>
    <w:rsid w:val="00743F28"/>
    <w:rsid w:val="00743FB2"/>
    <w:rsid w:val="00743FB9"/>
    <w:rsid w:val="00744060"/>
    <w:rsid w:val="00744098"/>
    <w:rsid w:val="007440D7"/>
    <w:rsid w:val="007440E8"/>
    <w:rsid w:val="0074410B"/>
    <w:rsid w:val="00744176"/>
    <w:rsid w:val="007441C9"/>
    <w:rsid w:val="00744214"/>
    <w:rsid w:val="007442AF"/>
    <w:rsid w:val="007442B4"/>
    <w:rsid w:val="0074447E"/>
    <w:rsid w:val="0074449F"/>
    <w:rsid w:val="007444AF"/>
    <w:rsid w:val="0074455B"/>
    <w:rsid w:val="0074459A"/>
    <w:rsid w:val="00744675"/>
    <w:rsid w:val="007446F3"/>
    <w:rsid w:val="00744704"/>
    <w:rsid w:val="0074475A"/>
    <w:rsid w:val="00744776"/>
    <w:rsid w:val="007447B9"/>
    <w:rsid w:val="007447D2"/>
    <w:rsid w:val="007447FF"/>
    <w:rsid w:val="007448BA"/>
    <w:rsid w:val="007448E1"/>
    <w:rsid w:val="00744906"/>
    <w:rsid w:val="0074492A"/>
    <w:rsid w:val="00744987"/>
    <w:rsid w:val="007449C4"/>
    <w:rsid w:val="007449FC"/>
    <w:rsid w:val="00744A00"/>
    <w:rsid w:val="00744A79"/>
    <w:rsid w:val="00744AEE"/>
    <w:rsid w:val="00744B70"/>
    <w:rsid w:val="00744C6A"/>
    <w:rsid w:val="00744D65"/>
    <w:rsid w:val="00744DB0"/>
    <w:rsid w:val="00744E35"/>
    <w:rsid w:val="00744E3E"/>
    <w:rsid w:val="00744EE6"/>
    <w:rsid w:val="00745001"/>
    <w:rsid w:val="0074526C"/>
    <w:rsid w:val="0074527D"/>
    <w:rsid w:val="0074534B"/>
    <w:rsid w:val="007453A6"/>
    <w:rsid w:val="007453D7"/>
    <w:rsid w:val="00745422"/>
    <w:rsid w:val="0074545F"/>
    <w:rsid w:val="0074547A"/>
    <w:rsid w:val="0074549D"/>
    <w:rsid w:val="00745501"/>
    <w:rsid w:val="0074552B"/>
    <w:rsid w:val="0074558A"/>
    <w:rsid w:val="007456E7"/>
    <w:rsid w:val="007457BF"/>
    <w:rsid w:val="007457EC"/>
    <w:rsid w:val="00745827"/>
    <w:rsid w:val="007458FC"/>
    <w:rsid w:val="007459A9"/>
    <w:rsid w:val="007459AB"/>
    <w:rsid w:val="007459AE"/>
    <w:rsid w:val="00745A2E"/>
    <w:rsid w:val="00745B82"/>
    <w:rsid w:val="00745CB2"/>
    <w:rsid w:val="00745D32"/>
    <w:rsid w:val="00745D39"/>
    <w:rsid w:val="00745D3A"/>
    <w:rsid w:val="00745D6D"/>
    <w:rsid w:val="00745E35"/>
    <w:rsid w:val="00745F31"/>
    <w:rsid w:val="00745F37"/>
    <w:rsid w:val="00745F59"/>
    <w:rsid w:val="00745F8B"/>
    <w:rsid w:val="00745F95"/>
    <w:rsid w:val="00745F9B"/>
    <w:rsid w:val="00745FCE"/>
    <w:rsid w:val="00745FF9"/>
    <w:rsid w:val="007460B5"/>
    <w:rsid w:val="0074618B"/>
    <w:rsid w:val="00746243"/>
    <w:rsid w:val="0074624B"/>
    <w:rsid w:val="00746310"/>
    <w:rsid w:val="0074635A"/>
    <w:rsid w:val="007463B0"/>
    <w:rsid w:val="0074641D"/>
    <w:rsid w:val="007464D6"/>
    <w:rsid w:val="007464F3"/>
    <w:rsid w:val="00746557"/>
    <w:rsid w:val="0074658A"/>
    <w:rsid w:val="0074660C"/>
    <w:rsid w:val="00746616"/>
    <w:rsid w:val="007466A3"/>
    <w:rsid w:val="007467D3"/>
    <w:rsid w:val="00746830"/>
    <w:rsid w:val="00746844"/>
    <w:rsid w:val="00746856"/>
    <w:rsid w:val="007468B9"/>
    <w:rsid w:val="007468EE"/>
    <w:rsid w:val="0074693C"/>
    <w:rsid w:val="00746951"/>
    <w:rsid w:val="007469FB"/>
    <w:rsid w:val="00746A8C"/>
    <w:rsid w:val="00746B4F"/>
    <w:rsid w:val="00746C72"/>
    <w:rsid w:val="00746C96"/>
    <w:rsid w:val="00746CE4"/>
    <w:rsid w:val="00746CF4"/>
    <w:rsid w:val="00746CFF"/>
    <w:rsid w:val="00746D34"/>
    <w:rsid w:val="00746E83"/>
    <w:rsid w:val="00746EFD"/>
    <w:rsid w:val="00746F28"/>
    <w:rsid w:val="00746F36"/>
    <w:rsid w:val="00746F7C"/>
    <w:rsid w:val="00746FAB"/>
    <w:rsid w:val="0074704A"/>
    <w:rsid w:val="00747063"/>
    <w:rsid w:val="0074706C"/>
    <w:rsid w:val="007470E1"/>
    <w:rsid w:val="0074735B"/>
    <w:rsid w:val="00747389"/>
    <w:rsid w:val="00747398"/>
    <w:rsid w:val="007473AF"/>
    <w:rsid w:val="007473BA"/>
    <w:rsid w:val="00747472"/>
    <w:rsid w:val="00747495"/>
    <w:rsid w:val="007474D9"/>
    <w:rsid w:val="00747549"/>
    <w:rsid w:val="00747764"/>
    <w:rsid w:val="0074778B"/>
    <w:rsid w:val="007477FF"/>
    <w:rsid w:val="00747805"/>
    <w:rsid w:val="0074786F"/>
    <w:rsid w:val="007478EC"/>
    <w:rsid w:val="00747924"/>
    <w:rsid w:val="00747994"/>
    <w:rsid w:val="00747A22"/>
    <w:rsid w:val="00747ADC"/>
    <w:rsid w:val="00747B02"/>
    <w:rsid w:val="00747B9C"/>
    <w:rsid w:val="00747BA4"/>
    <w:rsid w:val="00747DEC"/>
    <w:rsid w:val="00747E66"/>
    <w:rsid w:val="00747F34"/>
    <w:rsid w:val="00747F4F"/>
    <w:rsid w:val="00747FEF"/>
    <w:rsid w:val="0075007C"/>
    <w:rsid w:val="00750214"/>
    <w:rsid w:val="00750251"/>
    <w:rsid w:val="00750330"/>
    <w:rsid w:val="00750339"/>
    <w:rsid w:val="00750344"/>
    <w:rsid w:val="0075039B"/>
    <w:rsid w:val="00750400"/>
    <w:rsid w:val="00750416"/>
    <w:rsid w:val="007504F7"/>
    <w:rsid w:val="007505BE"/>
    <w:rsid w:val="007507CB"/>
    <w:rsid w:val="007507CF"/>
    <w:rsid w:val="00750828"/>
    <w:rsid w:val="007509D1"/>
    <w:rsid w:val="00750A28"/>
    <w:rsid w:val="00750AD9"/>
    <w:rsid w:val="00750B60"/>
    <w:rsid w:val="00750BAF"/>
    <w:rsid w:val="00750C09"/>
    <w:rsid w:val="00750C72"/>
    <w:rsid w:val="00750C8C"/>
    <w:rsid w:val="00750C9C"/>
    <w:rsid w:val="00750CC4"/>
    <w:rsid w:val="00750CFE"/>
    <w:rsid w:val="00750D6A"/>
    <w:rsid w:val="00750DA5"/>
    <w:rsid w:val="00750DBA"/>
    <w:rsid w:val="00750E55"/>
    <w:rsid w:val="00750F2C"/>
    <w:rsid w:val="00750F30"/>
    <w:rsid w:val="00750F9A"/>
    <w:rsid w:val="0075102A"/>
    <w:rsid w:val="0075115F"/>
    <w:rsid w:val="007512C7"/>
    <w:rsid w:val="007513DA"/>
    <w:rsid w:val="007514D4"/>
    <w:rsid w:val="00751550"/>
    <w:rsid w:val="007516CE"/>
    <w:rsid w:val="0075172B"/>
    <w:rsid w:val="0075176A"/>
    <w:rsid w:val="007517BD"/>
    <w:rsid w:val="00751821"/>
    <w:rsid w:val="00751869"/>
    <w:rsid w:val="0075192E"/>
    <w:rsid w:val="007519D3"/>
    <w:rsid w:val="00751A8D"/>
    <w:rsid w:val="00751B25"/>
    <w:rsid w:val="00751B27"/>
    <w:rsid w:val="00751B38"/>
    <w:rsid w:val="00751B93"/>
    <w:rsid w:val="00751BA3"/>
    <w:rsid w:val="00751BC0"/>
    <w:rsid w:val="00751BC6"/>
    <w:rsid w:val="00751C35"/>
    <w:rsid w:val="00751C6F"/>
    <w:rsid w:val="00751CBC"/>
    <w:rsid w:val="00751DB1"/>
    <w:rsid w:val="00751DB8"/>
    <w:rsid w:val="00751E2D"/>
    <w:rsid w:val="00751F27"/>
    <w:rsid w:val="00751FC7"/>
    <w:rsid w:val="00751FD5"/>
    <w:rsid w:val="0075203A"/>
    <w:rsid w:val="007520C3"/>
    <w:rsid w:val="00752208"/>
    <w:rsid w:val="007522C3"/>
    <w:rsid w:val="007522D0"/>
    <w:rsid w:val="00752319"/>
    <w:rsid w:val="007523C9"/>
    <w:rsid w:val="00752410"/>
    <w:rsid w:val="00752427"/>
    <w:rsid w:val="0075246A"/>
    <w:rsid w:val="007524E7"/>
    <w:rsid w:val="0075260B"/>
    <w:rsid w:val="00752615"/>
    <w:rsid w:val="0075269C"/>
    <w:rsid w:val="0075272C"/>
    <w:rsid w:val="0075276C"/>
    <w:rsid w:val="00752785"/>
    <w:rsid w:val="00752815"/>
    <w:rsid w:val="00752830"/>
    <w:rsid w:val="00752882"/>
    <w:rsid w:val="007528B0"/>
    <w:rsid w:val="00752916"/>
    <w:rsid w:val="00752964"/>
    <w:rsid w:val="00752AAE"/>
    <w:rsid w:val="00752B00"/>
    <w:rsid w:val="00752B82"/>
    <w:rsid w:val="00752C2D"/>
    <w:rsid w:val="00752CC3"/>
    <w:rsid w:val="00752D5F"/>
    <w:rsid w:val="00752D88"/>
    <w:rsid w:val="00752DDE"/>
    <w:rsid w:val="00752EB6"/>
    <w:rsid w:val="00752F59"/>
    <w:rsid w:val="00752FF8"/>
    <w:rsid w:val="00753157"/>
    <w:rsid w:val="0075316E"/>
    <w:rsid w:val="007532A6"/>
    <w:rsid w:val="00753301"/>
    <w:rsid w:val="00753327"/>
    <w:rsid w:val="00753353"/>
    <w:rsid w:val="007533B7"/>
    <w:rsid w:val="007533D3"/>
    <w:rsid w:val="0075346D"/>
    <w:rsid w:val="007534A7"/>
    <w:rsid w:val="007534FF"/>
    <w:rsid w:val="00753511"/>
    <w:rsid w:val="0075352B"/>
    <w:rsid w:val="00753539"/>
    <w:rsid w:val="007535CC"/>
    <w:rsid w:val="007535E1"/>
    <w:rsid w:val="0075367E"/>
    <w:rsid w:val="00753694"/>
    <w:rsid w:val="007536C1"/>
    <w:rsid w:val="00753745"/>
    <w:rsid w:val="007537F0"/>
    <w:rsid w:val="0075380E"/>
    <w:rsid w:val="0075388A"/>
    <w:rsid w:val="00753892"/>
    <w:rsid w:val="0075389B"/>
    <w:rsid w:val="007538B6"/>
    <w:rsid w:val="0075392A"/>
    <w:rsid w:val="00753967"/>
    <w:rsid w:val="00753986"/>
    <w:rsid w:val="00753A40"/>
    <w:rsid w:val="00753A71"/>
    <w:rsid w:val="00753AAA"/>
    <w:rsid w:val="00753B20"/>
    <w:rsid w:val="00753B58"/>
    <w:rsid w:val="00753B85"/>
    <w:rsid w:val="00753B99"/>
    <w:rsid w:val="00753C03"/>
    <w:rsid w:val="00753CA4"/>
    <w:rsid w:val="00753CB6"/>
    <w:rsid w:val="00753CD6"/>
    <w:rsid w:val="00753D01"/>
    <w:rsid w:val="00753D2F"/>
    <w:rsid w:val="00753D7A"/>
    <w:rsid w:val="00753E0E"/>
    <w:rsid w:val="00753E15"/>
    <w:rsid w:val="00753E38"/>
    <w:rsid w:val="00753F56"/>
    <w:rsid w:val="00753FD7"/>
    <w:rsid w:val="0075402B"/>
    <w:rsid w:val="0075405B"/>
    <w:rsid w:val="00754066"/>
    <w:rsid w:val="007540F8"/>
    <w:rsid w:val="007541CA"/>
    <w:rsid w:val="0075426B"/>
    <w:rsid w:val="00754273"/>
    <w:rsid w:val="00754287"/>
    <w:rsid w:val="0075430B"/>
    <w:rsid w:val="007543DF"/>
    <w:rsid w:val="00754445"/>
    <w:rsid w:val="007544E9"/>
    <w:rsid w:val="00754585"/>
    <w:rsid w:val="007545D1"/>
    <w:rsid w:val="007545D7"/>
    <w:rsid w:val="00754658"/>
    <w:rsid w:val="00754711"/>
    <w:rsid w:val="00754725"/>
    <w:rsid w:val="00754795"/>
    <w:rsid w:val="007547F0"/>
    <w:rsid w:val="00754848"/>
    <w:rsid w:val="007548C7"/>
    <w:rsid w:val="00754912"/>
    <w:rsid w:val="007549B9"/>
    <w:rsid w:val="00754A1F"/>
    <w:rsid w:val="00754A6A"/>
    <w:rsid w:val="00754A9E"/>
    <w:rsid w:val="00754AC6"/>
    <w:rsid w:val="00754B72"/>
    <w:rsid w:val="00754BFE"/>
    <w:rsid w:val="00754C08"/>
    <w:rsid w:val="00754C1E"/>
    <w:rsid w:val="00754C2C"/>
    <w:rsid w:val="00754C71"/>
    <w:rsid w:val="00754CF2"/>
    <w:rsid w:val="00754D1C"/>
    <w:rsid w:val="00754DF3"/>
    <w:rsid w:val="00754E7A"/>
    <w:rsid w:val="00754F55"/>
    <w:rsid w:val="00754FF4"/>
    <w:rsid w:val="00754FF8"/>
    <w:rsid w:val="00755048"/>
    <w:rsid w:val="0075507A"/>
    <w:rsid w:val="007550C2"/>
    <w:rsid w:val="007550C7"/>
    <w:rsid w:val="00755175"/>
    <w:rsid w:val="007551BE"/>
    <w:rsid w:val="007551D9"/>
    <w:rsid w:val="0075523D"/>
    <w:rsid w:val="007552AC"/>
    <w:rsid w:val="007552CE"/>
    <w:rsid w:val="007552DA"/>
    <w:rsid w:val="0075542B"/>
    <w:rsid w:val="0075544E"/>
    <w:rsid w:val="0075544F"/>
    <w:rsid w:val="00755466"/>
    <w:rsid w:val="007554E8"/>
    <w:rsid w:val="007554F3"/>
    <w:rsid w:val="007555F9"/>
    <w:rsid w:val="0075568C"/>
    <w:rsid w:val="0075578C"/>
    <w:rsid w:val="0075579D"/>
    <w:rsid w:val="007557FD"/>
    <w:rsid w:val="00755819"/>
    <w:rsid w:val="00755852"/>
    <w:rsid w:val="00755858"/>
    <w:rsid w:val="00755891"/>
    <w:rsid w:val="0075589A"/>
    <w:rsid w:val="007558AC"/>
    <w:rsid w:val="007558BC"/>
    <w:rsid w:val="007558D8"/>
    <w:rsid w:val="007559EE"/>
    <w:rsid w:val="007559FD"/>
    <w:rsid w:val="00755A74"/>
    <w:rsid w:val="00755A76"/>
    <w:rsid w:val="00755B11"/>
    <w:rsid w:val="00755B15"/>
    <w:rsid w:val="00755B67"/>
    <w:rsid w:val="00755B77"/>
    <w:rsid w:val="00755B9D"/>
    <w:rsid w:val="00755D6A"/>
    <w:rsid w:val="00755D76"/>
    <w:rsid w:val="00755DAC"/>
    <w:rsid w:val="00755E66"/>
    <w:rsid w:val="00755EA8"/>
    <w:rsid w:val="00755F34"/>
    <w:rsid w:val="00755F50"/>
    <w:rsid w:val="00755F5D"/>
    <w:rsid w:val="00755FC2"/>
    <w:rsid w:val="0075604A"/>
    <w:rsid w:val="007560A6"/>
    <w:rsid w:val="007560B5"/>
    <w:rsid w:val="007561F5"/>
    <w:rsid w:val="0075628C"/>
    <w:rsid w:val="007562C4"/>
    <w:rsid w:val="007562CB"/>
    <w:rsid w:val="007562FB"/>
    <w:rsid w:val="00756358"/>
    <w:rsid w:val="007563E9"/>
    <w:rsid w:val="00756472"/>
    <w:rsid w:val="00756504"/>
    <w:rsid w:val="00756569"/>
    <w:rsid w:val="007565D3"/>
    <w:rsid w:val="00756671"/>
    <w:rsid w:val="007566BA"/>
    <w:rsid w:val="007566EF"/>
    <w:rsid w:val="00756718"/>
    <w:rsid w:val="0075672F"/>
    <w:rsid w:val="00756739"/>
    <w:rsid w:val="00756792"/>
    <w:rsid w:val="00756882"/>
    <w:rsid w:val="0075689D"/>
    <w:rsid w:val="00756986"/>
    <w:rsid w:val="0075698A"/>
    <w:rsid w:val="00756A9B"/>
    <w:rsid w:val="00756B6B"/>
    <w:rsid w:val="00756C99"/>
    <w:rsid w:val="00756D54"/>
    <w:rsid w:val="00756DEF"/>
    <w:rsid w:val="00756E5A"/>
    <w:rsid w:val="00756E87"/>
    <w:rsid w:val="00756E8A"/>
    <w:rsid w:val="00756F6C"/>
    <w:rsid w:val="00756F81"/>
    <w:rsid w:val="00756FA1"/>
    <w:rsid w:val="0075701D"/>
    <w:rsid w:val="00757058"/>
    <w:rsid w:val="00757078"/>
    <w:rsid w:val="007571FB"/>
    <w:rsid w:val="00757299"/>
    <w:rsid w:val="007572E5"/>
    <w:rsid w:val="007572F3"/>
    <w:rsid w:val="0075730E"/>
    <w:rsid w:val="0075732D"/>
    <w:rsid w:val="007573A5"/>
    <w:rsid w:val="00757419"/>
    <w:rsid w:val="0075741B"/>
    <w:rsid w:val="0075744B"/>
    <w:rsid w:val="007574D0"/>
    <w:rsid w:val="00757587"/>
    <w:rsid w:val="0075761F"/>
    <w:rsid w:val="007577B1"/>
    <w:rsid w:val="0075782D"/>
    <w:rsid w:val="00757867"/>
    <w:rsid w:val="00757898"/>
    <w:rsid w:val="00757899"/>
    <w:rsid w:val="0075789A"/>
    <w:rsid w:val="007578B4"/>
    <w:rsid w:val="007578F7"/>
    <w:rsid w:val="0075790D"/>
    <w:rsid w:val="00757933"/>
    <w:rsid w:val="00757979"/>
    <w:rsid w:val="007579B2"/>
    <w:rsid w:val="007579E4"/>
    <w:rsid w:val="00757A4E"/>
    <w:rsid w:val="00757A5C"/>
    <w:rsid w:val="00757A62"/>
    <w:rsid w:val="00757A72"/>
    <w:rsid w:val="00757A97"/>
    <w:rsid w:val="00757AAD"/>
    <w:rsid w:val="00757B7F"/>
    <w:rsid w:val="00757B89"/>
    <w:rsid w:val="00757C45"/>
    <w:rsid w:val="00757C8E"/>
    <w:rsid w:val="00757CCC"/>
    <w:rsid w:val="00757D05"/>
    <w:rsid w:val="00757D8D"/>
    <w:rsid w:val="00757E45"/>
    <w:rsid w:val="00757F4E"/>
    <w:rsid w:val="00757FCE"/>
    <w:rsid w:val="00757FDB"/>
    <w:rsid w:val="00757FEB"/>
    <w:rsid w:val="00760068"/>
    <w:rsid w:val="0076011F"/>
    <w:rsid w:val="0076014C"/>
    <w:rsid w:val="007601A4"/>
    <w:rsid w:val="007601CB"/>
    <w:rsid w:val="007601ED"/>
    <w:rsid w:val="00760217"/>
    <w:rsid w:val="0076028C"/>
    <w:rsid w:val="007602B0"/>
    <w:rsid w:val="00760326"/>
    <w:rsid w:val="0076037B"/>
    <w:rsid w:val="007603F4"/>
    <w:rsid w:val="00760420"/>
    <w:rsid w:val="007604AE"/>
    <w:rsid w:val="007605C6"/>
    <w:rsid w:val="00760646"/>
    <w:rsid w:val="00760701"/>
    <w:rsid w:val="0076071D"/>
    <w:rsid w:val="0076077C"/>
    <w:rsid w:val="0076079B"/>
    <w:rsid w:val="0076083E"/>
    <w:rsid w:val="00760881"/>
    <w:rsid w:val="00760906"/>
    <w:rsid w:val="0076090E"/>
    <w:rsid w:val="0076093E"/>
    <w:rsid w:val="007609F2"/>
    <w:rsid w:val="00760A64"/>
    <w:rsid w:val="00760A99"/>
    <w:rsid w:val="00760B13"/>
    <w:rsid w:val="00760B2B"/>
    <w:rsid w:val="00760B57"/>
    <w:rsid w:val="00760BD7"/>
    <w:rsid w:val="00760BDF"/>
    <w:rsid w:val="00760CB5"/>
    <w:rsid w:val="00760CBF"/>
    <w:rsid w:val="00760CC8"/>
    <w:rsid w:val="00760CFA"/>
    <w:rsid w:val="00760CFC"/>
    <w:rsid w:val="00760D25"/>
    <w:rsid w:val="00760D36"/>
    <w:rsid w:val="00760D60"/>
    <w:rsid w:val="00760DF4"/>
    <w:rsid w:val="00760E5D"/>
    <w:rsid w:val="00760EBE"/>
    <w:rsid w:val="00760EC3"/>
    <w:rsid w:val="00760F45"/>
    <w:rsid w:val="00760FEA"/>
    <w:rsid w:val="00761015"/>
    <w:rsid w:val="00761039"/>
    <w:rsid w:val="00761081"/>
    <w:rsid w:val="00761148"/>
    <w:rsid w:val="0076116B"/>
    <w:rsid w:val="0076118C"/>
    <w:rsid w:val="00761269"/>
    <w:rsid w:val="0076131C"/>
    <w:rsid w:val="0076134A"/>
    <w:rsid w:val="00761458"/>
    <w:rsid w:val="0076152A"/>
    <w:rsid w:val="0076153A"/>
    <w:rsid w:val="00761561"/>
    <w:rsid w:val="007615BB"/>
    <w:rsid w:val="00761620"/>
    <w:rsid w:val="00761633"/>
    <w:rsid w:val="00761854"/>
    <w:rsid w:val="007618CC"/>
    <w:rsid w:val="00761941"/>
    <w:rsid w:val="00761992"/>
    <w:rsid w:val="00761A3C"/>
    <w:rsid w:val="00761AA4"/>
    <w:rsid w:val="00761ADE"/>
    <w:rsid w:val="00761B20"/>
    <w:rsid w:val="00761C24"/>
    <w:rsid w:val="00761C5B"/>
    <w:rsid w:val="00761C68"/>
    <w:rsid w:val="00761C71"/>
    <w:rsid w:val="00761CFA"/>
    <w:rsid w:val="00761DD6"/>
    <w:rsid w:val="00761DD9"/>
    <w:rsid w:val="00761DE1"/>
    <w:rsid w:val="00761EAB"/>
    <w:rsid w:val="00761ECA"/>
    <w:rsid w:val="00761FCF"/>
    <w:rsid w:val="0076200F"/>
    <w:rsid w:val="00762010"/>
    <w:rsid w:val="0076209B"/>
    <w:rsid w:val="0076209C"/>
    <w:rsid w:val="007620CE"/>
    <w:rsid w:val="00762113"/>
    <w:rsid w:val="0076215C"/>
    <w:rsid w:val="007621A2"/>
    <w:rsid w:val="007621BA"/>
    <w:rsid w:val="007621F2"/>
    <w:rsid w:val="00762238"/>
    <w:rsid w:val="00762377"/>
    <w:rsid w:val="00762378"/>
    <w:rsid w:val="0076239A"/>
    <w:rsid w:val="0076239E"/>
    <w:rsid w:val="00762434"/>
    <w:rsid w:val="0076255A"/>
    <w:rsid w:val="007625C5"/>
    <w:rsid w:val="007625F9"/>
    <w:rsid w:val="00762648"/>
    <w:rsid w:val="00762757"/>
    <w:rsid w:val="007627E5"/>
    <w:rsid w:val="00762868"/>
    <w:rsid w:val="0076287A"/>
    <w:rsid w:val="00762888"/>
    <w:rsid w:val="0076288B"/>
    <w:rsid w:val="0076288F"/>
    <w:rsid w:val="00762909"/>
    <w:rsid w:val="0076290B"/>
    <w:rsid w:val="0076292F"/>
    <w:rsid w:val="007629A7"/>
    <w:rsid w:val="00762A4C"/>
    <w:rsid w:val="00762A57"/>
    <w:rsid w:val="00762AD5"/>
    <w:rsid w:val="00762AE3"/>
    <w:rsid w:val="00762B83"/>
    <w:rsid w:val="00762C4A"/>
    <w:rsid w:val="00762D66"/>
    <w:rsid w:val="00762D7D"/>
    <w:rsid w:val="00762DBB"/>
    <w:rsid w:val="00762DC1"/>
    <w:rsid w:val="00762E6C"/>
    <w:rsid w:val="00762E85"/>
    <w:rsid w:val="00762F8D"/>
    <w:rsid w:val="00762FC2"/>
    <w:rsid w:val="00763089"/>
    <w:rsid w:val="007631A6"/>
    <w:rsid w:val="007631DC"/>
    <w:rsid w:val="00763205"/>
    <w:rsid w:val="007632F9"/>
    <w:rsid w:val="007632FE"/>
    <w:rsid w:val="0076336E"/>
    <w:rsid w:val="007633BA"/>
    <w:rsid w:val="007633CC"/>
    <w:rsid w:val="007633DF"/>
    <w:rsid w:val="00763417"/>
    <w:rsid w:val="0076344D"/>
    <w:rsid w:val="007634B6"/>
    <w:rsid w:val="00763503"/>
    <w:rsid w:val="00763520"/>
    <w:rsid w:val="00763565"/>
    <w:rsid w:val="00763576"/>
    <w:rsid w:val="007636C2"/>
    <w:rsid w:val="007636D1"/>
    <w:rsid w:val="007636D8"/>
    <w:rsid w:val="007636F7"/>
    <w:rsid w:val="00763793"/>
    <w:rsid w:val="00763848"/>
    <w:rsid w:val="007638D7"/>
    <w:rsid w:val="007638EF"/>
    <w:rsid w:val="0076399A"/>
    <w:rsid w:val="00763A74"/>
    <w:rsid w:val="00763AC7"/>
    <w:rsid w:val="00763BE2"/>
    <w:rsid w:val="00763C61"/>
    <w:rsid w:val="00763D0E"/>
    <w:rsid w:val="00763DD2"/>
    <w:rsid w:val="00763E17"/>
    <w:rsid w:val="00763E21"/>
    <w:rsid w:val="00763E69"/>
    <w:rsid w:val="00763E89"/>
    <w:rsid w:val="00763ED2"/>
    <w:rsid w:val="00763F42"/>
    <w:rsid w:val="00763F51"/>
    <w:rsid w:val="00763F95"/>
    <w:rsid w:val="00763FD4"/>
    <w:rsid w:val="00764054"/>
    <w:rsid w:val="00764110"/>
    <w:rsid w:val="00764112"/>
    <w:rsid w:val="0076411D"/>
    <w:rsid w:val="00764131"/>
    <w:rsid w:val="00764167"/>
    <w:rsid w:val="007641B4"/>
    <w:rsid w:val="007641D7"/>
    <w:rsid w:val="00764225"/>
    <w:rsid w:val="00764253"/>
    <w:rsid w:val="00764257"/>
    <w:rsid w:val="00764314"/>
    <w:rsid w:val="0076438C"/>
    <w:rsid w:val="007643CC"/>
    <w:rsid w:val="00764408"/>
    <w:rsid w:val="00764418"/>
    <w:rsid w:val="00764429"/>
    <w:rsid w:val="0076444C"/>
    <w:rsid w:val="00764464"/>
    <w:rsid w:val="007644A1"/>
    <w:rsid w:val="007644D9"/>
    <w:rsid w:val="007645AF"/>
    <w:rsid w:val="007645EE"/>
    <w:rsid w:val="007645FF"/>
    <w:rsid w:val="00764615"/>
    <w:rsid w:val="00764638"/>
    <w:rsid w:val="00764677"/>
    <w:rsid w:val="007646F4"/>
    <w:rsid w:val="00764803"/>
    <w:rsid w:val="0076480B"/>
    <w:rsid w:val="00764823"/>
    <w:rsid w:val="007648AF"/>
    <w:rsid w:val="007648E6"/>
    <w:rsid w:val="00764934"/>
    <w:rsid w:val="0076494D"/>
    <w:rsid w:val="00764951"/>
    <w:rsid w:val="0076499F"/>
    <w:rsid w:val="007649C8"/>
    <w:rsid w:val="007649CD"/>
    <w:rsid w:val="007649CF"/>
    <w:rsid w:val="00764A5A"/>
    <w:rsid w:val="00764A97"/>
    <w:rsid w:val="00764AD5"/>
    <w:rsid w:val="00764B4A"/>
    <w:rsid w:val="00764BAD"/>
    <w:rsid w:val="00764BC1"/>
    <w:rsid w:val="00764C4E"/>
    <w:rsid w:val="00764D99"/>
    <w:rsid w:val="00764DF5"/>
    <w:rsid w:val="00764E25"/>
    <w:rsid w:val="00764E87"/>
    <w:rsid w:val="00764EA1"/>
    <w:rsid w:val="00764EB1"/>
    <w:rsid w:val="00764F92"/>
    <w:rsid w:val="007650F1"/>
    <w:rsid w:val="00765245"/>
    <w:rsid w:val="0076526F"/>
    <w:rsid w:val="007652FC"/>
    <w:rsid w:val="007652FF"/>
    <w:rsid w:val="00765374"/>
    <w:rsid w:val="0076537E"/>
    <w:rsid w:val="00765488"/>
    <w:rsid w:val="00765591"/>
    <w:rsid w:val="007655FE"/>
    <w:rsid w:val="00765604"/>
    <w:rsid w:val="0076568E"/>
    <w:rsid w:val="007656A8"/>
    <w:rsid w:val="0076571A"/>
    <w:rsid w:val="00765796"/>
    <w:rsid w:val="007657E7"/>
    <w:rsid w:val="007658C5"/>
    <w:rsid w:val="007658C9"/>
    <w:rsid w:val="007658ED"/>
    <w:rsid w:val="0076593A"/>
    <w:rsid w:val="0076597F"/>
    <w:rsid w:val="00765A65"/>
    <w:rsid w:val="00765B00"/>
    <w:rsid w:val="00765B58"/>
    <w:rsid w:val="00765B6F"/>
    <w:rsid w:val="00765B9D"/>
    <w:rsid w:val="00765BD0"/>
    <w:rsid w:val="00765C16"/>
    <w:rsid w:val="00765D59"/>
    <w:rsid w:val="00765D75"/>
    <w:rsid w:val="00765E49"/>
    <w:rsid w:val="00765EE0"/>
    <w:rsid w:val="00765F10"/>
    <w:rsid w:val="00766039"/>
    <w:rsid w:val="00766057"/>
    <w:rsid w:val="0076608D"/>
    <w:rsid w:val="007660BE"/>
    <w:rsid w:val="00766182"/>
    <w:rsid w:val="00766185"/>
    <w:rsid w:val="007661D5"/>
    <w:rsid w:val="00766217"/>
    <w:rsid w:val="007662E0"/>
    <w:rsid w:val="007663CE"/>
    <w:rsid w:val="007664AB"/>
    <w:rsid w:val="007664BE"/>
    <w:rsid w:val="007665D7"/>
    <w:rsid w:val="00766655"/>
    <w:rsid w:val="007666A8"/>
    <w:rsid w:val="007666AC"/>
    <w:rsid w:val="007666B5"/>
    <w:rsid w:val="007667CA"/>
    <w:rsid w:val="00766827"/>
    <w:rsid w:val="007668AC"/>
    <w:rsid w:val="0076690B"/>
    <w:rsid w:val="0076691C"/>
    <w:rsid w:val="00766A06"/>
    <w:rsid w:val="00766A3F"/>
    <w:rsid w:val="00766AD0"/>
    <w:rsid w:val="00766B1A"/>
    <w:rsid w:val="00766BFD"/>
    <w:rsid w:val="00766C2B"/>
    <w:rsid w:val="00766C35"/>
    <w:rsid w:val="00766C68"/>
    <w:rsid w:val="00766D26"/>
    <w:rsid w:val="00766D60"/>
    <w:rsid w:val="00766D92"/>
    <w:rsid w:val="00766DC0"/>
    <w:rsid w:val="00766DF7"/>
    <w:rsid w:val="00766E1A"/>
    <w:rsid w:val="00766F19"/>
    <w:rsid w:val="00766F83"/>
    <w:rsid w:val="00766F9E"/>
    <w:rsid w:val="00766FEC"/>
    <w:rsid w:val="00766FEF"/>
    <w:rsid w:val="0076701A"/>
    <w:rsid w:val="00767024"/>
    <w:rsid w:val="0076703D"/>
    <w:rsid w:val="00767055"/>
    <w:rsid w:val="00767058"/>
    <w:rsid w:val="00767092"/>
    <w:rsid w:val="00767104"/>
    <w:rsid w:val="00767159"/>
    <w:rsid w:val="0076719D"/>
    <w:rsid w:val="0076728D"/>
    <w:rsid w:val="0076729B"/>
    <w:rsid w:val="0076734E"/>
    <w:rsid w:val="007673CE"/>
    <w:rsid w:val="0076752C"/>
    <w:rsid w:val="007675BB"/>
    <w:rsid w:val="007675C1"/>
    <w:rsid w:val="007675C3"/>
    <w:rsid w:val="007676CB"/>
    <w:rsid w:val="00767737"/>
    <w:rsid w:val="007677AF"/>
    <w:rsid w:val="007677DA"/>
    <w:rsid w:val="00767805"/>
    <w:rsid w:val="00767911"/>
    <w:rsid w:val="00767989"/>
    <w:rsid w:val="00767AF9"/>
    <w:rsid w:val="00767BA6"/>
    <w:rsid w:val="00767C3F"/>
    <w:rsid w:val="00767C54"/>
    <w:rsid w:val="00767D40"/>
    <w:rsid w:val="00767D9A"/>
    <w:rsid w:val="00767DF1"/>
    <w:rsid w:val="00767E26"/>
    <w:rsid w:val="00767EF1"/>
    <w:rsid w:val="00767F2D"/>
    <w:rsid w:val="00767F47"/>
    <w:rsid w:val="00767F51"/>
    <w:rsid w:val="00770001"/>
    <w:rsid w:val="0077002C"/>
    <w:rsid w:val="0077005D"/>
    <w:rsid w:val="00770102"/>
    <w:rsid w:val="00770111"/>
    <w:rsid w:val="00770184"/>
    <w:rsid w:val="007701A8"/>
    <w:rsid w:val="00770223"/>
    <w:rsid w:val="00770253"/>
    <w:rsid w:val="007703C7"/>
    <w:rsid w:val="007703F5"/>
    <w:rsid w:val="007704A8"/>
    <w:rsid w:val="007704C2"/>
    <w:rsid w:val="007704DE"/>
    <w:rsid w:val="00770522"/>
    <w:rsid w:val="00770531"/>
    <w:rsid w:val="00770545"/>
    <w:rsid w:val="00770558"/>
    <w:rsid w:val="00770634"/>
    <w:rsid w:val="00770641"/>
    <w:rsid w:val="00770686"/>
    <w:rsid w:val="0077069E"/>
    <w:rsid w:val="007706E9"/>
    <w:rsid w:val="00770744"/>
    <w:rsid w:val="00770782"/>
    <w:rsid w:val="007708A3"/>
    <w:rsid w:val="00770905"/>
    <w:rsid w:val="00770933"/>
    <w:rsid w:val="007709FD"/>
    <w:rsid w:val="00770A12"/>
    <w:rsid w:val="00770A3B"/>
    <w:rsid w:val="00770A71"/>
    <w:rsid w:val="00770A8C"/>
    <w:rsid w:val="00770AB2"/>
    <w:rsid w:val="00770CD5"/>
    <w:rsid w:val="00770CF7"/>
    <w:rsid w:val="00770D3D"/>
    <w:rsid w:val="00770E3B"/>
    <w:rsid w:val="00770F54"/>
    <w:rsid w:val="00770F7A"/>
    <w:rsid w:val="00770FBA"/>
    <w:rsid w:val="0077102B"/>
    <w:rsid w:val="00771179"/>
    <w:rsid w:val="00771197"/>
    <w:rsid w:val="00771230"/>
    <w:rsid w:val="007712A2"/>
    <w:rsid w:val="00771368"/>
    <w:rsid w:val="00771392"/>
    <w:rsid w:val="00771415"/>
    <w:rsid w:val="007714E2"/>
    <w:rsid w:val="00771506"/>
    <w:rsid w:val="0077157A"/>
    <w:rsid w:val="0077159E"/>
    <w:rsid w:val="007715AC"/>
    <w:rsid w:val="00771791"/>
    <w:rsid w:val="0077186B"/>
    <w:rsid w:val="00771885"/>
    <w:rsid w:val="00771981"/>
    <w:rsid w:val="007719E6"/>
    <w:rsid w:val="00771AD8"/>
    <w:rsid w:val="00771BC9"/>
    <w:rsid w:val="00771C17"/>
    <w:rsid w:val="00771D97"/>
    <w:rsid w:val="00771DBC"/>
    <w:rsid w:val="00771E01"/>
    <w:rsid w:val="00771E46"/>
    <w:rsid w:val="00771EBE"/>
    <w:rsid w:val="007720DC"/>
    <w:rsid w:val="007721B4"/>
    <w:rsid w:val="007721CF"/>
    <w:rsid w:val="007722E0"/>
    <w:rsid w:val="007722EB"/>
    <w:rsid w:val="007722F7"/>
    <w:rsid w:val="00772348"/>
    <w:rsid w:val="007723B6"/>
    <w:rsid w:val="007723C0"/>
    <w:rsid w:val="00772501"/>
    <w:rsid w:val="0077250A"/>
    <w:rsid w:val="0077255A"/>
    <w:rsid w:val="00772565"/>
    <w:rsid w:val="007725B0"/>
    <w:rsid w:val="00772607"/>
    <w:rsid w:val="0077263D"/>
    <w:rsid w:val="00772711"/>
    <w:rsid w:val="00772738"/>
    <w:rsid w:val="00772760"/>
    <w:rsid w:val="0077278B"/>
    <w:rsid w:val="007727ED"/>
    <w:rsid w:val="007728F7"/>
    <w:rsid w:val="00772936"/>
    <w:rsid w:val="0077294A"/>
    <w:rsid w:val="0077295E"/>
    <w:rsid w:val="007729E5"/>
    <w:rsid w:val="00772A42"/>
    <w:rsid w:val="00772A50"/>
    <w:rsid w:val="00772A81"/>
    <w:rsid w:val="00772A8D"/>
    <w:rsid w:val="00772AAA"/>
    <w:rsid w:val="00772B53"/>
    <w:rsid w:val="00772B56"/>
    <w:rsid w:val="00772C7E"/>
    <w:rsid w:val="00772D05"/>
    <w:rsid w:val="00772D31"/>
    <w:rsid w:val="00772D4C"/>
    <w:rsid w:val="00772D53"/>
    <w:rsid w:val="00772D5A"/>
    <w:rsid w:val="00772E64"/>
    <w:rsid w:val="00772FC5"/>
    <w:rsid w:val="00772FD1"/>
    <w:rsid w:val="00773007"/>
    <w:rsid w:val="00773183"/>
    <w:rsid w:val="00773188"/>
    <w:rsid w:val="00773226"/>
    <w:rsid w:val="00773236"/>
    <w:rsid w:val="00773353"/>
    <w:rsid w:val="0077339A"/>
    <w:rsid w:val="007733B4"/>
    <w:rsid w:val="007733EA"/>
    <w:rsid w:val="007733FD"/>
    <w:rsid w:val="00773461"/>
    <w:rsid w:val="00773519"/>
    <w:rsid w:val="0077353F"/>
    <w:rsid w:val="007735BC"/>
    <w:rsid w:val="007735BD"/>
    <w:rsid w:val="00773664"/>
    <w:rsid w:val="00773862"/>
    <w:rsid w:val="0077387E"/>
    <w:rsid w:val="007738B6"/>
    <w:rsid w:val="0077390D"/>
    <w:rsid w:val="00773960"/>
    <w:rsid w:val="007739C3"/>
    <w:rsid w:val="00773A01"/>
    <w:rsid w:val="00773A53"/>
    <w:rsid w:val="00773A6A"/>
    <w:rsid w:val="00773AA2"/>
    <w:rsid w:val="00773AB9"/>
    <w:rsid w:val="00773B4A"/>
    <w:rsid w:val="00773B78"/>
    <w:rsid w:val="00773BA9"/>
    <w:rsid w:val="00773C18"/>
    <w:rsid w:val="00773CAD"/>
    <w:rsid w:val="00773CF5"/>
    <w:rsid w:val="00773D09"/>
    <w:rsid w:val="00773D30"/>
    <w:rsid w:val="00773D62"/>
    <w:rsid w:val="00773D8F"/>
    <w:rsid w:val="00773DF9"/>
    <w:rsid w:val="00773E74"/>
    <w:rsid w:val="00773E94"/>
    <w:rsid w:val="00773EBD"/>
    <w:rsid w:val="00773ED4"/>
    <w:rsid w:val="00773F66"/>
    <w:rsid w:val="00773F7F"/>
    <w:rsid w:val="00773F9B"/>
    <w:rsid w:val="00773FA8"/>
    <w:rsid w:val="00773FC5"/>
    <w:rsid w:val="00774059"/>
    <w:rsid w:val="00774069"/>
    <w:rsid w:val="007740F6"/>
    <w:rsid w:val="00774105"/>
    <w:rsid w:val="007741EB"/>
    <w:rsid w:val="00774204"/>
    <w:rsid w:val="00774274"/>
    <w:rsid w:val="00774283"/>
    <w:rsid w:val="0077432F"/>
    <w:rsid w:val="00774369"/>
    <w:rsid w:val="0077436A"/>
    <w:rsid w:val="00774422"/>
    <w:rsid w:val="00774435"/>
    <w:rsid w:val="00774482"/>
    <w:rsid w:val="007744DE"/>
    <w:rsid w:val="007744ED"/>
    <w:rsid w:val="007744FA"/>
    <w:rsid w:val="00774537"/>
    <w:rsid w:val="0077458A"/>
    <w:rsid w:val="007745A9"/>
    <w:rsid w:val="00774667"/>
    <w:rsid w:val="007746A3"/>
    <w:rsid w:val="007746E3"/>
    <w:rsid w:val="00774763"/>
    <w:rsid w:val="00774773"/>
    <w:rsid w:val="00774814"/>
    <w:rsid w:val="0077487B"/>
    <w:rsid w:val="007748A1"/>
    <w:rsid w:val="007748BE"/>
    <w:rsid w:val="0077494D"/>
    <w:rsid w:val="007749F0"/>
    <w:rsid w:val="00774A1A"/>
    <w:rsid w:val="00774B76"/>
    <w:rsid w:val="00774C13"/>
    <w:rsid w:val="00774C82"/>
    <w:rsid w:val="00774D13"/>
    <w:rsid w:val="00774DE2"/>
    <w:rsid w:val="00774EC9"/>
    <w:rsid w:val="00774F6D"/>
    <w:rsid w:val="00774F7B"/>
    <w:rsid w:val="00774F8F"/>
    <w:rsid w:val="0077505C"/>
    <w:rsid w:val="00775060"/>
    <w:rsid w:val="00775158"/>
    <w:rsid w:val="00775201"/>
    <w:rsid w:val="00775290"/>
    <w:rsid w:val="0077548B"/>
    <w:rsid w:val="007754A9"/>
    <w:rsid w:val="007754DE"/>
    <w:rsid w:val="007754ED"/>
    <w:rsid w:val="00775532"/>
    <w:rsid w:val="007756AC"/>
    <w:rsid w:val="00775703"/>
    <w:rsid w:val="0077577F"/>
    <w:rsid w:val="00775781"/>
    <w:rsid w:val="00775783"/>
    <w:rsid w:val="007757B2"/>
    <w:rsid w:val="007759B2"/>
    <w:rsid w:val="007759D1"/>
    <w:rsid w:val="00775A2A"/>
    <w:rsid w:val="00775A3F"/>
    <w:rsid w:val="00775A60"/>
    <w:rsid w:val="00775AE4"/>
    <w:rsid w:val="00775B59"/>
    <w:rsid w:val="00775B5B"/>
    <w:rsid w:val="00775B6D"/>
    <w:rsid w:val="00775BB6"/>
    <w:rsid w:val="00775C3A"/>
    <w:rsid w:val="00775C4E"/>
    <w:rsid w:val="00775CD1"/>
    <w:rsid w:val="00775CF7"/>
    <w:rsid w:val="00775D8E"/>
    <w:rsid w:val="00775DA4"/>
    <w:rsid w:val="00775DB0"/>
    <w:rsid w:val="00775DCD"/>
    <w:rsid w:val="00775DD5"/>
    <w:rsid w:val="00775DE7"/>
    <w:rsid w:val="00775E14"/>
    <w:rsid w:val="00775E5C"/>
    <w:rsid w:val="0077603D"/>
    <w:rsid w:val="007760F7"/>
    <w:rsid w:val="007761ED"/>
    <w:rsid w:val="0077625B"/>
    <w:rsid w:val="00776376"/>
    <w:rsid w:val="007763E8"/>
    <w:rsid w:val="00776421"/>
    <w:rsid w:val="0077648B"/>
    <w:rsid w:val="007764A6"/>
    <w:rsid w:val="007764D8"/>
    <w:rsid w:val="00776592"/>
    <w:rsid w:val="007765EF"/>
    <w:rsid w:val="00776618"/>
    <w:rsid w:val="00776620"/>
    <w:rsid w:val="00776623"/>
    <w:rsid w:val="0077669E"/>
    <w:rsid w:val="00776754"/>
    <w:rsid w:val="00776778"/>
    <w:rsid w:val="007767C6"/>
    <w:rsid w:val="007767DB"/>
    <w:rsid w:val="007767ED"/>
    <w:rsid w:val="00776828"/>
    <w:rsid w:val="0077683C"/>
    <w:rsid w:val="007768DF"/>
    <w:rsid w:val="007769A9"/>
    <w:rsid w:val="007769CF"/>
    <w:rsid w:val="007769D7"/>
    <w:rsid w:val="007769FF"/>
    <w:rsid w:val="00776AE9"/>
    <w:rsid w:val="00776B0C"/>
    <w:rsid w:val="00776B50"/>
    <w:rsid w:val="00776B7F"/>
    <w:rsid w:val="00776B80"/>
    <w:rsid w:val="00776BA2"/>
    <w:rsid w:val="00776CCB"/>
    <w:rsid w:val="00776CFD"/>
    <w:rsid w:val="00776D9A"/>
    <w:rsid w:val="00776DB2"/>
    <w:rsid w:val="00776DF2"/>
    <w:rsid w:val="00776E2E"/>
    <w:rsid w:val="00776E73"/>
    <w:rsid w:val="00776EA6"/>
    <w:rsid w:val="00776F9C"/>
    <w:rsid w:val="00777023"/>
    <w:rsid w:val="00777042"/>
    <w:rsid w:val="0077713E"/>
    <w:rsid w:val="00777140"/>
    <w:rsid w:val="0077715B"/>
    <w:rsid w:val="0077717C"/>
    <w:rsid w:val="0077719A"/>
    <w:rsid w:val="007772D0"/>
    <w:rsid w:val="007772E5"/>
    <w:rsid w:val="0077732D"/>
    <w:rsid w:val="007773FB"/>
    <w:rsid w:val="00777439"/>
    <w:rsid w:val="0077744A"/>
    <w:rsid w:val="0077747B"/>
    <w:rsid w:val="007774E7"/>
    <w:rsid w:val="007774FD"/>
    <w:rsid w:val="00777534"/>
    <w:rsid w:val="007775EF"/>
    <w:rsid w:val="00777689"/>
    <w:rsid w:val="007776A4"/>
    <w:rsid w:val="007776C0"/>
    <w:rsid w:val="007776CA"/>
    <w:rsid w:val="00777732"/>
    <w:rsid w:val="0077774F"/>
    <w:rsid w:val="0077775F"/>
    <w:rsid w:val="00777789"/>
    <w:rsid w:val="007777E8"/>
    <w:rsid w:val="0077780C"/>
    <w:rsid w:val="007778E5"/>
    <w:rsid w:val="00777ACB"/>
    <w:rsid w:val="00777AEE"/>
    <w:rsid w:val="00777B2A"/>
    <w:rsid w:val="00777BCB"/>
    <w:rsid w:val="00777C17"/>
    <w:rsid w:val="00777C68"/>
    <w:rsid w:val="00777C7C"/>
    <w:rsid w:val="00777CD0"/>
    <w:rsid w:val="00777D05"/>
    <w:rsid w:val="00777D72"/>
    <w:rsid w:val="00777E0C"/>
    <w:rsid w:val="00777E34"/>
    <w:rsid w:val="00777E9D"/>
    <w:rsid w:val="00780041"/>
    <w:rsid w:val="0078006C"/>
    <w:rsid w:val="00780070"/>
    <w:rsid w:val="007800B2"/>
    <w:rsid w:val="007800FB"/>
    <w:rsid w:val="0078018B"/>
    <w:rsid w:val="007801D0"/>
    <w:rsid w:val="00780271"/>
    <w:rsid w:val="00780299"/>
    <w:rsid w:val="0078035A"/>
    <w:rsid w:val="00780421"/>
    <w:rsid w:val="0078046D"/>
    <w:rsid w:val="007804A9"/>
    <w:rsid w:val="007804C7"/>
    <w:rsid w:val="007804E3"/>
    <w:rsid w:val="007804F1"/>
    <w:rsid w:val="00780500"/>
    <w:rsid w:val="00780515"/>
    <w:rsid w:val="00780524"/>
    <w:rsid w:val="00780544"/>
    <w:rsid w:val="0078054D"/>
    <w:rsid w:val="00780637"/>
    <w:rsid w:val="00780713"/>
    <w:rsid w:val="00780760"/>
    <w:rsid w:val="00780865"/>
    <w:rsid w:val="00780878"/>
    <w:rsid w:val="0078087C"/>
    <w:rsid w:val="007808E5"/>
    <w:rsid w:val="007808F8"/>
    <w:rsid w:val="0078090D"/>
    <w:rsid w:val="0078091E"/>
    <w:rsid w:val="00780957"/>
    <w:rsid w:val="007809A3"/>
    <w:rsid w:val="007809B4"/>
    <w:rsid w:val="007809C4"/>
    <w:rsid w:val="00780A33"/>
    <w:rsid w:val="00780A7E"/>
    <w:rsid w:val="00780AD4"/>
    <w:rsid w:val="00780B39"/>
    <w:rsid w:val="00780C2C"/>
    <w:rsid w:val="00780CA3"/>
    <w:rsid w:val="00780CB9"/>
    <w:rsid w:val="00780CCE"/>
    <w:rsid w:val="00780DFB"/>
    <w:rsid w:val="00780E03"/>
    <w:rsid w:val="00780EFE"/>
    <w:rsid w:val="00780F08"/>
    <w:rsid w:val="00780F59"/>
    <w:rsid w:val="00780F90"/>
    <w:rsid w:val="00780FA1"/>
    <w:rsid w:val="00781178"/>
    <w:rsid w:val="007811DD"/>
    <w:rsid w:val="00781248"/>
    <w:rsid w:val="00781298"/>
    <w:rsid w:val="007812CE"/>
    <w:rsid w:val="007812F7"/>
    <w:rsid w:val="0078131A"/>
    <w:rsid w:val="007813B6"/>
    <w:rsid w:val="007813D4"/>
    <w:rsid w:val="007814C7"/>
    <w:rsid w:val="007814F4"/>
    <w:rsid w:val="007815DF"/>
    <w:rsid w:val="0078161C"/>
    <w:rsid w:val="0078163D"/>
    <w:rsid w:val="0078167E"/>
    <w:rsid w:val="007816BA"/>
    <w:rsid w:val="00781702"/>
    <w:rsid w:val="007817D3"/>
    <w:rsid w:val="007817F2"/>
    <w:rsid w:val="00781809"/>
    <w:rsid w:val="0078180C"/>
    <w:rsid w:val="0078188A"/>
    <w:rsid w:val="00781927"/>
    <w:rsid w:val="00781942"/>
    <w:rsid w:val="007819A4"/>
    <w:rsid w:val="007819B1"/>
    <w:rsid w:val="00781A3A"/>
    <w:rsid w:val="00781AD0"/>
    <w:rsid w:val="00781AFE"/>
    <w:rsid w:val="00781B12"/>
    <w:rsid w:val="00781B5F"/>
    <w:rsid w:val="00781B97"/>
    <w:rsid w:val="00781BFE"/>
    <w:rsid w:val="00781C11"/>
    <w:rsid w:val="00781C41"/>
    <w:rsid w:val="00781D6D"/>
    <w:rsid w:val="00781DA8"/>
    <w:rsid w:val="00781DAD"/>
    <w:rsid w:val="00781DCE"/>
    <w:rsid w:val="00781E08"/>
    <w:rsid w:val="00781E1E"/>
    <w:rsid w:val="00781E57"/>
    <w:rsid w:val="00781E65"/>
    <w:rsid w:val="00781F02"/>
    <w:rsid w:val="00781F7E"/>
    <w:rsid w:val="00781FF2"/>
    <w:rsid w:val="0078205C"/>
    <w:rsid w:val="00782099"/>
    <w:rsid w:val="007820C1"/>
    <w:rsid w:val="00782105"/>
    <w:rsid w:val="0078214E"/>
    <w:rsid w:val="00782219"/>
    <w:rsid w:val="007822C8"/>
    <w:rsid w:val="00782424"/>
    <w:rsid w:val="00782489"/>
    <w:rsid w:val="007824FA"/>
    <w:rsid w:val="00782525"/>
    <w:rsid w:val="0078252D"/>
    <w:rsid w:val="007825D3"/>
    <w:rsid w:val="007825E1"/>
    <w:rsid w:val="0078264D"/>
    <w:rsid w:val="00782659"/>
    <w:rsid w:val="0078273C"/>
    <w:rsid w:val="0078273E"/>
    <w:rsid w:val="00782836"/>
    <w:rsid w:val="0078285D"/>
    <w:rsid w:val="007829B1"/>
    <w:rsid w:val="007829C5"/>
    <w:rsid w:val="007829F1"/>
    <w:rsid w:val="00782A09"/>
    <w:rsid w:val="00782A61"/>
    <w:rsid w:val="00782A72"/>
    <w:rsid w:val="00782B23"/>
    <w:rsid w:val="00782B8C"/>
    <w:rsid w:val="00782B9E"/>
    <w:rsid w:val="00782CE2"/>
    <w:rsid w:val="00782D68"/>
    <w:rsid w:val="00782DEF"/>
    <w:rsid w:val="00782E19"/>
    <w:rsid w:val="00782EA6"/>
    <w:rsid w:val="00782EC9"/>
    <w:rsid w:val="00782ECD"/>
    <w:rsid w:val="00782F7A"/>
    <w:rsid w:val="00782F8A"/>
    <w:rsid w:val="00782FAA"/>
    <w:rsid w:val="00782FBA"/>
    <w:rsid w:val="00782FF5"/>
    <w:rsid w:val="00783038"/>
    <w:rsid w:val="0078304C"/>
    <w:rsid w:val="0078307D"/>
    <w:rsid w:val="00783112"/>
    <w:rsid w:val="00783136"/>
    <w:rsid w:val="007831AA"/>
    <w:rsid w:val="007831D2"/>
    <w:rsid w:val="007831F5"/>
    <w:rsid w:val="007833A7"/>
    <w:rsid w:val="007833E0"/>
    <w:rsid w:val="00783414"/>
    <w:rsid w:val="0078347C"/>
    <w:rsid w:val="00783509"/>
    <w:rsid w:val="00783525"/>
    <w:rsid w:val="00783605"/>
    <w:rsid w:val="0078365D"/>
    <w:rsid w:val="00783831"/>
    <w:rsid w:val="00783879"/>
    <w:rsid w:val="007838C4"/>
    <w:rsid w:val="0078391B"/>
    <w:rsid w:val="00783A25"/>
    <w:rsid w:val="00783AE6"/>
    <w:rsid w:val="00783C63"/>
    <w:rsid w:val="00783CE5"/>
    <w:rsid w:val="00783D7E"/>
    <w:rsid w:val="00783D9D"/>
    <w:rsid w:val="00783DA2"/>
    <w:rsid w:val="00783DD4"/>
    <w:rsid w:val="00783EF4"/>
    <w:rsid w:val="00783FA9"/>
    <w:rsid w:val="00783FB1"/>
    <w:rsid w:val="00784030"/>
    <w:rsid w:val="00784060"/>
    <w:rsid w:val="007840B7"/>
    <w:rsid w:val="0078411D"/>
    <w:rsid w:val="0078416E"/>
    <w:rsid w:val="0078421C"/>
    <w:rsid w:val="007842D8"/>
    <w:rsid w:val="007842EA"/>
    <w:rsid w:val="0078447C"/>
    <w:rsid w:val="00784496"/>
    <w:rsid w:val="007844E9"/>
    <w:rsid w:val="007845FB"/>
    <w:rsid w:val="00784626"/>
    <w:rsid w:val="00784698"/>
    <w:rsid w:val="007846DC"/>
    <w:rsid w:val="007847AE"/>
    <w:rsid w:val="0078491C"/>
    <w:rsid w:val="007849C7"/>
    <w:rsid w:val="007849D3"/>
    <w:rsid w:val="007849E1"/>
    <w:rsid w:val="00784A86"/>
    <w:rsid w:val="00784AEF"/>
    <w:rsid w:val="00784AF4"/>
    <w:rsid w:val="00784BA9"/>
    <w:rsid w:val="00784BC4"/>
    <w:rsid w:val="00784BEE"/>
    <w:rsid w:val="00784C55"/>
    <w:rsid w:val="00784DA9"/>
    <w:rsid w:val="00784DDA"/>
    <w:rsid w:val="00784E4C"/>
    <w:rsid w:val="00784E8D"/>
    <w:rsid w:val="00784E8F"/>
    <w:rsid w:val="00784EFA"/>
    <w:rsid w:val="00784F35"/>
    <w:rsid w:val="00784F85"/>
    <w:rsid w:val="00784F8B"/>
    <w:rsid w:val="00784FFC"/>
    <w:rsid w:val="00785121"/>
    <w:rsid w:val="00785170"/>
    <w:rsid w:val="007852EC"/>
    <w:rsid w:val="00785411"/>
    <w:rsid w:val="00785476"/>
    <w:rsid w:val="00785504"/>
    <w:rsid w:val="0078553F"/>
    <w:rsid w:val="00785614"/>
    <w:rsid w:val="007856E4"/>
    <w:rsid w:val="0078571E"/>
    <w:rsid w:val="00785721"/>
    <w:rsid w:val="00785757"/>
    <w:rsid w:val="007857B8"/>
    <w:rsid w:val="00785820"/>
    <w:rsid w:val="0078584A"/>
    <w:rsid w:val="00785862"/>
    <w:rsid w:val="0078590F"/>
    <w:rsid w:val="00785984"/>
    <w:rsid w:val="00785A07"/>
    <w:rsid w:val="00785A1C"/>
    <w:rsid w:val="00785A77"/>
    <w:rsid w:val="00785A95"/>
    <w:rsid w:val="00785B4E"/>
    <w:rsid w:val="00785C0B"/>
    <w:rsid w:val="00785C2E"/>
    <w:rsid w:val="00785C56"/>
    <w:rsid w:val="00785D74"/>
    <w:rsid w:val="00785DCC"/>
    <w:rsid w:val="00785E0B"/>
    <w:rsid w:val="00785EC4"/>
    <w:rsid w:val="00785ED0"/>
    <w:rsid w:val="00785EFA"/>
    <w:rsid w:val="00785F03"/>
    <w:rsid w:val="00785F91"/>
    <w:rsid w:val="0078600F"/>
    <w:rsid w:val="00786064"/>
    <w:rsid w:val="00786095"/>
    <w:rsid w:val="00786120"/>
    <w:rsid w:val="0078612E"/>
    <w:rsid w:val="00786168"/>
    <w:rsid w:val="00786200"/>
    <w:rsid w:val="00786291"/>
    <w:rsid w:val="007862CC"/>
    <w:rsid w:val="007862FE"/>
    <w:rsid w:val="007863A6"/>
    <w:rsid w:val="00786411"/>
    <w:rsid w:val="00786492"/>
    <w:rsid w:val="007864B5"/>
    <w:rsid w:val="00786519"/>
    <w:rsid w:val="0078655D"/>
    <w:rsid w:val="007865F2"/>
    <w:rsid w:val="007866D5"/>
    <w:rsid w:val="00786755"/>
    <w:rsid w:val="0078675D"/>
    <w:rsid w:val="00786795"/>
    <w:rsid w:val="007868B1"/>
    <w:rsid w:val="007868DC"/>
    <w:rsid w:val="007868E3"/>
    <w:rsid w:val="0078699E"/>
    <w:rsid w:val="007869C5"/>
    <w:rsid w:val="00786AAC"/>
    <w:rsid w:val="00786AD2"/>
    <w:rsid w:val="00786B19"/>
    <w:rsid w:val="00786B95"/>
    <w:rsid w:val="00786CFB"/>
    <w:rsid w:val="00786DF9"/>
    <w:rsid w:val="00786E40"/>
    <w:rsid w:val="00786F90"/>
    <w:rsid w:val="0078707E"/>
    <w:rsid w:val="007870B3"/>
    <w:rsid w:val="007871BA"/>
    <w:rsid w:val="007871BE"/>
    <w:rsid w:val="007872B8"/>
    <w:rsid w:val="007872BB"/>
    <w:rsid w:val="007873AB"/>
    <w:rsid w:val="00787420"/>
    <w:rsid w:val="0078742A"/>
    <w:rsid w:val="00787440"/>
    <w:rsid w:val="0078744C"/>
    <w:rsid w:val="007874EC"/>
    <w:rsid w:val="0078754E"/>
    <w:rsid w:val="00787574"/>
    <w:rsid w:val="007875D4"/>
    <w:rsid w:val="007876C1"/>
    <w:rsid w:val="0078771A"/>
    <w:rsid w:val="007877DA"/>
    <w:rsid w:val="007877E4"/>
    <w:rsid w:val="007877E9"/>
    <w:rsid w:val="00787801"/>
    <w:rsid w:val="00787808"/>
    <w:rsid w:val="00787830"/>
    <w:rsid w:val="00787841"/>
    <w:rsid w:val="00787844"/>
    <w:rsid w:val="00787850"/>
    <w:rsid w:val="0078785E"/>
    <w:rsid w:val="0078793E"/>
    <w:rsid w:val="007879A1"/>
    <w:rsid w:val="00787A81"/>
    <w:rsid w:val="00787AD1"/>
    <w:rsid w:val="00787B04"/>
    <w:rsid w:val="00787BD2"/>
    <w:rsid w:val="00787BFE"/>
    <w:rsid w:val="00787C81"/>
    <w:rsid w:val="00787D1E"/>
    <w:rsid w:val="00787D38"/>
    <w:rsid w:val="00787DDD"/>
    <w:rsid w:val="00787DEE"/>
    <w:rsid w:val="00787E80"/>
    <w:rsid w:val="00787EA1"/>
    <w:rsid w:val="00787ED6"/>
    <w:rsid w:val="00787F0B"/>
    <w:rsid w:val="00787F3D"/>
    <w:rsid w:val="00787F41"/>
    <w:rsid w:val="00787FD8"/>
    <w:rsid w:val="00790172"/>
    <w:rsid w:val="00790253"/>
    <w:rsid w:val="007902A9"/>
    <w:rsid w:val="007902BC"/>
    <w:rsid w:val="00790319"/>
    <w:rsid w:val="007903F0"/>
    <w:rsid w:val="0079040A"/>
    <w:rsid w:val="00790438"/>
    <w:rsid w:val="00790449"/>
    <w:rsid w:val="0079048B"/>
    <w:rsid w:val="00790519"/>
    <w:rsid w:val="00790532"/>
    <w:rsid w:val="00790558"/>
    <w:rsid w:val="007905D2"/>
    <w:rsid w:val="007906A2"/>
    <w:rsid w:val="0079070A"/>
    <w:rsid w:val="00790723"/>
    <w:rsid w:val="007908A8"/>
    <w:rsid w:val="007908E5"/>
    <w:rsid w:val="007908E6"/>
    <w:rsid w:val="007908F9"/>
    <w:rsid w:val="00790934"/>
    <w:rsid w:val="0079097D"/>
    <w:rsid w:val="00790A19"/>
    <w:rsid w:val="00790AB9"/>
    <w:rsid w:val="00790ACA"/>
    <w:rsid w:val="00790AD9"/>
    <w:rsid w:val="00790AE5"/>
    <w:rsid w:val="00790B26"/>
    <w:rsid w:val="00790D25"/>
    <w:rsid w:val="00790D4A"/>
    <w:rsid w:val="00790D84"/>
    <w:rsid w:val="00790D96"/>
    <w:rsid w:val="00790E1E"/>
    <w:rsid w:val="00790E3F"/>
    <w:rsid w:val="00790E8E"/>
    <w:rsid w:val="00790F0D"/>
    <w:rsid w:val="00790F7C"/>
    <w:rsid w:val="00790FEE"/>
    <w:rsid w:val="00791068"/>
    <w:rsid w:val="0079106F"/>
    <w:rsid w:val="0079108F"/>
    <w:rsid w:val="007910C3"/>
    <w:rsid w:val="007910D4"/>
    <w:rsid w:val="007910D7"/>
    <w:rsid w:val="007911B4"/>
    <w:rsid w:val="00791275"/>
    <w:rsid w:val="007912D2"/>
    <w:rsid w:val="0079135A"/>
    <w:rsid w:val="007913DD"/>
    <w:rsid w:val="007913E4"/>
    <w:rsid w:val="007913EA"/>
    <w:rsid w:val="00791433"/>
    <w:rsid w:val="00791440"/>
    <w:rsid w:val="007914F1"/>
    <w:rsid w:val="007915C2"/>
    <w:rsid w:val="0079165B"/>
    <w:rsid w:val="00791668"/>
    <w:rsid w:val="00791683"/>
    <w:rsid w:val="007916C3"/>
    <w:rsid w:val="00791785"/>
    <w:rsid w:val="0079182B"/>
    <w:rsid w:val="00791878"/>
    <w:rsid w:val="0079188C"/>
    <w:rsid w:val="007918F2"/>
    <w:rsid w:val="007919D6"/>
    <w:rsid w:val="007919DB"/>
    <w:rsid w:val="00791A0D"/>
    <w:rsid w:val="00791A48"/>
    <w:rsid w:val="00791B36"/>
    <w:rsid w:val="00791CCD"/>
    <w:rsid w:val="00791CF5"/>
    <w:rsid w:val="00791D1D"/>
    <w:rsid w:val="00791D66"/>
    <w:rsid w:val="00791DD7"/>
    <w:rsid w:val="00791E19"/>
    <w:rsid w:val="00791E90"/>
    <w:rsid w:val="00791EB1"/>
    <w:rsid w:val="00791EF8"/>
    <w:rsid w:val="00791F07"/>
    <w:rsid w:val="00791F80"/>
    <w:rsid w:val="00792103"/>
    <w:rsid w:val="00792152"/>
    <w:rsid w:val="00792168"/>
    <w:rsid w:val="00792170"/>
    <w:rsid w:val="00792172"/>
    <w:rsid w:val="007921C2"/>
    <w:rsid w:val="00792263"/>
    <w:rsid w:val="0079226A"/>
    <w:rsid w:val="007922D1"/>
    <w:rsid w:val="0079230D"/>
    <w:rsid w:val="0079236B"/>
    <w:rsid w:val="007923C5"/>
    <w:rsid w:val="00792465"/>
    <w:rsid w:val="0079249D"/>
    <w:rsid w:val="007924A1"/>
    <w:rsid w:val="007924B4"/>
    <w:rsid w:val="00792556"/>
    <w:rsid w:val="007925B1"/>
    <w:rsid w:val="00792651"/>
    <w:rsid w:val="00792673"/>
    <w:rsid w:val="007926F9"/>
    <w:rsid w:val="0079274E"/>
    <w:rsid w:val="0079276A"/>
    <w:rsid w:val="007927D1"/>
    <w:rsid w:val="0079283B"/>
    <w:rsid w:val="00792976"/>
    <w:rsid w:val="0079297A"/>
    <w:rsid w:val="00792988"/>
    <w:rsid w:val="007929F9"/>
    <w:rsid w:val="00792AB5"/>
    <w:rsid w:val="00792B1A"/>
    <w:rsid w:val="00792B26"/>
    <w:rsid w:val="00792B36"/>
    <w:rsid w:val="00792B62"/>
    <w:rsid w:val="00792BCB"/>
    <w:rsid w:val="00792D17"/>
    <w:rsid w:val="00792D24"/>
    <w:rsid w:val="00792D7D"/>
    <w:rsid w:val="00792DE9"/>
    <w:rsid w:val="00792E4D"/>
    <w:rsid w:val="00792ED6"/>
    <w:rsid w:val="00792F06"/>
    <w:rsid w:val="00792F07"/>
    <w:rsid w:val="00792F0C"/>
    <w:rsid w:val="00792F13"/>
    <w:rsid w:val="0079303E"/>
    <w:rsid w:val="00793066"/>
    <w:rsid w:val="0079306A"/>
    <w:rsid w:val="00793072"/>
    <w:rsid w:val="00793117"/>
    <w:rsid w:val="00793207"/>
    <w:rsid w:val="0079326E"/>
    <w:rsid w:val="00793270"/>
    <w:rsid w:val="007932A1"/>
    <w:rsid w:val="007932A7"/>
    <w:rsid w:val="0079341C"/>
    <w:rsid w:val="0079344A"/>
    <w:rsid w:val="00793471"/>
    <w:rsid w:val="007934BF"/>
    <w:rsid w:val="007934DC"/>
    <w:rsid w:val="0079355D"/>
    <w:rsid w:val="00793637"/>
    <w:rsid w:val="007936C9"/>
    <w:rsid w:val="007937BB"/>
    <w:rsid w:val="0079388B"/>
    <w:rsid w:val="007938F2"/>
    <w:rsid w:val="00793932"/>
    <w:rsid w:val="0079393C"/>
    <w:rsid w:val="007939AC"/>
    <w:rsid w:val="007939ED"/>
    <w:rsid w:val="007939EE"/>
    <w:rsid w:val="00793A2C"/>
    <w:rsid w:val="00793BAB"/>
    <w:rsid w:val="00793BCF"/>
    <w:rsid w:val="00793C74"/>
    <w:rsid w:val="00793CBD"/>
    <w:rsid w:val="00793CCF"/>
    <w:rsid w:val="00793D21"/>
    <w:rsid w:val="00793D5A"/>
    <w:rsid w:val="00793D68"/>
    <w:rsid w:val="00793DB0"/>
    <w:rsid w:val="00793E0D"/>
    <w:rsid w:val="00793E9A"/>
    <w:rsid w:val="00793EEA"/>
    <w:rsid w:val="00793F26"/>
    <w:rsid w:val="00793F38"/>
    <w:rsid w:val="0079400E"/>
    <w:rsid w:val="007940EC"/>
    <w:rsid w:val="00794143"/>
    <w:rsid w:val="00794146"/>
    <w:rsid w:val="007941A7"/>
    <w:rsid w:val="007942B2"/>
    <w:rsid w:val="007942B7"/>
    <w:rsid w:val="007942C3"/>
    <w:rsid w:val="00794317"/>
    <w:rsid w:val="007943A0"/>
    <w:rsid w:val="00794461"/>
    <w:rsid w:val="007944A8"/>
    <w:rsid w:val="00794504"/>
    <w:rsid w:val="0079454B"/>
    <w:rsid w:val="00794558"/>
    <w:rsid w:val="00794652"/>
    <w:rsid w:val="0079469D"/>
    <w:rsid w:val="007946AD"/>
    <w:rsid w:val="00794724"/>
    <w:rsid w:val="00794733"/>
    <w:rsid w:val="00794743"/>
    <w:rsid w:val="0079474B"/>
    <w:rsid w:val="0079479A"/>
    <w:rsid w:val="007947AB"/>
    <w:rsid w:val="007947D6"/>
    <w:rsid w:val="007947DC"/>
    <w:rsid w:val="007948BA"/>
    <w:rsid w:val="007949CC"/>
    <w:rsid w:val="007949DE"/>
    <w:rsid w:val="00794A18"/>
    <w:rsid w:val="00794A6D"/>
    <w:rsid w:val="00794A75"/>
    <w:rsid w:val="00794A97"/>
    <w:rsid w:val="00794BDB"/>
    <w:rsid w:val="00794BF2"/>
    <w:rsid w:val="00794D4E"/>
    <w:rsid w:val="00794E11"/>
    <w:rsid w:val="00794EC4"/>
    <w:rsid w:val="00794EF4"/>
    <w:rsid w:val="00794F36"/>
    <w:rsid w:val="00794FA0"/>
    <w:rsid w:val="00795067"/>
    <w:rsid w:val="007950C0"/>
    <w:rsid w:val="007951A8"/>
    <w:rsid w:val="00795224"/>
    <w:rsid w:val="0079524C"/>
    <w:rsid w:val="00795266"/>
    <w:rsid w:val="007952A6"/>
    <w:rsid w:val="007952DA"/>
    <w:rsid w:val="007952E9"/>
    <w:rsid w:val="00795307"/>
    <w:rsid w:val="0079534C"/>
    <w:rsid w:val="007953B2"/>
    <w:rsid w:val="007953C9"/>
    <w:rsid w:val="007953F4"/>
    <w:rsid w:val="0079541F"/>
    <w:rsid w:val="00795449"/>
    <w:rsid w:val="0079546A"/>
    <w:rsid w:val="007955B8"/>
    <w:rsid w:val="00795678"/>
    <w:rsid w:val="00795829"/>
    <w:rsid w:val="00795989"/>
    <w:rsid w:val="00795990"/>
    <w:rsid w:val="0079599C"/>
    <w:rsid w:val="007959C5"/>
    <w:rsid w:val="00795A3A"/>
    <w:rsid w:val="00795A72"/>
    <w:rsid w:val="00795A7D"/>
    <w:rsid w:val="00795AC2"/>
    <w:rsid w:val="00795B69"/>
    <w:rsid w:val="00795C04"/>
    <w:rsid w:val="00795C2E"/>
    <w:rsid w:val="00795CB7"/>
    <w:rsid w:val="00795CF3"/>
    <w:rsid w:val="00795D2C"/>
    <w:rsid w:val="00795D97"/>
    <w:rsid w:val="00795DE9"/>
    <w:rsid w:val="00795E61"/>
    <w:rsid w:val="00795F29"/>
    <w:rsid w:val="00795F5E"/>
    <w:rsid w:val="00795F6A"/>
    <w:rsid w:val="00795F7E"/>
    <w:rsid w:val="00795F8A"/>
    <w:rsid w:val="00795FDA"/>
    <w:rsid w:val="00796061"/>
    <w:rsid w:val="007960FD"/>
    <w:rsid w:val="00796112"/>
    <w:rsid w:val="0079616F"/>
    <w:rsid w:val="00796199"/>
    <w:rsid w:val="0079619A"/>
    <w:rsid w:val="007961B3"/>
    <w:rsid w:val="00796204"/>
    <w:rsid w:val="00796216"/>
    <w:rsid w:val="00796323"/>
    <w:rsid w:val="00796358"/>
    <w:rsid w:val="00796385"/>
    <w:rsid w:val="007963CF"/>
    <w:rsid w:val="007963D9"/>
    <w:rsid w:val="007963EA"/>
    <w:rsid w:val="007964EE"/>
    <w:rsid w:val="0079656C"/>
    <w:rsid w:val="007965B2"/>
    <w:rsid w:val="007965BC"/>
    <w:rsid w:val="00796607"/>
    <w:rsid w:val="00796619"/>
    <w:rsid w:val="0079661A"/>
    <w:rsid w:val="00796625"/>
    <w:rsid w:val="0079666C"/>
    <w:rsid w:val="00796748"/>
    <w:rsid w:val="00796787"/>
    <w:rsid w:val="007967F3"/>
    <w:rsid w:val="007967FA"/>
    <w:rsid w:val="00796818"/>
    <w:rsid w:val="0079683D"/>
    <w:rsid w:val="0079685E"/>
    <w:rsid w:val="007968AB"/>
    <w:rsid w:val="007968C3"/>
    <w:rsid w:val="00796967"/>
    <w:rsid w:val="007969B7"/>
    <w:rsid w:val="00796B4E"/>
    <w:rsid w:val="00796B84"/>
    <w:rsid w:val="00796BA9"/>
    <w:rsid w:val="00796BE0"/>
    <w:rsid w:val="00796CA5"/>
    <w:rsid w:val="00796CB6"/>
    <w:rsid w:val="00796E05"/>
    <w:rsid w:val="00796E71"/>
    <w:rsid w:val="00796EAF"/>
    <w:rsid w:val="00796F10"/>
    <w:rsid w:val="00796FDF"/>
    <w:rsid w:val="00796FF8"/>
    <w:rsid w:val="00797136"/>
    <w:rsid w:val="0079716B"/>
    <w:rsid w:val="0079731C"/>
    <w:rsid w:val="00797375"/>
    <w:rsid w:val="0079738C"/>
    <w:rsid w:val="007973F2"/>
    <w:rsid w:val="00797400"/>
    <w:rsid w:val="00797509"/>
    <w:rsid w:val="00797520"/>
    <w:rsid w:val="0079754D"/>
    <w:rsid w:val="00797563"/>
    <w:rsid w:val="00797565"/>
    <w:rsid w:val="007975F5"/>
    <w:rsid w:val="007975FC"/>
    <w:rsid w:val="00797706"/>
    <w:rsid w:val="007977F2"/>
    <w:rsid w:val="0079784C"/>
    <w:rsid w:val="00797868"/>
    <w:rsid w:val="00797873"/>
    <w:rsid w:val="007979A4"/>
    <w:rsid w:val="00797A63"/>
    <w:rsid w:val="00797A7C"/>
    <w:rsid w:val="00797BBA"/>
    <w:rsid w:val="00797BF6"/>
    <w:rsid w:val="00797C83"/>
    <w:rsid w:val="00797C86"/>
    <w:rsid w:val="00797D80"/>
    <w:rsid w:val="00797D82"/>
    <w:rsid w:val="00797D8C"/>
    <w:rsid w:val="00797E18"/>
    <w:rsid w:val="00797E63"/>
    <w:rsid w:val="00797F90"/>
    <w:rsid w:val="00797FFC"/>
    <w:rsid w:val="007A0022"/>
    <w:rsid w:val="007A0062"/>
    <w:rsid w:val="007A00AD"/>
    <w:rsid w:val="007A00EC"/>
    <w:rsid w:val="007A0174"/>
    <w:rsid w:val="007A0352"/>
    <w:rsid w:val="007A0366"/>
    <w:rsid w:val="007A037B"/>
    <w:rsid w:val="007A039B"/>
    <w:rsid w:val="007A03A9"/>
    <w:rsid w:val="007A042A"/>
    <w:rsid w:val="007A05D2"/>
    <w:rsid w:val="007A05F4"/>
    <w:rsid w:val="007A0613"/>
    <w:rsid w:val="007A0658"/>
    <w:rsid w:val="007A065A"/>
    <w:rsid w:val="007A070F"/>
    <w:rsid w:val="007A0862"/>
    <w:rsid w:val="007A0893"/>
    <w:rsid w:val="007A0943"/>
    <w:rsid w:val="007A09C0"/>
    <w:rsid w:val="007A0A22"/>
    <w:rsid w:val="007A0A46"/>
    <w:rsid w:val="007A0A58"/>
    <w:rsid w:val="007A0AB0"/>
    <w:rsid w:val="007A0C08"/>
    <w:rsid w:val="007A0D32"/>
    <w:rsid w:val="007A0D34"/>
    <w:rsid w:val="007A0D37"/>
    <w:rsid w:val="007A0D43"/>
    <w:rsid w:val="007A0D64"/>
    <w:rsid w:val="007A0D95"/>
    <w:rsid w:val="007A0D99"/>
    <w:rsid w:val="007A0DAA"/>
    <w:rsid w:val="007A0E39"/>
    <w:rsid w:val="007A0F8A"/>
    <w:rsid w:val="007A113D"/>
    <w:rsid w:val="007A1298"/>
    <w:rsid w:val="007A1335"/>
    <w:rsid w:val="007A13B0"/>
    <w:rsid w:val="007A13C2"/>
    <w:rsid w:val="007A13CD"/>
    <w:rsid w:val="007A1456"/>
    <w:rsid w:val="007A149B"/>
    <w:rsid w:val="007A1538"/>
    <w:rsid w:val="007A1638"/>
    <w:rsid w:val="007A1671"/>
    <w:rsid w:val="007A169D"/>
    <w:rsid w:val="007A16EE"/>
    <w:rsid w:val="007A1795"/>
    <w:rsid w:val="007A1802"/>
    <w:rsid w:val="007A180F"/>
    <w:rsid w:val="007A1818"/>
    <w:rsid w:val="007A184B"/>
    <w:rsid w:val="007A18AA"/>
    <w:rsid w:val="007A1939"/>
    <w:rsid w:val="007A19D2"/>
    <w:rsid w:val="007A19F0"/>
    <w:rsid w:val="007A1A35"/>
    <w:rsid w:val="007A1B00"/>
    <w:rsid w:val="007A1B49"/>
    <w:rsid w:val="007A1B8D"/>
    <w:rsid w:val="007A1BC4"/>
    <w:rsid w:val="007A1C1F"/>
    <w:rsid w:val="007A1CD2"/>
    <w:rsid w:val="007A1D34"/>
    <w:rsid w:val="007A1DD0"/>
    <w:rsid w:val="007A1DD5"/>
    <w:rsid w:val="007A1E19"/>
    <w:rsid w:val="007A1E32"/>
    <w:rsid w:val="007A1E3C"/>
    <w:rsid w:val="007A1E4C"/>
    <w:rsid w:val="007A1E88"/>
    <w:rsid w:val="007A1F42"/>
    <w:rsid w:val="007A1F94"/>
    <w:rsid w:val="007A2065"/>
    <w:rsid w:val="007A2142"/>
    <w:rsid w:val="007A2172"/>
    <w:rsid w:val="007A21DD"/>
    <w:rsid w:val="007A21FA"/>
    <w:rsid w:val="007A21FD"/>
    <w:rsid w:val="007A22F7"/>
    <w:rsid w:val="007A236F"/>
    <w:rsid w:val="007A2370"/>
    <w:rsid w:val="007A238A"/>
    <w:rsid w:val="007A2502"/>
    <w:rsid w:val="007A2576"/>
    <w:rsid w:val="007A25A4"/>
    <w:rsid w:val="007A25DF"/>
    <w:rsid w:val="007A25F6"/>
    <w:rsid w:val="007A2764"/>
    <w:rsid w:val="007A277C"/>
    <w:rsid w:val="007A27AA"/>
    <w:rsid w:val="007A27C0"/>
    <w:rsid w:val="007A2973"/>
    <w:rsid w:val="007A2A7F"/>
    <w:rsid w:val="007A2A81"/>
    <w:rsid w:val="007A2A89"/>
    <w:rsid w:val="007A2CAC"/>
    <w:rsid w:val="007A2D60"/>
    <w:rsid w:val="007A2E97"/>
    <w:rsid w:val="007A2EF6"/>
    <w:rsid w:val="007A2F70"/>
    <w:rsid w:val="007A3045"/>
    <w:rsid w:val="007A3051"/>
    <w:rsid w:val="007A30A6"/>
    <w:rsid w:val="007A3100"/>
    <w:rsid w:val="007A310A"/>
    <w:rsid w:val="007A316A"/>
    <w:rsid w:val="007A3252"/>
    <w:rsid w:val="007A3281"/>
    <w:rsid w:val="007A32C0"/>
    <w:rsid w:val="007A32F5"/>
    <w:rsid w:val="007A335B"/>
    <w:rsid w:val="007A343A"/>
    <w:rsid w:val="007A3550"/>
    <w:rsid w:val="007A35E3"/>
    <w:rsid w:val="007A3625"/>
    <w:rsid w:val="007A3632"/>
    <w:rsid w:val="007A3683"/>
    <w:rsid w:val="007A369D"/>
    <w:rsid w:val="007A36B4"/>
    <w:rsid w:val="007A3704"/>
    <w:rsid w:val="007A375C"/>
    <w:rsid w:val="007A3766"/>
    <w:rsid w:val="007A385A"/>
    <w:rsid w:val="007A38D2"/>
    <w:rsid w:val="007A3937"/>
    <w:rsid w:val="007A3939"/>
    <w:rsid w:val="007A393D"/>
    <w:rsid w:val="007A3949"/>
    <w:rsid w:val="007A3A03"/>
    <w:rsid w:val="007A3A35"/>
    <w:rsid w:val="007A3B02"/>
    <w:rsid w:val="007A3B27"/>
    <w:rsid w:val="007A3B85"/>
    <w:rsid w:val="007A3B89"/>
    <w:rsid w:val="007A3C2B"/>
    <w:rsid w:val="007A3C7F"/>
    <w:rsid w:val="007A3CB8"/>
    <w:rsid w:val="007A3CBA"/>
    <w:rsid w:val="007A3CE2"/>
    <w:rsid w:val="007A3E15"/>
    <w:rsid w:val="007A3E20"/>
    <w:rsid w:val="007A3E4E"/>
    <w:rsid w:val="007A3E90"/>
    <w:rsid w:val="007A3E92"/>
    <w:rsid w:val="007A3EC4"/>
    <w:rsid w:val="007A3F29"/>
    <w:rsid w:val="007A3F2C"/>
    <w:rsid w:val="007A3FEB"/>
    <w:rsid w:val="007A3FFA"/>
    <w:rsid w:val="007A4026"/>
    <w:rsid w:val="007A4059"/>
    <w:rsid w:val="007A405D"/>
    <w:rsid w:val="007A40A6"/>
    <w:rsid w:val="007A40E1"/>
    <w:rsid w:val="007A413E"/>
    <w:rsid w:val="007A41CC"/>
    <w:rsid w:val="007A4280"/>
    <w:rsid w:val="007A42CC"/>
    <w:rsid w:val="007A4342"/>
    <w:rsid w:val="007A4397"/>
    <w:rsid w:val="007A43F0"/>
    <w:rsid w:val="007A443F"/>
    <w:rsid w:val="007A44A7"/>
    <w:rsid w:val="007A44D7"/>
    <w:rsid w:val="007A4507"/>
    <w:rsid w:val="007A4548"/>
    <w:rsid w:val="007A4556"/>
    <w:rsid w:val="007A45F8"/>
    <w:rsid w:val="007A4671"/>
    <w:rsid w:val="007A46AC"/>
    <w:rsid w:val="007A4722"/>
    <w:rsid w:val="007A4747"/>
    <w:rsid w:val="007A479E"/>
    <w:rsid w:val="007A47A4"/>
    <w:rsid w:val="007A47BB"/>
    <w:rsid w:val="007A4838"/>
    <w:rsid w:val="007A486A"/>
    <w:rsid w:val="007A4890"/>
    <w:rsid w:val="007A48AE"/>
    <w:rsid w:val="007A4963"/>
    <w:rsid w:val="007A496B"/>
    <w:rsid w:val="007A49D1"/>
    <w:rsid w:val="007A4A11"/>
    <w:rsid w:val="007A4B72"/>
    <w:rsid w:val="007A4B9C"/>
    <w:rsid w:val="007A4BA4"/>
    <w:rsid w:val="007A4BEF"/>
    <w:rsid w:val="007A4C0A"/>
    <w:rsid w:val="007A4C0D"/>
    <w:rsid w:val="007A4C16"/>
    <w:rsid w:val="007A4C7F"/>
    <w:rsid w:val="007A4DA6"/>
    <w:rsid w:val="007A4E1D"/>
    <w:rsid w:val="007A4E36"/>
    <w:rsid w:val="007A4E6A"/>
    <w:rsid w:val="007A4EF4"/>
    <w:rsid w:val="007A4F22"/>
    <w:rsid w:val="007A4F30"/>
    <w:rsid w:val="007A4FAC"/>
    <w:rsid w:val="007A4FD6"/>
    <w:rsid w:val="007A5047"/>
    <w:rsid w:val="007A50B5"/>
    <w:rsid w:val="007A50F3"/>
    <w:rsid w:val="007A51BA"/>
    <w:rsid w:val="007A5204"/>
    <w:rsid w:val="007A5243"/>
    <w:rsid w:val="007A524B"/>
    <w:rsid w:val="007A526E"/>
    <w:rsid w:val="007A52F7"/>
    <w:rsid w:val="007A5348"/>
    <w:rsid w:val="007A539A"/>
    <w:rsid w:val="007A53F0"/>
    <w:rsid w:val="007A541C"/>
    <w:rsid w:val="007A54C3"/>
    <w:rsid w:val="007A54F8"/>
    <w:rsid w:val="007A55A9"/>
    <w:rsid w:val="007A55F0"/>
    <w:rsid w:val="007A560C"/>
    <w:rsid w:val="007A5625"/>
    <w:rsid w:val="007A5676"/>
    <w:rsid w:val="007A574D"/>
    <w:rsid w:val="007A57AA"/>
    <w:rsid w:val="007A57AC"/>
    <w:rsid w:val="007A5835"/>
    <w:rsid w:val="007A5899"/>
    <w:rsid w:val="007A59F3"/>
    <w:rsid w:val="007A5A58"/>
    <w:rsid w:val="007A5A59"/>
    <w:rsid w:val="007A5A6D"/>
    <w:rsid w:val="007A5B3E"/>
    <w:rsid w:val="007A5B87"/>
    <w:rsid w:val="007A5C46"/>
    <w:rsid w:val="007A5CA1"/>
    <w:rsid w:val="007A5D75"/>
    <w:rsid w:val="007A5DA7"/>
    <w:rsid w:val="007A5E8F"/>
    <w:rsid w:val="007A5F66"/>
    <w:rsid w:val="007A5F72"/>
    <w:rsid w:val="007A5FC9"/>
    <w:rsid w:val="007A6080"/>
    <w:rsid w:val="007A61D4"/>
    <w:rsid w:val="007A61D5"/>
    <w:rsid w:val="007A6266"/>
    <w:rsid w:val="007A62DF"/>
    <w:rsid w:val="007A62E7"/>
    <w:rsid w:val="007A62E8"/>
    <w:rsid w:val="007A6319"/>
    <w:rsid w:val="007A633C"/>
    <w:rsid w:val="007A6425"/>
    <w:rsid w:val="007A6433"/>
    <w:rsid w:val="007A64DE"/>
    <w:rsid w:val="007A64F5"/>
    <w:rsid w:val="007A6541"/>
    <w:rsid w:val="007A65AE"/>
    <w:rsid w:val="007A662B"/>
    <w:rsid w:val="007A6645"/>
    <w:rsid w:val="007A6773"/>
    <w:rsid w:val="007A67D5"/>
    <w:rsid w:val="007A68CB"/>
    <w:rsid w:val="007A6931"/>
    <w:rsid w:val="007A69AB"/>
    <w:rsid w:val="007A6B7D"/>
    <w:rsid w:val="007A6BB6"/>
    <w:rsid w:val="007A6C2B"/>
    <w:rsid w:val="007A6CAD"/>
    <w:rsid w:val="007A6CDE"/>
    <w:rsid w:val="007A6CF2"/>
    <w:rsid w:val="007A6D01"/>
    <w:rsid w:val="007A6D0E"/>
    <w:rsid w:val="007A6DC4"/>
    <w:rsid w:val="007A6DCA"/>
    <w:rsid w:val="007A6E60"/>
    <w:rsid w:val="007A6F70"/>
    <w:rsid w:val="007A6FB4"/>
    <w:rsid w:val="007A6FEA"/>
    <w:rsid w:val="007A6FF6"/>
    <w:rsid w:val="007A7082"/>
    <w:rsid w:val="007A70BA"/>
    <w:rsid w:val="007A710A"/>
    <w:rsid w:val="007A71A8"/>
    <w:rsid w:val="007A71AC"/>
    <w:rsid w:val="007A71DD"/>
    <w:rsid w:val="007A72AC"/>
    <w:rsid w:val="007A72AE"/>
    <w:rsid w:val="007A72D8"/>
    <w:rsid w:val="007A7336"/>
    <w:rsid w:val="007A742E"/>
    <w:rsid w:val="007A74AA"/>
    <w:rsid w:val="007A7502"/>
    <w:rsid w:val="007A7590"/>
    <w:rsid w:val="007A7632"/>
    <w:rsid w:val="007A76E3"/>
    <w:rsid w:val="007A7768"/>
    <w:rsid w:val="007A7769"/>
    <w:rsid w:val="007A77F1"/>
    <w:rsid w:val="007A7839"/>
    <w:rsid w:val="007A78B4"/>
    <w:rsid w:val="007A7956"/>
    <w:rsid w:val="007A7988"/>
    <w:rsid w:val="007A7A1B"/>
    <w:rsid w:val="007A7AC5"/>
    <w:rsid w:val="007A7B80"/>
    <w:rsid w:val="007A7C80"/>
    <w:rsid w:val="007A7C81"/>
    <w:rsid w:val="007A7C99"/>
    <w:rsid w:val="007A7EE1"/>
    <w:rsid w:val="007A7F7B"/>
    <w:rsid w:val="007A7FAC"/>
    <w:rsid w:val="007A7FB2"/>
    <w:rsid w:val="007B0002"/>
    <w:rsid w:val="007B0003"/>
    <w:rsid w:val="007B006B"/>
    <w:rsid w:val="007B00B2"/>
    <w:rsid w:val="007B00C0"/>
    <w:rsid w:val="007B0107"/>
    <w:rsid w:val="007B013C"/>
    <w:rsid w:val="007B01C4"/>
    <w:rsid w:val="007B01EB"/>
    <w:rsid w:val="007B0233"/>
    <w:rsid w:val="007B02C1"/>
    <w:rsid w:val="007B02CF"/>
    <w:rsid w:val="007B0356"/>
    <w:rsid w:val="007B037B"/>
    <w:rsid w:val="007B0447"/>
    <w:rsid w:val="007B045B"/>
    <w:rsid w:val="007B0462"/>
    <w:rsid w:val="007B0481"/>
    <w:rsid w:val="007B0522"/>
    <w:rsid w:val="007B058B"/>
    <w:rsid w:val="007B060E"/>
    <w:rsid w:val="007B0631"/>
    <w:rsid w:val="007B0691"/>
    <w:rsid w:val="007B069B"/>
    <w:rsid w:val="007B0741"/>
    <w:rsid w:val="007B0822"/>
    <w:rsid w:val="007B08A2"/>
    <w:rsid w:val="007B08F0"/>
    <w:rsid w:val="007B0A09"/>
    <w:rsid w:val="007B0A19"/>
    <w:rsid w:val="007B0A9C"/>
    <w:rsid w:val="007B0AAB"/>
    <w:rsid w:val="007B0B34"/>
    <w:rsid w:val="007B0BC6"/>
    <w:rsid w:val="007B0C4E"/>
    <w:rsid w:val="007B0CAB"/>
    <w:rsid w:val="007B0CFC"/>
    <w:rsid w:val="007B0CFE"/>
    <w:rsid w:val="007B0D87"/>
    <w:rsid w:val="007B0D89"/>
    <w:rsid w:val="007B0E5D"/>
    <w:rsid w:val="007B0E6D"/>
    <w:rsid w:val="007B0F3C"/>
    <w:rsid w:val="007B0FCA"/>
    <w:rsid w:val="007B1064"/>
    <w:rsid w:val="007B10CA"/>
    <w:rsid w:val="007B1172"/>
    <w:rsid w:val="007B1196"/>
    <w:rsid w:val="007B11F7"/>
    <w:rsid w:val="007B1232"/>
    <w:rsid w:val="007B12B6"/>
    <w:rsid w:val="007B139E"/>
    <w:rsid w:val="007B1405"/>
    <w:rsid w:val="007B1497"/>
    <w:rsid w:val="007B14C0"/>
    <w:rsid w:val="007B15CB"/>
    <w:rsid w:val="007B15F1"/>
    <w:rsid w:val="007B1645"/>
    <w:rsid w:val="007B165B"/>
    <w:rsid w:val="007B1691"/>
    <w:rsid w:val="007B17B7"/>
    <w:rsid w:val="007B17C8"/>
    <w:rsid w:val="007B1804"/>
    <w:rsid w:val="007B180A"/>
    <w:rsid w:val="007B1813"/>
    <w:rsid w:val="007B18B8"/>
    <w:rsid w:val="007B1993"/>
    <w:rsid w:val="007B1A5D"/>
    <w:rsid w:val="007B1A8F"/>
    <w:rsid w:val="007B1AE2"/>
    <w:rsid w:val="007B1B54"/>
    <w:rsid w:val="007B1B7D"/>
    <w:rsid w:val="007B1B85"/>
    <w:rsid w:val="007B1BDF"/>
    <w:rsid w:val="007B1C43"/>
    <w:rsid w:val="007B1CE1"/>
    <w:rsid w:val="007B1D44"/>
    <w:rsid w:val="007B1E0A"/>
    <w:rsid w:val="007B1E47"/>
    <w:rsid w:val="007B1EE8"/>
    <w:rsid w:val="007B1F8E"/>
    <w:rsid w:val="007B1FE2"/>
    <w:rsid w:val="007B2028"/>
    <w:rsid w:val="007B2121"/>
    <w:rsid w:val="007B22B7"/>
    <w:rsid w:val="007B2323"/>
    <w:rsid w:val="007B2380"/>
    <w:rsid w:val="007B2382"/>
    <w:rsid w:val="007B2390"/>
    <w:rsid w:val="007B23DE"/>
    <w:rsid w:val="007B23E2"/>
    <w:rsid w:val="007B2420"/>
    <w:rsid w:val="007B248A"/>
    <w:rsid w:val="007B2494"/>
    <w:rsid w:val="007B24FF"/>
    <w:rsid w:val="007B253F"/>
    <w:rsid w:val="007B26FB"/>
    <w:rsid w:val="007B271A"/>
    <w:rsid w:val="007B2754"/>
    <w:rsid w:val="007B2783"/>
    <w:rsid w:val="007B2787"/>
    <w:rsid w:val="007B28A2"/>
    <w:rsid w:val="007B29FD"/>
    <w:rsid w:val="007B2B66"/>
    <w:rsid w:val="007B2B67"/>
    <w:rsid w:val="007B2C15"/>
    <w:rsid w:val="007B2C40"/>
    <w:rsid w:val="007B2C5D"/>
    <w:rsid w:val="007B2C96"/>
    <w:rsid w:val="007B2D1E"/>
    <w:rsid w:val="007B2D70"/>
    <w:rsid w:val="007B2D76"/>
    <w:rsid w:val="007B2D89"/>
    <w:rsid w:val="007B2E65"/>
    <w:rsid w:val="007B2E68"/>
    <w:rsid w:val="007B2EA9"/>
    <w:rsid w:val="007B2F1F"/>
    <w:rsid w:val="007B2F29"/>
    <w:rsid w:val="007B2F71"/>
    <w:rsid w:val="007B2FCD"/>
    <w:rsid w:val="007B2FF7"/>
    <w:rsid w:val="007B300F"/>
    <w:rsid w:val="007B302D"/>
    <w:rsid w:val="007B30A4"/>
    <w:rsid w:val="007B30CB"/>
    <w:rsid w:val="007B3193"/>
    <w:rsid w:val="007B31A3"/>
    <w:rsid w:val="007B323E"/>
    <w:rsid w:val="007B3270"/>
    <w:rsid w:val="007B3299"/>
    <w:rsid w:val="007B32E1"/>
    <w:rsid w:val="007B3351"/>
    <w:rsid w:val="007B336F"/>
    <w:rsid w:val="007B337F"/>
    <w:rsid w:val="007B3389"/>
    <w:rsid w:val="007B33F7"/>
    <w:rsid w:val="007B33FB"/>
    <w:rsid w:val="007B347C"/>
    <w:rsid w:val="007B34A2"/>
    <w:rsid w:val="007B34AE"/>
    <w:rsid w:val="007B3522"/>
    <w:rsid w:val="007B3705"/>
    <w:rsid w:val="007B3814"/>
    <w:rsid w:val="007B393B"/>
    <w:rsid w:val="007B3965"/>
    <w:rsid w:val="007B39EA"/>
    <w:rsid w:val="007B39F6"/>
    <w:rsid w:val="007B3A1F"/>
    <w:rsid w:val="007B3A20"/>
    <w:rsid w:val="007B3B45"/>
    <w:rsid w:val="007B3B65"/>
    <w:rsid w:val="007B3C30"/>
    <w:rsid w:val="007B3C74"/>
    <w:rsid w:val="007B3CD7"/>
    <w:rsid w:val="007B3D24"/>
    <w:rsid w:val="007B3DFA"/>
    <w:rsid w:val="007B3E6F"/>
    <w:rsid w:val="007B3E81"/>
    <w:rsid w:val="007B3E84"/>
    <w:rsid w:val="007B3EC6"/>
    <w:rsid w:val="007B3ED0"/>
    <w:rsid w:val="007B3F07"/>
    <w:rsid w:val="007B3F9C"/>
    <w:rsid w:val="007B3FAC"/>
    <w:rsid w:val="007B3FD4"/>
    <w:rsid w:val="007B4087"/>
    <w:rsid w:val="007B408D"/>
    <w:rsid w:val="007B40E7"/>
    <w:rsid w:val="007B411A"/>
    <w:rsid w:val="007B42DF"/>
    <w:rsid w:val="007B4335"/>
    <w:rsid w:val="007B454F"/>
    <w:rsid w:val="007B459C"/>
    <w:rsid w:val="007B45D8"/>
    <w:rsid w:val="007B4671"/>
    <w:rsid w:val="007B46EA"/>
    <w:rsid w:val="007B472C"/>
    <w:rsid w:val="007B4740"/>
    <w:rsid w:val="007B476D"/>
    <w:rsid w:val="007B4793"/>
    <w:rsid w:val="007B47B7"/>
    <w:rsid w:val="007B47FE"/>
    <w:rsid w:val="007B480C"/>
    <w:rsid w:val="007B481D"/>
    <w:rsid w:val="007B4878"/>
    <w:rsid w:val="007B48A3"/>
    <w:rsid w:val="007B48B9"/>
    <w:rsid w:val="007B49E7"/>
    <w:rsid w:val="007B4A60"/>
    <w:rsid w:val="007B4BA7"/>
    <w:rsid w:val="007B4D5E"/>
    <w:rsid w:val="007B4DE9"/>
    <w:rsid w:val="007B4DF7"/>
    <w:rsid w:val="007B4E11"/>
    <w:rsid w:val="007B4EAA"/>
    <w:rsid w:val="007B4F01"/>
    <w:rsid w:val="007B4F48"/>
    <w:rsid w:val="007B500B"/>
    <w:rsid w:val="007B51CF"/>
    <w:rsid w:val="007B5296"/>
    <w:rsid w:val="007B5321"/>
    <w:rsid w:val="007B53AB"/>
    <w:rsid w:val="007B548F"/>
    <w:rsid w:val="007B5528"/>
    <w:rsid w:val="007B5558"/>
    <w:rsid w:val="007B55ED"/>
    <w:rsid w:val="007B561F"/>
    <w:rsid w:val="007B572D"/>
    <w:rsid w:val="007B573B"/>
    <w:rsid w:val="007B573E"/>
    <w:rsid w:val="007B5770"/>
    <w:rsid w:val="007B581D"/>
    <w:rsid w:val="007B5928"/>
    <w:rsid w:val="007B59EE"/>
    <w:rsid w:val="007B5A50"/>
    <w:rsid w:val="007B5A9B"/>
    <w:rsid w:val="007B5BD1"/>
    <w:rsid w:val="007B5CDD"/>
    <w:rsid w:val="007B5CEE"/>
    <w:rsid w:val="007B5D38"/>
    <w:rsid w:val="007B5EEA"/>
    <w:rsid w:val="007B5F0B"/>
    <w:rsid w:val="007B6039"/>
    <w:rsid w:val="007B604B"/>
    <w:rsid w:val="007B6085"/>
    <w:rsid w:val="007B616A"/>
    <w:rsid w:val="007B61CA"/>
    <w:rsid w:val="007B6259"/>
    <w:rsid w:val="007B6335"/>
    <w:rsid w:val="007B6385"/>
    <w:rsid w:val="007B63BD"/>
    <w:rsid w:val="007B63F2"/>
    <w:rsid w:val="007B64DE"/>
    <w:rsid w:val="007B6521"/>
    <w:rsid w:val="007B65B2"/>
    <w:rsid w:val="007B6600"/>
    <w:rsid w:val="007B6615"/>
    <w:rsid w:val="007B6622"/>
    <w:rsid w:val="007B663D"/>
    <w:rsid w:val="007B6709"/>
    <w:rsid w:val="007B6710"/>
    <w:rsid w:val="007B6791"/>
    <w:rsid w:val="007B67E5"/>
    <w:rsid w:val="007B6805"/>
    <w:rsid w:val="007B6807"/>
    <w:rsid w:val="007B6927"/>
    <w:rsid w:val="007B6948"/>
    <w:rsid w:val="007B695D"/>
    <w:rsid w:val="007B6A09"/>
    <w:rsid w:val="007B6A24"/>
    <w:rsid w:val="007B6A2C"/>
    <w:rsid w:val="007B6AB8"/>
    <w:rsid w:val="007B6AC3"/>
    <w:rsid w:val="007B6B1B"/>
    <w:rsid w:val="007B6B2B"/>
    <w:rsid w:val="007B6B42"/>
    <w:rsid w:val="007B6B43"/>
    <w:rsid w:val="007B6B70"/>
    <w:rsid w:val="007B6B7C"/>
    <w:rsid w:val="007B6BBE"/>
    <w:rsid w:val="007B6BD0"/>
    <w:rsid w:val="007B6C6A"/>
    <w:rsid w:val="007B6C79"/>
    <w:rsid w:val="007B6CDA"/>
    <w:rsid w:val="007B6CDE"/>
    <w:rsid w:val="007B6CE5"/>
    <w:rsid w:val="007B6CED"/>
    <w:rsid w:val="007B6D50"/>
    <w:rsid w:val="007B6DC8"/>
    <w:rsid w:val="007B6E85"/>
    <w:rsid w:val="007B6EBB"/>
    <w:rsid w:val="007B6F28"/>
    <w:rsid w:val="007B6F61"/>
    <w:rsid w:val="007B7026"/>
    <w:rsid w:val="007B711F"/>
    <w:rsid w:val="007B7129"/>
    <w:rsid w:val="007B714B"/>
    <w:rsid w:val="007B728A"/>
    <w:rsid w:val="007B72D9"/>
    <w:rsid w:val="007B732E"/>
    <w:rsid w:val="007B7354"/>
    <w:rsid w:val="007B739A"/>
    <w:rsid w:val="007B74B8"/>
    <w:rsid w:val="007B74F8"/>
    <w:rsid w:val="007B7515"/>
    <w:rsid w:val="007B7552"/>
    <w:rsid w:val="007B755D"/>
    <w:rsid w:val="007B7576"/>
    <w:rsid w:val="007B757F"/>
    <w:rsid w:val="007B7649"/>
    <w:rsid w:val="007B7665"/>
    <w:rsid w:val="007B76D8"/>
    <w:rsid w:val="007B76F6"/>
    <w:rsid w:val="007B7719"/>
    <w:rsid w:val="007B77A2"/>
    <w:rsid w:val="007B77DC"/>
    <w:rsid w:val="007B77F6"/>
    <w:rsid w:val="007B780C"/>
    <w:rsid w:val="007B7847"/>
    <w:rsid w:val="007B787D"/>
    <w:rsid w:val="007B788C"/>
    <w:rsid w:val="007B78B4"/>
    <w:rsid w:val="007B791E"/>
    <w:rsid w:val="007B7921"/>
    <w:rsid w:val="007B7944"/>
    <w:rsid w:val="007B796F"/>
    <w:rsid w:val="007B79A7"/>
    <w:rsid w:val="007B79BD"/>
    <w:rsid w:val="007B7A94"/>
    <w:rsid w:val="007B7BDB"/>
    <w:rsid w:val="007B7C29"/>
    <w:rsid w:val="007B7C46"/>
    <w:rsid w:val="007B7D40"/>
    <w:rsid w:val="007B7ED4"/>
    <w:rsid w:val="007B7EE0"/>
    <w:rsid w:val="007B7F67"/>
    <w:rsid w:val="007B7F76"/>
    <w:rsid w:val="007B7FE5"/>
    <w:rsid w:val="007C00D7"/>
    <w:rsid w:val="007C019D"/>
    <w:rsid w:val="007C01ED"/>
    <w:rsid w:val="007C02EF"/>
    <w:rsid w:val="007C0350"/>
    <w:rsid w:val="007C0372"/>
    <w:rsid w:val="007C03D9"/>
    <w:rsid w:val="007C0464"/>
    <w:rsid w:val="007C04EA"/>
    <w:rsid w:val="007C0548"/>
    <w:rsid w:val="007C055C"/>
    <w:rsid w:val="007C058F"/>
    <w:rsid w:val="007C05E4"/>
    <w:rsid w:val="007C0621"/>
    <w:rsid w:val="007C0739"/>
    <w:rsid w:val="007C073D"/>
    <w:rsid w:val="007C077F"/>
    <w:rsid w:val="007C07FC"/>
    <w:rsid w:val="007C0816"/>
    <w:rsid w:val="007C086D"/>
    <w:rsid w:val="007C08A9"/>
    <w:rsid w:val="007C0905"/>
    <w:rsid w:val="007C0922"/>
    <w:rsid w:val="007C094A"/>
    <w:rsid w:val="007C0A23"/>
    <w:rsid w:val="007C0A57"/>
    <w:rsid w:val="007C0A86"/>
    <w:rsid w:val="007C0A87"/>
    <w:rsid w:val="007C0A94"/>
    <w:rsid w:val="007C0B43"/>
    <w:rsid w:val="007C0BD3"/>
    <w:rsid w:val="007C0BDE"/>
    <w:rsid w:val="007C0BF3"/>
    <w:rsid w:val="007C0C38"/>
    <w:rsid w:val="007C0C66"/>
    <w:rsid w:val="007C0D2F"/>
    <w:rsid w:val="007C0DC6"/>
    <w:rsid w:val="007C0E44"/>
    <w:rsid w:val="007C0EE4"/>
    <w:rsid w:val="007C0EFB"/>
    <w:rsid w:val="007C0F08"/>
    <w:rsid w:val="007C0F0A"/>
    <w:rsid w:val="007C0F18"/>
    <w:rsid w:val="007C0F67"/>
    <w:rsid w:val="007C0F95"/>
    <w:rsid w:val="007C0FDD"/>
    <w:rsid w:val="007C0FE1"/>
    <w:rsid w:val="007C0FFC"/>
    <w:rsid w:val="007C1168"/>
    <w:rsid w:val="007C1228"/>
    <w:rsid w:val="007C122A"/>
    <w:rsid w:val="007C1247"/>
    <w:rsid w:val="007C1257"/>
    <w:rsid w:val="007C129F"/>
    <w:rsid w:val="007C1332"/>
    <w:rsid w:val="007C13B7"/>
    <w:rsid w:val="007C144E"/>
    <w:rsid w:val="007C14A0"/>
    <w:rsid w:val="007C14B2"/>
    <w:rsid w:val="007C14FB"/>
    <w:rsid w:val="007C1675"/>
    <w:rsid w:val="007C16CB"/>
    <w:rsid w:val="007C16D4"/>
    <w:rsid w:val="007C177E"/>
    <w:rsid w:val="007C1822"/>
    <w:rsid w:val="007C183B"/>
    <w:rsid w:val="007C1842"/>
    <w:rsid w:val="007C18FB"/>
    <w:rsid w:val="007C192D"/>
    <w:rsid w:val="007C1984"/>
    <w:rsid w:val="007C1999"/>
    <w:rsid w:val="007C1A46"/>
    <w:rsid w:val="007C1AF9"/>
    <w:rsid w:val="007C1B08"/>
    <w:rsid w:val="007C1B0E"/>
    <w:rsid w:val="007C1B3E"/>
    <w:rsid w:val="007C1C0F"/>
    <w:rsid w:val="007C1C21"/>
    <w:rsid w:val="007C1C2D"/>
    <w:rsid w:val="007C1D78"/>
    <w:rsid w:val="007C1DAE"/>
    <w:rsid w:val="007C1DDE"/>
    <w:rsid w:val="007C1ECB"/>
    <w:rsid w:val="007C1F1D"/>
    <w:rsid w:val="007C1F6E"/>
    <w:rsid w:val="007C1FB9"/>
    <w:rsid w:val="007C2034"/>
    <w:rsid w:val="007C208D"/>
    <w:rsid w:val="007C20A8"/>
    <w:rsid w:val="007C210D"/>
    <w:rsid w:val="007C212A"/>
    <w:rsid w:val="007C21E6"/>
    <w:rsid w:val="007C222C"/>
    <w:rsid w:val="007C23CF"/>
    <w:rsid w:val="007C2434"/>
    <w:rsid w:val="007C2455"/>
    <w:rsid w:val="007C24E8"/>
    <w:rsid w:val="007C24F4"/>
    <w:rsid w:val="007C259A"/>
    <w:rsid w:val="007C25B3"/>
    <w:rsid w:val="007C2620"/>
    <w:rsid w:val="007C2643"/>
    <w:rsid w:val="007C2679"/>
    <w:rsid w:val="007C26ED"/>
    <w:rsid w:val="007C2776"/>
    <w:rsid w:val="007C27E7"/>
    <w:rsid w:val="007C2800"/>
    <w:rsid w:val="007C2805"/>
    <w:rsid w:val="007C2845"/>
    <w:rsid w:val="007C2922"/>
    <w:rsid w:val="007C2987"/>
    <w:rsid w:val="007C29DD"/>
    <w:rsid w:val="007C29F1"/>
    <w:rsid w:val="007C2A9B"/>
    <w:rsid w:val="007C2A9F"/>
    <w:rsid w:val="007C2AFC"/>
    <w:rsid w:val="007C2B01"/>
    <w:rsid w:val="007C2D53"/>
    <w:rsid w:val="007C2E31"/>
    <w:rsid w:val="007C2E77"/>
    <w:rsid w:val="007C2EC8"/>
    <w:rsid w:val="007C2ED4"/>
    <w:rsid w:val="007C2F1E"/>
    <w:rsid w:val="007C2FB6"/>
    <w:rsid w:val="007C304E"/>
    <w:rsid w:val="007C3062"/>
    <w:rsid w:val="007C306B"/>
    <w:rsid w:val="007C3077"/>
    <w:rsid w:val="007C30C1"/>
    <w:rsid w:val="007C3171"/>
    <w:rsid w:val="007C31D3"/>
    <w:rsid w:val="007C329B"/>
    <w:rsid w:val="007C3357"/>
    <w:rsid w:val="007C339C"/>
    <w:rsid w:val="007C33B5"/>
    <w:rsid w:val="007C34E6"/>
    <w:rsid w:val="007C3512"/>
    <w:rsid w:val="007C3557"/>
    <w:rsid w:val="007C355A"/>
    <w:rsid w:val="007C3629"/>
    <w:rsid w:val="007C36D3"/>
    <w:rsid w:val="007C37B8"/>
    <w:rsid w:val="007C3886"/>
    <w:rsid w:val="007C38C2"/>
    <w:rsid w:val="007C38F1"/>
    <w:rsid w:val="007C3936"/>
    <w:rsid w:val="007C39A4"/>
    <w:rsid w:val="007C39B7"/>
    <w:rsid w:val="007C39F1"/>
    <w:rsid w:val="007C3AC7"/>
    <w:rsid w:val="007C3B17"/>
    <w:rsid w:val="007C3BCD"/>
    <w:rsid w:val="007C3BCE"/>
    <w:rsid w:val="007C3C0C"/>
    <w:rsid w:val="007C3C12"/>
    <w:rsid w:val="007C3C1F"/>
    <w:rsid w:val="007C3D56"/>
    <w:rsid w:val="007C3E49"/>
    <w:rsid w:val="007C3FD7"/>
    <w:rsid w:val="007C40A9"/>
    <w:rsid w:val="007C40B9"/>
    <w:rsid w:val="007C40E2"/>
    <w:rsid w:val="007C40EF"/>
    <w:rsid w:val="007C41C4"/>
    <w:rsid w:val="007C41EA"/>
    <w:rsid w:val="007C4314"/>
    <w:rsid w:val="007C4400"/>
    <w:rsid w:val="007C454D"/>
    <w:rsid w:val="007C457E"/>
    <w:rsid w:val="007C459F"/>
    <w:rsid w:val="007C4641"/>
    <w:rsid w:val="007C4697"/>
    <w:rsid w:val="007C46BB"/>
    <w:rsid w:val="007C4771"/>
    <w:rsid w:val="007C4784"/>
    <w:rsid w:val="007C482D"/>
    <w:rsid w:val="007C485E"/>
    <w:rsid w:val="007C49D8"/>
    <w:rsid w:val="007C49F3"/>
    <w:rsid w:val="007C49F7"/>
    <w:rsid w:val="007C4A06"/>
    <w:rsid w:val="007C4A69"/>
    <w:rsid w:val="007C4B99"/>
    <w:rsid w:val="007C4C3E"/>
    <w:rsid w:val="007C4C89"/>
    <w:rsid w:val="007C4CD3"/>
    <w:rsid w:val="007C4D4A"/>
    <w:rsid w:val="007C4E06"/>
    <w:rsid w:val="007C4F51"/>
    <w:rsid w:val="007C500E"/>
    <w:rsid w:val="007C5012"/>
    <w:rsid w:val="007C505C"/>
    <w:rsid w:val="007C5061"/>
    <w:rsid w:val="007C5079"/>
    <w:rsid w:val="007C50EE"/>
    <w:rsid w:val="007C512D"/>
    <w:rsid w:val="007C5159"/>
    <w:rsid w:val="007C5179"/>
    <w:rsid w:val="007C51C6"/>
    <w:rsid w:val="007C51CE"/>
    <w:rsid w:val="007C5207"/>
    <w:rsid w:val="007C5250"/>
    <w:rsid w:val="007C5266"/>
    <w:rsid w:val="007C52DD"/>
    <w:rsid w:val="007C5360"/>
    <w:rsid w:val="007C53D7"/>
    <w:rsid w:val="007C545B"/>
    <w:rsid w:val="007C5464"/>
    <w:rsid w:val="007C546C"/>
    <w:rsid w:val="007C557B"/>
    <w:rsid w:val="007C558E"/>
    <w:rsid w:val="007C5598"/>
    <w:rsid w:val="007C55DA"/>
    <w:rsid w:val="007C55E5"/>
    <w:rsid w:val="007C5612"/>
    <w:rsid w:val="007C5698"/>
    <w:rsid w:val="007C56A3"/>
    <w:rsid w:val="007C56BC"/>
    <w:rsid w:val="007C56D8"/>
    <w:rsid w:val="007C576C"/>
    <w:rsid w:val="007C57B7"/>
    <w:rsid w:val="007C57BA"/>
    <w:rsid w:val="007C57FF"/>
    <w:rsid w:val="007C5844"/>
    <w:rsid w:val="007C58B0"/>
    <w:rsid w:val="007C58B8"/>
    <w:rsid w:val="007C58E5"/>
    <w:rsid w:val="007C5930"/>
    <w:rsid w:val="007C5996"/>
    <w:rsid w:val="007C5997"/>
    <w:rsid w:val="007C5A1A"/>
    <w:rsid w:val="007C5AAC"/>
    <w:rsid w:val="007C5B3F"/>
    <w:rsid w:val="007C5B76"/>
    <w:rsid w:val="007C5C03"/>
    <w:rsid w:val="007C5C46"/>
    <w:rsid w:val="007C5D15"/>
    <w:rsid w:val="007C5D69"/>
    <w:rsid w:val="007C5D70"/>
    <w:rsid w:val="007C5DE9"/>
    <w:rsid w:val="007C5E16"/>
    <w:rsid w:val="007C5E29"/>
    <w:rsid w:val="007C5E7E"/>
    <w:rsid w:val="007C5FC8"/>
    <w:rsid w:val="007C6044"/>
    <w:rsid w:val="007C6045"/>
    <w:rsid w:val="007C604C"/>
    <w:rsid w:val="007C6118"/>
    <w:rsid w:val="007C611C"/>
    <w:rsid w:val="007C61AF"/>
    <w:rsid w:val="007C62A3"/>
    <w:rsid w:val="007C62F9"/>
    <w:rsid w:val="007C63DA"/>
    <w:rsid w:val="007C6402"/>
    <w:rsid w:val="007C6414"/>
    <w:rsid w:val="007C64B9"/>
    <w:rsid w:val="007C64F5"/>
    <w:rsid w:val="007C659C"/>
    <w:rsid w:val="007C65F9"/>
    <w:rsid w:val="007C66C0"/>
    <w:rsid w:val="007C6723"/>
    <w:rsid w:val="007C67FF"/>
    <w:rsid w:val="007C681F"/>
    <w:rsid w:val="007C69A6"/>
    <w:rsid w:val="007C6A7A"/>
    <w:rsid w:val="007C6AE5"/>
    <w:rsid w:val="007C6B45"/>
    <w:rsid w:val="007C6B96"/>
    <w:rsid w:val="007C6BD9"/>
    <w:rsid w:val="007C6BFA"/>
    <w:rsid w:val="007C6C10"/>
    <w:rsid w:val="007C6CBA"/>
    <w:rsid w:val="007C6D0B"/>
    <w:rsid w:val="007C6D33"/>
    <w:rsid w:val="007C6D75"/>
    <w:rsid w:val="007C6D8C"/>
    <w:rsid w:val="007C6E80"/>
    <w:rsid w:val="007C6F1F"/>
    <w:rsid w:val="007C6F40"/>
    <w:rsid w:val="007C6F90"/>
    <w:rsid w:val="007C6FA6"/>
    <w:rsid w:val="007C6FAC"/>
    <w:rsid w:val="007C7073"/>
    <w:rsid w:val="007C7221"/>
    <w:rsid w:val="007C729F"/>
    <w:rsid w:val="007C72A8"/>
    <w:rsid w:val="007C739B"/>
    <w:rsid w:val="007C73AC"/>
    <w:rsid w:val="007C7439"/>
    <w:rsid w:val="007C7451"/>
    <w:rsid w:val="007C7585"/>
    <w:rsid w:val="007C75EE"/>
    <w:rsid w:val="007C7630"/>
    <w:rsid w:val="007C76DD"/>
    <w:rsid w:val="007C773C"/>
    <w:rsid w:val="007C7855"/>
    <w:rsid w:val="007C79CD"/>
    <w:rsid w:val="007C79CE"/>
    <w:rsid w:val="007C7A46"/>
    <w:rsid w:val="007C7A51"/>
    <w:rsid w:val="007C7B6E"/>
    <w:rsid w:val="007C7C0F"/>
    <w:rsid w:val="007C7CF4"/>
    <w:rsid w:val="007C7D5E"/>
    <w:rsid w:val="007C7DCA"/>
    <w:rsid w:val="007C7DD6"/>
    <w:rsid w:val="007C7E4F"/>
    <w:rsid w:val="007C7E5F"/>
    <w:rsid w:val="007C7EC6"/>
    <w:rsid w:val="007C7F33"/>
    <w:rsid w:val="007C7FA1"/>
    <w:rsid w:val="007D0076"/>
    <w:rsid w:val="007D013A"/>
    <w:rsid w:val="007D019A"/>
    <w:rsid w:val="007D02A2"/>
    <w:rsid w:val="007D02EE"/>
    <w:rsid w:val="007D02F9"/>
    <w:rsid w:val="007D037D"/>
    <w:rsid w:val="007D0406"/>
    <w:rsid w:val="007D0466"/>
    <w:rsid w:val="007D048C"/>
    <w:rsid w:val="007D0515"/>
    <w:rsid w:val="007D0548"/>
    <w:rsid w:val="007D05BD"/>
    <w:rsid w:val="007D06D4"/>
    <w:rsid w:val="007D0756"/>
    <w:rsid w:val="007D084A"/>
    <w:rsid w:val="007D0865"/>
    <w:rsid w:val="007D089E"/>
    <w:rsid w:val="007D08AA"/>
    <w:rsid w:val="007D08CA"/>
    <w:rsid w:val="007D08E1"/>
    <w:rsid w:val="007D0952"/>
    <w:rsid w:val="007D09A5"/>
    <w:rsid w:val="007D0A78"/>
    <w:rsid w:val="007D0B6C"/>
    <w:rsid w:val="007D0C6A"/>
    <w:rsid w:val="007D0D4A"/>
    <w:rsid w:val="007D0D9E"/>
    <w:rsid w:val="007D0DEA"/>
    <w:rsid w:val="007D0E3E"/>
    <w:rsid w:val="007D0EEF"/>
    <w:rsid w:val="007D0F22"/>
    <w:rsid w:val="007D0F28"/>
    <w:rsid w:val="007D0FF2"/>
    <w:rsid w:val="007D1139"/>
    <w:rsid w:val="007D114B"/>
    <w:rsid w:val="007D14B9"/>
    <w:rsid w:val="007D1508"/>
    <w:rsid w:val="007D157C"/>
    <w:rsid w:val="007D15C7"/>
    <w:rsid w:val="007D15CB"/>
    <w:rsid w:val="007D17D5"/>
    <w:rsid w:val="007D17F5"/>
    <w:rsid w:val="007D17FA"/>
    <w:rsid w:val="007D181A"/>
    <w:rsid w:val="007D1830"/>
    <w:rsid w:val="007D187F"/>
    <w:rsid w:val="007D18FE"/>
    <w:rsid w:val="007D192A"/>
    <w:rsid w:val="007D196C"/>
    <w:rsid w:val="007D1A03"/>
    <w:rsid w:val="007D1A5E"/>
    <w:rsid w:val="007D1AF6"/>
    <w:rsid w:val="007D1C31"/>
    <w:rsid w:val="007D1C5C"/>
    <w:rsid w:val="007D1C6B"/>
    <w:rsid w:val="007D1D80"/>
    <w:rsid w:val="007D1D86"/>
    <w:rsid w:val="007D1E50"/>
    <w:rsid w:val="007D1E5D"/>
    <w:rsid w:val="007D1E61"/>
    <w:rsid w:val="007D1EC6"/>
    <w:rsid w:val="007D1F23"/>
    <w:rsid w:val="007D1F5F"/>
    <w:rsid w:val="007D2015"/>
    <w:rsid w:val="007D203A"/>
    <w:rsid w:val="007D2058"/>
    <w:rsid w:val="007D2071"/>
    <w:rsid w:val="007D210E"/>
    <w:rsid w:val="007D2249"/>
    <w:rsid w:val="007D225F"/>
    <w:rsid w:val="007D2418"/>
    <w:rsid w:val="007D242C"/>
    <w:rsid w:val="007D257D"/>
    <w:rsid w:val="007D25D2"/>
    <w:rsid w:val="007D269A"/>
    <w:rsid w:val="007D2702"/>
    <w:rsid w:val="007D2790"/>
    <w:rsid w:val="007D2801"/>
    <w:rsid w:val="007D289C"/>
    <w:rsid w:val="007D292D"/>
    <w:rsid w:val="007D2937"/>
    <w:rsid w:val="007D293A"/>
    <w:rsid w:val="007D293E"/>
    <w:rsid w:val="007D2963"/>
    <w:rsid w:val="007D296D"/>
    <w:rsid w:val="007D296F"/>
    <w:rsid w:val="007D2A61"/>
    <w:rsid w:val="007D2AC1"/>
    <w:rsid w:val="007D2AE8"/>
    <w:rsid w:val="007D2B2E"/>
    <w:rsid w:val="007D2B50"/>
    <w:rsid w:val="007D2B87"/>
    <w:rsid w:val="007D2BAB"/>
    <w:rsid w:val="007D2C8C"/>
    <w:rsid w:val="007D2D61"/>
    <w:rsid w:val="007D2D63"/>
    <w:rsid w:val="007D2DB3"/>
    <w:rsid w:val="007D2EB1"/>
    <w:rsid w:val="007D2F53"/>
    <w:rsid w:val="007D302D"/>
    <w:rsid w:val="007D3055"/>
    <w:rsid w:val="007D3091"/>
    <w:rsid w:val="007D30E0"/>
    <w:rsid w:val="007D3291"/>
    <w:rsid w:val="007D32D5"/>
    <w:rsid w:val="007D3389"/>
    <w:rsid w:val="007D33E4"/>
    <w:rsid w:val="007D33F2"/>
    <w:rsid w:val="007D3426"/>
    <w:rsid w:val="007D344A"/>
    <w:rsid w:val="007D3487"/>
    <w:rsid w:val="007D3554"/>
    <w:rsid w:val="007D3676"/>
    <w:rsid w:val="007D36A4"/>
    <w:rsid w:val="007D36D1"/>
    <w:rsid w:val="007D370C"/>
    <w:rsid w:val="007D376D"/>
    <w:rsid w:val="007D37AF"/>
    <w:rsid w:val="007D37F2"/>
    <w:rsid w:val="007D382E"/>
    <w:rsid w:val="007D384F"/>
    <w:rsid w:val="007D385C"/>
    <w:rsid w:val="007D38BB"/>
    <w:rsid w:val="007D38C3"/>
    <w:rsid w:val="007D38F7"/>
    <w:rsid w:val="007D393B"/>
    <w:rsid w:val="007D3A13"/>
    <w:rsid w:val="007D3B52"/>
    <w:rsid w:val="007D3B69"/>
    <w:rsid w:val="007D3B6E"/>
    <w:rsid w:val="007D3C0D"/>
    <w:rsid w:val="007D3C2D"/>
    <w:rsid w:val="007D3CEF"/>
    <w:rsid w:val="007D3CFE"/>
    <w:rsid w:val="007D3D19"/>
    <w:rsid w:val="007D3D6A"/>
    <w:rsid w:val="007D3DC2"/>
    <w:rsid w:val="007D3E52"/>
    <w:rsid w:val="007D3ED4"/>
    <w:rsid w:val="007D3EF7"/>
    <w:rsid w:val="007D3F0C"/>
    <w:rsid w:val="007D3F1F"/>
    <w:rsid w:val="007D3F2C"/>
    <w:rsid w:val="007D3F44"/>
    <w:rsid w:val="007D3FD7"/>
    <w:rsid w:val="007D4073"/>
    <w:rsid w:val="007D40C9"/>
    <w:rsid w:val="007D4166"/>
    <w:rsid w:val="007D4190"/>
    <w:rsid w:val="007D4287"/>
    <w:rsid w:val="007D42BC"/>
    <w:rsid w:val="007D431E"/>
    <w:rsid w:val="007D4339"/>
    <w:rsid w:val="007D4347"/>
    <w:rsid w:val="007D4386"/>
    <w:rsid w:val="007D439A"/>
    <w:rsid w:val="007D43D0"/>
    <w:rsid w:val="007D4423"/>
    <w:rsid w:val="007D4457"/>
    <w:rsid w:val="007D452C"/>
    <w:rsid w:val="007D45EC"/>
    <w:rsid w:val="007D4641"/>
    <w:rsid w:val="007D4657"/>
    <w:rsid w:val="007D46A9"/>
    <w:rsid w:val="007D46B5"/>
    <w:rsid w:val="007D4719"/>
    <w:rsid w:val="007D4729"/>
    <w:rsid w:val="007D47EE"/>
    <w:rsid w:val="007D47F9"/>
    <w:rsid w:val="007D489D"/>
    <w:rsid w:val="007D48C2"/>
    <w:rsid w:val="007D48E4"/>
    <w:rsid w:val="007D4902"/>
    <w:rsid w:val="007D4A8F"/>
    <w:rsid w:val="007D4AD5"/>
    <w:rsid w:val="007D4AF2"/>
    <w:rsid w:val="007D4AF5"/>
    <w:rsid w:val="007D4BDA"/>
    <w:rsid w:val="007D4C2F"/>
    <w:rsid w:val="007D4C64"/>
    <w:rsid w:val="007D4C97"/>
    <w:rsid w:val="007D4E49"/>
    <w:rsid w:val="007D4E8C"/>
    <w:rsid w:val="007D4EC1"/>
    <w:rsid w:val="007D5153"/>
    <w:rsid w:val="007D51D0"/>
    <w:rsid w:val="007D529D"/>
    <w:rsid w:val="007D5357"/>
    <w:rsid w:val="007D5375"/>
    <w:rsid w:val="007D53B5"/>
    <w:rsid w:val="007D53F7"/>
    <w:rsid w:val="007D5449"/>
    <w:rsid w:val="007D559A"/>
    <w:rsid w:val="007D55B6"/>
    <w:rsid w:val="007D55E5"/>
    <w:rsid w:val="007D566E"/>
    <w:rsid w:val="007D5674"/>
    <w:rsid w:val="007D569C"/>
    <w:rsid w:val="007D570F"/>
    <w:rsid w:val="007D5765"/>
    <w:rsid w:val="007D584C"/>
    <w:rsid w:val="007D586E"/>
    <w:rsid w:val="007D5870"/>
    <w:rsid w:val="007D5880"/>
    <w:rsid w:val="007D58F7"/>
    <w:rsid w:val="007D5900"/>
    <w:rsid w:val="007D5923"/>
    <w:rsid w:val="007D5948"/>
    <w:rsid w:val="007D5969"/>
    <w:rsid w:val="007D5978"/>
    <w:rsid w:val="007D59FC"/>
    <w:rsid w:val="007D5AEF"/>
    <w:rsid w:val="007D5B07"/>
    <w:rsid w:val="007D5B14"/>
    <w:rsid w:val="007D5B84"/>
    <w:rsid w:val="007D5BD8"/>
    <w:rsid w:val="007D5BEB"/>
    <w:rsid w:val="007D5C5A"/>
    <w:rsid w:val="007D5CA2"/>
    <w:rsid w:val="007D5CB4"/>
    <w:rsid w:val="007D5D2C"/>
    <w:rsid w:val="007D5DAA"/>
    <w:rsid w:val="007D5E71"/>
    <w:rsid w:val="007D5E81"/>
    <w:rsid w:val="007D5E9C"/>
    <w:rsid w:val="007D5EA0"/>
    <w:rsid w:val="007D5F50"/>
    <w:rsid w:val="007D5F52"/>
    <w:rsid w:val="007D5F6A"/>
    <w:rsid w:val="007D6089"/>
    <w:rsid w:val="007D60B5"/>
    <w:rsid w:val="007D60DA"/>
    <w:rsid w:val="007D6108"/>
    <w:rsid w:val="007D6121"/>
    <w:rsid w:val="007D618C"/>
    <w:rsid w:val="007D61FC"/>
    <w:rsid w:val="007D62AF"/>
    <w:rsid w:val="007D63DE"/>
    <w:rsid w:val="007D6411"/>
    <w:rsid w:val="007D64F2"/>
    <w:rsid w:val="007D64F9"/>
    <w:rsid w:val="007D654E"/>
    <w:rsid w:val="007D6564"/>
    <w:rsid w:val="007D6686"/>
    <w:rsid w:val="007D66B9"/>
    <w:rsid w:val="007D66F1"/>
    <w:rsid w:val="007D672A"/>
    <w:rsid w:val="007D6730"/>
    <w:rsid w:val="007D6731"/>
    <w:rsid w:val="007D67AA"/>
    <w:rsid w:val="007D6837"/>
    <w:rsid w:val="007D68E4"/>
    <w:rsid w:val="007D69CE"/>
    <w:rsid w:val="007D6A22"/>
    <w:rsid w:val="007D6A9B"/>
    <w:rsid w:val="007D6AB9"/>
    <w:rsid w:val="007D6AC9"/>
    <w:rsid w:val="007D6B3C"/>
    <w:rsid w:val="007D6B51"/>
    <w:rsid w:val="007D6B93"/>
    <w:rsid w:val="007D6BB0"/>
    <w:rsid w:val="007D6C95"/>
    <w:rsid w:val="007D6C96"/>
    <w:rsid w:val="007D6D09"/>
    <w:rsid w:val="007D6DAB"/>
    <w:rsid w:val="007D6DAF"/>
    <w:rsid w:val="007D6DB8"/>
    <w:rsid w:val="007D6EDF"/>
    <w:rsid w:val="007D6F0C"/>
    <w:rsid w:val="007D6FCA"/>
    <w:rsid w:val="007D6FD9"/>
    <w:rsid w:val="007D7002"/>
    <w:rsid w:val="007D7034"/>
    <w:rsid w:val="007D7037"/>
    <w:rsid w:val="007D70AB"/>
    <w:rsid w:val="007D70AE"/>
    <w:rsid w:val="007D70B4"/>
    <w:rsid w:val="007D70D0"/>
    <w:rsid w:val="007D70EF"/>
    <w:rsid w:val="007D710E"/>
    <w:rsid w:val="007D714F"/>
    <w:rsid w:val="007D71D6"/>
    <w:rsid w:val="007D728D"/>
    <w:rsid w:val="007D72D6"/>
    <w:rsid w:val="007D72E7"/>
    <w:rsid w:val="007D73A0"/>
    <w:rsid w:val="007D73B2"/>
    <w:rsid w:val="007D73FF"/>
    <w:rsid w:val="007D7403"/>
    <w:rsid w:val="007D75C4"/>
    <w:rsid w:val="007D75CC"/>
    <w:rsid w:val="007D75F2"/>
    <w:rsid w:val="007D7627"/>
    <w:rsid w:val="007D7678"/>
    <w:rsid w:val="007D76F1"/>
    <w:rsid w:val="007D771B"/>
    <w:rsid w:val="007D7731"/>
    <w:rsid w:val="007D7798"/>
    <w:rsid w:val="007D77B2"/>
    <w:rsid w:val="007D7835"/>
    <w:rsid w:val="007D7863"/>
    <w:rsid w:val="007D78DD"/>
    <w:rsid w:val="007D7930"/>
    <w:rsid w:val="007D7A17"/>
    <w:rsid w:val="007D7A25"/>
    <w:rsid w:val="007D7ACF"/>
    <w:rsid w:val="007D7B36"/>
    <w:rsid w:val="007D7B74"/>
    <w:rsid w:val="007D7BE5"/>
    <w:rsid w:val="007D7C1A"/>
    <w:rsid w:val="007D7D01"/>
    <w:rsid w:val="007D7D07"/>
    <w:rsid w:val="007D7D26"/>
    <w:rsid w:val="007D7DA5"/>
    <w:rsid w:val="007D7F2C"/>
    <w:rsid w:val="007D7F80"/>
    <w:rsid w:val="007D7FAB"/>
    <w:rsid w:val="007D7FCB"/>
    <w:rsid w:val="007D7FCC"/>
    <w:rsid w:val="007E0080"/>
    <w:rsid w:val="007E00A8"/>
    <w:rsid w:val="007E00B4"/>
    <w:rsid w:val="007E0124"/>
    <w:rsid w:val="007E0145"/>
    <w:rsid w:val="007E01A1"/>
    <w:rsid w:val="007E01AC"/>
    <w:rsid w:val="007E01AD"/>
    <w:rsid w:val="007E01B5"/>
    <w:rsid w:val="007E01CA"/>
    <w:rsid w:val="007E0207"/>
    <w:rsid w:val="007E0299"/>
    <w:rsid w:val="007E02B7"/>
    <w:rsid w:val="007E0343"/>
    <w:rsid w:val="007E03F7"/>
    <w:rsid w:val="007E0415"/>
    <w:rsid w:val="007E048C"/>
    <w:rsid w:val="007E048F"/>
    <w:rsid w:val="007E04E5"/>
    <w:rsid w:val="007E0609"/>
    <w:rsid w:val="007E0682"/>
    <w:rsid w:val="007E0694"/>
    <w:rsid w:val="007E06DC"/>
    <w:rsid w:val="007E0739"/>
    <w:rsid w:val="007E076B"/>
    <w:rsid w:val="007E07A9"/>
    <w:rsid w:val="007E0858"/>
    <w:rsid w:val="007E08FB"/>
    <w:rsid w:val="007E097A"/>
    <w:rsid w:val="007E099F"/>
    <w:rsid w:val="007E09FB"/>
    <w:rsid w:val="007E0AB7"/>
    <w:rsid w:val="007E0ABF"/>
    <w:rsid w:val="007E0AE7"/>
    <w:rsid w:val="007E0B19"/>
    <w:rsid w:val="007E0B88"/>
    <w:rsid w:val="007E0BA7"/>
    <w:rsid w:val="007E0BEF"/>
    <w:rsid w:val="007E0CA8"/>
    <w:rsid w:val="007E0D11"/>
    <w:rsid w:val="007E0DB2"/>
    <w:rsid w:val="007E0DC2"/>
    <w:rsid w:val="007E0DD3"/>
    <w:rsid w:val="007E0DE4"/>
    <w:rsid w:val="007E0F5B"/>
    <w:rsid w:val="007E0F9D"/>
    <w:rsid w:val="007E114C"/>
    <w:rsid w:val="007E1192"/>
    <w:rsid w:val="007E11D1"/>
    <w:rsid w:val="007E11D9"/>
    <w:rsid w:val="007E128C"/>
    <w:rsid w:val="007E1294"/>
    <w:rsid w:val="007E129B"/>
    <w:rsid w:val="007E12A6"/>
    <w:rsid w:val="007E139B"/>
    <w:rsid w:val="007E13A5"/>
    <w:rsid w:val="007E1406"/>
    <w:rsid w:val="007E143C"/>
    <w:rsid w:val="007E14BD"/>
    <w:rsid w:val="007E1503"/>
    <w:rsid w:val="007E15EB"/>
    <w:rsid w:val="007E168E"/>
    <w:rsid w:val="007E170D"/>
    <w:rsid w:val="007E175D"/>
    <w:rsid w:val="007E181B"/>
    <w:rsid w:val="007E1845"/>
    <w:rsid w:val="007E190C"/>
    <w:rsid w:val="007E19E7"/>
    <w:rsid w:val="007E1A48"/>
    <w:rsid w:val="007E1AFD"/>
    <w:rsid w:val="007E1BD1"/>
    <w:rsid w:val="007E1C40"/>
    <w:rsid w:val="007E1C5F"/>
    <w:rsid w:val="007E1C9A"/>
    <w:rsid w:val="007E1CCA"/>
    <w:rsid w:val="007E1DF0"/>
    <w:rsid w:val="007E1E0A"/>
    <w:rsid w:val="007E1E9A"/>
    <w:rsid w:val="007E1E9C"/>
    <w:rsid w:val="007E1F9B"/>
    <w:rsid w:val="007E2083"/>
    <w:rsid w:val="007E20BA"/>
    <w:rsid w:val="007E20DB"/>
    <w:rsid w:val="007E20DC"/>
    <w:rsid w:val="007E22BF"/>
    <w:rsid w:val="007E230F"/>
    <w:rsid w:val="007E23F2"/>
    <w:rsid w:val="007E2428"/>
    <w:rsid w:val="007E2532"/>
    <w:rsid w:val="007E25BC"/>
    <w:rsid w:val="007E269F"/>
    <w:rsid w:val="007E2720"/>
    <w:rsid w:val="007E2727"/>
    <w:rsid w:val="007E27DF"/>
    <w:rsid w:val="007E283E"/>
    <w:rsid w:val="007E2847"/>
    <w:rsid w:val="007E2862"/>
    <w:rsid w:val="007E294D"/>
    <w:rsid w:val="007E296D"/>
    <w:rsid w:val="007E29FC"/>
    <w:rsid w:val="007E2B04"/>
    <w:rsid w:val="007E2B75"/>
    <w:rsid w:val="007E2B7B"/>
    <w:rsid w:val="007E2B9F"/>
    <w:rsid w:val="007E2CD9"/>
    <w:rsid w:val="007E2D8D"/>
    <w:rsid w:val="007E2DAD"/>
    <w:rsid w:val="007E2E27"/>
    <w:rsid w:val="007E2E5A"/>
    <w:rsid w:val="007E2E9C"/>
    <w:rsid w:val="007E2F1C"/>
    <w:rsid w:val="007E2F2A"/>
    <w:rsid w:val="007E2F3C"/>
    <w:rsid w:val="007E2F4D"/>
    <w:rsid w:val="007E2F79"/>
    <w:rsid w:val="007E303C"/>
    <w:rsid w:val="007E3115"/>
    <w:rsid w:val="007E3160"/>
    <w:rsid w:val="007E3185"/>
    <w:rsid w:val="007E31EB"/>
    <w:rsid w:val="007E323F"/>
    <w:rsid w:val="007E32F2"/>
    <w:rsid w:val="007E3321"/>
    <w:rsid w:val="007E3368"/>
    <w:rsid w:val="007E33C6"/>
    <w:rsid w:val="007E3474"/>
    <w:rsid w:val="007E352B"/>
    <w:rsid w:val="007E354F"/>
    <w:rsid w:val="007E359F"/>
    <w:rsid w:val="007E35BD"/>
    <w:rsid w:val="007E35D7"/>
    <w:rsid w:val="007E3637"/>
    <w:rsid w:val="007E3685"/>
    <w:rsid w:val="007E36B6"/>
    <w:rsid w:val="007E3755"/>
    <w:rsid w:val="007E3770"/>
    <w:rsid w:val="007E37CF"/>
    <w:rsid w:val="007E38FB"/>
    <w:rsid w:val="007E3933"/>
    <w:rsid w:val="007E394F"/>
    <w:rsid w:val="007E3997"/>
    <w:rsid w:val="007E39BA"/>
    <w:rsid w:val="007E3A03"/>
    <w:rsid w:val="007E3A0D"/>
    <w:rsid w:val="007E3A5E"/>
    <w:rsid w:val="007E3AA0"/>
    <w:rsid w:val="007E3AC6"/>
    <w:rsid w:val="007E3ACD"/>
    <w:rsid w:val="007E3B1E"/>
    <w:rsid w:val="007E3B2A"/>
    <w:rsid w:val="007E3BC8"/>
    <w:rsid w:val="007E3C77"/>
    <w:rsid w:val="007E3CC6"/>
    <w:rsid w:val="007E3D31"/>
    <w:rsid w:val="007E3E56"/>
    <w:rsid w:val="007E3E83"/>
    <w:rsid w:val="007E3F05"/>
    <w:rsid w:val="007E3F0A"/>
    <w:rsid w:val="007E3F37"/>
    <w:rsid w:val="007E3F55"/>
    <w:rsid w:val="007E3F7D"/>
    <w:rsid w:val="007E3FB6"/>
    <w:rsid w:val="007E3FB9"/>
    <w:rsid w:val="007E3FBF"/>
    <w:rsid w:val="007E400B"/>
    <w:rsid w:val="007E4077"/>
    <w:rsid w:val="007E40BE"/>
    <w:rsid w:val="007E40C6"/>
    <w:rsid w:val="007E40F0"/>
    <w:rsid w:val="007E411B"/>
    <w:rsid w:val="007E420A"/>
    <w:rsid w:val="007E4225"/>
    <w:rsid w:val="007E428B"/>
    <w:rsid w:val="007E42A1"/>
    <w:rsid w:val="007E42DE"/>
    <w:rsid w:val="007E4339"/>
    <w:rsid w:val="007E4360"/>
    <w:rsid w:val="007E442E"/>
    <w:rsid w:val="007E46C6"/>
    <w:rsid w:val="007E46D2"/>
    <w:rsid w:val="007E470C"/>
    <w:rsid w:val="007E472D"/>
    <w:rsid w:val="007E481D"/>
    <w:rsid w:val="007E4829"/>
    <w:rsid w:val="007E49D6"/>
    <w:rsid w:val="007E4A33"/>
    <w:rsid w:val="007E4A42"/>
    <w:rsid w:val="007E4AAE"/>
    <w:rsid w:val="007E4B57"/>
    <w:rsid w:val="007E4BA8"/>
    <w:rsid w:val="007E4BE0"/>
    <w:rsid w:val="007E4C9C"/>
    <w:rsid w:val="007E4D1B"/>
    <w:rsid w:val="007E4D2B"/>
    <w:rsid w:val="007E4D31"/>
    <w:rsid w:val="007E4D36"/>
    <w:rsid w:val="007E4D4E"/>
    <w:rsid w:val="007E4D66"/>
    <w:rsid w:val="007E4DB6"/>
    <w:rsid w:val="007E4E13"/>
    <w:rsid w:val="007E4E1C"/>
    <w:rsid w:val="007E4EE4"/>
    <w:rsid w:val="007E4F51"/>
    <w:rsid w:val="007E4FAC"/>
    <w:rsid w:val="007E4FE4"/>
    <w:rsid w:val="007E4FFA"/>
    <w:rsid w:val="007E5083"/>
    <w:rsid w:val="007E512E"/>
    <w:rsid w:val="007E51B0"/>
    <w:rsid w:val="007E51D7"/>
    <w:rsid w:val="007E51FF"/>
    <w:rsid w:val="007E5235"/>
    <w:rsid w:val="007E529E"/>
    <w:rsid w:val="007E539E"/>
    <w:rsid w:val="007E53E9"/>
    <w:rsid w:val="007E5456"/>
    <w:rsid w:val="007E5580"/>
    <w:rsid w:val="007E563D"/>
    <w:rsid w:val="007E5655"/>
    <w:rsid w:val="007E56C7"/>
    <w:rsid w:val="007E5729"/>
    <w:rsid w:val="007E5730"/>
    <w:rsid w:val="007E5769"/>
    <w:rsid w:val="007E577A"/>
    <w:rsid w:val="007E580D"/>
    <w:rsid w:val="007E5821"/>
    <w:rsid w:val="007E5872"/>
    <w:rsid w:val="007E595A"/>
    <w:rsid w:val="007E5960"/>
    <w:rsid w:val="007E5978"/>
    <w:rsid w:val="007E59D1"/>
    <w:rsid w:val="007E59F9"/>
    <w:rsid w:val="007E5B04"/>
    <w:rsid w:val="007E5B1E"/>
    <w:rsid w:val="007E5C79"/>
    <w:rsid w:val="007E5CBB"/>
    <w:rsid w:val="007E5D5E"/>
    <w:rsid w:val="007E5D6E"/>
    <w:rsid w:val="007E5DAC"/>
    <w:rsid w:val="007E5E81"/>
    <w:rsid w:val="007E5E88"/>
    <w:rsid w:val="007E5F04"/>
    <w:rsid w:val="007E5F3D"/>
    <w:rsid w:val="007E5F57"/>
    <w:rsid w:val="007E5F68"/>
    <w:rsid w:val="007E5FA0"/>
    <w:rsid w:val="007E6068"/>
    <w:rsid w:val="007E606F"/>
    <w:rsid w:val="007E6150"/>
    <w:rsid w:val="007E617B"/>
    <w:rsid w:val="007E61A4"/>
    <w:rsid w:val="007E61FB"/>
    <w:rsid w:val="007E6247"/>
    <w:rsid w:val="007E6271"/>
    <w:rsid w:val="007E6281"/>
    <w:rsid w:val="007E62E1"/>
    <w:rsid w:val="007E6367"/>
    <w:rsid w:val="007E647F"/>
    <w:rsid w:val="007E651D"/>
    <w:rsid w:val="007E651F"/>
    <w:rsid w:val="007E65C7"/>
    <w:rsid w:val="007E66CA"/>
    <w:rsid w:val="007E66FC"/>
    <w:rsid w:val="007E675C"/>
    <w:rsid w:val="007E6799"/>
    <w:rsid w:val="007E67F9"/>
    <w:rsid w:val="007E682D"/>
    <w:rsid w:val="007E6898"/>
    <w:rsid w:val="007E68AF"/>
    <w:rsid w:val="007E69A9"/>
    <w:rsid w:val="007E6A46"/>
    <w:rsid w:val="007E6AE8"/>
    <w:rsid w:val="007E6B3E"/>
    <w:rsid w:val="007E6B6B"/>
    <w:rsid w:val="007E6B9B"/>
    <w:rsid w:val="007E6C46"/>
    <w:rsid w:val="007E6CCD"/>
    <w:rsid w:val="007E6D11"/>
    <w:rsid w:val="007E6D33"/>
    <w:rsid w:val="007E6E09"/>
    <w:rsid w:val="007E6E2E"/>
    <w:rsid w:val="007E6E72"/>
    <w:rsid w:val="007E6E93"/>
    <w:rsid w:val="007E6EA5"/>
    <w:rsid w:val="007E6F0A"/>
    <w:rsid w:val="007E6F7D"/>
    <w:rsid w:val="007E705A"/>
    <w:rsid w:val="007E70E6"/>
    <w:rsid w:val="007E7142"/>
    <w:rsid w:val="007E714C"/>
    <w:rsid w:val="007E71AD"/>
    <w:rsid w:val="007E7356"/>
    <w:rsid w:val="007E73A8"/>
    <w:rsid w:val="007E73D3"/>
    <w:rsid w:val="007E73DB"/>
    <w:rsid w:val="007E743D"/>
    <w:rsid w:val="007E7459"/>
    <w:rsid w:val="007E7496"/>
    <w:rsid w:val="007E74BA"/>
    <w:rsid w:val="007E74C2"/>
    <w:rsid w:val="007E75A7"/>
    <w:rsid w:val="007E7629"/>
    <w:rsid w:val="007E7646"/>
    <w:rsid w:val="007E767F"/>
    <w:rsid w:val="007E7680"/>
    <w:rsid w:val="007E76CA"/>
    <w:rsid w:val="007E7720"/>
    <w:rsid w:val="007E773C"/>
    <w:rsid w:val="007E78B3"/>
    <w:rsid w:val="007E790F"/>
    <w:rsid w:val="007E79C5"/>
    <w:rsid w:val="007E7ABC"/>
    <w:rsid w:val="007E7B0A"/>
    <w:rsid w:val="007E7B41"/>
    <w:rsid w:val="007E7B5C"/>
    <w:rsid w:val="007E7B66"/>
    <w:rsid w:val="007E7C6D"/>
    <w:rsid w:val="007E7CEC"/>
    <w:rsid w:val="007E7DED"/>
    <w:rsid w:val="007F0130"/>
    <w:rsid w:val="007F0133"/>
    <w:rsid w:val="007F015A"/>
    <w:rsid w:val="007F0293"/>
    <w:rsid w:val="007F029F"/>
    <w:rsid w:val="007F02F2"/>
    <w:rsid w:val="007F0349"/>
    <w:rsid w:val="007F035F"/>
    <w:rsid w:val="007F03E8"/>
    <w:rsid w:val="007F0517"/>
    <w:rsid w:val="007F051D"/>
    <w:rsid w:val="007F0529"/>
    <w:rsid w:val="007F05C8"/>
    <w:rsid w:val="007F0609"/>
    <w:rsid w:val="007F0611"/>
    <w:rsid w:val="007F0646"/>
    <w:rsid w:val="007F0738"/>
    <w:rsid w:val="007F0767"/>
    <w:rsid w:val="007F07A0"/>
    <w:rsid w:val="007F087D"/>
    <w:rsid w:val="007F094F"/>
    <w:rsid w:val="007F0A88"/>
    <w:rsid w:val="007F0AB8"/>
    <w:rsid w:val="007F0B08"/>
    <w:rsid w:val="007F0B35"/>
    <w:rsid w:val="007F0B51"/>
    <w:rsid w:val="007F0B7F"/>
    <w:rsid w:val="007F0C04"/>
    <w:rsid w:val="007F0C8F"/>
    <w:rsid w:val="007F0CB4"/>
    <w:rsid w:val="007F0D31"/>
    <w:rsid w:val="007F0DA9"/>
    <w:rsid w:val="007F0E00"/>
    <w:rsid w:val="007F0E34"/>
    <w:rsid w:val="007F0E4A"/>
    <w:rsid w:val="007F0E6F"/>
    <w:rsid w:val="007F0EB6"/>
    <w:rsid w:val="007F0F09"/>
    <w:rsid w:val="007F0F76"/>
    <w:rsid w:val="007F0F9B"/>
    <w:rsid w:val="007F0FCB"/>
    <w:rsid w:val="007F100F"/>
    <w:rsid w:val="007F1012"/>
    <w:rsid w:val="007F105C"/>
    <w:rsid w:val="007F10D1"/>
    <w:rsid w:val="007F1143"/>
    <w:rsid w:val="007F1190"/>
    <w:rsid w:val="007F11AB"/>
    <w:rsid w:val="007F120A"/>
    <w:rsid w:val="007F1212"/>
    <w:rsid w:val="007F1229"/>
    <w:rsid w:val="007F12B5"/>
    <w:rsid w:val="007F1337"/>
    <w:rsid w:val="007F1344"/>
    <w:rsid w:val="007F1437"/>
    <w:rsid w:val="007F1505"/>
    <w:rsid w:val="007F1522"/>
    <w:rsid w:val="007F1594"/>
    <w:rsid w:val="007F15D0"/>
    <w:rsid w:val="007F1645"/>
    <w:rsid w:val="007F169B"/>
    <w:rsid w:val="007F1704"/>
    <w:rsid w:val="007F1874"/>
    <w:rsid w:val="007F1967"/>
    <w:rsid w:val="007F1971"/>
    <w:rsid w:val="007F197B"/>
    <w:rsid w:val="007F1990"/>
    <w:rsid w:val="007F19EA"/>
    <w:rsid w:val="007F1B93"/>
    <w:rsid w:val="007F1B9B"/>
    <w:rsid w:val="007F1C63"/>
    <w:rsid w:val="007F1C8A"/>
    <w:rsid w:val="007F1CC5"/>
    <w:rsid w:val="007F1D23"/>
    <w:rsid w:val="007F1DF4"/>
    <w:rsid w:val="007F1E22"/>
    <w:rsid w:val="007F1ED4"/>
    <w:rsid w:val="007F1EED"/>
    <w:rsid w:val="007F1F25"/>
    <w:rsid w:val="007F1FA8"/>
    <w:rsid w:val="007F1FD4"/>
    <w:rsid w:val="007F1FE4"/>
    <w:rsid w:val="007F200F"/>
    <w:rsid w:val="007F20CD"/>
    <w:rsid w:val="007F211C"/>
    <w:rsid w:val="007F2137"/>
    <w:rsid w:val="007F21AC"/>
    <w:rsid w:val="007F21B8"/>
    <w:rsid w:val="007F2223"/>
    <w:rsid w:val="007F2231"/>
    <w:rsid w:val="007F2250"/>
    <w:rsid w:val="007F225F"/>
    <w:rsid w:val="007F22E6"/>
    <w:rsid w:val="007F232E"/>
    <w:rsid w:val="007F2337"/>
    <w:rsid w:val="007F23B8"/>
    <w:rsid w:val="007F2406"/>
    <w:rsid w:val="007F2446"/>
    <w:rsid w:val="007F2456"/>
    <w:rsid w:val="007F2468"/>
    <w:rsid w:val="007F24A0"/>
    <w:rsid w:val="007F24C5"/>
    <w:rsid w:val="007F254A"/>
    <w:rsid w:val="007F265A"/>
    <w:rsid w:val="007F26A8"/>
    <w:rsid w:val="007F26B3"/>
    <w:rsid w:val="007F2761"/>
    <w:rsid w:val="007F277B"/>
    <w:rsid w:val="007F27CE"/>
    <w:rsid w:val="007F2817"/>
    <w:rsid w:val="007F2860"/>
    <w:rsid w:val="007F2868"/>
    <w:rsid w:val="007F2893"/>
    <w:rsid w:val="007F28C8"/>
    <w:rsid w:val="007F28E6"/>
    <w:rsid w:val="007F2943"/>
    <w:rsid w:val="007F2948"/>
    <w:rsid w:val="007F29D1"/>
    <w:rsid w:val="007F29D5"/>
    <w:rsid w:val="007F29DC"/>
    <w:rsid w:val="007F29E5"/>
    <w:rsid w:val="007F2A48"/>
    <w:rsid w:val="007F2AB2"/>
    <w:rsid w:val="007F2C29"/>
    <w:rsid w:val="007F2C50"/>
    <w:rsid w:val="007F2C74"/>
    <w:rsid w:val="007F2CA6"/>
    <w:rsid w:val="007F2CD3"/>
    <w:rsid w:val="007F2CE2"/>
    <w:rsid w:val="007F2D75"/>
    <w:rsid w:val="007F2E28"/>
    <w:rsid w:val="007F2EF3"/>
    <w:rsid w:val="007F2F02"/>
    <w:rsid w:val="007F2F0C"/>
    <w:rsid w:val="007F2F42"/>
    <w:rsid w:val="007F3034"/>
    <w:rsid w:val="007F3147"/>
    <w:rsid w:val="007F3158"/>
    <w:rsid w:val="007F31EA"/>
    <w:rsid w:val="007F3218"/>
    <w:rsid w:val="007F3322"/>
    <w:rsid w:val="007F336D"/>
    <w:rsid w:val="007F3381"/>
    <w:rsid w:val="007F33B0"/>
    <w:rsid w:val="007F34F6"/>
    <w:rsid w:val="007F3541"/>
    <w:rsid w:val="007F3663"/>
    <w:rsid w:val="007F367A"/>
    <w:rsid w:val="007F3704"/>
    <w:rsid w:val="007F3747"/>
    <w:rsid w:val="007F37D8"/>
    <w:rsid w:val="007F37F1"/>
    <w:rsid w:val="007F38BF"/>
    <w:rsid w:val="007F38C4"/>
    <w:rsid w:val="007F3948"/>
    <w:rsid w:val="007F3962"/>
    <w:rsid w:val="007F39B3"/>
    <w:rsid w:val="007F39E0"/>
    <w:rsid w:val="007F3A01"/>
    <w:rsid w:val="007F3A3C"/>
    <w:rsid w:val="007F3B10"/>
    <w:rsid w:val="007F3BC1"/>
    <w:rsid w:val="007F3BE2"/>
    <w:rsid w:val="007F3BFC"/>
    <w:rsid w:val="007F3D4E"/>
    <w:rsid w:val="007F3DB6"/>
    <w:rsid w:val="007F3DF4"/>
    <w:rsid w:val="007F3E2C"/>
    <w:rsid w:val="007F3EF0"/>
    <w:rsid w:val="007F3F23"/>
    <w:rsid w:val="007F3F6B"/>
    <w:rsid w:val="007F3FDA"/>
    <w:rsid w:val="007F4016"/>
    <w:rsid w:val="007F4045"/>
    <w:rsid w:val="007F4065"/>
    <w:rsid w:val="007F4095"/>
    <w:rsid w:val="007F40AD"/>
    <w:rsid w:val="007F40F4"/>
    <w:rsid w:val="007F421D"/>
    <w:rsid w:val="007F42BB"/>
    <w:rsid w:val="007F42CD"/>
    <w:rsid w:val="007F4305"/>
    <w:rsid w:val="007F4315"/>
    <w:rsid w:val="007F4369"/>
    <w:rsid w:val="007F438C"/>
    <w:rsid w:val="007F43E2"/>
    <w:rsid w:val="007F4458"/>
    <w:rsid w:val="007F450E"/>
    <w:rsid w:val="007F4582"/>
    <w:rsid w:val="007F45F3"/>
    <w:rsid w:val="007F4605"/>
    <w:rsid w:val="007F4686"/>
    <w:rsid w:val="007F46D1"/>
    <w:rsid w:val="007F479B"/>
    <w:rsid w:val="007F47AF"/>
    <w:rsid w:val="007F47B2"/>
    <w:rsid w:val="007F480B"/>
    <w:rsid w:val="007F4874"/>
    <w:rsid w:val="007F489C"/>
    <w:rsid w:val="007F48D3"/>
    <w:rsid w:val="007F48E6"/>
    <w:rsid w:val="007F4935"/>
    <w:rsid w:val="007F49A9"/>
    <w:rsid w:val="007F49F8"/>
    <w:rsid w:val="007F4A6B"/>
    <w:rsid w:val="007F4BB7"/>
    <w:rsid w:val="007F4C22"/>
    <w:rsid w:val="007F4C7D"/>
    <w:rsid w:val="007F4CAB"/>
    <w:rsid w:val="007F4CBE"/>
    <w:rsid w:val="007F4D19"/>
    <w:rsid w:val="007F4D55"/>
    <w:rsid w:val="007F4D56"/>
    <w:rsid w:val="007F4D98"/>
    <w:rsid w:val="007F4F3D"/>
    <w:rsid w:val="007F4F71"/>
    <w:rsid w:val="007F5053"/>
    <w:rsid w:val="007F50C8"/>
    <w:rsid w:val="007F51BF"/>
    <w:rsid w:val="007F529D"/>
    <w:rsid w:val="007F5332"/>
    <w:rsid w:val="007F5439"/>
    <w:rsid w:val="007F5454"/>
    <w:rsid w:val="007F550E"/>
    <w:rsid w:val="007F55DD"/>
    <w:rsid w:val="007F562B"/>
    <w:rsid w:val="007F5673"/>
    <w:rsid w:val="007F5682"/>
    <w:rsid w:val="007F568E"/>
    <w:rsid w:val="007F56C6"/>
    <w:rsid w:val="007F5762"/>
    <w:rsid w:val="007F579E"/>
    <w:rsid w:val="007F581A"/>
    <w:rsid w:val="007F585D"/>
    <w:rsid w:val="007F5874"/>
    <w:rsid w:val="007F5884"/>
    <w:rsid w:val="007F5898"/>
    <w:rsid w:val="007F5940"/>
    <w:rsid w:val="007F5962"/>
    <w:rsid w:val="007F59C5"/>
    <w:rsid w:val="007F5AC6"/>
    <w:rsid w:val="007F5ACE"/>
    <w:rsid w:val="007F5AEC"/>
    <w:rsid w:val="007F5C06"/>
    <w:rsid w:val="007F5DF8"/>
    <w:rsid w:val="007F5E30"/>
    <w:rsid w:val="007F5E73"/>
    <w:rsid w:val="007F5EA8"/>
    <w:rsid w:val="007F5ECC"/>
    <w:rsid w:val="007F5F71"/>
    <w:rsid w:val="007F603B"/>
    <w:rsid w:val="007F617A"/>
    <w:rsid w:val="007F6226"/>
    <w:rsid w:val="007F626D"/>
    <w:rsid w:val="007F6287"/>
    <w:rsid w:val="007F6343"/>
    <w:rsid w:val="007F634D"/>
    <w:rsid w:val="007F6360"/>
    <w:rsid w:val="007F63C1"/>
    <w:rsid w:val="007F6408"/>
    <w:rsid w:val="007F6428"/>
    <w:rsid w:val="007F6479"/>
    <w:rsid w:val="007F64DC"/>
    <w:rsid w:val="007F6533"/>
    <w:rsid w:val="007F6581"/>
    <w:rsid w:val="007F65C1"/>
    <w:rsid w:val="007F65CF"/>
    <w:rsid w:val="007F6699"/>
    <w:rsid w:val="007F66A8"/>
    <w:rsid w:val="007F66AE"/>
    <w:rsid w:val="007F66F0"/>
    <w:rsid w:val="007F6755"/>
    <w:rsid w:val="007F6761"/>
    <w:rsid w:val="007F67D5"/>
    <w:rsid w:val="007F683F"/>
    <w:rsid w:val="007F68EE"/>
    <w:rsid w:val="007F6924"/>
    <w:rsid w:val="007F6978"/>
    <w:rsid w:val="007F698B"/>
    <w:rsid w:val="007F69AC"/>
    <w:rsid w:val="007F69E3"/>
    <w:rsid w:val="007F6A3C"/>
    <w:rsid w:val="007F6A8E"/>
    <w:rsid w:val="007F6ABB"/>
    <w:rsid w:val="007F6B38"/>
    <w:rsid w:val="007F6B3B"/>
    <w:rsid w:val="007F6BB4"/>
    <w:rsid w:val="007F6BFB"/>
    <w:rsid w:val="007F6C26"/>
    <w:rsid w:val="007F6C55"/>
    <w:rsid w:val="007F6D3A"/>
    <w:rsid w:val="007F6D79"/>
    <w:rsid w:val="007F6D8B"/>
    <w:rsid w:val="007F6D95"/>
    <w:rsid w:val="007F6F5F"/>
    <w:rsid w:val="007F6FB5"/>
    <w:rsid w:val="007F6FF3"/>
    <w:rsid w:val="007F701E"/>
    <w:rsid w:val="007F7051"/>
    <w:rsid w:val="007F7064"/>
    <w:rsid w:val="007F70A7"/>
    <w:rsid w:val="007F70D7"/>
    <w:rsid w:val="007F70DE"/>
    <w:rsid w:val="007F710D"/>
    <w:rsid w:val="007F714C"/>
    <w:rsid w:val="007F724D"/>
    <w:rsid w:val="007F725B"/>
    <w:rsid w:val="007F7279"/>
    <w:rsid w:val="007F72BB"/>
    <w:rsid w:val="007F7333"/>
    <w:rsid w:val="007F748A"/>
    <w:rsid w:val="007F7512"/>
    <w:rsid w:val="007F75BE"/>
    <w:rsid w:val="007F75D8"/>
    <w:rsid w:val="007F75DB"/>
    <w:rsid w:val="007F75F5"/>
    <w:rsid w:val="007F7667"/>
    <w:rsid w:val="007F773B"/>
    <w:rsid w:val="007F77A3"/>
    <w:rsid w:val="007F77D4"/>
    <w:rsid w:val="007F7933"/>
    <w:rsid w:val="007F7943"/>
    <w:rsid w:val="007F7948"/>
    <w:rsid w:val="007F7A2D"/>
    <w:rsid w:val="007F7A4F"/>
    <w:rsid w:val="007F7AAF"/>
    <w:rsid w:val="007F7B67"/>
    <w:rsid w:val="007F7B6E"/>
    <w:rsid w:val="007F7BAB"/>
    <w:rsid w:val="007F7BC8"/>
    <w:rsid w:val="007F7C88"/>
    <w:rsid w:val="007F7C97"/>
    <w:rsid w:val="007F7CAF"/>
    <w:rsid w:val="007F7D6D"/>
    <w:rsid w:val="007F7D84"/>
    <w:rsid w:val="007F7DDB"/>
    <w:rsid w:val="007F7DF7"/>
    <w:rsid w:val="007F7F2E"/>
    <w:rsid w:val="007F7FEF"/>
    <w:rsid w:val="00800076"/>
    <w:rsid w:val="008000F9"/>
    <w:rsid w:val="008001B8"/>
    <w:rsid w:val="008001BE"/>
    <w:rsid w:val="00800330"/>
    <w:rsid w:val="00800345"/>
    <w:rsid w:val="00800455"/>
    <w:rsid w:val="008004BC"/>
    <w:rsid w:val="00800559"/>
    <w:rsid w:val="008005A0"/>
    <w:rsid w:val="0080062A"/>
    <w:rsid w:val="0080072C"/>
    <w:rsid w:val="008007E0"/>
    <w:rsid w:val="008007EF"/>
    <w:rsid w:val="0080092D"/>
    <w:rsid w:val="008009C6"/>
    <w:rsid w:val="00800A34"/>
    <w:rsid w:val="00800AFC"/>
    <w:rsid w:val="00800B1A"/>
    <w:rsid w:val="00800B75"/>
    <w:rsid w:val="00800C42"/>
    <w:rsid w:val="00800C43"/>
    <w:rsid w:val="00800C47"/>
    <w:rsid w:val="00800D15"/>
    <w:rsid w:val="00800D2E"/>
    <w:rsid w:val="00800D54"/>
    <w:rsid w:val="00800D61"/>
    <w:rsid w:val="00800D97"/>
    <w:rsid w:val="00800DAB"/>
    <w:rsid w:val="00800DD4"/>
    <w:rsid w:val="00800ECB"/>
    <w:rsid w:val="00800F6C"/>
    <w:rsid w:val="00800FEF"/>
    <w:rsid w:val="0080102F"/>
    <w:rsid w:val="008010F5"/>
    <w:rsid w:val="0080113F"/>
    <w:rsid w:val="00801185"/>
    <w:rsid w:val="0080120A"/>
    <w:rsid w:val="0080128D"/>
    <w:rsid w:val="008012DD"/>
    <w:rsid w:val="00801322"/>
    <w:rsid w:val="00801381"/>
    <w:rsid w:val="008013DA"/>
    <w:rsid w:val="00801507"/>
    <w:rsid w:val="008015A0"/>
    <w:rsid w:val="008015C5"/>
    <w:rsid w:val="00801637"/>
    <w:rsid w:val="008016AF"/>
    <w:rsid w:val="008016D7"/>
    <w:rsid w:val="00801761"/>
    <w:rsid w:val="0080184C"/>
    <w:rsid w:val="00801891"/>
    <w:rsid w:val="008018AA"/>
    <w:rsid w:val="008018FE"/>
    <w:rsid w:val="00801A48"/>
    <w:rsid w:val="00801A88"/>
    <w:rsid w:val="00801AEE"/>
    <w:rsid w:val="00801B90"/>
    <w:rsid w:val="00801BDB"/>
    <w:rsid w:val="00801C42"/>
    <w:rsid w:val="00801C70"/>
    <w:rsid w:val="00801D5F"/>
    <w:rsid w:val="00801D66"/>
    <w:rsid w:val="00801D9D"/>
    <w:rsid w:val="00801D9E"/>
    <w:rsid w:val="00801E1E"/>
    <w:rsid w:val="00801EFD"/>
    <w:rsid w:val="00802196"/>
    <w:rsid w:val="008021EB"/>
    <w:rsid w:val="00802312"/>
    <w:rsid w:val="008023DE"/>
    <w:rsid w:val="00802527"/>
    <w:rsid w:val="0080252D"/>
    <w:rsid w:val="00802574"/>
    <w:rsid w:val="0080259A"/>
    <w:rsid w:val="00802617"/>
    <w:rsid w:val="00802677"/>
    <w:rsid w:val="0080269F"/>
    <w:rsid w:val="008026AB"/>
    <w:rsid w:val="008026E5"/>
    <w:rsid w:val="00802710"/>
    <w:rsid w:val="00802783"/>
    <w:rsid w:val="008027A0"/>
    <w:rsid w:val="008027D3"/>
    <w:rsid w:val="00802812"/>
    <w:rsid w:val="00802837"/>
    <w:rsid w:val="00802868"/>
    <w:rsid w:val="008028EC"/>
    <w:rsid w:val="00802A23"/>
    <w:rsid w:val="00802A45"/>
    <w:rsid w:val="00802B38"/>
    <w:rsid w:val="00802B9D"/>
    <w:rsid w:val="00802B9E"/>
    <w:rsid w:val="00802BC6"/>
    <w:rsid w:val="00802C4D"/>
    <w:rsid w:val="00802CCF"/>
    <w:rsid w:val="00802CEA"/>
    <w:rsid w:val="00802D09"/>
    <w:rsid w:val="00802E3A"/>
    <w:rsid w:val="00802E49"/>
    <w:rsid w:val="00802E68"/>
    <w:rsid w:val="00802EA2"/>
    <w:rsid w:val="00802F38"/>
    <w:rsid w:val="00802FB7"/>
    <w:rsid w:val="00802FE1"/>
    <w:rsid w:val="00802FEA"/>
    <w:rsid w:val="008031AD"/>
    <w:rsid w:val="008031BB"/>
    <w:rsid w:val="0080327A"/>
    <w:rsid w:val="00803345"/>
    <w:rsid w:val="00803385"/>
    <w:rsid w:val="008033B8"/>
    <w:rsid w:val="00803462"/>
    <w:rsid w:val="0080347E"/>
    <w:rsid w:val="008034E9"/>
    <w:rsid w:val="00803563"/>
    <w:rsid w:val="00803574"/>
    <w:rsid w:val="00803652"/>
    <w:rsid w:val="008036FF"/>
    <w:rsid w:val="0080372E"/>
    <w:rsid w:val="0080389C"/>
    <w:rsid w:val="008038E0"/>
    <w:rsid w:val="008038F5"/>
    <w:rsid w:val="00803938"/>
    <w:rsid w:val="0080397E"/>
    <w:rsid w:val="008039A5"/>
    <w:rsid w:val="00803A63"/>
    <w:rsid w:val="00803B25"/>
    <w:rsid w:val="00803C41"/>
    <w:rsid w:val="00803C76"/>
    <w:rsid w:val="00803C91"/>
    <w:rsid w:val="00803D89"/>
    <w:rsid w:val="00803DC8"/>
    <w:rsid w:val="00803DE4"/>
    <w:rsid w:val="00803E13"/>
    <w:rsid w:val="00803E4E"/>
    <w:rsid w:val="00803E6C"/>
    <w:rsid w:val="008040D4"/>
    <w:rsid w:val="008040DA"/>
    <w:rsid w:val="0080416E"/>
    <w:rsid w:val="008041DC"/>
    <w:rsid w:val="00804205"/>
    <w:rsid w:val="0080422B"/>
    <w:rsid w:val="0080426D"/>
    <w:rsid w:val="0080427B"/>
    <w:rsid w:val="00804291"/>
    <w:rsid w:val="008042CB"/>
    <w:rsid w:val="008042D1"/>
    <w:rsid w:val="00804317"/>
    <w:rsid w:val="0080440C"/>
    <w:rsid w:val="00804461"/>
    <w:rsid w:val="008044BD"/>
    <w:rsid w:val="00804544"/>
    <w:rsid w:val="008045DC"/>
    <w:rsid w:val="00804611"/>
    <w:rsid w:val="00804663"/>
    <w:rsid w:val="008046F4"/>
    <w:rsid w:val="00804783"/>
    <w:rsid w:val="0080478E"/>
    <w:rsid w:val="0080487F"/>
    <w:rsid w:val="00804905"/>
    <w:rsid w:val="0080492E"/>
    <w:rsid w:val="008049A4"/>
    <w:rsid w:val="008049C2"/>
    <w:rsid w:val="00804A0C"/>
    <w:rsid w:val="00804A2C"/>
    <w:rsid w:val="00804AA7"/>
    <w:rsid w:val="00804B70"/>
    <w:rsid w:val="00804B7D"/>
    <w:rsid w:val="00804C10"/>
    <w:rsid w:val="00804D09"/>
    <w:rsid w:val="00804DAB"/>
    <w:rsid w:val="00804DC6"/>
    <w:rsid w:val="00804EF2"/>
    <w:rsid w:val="00804F3C"/>
    <w:rsid w:val="00804F51"/>
    <w:rsid w:val="00804F62"/>
    <w:rsid w:val="00804FB0"/>
    <w:rsid w:val="00805110"/>
    <w:rsid w:val="00805174"/>
    <w:rsid w:val="008051AE"/>
    <w:rsid w:val="008052DB"/>
    <w:rsid w:val="008052F8"/>
    <w:rsid w:val="0080533D"/>
    <w:rsid w:val="008053B7"/>
    <w:rsid w:val="00805519"/>
    <w:rsid w:val="00805529"/>
    <w:rsid w:val="00805543"/>
    <w:rsid w:val="008055A8"/>
    <w:rsid w:val="008055BA"/>
    <w:rsid w:val="0080562C"/>
    <w:rsid w:val="00805667"/>
    <w:rsid w:val="008059B6"/>
    <w:rsid w:val="008059F9"/>
    <w:rsid w:val="00805BD8"/>
    <w:rsid w:val="00805C9E"/>
    <w:rsid w:val="00805D18"/>
    <w:rsid w:val="00805DA1"/>
    <w:rsid w:val="00805DC2"/>
    <w:rsid w:val="00805E64"/>
    <w:rsid w:val="00805FBA"/>
    <w:rsid w:val="00805FBD"/>
    <w:rsid w:val="00806013"/>
    <w:rsid w:val="0080607B"/>
    <w:rsid w:val="0080612E"/>
    <w:rsid w:val="00806141"/>
    <w:rsid w:val="00806151"/>
    <w:rsid w:val="00806155"/>
    <w:rsid w:val="008061A9"/>
    <w:rsid w:val="008061EA"/>
    <w:rsid w:val="00806203"/>
    <w:rsid w:val="008062FF"/>
    <w:rsid w:val="008063F2"/>
    <w:rsid w:val="0080647C"/>
    <w:rsid w:val="00806488"/>
    <w:rsid w:val="00806527"/>
    <w:rsid w:val="008065B6"/>
    <w:rsid w:val="008065F6"/>
    <w:rsid w:val="00806622"/>
    <w:rsid w:val="0080663D"/>
    <w:rsid w:val="008066AF"/>
    <w:rsid w:val="008066E5"/>
    <w:rsid w:val="008066F9"/>
    <w:rsid w:val="0080671F"/>
    <w:rsid w:val="0080672E"/>
    <w:rsid w:val="0080674C"/>
    <w:rsid w:val="00806792"/>
    <w:rsid w:val="00806836"/>
    <w:rsid w:val="00806849"/>
    <w:rsid w:val="00806960"/>
    <w:rsid w:val="00806B24"/>
    <w:rsid w:val="00806B7A"/>
    <w:rsid w:val="00806C14"/>
    <w:rsid w:val="00806C42"/>
    <w:rsid w:val="00806C55"/>
    <w:rsid w:val="00806CA2"/>
    <w:rsid w:val="00806D51"/>
    <w:rsid w:val="00806DB5"/>
    <w:rsid w:val="00806DD3"/>
    <w:rsid w:val="00806E0A"/>
    <w:rsid w:val="00806E0C"/>
    <w:rsid w:val="00806E40"/>
    <w:rsid w:val="00806E4C"/>
    <w:rsid w:val="00806F0D"/>
    <w:rsid w:val="00806F32"/>
    <w:rsid w:val="00806F57"/>
    <w:rsid w:val="00806F5D"/>
    <w:rsid w:val="00806FAF"/>
    <w:rsid w:val="00806FB5"/>
    <w:rsid w:val="00806FD5"/>
    <w:rsid w:val="00807006"/>
    <w:rsid w:val="0080703B"/>
    <w:rsid w:val="00807040"/>
    <w:rsid w:val="0080704B"/>
    <w:rsid w:val="00807064"/>
    <w:rsid w:val="008070C7"/>
    <w:rsid w:val="008071C5"/>
    <w:rsid w:val="008072E4"/>
    <w:rsid w:val="0080731A"/>
    <w:rsid w:val="0080736B"/>
    <w:rsid w:val="008073DC"/>
    <w:rsid w:val="008073ED"/>
    <w:rsid w:val="008073F6"/>
    <w:rsid w:val="00807414"/>
    <w:rsid w:val="0080748E"/>
    <w:rsid w:val="008074FB"/>
    <w:rsid w:val="00807532"/>
    <w:rsid w:val="0080766E"/>
    <w:rsid w:val="00807750"/>
    <w:rsid w:val="00807846"/>
    <w:rsid w:val="008078E4"/>
    <w:rsid w:val="00807910"/>
    <w:rsid w:val="00807962"/>
    <w:rsid w:val="00807992"/>
    <w:rsid w:val="008079C4"/>
    <w:rsid w:val="00807A1E"/>
    <w:rsid w:val="00807A91"/>
    <w:rsid w:val="00807AA2"/>
    <w:rsid w:val="00807AFE"/>
    <w:rsid w:val="00807B43"/>
    <w:rsid w:val="00807BA3"/>
    <w:rsid w:val="00807C8C"/>
    <w:rsid w:val="00807D3C"/>
    <w:rsid w:val="00807D87"/>
    <w:rsid w:val="00807DF0"/>
    <w:rsid w:val="00807E17"/>
    <w:rsid w:val="00807E1D"/>
    <w:rsid w:val="00807E5B"/>
    <w:rsid w:val="00807EE0"/>
    <w:rsid w:val="00807F61"/>
    <w:rsid w:val="00807FF7"/>
    <w:rsid w:val="00810061"/>
    <w:rsid w:val="0081006D"/>
    <w:rsid w:val="0081009D"/>
    <w:rsid w:val="00810119"/>
    <w:rsid w:val="0081013A"/>
    <w:rsid w:val="008101BD"/>
    <w:rsid w:val="00810203"/>
    <w:rsid w:val="008102AB"/>
    <w:rsid w:val="008102E9"/>
    <w:rsid w:val="008103E0"/>
    <w:rsid w:val="00810407"/>
    <w:rsid w:val="0081040E"/>
    <w:rsid w:val="0081045A"/>
    <w:rsid w:val="0081053C"/>
    <w:rsid w:val="0081058E"/>
    <w:rsid w:val="008105A1"/>
    <w:rsid w:val="00810637"/>
    <w:rsid w:val="00810695"/>
    <w:rsid w:val="00810718"/>
    <w:rsid w:val="00810725"/>
    <w:rsid w:val="0081072D"/>
    <w:rsid w:val="00810742"/>
    <w:rsid w:val="0081076D"/>
    <w:rsid w:val="00810825"/>
    <w:rsid w:val="0081087E"/>
    <w:rsid w:val="008108B1"/>
    <w:rsid w:val="00810935"/>
    <w:rsid w:val="008109E8"/>
    <w:rsid w:val="00810AB9"/>
    <w:rsid w:val="00810AF2"/>
    <w:rsid w:val="00810B20"/>
    <w:rsid w:val="00810B55"/>
    <w:rsid w:val="00810B8F"/>
    <w:rsid w:val="00810C27"/>
    <w:rsid w:val="00810C9A"/>
    <w:rsid w:val="00810D2E"/>
    <w:rsid w:val="008111F1"/>
    <w:rsid w:val="008111F2"/>
    <w:rsid w:val="00811213"/>
    <w:rsid w:val="008112DD"/>
    <w:rsid w:val="0081144B"/>
    <w:rsid w:val="008114AC"/>
    <w:rsid w:val="008114F6"/>
    <w:rsid w:val="00811581"/>
    <w:rsid w:val="00811641"/>
    <w:rsid w:val="00811669"/>
    <w:rsid w:val="008116CC"/>
    <w:rsid w:val="008116CD"/>
    <w:rsid w:val="008116D9"/>
    <w:rsid w:val="008117A1"/>
    <w:rsid w:val="0081184D"/>
    <w:rsid w:val="008118FC"/>
    <w:rsid w:val="00811953"/>
    <w:rsid w:val="00811967"/>
    <w:rsid w:val="008119A4"/>
    <w:rsid w:val="00811A1B"/>
    <w:rsid w:val="00811A2E"/>
    <w:rsid w:val="00811AE8"/>
    <w:rsid w:val="00811B5D"/>
    <w:rsid w:val="00811B63"/>
    <w:rsid w:val="00811C1B"/>
    <w:rsid w:val="00811CA4"/>
    <w:rsid w:val="00811CD1"/>
    <w:rsid w:val="00811E65"/>
    <w:rsid w:val="00811EB6"/>
    <w:rsid w:val="00811FCF"/>
    <w:rsid w:val="00811FF5"/>
    <w:rsid w:val="008120A4"/>
    <w:rsid w:val="008120FF"/>
    <w:rsid w:val="0081210C"/>
    <w:rsid w:val="00812121"/>
    <w:rsid w:val="0081214B"/>
    <w:rsid w:val="0081215D"/>
    <w:rsid w:val="008121C3"/>
    <w:rsid w:val="00812214"/>
    <w:rsid w:val="008122CE"/>
    <w:rsid w:val="00812369"/>
    <w:rsid w:val="008123CC"/>
    <w:rsid w:val="008124A8"/>
    <w:rsid w:val="008124BD"/>
    <w:rsid w:val="00812508"/>
    <w:rsid w:val="00812570"/>
    <w:rsid w:val="0081267A"/>
    <w:rsid w:val="00812728"/>
    <w:rsid w:val="008127A8"/>
    <w:rsid w:val="008127C8"/>
    <w:rsid w:val="0081285C"/>
    <w:rsid w:val="008128A5"/>
    <w:rsid w:val="008128B1"/>
    <w:rsid w:val="008128CF"/>
    <w:rsid w:val="0081292C"/>
    <w:rsid w:val="008129AE"/>
    <w:rsid w:val="00812A05"/>
    <w:rsid w:val="00812A7D"/>
    <w:rsid w:val="00812AB5"/>
    <w:rsid w:val="00812B3A"/>
    <w:rsid w:val="00812BB8"/>
    <w:rsid w:val="00812CD2"/>
    <w:rsid w:val="00812CEB"/>
    <w:rsid w:val="00812D3A"/>
    <w:rsid w:val="00812D93"/>
    <w:rsid w:val="00812DA7"/>
    <w:rsid w:val="00812E07"/>
    <w:rsid w:val="00812EB6"/>
    <w:rsid w:val="008131ED"/>
    <w:rsid w:val="00813244"/>
    <w:rsid w:val="00813285"/>
    <w:rsid w:val="008132D5"/>
    <w:rsid w:val="008132E3"/>
    <w:rsid w:val="0081331A"/>
    <w:rsid w:val="00813366"/>
    <w:rsid w:val="008133EF"/>
    <w:rsid w:val="00813478"/>
    <w:rsid w:val="00813483"/>
    <w:rsid w:val="008134CE"/>
    <w:rsid w:val="008134F8"/>
    <w:rsid w:val="0081356E"/>
    <w:rsid w:val="00813628"/>
    <w:rsid w:val="008136BB"/>
    <w:rsid w:val="008136CD"/>
    <w:rsid w:val="00813758"/>
    <w:rsid w:val="00813765"/>
    <w:rsid w:val="00813775"/>
    <w:rsid w:val="00813782"/>
    <w:rsid w:val="008137C7"/>
    <w:rsid w:val="008137DB"/>
    <w:rsid w:val="0081381F"/>
    <w:rsid w:val="00813840"/>
    <w:rsid w:val="008138B2"/>
    <w:rsid w:val="0081391A"/>
    <w:rsid w:val="0081391D"/>
    <w:rsid w:val="00813943"/>
    <w:rsid w:val="008139D6"/>
    <w:rsid w:val="00813A0C"/>
    <w:rsid w:val="00813A24"/>
    <w:rsid w:val="00813AB2"/>
    <w:rsid w:val="00813AF0"/>
    <w:rsid w:val="00813B0D"/>
    <w:rsid w:val="00813B5A"/>
    <w:rsid w:val="00813D1E"/>
    <w:rsid w:val="00813DDB"/>
    <w:rsid w:val="00813E64"/>
    <w:rsid w:val="00813E95"/>
    <w:rsid w:val="00813EEC"/>
    <w:rsid w:val="00813EFD"/>
    <w:rsid w:val="00813F72"/>
    <w:rsid w:val="0081409C"/>
    <w:rsid w:val="0081414E"/>
    <w:rsid w:val="00814156"/>
    <w:rsid w:val="0081422F"/>
    <w:rsid w:val="0081424B"/>
    <w:rsid w:val="008142AF"/>
    <w:rsid w:val="008142C6"/>
    <w:rsid w:val="0081436D"/>
    <w:rsid w:val="00814413"/>
    <w:rsid w:val="008144AB"/>
    <w:rsid w:val="008144F8"/>
    <w:rsid w:val="008144FC"/>
    <w:rsid w:val="0081456B"/>
    <w:rsid w:val="0081458A"/>
    <w:rsid w:val="008145B4"/>
    <w:rsid w:val="008145E2"/>
    <w:rsid w:val="00814644"/>
    <w:rsid w:val="00814669"/>
    <w:rsid w:val="0081472A"/>
    <w:rsid w:val="00814761"/>
    <w:rsid w:val="008147C4"/>
    <w:rsid w:val="008147D2"/>
    <w:rsid w:val="00814863"/>
    <w:rsid w:val="008148C4"/>
    <w:rsid w:val="0081491D"/>
    <w:rsid w:val="00814923"/>
    <w:rsid w:val="008149D5"/>
    <w:rsid w:val="00814A88"/>
    <w:rsid w:val="00814B75"/>
    <w:rsid w:val="00814B8C"/>
    <w:rsid w:val="00814BC2"/>
    <w:rsid w:val="00814C9B"/>
    <w:rsid w:val="00814E41"/>
    <w:rsid w:val="00814E4F"/>
    <w:rsid w:val="00814E59"/>
    <w:rsid w:val="00814E7B"/>
    <w:rsid w:val="00814E85"/>
    <w:rsid w:val="00814EE9"/>
    <w:rsid w:val="00814F18"/>
    <w:rsid w:val="00814F1B"/>
    <w:rsid w:val="00814F8D"/>
    <w:rsid w:val="00814FDD"/>
    <w:rsid w:val="0081509D"/>
    <w:rsid w:val="008150B2"/>
    <w:rsid w:val="008150FD"/>
    <w:rsid w:val="00815177"/>
    <w:rsid w:val="0081517A"/>
    <w:rsid w:val="008151E5"/>
    <w:rsid w:val="008151FA"/>
    <w:rsid w:val="00815222"/>
    <w:rsid w:val="00815319"/>
    <w:rsid w:val="00815385"/>
    <w:rsid w:val="0081538F"/>
    <w:rsid w:val="00815494"/>
    <w:rsid w:val="008154A8"/>
    <w:rsid w:val="008155CD"/>
    <w:rsid w:val="0081560F"/>
    <w:rsid w:val="0081563B"/>
    <w:rsid w:val="0081566B"/>
    <w:rsid w:val="008156BA"/>
    <w:rsid w:val="00815710"/>
    <w:rsid w:val="00815723"/>
    <w:rsid w:val="008157DC"/>
    <w:rsid w:val="008157FB"/>
    <w:rsid w:val="00815875"/>
    <w:rsid w:val="008158E2"/>
    <w:rsid w:val="008158F8"/>
    <w:rsid w:val="0081590F"/>
    <w:rsid w:val="0081593C"/>
    <w:rsid w:val="0081596B"/>
    <w:rsid w:val="00815994"/>
    <w:rsid w:val="008159C0"/>
    <w:rsid w:val="008159E5"/>
    <w:rsid w:val="00815A10"/>
    <w:rsid w:val="00815AD8"/>
    <w:rsid w:val="00815B6F"/>
    <w:rsid w:val="00815B7E"/>
    <w:rsid w:val="00815B99"/>
    <w:rsid w:val="00815C15"/>
    <w:rsid w:val="00815C5C"/>
    <w:rsid w:val="00815C7B"/>
    <w:rsid w:val="00815C8C"/>
    <w:rsid w:val="00815CF9"/>
    <w:rsid w:val="00815D46"/>
    <w:rsid w:val="00815E04"/>
    <w:rsid w:val="00815E10"/>
    <w:rsid w:val="00815E3E"/>
    <w:rsid w:val="00815F57"/>
    <w:rsid w:val="00815F5C"/>
    <w:rsid w:val="008160D8"/>
    <w:rsid w:val="00816156"/>
    <w:rsid w:val="008161F7"/>
    <w:rsid w:val="008162A6"/>
    <w:rsid w:val="008162EB"/>
    <w:rsid w:val="008163CE"/>
    <w:rsid w:val="008163FB"/>
    <w:rsid w:val="00816423"/>
    <w:rsid w:val="0081649F"/>
    <w:rsid w:val="00816511"/>
    <w:rsid w:val="00816688"/>
    <w:rsid w:val="00816791"/>
    <w:rsid w:val="008167E1"/>
    <w:rsid w:val="0081681A"/>
    <w:rsid w:val="00816820"/>
    <w:rsid w:val="00816942"/>
    <w:rsid w:val="00816A7A"/>
    <w:rsid w:val="00816A90"/>
    <w:rsid w:val="00816AB7"/>
    <w:rsid w:val="00816AD5"/>
    <w:rsid w:val="00816AEF"/>
    <w:rsid w:val="00816B29"/>
    <w:rsid w:val="00816B9B"/>
    <w:rsid w:val="00816CC1"/>
    <w:rsid w:val="00816DAD"/>
    <w:rsid w:val="00816DC2"/>
    <w:rsid w:val="00816DCF"/>
    <w:rsid w:val="00816E22"/>
    <w:rsid w:val="00816E26"/>
    <w:rsid w:val="00816E8F"/>
    <w:rsid w:val="00816FB0"/>
    <w:rsid w:val="008170CD"/>
    <w:rsid w:val="008170E8"/>
    <w:rsid w:val="008172E0"/>
    <w:rsid w:val="008173CE"/>
    <w:rsid w:val="008173EC"/>
    <w:rsid w:val="008173F9"/>
    <w:rsid w:val="00817465"/>
    <w:rsid w:val="008174DE"/>
    <w:rsid w:val="008174F2"/>
    <w:rsid w:val="00817578"/>
    <w:rsid w:val="0081783A"/>
    <w:rsid w:val="00817843"/>
    <w:rsid w:val="00817949"/>
    <w:rsid w:val="00817B68"/>
    <w:rsid w:val="00817BAA"/>
    <w:rsid w:val="00817C4D"/>
    <w:rsid w:val="00817C67"/>
    <w:rsid w:val="00817C86"/>
    <w:rsid w:val="00817CE5"/>
    <w:rsid w:val="00817E06"/>
    <w:rsid w:val="00817E80"/>
    <w:rsid w:val="00817F3A"/>
    <w:rsid w:val="00820024"/>
    <w:rsid w:val="00820053"/>
    <w:rsid w:val="0082007B"/>
    <w:rsid w:val="0082015D"/>
    <w:rsid w:val="00820182"/>
    <w:rsid w:val="008201B3"/>
    <w:rsid w:val="008201D7"/>
    <w:rsid w:val="0082021E"/>
    <w:rsid w:val="00820221"/>
    <w:rsid w:val="00820273"/>
    <w:rsid w:val="008202DA"/>
    <w:rsid w:val="00820399"/>
    <w:rsid w:val="00820554"/>
    <w:rsid w:val="00820580"/>
    <w:rsid w:val="008205FE"/>
    <w:rsid w:val="00820602"/>
    <w:rsid w:val="0082062A"/>
    <w:rsid w:val="0082072B"/>
    <w:rsid w:val="00820750"/>
    <w:rsid w:val="008207EE"/>
    <w:rsid w:val="008208BB"/>
    <w:rsid w:val="00820993"/>
    <w:rsid w:val="00820A0E"/>
    <w:rsid w:val="00820A5C"/>
    <w:rsid w:val="00820A76"/>
    <w:rsid w:val="00820A95"/>
    <w:rsid w:val="00820BAC"/>
    <w:rsid w:val="00820D21"/>
    <w:rsid w:val="00820D3A"/>
    <w:rsid w:val="00820D48"/>
    <w:rsid w:val="00820D83"/>
    <w:rsid w:val="00820E27"/>
    <w:rsid w:val="00820E36"/>
    <w:rsid w:val="00820EBF"/>
    <w:rsid w:val="00820EFD"/>
    <w:rsid w:val="00820F24"/>
    <w:rsid w:val="00820F69"/>
    <w:rsid w:val="0082107E"/>
    <w:rsid w:val="008210AE"/>
    <w:rsid w:val="008210BE"/>
    <w:rsid w:val="00821157"/>
    <w:rsid w:val="00821169"/>
    <w:rsid w:val="008211EA"/>
    <w:rsid w:val="008212AF"/>
    <w:rsid w:val="008212BC"/>
    <w:rsid w:val="008212C6"/>
    <w:rsid w:val="008212CF"/>
    <w:rsid w:val="00821319"/>
    <w:rsid w:val="008213C5"/>
    <w:rsid w:val="008213E0"/>
    <w:rsid w:val="00821404"/>
    <w:rsid w:val="0082143A"/>
    <w:rsid w:val="00821451"/>
    <w:rsid w:val="008214FB"/>
    <w:rsid w:val="00821555"/>
    <w:rsid w:val="008215DB"/>
    <w:rsid w:val="0082160D"/>
    <w:rsid w:val="00821651"/>
    <w:rsid w:val="0082167D"/>
    <w:rsid w:val="008216B3"/>
    <w:rsid w:val="008216C1"/>
    <w:rsid w:val="008216C5"/>
    <w:rsid w:val="0082176E"/>
    <w:rsid w:val="008217DF"/>
    <w:rsid w:val="0082180E"/>
    <w:rsid w:val="00821829"/>
    <w:rsid w:val="008218EB"/>
    <w:rsid w:val="008219B5"/>
    <w:rsid w:val="00821C58"/>
    <w:rsid w:val="00821CB2"/>
    <w:rsid w:val="00821CBA"/>
    <w:rsid w:val="00821CC8"/>
    <w:rsid w:val="00821D5D"/>
    <w:rsid w:val="00821D75"/>
    <w:rsid w:val="00821DAF"/>
    <w:rsid w:val="00821DB4"/>
    <w:rsid w:val="00821E07"/>
    <w:rsid w:val="00821EBF"/>
    <w:rsid w:val="00821F5D"/>
    <w:rsid w:val="00821FEE"/>
    <w:rsid w:val="0082206A"/>
    <w:rsid w:val="00822080"/>
    <w:rsid w:val="008220E6"/>
    <w:rsid w:val="0082210C"/>
    <w:rsid w:val="008221B3"/>
    <w:rsid w:val="008221D6"/>
    <w:rsid w:val="00822221"/>
    <w:rsid w:val="00822490"/>
    <w:rsid w:val="0082252A"/>
    <w:rsid w:val="00822587"/>
    <w:rsid w:val="008225B2"/>
    <w:rsid w:val="008226A4"/>
    <w:rsid w:val="008226A7"/>
    <w:rsid w:val="00822722"/>
    <w:rsid w:val="00822747"/>
    <w:rsid w:val="0082274E"/>
    <w:rsid w:val="0082284D"/>
    <w:rsid w:val="00822919"/>
    <w:rsid w:val="008229A4"/>
    <w:rsid w:val="00822A37"/>
    <w:rsid w:val="00822AB6"/>
    <w:rsid w:val="00822ACF"/>
    <w:rsid w:val="00822C50"/>
    <w:rsid w:val="00822C67"/>
    <w:rsid w:val="00822DB7"/>
    <w:rsid w:val="00822EFD"/>
    <w:rsid w:val="00822FFE"/>
    <w:rsid w:val="00823013"/>
    <w:rsid w:val="0082316E"/>
    <w:rsid w:val="0082316F"/>
    <w:rsid w:val="00823191"/>
    <w:rsid w:val="008231A3"/>
    <w:rsid w:val="008231DD"/>
    <w:rsid w:val="0082325C"/>
    <w:rsid w:val="0082337F"/>
    <w:rsid w:val="008233B3"/>
    <w:rsid w:val="008233B5"/>
    <w:rsid w:val="0082345B"/>
    <w:rsid w:val="0082347D"/>
    <w:rsid w:val="008234A5"/>
    <w:rsid w:val="00823531"/>
    <w:rsid w:val="0082360D"/>
    <w:rsid w:val="00823723"/>
    <w:rsid w:val="0082377B"/>
    <w:rsid w:val="00823792"/>
    <w:rsid w:val="008237D1"/>
    <w:rsid w:val="00823804"/>
    <w:rsid w:val="00823846"/>
    <w:rsid w:val="008238A9"/>
    <w:rsid w:val="008239BF"/>
    <w:rsid w:val="00823AA1"/>
    <w:rsid w:val="00823ABA"/>
    <w:rsid w:val="00823AC4"/>
    <w:rsid w:val="00823B14"/>
    <w:rsid w:val="00823B30"/>
    <w:rsid w:val="00823B75"/>
    <w:rsid w:val="00823B8E"/>
    <w:rsid w:val="00823BB5"/>
    <w:rsid w:val="00823C7D"/>
    <w:rsid w:val="00823D78"/>
    <w:rsid w:val="00823F3C"/>
    <w:rsid w:val="00823F8F"/>
    <w:rsid w:val="008240D8"/>
    <w:rsid w:val="008240F1"/>
    <w:rsid w:val="008241B1"/>
    <w:rsid w:val="00824262"/>
    <w:rsid w:val="0082428C"/>
    <w:rsid w:val="00824390"/>
    <w:rsid w:val="00824451"/>
    <w:rsid w:val="00824486"/>
    <w:rsid w:val="008244CC"/>
    <w:rsid w:val="0082452C"/>
    <w:rsid w:val="00824544"/>
    <w:rsid w:val="008245EC"/>
    <w:rsid w:val="008245EE"/>
    <w:rsid w:val="0082465B"/>
    <w:rsid w:val="0082469F"/>
    <w:rsid w:val="008247E0"/>
    <w:rsid w:val="00824822"/>
    <w:rsid w:val="0082483A"/>
    <w:rsid w:val="00824885"/>
    <w:rsid w:val="0082494F"/>
    <w:rsid w:val="008249DE"/>
    <w:rsid w:val="00824AA1"/>
    <w:rsid w:val="00824B12"/>
    <w:rsid w:val="00824D0A"/>
    <w:rsid w:val="00824DE8"/>
    <w:rsid w:val="00824DFC"/>
    <w:rsid w:val="00824E07"/>
    <w:rsid w:val="00824E37"/>
    <w:rsid w:val="00824F3D"/>
    <w:rsid w:val="0082506E"/>
    <w:rsid w:val="008250E0"/>
    <w:rsid w:val="008250E3"/>
    <w:rsid w:val="008250EC"/>
    <w:rsid w:val="0082513D"/>
    <w:rsid w:val="0082516E"/>
    <w:rsid w:val="00825190"/>
    <w:rsid w:val="008251A2"/>
    <w:rsid w:val="00825207"/>
    <w:rsid w:val="00825243"/>
    <w:rsid w:val="0082524F"/>
    <w:rsid w:val="008253FB"/>
    <w:rsid w:val="008254FF"/>
    <w:rsid w:val="0082552B"/>
    <w:rsid w:val="0082559D"/>
    <w:rsid w:val="008255B6"/>
    <w:rsid w:val="008255C4"/>
    <w:rsid w:val="0082592C"/>
    <w:rsid w:val="00825997"/>
    <w:rsid w:val="00825A57"/>
    <w:rsid w:val="00825AA3"/>
    <w:rsid w:val="00825AC7"/>
    <w:rsid w:val="00825AE5"/>
    <w:rsid w:val="00825C0B"/>
    <w:rsid w:val="00825C64"/>
    <w:rsid w:val="00825CD7"/>
    <w:rsid w:val="00825D14"/>
    <w:rsid w:val="00825D15"/>
    <w:rsid w:val="00825DC9"/>
    <w:rsid w:val="00825DDF"/>
    <w:rsid w:val="00825E76"/>
    <w:rsid w:val="00825EB3"/>
    <w:rsid w:val="00825F6F"/>
    <w:rsid w:val="00825FB8"/>
    <w:rsid w:val="00826016"/>
    <w:rsid w:val="00826039"/>
    <w:rsid w:val="00826041"/>
    <w:rsid w:val="008260D2"/>
    <w:rsid w:val="00826207"/>
    <w:rsid w:val="00826274"/>
    <w:rsid w:val="008262D4"/>
    <w:rsid w:val="008262D8"/>
    <w:rsid w:val="00826397"/>
    <w:rsid w:val="0082643E"/>
    <w:rsid w:val="008265B6"/>
    <w:rsid w:val="008265E0"/>
    <w:rsid w:val="00826622"/>
    <w:rsid w:val="0082668D"/>
    <w:rsid w:val="008266C8"/>
    <w:rsid w:val="00826711"/>
    <w:rsid w:val="00826793"/>
    <w:rsid w:val="00826814"/>
    <w:rsid w:val="0082683A"/>
    <w:rsid w:val="00826883"/>
    <w:rsid w:val="008268C0"/>
    <w:rsid w:val="00826980"/>
    <w:rsid w:val="008269FF"/>
    <w:rsid w:val="00826A72"/>
    <w:rsid w:val="00826A9F"/>
    <w:rsid w:val="00826BF0"/>
    <w:rsid w:val="00826C1B"/>
    <w:rsid w:val="00826C59"/>
    <w:rsid w:val="00826C60"/>
    <w:rsid w:val="00826C6E"/>
    <w:rsid w:val="00826C82"/>
    <w:rsid w:val="00826D23"/>
    <w:rsid w:val="00826D37"/>
    <w:rsid w:val="00826D4D"/>
    <w:rsid w:val="00826D7B"/>
    <w:rsid w:val="00826D91"/>
    <w:rsid w:val="00826DA4"/>
    <w:rsid w:val="00826DCB"/>
    <w:rsid w:val="00826E0E"/>
    <w:rsid w:val="00826E26"/>
    <w:rsid w:val="00826E89"/>
    <w:rsid w:val="00826EA4"/>
    <w:rsid w:val="00826EC7"/>
    <w:rsid w:val="00826F62"/>
    <w:rsid w:val="00826F68"/>
    <w:rsid w:val="00826F9F"/>
    <w:rsid w:val="0082708B"/>
    <w:rsid w:val="0082711D"/>
    <w:rsid w:val="00827133"/>
    <w:rsid w:val="0082713A"/>
    <w:rsid w:val="00827174"/>
    <w:rsid w:val="00827178"/>
    <w:rsid w:val="00827188"/>
    <w:rsid w:val="00827244"/>
    <w:rsid w:val="0082724E"/>
    <w:rsid w:val="00827264"/>
    <w:rsid w:val="00827314"/>
    <w:rsid w:val="008273F0"/>
    <w:rsid w:val="0082741D"/>
    <w:rsid w:val="00827582"/>
    <w:rsid w:val="008275A3"/>
    <w:rsid w:val="008275CC"/>
    <w:rsid w:val="0082761F"/>
    <w:rsid w:val="0082764E"/>
    <w:rsid w:val="008276B6"/>
    <w:rsid w:val="008276D7"/>
    <w:rsid w:val="0082770C"/>
    <w:rsid w:val="00827755"/>
    <w:rsid w:val="00827877"/>
    <w:rsid w:val="008278C6"/>
    <w:rsid w:val="008278DC"/>
    <w:rsid w:val="0082791C"/>
    <w:rsid w:val="00827920"/>
    <w:rsid w:val="00827927"/>
    <w:rsid w:val="00827958"/>
    <w:rsid w:val="00827ABC"/>
    <w:rsid w:val="00827B21"/>
    <w:rsid w:val="00827B60"/>
    <w:rsid w:val="00827B9F"/>
    <w:rsid w:val="00827C13"/>
    <w:rsid w:val="00827CA2"/>
    <w:rsid w:val="00827CB0"/>
    <w:rsid w:val="00827CDC"/>
    <w:rsid w:val="00827E12"/>
    <w:rsid w:val="00827E2D"/>
    <w:rsid w:val="00827E35"/>
    <w:rsid w:val="00827E3C"/>
    <w:rsid w:val="00827E75"/>
    <w:rsid w:val="00827EEC"/>
    <w:rsid w:val="00827F73"/>
    <w:rsid w:val="00827F7D"/>
    <w:rsid w:val="00827F97"/>
    <w:rsid w:val="00827FA7"/>
    <w:rsid w:val="00827FE8"/>
    <w:rsid w:val="00830073"/>
    <w:rsid w:val="00830081"/>
    <w:rsid w:val="0083008F"/>
    <w:rsid w:val="008300AC"/>
    <w:rsid w:val="008300B0"/>
    <w:rsid w:val="008300FC"/>
    <w:rsid w:val="00830127"/>
    <w:rsid w:val="0083026B"/>
    <w:rsid w:val="0083030A"/>
    <w:rsid w:val="0083030C"/>
    <w:rsid w:val="008303AA"/>
    <w:rsid w:val="008303C5"/>
    <w:rsid w:val="008304B2"/>
    <w:rsid w:val="008304DA"/>
    <w:rsid w:val="008304DF"/>
    <w:rsid w:val="008304F7"/>
    <w:rsid w:val="0083054A"/>
    <w:rsid w:val="008305A9"/>
    <w:rsid w:val="008305F1"/>
    <w:rsid w:val="00830652"/>
    <w:rsid w:val="00830676"/>
    <w:rsid w:val="008306CB"/>
    <w:rsid w:val="0083072E"/>
    <w:rsid w:val="0083076D"/>
    <w:rsid w:val="00830784"/>
    <w:rsid w:val="0083080C"/>
    <w:rsid w:val="00830827"/>
    <w:rsid w:val="008308EF"/>
    <w:rsid w:val="0083092B"/>
    <w:rsid w:val="00830972"/>
    <w:rsid w:val="00830A28"/>
    <w:rsid w:val="00830AE3"/>
    <w:rsid w:val="00830B5E"/>
    <w:rsid w:val="00830B71"/>
    <w:rsid w:val="00830BA5"/>
    <w:rsid w:val="00830C17"/>
    <w:rsid w:val="00830C95"/>
    <w:rsid w:val="00830CAE"/>
    <w:rsid w:val="00830D2C"/>
    <w:rsid w:val="00830DD9"/>
    <w:rsid w:val="00830EEC"/>
    <w:rsid w:val="00830F9B"/>
    <w:rsid w:val="00830F9C"/>
    <w:rsid w:val="00830FAA"/>
    <w:rsid w:val="00831037"/>
    <w:rsid w:val="008310A8"/>
    <w:rsid w:val="0083115D"/>
    <w:rsid w:val="00831284"/>
    <w:rsid w:val="0083134B"/>
    <w:rsid w:val="008313AD"/>
    <w:rsid w:val="00831438"/>
    <w:rsid w:val="008314DD"/>
    <w:rsid w:val="00831552"/>
    <w:rsid w:val="008316DE"/>
    <w:rsid w:val="00831712"/>
    <w:rsid w:val="008317EF"/>
    <w:rsid w:val="00831843"/>
    <w:rsid w:val="00831857"/>
    <w:rsid w:val="0083186F"/>
    <w:rsid w:val="00831891"/>
    <w:rsid w:val="00831972"/>
    <w:rsid w:val="0083199F"/>
    <w:rsid w:val="00831A17"/>
    <w:rsid w:val="00831AD9"/>
    <w:rsid w:val="00831B5B"/>
    <w:rsid w:val="00831B81"/>
    <w:rsid w:val="00831BBA"/>
    <w:rsid w:val="00831BCD"/>
    <w:rsid w:val="00831BE5"/>
    <w:rsid w:val="00831C29"/>
    <w:rsid w:val="00831C85"/>
    <w:rsid w:val="00831D52"/>
    <w:rsid w:val="00831DDC"/>
    <w:rsid w:val="00831DFF"/>
    <w:rsid w:val="00831E51"/>
    <w:rsid w:val="00831ED0"/>
    <w:rsid w:val="00831F35"/>
    <w:rsid w:val="00831FAA"/>
    <w:rsid w:val="00831FAB"/>
    <w:rsid w:val="00831FC9"/>
    <w:rsid w:val="00831FDF"/>
    <w:rsid w:val="00832030"/>
    <w:rsid w:val="00832102"/>
    <w:rsid w:val="0083218A"/>
    <w:rsid w:val="0083224B"/>
    <w:rsid w:val="008322B1"/>
    <w:rsid w:val="008322F5"/>
    <w:rsid w:val="0083233B"/>
    <w:rsid w:val="0083234B"/>
    <w:rsid w:val="0083238D"/>
    <w:rsid w:val="008323DF"/>
    <w:rsid w:val="008323E8"/>
    <w:rsid w:val="0083247D"/>
    <w:rsid w:val="00832494"/>
    <w:rsid w:val="008324C7"/>
    <w:rsid w:val="008324F3"/>
    <w:rsid w:val="00832505"/>
    <w:rsid w:val="00832527"/>
    <w:rsid w:val="00832541"/>
    <w:rsid w:val="00832564"/>
    <w:rsid w:val="00832566"/>
    <w:rsid w:val="00832574"/>
    <w:rsid w:val="0083257A"/>
    <w:rsid w:val="00832590"/>
    <w:rsid w:val="00832640"/>
    <w:rsid w:val="00832686"/>
    <w:rsid w:val="00832688"/>
    <w:rsid w:val="008326E5"/>
    <w:rsid w:val="008327C7"/>
    <w:rsid w:val="008327CE"/>
    <w:rsid w:val="00832822"/>
    <w:rsid w:val="0083285C"/>
    <w:rsid w:val="00832920"/>
    <w:rsid w:val="00832959"/>
    <w:rsid w:val="00832966"/>
    <w:rsid w:val="00832983"/>
    <w:rsid w:val="008329B7"/>
    <w:rsid w:val="00832A39"/>
    <w:rsid w:val="00832A40"/>
    <w:rsid w:val="00832A9A"/>
    <w:rsid w:val="00832ACA"/>
    <w:rsid w:val="00832AFA"/>
    <w:rsid w:val="00832B50"/>
    <w:rsid w:val="00832C64"/>
    <w:rsid w:val="00832D25"/>
    <w:rsid w:val="00832D70"/>
    <w:rsid w:val="00832E3E"/>
    <w:rsid w:val="00832E78"/>
    <w:rsid w:val="00832F1C"/>
    <w:rsid w:val="008330FF"/>
    <w:rsid w:val="00833170"/>
    <w:rsid w:val="008331F9"/>
    <w:rsid w:val="00833210"/>
    <w:rsid w:val="00833246"/>
    <w:rsid w:val="00833295"/>
    <w:rsid w:val="00833397"/>
    <w:rsid w:val="0083347D"/>
    <w:rsid w:val="008334E5"/>
    <w:rsid w:val="00833534"/>
    <w:rsid w:val="00833545"/>
    <w:rsid w:val="0083354D"/>
    <w:rsid w:val="0083355F"/>
    <w:rsid w:val="0083356E"/>
    <w:rsid w:val="00833576"/>
    <w:rsid w:val="008335D2"/>
    <w:rsid w:val="008335DE"/>
    <w:rsid w:val="0083360F"/>
    <w:rsid w:val="0083362E"/>
    <w:rsid w:val="00833674"/>
    <w:rsid w:val="0083368D"/>
    <w:rsid w:val="008336BD"/>
    <w:rsid w:val="008336E1"/>
    <w:rsid w:val="008336F8"/>
    <w:rsid w:val="00833740"/>
    <w:rsid w:val="008337BE"/>
    <w:rsid w:val="008338F1"/>
    <w:rsid w:val="00833915"/>
    <w:rsid w:val="00833A82"/>
    <w:rsid w:val="00833C08"/>
    <w:rsid w:val="00833C30"/>
    <w:rsid w:val="00833CCA"/>
    <w:rsid w:val="00833D15"/>
    <w:rsid w:val="00833DB3"/>
    <w:rsid w:val="00833DF6"/>
    <w:rsid w:val="00833E1A"/>
    <w:rsid w:val="00833E4C"/>
    <w:rsid w:val="00833F37"/>
    <w:rsid w:val="008340A3"/>
    <w:rsid w:val="00834111"/>
    <w:rsid w:val="00834166"/>
    <w:rsid w:val="0083419C"/>
    <w:rsid w:val="0083422E"/>
    <w:rsid w:val="00834246"/>
    <w:rsid w:val="0083424D"/>
    <w:rsid w:val="00834289"/>
    <w:rsid w:val="008342EA"/>
    <w:rsid w:val="0083434B"/>
    <w:rsid w:val="00834383"/>
    <w:rsid w:val="008344A6"/>
    <w:rsid w:val="00834583"/>
    <w:rsid w:val="00834612"/>
    <w:rsid w:val="00834654"/>
    <w:rsid w:val="008346EE"/>
    <w:rsid w:val="00834715"/>
    <w:rsid w:val="008347B7"/>
    <w:rsid w:val="008347C7"/>
    <w:rsid w:val="008349FA"/>
    <w:rsid w:val="00834B02"/>
    <w:rsid w:val="00834B03"/>
    <w:rsid w:val="00834C3A"/>
    <w:rsid w:val="00834C4E"/>
    <w:rsid w:val="00834CD3"/>
    <w:rsid w:val="00834D1C"/>
    <w:rsid w:val="00834D57"/>
    <w:rsid w:val="00834E73"/>
    <w:rsid w:val="00834EA0"/>
    <w:rsid w:val="00834EF7"/>
    <w:rsid w:val="00834F4A"/>
    <w:rsid w:val="00834F5B"/>
    <w:rsid w:val="00834F91"/>
    <w:rsid w:val="008350CE"/>
    <w:rsid w:val="008350F2"/>
    <w:rsid w:val="00835252"/>
    <w:rsid w:val="00835275"/>
    <w:rsid w:val="008352FA"/>
    <w:rsid w:val="008352FB"/>
    <w:rsid w:val="008353DD"/>
    <w:rsid w:val="008355C5"/>
    <w:rsid w:val="008355EE"/>
    <w:rsid w:val="00835628"/>
    <w:rsid w:val="0083566F"/>
    <w:rsid w:val="00835676"/>
    <w:rsid w:val="0083567C"/>
    <w:rsid w:val="00835798"/>
    <w:rsid w:val="008357D7"/>
    <w:rsid w:val="008357EF"/>
    <w:rsid w:val="008357FB"/>
    <w:rsid w:val="0083582E"/>
    <w:rsid w:val="008358DA"/>
    <w:rsid w:val="00835974"/>
    <w:rsid w:val="008359B3"/>
    <w:rsid w:val="008359E3"/>
    <w:rsid w:val="00835A1E"/>
    <w:rsid w:val="00835A4C"/>
    <w:rsid w:val="00835AD7"/>
    <w:rsid w:val="00835B18"/>
    <w:rsid w:val="00835B4F"/>
    <w:rsid w:val="00835BF7"/>
    <w:rsid w:val="00835C46"/>
    <w:rsid w:val="00835C49"/>
    <w:rsid w:val="00835C4D"/>
    <w:rsid w:val="00835D3F"/>
    <w:rsid w:val="00835D69"/>
    <w:rsid w:val="00835D75"/>
    <w:rsid w:val="00835D8C"/>
    <w:rsid w:val="00835DC4"/>
    <w:rsid w:val="00835EC8"/>
    <w:rsid w:val="00835F0A"/>
    <w:rsid w:val="00835FAA"/>
    <w:rsid w:val="0083609C"/>
    <w:rsid w:val="0083612B"/>
    <w:rsid w:val="00836141"/>
    <w:rsid w:val="00836156"/>
    <w:rsid w:val="00836184"/>
    <w:rsid w:val="00836242"/>
    <w:rsid w:val="0083626D"/>
    <w:rsid w:val="008362BD"/>
    <w:rsid w:val="008362EF"/>
    <w:rsid w:val="00836331"/>
    <w:rsid w:val="0083633B"/>
    <w:rsid w:val="008363A9"/>
    <w:rsid w:val="00836422"/>
    <w:rsid w:val="0083643A"/>
    <w:rsid w:val="008364BC"/>
    <w:rsid w:val="0083658A"/>
    <w:rsid w:val="008365B2"/>
    <w:rsid w:val="0083664D"/>
    <w:rsid w:val="00836655"/>
    <w:rsid w:val="008366BA"/>
    <w:rsid w:val="00836724"/>
    <w:rsid w:val="00836741"/>
    <w:rsid w:val="0083684B"/>
    <w:rsid w:val="00836854"/>
    <w:rsid w:val="00836902"/>
    <w:rsid w:val="0083698B"/>
    <w:rsid w:val="008369D9"/>
    <w:rsid w:val="008369DE"/>
    <w:rsid w:val="008369EA"/>
    <w:rsid w:val="00836A18"/>
    <w:rsid w:val="00836B35"/>
    <w:rsid w:val="00836B3E"/>
    <w:rsid w:val="00836B6A"/>
    <w:rsid w:val="00836BC9"/>
    <w:rsid w:val="00836BFC"/>
    <w:rsid w:val="00836C50"/>
    <w:rsid w:val="00836C8B"/>
    <w:rsid w:val="00836C8E"/>
    <w:rsid w:val="00836CE9"/>
    <w:rsid w:val="00836D0A"/>
    <w:rsid w:val="00836E02"/>
    <w:rsid w:val="00836E90"/>
    <w:rsid w:val="00836EE0"/>
    <w:rsid w:val="00836FD3"/>
    <w:rsid w:val="00837006"/>
    <w:rsid w:val="00837184"/>
    <w:rsid w:val="008371CC"/>
    <w:rsid w:val="008371DF"/>
    <w:rsid w:val="0083728F"/>
    <w:rsid w:val="008372B4"/>
    <w:rsid w:val="0083747D"/>
    <w:rsid w:val="00837575"/>
    <w:rsid w:val="008375EC"/>
    <w:rsid w:val="00837663"/>
    <w:rsid w:val="00837665"/>
    <w:rsid w:val="008376C2"/>
    <w:rsid w:val="008377AC"/>
    <w:rsid w:val="008377E8"/>
    <w:rsid w:val="0083783A"/>
    <w:rsid w:val="0083787D"/>
    <w:rsid w:val="00837961"/>
    <w:rsid w:val="00837A12"/>
    <w:rsid w:val="00837A47"/>
    <w:rsid w:val="00837A56"/>
    <w:rsid w:val="00837AA3"/>
    <w:rsid w:val="00837AB9"/>
    <w:rsid w:val="00837B1C"/>
    <w:rsid w:val="00837B87"/>
    <w:rsid w:val="00837BB7"/>
    <w:rsid w:val="00837BBD"/>
    <w:rsid w:val="00837BEA"/>
    <w:rsid w:val="00837CD3"/>
    <w:rsid w:val="00837CF4"/>
    <w:rsid w:val="00837D1D"/>
    <w:rsid w:val="00837D49"/>
    <w:rsid w:val="00837E72"/>
    <w:rsid w:val="00837F3C"/>
    <w:rsid w:val="00837FA3"/>
    <w:rsid w:val="0084001E"/>
    <w:rsid w:val="00840043"/>
    <w:rsid w:val="00840069"/>
    <w:rsid w:val="0084007C"/>
    <w:rsid w:val="008400E2"/>
    <w:rsid w:val="00840145"/>
    <w:rsid w:val="0084016A"/>
    <w:rsid w:val="008401AA"/>
    <w:rsid w:val="008402A1"/>
    <w:rsid w:val="008402E7"/>
    <w:rsid w:val="00840369"/>
    <w:rsid w:val="00840373"/>
    <w:rsid w:val="008403E9"/>
    <w:rsid w:val="008403F0"/>
    <w:rsid w:val="0084041F"/>
    <w:rsid w:val="0084043C"/>
    <w:rsid w:val="0084046F"/>
    <w:rsid w:val="0084049E"/>
    <w:rsid w:val="00840552"/>
    <w:rsid w:val="00840680"/>
    <w:rsid w:val="00840735"/>
    <w:rsid w:val="0084075A"/>
    <w:rsid w:val="008407C3"/>
    <w:rsid w:val="00840878"/>
    <w:rsid w:val="008408C0"/>
    <w:rsid w:val="0084099D"/>
    <w:rsid w:val="008409FC"/>
    <w:rsid w:val="00840A19"/>
    <w:rsid w:val="00840A34"/>
    <w:rsid w:val="00840A5C"/>
    <w:rsid w:val="00840A96"/>
    <w:rsid w:val="00840ABF"/>
    <w:rsid w:val="00840AFA"/>
    <w:rsid w:val="00840BB1"/>
    <w:rsid w:val="00840C02"/>
    <w:rsid w:val="00840DB5"/>
    <w:rsid w:val="00840E1A"/>
    <w:rsid w:val="00840E85"/>
    <w:rsid w:val="00840EC2"/>
    <w:rsid w:val="00840ED2"/>
    <w:rsid w:val="00840F59"/>
    <w:rsid w:val="0084100E"/>
    <w:rsid w:val="00841086"/>
    <w:rsid w:val="0084114F"/>
    <w:rsid w:val="00841164"/>
    <w:rsid w:val="00841185"/>
    <w:rsid w:val="008411C8"/>
    <w:rsid w:val="0084120E"/>
    <w:rsid w:val="00841237"/>
    <w:rsid w:val="00841253"/>
    <w:rsid w:val="008412F6"/>
    <w:rsid w:val="008413C3"/>
    <w:rsid w:val="00841401"/>
    <w:rsid w:val="0084141B"/>
    <w:rsid w:val="00841441"/>
    <w:rsid w:val="00841495"/>
    <w:rsid w:val="008414A2"/>
    <w:rsid w:val="0084157C"/>
    <w:rsid w:val="008415EB"/>
    <w:rsid w:val="00841640"/>
    <w:rsid w:val="00841657"/>
    <w:rsid w:val="008416A6"/>
    <w:rsid w:val="008416AF"/>
    <w:rsid w:val="008416BB"/>
    <w:rsid w:val="00841865"/>
    <w:rsid w:val="00841983"/>
    <w:rsid w:val="008419AF"/>
    <w:rsid w:val="008419D0"/>
    <w:rsid w:val="008419D4"/>
    <w:rsid w:val="008419DE"/>
    <w:rsid w:val="00841A6E"/>
    <w:rsid w:val="00841A76"/>
    <w:rsid w:val="00841B3B"/>
    <w:rsid w:val="00841B7A"/>
    <w:rsid w:val="00841BBB"/>
    <w:rsid w:val="00841C57"/>
    <w:rsid w:val="00841C69"/>
    <w:rsid w:val="00841CE8"/>
    <w:rsid w:val="00841D2F"/>
    <w:rsid w:val="00841D5D"/>
    <w:rsid w:val="00841D63"/>
    <w:rsid w:val="00841EA7"/>
    <w:rsid w:val="00841EDF"/>
    <w:rsid w:val="00841F3F"/>
    <w:rsid w:val="00841F68"/>
    <w:rsid w:val="00841FF1"/>
    <w:rsid w:val="008420C2"/>
    <w:rsid w:val="008420D3"/>
    <w:rsid w:val="008420EB"/>
    <w:rsid w:val="0084211A"/>
    <w:rsid w:val="0084215E"/>
    <w:rsid w:val="00842293"/>
    <w:rsid w:val="008422B7"/>
    <w:rsid w:val="008422D3"/>
    <w:rsid w:val="00842319"/>
    <w:rsid w:val="00842385"/>
    <w:rsid w:val="0084238A"/>
    <w:rsid w:val="00842390"/>
    <w:rsid w:val="008423B1"/>
    <w:rsid w:val="008423B2"/>
    <w:rsid w:val="0084244B"/>
    <w:rsid w:val="0084246E"/>
    <w:rsid w:val="0084254A"/>
    <w:rsid w:val="00842582"/>
    <w:rsid w:val="0084259E"/>
    <w:rsid w:val="008425D5"/>
    <w:rsid w:val="008425E5"/>
    <w:rsid w:val="0084262A"/>
    <w:rsid w:val="00842726"/>
    <w:rsid w:val="0084275C"/>
    <w:rsid w:val="008427CD"/>
    <w:rsid w:val="008428CC"/>
    <w:rsid w:val="008428CD"/>
    <w:rsid w:val="008429CC"/>
    <w:rsid w:val="00842A59"/>
    <w:rsid w:val="00842A86"/>
    <w:rsid w:val="00842B27"/>
    <w:rsid w:val="00842B8D"/>
    <w:rsid w:val="00842C0F"/>
    <w:rsid w:val="00842C18"/>
    <w:rsid w:val="00842CB2"/>
    <w:rsid w:val="00842CD5"/>
    <w:rsid w:val="00842D0A"/>
    <w:rsid w:val="00842DD8"/>
    <w:rsid w:val="00842DE6"/>
    <w:rsid w:val="00842E39"/>
    <w:rsid w:val="00842E64"/>
    <w:rsid w:val="00842ED8"/>
    <w:rsid w:val="00842FC7"/>
    <w:rsid w:val="00842FEB"/>
    <w:rsid w:val="0084300F"/>
    <w:rsid w:val="00843066"/>
    <w:rsid w:val="0084306A"/>
    <w:rsid w:val="008430C1"/>
    <w:rsid w:val="0084311B"/>
    <w:rsid w:val="0084313B"/>
    <w:rsid w:val="008431E4"/>
    <w:rsid w:val="00843205"/>
    <w:rsid w:val="0084321E"/>
    <w:rsid w:val="00843248"/>
    <w:rsid w:val="00843286"/>
    <w:rsid w:val="008432AF"/>
    <w:rsid w:val="008432E6"/>
    <w:rsid w:val="00843357"/>
    <w:rsid w:val="008434BE"/>
    <w:rsid w:val="00843620"/>
    <w:rsid w:val="0084364A"/>
    <w:rsid w:val="008436BB"/>
    <w:rsid w:val="00843746"/>
    <w:rsid w:val="0084375F"/>
    <w:rsid w:val="008437D0"/>
    <w:rsid w:val="008437E3"/>
    <w:rsid w:val="008437E7"/>
    <w:rsid w:val="008438FB"/>
    <w:rsid w:val="008439B9"/>
    <w:rsid w:val="00843A17"/>
    <w:rsid w:val="00843A66"/>
    <w:rsid w:val="00843A7D"/>
    <w:rsid w:val="00843B1F"/>
    <w:rsid w:val="00843BB2"/>
    <w:rsid w:val="00843BBE"/>
    <w:rsid w:val="00843C21"/>
    <w:rsid w:val="00843C34"/>
    <w:rsid w:val="00843C40"/>
    <w:rsid w:val="00843C44"/>
    <w:rsid w:val="00843D9E"/>
    <w:rsid w:val="00843EAE"/>
    <w:rsid w:val="00843EC1"/>
    <w:rsid w:val="00843ED1"/>
    <w:rsid w:val="00843ED8"/>
    <w:rsid w:val="00843EFB"/>
    <w:rsid w:val="00843FE7"/>
    <w:rsid w:val="0084403A"/>
    <w:rsid w:val="0084403D"/>
    <w:rsid w:val="00844044"/>
    <w:rsid w:val="00844061"/>
    <w:rsid w:val="0084414C"/>
    <w:rsid w:val="008441CA"/>
    <w:rsid w:val="0084427F"/>
    <w:rsid w:val="00844471"/>
    <w:rsid w:val="00844497"/>
    <w:rsid w:val="00844498"/>
    <w:rsid w:val="008444A5"/>
    <w:rsid w:val="00844519"/>
    <w:rsid w:val="008445D7"/>
    <w:rsid w:val="00844646"/>
    <w:rsid w:val="008447AF"/>
    <w:rsid w:val="0084481D"/>
    <w:rsid w:val="00844886"/>
    <w:rsid w:val="0084491E"/>
    <w:rsid w:val="0084497A"/>
    <w:rsid w:val="00844984"/>
    <w:rsid w:val="00844A2A"/>
    <w:rsid w:val="00844B34"/>
    <w:rsid w:val="00844B59"/>
    <w:rsid w:val="00844B9F"/>
    <w:rsid w:val="00844BDB"/>
    <w:rsid w:val="00844C40"/>
    <w:rsid w:val="00844C84"/>
    <w:rsid w:val="00844D14"/>
    <w:rsid w:val="00844D15"/>
    <w:rsid w:val="00844D8E"/>
    <w:rsid w:val="00844DA5"/>
    <w:rsid w:val="00844DAE"/>
    <w:rsid w:val="00844EA4"/>
    <w:rsid w:val="00845034"/>
    <w:rsid w:val="00845082"/>
    <w:rsid w:val="00845090"/>
    <w:rsid w:val="00845104"/>
    <w:rsid w:val="0084513B"/>
    <w:rsid w:val="00845178"/>
    <w:rsid w:val="008451CA"/>
    <w:rsid w:val="0084537E"/>
    <w:rsid w:val="00845386"/>
    <w:rsid w:val="008454A5"/>
    <w:rsid w:val="008454DC"/>
    <w:rsid w:val="008454E3"/>
    <w:rsid w:val="008454F0"/>
    <w:rsid w:val="00845531"/>
    <w:rsid w:val="00845553"/>
    <w:rsid w:val="00845559"/>
    <w:rsid w:val="008455D9"/>
    <w:rsid w:val="00845659"/>
    <w:rsid w:val="008456FD"/>
    <w:rsid w:val="00845781"/>
    <w:rsid w:val="008457DF"/>
    <w:rsid w:val="0084585C"/>
    <w:rsid w:val="008458A1"/>
    <w:rsid w:val="008459F0"/>
    <w:rsid w:val="00845A6C"/>
    <w:rsid w:val="00845AC4"/>
    <w:rsid w:val="00845AFD"/>
    <w:rsid w:val="00845B69"/>
    <w:rsid w:val="00845BA4"/>
    <w:rsid w:val="00845BDA"/>
    <w:rsid w:val="00845D84"/>
    <w:rsid w:val="00845DCB"/>
    <w:rsid w:val="00845DCF"/>
    <w:rsid w:val="00845E08"/>
    <w:rsid w:val="00845E60"/>
    <w:rsid w:val="00845EAB"/>
    <w:rsid w:val="00845FE2"/>
    <w:rsid w:val="008460B0"/>
    <w:rsid w:val="008460CA"/>
    <w:rsid w:val="00846183"/>
    <w:rsid w:val="008461DB"/>
    <w:rsid w:val="00846257"/>
    <w:rsid w:val="00846284"/>
    <w:rsid w:val="00846341"/>
    <w:rsid w:val="0084635E"/>
    <w:rsid w:val="00846370"/>
    <w:rsid w:val="008463D5"/>
    <w:rsid w:val="00846403"/>
    <w:rsid w:val="00846419"/>
    <w:rsid w:val="0084644E"/>
    <w:rsid w:val="00846454"/>
    <w:rsid w:val="008464CE"/>
    <w:rsid w:val="008464DD"/>
    <w:rsid w:val="008464EC"/>
    <w:rsid w:val="00846561"/>
    <w:rsid w:val="0084662F"/>
    <w:rsid w:val="0084666B"/>
    <w:rsid w:val="008467C9"/>
    <w:rsid w:val="008467D2"/>
    <w:rsid w:val="0084680D"/>
    <w:rsid w:val="00846855"/>
    <w:rsid w:val="008469E0"/>
    <w:rsid w:val="008469EA"/>
    <w:rsid w:val="00846A4C"/>
    <w:rsid w:val="00846A4F"/>
    <w:rsid w:val="00846A92"/>
    <w:rsid w:val="00846A94"/>
    <w:rsid w:val="00846AD1"/>
    <w:rsid w:val="00846AE8"/>
    <w:rsid w:val="00846AFA"/>
    <w:rsid w:val="00846B6E"/>
    <w:rsid w:val="00846BAA"/>
    <w:rsid w:val="00846BBC"/>
    <w:rsid w:val="00846C37"/>
    <w:rsid w:val="00846CB4"/>
    <w:rsid w:val="00846D0A"/>
    <w:rsid w:val="00846D50"/>
    <w:rsid w:val="00846E3F"/>
    <w:rsid w:val="00846E68"/>
    <w:rsid w:val="00846E78"/>
    <w:rsid w:val="00846F6A"/>
    <w:rsid w:val="00846F9D"/>
    <w:rsid w:val="00846FE1"/>
    <w:rsid w:val="00847070"/>
    <w:rsid w:val="008470BA"/>
    <w:rsid w:val="008470BD"/>
    <w:rsid w:val="00847136"/>
    <w:rsid w:val="00847189"/>
    <w:rsid w:val="008471C9"/>
    <w:rsid w:val="00847265"/>
    <w:rsid w:val="00847266"/>
    <w:rsid w:val="00847305"/>
    <w:rsid w:val="00847369"/>
    <w:rsid w:val="0084741B"/>
    <w:rsid w:val="00847546"/>
    <w:rsid w:val="00847696"/>
    <w:rsid w:val="008476D3"/>
    <w:rsid w:val="0084779C"/>
    <w:rsid w:val="00847819"/>
    <w:rsid w:val="008478EA"/>
    <w:rsid w:val="00847980"/>
    <w:rsid w:val="00847A10"/>
    <w:rsid w:val="00847A2D"/>
    <w:rsid w:val="00847A30"/>
    <w:rsid w:val="00847A5C"/>
    <w:rsid w:val="00847AB0"/>
    <w:rsid w:val="00847ABE"/>
    <w:rsid w:val="00847B16"/>
    <w:rsid w:val="00847B4E"/>
    <w:rsid w:val="00847B95"/>
    <w:rsid w:val="00847BA5"/>
    <w:rsid w:val="00847C29"/>
    <w:rsid w:val="00847C69"/>
    <w:rsid w:val="00847CEB"/>
    <w:rsid w:val="00847D66"/>
    <w:rsid w:val="00847DC8"/>
    <w:rsid w:val="00847DE4"/>
    <w:rsid w:val="00847EB8"/>
    <w:rsid w:val="00847F3D"/>
    <w:rsid w:val="00847F55"/>
    <w:rsid w:val="00850045"/>
    <w:rsid w:val="00850071"/>
    <w:rsid w:val="00850097"/>
    <w:rsid w:val="008500A3"/>
    <w:rsid w:val="00850109"/>
    <w:rsid w:val="00850122"/>
    <w:rsid w:val="0085013B"/>
    <w:rsid w:val="00850174"/>
    <w:rsid w:val="008501AE"/>
    <w:rsid w:val="008501C7"/>
    <w:rsid w:val="0085021E"/>
    <w:rsid w:val="008502F5"/>
    <w:rsid w:val="00850343"/>
    <w:rsid w:val="0085036C"/>
    <w:rsid w:val="008503E2"/>
    <w:rsid w:val="00850419"/>
    <w:rsid w:val="0085041B"/>
    <w:rsid w:val="00850477"/>
    <w:rsid w:val="00850480"/>
    <w:rsid w:val="008504C3"/>
    <w:rsid w:val="008504CE"/>
    <w:rsid w:val="008504FC"/>
    <w:rsid w:val="008505AE"/>
    <w:rsid w:val="008505EC"/>
    <w:rsid w:val="008506AD"/>
    <w:rsid w:val="008506DB"/>
    <w:rsid w:val="008507D3"/>
    <w:rsid w:val="0085081D"/>
    <w:rsid w:val="008508A0"/>
    <w:rsid w:val="008508B1"/>
    <w:rsid w:val="0085090B"/>
    <w:rsid w:val="00850914"/>
    <w:rsid w:val="0085092F"/>
    <w:rsid w:val="00850950"/>
    <w:rsid w:val="0085099B"/>
    <w:rsid w:val="00850A42"/>
    <w:rsid w:val="00850A57"/>
    <w:rsid w:val="00850BB9"/>
    <w:rsid w:val="00850DBA"/>
    <w:rsid w:val="00850DE9"/>
    <w:rsid w:val="00850DF8"/>
    <w:rsid w:val="00850E18"/>
    <w:rsid w:val="00850F94"/>
    <w:rsid w:val="00850FC2"/>
    <w:rsid w:val="0085104C"/>
    <w:rsid w:val="008511A6"/>
    <w:rsid w:val="008511EF"/>
    <w:rsid w:val="008511FE"/>
    <w:rsid w:val="00851202"/>
    <w:rsid w:val="008512DF"/>
    <w:rsid w:val="008512E4"/>
    <w:rsid w:val="008512EB"/>
    <w:rsid w:val="00851304"/>
    <w:rsid w:val="0085131F"/>
    <w:rsid w:val="0085141B"/>
    <w:rsid w:val="008514B2"/>
    <w:rsid w:val="008514F5"/>
    <w:rsid w:val="00851606"/>
    <w:rsid w:val="00851664"/>
    <w:rsid w:val="008516A3"/>
    <w:rsid w:val="008516CA"/>
    <w:rsid w:val="008516E3"/>
    <w:rsid w:val="00851739"/>
    <w:rsid w:val="008517B4"/>
    <w:rsid w:val="008517B6"/>
    <w:rsid w:val="0085186F"/>
    <w:rsid w:val="008518A3"/>
    <w:rsid w:val="00851921"/>
    <w:rsid w:val="00851966"/>
    <w:rsid w:val="008519F0"/>
    <w:rsid w:val="00851A6E"/>
    <w:rsid w:val="00851A75"/>
    <w:rsid w:val="00851AF8"/>
    <w:rsid w:val="00851BB0"/>
    <w:rsid w:val="00851BD5"/>
    <w:rsid w:val="00851C17"/>
    <w:rsid w:val="00851C1A"/>
    <w:rsid w:val="00851C65"/>
    <w:rsid w:val="00851C6A"/>
    <w:rsid w:val="00851CAD"/>
    <w:rsid w:val="00851DA4"/>
    <w:rsid w:val="00851DB6"/>
    <w:rsid w:val="00851DC3"/>
    <w:rsid w:val="00851DF4"/>
    <w:rsid w:val="00851E38"/>
    <w:rsid w:val="00851EA5"/>
    <w:rsid w:val="00851EA8"/>
    <w:rsid w:val="00851ED2"/>
    <w:rsid w:val="00851F28"/>
    <w:rsid w:val="00852012"/>
    <w:rsid w:val="0085203D"/>
    <w:rsid w:val="00852080"/>
    <w:rsid w:val="008520D9"/>
    <w:rsid w:val="00852191"/>
    <w:rsid w:val="00852270"/>
    <w:rsid w:val="008522E5"/>
    <w:rsid w:val="00852330"/>
    <w:rsid w:val="00852350"/>
    <w:rsid w:val="0085237A"/>
    <w:rsid w:val="00852424"/>
    <w:rsid w:val="0085243C"/>
    <w:rsid w:val="00852440"/>
    <w:rsid w:val="00852454"/>
    <w:rsid w:val="0085258D"/>
    <w:rsid w:val="00852591"/>
    <w:rsid w:val="008525DD"/>
    <w:rsid w:val="0085262C"/>
    <w:rsid w:val="00852647"/>
    <w:rsid w:val="008526DE"/>
    <w:rsid w:val="00852741"/>
    <w:rsid w:val="00852745"/>
    <w:rsid w:val="0085279A"/>
    <w:rsid w:val="0085282B"/>
    <w:rsid w:val="008528FC"/>
    <w:rsid w:val="0085290E"/>
    <w:rsid w:val="00852A0D"/>
    <w:rsid w:val="00852B29"/>
    <w:rsid w:val="00852CE6"/>
    <w:rsid w:val="00852CEA"/>
    <w:rsid w:val="00852D0D"/>
    <w:rsid w:val="00852D6A"/>
    <w:rsid w:val="00852D85"/>
    <w:rsid w:val="00852DC0"/>
    <w:rsid w:val="00852E3A"/>
    <w:rsid w:val="00852E66"/>
    <w:rsid w:val="00852EA8"/>
    <w:rsid w:val="00852EC1"/>
    <w:rsid w:val="00852F04"/>
    <w:rsid w:val="00852F07"/>
    <w:rsid w:val="00852F6E"/>
    <w:rsid w:val="00853047"/>
    <w:rsid w:val="00853089"/>
    <w:rsid w:val="008530F4"/>
    <w:rsid w:val="008530F8"/>
    <w:rsid w:val="0085317E"/>
    <w:rsid w:val="0085318A"/>
    <w:rsid w:val="008531FA"/>
    <w:rsid w:val="00853246"/>
    <w:rsid w:val="008532E0"/>
    <w:rsid w:val="008532FF"/>
    <w:rsid w:val="00853393"/>
    <w:rsid w:val="008533D9"/>
    <w:rsid w:val="008533DD"/>
    <w:rsid w:val="00853551"/>
    <w:rsid w:val="008535A0"/>
    <w:rsid w:val="008535AE"/>
    <w:rsid w:val="0085363F"/>
    <w:rsid w:val="0085366E"/>
    <w:rsid w:val="00853674"/>
    <w:rsid w:val="00853688"/>
    <w:rsid w:val="008536BE"/>
    <w:rsid w:val="008537AE"/>
    <w:rsid w:val="008537D7"/>
    <w:rsid w:val="00853801"/>
    <w:rsid w:val="0085384E"/>
    <w:rsid w:val="008538A3"/>
    <w:rsid w:val="00853938"/>
    <w:rsid w:val="008539AA"/>
    <w:rsid w:val="00853A57"/>
    <w:rsid w:val="00853A5C"/>
    <w:rsid w:val="00853A61"/>
    <w:rsid w:val="00853ABB"/>
    <w:rsid w:val="00853BA3"/>
    <w:rsid w:val="00853CB7"/>
    <w:rsid w:val="00853CD1"/>
    <w:rsid w:val="00853DBE"/>
    <w:rsid w:val="00853DE1"/>
    <w:rsid w:val="00853EA4"/>
    <w:rsid w:val="00853EF9"/>
    <w:rsid w:val="00853F08"/>
    <w:rsid w:val="00853F50"/>
    <w:rsid w:val="00853F5B"/>
    <w:rsid w:val="00853F64"/>
    <w:rsid w:val="00853F79"/>
    <w:rsid w:val="0085403E"/>
    <w:rsid w:val="0085408D"/>
    <w:rsid w:val="0085416B"/>
    <w:rsid w:val="0085417E"/>
    <w:rsid w:val="0085442D"/>
    <w:rsid w:val="0085446A"/>
    <w:rsid w:val="00854482"/>
    <w:rsid w:val="008544D3"/>
    <w:rsid w:val="008544D5"/>
    <w:rsid w:val="0085453F"/>
    <w:rsid w:val="0085457E"/>
    <w:rsid w:val="008545AB"/>
    <w:rsid w:val="008546A0"/>
    <w:rsid w:val="008546C1"/>
    <w:rsid w:val="0085470E"/>
    <w:rsid w:val="00854772"/>
    <w:rsid w:val="008547AE"/>
    <w:rsid w:val="008547B9"/>
    <w:rsid w:val="008547BC"/>
    <w:rsid w:val="008547FD"/>
    <w:rsid w:val="0085484E"/>
    <w:rsid w:val="00854873"/>
    <w:rsid w:val="00854890"/>
    <w:rsid w:val="008548E4"/>
    <w:rsid w:val="008549C8"/>
    <w:rsid w:val="00854A57"/>
    <w:rsid w:val="00854A7B"/>
    <w:rsid w:val="00854B28"/>
    <w:rsid w:val="00854BDB"/>
    <w:rsid w:val="00854CDC"/>
    <w:rsid w:val="00854D27"/>
    <w:rsid w:val="00854D71"/>
    <w:rsid w:val="00854E74"/>
    <w:rsid w:val="00854EC8"/>
    <w:rsid w:val="00854ED7"/>
    <w:rsid w:val="00854EFF"/>
    <w:rsid w:val="00854FF9"/>
    <w:rsid w:val="00855061"/>
    <w:rsid w:val="00855121"/>
    <w:rsid w:val="00855171"/>
    <w:rsid w:val="008551E4"/>
    <w:rsid w:val="00855401"/>
    <w:rsid w:val="00855405"/>
    <w:rsid w:val="00855453"/>
    <w:rsid w:val="00855479"/>
    <w:rsid w:val="008554F7"/>
    <w:rsid w:val="00855566"/>
    <w:rsid w:val="008556B2"/>
    <w:rsid w:val="00855727"/>
    <w:rsid w:val="00855752"/>
    <w:rsid w:val="0085577A"/>
    <w:rsid w:val="008557AD"/>
    <w:rsid w:val="00855854"/>
    <w:rsid w:val="0085586B"/>
    <w:rsid w:val="00855974"/>
    <w:rsid w:val="00855985"/>
    <w:rsid w:val="008559CC"/>
    <w:rsid w:val="00855A6C"/>
    <w:rsid w:val="00855A7E"/>
    <w:rsid w:val="00855BC0"/>
    <w:rsid w:val="00855DA7"/>
    <w:rsid w:val="00855E3C"/>
    <w:rsid w:val="00855EA6"/>
    <w:rsid w:val="00855F10"/>
    <w:rsid w:val="00855F38"/>
    <w:rsid w:val="00855FA8"/>
    <w:rsid w:val="00855FE3"/>
    <w:rsid w:val="00856008"/>
    <w:rsid w:val="008561CE"/>
    <w:rsid w:val="0085630E"/>
    <w:rsid w:val="00856351"/>
    <w:rsid w:val="008563A0"/>
    <w:rsid w:val="0085646E"/>
    <w:rsid w:val="008564D2"/>
    <w:rsid w:val="008564D8"/>
    <w:rsid w:val="0085665F"/>
    <w:rsid w:val="008566E2"/>
    <w:rsid w:val="0085671C"/>
    <w:rsid w:val="0085680B"/>
    <w:rsid w:val="00856824"/>
    <w:rsid w:val="00856838"/>
    <w:rsid w:val="00856865"/>
    <w:rsid w:val="00856866"/>
    <w:rsid w:val="008568DE"/>
    <w:rsid w:val="0085694F"/>
    <w:rsid w:val="00856B82"/>
    <w:rsid w:val="00856C1F"/>
    <w:rsid w:val="00856C62"/>
    <w:rsid w:val="00856CFA"/>
    <w:rsid w:val="00856DB3"/>
    <w:rsid w:val="00856DB6"/>
    <w:rsid w:val="00856F52"/>
    <w:rsid w:val="00856FAE"/>
    <w:rsid w:val="00856FF8"/>
    <w:rsid w:val="008570B6"/>
    <w:rsid w:val="00857162"/>
    <w:rsid w:val="0085718D"/>
    <w:rsid w:val="008571A2"/>
    <w:rsid w:val="0085728A"/>
    <w:rsid w:val="0085730A"/>
    <w:rsid w:val="00857317"/>
    <w:rsid w:val="008573F3"/>
    <w:rsid w:val="00857415"/>
    <w:rsid w:val="008574DC"/>
    <w:rsid w:val="00857534"/>
    <w:rsid w:val="008575C7"/>
    <w:rsid w:val="00857617"/>
    <w:rsid w:val="00857665"/>
    <w:rsid w:val="008576D0"/>
    <w:rsid w:val="00857702"/>
    <w:rsid w:val="00857730"/>
    <w:rsid w:val="00857749"/>
    <w:rsid w:val="0085778F"/>
    <w:rsid w:val="008577AE"/>
    <w:rsid w:val="008578E7"/>
    <w:rsid w:val="008578EC"/>
    <w:rsid w:val="00857918"/>
    <w:rsid w:val="008579A3"/>
    <w:rsid w:val="008579BB"/>
    <w:rsid w:val="00857A94"/>
    <w:rsid w:val="00857AE4"/>
    <w:rsid w:val="00857B4C"/>
    <w:rsid w:val="00857BAC"/>
    <w:rsid w:val="00857BDE"/>
    <w:rsid w:val="00857BFF"/>
    <w:rsid w:val="00857C2B"/>
    <w:rsid w:val="00857C64"/>
    <w:rsid w:val="00857C6F"/>
    <w:rsid w:val="00857C93"/>
    <w:rsid w:val="00857D81"/>
    <w:rsid w:val="00857F61"/>
    <w:rsid w:val="00857F7B"/>
    <w:rsid w:val="00857FB8"/>
    <w:rsid w:val="00857FF5"/>
    <w:rsid w:val="00860031"/>
    <w:rsid w:val="008600CE"/>
    <w:rsid w:val="008601AE"/>
    <w:rsid w:val="008601D8"/>
    <w:rsid w:val="008602C1"/>
    <w:rsid w:val="008602FA"/>
    <w:rsid w:val="0086038A"/>
    <w:rsid w:val="008603B7"/>
    <w:rsid w:val="008603E6"/>
    <w:rsid w:val="0086051E"/>
    <w:rsid w:val="00860662"/>
    <w:rsid w:val="00860677"/>
    <w:rsid w:val="008607B5"/>
    <w:rsid w:val="008608AB"/>
    <w:rsid w:val="00860949"/>
    <w:rsid w:val="0086097F"/>
    <w:rsid w:val="00860A84"/>
    <w:rsid w:val="00860B01"/>
    <w:rsid w:val="00860B6F"/>
    <w:rsid w:val="00860BCB"/>
    <w:rsid w:val="00860C66"/>
    <w:rsid w:val="00860C6C"/>
    <w:rsid w:val="00860D2F"/>
    <w:rsid w:val="00860D93"/>
    <w:rsid w:val="00860EFA"/>
    <w:rsid w:val="00860F32"/>
    <w:rsid w:val="00860F3D"/>
    <w:rsid w:val="00861095"/>
    <w:rsid w:val="008610AA"/>
    <w:rsid w:val="00861275"/>
    <w:rsid w:val="00861290"/>
    <w:rsid w:val="008612ED"/>
    <w:rsid w:val="00861450"/>
    <w:rsid w:val="008614BF"/>
    <w:rsid w:val="008614F0"/>
    <w:rsid w:val="008614FB"/>
    <w:rsid w:val="0086155F"/>
    <w:rsid w:val="008615C1"/>
    <w:rsid w:val="008616A4"/>
    <w:rsid w:val="008616BA"/>
    <w:rsid w:val="0086176B"/>
    <w:rsid w:val="0086179E"/>
    <w:rsid w:val="008618E9"/>
    <w:rsid w:val="00861946"/>
    <w:rsid w:val="008619C3"/>
    <w:rsid w:val="00861A01"/>
    <w:rsid w:val="00861A5B"/>
    <w:rsid w:val="00861A6B"/>
    <w:rsid w:val="00861AE0"/>
    <w:rsid w:val="00861B0C"/>
    <w:rsid w:val="00861B6F"/>
    <w:rsid w:val="00861B87"/>
    <w:rsid w:val="00861BE2"/>
    <w:rsid w:val="00861BF3"/>
    <w:rsid w:val="00861CD1"/>
    <w:rsid w:val="00861D4F"/>
    <w:rsid w:val="00861D52"/>
    <w:rsid w:val="00861D68"/>
    <w:rsid w:val="00861DCC"/>
    <w:rsid w:val="00861DD2"/>
    <w:rsid w:val="00861E93"/>
    <w:rsid w:val="00861FAB"/>
    <w:rsid w:val="00861FAE"/>
    <w:rsid w:val="00861FB0"/>
    <w:rsid w:val="00861FC6"/>
    <w:rsid w:val="00861FE2"/>
    <w:rsid w:val="00862002"/>
    <w:rsid w:val="00862004"/>
    <w:rsid w:val="0086206F"/>
    <w:rsid w:val="0086222E"/>
    <w:rsid w:val="008622E1"/>
    <w:rsid w:val="00862358"/>
    <w:rsid w:val="008623D6"/>
    <w:rsid w:val="00862445"/>
    <w:rsid w:val="00862456"/>
    <w:rsid w:val="0086246C"/>
    <w:rsid w:val="00862531"/>
    <w:rsid w:val="00862574"/>
    <w:rsid w:val="00862588"/>
    <w:rsid w:val="008625BB"/>
    <w:rsid w:val="0086266C"/>
    <w:rsid w:val="008626C0"/>
    <w:rsid w:val="008627A4"/>
    <w:rsid w:val="008627DC"/>
    <w:rsid w:val="0086282E"/>
    <w:rsid w:val="0086286F"/>
    <w:rsid w:val="0086293B"/>
    <w:rsid w:val="00862A05"/>
    <w:rsid w:val="00862A4E"/>
    <w:rsid w:val="00862A5C"/>
    <w:rsid w:val="00862A8F"/>
    <w:rsid w:val="00862AAD"/>
    <w:rsid w:val="00862AAE"/>
    <w:rsid w:val="00862B12"/>
    <w:rsid w:val="00862B58"/>
    <w:rsid w:val="00862C6A"/>
    <w:rsid w:val="00862C76"/>
    <w:rsid w:val="00862CF6"/>
    <w:rsid w:val="00862E13"/>
    <w:rsid w:val="00862E46"/>
    <w:rsid w:val="00862F21"/>
    <w:rsid w:val="0086300A"/>
    <w:rsid w:val="0086312F"/>
    <w:rsid w:val="00863178"/>
    <w:rsid w:val="008631D9"/>
    <w:rsid w:val="00863245"/>
    <w:rsid w:val="0086324C"/>
    <w:rsid w:val="00863261"/>
    <w:rsid w:val="008632C7"/>
    <w:rsid w:val="0086333A"/>
    <w:rsid w:val="0086333C"/>
    <w:rsid w:val="008633A1"/>
    <w:rsid w:val="008633CF"/>
    <w:rsid w:val="00863441"/>
    <w:rsid w:val="00863494"/>
    <w:rsid w:val="008634B5"/>
    <w:rsid w:val="008634D1"/>
    <w:rsid w:val="00863507"/>
    <w:rsid w:val="00863571"/>
    <w:rsid w:val="008635ED"/>
    <w:rsid w:val="008635F7"/>
    <w:rsid w:val="0086361B"/>
    <w:rsid w:val="008636E8"/>
    <w:rsid w:val="00863825"/>
    <w:rsid w:val="00863852"/>
    <w:rsid w:val="008638D2"/>
    <w:rsid w:val="008638E8"/>
    <w:rsid w:val="00863997"/>
    <w:rsid w:val="00863A68"/>
    <w:rsid w:val="00863AE5"/>
    <w:rsid w:val="00863B4A"/>
    <w:rsid w:val="00863C1A"/>
    <w:rsid w:val="00863C3E"/>
    <w:rsid w:val="00863C5B"/>
    <w:rsid w:val="00863CDF"/>
    <w:rsid w:val="00863CEC"/>
    <w:rsid w:val="00863D03"/>
    <w:rsid w:val="00863DE4"/>
    <w:rsid w:val="00863E54"/>
    <w:rsid w:val="00863EFD"/>
    <w:rsid w:val="00863FAB"/>
    <w:rsid w:val="00864044"/>
    <w:rsid w:val="0086411D"/>
    <w:rsid w:val="008641DC"/>
    <w:rsid w:val="00864237"/>
    <w:rsid w:val="00864249"/>
    <w:rsid w:val="008642B5"/>
    <w:rsid w:val="008642C8"/>
    <w:rsid w:val="008643D3"/>
    <w:rsid w:val="008643D6"/>
    <w:rsid w:val="0086459E"/>
    <w:rsid w:val="00864636"/>
    <w:rsid w:val="00864743"/>
    <w:rsid w:val="00864759"/>
    <w:rsid w:val="00864791"/>
    <w:rsid w:val="008647BD"/>
    <w:rsid w:val="0086482A"/>
    <w:rsid w:val="00864892"/>
    <w:rsid w:val="0086494D"/>
    <w:rsid w:val="008649D6"/>
    <w:rsid w:val="00864A14"/>
    <w:rsid w:val="00864ADF"/>
    <w:rsid w:val="00864B99"/>
    <w:rsid w:val="00864BDC"/>
    <w:rsid w:val="00864CCA"/>
    <w:rsid w:val="00864CCB"/>
    <w:rsid w:val="00864D39"/>
    <w:rsid w:val="00864D4B"/>
    <w:rsid w:val="00864DB2"/>
    <w:rsid w:val="00864E6F"/>
    <w:rsid w:val="00864EE0"/>
    <w:rsid w:val="00864FBE"/>
    <w:rsid w:val="00864FDD"/>
    <w:rsid w:val="00865000"/>
    <w:rsid w:val="008650B8"/>
    <w:rsid w:val="008650CE"/>
    <w:rsid w:val="0086512A"/>
    <w:rsid w:val="00865226"/>
    <w:rsid w:val="0086530E"/>
    <w:rsid w:val="00865390"/>
    <w:rsid w:val="008653F7"/>
    <w:rsid w:val="00865470"/>
    <w:rsid w:val="008654CD"/>
    <w:rsid w:val="008655F4"/>
    <w:rsid w:val="008656A5"/>
    <w:rsid w:val="008656D6"/>
    <w:rsid w:val="008657CA"/>
    <w:rsid w:val="0086584E"/>
    <w:rsid w:val="00865888"/>
    <w:rsid w:val="008659D0"/>
    <w:rsid w:val="008659DD"/>
    <w:rsid w:val="008659E3"/>
    <w:rsid w:val="00865A62"/>
    <w:rsid w:val="00865A7E"/>
    <w:rsid w:val="00865A90"/>
    <w:rsid w:val="00865B6D"/>
    <w:rsid w:val="00865BA2"/>
    <w:rsid w:val="00865BB0"/>
    <w:rsid w:val="00865BE6"/>
    <w:rsid w:val="00865C23"/>
    <w:rsid w:val="00865C68"/>
    <w:rsid w:val="00865D10"/>
    <w:rsid w:val="00865D1B"/>
    <w:rsid w:val="00865D1E"/>
    <w:rsid w:val="00865ED7"/>
    <w:rsid w:val="00865F3E"/>
    <w:rsid w:val="00865F5F"/>
    <w:rsid w:val="00865FA2"/>
    <w:rsid w:val="00865FE1"/>
    <w:rsid w:val="008660D0"/>
    <w:rsid w:val="008660FF"/>
    <w:rsid w:val="0086611E"/>
    <w:rsid w:val="008661CE"/>
    <w:rsid w:val="00866238"/>
    <w:rsid w:val="008662D4"/>
    <w:rsid w:val="00866409"/>
    <w:rsid w:val="00866411"/>
    <w:rsid w:val="00866451"/>
    <w:rsid w:val="00866563"/>
    <w:rsid w:val="00866565"/>
    <w:rsid w:val="00866591"/>
    <w:rsid w:val="00866631"/>
    <w:rsid w:val="00866674"/>
    <w:rsid w:val="00866687"/>
    <w:rsid w:val="008666B5"/>
    <w:rsid w:val="008666DD"/>
    <w:rsid w:val="0086676A"/>
    <w:rsid w:val="00866804"/>
    <w:rsid w:val="00866807"/>
    <w:rsid w:val="0086687A"/>
    <w:rsid w:val="008668C0"/>
    <w:rsid w:val="00866950"/>
    <w:rsid w:val="00866967"/>
    <w:rsid w:val="00866AB9"/>
    <w:rsid w:val="00866ACB"/>
    <w:rsid w:val="00866B6C"/>
    <w:rsid w:val="00866C17"/>
    <w:rsid w:val="00866C40"/>
    <w:rsid w:val="00866C9B"/>
    <w:rsid w:val="00866CAD"/>
    <w:rsid w:val="00866CFE"/>
    <w:rsid w:val="00866D0B"/>
    <w:rsid w:val="00866D72"/>
    <w:rsid w:val="00866FE2"/>
    <w:rsid w:val="00866FE4"/>
    <w:rsid w:val="00867011"/>
    <w:rsid w:val="0086708B"/>
    <w:rsid w:val="008670F3"/>
    <w:rsid w:val="00867175"/>
    <w:rsid w:val="00867224"/>
    <w:rsid w:val="00867228"/>
    <w:rsid w:val="00867243"/>
    <w:rsid w:val="008672B5"/>
    <w:rsid w:val="00867300"/>
    <w:rsid w:val="0086733D"/>
    <w:rsid w:val="00867369"/>
    <w:rsid w:val="008673D4"/>
    <w:rsid w:val="008673FA"/>
    <w:rsid w:val="0086751A"/>
    <w:rsid w:val="0086753B"/>
    <w:rsid w:val="008675B9"/>
    <w:rsid w:val="008675CD"/>
    <w:rsid w:val="0086763B"/>
    <w:rsid w:val="0086763E"/>
    <w:rsid w:val="008676A3"/>
    <w:rsid w:val="008676D4"/>
    <w:rsid w:val="008676EA"/>
    <w:rsid w:val="0086775B"/>
    <w:rsid w:val="00867765"/>
    <w:rsid w:val="00867774"/>
    <w:rsid w:val="0086786E"/>
    <w:rsid w:val="0086787C"/>
    <w:rsid w:val="00867902"/>
    <w:rsid w:val="00867980"/>
    <w:rsid w:val="00867993"/>
    <w:rsid w:val="008679A5"/>
    <w:rsid w:val="00867A5C"/>
    <w:rsid w:val="00867A80"/>
    <w:rsid w:val="00867A9D"/>
    <w:rsid w:val="00867B01"/>
    <w:rsid w:val="00867B13"/>
    <w:rsid w:val="00867B7C"/>
    <w:rsid w:val="00867B8E"/>
    <w:rsid w:val="00867B93"/>
    <w:rsid w:val="00867BB1"/>
    <w:rsid w:val="00867D17"/>
    <w:rsid w:val="00867D97"/>
    <w:rsid w:val="00867E47"/>
    <w:rsid w:val="00867EAA"/>
    <w:rsid w:val="00867EB6"/>
    <w:rsid w:val="00867F9B"/>
    <w:rsid w:val="00867FA1"/>
    <w:rsid w:val="00867FA7"/>
    <w:rsid w:val="0087000E"/>
    <w:rsid w:val="00870025"/>
    <w:rsid w:val="0087002B"/>
    <w:rsid w:val="00870072"/>
    <w:rsid w:val="008700D3"/>
    <w:rsid w:val="00870161"/>
    <w:rsid w:val="0087024C"/>
    <w:rsid w:val="00870256"/>
    <w:rsid w:val="008702C8"/>
    <w:rsid w:val="008703BB"/>
    <w:rsid w:val="008703CD"/>
    <w:rsid w:val="0087044C"/>
    <w:rsid w:val="008704EF"/>
    <w:rsid w:val="00870560"/>
    <w:rsid w:val="008705F0"/>
    <w:rsid w:val="008706C8"/>
    <w:rsid w:val="008707F8"/>
    <w:rsid w:val="008708D9"/>
    <w:rsid w:val="00870933"/>
    <w:rsid w:val="00870974"/>
    <w:rsid w:val="0087099C"/>
    <w:rsid w:val="00870A11"/>
    <w:rsid w:val="00870A27"/>
    <w:rsid w:val="00870A82"/>
    <w:rsid w:val="00870BDF"/>
    <w:rsid w:val="00870CFF"/>
    <w:rsid w:val="00870D30"/>
    <w:rsid w:val="00870D71"/>
    <w:rsid w:val="00870DFD"/>
    <w:rsid w:val="00870E7E"/>
    <w:rsid w:val="00870F19"/>
    <w:rsid w:val="00870F32"/>
    <w:rsid w:val="00870FA1"/>
    <w:rsid w:val="00870FE7"/>
    <w:rsid w:val="008710ED"/>
    <w:rsid w:val="008710FC"/>
    <w:rsid w:val="0087112D"/>
    <w:rsid w:val="0087113E"/>
    <w:rsid w:val="0087119A"/>
    <w:rsid w:val="008711A7"/>
    <w:rsid w:val="008711B4"/>
    <w:rsid w:val="00871246"/>
    <w:rsid w:val="0087124F"/>
    <w:rsid w:val="008712CD"/>
    <w:rsid w:val="00871313"/>
    <w:rsid w:val="00871315"/>
    <w:rsid w:val="0087135B"/>
    <w:rsid w:val="00871369"/>
    <w:rsid w:val="008713C5"/>
    <w:rsid w:val="008713CB"/>
    <w:rsid w:val="0087145C"/>
    <w:rsid w:val="00871461"/>
    <w:rsid w:val="00871529"/>
    <w:rsid w:val="0087152B"/>
    <w:rsid w:val="008715A9"/>
    <w:rsid w:val="008715F9"/>
    <w:rsid w:val="00871729"/>
    <w:rsid w:val="00871792"/>
    <w:rsid w:val="0087187F"/>
    <w:rsid w:val="008718A4"/>
    <w:rsid w:val="008718A6"/>
    <w:rsid w:val="00871918"/>
    <w:rsid w:val="00871934"/>
    <w:rsid w:val="00871967"/>
    <w:rsid w:val="0087196E"/>
    <w:rsid w:val="008719BF"/>
    <w:rsid w:val="008719DE"/>
    <w:rsid w:val="008719E6"/>
    <w:rsid w:val="00871A48"/>
    <w:rsid w:val="00871B5C"/>
    <w:rsid w:val="00871BB6"/>
    <w:rsid w:val="00871BD9"/>
    <w:rsid w:val="00871C27"/>
    <w:rsid w:val="00871D91"/>
    <w:rsid w:val="00871DE0"/>
    <w:rsid w:val="00871E68"/>
    <w:rsid w:val="00871EF4"/>
    <w:rsid w:val="00871EF7"/>
    <w:rsid w:val="00872065"/>
    <w:rsid w:val="00872082"/>
    <w:rsid w:val="00872150"/>
    <w:rsid w:val="0087215E"/>
    <w:rsid w:val="00872180"/>
    <w:rsid w:val="008721C6"/>
    <w:rsid w:val="008721DC"/>
    <w:rsid w:val="0087230F"/>
    <w:rsid w:val="0087233A"/>
    <w:rsid w:val="00872340"/>
    <w:rsid w:val="00872373"/>
    <w:rsid w:val="00872425"/>
    <w:rsid w:val="00872438"/>
    <w:rsid w:val="0087245C"/>
    <w:rsid w:val="0087248A"/>
    <w:rsid w:val="00872500"/>
    <w:rsid w:val="00872533"/>
    <w:rsid w:val="0087258D"/>
    <w:rsid w:val="008726C4"/>
    <w:rsid w:val="008726DD"/>
    <w:rsid w:val="00872708"/>
    <w:rsid w:val="0087276D"/>
    <w:rsid w:val="0087277E"/>
    <w:rsid w:val="008727FA"/>
    <w:rsid w:val="00872806"/>
    <w:rsid w:val="00872825"/>
    <w:rsid w:val="00872857"/>
    <w:rsid w:val="00872875"/>
    <w:rsid w:val="008728DE"/>
    <w:rsid w:val="00872920"/>
    <w:rsid w:val="00872969"/>
    <w:rsid w:val="0087298E"/>
    <w:rsid w:val="008729B3"/>
    <w:rsid w:val="008729B4"/>
    <w:rsid w:val="008729F0"/>
    <w:rsid w:val="00872A37"/>
    <w:rsid w:val="00872A4D"/>
    <w:rsid w:val="00872A8D"/>
    <w:rsid w:val="00872A8F"/>
    <w:rsid w:val="00872AA2"/>
    <w:rsid w:val="00872AD6"/>
    <w:rsid w:val="00872AE0"/>
    <w:rsid w:val="00872B51"/>
    <w:rsid w:val="00872B94"/>
    <w:rsid w:val="00872C07"/>
    <w:rsid w:val="00872D07"/>
    <w:rsid w:val="00872D12"/>
    <w:rsid w:val="00872D57"/>
    <w:rsid w:val="00872D6F"/>
    <w:rsid w:val="00872D7F"/>
    <w:rsid w:val="00872E7F"/>
    <w:rsid w:val="00872EAB"/>
    <w:rsid w:val="00872EBC"/>
    <w:rsid w:val="00872FD7"/>
    <w:rsid w:val="00873093"/>
    <w:rsid w:val="008730F3"/>
    <w:rsid w:val="00873123"/>
    <w:rsid w:val="00873190"/>
    <w:rsid w:val="00873267"/>
    <w:rsid w:val="0087329A"/>
    <w:rsid w:val="0087336F"/>
    <w:rsid w:val="008733D5"/>
    <w:rsid w:val="00873417"/>
    <w:rsid w:val="00873478"/>
    <w:rsid w:val="0087358A"/>
    <w:rsid w:val="00873596"/>
    <w:rsid w:val="008735AE"/>
    <w:rsid w:val="008735E6"/>
    <w:rsid w:val="0087361F"/>
    <w:rsid w:val="00873704"/>
    <w:rsid w:val="00873734"/>
    <w:rsid w:val="00873759"/>
    <w:rsid w:val="00873813"/>
    <w:rsid w:val="0087383A"/>
    <w:rsid w:val="0087385D"/>
    <w:rsid w:val="00873879"/>
    <w:rsid w:val="0087399A"/>
    <w:rsid w:val="00873A6D"/>
    <w:rsid w:val="00873A6E"/>
    <w:rsid w:val="00873B08"/>
    <w:rsid w:val="00873B0E"/>
    <w:rsid w:val="00873B65"/>
    <w:rsid w:val="00873BFB"/>
    <w:rsid w:val="00873C95"/>
    <w:rsid w:val="00873CB6"/>
    <w:rsid w:val="00873D70"/>
    <w:rsid w:val="00873D7A"/>
    <w:rsid w:val="00873EBD"/>
    <w:rsid w:val="00873F13"/>
    <w:rsid w:val="00873F85"/>
    <w:rsid w:val="00873F96"/>
    <w:rsid w:val="00873FD7"/>
    <w:rsid w:val="00874039"/>
    <w:rsid w:val="00874052"/>
    <w:rsid w:val="00874121"/>
    <w:rsid w:val="00874125"/>
    <w:rsid w:val="00874171"/>
    <w:rsid w:val="0087422A"/>
    <w:rsid w:val="0087428A"/>
    <w:rsid w:val="008742AB"/>
    <w:rsid w:val="008742EB"/>
    <w:rsid w:val="0087435F"/>
    <w:rsid w:val="00874434"/>
    <w:rsid w:val="008744B3"/>
    <w:rsid w:val="00874693"/>
    <w:rsid w:val="00874795"/>
    <w:rsid w:val="00874856"/>
    <w:rsid w:val="0087486C"/>
    <w:rsid w:val="0087493E"/>
    <w:rsid w:val="00874A9B"/>
    <w:rsid w:val="00874AC1"/>
    <w:rsid w:val="00874AF2"/>
    <w:rsid w:val="00874B09"/>
    <w:rsid w:val="00874B1F"/>
    <w:rsid w:val="00874B64"/>
    <w:rsid w:val="00874C4A"/>
    <w:rsid w:val="00874CC2"/>
    <w:rsid w:val="00874CE0"/>
    <w:rsid w:val="00874D9B"/>
    <w:rsid w:val="00874DA2"/>
    <w:rsid w:val="00874DE2"/>
    <w:rsid w:val="00874E8E"/>
    <w:rsid w:val="00874EA3"/>
    <w:rsid w:val="00874F9B"/>
    <w:rsid w:val="00874FB0"/>
    <w:rsid w:val="00874FDD"/>
    <w:rsid w:val="0087507D"/>
    <w:rsid w:val="008751B0"/>
    <w:rsid w:val="008751ED"/>
    <w:rsid w:val="008753A9"/>
    <w:rsid w:val="00875512"/>
    <w:rsid w:val="008755A4"/>
    <w:rsid w:val="008755B8"/>
    <w:rsid w:val="00875689"/>
    <w:rsid w:val="008756C0"/>
    <w:rsid w:val="00875753"/>
    <w:rsid w:val="0087589E"/>
    <w:rsid w:val="00875994"/>
    <w:rsid w:val="008759C3"/>
    <w:rsid w:val="00875A1A"/>
    <w:rsid w:val="00875A98"/>
    <w:rsid w:val="00875B17"/>
    <w:rsid w:val="00875B66"/>
    <w:rsid w:val="00875BA8"/>
    <w:rsid w:val="00875C42"/>
    <w:rsid w:val="00875C73"/>
    <w:rsid w:val="00875D1D"/>
    <w:rsid w:val="00875D28"/>
    <w:rsid w:val="00875D77"/>
    <w:rsid w:val="00875DC1"/>
    <w:rsid w:val="00875DFB"/>
    <w:rsid w:val="00875E23"/>
    <w:rsid w:val="00875EB9"/>
    <w:rsid w:val="00875F45"/>
    <w:rsid w:val="00875FC3"/>
    <w:rsid w:val="00875FFD"/>
    <w:rsid w:val="008760C5"/>
    <w:rsid w:val="008760F9"/>
    <w:rsid w:val="0087617C"/>
    <w:rsid w:val="0087617F"/>
    <w:rsid w:val="00876212"/>
    <w:rsid w:val="0087623B"/>
    <w:rsid w:val="00876260"/>
    <w:rsid w:val="008762B7"/>
    <w:rsid w:val="008762F4"/>
    <w:rsid w:val="00876416"/>
    <w:rsid w:val="008764B5"/>
    <w:rsid w:val="008764DA"/>
    <w:rsid w:val="008765BE"/>
    <w:rsid w:val="008765F7"/>
    <w:rsid w:val="0087673A"/>
    <w:rsid w:val="0087673F"/>
    <w:rsid w:val="00876775"/>
    <w:rsid w:val="008767C7"/>
    <w:rsid w:val="008767EC"/>
    <w:rsid w:val="008767EF"/>
    <w:rsid w:val="00876845"/>
    <w:rsid w:val="00876881"/>
    <w:rsid w:val="008768CA"/>
    <w:rsid w:val="00876973"/>
    <w:rsid w:val="00876CB5"/>
    <w:rsid w:val="00876D6A"/>
    <w:rsid w:val="00876D7A"/>
    <w:rsid w:val="00876D9C"/>
    <w:rsid w:val="00876E21"/>
    <w:rsid w:val="00876E30"/>
    <w:rsid w:val="00876E44"/>
    <w:rsid w:val="00876EC0"/>
    <w:rsid w:val="00876EF0"/>
    <w:rsid w:val="00876F31"/>
    <w:rsid w:val="00876FEA"/>
    <w:rsid w:val="0087705F"/>
    <w:rsid w:val="00877071"/>
    <w:rsid w:val="008770F6"/>
    <w:rsid w:val="00877155"/>
    <w:rsid w:val="00877247"/>
    <w:rsid w:val="0087724D"/>
    <w:rsid w:val="008772B7"/>
    <w:rsid w:val="008773D0"/>
    <w:rsid w:val="008773EE"/>
    <w:rsid w:val="00877495"/>
    <w:rsid w:val="008774F3"/>
    <w:rsid w:val="008776AB"/>
    <w:rsid w:val="0087779C"/>
    <w:rsid w:val="008777B2"/>
    <w:rsid w:val="008777B6"/>
    <w:rsid w:val="008777C6"/>
    <w:rsid w:val="008777C8"/>
    <w:rsid w:val="0087784F"/>
    <w:rsid w:val="00877899"/>
    <w:rsid w:val="008778A3"/>
    <w:rsid w:val="00877935"/>
    <w:rsid w:val="00877975"/>
    <w:rsid w:val="00877980"/>
    <w:rsid w:val="00877A8B"/>
    <w:rsid w:val="00877ACD"/>
    <w:rsid w:val="00877B8A"/>
    <w:rsid w:val="00877BBB"/>
    <w:rsid w:val="00877C87"/>
    <w:rsid w:val="00877CEB"/>
    <w:rsid w:val="00877D4B"/>
    <w:rsid w:val="00877D6D"/>
    <w:rsid w:val="00877DE4"/>
    <w:rsid w:val="00877E4E"/>
    <w:rsid w:val="00877E6C"/>
    <w:rsid w:val="00877EAE"/>
    <w:rsid w:val="00877FC8"/>
    <w:rsid w:val="00877FDF"/>
    <w:rsid w:val="00880044"/>
    <w:rsid w:val="008800CE"/>
    <w:rsid w:val="00880119"/>
    <w:rsid w:val="00880141"/>
    <w:rsid w:val="00880167"/>
    <w:rsid w:val="008801D9"/>
    <w:rsid w:val="008801EA"/>
    <w:rsid w:val="00880260"/>
    <w:rsid w:val="00880283"/>
    <w:rsid w:val="008802C8"/>
    <w:rsid w:val="008802D6"/>
    <w:rsid w:val="008802E4"/>
    <w:rsid w:val="00880332"/>
    <w:rsid w:val="0088037E"/>
    <w:rsid w:val="00880422"/>
    <w:rsid w:val="00880434"/>
    <w:rsid w:val="00880495"/>
    <w:rsid w:val="00880499"/>
    <w:rsid w:val="00880503"/>
    <w:rsid w:val="00880576"/>
    <w:rsid w:val="008805A5"/>
    <w:rsid w:val="0088061B"/>
    <w:rsid w:val="00880701"/>
    <w:rsid w:val="00880871"/>
    <w:rsid w:val="0088095D"/>
    <w:rsid w:val="0088097E"/>
    <w:rsid w:val="0088098A"/>
    <w:rsid w:val="008809CB"/>
    <w:rsid w:val="00880ABB"/>
    <w:rsid w:val="00880AC6"/>
    <w:rsid w:val="00880B00"/>
    <w:rsid w:val="00880B21"/>
    <w:rsid w:val="00880B3A"/>
    <w:rsid w:val="00880B45"/>
    <w:rsid w:val="00880BF8"/>
    <w:rsid w:val="00880C1C"/>
    <w:rsid w:val="00880CE0"/>
    <w:rsid w:val="00880D19"/>
    <w:rsid w:val="00880D43"/>
    <w:rsid w:val="00880DAB"/>
    <w:rsid w:val="00880F31"/>
    <w:rsid w:val="00880F7B"/>
    <w:rsid w:val="00880F84"/>
    <w:rsid w:val="00880FFB"/>
    <w:rsid w:val="00881016"/>
    <w:rsid w:val="00881023"/>
    <w:rsid w:val="00881024"/>
    <w:rsid w:val="0088103B"/>
    <w:rsid w:val="008811B9"/>
    <w:rsid w:val="00881264"/>
    <w:rsid w:val="00881308"/>
    <w:rsid w:val="0088132D"/>
    <w:rsid w:val="0088137B"/>
    <w:rsid w:val="0088137D"/>
    <w:rsid w:val="008813AA"/>
    <w:rsid w:val="0088143B"/>
    <w:rsid w:val="00881471"/>
    <w:rsid w:val="008814D3"/>
    <w:rsid w:val="008814E5"/>
    <w:rsid w:val="00881500"/>
    <w:rsid w:val="00881549"/>
    <w:rsid w:val="00881551"/>
    <w:rsid w:val="0088155A"/>
    <w:rsid w:val="0088163F"/>
    <w:rsid w:val="008816A9"/>
    <w:rsid w:val="008816FD"/>
    <w:rsid w:val="00881756"/>
    <w:rsid w:val="00881805"/>
    <w:rsid w:val="00881844"/>
    <w:rsid w:val="00881974"/>
    <w:rsid w:val="00881984"/>
    <w:rsid w:val="008819BB"/>
    <w:rsid w:val="008819BD"/>
    <w:rsid w:val="008819FE"/>
    <w:rsid w:val="00881A1C"/>
    <w:rsid w:val="00881A52"/>
    <w:rsid w:val="00881A94"/>
    <w:rsid w:val="00881ACC"/>
    <w:rsid w:val="00881B59"/>
    <w:rsid w:val="00881B5A"/>
    <w:rsid w:val="00881B9C"/>
    <w:rsid w:val="00881BBE"/>
    <w:rsid w:val="00881BDE"/>
    <w:rsid w:val="00881D1C"/>
    <w:rsid w:val="00881D32"/>
    <w:rsid w:val="00881D59"/>
    <w:rsid w:val="00881DCD"/>
    <w:rsid w:val="00881E0E"/>
    <w:rsid w:val="00881F81"/>
    <w:rsid w:val="00881FD3"/>
    <w:rsid w:val="00882000"/>
    <w:rsid w:val="008820F3"/>
    <w:rsid w:val="00882275"/>
    <w:rsid w:val="0088239E"/>
    <w:rsid w:val="00882451"/>
    <w:rsid w:val="00882515"/>
    <w:rsid w:val="0088252E"/>
    <w:rsid w:val="008825DB"/>
    <w:rsid w:val="00882631"/>
    <w:rsid w:val="00882645"/>
    <w:rsid w:val="00882685"/>
    <w:rsid w:val="0088269E"/>
    <w:rsid w:val="008826DE"/>
    <w:rsid w:val="00882725"/>
    <w:rsid w:val="008827A9"/>
    <w:rsid w:val="008827B8"/>
    <w:rsid w:val="008827F8"/>
    <w:rsid w:val="008828CB"/>
    <w:rsid w:val="008828F1"/>
    <w:rsid w:val="00882948"/>
    <w:rsid w:val="00882986"/>
    <w:rsid w:val="00882A0C"/>
    <w:rsid w:val="00882A40"/>
    <w:rsid w:val="00882B4B"/>
    <w:rsid w:val="00882BD3"/>
    <w:rsid w:val="00882C32"/>
    <w:rsid w:val="00882C64"/>
    <w:rsid w:val="00882CAC"/>
    <w:rsid w:val="00882CE7"/>
    <w:rsid w:val="00882D10"/>
    <w:rsid w:val="00882D26"/>
    <w:rsid w:val="00882D99"/>
    <w:rsid w:val="00882E14"/>
    <w:rsid w:val="00882E28"/>
    <w:rsid w:val="00882E31"/>
    <w:rsid w:val="00882E80"/>
    <w:rsid w:val="00882EC0"/>
    <w:rsid w:val="00882ECC"/>
    <w:rsid w:val="00882ED7"/>
    <w:rsid w:val="00882FA5"/>
    <w:rsid w:val="00882FCE"/>
    <w:rsid w:val="008830B1"/>
    <w:rsid w:val="0088321A"/>
    <w:rsid w:val="008832C7"/>
    <w:rsid w:val="00883302"/>
    <w:rsid w:val="00883314"/>
    <w:rsid w:val="008833B7"/>
    <w:rsid w:val="00883412"/>
    <w:rsid w:val="00883424"/>
    <w:rsid w:val="008834AF"/>
    <w:rsid w:val="008834D8"/>
    <w:rsid w:val="008835F6"/>
    <w:rsid w:val="0088384A"/>
    <w:rsid w:val="00883896"/>
    <w:rsid w:val="00883A1D"/>
    <w:rsid w:val="00883A58"/>
    <w:rsid w:val="00883ABA"/>
    <w:rsid w:val="00883B11"/>
    <w:rsid w:val="00883B13"/>
    <w:rsid w:val="00883B22"/>
    <w:rsid w:val="00883C51"/>
    <w:rsid w:val="00883CA4"/>
    <w:rsid w:val="00883CAB"/>
    <w:rsid w:val="00883CB4"/>
    <w:rsid w:val="00883CEC"/>
    <w:rsid w:val="00883D80"/>
    <w:rsid w:val="00883D97"/>
    <w:rsid w:val="00883E0A"/>
    <w:rsid w:val="00883E2D"/>
    <w:rsid w:val="00883E6F"/>
    <w:rsid w:val="00883E80"/>
    <w:rsid w:val="00883F51"/>
    <w:rsid w:val="00883F9B"/>
    <w:rsid w:val="00883FBF"/>
    <w:rsid w:val="00883FE4"/>
    <w:rsid w:val="00884022"/>
    <w:rsid w:val="008841A4"/>
    <w:rsid w:val="0088423E"/>
    <w:rsid w:val="008842CC"/>
    <w:rsid w:val="008842E5"/>
    <w:rsid w:val="00884307"/>
    <w:rsid w:val="00884318"/>
    <w:rsid w:val="00884363"/>
    <w:rsid w:val="00884436"/>
    <w:rsid w:val="0088449A"/>
    <w:rsid w:val="008844EB"/>
    <w:rsid w:val="008845A1"/>
    <w:rsid w:val="008845C0"/>
    <w:rsid w:val="008845C1"/>
    <w:rsid w:val="00884642"/>
    <w:rsid w:val="008846B8"/>
    <w:rsid w:val="008846EB"/>
    <w:rsid w:val="00884727"/>
    <w:rsid w:val="00884752"/>
    <w:rsid w:val="008847DD"/>
    <w:rsid w:val="008847F2"/>
    <w:rsid w:val="0088484C"/>
    <w:rsid w:val="0088491A"/>
    <w:rsid w:val="0088494C"/>
    <w:rsid w:val="0088495D"/>
    <w:rsid w:val="00884A6E"/>
    <w:rsid w:val="00884A9C"/>
    <w:rsid w:val="00884D34"/>
    <w:rsid w:val="00884DB4"/>
    <w:rsid w:val="00884E20"/>
    <w:rsid w:val="00884E76"/>
    <w:rsid w:val="00884EC8"/>
    <w:rsid w:val="00884EF8"/>
    <w:rsid w:val="00884F4F"/>
    <w:rsid w:val="00884F74"/>
    <w:rsid w:val="00884FB5"/>
    <w:rsid w:val="00884FF9"/>
    <w:rsid w:val="00885093"/>
    <w:rsid w:val="008850DC"/>
    <w:rsid w:val="00885116"/>
    <w:rsid w:val="0088531F"/>
    <w:rsid w:val="00885334"/>
    <w:rsid w:val="0088536F"/>
    <w:rsid w:val="0088537B"/>
    <w:rsid w:val="00885417"/>
    <w:rsid w:val="00885436"/>
    <w:rsid w:val="0088546B"/>
    <w:rsid w:val="00885620"/>
    <w:rsid w:val="00885706"/>
    <w:rsid w:val="00885727"/>
    <w:rsid w:val="0088580F"/>
    <w:rsid w:val="0088587E"/>
    <w:rsid w:val="00885934"/>
    <w:rsid w:val="00885A20"/>
    <w:rsid w:val="00885AB5"/>
    <w:rsid w:val="00885B6C"/>
    <w:rsid w:val="00885B71"/>
    <w:rsid w:val="00885BA3"/>
    <w:rsid w:val="00885C76"/>
    <w:rsid w:val="00885D86"/>
    <w:rsid w:val="00885F37"/>
    <w:rsid w:val="00885F60"/>
    <w:rsid w:val="00885F72"/>
    <w:rsid w:val="00885F99"/>
    <w:rsid w:val="00885FF2"/>
    <w:rsid w:val="00885FF9"/>
    <w:rsid w:val="008860BA"/>
    <w:rsid w:val="008861EC"/>
    <w:rsid w:val="00886273"/>
    <w:rsid w:val="0088628C"/>
    <w:rsid w:val="008862E1"/>
    <w:rsid w:val="008862FB"/>
    <w:rsid w:val="00886338"/>
    <w:rsid w:val="00886343"/>
    <w:rsid w:val="008863B3"/>
    <w:rsid w:val="008863E0"/>
    <w:rsid w:val="00886468"/>
    <w:rsid w:val="00886474"/>
    <w:rsid w:val="0088653F"/>
    <w:rsid w:val="00886619"/>
    <w:rsid w:val="00886645"/>
    <w:rsid w:val="00886697"/>
    <w:rsid w:val="0088672A"/>
    <w:rsid w:val="008867A3"/>
    <w:rsid w:val="008867DA"/>
    <w:rsid w:val="008867E7"/>
    <w:rsid w:val="008867FD"/>
    <w:rsid w:val="00886842"/>
    <w:rsid w:val="00886845"/>
    <w:rsid w:val="0088685D"/>
    <w:rsid w:val="00886861"/>
    <w:rsid w:val="00886864"/>
    <w:rsid w:val="008868D9"/>
    <w:rsid w:val="00886930"/>
    <w:rsid w:val="00886949"/>
    <w:rsid w:val="0088694A"/>
    <w:rsid w:val="0088697D"/>
    <w:rsid w:val="00886A33"/>
    <w:rsid w:val="00886A4D"/>
    <w:rsid w:val="00886A59"/>
    <w:rsid w:val="00886B46"/>
    <w:rsid w:val="00886B9F"/>
    <w:rsid w:val="00886BA4"/>
    <w:rsid w:val="00886BDD"/>
    <w:rsid w:val="00886C4B"/>
    <w:rsid w:val="00886D01"/>
    <w:rsid w:val="00886D06"/>
    <w:rsid w:val="00886D7A"/>
    <w:rsid w:val="00886DA3"/>
    <w:rsid w:val="00886DE7"/>
    <w:rsid w:val="00886E50"/>
    <w:rsid w:val="00886E80"/>
    <w:rsid w:val="00886E96"/>
    <w:rsid w:val="00886F32"/>
    <w:rsid w:val="00886FAA"/>
    <w:rsid w:val="00886FB8"/>
    <w:rsid w:val="00887042"/>
    <w:rsid w:val="00887092"/>
    <w:rsid w:val="008870B8"/>
    <w:rsid w:val="008870C0"/>
    <w:rsid w:val="008870CD"/>
    <w:rsid w:val="008870F9"/>
    <w:rsid w:val="0088713B"/>
    <w:rsid w:val="008871A6"/>
    <w:rsid w:val="008871EB"/>
    <w:rsid w:val="008872E2"/>
    <w:rsid w:val="00887394"/>
    <w:rsid w:val="0088742C"/>
    <w:rsid w:val="0088742F"/>
    <w:rsid w:val="00887466"/>
    <w:rsid w:val="008874B3"/>
    <w:rsid w:val="008874C4"/>
    <w:rsid w:val="008874D9"/>
    <w:rsid w:val="008874FD"/>
    <w:rsid w:val="0088750C"/>
    <w:rsid w:val="00887566"/>
    <w:rsid w:val="00887605"/>
    <w:rsid w:val="00887670"/>
    <w:rsid w:val="0088770B"/>
    <w:rsid w:val="00887763"/>
    <w:rsid w:val="00887771"/>
    <w:rsid w:val="0088779A"/>
    <w:rsid w:val="0088784C"/>
    <w:rsid w:val="008878E1"/>
    <w:rsid w:val="00887B6B"/>
    <w:rsid w:val="00887B93"/>
    <w:rsid w:val="00887D87"/>
    <w:rsid w:val="00887E48"/>
    <w:rsid w:val="00887EA2"/>
    <w:rsid w:val="00887F01"/>
    <w:rsid w:val="00887F1A"/>
    <w:rsid w:val="0089002B"/>
    <w:rsid w:val="00890039"/>
    <w:rsid w:val="00890057"/>
    <w:rsid w:val="0089009E"/>
    <w:rsid w:val="0089013A"/>
    <w:rsid w:val="00890178"/>
    <w:rsid w:val="00890190"/>
    <w:rsid w:val="008901BB"/>
    <w:rsid w:val="008902B8"/>
    <w:rsid w:val="00890362"/>
    <w:rsid w:val="00890385"/>
    <w:rsid w:val="008903C6"/>
    <w:rsid w:val="008903E2"/>
    <w:rsid w:val="00890404"/>
    <w:rsid w:val="0089044F"/>
    <w:rsid w:val="008904C3"/>
    <w:rsid w:val="008904E3"/>
    <w:rsid w:val="0089050D"/>
    <w:rsid w:val="0089050F"/>
    <w:rsid w:val="00890515"/>
    <w:rsid w:val="0089057E"/>
    <w:rsid w:val="008905BB"/>
    <w:rsid w:val="00890623"/>
    <w:rsid w:val="0089064E"/>
    <w:rsid w:val="0089069A"/>
    <w:rsid w:val="008907C5"/>
    <w:rsid w:val="008907E9"/>
    <w:rsid w:val="0089084A"/>
    <w:rsid w:val="008908B6"/>
    <w:rsid w:val="00890A17"/>
    <w:rsid w:val="00890A33"/>
    <w:rsid w:val="00890B8C"/>
    <w:rsid w:val="00890C48"/>
    <w:rsid w:val="00890C51"/>
    <w:rsid w:val="00890C62"/>
    <w:rsid w:val="00890D50"/>
    <w:rsid w:val="00890D62"/>
    <w:rsid w:val="00890E0F"/>
    <w:rsid w:val="00890E1B"/>
    <w:rsid w:val="00890E32"/>
    <w:rsid w:val="00890E3A"/>
    <w:rsid w:val="00890E4C"/>
    <w:rsid w:val="00890EF1"/>
    <w:rsid w:val="00890F14"/>
    <w:rsid w:val="00890F28"/>
    <w:rsid w:val="00890F87"/>
    <w:rsid w:val="00891039"/>
    <w:rsid w:val="0089112E"/>
    <w:rsid w:val="00891136"/>
    <w:rsid w:val="008912A3"/>
    <w:rsid w:val="008912A5"/>
    <w:rsid w:val="008913B4"/>
    <w:rsid w:val="008913EC"/>
    <w:rsid w:val="008913F5"/>
    <w:rsid w:val="0089141A"/>
    <w:rsid w:val="0089148B"/>
    <w:rsid w:val="008914CD"/>
    <w:rsid w:val="008914F6"/>
    <w:rsid w:val="008915AF"/>
    <w:rsid w:val="0089168D"/>
    <w:rsid w:val="0089168E"/>
    <w:rsid w:val="00891690"/>
    <w:rsid w:val="008916B0"/>
    <w:rsid w:val="008916E9"/>
    <w:rsid w:val="00891704"/>
    <w:rsid w:val="00891751"/>
    <w:rsid w:val="008917A4"/>
    <w:rsid w:val="00891805"/>
    <w:rsid w:val="0089183E"/>
    <w:rsid w:val="008918BC"/>
    <w:rsid w:val="008918EB"/>
    <w:rsid w:val="00891920"/>
    <w:rsid w:val="008919A3"/>
    <w:rsid w:val="008919E9"/>
    <w:rsid w:val="00891A1F"/>
    <w:rsid w:val="00891ACC"/>
    <w:rsid w:val="00891AE3"/>
    <w:rsid w:val="00891B3A"/>
    <w:rsid w:val="00891B45"/>
    <w:rsid w:val="00891B5B"/>
    <w:rsid w:val="00891B70"/>
    <w:rsid w:val="00891BDF"/>
    <w:rsid w:val="00891CED"/>
    <w:rsid w:val="00891CF7"/>
    <w:rsid w:val="00891D15"/>
    <w:rsid w:val="00891D16"/>
    <w:rsid w:val="00891D24"/>
    <w:rsid w:val="00891D4E"/>
    <w:rsid w:val="00891E08"/>
    <w:rsid w:val="00891E77"/>
    <w:rsid w:val="00891E78"/>
    <w:rsid w:val="00891F5D"/>
    <w:rsid w:val="00891FF4"/>
    <w:rsid w:val="0089211B"/>
    <w:rsid w:val="00892148"/>
    <w:rsid w:val="00892289"/>
    <w:rsid w:val="008922D0"/>
    <w:rsid w:val="00892317"/>
    <w:rsid w:val="008923B7"/>
    <w:rsid w:val="008923FA"/>
    <w:rsid w:val="00892435"/>
    <w:rsid w:val="00892539"/>
    <w:rsid w:val="0089257D"/>
    <w:rsid w:val="008925A3"/>
    <w:rsid w:val="008925BC"/>
    <w:rsid w:val="0089266B"/>
    <w:rsid w:val="008927A3"/>
    <w:rsid w:val="0089282B"/>
    <w:rsid w:val="00892832"/>
    <w:rsid w:val="00892837"/>
    <w:rsid w:val="00892855"/>
    <w:rsid w:val="00892866"/>
    <w:rsid w:val="00892920"/>
    <w:rsid w:val="00892948"/>
    <w:rsid w:val="00892955"/>
    <w:rsid w:val="0089297B"/>
    <w:rsid w:val="008929D0"/>
    <w:rsid w:val="008929DA"/>
    <w:rsid w:val="00892A2B"/>
    <w:rsid w:val="00892B3E"/>
    <w:rsid w:val="00892B60"/>
    <w:rsid w:val="00892B9B"/>
    <w:rsid w:val="00892BC7"/>
    <w:rsid w:val="00892C36"/>
    <w:rsid w:val="00892C60"/>
    <w:rsid w:val="00892D05"/>
    <w:rsid w:val="00892D88"/>
    <w:rsid w:val="00892DCF"/>
    <w:rsid w:val="00892E22"/>
    <w:rsid w:val="00892ECE"/>
    <w:rsid w:val="00892F85"/>
    <w:rsid w:val="00892FA6"/>
    <w:rsid w:val="00892FD5"/>
    <w:rsid w:val="00892FD9"/>
    <w:rsid w:val="0089303E"/>
    <w:rsid w:val="0089329F"/>
    <w:rsid w:val="008932A0"/>
    <w:rsid w:val="008932BC"/>
    <w:rsid w:val="008932C9"/>
    <w:rsid w:val="008932D6"/>
    <w:rsid w:val="0089333B"/>
    <w:rsid w:val="00893359"/>
    <w:rsid w:val="00893368"/>
    <w:rsid w:val="00893369"/>
    <w:rsid w:val="00893434"/>
    <w:rsid w:val="00893496"/>
    <w:rsid w:val="00893519"/>
    <w:rsid w:val="0089352A"/>
    <w:rsid w:val="00893578"/>
    <w:rsid w:val="00893592"/>
    <w:rsid w:val="008935FF"/>
    <w:rsid w:val="00893619"/>
    <w:rsid w:val="0089364E"/>
    <w:rsid w:val="008936A5"/>
    <w:rsid w:val="00893722"/>
    <w:rsid w:val="008937A0"/>
    <w:rsid w:val="00893803"/>
    <w:rsid w:val="00893808"/>
    <w:rsid w:val="00893899"/>
    <w:rsid w:val="008938D5"/>
    <w:rsid w:val="00893933"/>
    <w:rsid w:val="00893A88"/>
    <w:rsid w:val="00893B18"/>
    <w:rsid w:val="00893BE9"/>
    <w:rsid w:val="00893BEE"/>
    <w:rsid w:val="00893C66"/>
    <w:rsid w:val="00893D7F"/>
    <w:rsid w:val="00893D8C"/>
    <w:rsid w:val="00893E82"/>
    <w:rsid w:val="00893EA4"/>
    <w:rsid w:val="00893EF3"/>
    <w:rsid w:val="00893F05"/>
    <w:rsid w:val="00893F1E"/>
    <w:rsid w:val="00893F5F"/>
    <w:rsid w:val="00893F6D"/>
    <w:rsid w:val="00893F74"/>
    <w:rsid w:val="00893FFE"/>
    <w:rsid w:val="00894032"/>
    <w:rsid w:val="00894052"/>
    <w:rsid w:val="00894097"/>
    <w:rsid w:val="00894143"/>
    <w:rsid w:val="00894190"/>
    <w:rsid w:val="008941A2"/>
    <w:rsid w:val="008941C9"/>
    <w:rsid w:val="00894285"/>
    <w:rsid w:val="008942D1"/>
    <w:rsid w:val="008943B3"/>
    <w:rsid w:val="00894403"/>
    <w:rsid w:val="00894458"/>
    <w:rsid w:val="008944EA"/>
    <w:rsid w:val="00894517"/>
    <w:rsid w:val="00894542"/>
    <w:rsid w:val="00894560"/>
    <w:rsid w:val="0089456B"/>
    <w:rsid w:val="008945EE"/>
    <w:rsid w:val="0089464F"/>
    <w:rsid w:val="008947D4"/>
    <w:rsid w:val="00894807"/>
    <w:rsid w:val="00894843"/>
    <w:rsid w:val="00894882"/>
    <w:rsid w:val="008948B6"/>
    <w:rsid w:val="008948F8"/>
    <w:rsid w:val="00894920"/>
    <w:rsid w:val="00894A34"/>
    <w:rsid w:val="00894A4F"/>
    <w:rsid w:val="00894A91"/>
    <w:rsid w:val="00894B1D"/>
    <w:rsid w:val="00894B4F"/>
    <w:rsid w:val="00894BA3"/>
    <w:rsid w:val="00894BB4"/>
    <w:rsid w:val="00894BC0"/>
    <w:rsid w:val="00894BCE"/>
    <w:rsid w:val="00894C39"/>
    <w:rsid w:val="00894C6B"/>
    <w:rsid w:val="00894D5D"/>
    <w:rsid w:val="00894DAB"/>
    <w:rsid w:val="00894E7A"/>
    <w:rsid w:val="00894E9A"/>
    <w:rsid w:val="00894EC3"/>
    <w:rsid w:val="00894FAA"/>
    <w:rsid w:val="00894FBC"/>
    <w:rsid w:val="00894FC9"/>
    <w:rsid w:val="008950A3"/>
    <w:rsid w:val="008950D9"/>
    <w:rsid w:val="0089512D"/>
    <w:rsid w:val="00895315"/>
    <w:rsid w:val="0089535A"/>
    <w:rsid w:val="0089535B"/>
    <w:rsid w:val="0089536C"/>
    <w:rsid w:val="008953D3"/>
    <w:rsid w:val="008953FA"/>
    <w:rsid w:val="0089542C"/>
    <w:rsid w:val="00895475"/>
    <w:rsid w:val="008954EB"/>
    <w:rsid w:val="008954EF"/>
    <w:rsid w:val="0089550D"/>
    <w:rsid w:val="00895528"/>
    <w:rsid w:val="00895595"/>
    <w:rsid w:val="0089559C"/>
    <w:rsid w:val="008955F3"/>
    <w:rsid w:val="0089567B"/>
    <w:rsid w:val="00895697"/>
    <w:rsid w:val="00895783"/>
    <w:rsid w:val="0089578B"/>
    <w:rsid w:val="008957A2"/>
    <w:rsid w:val="0089589A"/>
    <w:rsid w:val="0089591C"/>
    <w:rsid w:val="008959D9"/>
    <w:rsid w:val="00895A28"/>
    <w:rsid w:val="00895A5B"/>
    <w:rsid w:val="00895A96"/>
    <w:rsid w:val="00895B32"/>
    <w:rsid w:val="00895BB5"/>
    <w:rsid w:val="00895C5C"/>
    <w:rsid w:val="00895C9F"/>
    <w:rsid w:val="00895CA6"/>
    <w:rsid w:val="00895DED"/>
    <w:rsid w:val="00895E79"/>
    <w:rsid w:val="00895EE0"/>
    <w:rsid w:val="0089602D"/>
    <w:rsid w:val="00896143"/>
    <w:rsid w:val="0089619F"/>
    <w:rsid w:val="00896378"/>
    <w:rsid w:val="00896430"/>
    <w:rsid w:val="008964C1"/>
    <w:rsid w:val="008964F4"/>
    <w:rsid w:val="00896557"/>
    <w:rsid w:val="0089655F"/>
    <w:rsid w:val="008965B6"/>
    <w:rsid w:val="0089665D"/>
    <w:rsid w:val="008966B0"/>
    <w:rsid w:val="008966F2"/>
    <w:rsid w:val="00896702"/>
    <w:rsid w:val="0089676F"/>
    <w:rsid w:val="00896826"/>
    <w:rsid w:val="0089682A"/>
    <w:rsid w:val="00896861"/>
    <w:rsid w:val="00896878"/>
    <w:rsid w:val="008968A5"/>
    <w:rsid w:val="008968C9"/>
    <w:rsid w:val="008969EF"/>
    <w:rsid w:val="00896A4B"/>
    <w:rsid w:val="00896A6F"/>
    <w:rsid w:val="00896AAE"/>
    <w:rsid w:val="00896B52"/>
    <w:rsid w:val="00896B77"/>
    <w:rsid w:val="00896C13"/>
    <w:rsid w:val="00896C67"/>
    <w:rsid w:val="00896C8E"/>
    <w:rsid w:val="00896CEB"/>
    <w:rsid w:val="00896D73"/>
    <w:rsid w:val="00896DB4"/>
    <w:rsid w:val="00896E1C"/>
    <w:rsid w:val="00896E2A"/>
    <w:rsid w:val="00896E95"/>
    <w:rsid w:val="00896F02"/>
    <w:rsid w:val="00896FC0"/>
    <w:rsid w:val="00897048"/>
    <w:rsid w:val="00897123"/>
    <w:rsid w:val="0089713A"/>
    <w:rsid w:val="008971DA"/>
    <w:rsid w:val="008971DD"/>
    <w:rsid w:val="008971E6"/>
    <w:rsid w:val="00897222"/>
    <w:rsid w:val="00897256"/>
    <w:rsid w:val="008972C3"/>
    <w:rsid w:val="008972FC"/>
    <w:rsid w:val="00897374"/>
    <w:rsid w:val="008973DD"/>
    <w:rsid w:val="00897465"/>
    <w:rsid w:val="00897472"/>
    <w:rsid w:val="00897525"/>
    <w:rsid w:val="00897541"/>
    <w:rsid w:val="008975E2"/>
    <w:rsid w:val="00897623"/>
    <w:rsid w:val="00897630"/>
    <w:rsid w:val="00897669"/>
    <w:rsid w:val="00897748"/>
    <w:rsid w:val="008977AC"/>
    <w:rsid w:val="008977BE"/>
    <w:rsid w:val="0089784C"/>
    <w:rsid w:val="00897874"/>
    <w:rsid w:val="0089791B"/>
    <w:rsid w:val="00897950"/>
    <w:rsid w:val="0089798E"/>
    <w:rsid w:val="00897996"/>
    <w:rsid w:val="008979FD"/>
    <w:rsid w:val="00897A60"/>
    <w:rsid w:val="00897AE1"/>
    <w:rsid w:val="00897AF5"/>
    <w:rsid w:val="00897B49"/>
    <w:rsid w:val="00897B79"/>
    <w:rsid w:val="00897C6D"/>
    <w:rsid w:val="00897CA5"/>
    <w:rsid w:val="00897CCD"/>
    <w:rsid w:val="00897CFC"/>
    <w:rsid w:val="00897D02"/>
    <w:rsid w:val="00897D06"/>
    <w:rsid w:val="00897D62"/>
    <w:rsid w:val="00897D96"/>
    <w:rsid w:val="00897DE2"/>
    <w:rsid w:val="00897E74"/>
    <w:rsid w:val="00897ED8"/>
    <w:rsid w:val="00897EF8"/>
    <w:rsid w:val="00897F84"/>
    <w:rsid w:val="00897FD7"/>
    <w:rsid w:val="00897FFD"/>
    <w:rsid w:val="008A002B"/>
    <w:rsid w:val="008A0064"/>
    <w:rsid w:val="008A00BF"/>
    <w:rsid w:val="008A00D6"/>
    <w:rsid w:val="008A00EF"/>
    <w:rsid w:val="008A035C"/>
    <w:rsid w:val="008A03EA"/>
    <w:rsid w:val="008A045B"/>
    <w:rsid w:val="008A0472"/>
    <w:rsid w:val="008A04A3"/>
    <w:rsid w:val="008A058C"/>
    <w:rsid w:val="008A0630"/>
    <w:rsid w:val="008A06D3"/>
    <w:rsid w:val="008A070F"/>
    <w:rsid w:val="008A073A"/>
    <w:rsid w:val="008A074F"/>
    <w:rsid w:val="008A079C"/>
    <w:rsid w:val="008A0860"/>
    <w:rsid w:val="008A0864"/>
    <w:rsid w:val="008A08BB"/>
    <w:rsid w:val="008A0945"/>
    <w:rsid w:val="008A09B5"/>
    <w:rsid w:val="008A0A67"/>
    <w:rsid w:val="008A0BA7"/>
    <w:rsid w:val="008A0BB2"/>
    <w:rsid w:val="008A0D00"/>
    <w:rsid w:val="008A0D3E"/>
    <w:rsid w:val="008A0D5A"/>
    <w:rsid w:val="008A0DA2"/>
    <w:rsid w:val="008A0E2F"/>
    <w:rsid w:val="008A0E72"/>
    <w:rsid w:val="008A0EDB"/>
    <w:rsid w:val="008A0EF6"/>
    <w:rsid w:val="008A0F03"/>
    <w:rsid w:val="008A0FA0"/>
    <w:rsid w:val="008A0FAD"/>
    <w:rsid w:val="008A100B"/>
    <w:rsid w:val="008A10E3"/>
    <w:rsid w:val="008A13A9"/>
    <w:rsid w:val="008A13D4"/>
    <w:rsid w:val="008A149A"/>
    <w:rsid w:val="008A14CA"/>
    <w:rsid w:val="008A14E7"/>
    <w:rsid w:val="008A14F4"/>
    <w:rsid w:val="008A15CF"/>
    <w:rsid w:val="008A15E5"/>
    <w:rsid w:val="008A164C"/>
    <w:rsid w:val="008A1676"/>
    <w:rsid w:val="008A169F"/>
    <w:rsid w:val="008A16C6"/>
    <w:rsid w:val="008A1748"/>
    <w:rsid w:val="008A1813"/>
    <w:rsid w:val="008A18D0"/>
    <w:rsid w:val="008A191A"/>
    <w:rsid w:val="008A1A24"/>
    <w:rsid w:val="008A1A6B"/>
    <w:rsid w:val="008A1B06"/>
    <w:rsid w:val="008A1BD2"/>
    <w:rsid w:val="008A1CC8"/>
    <w:rsid w:val="008A1DC7"/>
    <w:rsid w:val="008A1E24"/>
    <w:rsid w:val="008A1E49"/>
    <w:rsid w:val="008A1EBA"/>
    <w:rsid w:val="008A1F10"/>
    <w:rsid w:val="008A2016"/>
    <w:rsid w:val="008A2052"/>
    <w:rsid w:val="008A2082"/>
    <w:rsid w:val="008A20DE"/>
    <w:rsid w:val="008A20F0"/>
    <w:rsid w:val="008A210B"/>
    <w:rsid w:val="008A2166"/>
    <w:rsid w:val="008A2171"/>
    <w:rsid w:val="008A21BB"/>
    <w:rsid w:val="008A223A"/>
    <w:rsid w:val="008A22F2"/>
    <w:rsid w:val="008A22FA"/>
    <w:rsid w:val="008A2325"/>
    <w:rsid w:val="008A237B"/>
    <w:rsid w:val="008A23C2"/>
    <w:rsid w:val="008A240C"/>
    <w:rsid w:val="008A2415"/>
    <w:rsid w:val="008A2489"/>
    <w:rsid w:val="008A24E6"/>
    <w:rsid w:val="008A253B"/>
    <w:rsid w:val="008A2597"/>
    <w:rsid w:val="008A25C4"/>
    <w:rsid w:val="008A25DB"/>
    <w:rsid w:val="008A2696"/>
    <w:rsid w:val="008A269D"/>
    <w:rsid w:val="008A26C0"/>
    <w:rsid w:val="008A278D"/>
    <w:rsid w:val="008A2824"/>
    <w:rsid w:val="008A282D"/>
    <w:rsid w:val="008A2879"/>
    <w:rsid w:val="008A289D"/>
    <w:rsid w:val="008A28D0"/>
    <w:rsid w:val="008A290E"/>
    <w:rsid w:val="008A2935"/>
    <w:rsid w:val="008A2939"/>
    <w:rsid w:val="008A2991"/>
    <w:rsid w:val="008A29CA"/>
    <w:rsid w:val="008A29F1"/>
    <w:rsid w:val="008A2A8E"/>
    <w:rsid w:val="008A2AB5"/>
    <w:rsid w:val="008A2B66"/>
    <w:rsid w:val="008A2B9F"/>
    <w:rsid w:val="008A2BF6"/>
    <w:rsid w:val="008A2C0A"/>
    <w:rsid w:val="008A2C70"/>
    <w:rsid w:val="008A2C98"/>
    <w:rsid w:val="008A2D19"/>
    <w:rsid w:val="008A2D3F"/>
    <w:rsid w:val="008A2D93"/>
    <w:rsid w:val="008A2DBA"/>
    <w:rsid w:val="008A2F50"/>
    <w:rsid w:val="008A3019"/>
    <w:rsid w:val="008A3115"/>
    <w:rsid w:val="008A3173"/>
    <w:rsid w:val="008A31B7"/>
    <w:rsid w:val="008A321F"/>
    <w:rsid w:val="008A3224"/>
    <w:rsid w:val="008A32C3"/>
    <w:rsid w:val="008A32CF"/>
    <w:rsid w:val="008A3377"/>
    <w:rsid w:val="008A33C3"/>
    <w:rsid w:val="008A341C"/>
    <w:rsid w:val="008A3497"/>
    <w:rsid w:val="008A34BC"/>
    <w:rsid w:val="008A34CD"/>
    <w:rsid w:val="008A35BC"/>
    <w:rsid w:val="008A3633"/>
    <w:rsid w:val="008A36A7"/>
    <w:rsid w:val="008A36FD"/>
    <w:rsid w:val="008A36FE"/>
    <w:rsid w:val="008A3722"/>
    <w:rsid w:val="008A375C"/>
    <w:rsid w:val="008A37A0"/>
    <w:rsid w:val="008A37B4"/>
    <w:rsid w:val="008A3880"/>
    <w:rsid w:val="008A38D2"/>
    <w:rsid w:val="008A3972"/>
    <w:rsid w:val="008A3A1F"/>
    <w:rsid w:val="008A3AD9"/>
    <w:rsid w:val="008A3B1A"/>
    <w:rsid w:val="008A3BDE"/>
    <w:rsid w:val="008A3BEE"/>
    <w:rsid w:val="008A3BF9"/>
    <w:rsid w:val="008A3C2A"/>
    <w:rsid w:val="008A3C2E"/>
    <w:rsid w:val="008A3C32"/>
    <w:rsid w:val="008A3C33"/>
    <w:rsid w:val="008A3CCF"/>
    <w:rsid w:val="008A3CE0"/>
    <w:rsid w:val="008A3CEC"/>
    <w:rsid w:val="008A3D84"/>
    <w:rsid w:val="008A3E54"/>
    <w:rsid w:val="008A3F0A"/>
    <w:rsid w:val="008A3F2D"/>
    <w:rsid w:val="008A3F7F"/>
    <w:rsid w:val="008A3FFC"/>
    <w:rsid w:val="008A40F6"/>
    <w:rsid w:val="008A4105"/>
    <w:rsid w:val="008A410B"/>
    <w:rsid w:val="008A4158"/>
    <w:rsid w:val="008A41E9"/>
    <w:rsid w:val="008A4223"/>
    <w:rsid w:val="008A4323"/>
    <w:rsid w:val="008A4359"/>
    <w:rsid w:val="008A4390"/>
    <w:rsid w:val="008A43F3"/>
    <w:rsid w:val="008A43FF"/>
    <w:rsid w:val="008A4408"/>
    <w:rsid w:val="008A44E7"/>
    <w:rsid w:val="008A456C"/>
    <w:rsid w:val="008A45A6"/>
    <w:rsid w:val="008A45EA"/>
    <w:rsid w:val="008A4722"/>
    <w:rsid w:val="008A476E"/>
    <w:rsid w:val="008A47C6"/>
    <w:rsid w:val="008A47E9"/>
    <w:rsid w:val="008A4896"/>
    <w:rsid w:val="008A48B2"/>
    <w:rsid w:val="008A48E4"/>
    <w:rsid w:val="008A4936"/>
    <w:rsid w:val="008A49BE"/>
    <w:rsid w:val="008A49E0"/>
    <w:rsid w:val="008A4A0F"/>
    <w:rsid w:val="008A4A52"/>
    <w:rsid w:val="008A4AD7"/>
    <w:rsid w:val="008A4AF8"/>
    <w:rsid w:val="008A4B54"/>
    <w:rsid w:val="008A4BAE"/>
    <w:rsid w:val="008A4C55"/>
    <w:rsid w:val="008A4C6D"/>
    <w:rsid w:val="008A4C90"/>
    <w:rsid w:val="008A4CDF"/>
    <w:rsid w:val="008A4D46"/>
    <w:rsid w:val="008A4DA7"/>
    <w:rsid w:val="008A4DE2"/>
    <w:rsid w:val="008A4E92"/>
    <w:rsid w:val="008A4EF8"/>
    <w:rsid w:val="008A4F6A"/>
    <w:rsid w:val="008A4F82"/>
    <w:rsid w:val="008A4FC8"/>
    <w:rsid w:val="008A507A"/>
    <w:rsid w:val="008A5150"/>
    <w:rsid w:val="008A519E"/>
    <w:rsid w:val="008A51BB"/>
    <w:rsid w:val="008A5200"/>
    <w:rsid w:val="008A5220"/>
    <w:rsid w:val="008A5240"/>
    <w:rsid w:val="008A526A"/>
    <w:rsid w:val="008A52CB"/>
    <w:rsid w:val="008A5328"/>
    <w:rsid w:val="008A537F"/>
    <w:rsid w:val="008A539E"/>
    <w:rsid w:val="008A540A"/>
    <w:rsid w:val="008A5443"/>
    <w:rsid w:val="008A5491"/>
    <w:rsid w:val="008A54D1"/>
    <w:rsid w:val="008A5519"/>
    <w:rsid w:val="008A55AD"/>
    <w:rsid w:val="008A56C6"/>
    <w:rsid w:val="008A56F6"/>
    <w:rsid w:val="008A5778"/>
    <w:rsid w:val="008A5799"/>
    <w:rsid w:val="008A57E1"/>
    <w:rsid w:val="008A57EA"/>
    <w:rsid w:val="008A581D"/>
    <w:rsid w:val="008A5846"/>
    <w:rsid w:val="008A5860"/>
    <w:rsid w:val="008A5873"/>
    <w:rsid w:val="008A58A0"/>
    <w:rsid w:val="008A58A1"/>
    <w:rsid w:val="008A58BF"/>
    <w:rsid w:val="008A58C5"/>
    <w:rsid w:val="008A5964"/>
    <w:rsid w:val="008A598E"/>
    <w:rsid w:val="008A5A6C"/>
    <w:rsid w:val="008A5AE1"/>
    <w:rsid w:val="008A5AE8"/>
    <w:rsid w:val="008A5B00"/>
    <w:rsid w:val="008A5B33"/>
    <w:rsid w:val="008A5B93"/>
    <w:rsid w:val="008A5C23"/>
    <w:rsid w:val="008A5C5C"/>
    <w:rsid w:val="008A5C85"/>
    <w:rsid w:val="008A5E5F"/>
    <w:rsid w:val="008A5E67"/>
    <w:rsid w:val="008A5F1C"/>
    <w:rsid w:val="008A5F2A"/>
    <w:rsid w:val="008A5FA0"/>
    <w:rsid w:val="008A6004"/>
    <w:rsid w:val="008A6077"/>
    <w:rsid w:val="008A614E"/>
    <w:rsid w:val="008A616D"/>
    <w:rsid w:val="008A6170"/>
    <w:rsid w:val="008A627F"/>
    <w:rsid w:val="008A62EA"/>
    <w:rsid w:val="008A62F2"/>
    <w:rsid w:val="008A62F9"/>
    <w:rsid w:val="008A6303"/>
    <w:rsid w:val="008A6313"/>
    <w:rsid w:val="008A6354"/>
    <w:rsid w:val="008A6373"/>
    <w:rsid w:val="008A6395"/>
    <w:rsid w:val="008A641A"/>
    <w:rsid w:val="008A649B"/>
    <w:rsid w:val="008A6511"/>
    <w:rsid w:val="008A6586"/>
    <w:rsid w:val="008A65D6"/>
    <w:rsid w:val="008A661D"/>
    <w:rsid w:val="008A6837"/>
    <w:rsid w:val="008A686E"/>
    <w:rsid w:val="008A68B5"/>
    <w:rsid w:val="008A68D2"/>
    <w:rsid w:val="008A691E"/>
    <w:rsid w:val="008A6940"/>
    <w:rsid w:val="008A698A"/>
    <w:rsid w:val="008A69CA"/>
    <w:rsid w:val="008A69D3"/>
    <w:rsid w:val="008A6A09"/>
    <w:rsid w:val="008A6A72"/>
    <w:rsid w:val="008A6AEE"/>
    <w:rsid w:val="008A6B1E"/>
    <w:rsid w:val="008A6B3E"/>
    <w:rsid w:val="008A6BDB"/>
    <w:rsid w:val="008A6CF0"/>
    <w:rsid w:val="008A6DDB"/>
    <w:rsid w:val="008A6DF7"/>
    <w:rsid w:val="008A6F80"/>
    <w:rsid w:val="008A6F8A"/>
    <w:rsid w:val="008A6FA7"/>
    <w:rsid w:val="008A6FBA"/>
    <w:rsid w:val="008A70CF"/>
    <w:rsid w:val="008A71B1"/>
    <w:rsid w:val="008A71B7"/>
    <w:rsid w:val="008A71BB"/>
    <w:rsid w:val="008A71C8"/>
    <w:rsid w:val="008A724B"/>
    <w:rsid w:val="008A72A3"/>
    <w:rsid w:val="008A7329"/>
    <w:rsid w:val="008A7330"/>
    <w:rsid w:val="008A73BF"/>
    <w:rsid w:val="008A73EC"/>
    <w:rsid w:val="008A747E"/>
    <w:rsid w:val="008A7482"/>
    <w:rsid w:val="008A74A2"/>
    <w:rsid w:val="008A74DD"/>
    <w:rsid w:val="008A7546"/>
    <w:rsid w:val="008A75E1"/>
    <w:rsid w:val="008A76BB"/>
    <w:rsid w:val="008A76DC"/>
    <w:rsid w:val="008A76F2"/>
    <w:rsid w:val="008A7751"/>
    <w:rsid w:val="008A77B1"/>
    <w:rsid w:val="008A7960"/>
    <w:rsid w:val="008A7984"/>
    <w:rsid w:val="008A79EF"/>
    <w:rsid w:val="008A7A3E"/>
    <w:rsid w:val="008A7ACF"/>
    <w:rsid w:val="008A7B36"/>
    <w:rsid w:val="008A7BBD"/>
    <w:rsid w:val="008A7BBE"/>
    <w:rsid w:val="008A7BCD"/>
    <w:rsid w:val="008A7C65"/>
    <w:rsid w:val="008A7CCA"/>
    <w:rsid w:val="008A7D28"/>
    <w:rsid w:val="008A7D2C"/>
    <w:rsid w:val="008A7D5B"/>
    <w:rsid w:val="008A7E83"/>
    <w:rsid w:val="008A7EB1"/>
    <w:rsid w:val="008A7EC1"/>
    <w:rsid w:val="008A7F20"/>
    <w:rsid w:val="008B02AA"/>
    <w:rsid w:val="008B02B0"/>
    <w:rsid w:val="008B03DD"/>
    <w:rsid w:val="008B052F"/>
    <w:rsid w:val="008B055B"/>
    <w:rsid w:val="008B058D"/>
    <w:rsid w:val="008B05DC"/>
    <w:rsid w:val="008B0606"/>
    <w:rsid w:val="008B0690"/>
    <w:rsid w:val="008B06EE"/>
    <w:rsid w:val="008B0704"/>
    <w:rsid w:val="008B0713"/>
    <w:rsid w:val="008B077E"/>
    <w:rsid w:val="008B0785"/>
    <w:rsid w:val="008B0801"/>
    <w:rsid w:val="008B08BB"/>
    <w:rsid w:val="008B0A78"/>
    <w:rsid w:val="008B0B55"/>
    <w:rsid w:val="008B0BA1"/>
    <w:rsid w:val="008B0BE9"/>
    <w:rsid w:val="008B0C11"/>
    <w:rsid w:val="008B0DCA"/>
    <w:rsid w:val="008B0DF8"/>
    <w:rsid w:val="008B0E77"/>
    <w:rsid w:val="008B0E80"/>
    <w:rsid w:val="008B0ED4"/>
    <w:rsid w:val="008B0F12"/>
    <w:rsid w:val="008B0F4C"/>
    <w:rsid w:val="008B0F62"/>
    <w:rsid w:val="008B0F97"/>
    <w:rsid w:val="008B1035"/>
    <w:rsid w:val="008B1083"/>
    <w:rsid w:val="008B10E1"/>
    <w:rsid w:val="008B1137"/>
    <w:rsid w:val="008B1140"/>
    <w:rsid w:val="008B1141"/>
    <w:rsid w:val="008B119B"/>
    <w:rsid w:val="008B1206"/>
    <w:rsid w:val="008B1291"/>
    <w:rsid w:val="008B129C"/>
    <w:rsid w:val="008B12C9"/>
    <w:rsid w:val="008B134A"/>
    <w:rsid w:val="008B13EE"/>
    <w:rsid w:val="008B1438"/>
    <w:rsid w:val="008B1442"/>
    <w:rsid w:val="008B14A9"/>
    <w:rsid w:val="008B14C3"/>
    <w:rsid w:val="008B1506"/>
    <w:rsid w:val="008B1507"/>
    <w:rsid w:val="008B1544"/>
    <w:rsid w:val="008B1690"/>
    <w:rsid w:val="008B16C7"/>
    <w:rsid w:val="008B1731"/>
    <w:rsid w:val="008B176B"/>
    <w:rsid w:val="008B17B7"/>
    <w:rsid w:val="008B1873"/>
    <w:rsid w:val="008B1955"/>
    <w:rsid w:val="008B1960"/>
    <w:rsid w:val="008B196E"/>
    <w:rsid w:val="008B1A09"/>
    <w:rsid w:val="008B1A0B"/>
    <w:rsid w:val="008B1AAE"/>
    <w:rsid w:val="008B1BDA"/>
    <w:rsid w:val="008B1BE6"/>
    <w:rsid w:val="008B1C50"/>
    <w:rsid w:val="008B1DCA"/>
    <w:rsid w:val="008B1DFB"/>
    <w:rsid w:val="008B1DFF"/>
    <w:rsid w:val="008B1EF5"/>
    <w:rsid w:val="008B1F94"/>
    <w:rsid w:val="008B1FA6"/>
    <w:rsid w:val="008B1FB0"/>
    <w:rsid w:val="008B1FC9"/>
    <w:rsid w:val="008B1FF7"/>
    <w:rsid w:val="008B2005"/>
    <w:rsid w:val="008B2107"/>
    <w:rsid w:val="008B214B"/>
    <w:rsid w:val="008B216D"/>
    <w:rsid w:val="008B2184"/>
    <w:rsid w:val="008B2283"/>
    <w:rsid w:val="008B2298"/>
    <w:rsid w:val="008B24E1"/>
    <w:rsid w:val="008B2566"/>
    <w:rsid w:val="008B25F0"/>
    <w:rsid w:val="008B2624"/>
    <w:rsid w:val="008B26B5"/>
    <w:rsid w:val="008B26CB"/>
    <w:rsid w:val="008B26DC"/>
    <w:rsid w:val="008B271E"/>
    <w:rsid w:val="008B2750"/>
    <w:rsid w:val="008B27EB"/>
    <w:rsid w:val="008B2806"/>
    <w:rsid w:val="008B2877"/>
    <w:rsid w:val="008B287C"/>
    <w:rsid w:val="008B288A"/>
    <w:rsid w:val="008B289E"/>
    <w:rsid w:val="008B28C7"/>
    <w:rsid w:val="008B2922"/>
    <w:rsid w:val="008B2988"/>
    <w:rsid w:val="008B2A34"/>
    <w:rsid w:val="008B2A42"/>
    <w:rsid w:val="008B2A4A"/>
    <w:rsid w:val="008B2AC4"/>
    <w:rsid w:val="008B2ADC"/>
    <w:rsid w:val="008B2AF0"/>
    <w:rsid w:val="008B2B3A"/>
    <w:rsid w:val="008B2B89"/>
    <w:rsid w:val="008B2BAC"/>
    <w:rsid w:val="008B2C61"/>
    <w:rsid w:val="008B2C76"/>
    <w:rsid w:val="008B2D62"/>
    <w:rsid w:val="008B2DBB"/>
    <w:rsid w:val="008B2E30"/>
    <w:rsid w:val="008B2E77"/>
    <w:rsid w:val="008B2E86"/>
    <w:rsid w:val="008B2F40"/>
    <w:rsid w:val="008B2FD5"/>
    <w:rsid w:val="008B3016"/>
    <w:rsid w:val="008B3112"/>
    <w:rsid w:val="008B31C9"/>
    <w:rsid w:val="008B31F9"/>
    <w:rsid w:val="008B322E"/>
    <w:rsid w:val="008B32A0"/>
    <w:rsid w:val="008B32AE"/>
    <w:rsid w:val="008B32BC"/>
    <w:rsid w:val="008B3322"/>
    <w:rsid w:val="008B3373"/>
    <w:rsid w:val="008B3379"/>
    <w:rsid w:val="008B33C9"/>
    <w:rsid w:val="008B3425"/>
    <w:rsid w:val="008B3464"/>
    <w:rsid w:val="008B349E"/>
    <w:rsid w:val="008B34AC"/>
    <w:rsid w:val="008B350B"/>
    <w:rsid w:val="008B3560"/>
    <w:rsid w:val="008B35E6"/>
    <w:rsid w:val="008B360C"/>
    <w:rsid w:val="008B3620"/>
    <w:rsid w:val="008B362F"/>
    <w:rsid w:val="008B3664"/>
    <w:rsid w:val="008B36CC"/>
    <w:rsid w:val="008B377E"/>
    <w:rsid w:val="008B3781"/>
    <w:rsid w:val="008B37B4"/>
    <w:rsid w:val="008B3846"/>
    <w:rsid w:val="008B3994"/>
    <w:rsid w:val="008B39E2"/>
    <w:rsid w:val="008B3ABE"/>
    <w:rsid w:val="008B3B6B"/>
    <w:rsid w:val="008B3C70"/>
    <w:rsid w:val="008B3C97"/>
    <w:rsid w:val="008B3CD5"/>
    <w:rsid w:val="008B3CF9"/>
    <w:rsid w:val="008B3D0F"/>
    <w:rsid w:val="008B3DDF"/>
    <w:rsid w:val="008B3FA9"/>
    <w:rsid w:val="008B412D"/>
    <w:rsid w:val="008B41E3"/>
    <w:rsid w:val="008B4208"/>
    <w:rsid w:val="008B42E3"/>
    <w:rsid w:val="008B42EF"/>
    <w:rsid w:val="008B42F5"/>
    <w:rsid w:val="008B4346"/>
    <w:rsid w:val="008B43A6"/>
    <w:rsid w:val="008B440E"/>
    <w:rsid w:val="008B44B6"/>
    <w:rsid w:val="008B44C7"/>
    <w:rsid w:val="008B4500"/>
    <w:rsid w:val="008B4534"/>
    <w:rsid w:val="008B4678"/>
    <w:rsid w:val="008B46C7"/>
    <w:rsid w:val="008B4771"/>
    <w:rsid w:val="008B477C"/>
    <w:rsid w:val="008B4803"/>
    <w:rsid w:val="008B4809"/>
    <w:rsid w:val="008B4810"/>
    <w:rsid w:val="008B483E"/>
    <w:rsid w:val="008B4860"/>
    <w:rsid w:val="008B48D2"/>
    <w:rsid w:val="008B4950"/>
    <w:rsid w:val="008B4959"/>
    <w:rsid w:val="008B4A89"/>
    <w:rsid w:val="008B4AFA"/>
    <w:rsid w:val="008B4B30"/>
    <w:rsid w:val="008B4BE3"/>
    <w:rsid w:val="008B4C7E"/>
    <w:rsid w:val="008B4C93"/>
    <w:rsid w:val="008B4CA2"/>
    <w:rsid w:val="008B4CC2"/>
    <w:rsid w:val="008B4CC5"/>
    <w:rsid w:val="008B4CF4"/>
    <w:rsid w:val="008B4CFA"/>
    <w:rsid w:val="008B4D30"/>
    <w:rsid w:val="008B4DD5"/>
    <w:rsid w:val="008B4E05"/>
    <w:rsid w:val="008B4F2F"/>
    <w:rsid w:val="008B4FD9"/>
    <w:rsid w:val="008B50DF"/>
    <w:rsid w:val="008B5235"/>
    <w:rsid w:val="008B5354"/>
    <w:rsid w:val="008B5425"/>
    <w:rsid w:val="008B5479"/>
    <w:rsid w:val="008B54AB"/>
    <w:rsid w:val="008B54BC"/>
    <w:rsid w:val="008B554D"/>
    <w:rsid w:val="008B5568"/>
    <w:rsid w:val="008B5578"/>
    <w:rsid w:val="008B56AE"/>
    <w:rsid w:val="008B56B6"/>
    <w:rsid w:val="008B56EC"/>
    <w:rsid w:val="008B575E"/>
    <w:rsid w:val="008B5887"/>
    <w:rsid w:val="008B58B8"/>
    <w:rsid w:val="008B58E0"/>
    <w:rsid w:val="008B58F1"/>
    <w:rsid w:val="008B5A5C"/>
    <w:rsid w:val="008B5A64"/>
    <w:rsid w:val="008B5AF0"/>
    <w:rsid w:val="008B5AFF"/>
    <w:rsid w:val="008B5B26"/>
    <w:rsid w:val="008B5C07"/>
    <w:rsid w:val="008B5C56"/>
    <w:rsid w:val="008B5C6D"/>
    <w:rsid w:val="008B5D3B"/>
    <w:rsid w:val="008B5DB9"/>
    <w:rsid w:val="008B5DE2"/>
    <w:rsid w:val="008B5E9D"/>
    <w:rsid w:val="008B5EFC"/>
    <w:rsid w:val="008B5F7B"/>
    <w:rsid w:val="008B5FF1"/>
    <w:rsid w:val="008B60B3"/>
    <w:rsid w:val="008B60F0"/>
    <w:rsid w:val="008B6146"/>
    <w:rsid w:val="008B614C"/>
    <w:rsid w:val="008B6158"/>
    <w:rsid w:val="008B6162"/>
    <w:rsid w:val="008B62E0"/>
    <w:rsid w:val="008B62F7"/>
    <w:rsid w:val="008B6370"/>
    <w:rsid w:val="008B63ED"/>
    <w:rsid w:val="008B6437"/>
    <w:rsid w:val="008B653C"/>
    <w:rsid w:val="008B6563"/>
    <w:rsid w:val="008B65F0"/>
    <w:rsid w:val="008B65FF"/>
    <w:rsid w:val="008B6635"/>
    <w:rsid w:val="008B6695"/>
    <w:rsid w:val="008B67C9"/>
    <w:rsid w:val="008B6824"/>
    <w:rsid w:val="008B6B35"/>
    <w:rsid w:val="008B6BDB"/>
    <w:rsid w:val="008B6BE2"/>
    <w:rsid w:val="008B6C26"/>
    <w:rsid w:val="008B6C2D"/>
    <w:rsid w:val="008B6C83"/>
    <w:rsid w:val="008B6CA9"/>
    <w:rsid w:val="008B6CB0"/>
    <w:rsid w:val="008B6DDA"/>
    <w:rsid w:val="008B6DFE"/>
    <w:rsid w:val="008B6E83"/>
    <w:rsid w:val="008B6EBB"/>
    <w:rsid w:val="008B6FE9"/>
    <w:rsid w:val="008B7067"/>
    <w:rsid w:val="008B7085"/>
    <w:rsid w:val="008B71BE"/>
    <w:rsid w:val="008B71DF"/>
    <w:rsid w:val="008B723A"/>
    <w:rsid w:val="008B726E"/>
    <w:rsid w:val="008B732F"/>
    <w:rsid w:val="008B73A5"/>
    <w:rsid w:val="008B740E"/>
    <w:rsid w:val="008B7430"/>
    <w:rsid w:val="008B7493"/>
    <w:rsid w:val="008B74AF"/>
    <w:rsid w:val="008B757A"/>
    <w:rsid w:val="008B7632"/>
    <w:rsid w:val="008B7689"/>
    <w:rsid w:val="008B7694"/>
    <w:rsid w:val="008B76E5"/>
    <w:rsid w:val="008B770E"/>
    <w:rsid w:val="008B7745"/>
    <w:rsid w:val="008B7859"/>
    <w:rsid w:val="008B786D"/>
    <w:rsid w:val="008B78C6"/>
    <w:rsid w:val="008B791A"/>
    <w:rsid w:val="008B7A80"/>
    <w:rsid w:val="008B7A9A"/>
    <w:rsid w:val="008B7AC3"/>
    <w:rsid w:val="008B7B19"/>
    <w:rsid w:val="008B7C63"/>
    <w:rsid w:val="008B7C73"/>
    <w:rsid w:val="008B7C7A"/>
    <w:rsid w:val="008B7D26"/>
    <w:rsid w:val="008B7D43"/>
    <w:rsid w:val="008B7D7D"/>
    <w:rsid w:val="008B7DEA"/>
    <w:rsid w:val="008B7E35"/>
    <w:rsid w:val="008B7E4A"/>
    <w:rsid w:val="008B7E83"/>
    <w:rsid w:val="008B7E92"/>
    <w:rsid w:val="008B7F0B"/>
    <w:rsid w:val="008B7F76"/>
    <w:rsid w:val="008B7FB1"/>
    <w:rsid w:val="008B7FC5"/>
    <w:rsid w:val="008C008A"/>
    <w:rsid w:val="008C00C3"/>
    <w:rsid w:val="008C00E7"/>
    <w:rsid w:val="008C00FB"/>
    <w:rsid w:val="008C013C"/>
    <w:rsid w:val="008C0173"/>
    <w:rsid w:val="008C0201"/>
    <w:rsid w:val="008C0264"/>
    <w:rsid w:val="008C038D"/>
    <w:rsid w:val="008C039A"/>
    <w:rsid w:val="008C03B5"/>
    <w:rsid w:val="008C03EB"/>
    <w:rsid w:val="008C0414"/>
    <w:rsid w:val="008C04D6"/>
    <w:rsid w:val="008C0523"/>
    <w:rsid w:val="008C053A"/>
    <w:rsid w:val="008C0576"/>
    <w:rsid w:val="008C05F4"/>
    <w:rsid w:val="008C0680"/>
    <w:rsid w:val="008C06AE"/>
    <w:rsid w:val="008C06E0"/>
    <w:rsid w:val="008C072E"/>
    <w:rsid w:val="008C0762"/>
    <w:rsid w:val="008C076A"/>
    <w:rsid w:val="008C0781"/>
    <w:rsid w:val="008C07DA"/>
    <w:rsid w:val="008C0825"/>
    <w:rsid w:val="008C0897"/>
    <w:rsid w:val="008C08A9"/>
    <w:rsid w:val="008C08F5"/>
    <w:rsid w:val="008C0915"/>
    <w:rsid w:val="008C091A"/>
    <w:rsid w:val="008C09AA"/>
    <w:rsid w:val="008C0A26"/>
    <w:rsid w:val="008C0A30"/>
    <w:rsid w:val="008C0AF7"/>
    <w:rsid w:val="008C0B07"/>
    <w:rsid w:val="008C0C96"/>
    <w:rsid w:val="008C0CD6"/>
    <w:rsid w:val="008C0D17"/>
    <w:rsid w:val="008C0DC0"/>
    <w:rsid w:val="008C0E3B"/>
    <w:rsid w:val="008C0E53"/>
    <w:rsid w:val="008C0ED1"/>
    <w:rsid w:val="008C0EE1"/>
    <w:rsid w:val="008C0EF2"/>
    <w:rsid w:val="008C0F80"/>
    <w:rsid w:val="008C0FDD"/>
    <w:rsid w:val="008C1036"/>
    <w:rsid w:val="008C104A"/>
    <w:rsid w:val="008C1074"/>
    <w:rsid w:val="008C118F"/>
    <w:rsid w:val="008C11CE"/>
    <w:rsid w:val="008C11E8"/>
    <w:rsid w:val="008C1221"/>
    <w:rsid w:val="008C123A"/>
    <w:rsid w:val="008C127A"/>
    <w:rsid w:val="008C12D4"/>
    <w:rsid w:val="008C13BB"/>
    <w:rsid w:val="008C1418"/>
    <w:rsid w:val="008C1460"/>
    <w:rsid w:val="008C14E7"/>
    <w:rsid w:val="008C14EE"/>
    <w:rsid w:val="008C1558"/>
    <w:rsid w:val="008C1583"/>
    <w:rsid w:val="008C15C5"/>
    <w:rsid w:val="008C15D1"/>
    <w:rsid w:val="008C15F5"/>
    <w:rsid w:val="008C1610"/>
    <w:rsid w:val="008C1632"/>
    <w:rsid w:val="008C1669"/>
    <w:rsid w:val="008C1684"/>
    <w:rsid w:val="008C1687"/>
    <w:rsid w:val="008C16C1"/>
    <w:rsid w:val="008C1751"/>
    <w:rsid w:val="008C17D3"/>
    <w:rsid w:val="008C1806"/>
    <w:rsid w:val="008C1815"/>
    <w:rsid w:val="008C184D"/>
    <w:rsid w:val="008C18D1"/>
    <w:rsid w:val="008C199E"/>
    <w:rsid w:val="008C1A0B"/>
    <w:rsid w:val="008C1A15"/>
    <w:rsid w:val="008C1A24"/>
    <w:rsid w:val="008C1AB3"/>
    <w:rsid w:val="008C1AD4"/>
    <w:rsid w:val="008C1B4C"/>
    <w:rsid w:val="008C1C02"/>
    <w:rsid w:val="008C1C82"/>
    <w:rsid w:val="008C1D00"/>
    <w:rsid w:val="008C1D01"/>
    <w:rsid w:val="008C1DB2"/>
    <w:rsid w:val="008C1DBC"/>
    <w:rsid w:val="008C1FE9"/>
    <w:rsid w:val="008C1FF4"/>
    <w:rsid w:val="008C2035"/>
    <w:rsid w:val="008C203A"/>
    <w:rsid w:val="008C20A4"/>
    <w:rsid w:val="008C20BC"/>
    <w:rsid w:val="008C211F"/>
    <w:rsid w:val="008C21F0"/>
    <w:rsid w:val="008C21FD"/>
    <w:rsid w:val="008C2229"/>
    <w:rsid w:val="008C2393"/>
    <w:rsid w:val="008C23EA"/>
    <w:rsid w:val="008C2411"/>
    <w:rsid w:val="008C242A"/>
    <w:rsid w:val="008C24F7"/>
    <w:rsid w:val="008C2506"/>
    <w:rsid w:val="008C2512"/>
    <w:rsid w:val="008C2528"/>
    <w:rsid w:val="008C25A8"/>
    <w:rsid w:val="008C25AA"/>
    <w:rsid w:val="008C262F"/>
    <w:rsid w:val="008C2665"/>
    <w:rsid w:val="008C268E"/>
    <w:rsid w:val="008C26E9"/>
    <w:rsid w:val="008C277A"/>
    <w:rsid w:val="008C27AE"/>
    <w:rsid w:val="008C28A2"/>
    <w:rsid w:val="008C2975"/>
    <w:rsid w:val="008C297D"/>
    <w:rsid w:val="008C2A65"/>
    <w:rsid w:val="008C2A94"/>
    <w:rsid w:val="008C2AAD"/>
    <w:rsid w:val="008C2B39"/>
    <w:rsid w:val="008C2B80"/>
    <w:rsid w:val="008C2C0B"/>
    <w:rsid w:val="008C2C4D"/>
    <w:rsid w:val="008C2CE2"/>
    <w:rsid w:val="008C2CF1"/>
    <w:rsid w:val="008C2D02"/>
    <w:rsid w:val="008C2D77"/>
    <w:rsid w:val="008C2D7D"/>
    <w:rsid w:val="008C2DB8"/>
    <w:rsid w:val="008C2E1B"/>
    <w:rsid w:val="008C2E27"/>
    <w:rsid w:val="008C2E6A"/>
    <w:rsid w:val="008C2EA0"/>
    <w:rsid w:val="008C2EEC"/>
    <w:rsid w:val="008C2FFA"/>
    <w:rsid w:val="008C301E"/>
    <w:rsid w:val="008C3041"/>
    <w:rsid w:val="008C307F"/>
    <w:rsid w:val="008C3141"/>
    <w:rsid w:val="008C3142"/>
    <w:rsid w:val="008C31C2"/>
    <w:rsid w:val="008C31CE"/>
    <w:rsid w:val="008C322B"/>
    <w:rsid w:val="008C322C"/>
    <w:rsid w:val="008C3295"/>
    <w:rsid w:val="008C32BD"/>
    <w:rsid w:val="008C3313"/>
    <w:rsid w:val="008C3374"/>
    <w:rsid w:val="008C339C"/>
    <w:rsid w:val="008C33AB"/>
    <w:rsid w:val="008C3446"/>
    <w:rsid w:val="008C3448"/>
    <w:rsid w:val="008C3546"/>
    <w:rsid w:val="008C35B5"/>
    <w:rsid w:val="008C361B"/>
    <w:rsid w:val="008C362E"/>
    <w:rsid w:val="008C369A"/>
    <w:rsid w:val="008C36F9"/>
    <w:rsid w:val="008C3703"/>
    <w:rsid w:val="008C37B4"/>
    <w:rsid w:val="008C3848"/>
    <w:rsid w:val="008C3888"/>
    <w:rsid w:val="008C38E2"/>
    <w:rsid w:val="008C3962"/>
    <w:rsid w:val="008C3A15"/>
    <w:rsid w:val="008C3ADF"/>
    <w:rsid w:val="008C3B0D"/>
    <w:rsid w:val="008C3BA4"/>
    <w:rsid w:val="008C3C0B"/>
    <w:rsid w:val="008C3CE3"/>
    <w:rsid w:val="008C3D10"/>
    <w:rsid w:val="008C3D64"/>
    <w:rsid w:val="008C3DA1"/>
    <w:rsid w:val="008C3DA2"/>
    <w:rsid w:val="008C3DBB"/>
    <w:rsid w:val="008C3E30"/>
    <w:rsid w:val="008C3EE3"/>
    <w:rsid w:val="008C3F85"/>
    <w:rsid w:val="008C3FE2"/>
    <w:rsid w:val="008C403B"/>
    <w:rsid w:val="008C40AA"/>
    <w:rsid w:val="008C40EE"/>
    <w:rsid w:val="008C41BF"/>
    <w:rsid w:val="008C4259"/>
    <w:rsid w:val="008C42B7"/>
    <w:rsid w:val="008C435C"/>
    <w:rsid w:val="008C4414"/>
    <w:rsid w:val="008C4432"/>
    <w:rsid w:val="008C44FF"/>
    <w:rsid w:val="008C4521"/>
    <w:rsid w:val="008C4522"/>
    <w:rsid w:val="008C459E"/>
    <w:rsid w:val="008C45F0"/>
    <w:rsid w:val="008C45F8"/>
    <w:rsid w:val="008C4714"/>
    <w:rsid w:val="008C47E0"/>
    <w:rsid w:val="008C47F6"/>
    <w:rsid w:val="008C484B"/>
    <w:rsid w:val="008C48D6"/>
    <w:rsid w:val="008C4991"/>
    <w:rsid w:val="008C49B3"/>
    <w:rsid w:val="008C49E1"/>
    <w:rsid w:val="008C4A4B"/>
    <w:rsid w:val="008C4A76"/>
    <w:rsid w:val="008C4A97"/>
    <w:rsid w:val="008C4B26"/>
    <w:rsid w:val="008C4BCD"/>
    <w:rsid w:val="008C4C33"/>
    <w:rsid w:val="008C4C9E"/>
    <w:rsid w:val="008C4CB1"/>
    <w:rsid w:val="008C4CF1"/>
    <w:rsid w:val="008C4E26"/>
    <w:rsid w:val="008C4E70"/>
    <w:rsid w:val="008C4F0C"/>
    <w:rsid w:val="008C4F3E"/>
    <w:rsid w:val="008C4F66"/>
    <w:rsid w:val="008C5045"/>
    <w:rsid w:val="008C50B9"/>
    <w:rsid w:val="008C50BE"/>
    <w:rsid w:val="008C50C1"/>
    <w:rsid w:val="008C5133"/>
    <w:rsid w:val="008C518B"/>
    <w:rsid w:val="008C51E2"/>
    <w:rsid w:val="008C51E9"/>
    <w:rsid w:val="008C5207"/>
    <w:rsid w:val="008C522C"/>
    <w:rsid w:val="008C5235"/>
    <w:rsid w:val="008C529C"/>
    <w:rsid w:val="008C53B0"/>
    <w:rsid w:val="008C53F9"/>
    <w:rsid w:val="008C5412"/>
    <w:rsid w:val="008C55A0"/>
    <w:rsid w:val="008C55FB"/>
    <w:rsid w:val="008C568B"/>
    <w:rsid w:val="008C56E1"/>
    <w:rsid w:val="008C573B"/>
    <w:rsid w:val="008C579C"/>
    <w:rsid w:val="008C57D6"/>
    <w:rsid w:val="008C5873"/>
    <w:rsid w:val="008C58E9"/>
    <w:rsid w:val="008C5910"/>
    <w:rsid w:val="008C5979"/>
    <w:rsid w:val="008C59F9"/>
    <w:rsid w:val="008C5A1C"/>
    <w:rsid w:val="008C5A57"/>
    <w:rsid w:val="008C5B0A"/>
    <w:rsid w:val="008C5B33"/>
    <w:rsid w:val="008C5CE8"/>
    <w:rsid w:val="008C5D11"/>
    <w:rsid w:val="008C5D16"/>
    <w:rsid w:val="008C5D1A"/>
    <w:rsid w:val="008C5D9A"/>
    <w:rsid w:val="008C5DC4"/>
    <w:rsid w:val="008C5E3C"/>
    <w:rsid w:val="008C5E5D"/>
    <w:rsid w:val="008C5F18"/>
    <w:rsid w:val="008C5F2D"/>
    <w:rsid w:val="008C5FA7"/>
    <w:rsid w:val="008C602E"/>
    <w:rsid w:val="008C605B"/>
    <w:rsid w:val="008C60BE"/>
    <w:rsid w:val="008C6112"/>
    <w:rsid w:val="008C616D"/>
    <w:rsid w:val="008C61BB"/>
    <w:rsid w:val="008C61EA"/>
    <w:rsid w:val="008C61F0"/>
    <w:rsid w:val="008C6217"/>
    <w:rsid w:val="008C62B1"/>
    <w:rsid w:val="008C62E1"/>
    <w:rsid w:val="008C633E"/>
    <w:rsid w:val="008C63D8"/>
    <w:rsid w:val="008C6436"/>
    <w:rsid w:val="008C6480"/>
    <w:rsid w:val="008C6488"/>
    <w:rsid w:val="008C6498"/>
    <w:rsid w:val="008C64F6"/>
    <w:rsid w:val="008C6596"/>
    <w:rsid w:val="008C65A5"/>
    <w:rsid w:val="008C65C0"/>
    <w:rsid w:val="008C66F0"/>
    <w:rsid w:val="008C6707"/>
    <w:rsid w:val="008C6740"/>
    <w:rsid w:val="008C67E3"/>
    <w:rsid w:val="008C6826"/>
    <w:rsid w:val="008C68D5"/>
    <w:rsid w:val="008C6908"/>
    <w:rsid w:val="008C692B"/>
    <w:rsid w:val="008C693F"/>
    <w:rsid w:val="008C6A42"/>
    <w:rsid w:val="008C6A47"/>
    <w:rsid w:val="008C6B87"/>
    <w:rsid w:val="008C6BBC"/>
    <w:rsid w:val="008C6C02"/>
    <w:rsid w:val="008C6C07"/>
    <w:rsid w:val="008C6C2B"/>
    <w:rsid w:val="008C6C56"/>
    <w:rsid w:val="008C6CBA"/>
    <w:rsid w:val="008C6D04"/>
    <w:rsid w:val="008C6D09"/>
    <w:rsid w:val="008C6E30"/>
    <w:rsid w:val="008C6E6C"/>
    <w:rsid w:val="008C6EA7"/>
    <w:rsid w:val="008C6F4A"/>
    <w:rsid w:val="008C6F6F"/>
    <w:rsid w:val="008C7006"/>
    <w:rsid w:val="008C702D"/>
    <w:rsid w:val="008C70A8"/>
    <w:rsid w:val="008C70E1"/>
    <w:rsid w:val="008C7197"/>
    <w:rsid w:val="008C7348"/>
    <w:rsid w:val="008C7388"/>
    <w:rsid w:val="008C73BB"/>
    <w:rsid w:val="008C745A"/>
    <w:rsid w:val="008C7508"/>
    <w:rsid w:val="008C7515"/>
    <w:rsid w:val="008C762F"/>
    <w:rsid w:val="008C7639"/>
    <w:rsid w:val="008C768B"/>
    <w:rsid w:val="008C7730"/>
    <w:rsid w:val="008C7797"/>
    <w:rsid w:val="008C787E"/>
    <w:rsid w:val="008C7943"/>
    <w:rsid w:val="008C7960"/>
    <w:rsid w:val="008C797A"/>
    <w:rsid w:val="008C797B"/>
    <w:rsid w:val="008C79C4"/>
    <w:rsid w:val="008C7ACC"/>
    <w:rsid w:val="008C7B4D"/>
    <w:rsid w:val="008C7B65"/>
    <w:rsid w:val="008C7B97"/>
    <w:rsid w:val="008C7C17"/>
    <w:rsid w:val="008C7C42"/>
    <w:rsid w:val="008C7C52"/>
    <w:rsid w:val="008C7CC0"/>
    <w:rsid w:val="008C7D32"/>
    <w:rsid w:val="008C7D48"/>
    <w:rsid w:val="008C7D87"/>
    <w:rsid w:val="008C7EEB"/>
    <w:rsid w:val="008C7F37"/>
    <w:rsid w:val="008D00E7"/>
    <w:rsid w:val="008D0134"/>
    <w:rsid w:val="008D0194"/>
    <w:rsid w:val="008D01A3"/>
    <w:rsid w:val="008D01D3"/>
    <w:rsid w:val="008D0246"/>
    <w:rsid w:val="008D0248"/>
    <w:rsid w:val="008D032D"/>
    <w:rsid w:val="008D034C"/>
    <w:rsid w:val="008D03FF"/>
    <w:rsid w:val="008D0449"/>
    <w:rsid w:val="008D0495"/>
    <w:rsid w:val="008D0506"/>
    <w:rsid w:val="008D066E"/>
    <w:rsid w:val="008D06B3"/>
    <w:rsid w:val="008D080D"/>
    <w:rsid w:val="008D087E"/>
    <w:rsid w:val="008D08C5"/>
    <w:rsid w:val="008D090C"/>
    <w:rsid w:val="008D092E"/>
    <w:rsid w:val="008D0967"/>
    <w:rsid w:val="008D09A9"/>
    <w:rsid w:val="008D0A33"/>
    <w:rsid w:val="008D0A77"/>
    <w:rsid w:val="008D0A7E"/>
    <w:rsid w:val="008D0B25"/>
    <w:rsid w:val="008D0B41"/>
    <w:rsid w:val="008D0BB8"/>
    <w:rsid w:val="008D0BBF"/>
    <w:rsid w:val="008D0C0B"/>
    <w:rsid w:val="008D0C4F"/>
    <w:rsid w:val="008D0CB9"/>
    <w:rsid w:val="008D0DF4"/>
    <w:rsid w:val="008D0F06"/>
    <w:rsid w:val="008D1076"/>
    <w:rsid w:val="008D10A3"/>
    <w:rsid w:val="008D1116"/>
    <w:rsid w:val="008D1125"/>
    <w:rsid w:val="008D113B"/>
    <w:rsid w:val="008D1145"/>
    <w:rsid w:val="008D11DF"/>
    <w:rsid w:val="008D1252"/>
    <w:rsid w:val="008D125C"/>
    <w:rsid w:val="008D125F"/>
    <w:rsid w:val="008D1306"/>
    <w:rsid w:val="008D139C"/>
    <w:rsid w:val="008D140E"/>
    <w:rsid w:val="008D1467"/>
    <w:rsid w:val="008D1476"/>
    <w:rsid w:val="008D1483"/>
    <w:rsid w:val="008D1582"/>
    <w:rsid w:val="008D158B"/>
    <w:rsid w:val="008D16A6"/>
    <w:rsid w:val="008D16FF"/>
    <w:rsid w:val="008D171F"/>
    <w:rsid w:val="008D1730"/>
    <w:rsid w:val="008D185C"/>
    <w:rsid w:val="008D1879"/>
    <w:rsid w:val="008D19C0"/>
    <w:rsid w:val="008D19C4"/>
    <w:rsid w:val="008D1A1E"/>
    <w:rsid w:val="008D1A7A"/>
    <w:rsid w:val="008D1A9D"/>
    <w:rsid w:val="008D1ADC"/>
    <w:rsid w:val="008D1B42"/>
    <w:rsid w:val="008D1B60"/>
    <w:rsid w:val="008D1B90"/>
    <w:rsid w:val="008D1C11"/>
    <w:rsid w:val="008D1C34"/>
    <w:rsid w:val="008D1CD6"/>
    <w:rsid w:val="008D1F0A"/>
    <w:rsid w:val="008D1F1B"/>
    <w:rsid w:val="008D1F38"/>
    <w:rsid w:val="008D1FE8"/>
    <w:rsid w:val="008D202F"/>
    <w:rsid w:val="008D20D1"/>
    <w:rsid w:val="008D21E6"/>
    <w:rsid w:val="008D2206"/>
    <w:rsid w:val="008D2218"/>
    <w:rsid w:val="008D2299"/>
    <w:rsid w:val="008D238E"/>
    <w:rsid w:val="008D2439"/>
    <w:rsid w:val="008D2468"/>
    <w:rsid w:val="008D24EB"/>
    <w:rsid w:val="008D2525"/>
    <w:rsid w:val="008D255C"/>
    <w:rsid w:val="008D2633"/>
    <w:rsid w:val="008D279A"/>
    <w:rsid w:val="008D27A3"/>
    <w:rsid w:val="008D2895"/>
    <w:rsid w:val="008D2928"/>
    <w:rsid w:val="008D2933"/>
    <w:rsid w:val="008D299A"/>
    <w:rsid w:val="008D29B0"/>
    <w:rsid w:val="008D2A52"/>
    <w:rsid w:val="008D2A73"/>
    <w:rsid w:val="008D2A94"/>
    <w:rsid w:val="008D2ACB"/>
    <w:rsid w:val="008D2B1D"/>
    <w:rsid w:val="008D2B49"/>
    <w:rsid w:val="008D2BCE"/>
    <w:rsid w:val="008D2C08"/>
    <w:rsid w:val="008D2C23"/>
    <w:rsid w:val="008D2C70"/>
    <w:rsid w:val="008D2C87"/>
    <w:rsid w:val="008D2C8E"/>
    <w:rsid w:val="008D2CAC"/>
    <w:rsid w:val="008D2CC2"/>
    <w:rsid w:val="008D2D1D"/>
    <w:rsid w:val="008D2D4C"/>
    <w:rsid w:val="008D2E5E"/>
    <w:rsid w:val="008D2ECE"/>
    <w:rsid w:val="008D2F31"/>
    <w:rsid w:val="008D2F93"/>
    <w:rsid w:val="008D301E"/>
    <w:rsid w:val="008D30FD"/>
    <w:rsid w:val="008D3120"/>
    <w:rsid w:val="008D3165"/>
    <w:rsid w:val="008D3174"/>
    <w:rsid w:val="008D31A1"/>
    <w:rsid w:val="008D31DC"/>
    <w:rsid w:val="008D324A"/>
    <w:rsid w:val="008D32D6"/>
    <w:rsid w:val="008D337D"/>
    <w:rsid w:val="008D33AA"/>
    <w:rsid w:val="008D33D8"/>
    <w:rsid w:val="008D34D4"/>
    <w:rsid w:val="008D352E"/>
    <w:rsid w:val="008D3567"/>
    <w:rsid w:val="008D358C"/>
    <w:rsid w:val="008D35B1"/>
    <w:rsid w:val="008D35CA"/>
    <w:rsid w:val="008D3751"/>
    <w:rsid w:val="008D3791"/>
    <w:rsid w:val="008D37D4"/>
    <w:rsid w:val="008D3823"/>
    <w:rsid w:val="008D3834"/>
    <w:rsid w:val="008D384E"/>
    <w:rsid w:val="008D385E"/>
    <w:rsid w:val="008D3877"/>
    <w:rsid w:val="008D3990"/>
    <w:rsid w:val="008D3A4E"/>
    <w:rsid w:val="008D3AE1"/>
    <w:rsid w:val="008D3B19"/>
    <w:rsid w:val="008D3BD0"/>
    <w:rsid w:val="008D3C5A"/>
    <w:rsid w:val="008D3C5B"/>
    <w:rsid w:val="008D3C60"/>
    <w:rsid w:val="008D3C69"/>
    <w:rsid w:val="008D3C76"/>
    <w:rsid w:val="008D3CA1"/>
    <w:rsid w:val="008D3DA8"/>
    <w:rsid w:val="008D3E4C"/>
    <w:rsid w:val="008D3E6A"/>
    <w:rsid w:val="008D3EF8"/>
    <w:rsid w:val="008D3F1A"/>
    <w:rsid w:val="008D3F8A"/>
    <w:rsid w:val="008D4020"/>
    <w:rsid w:val="008D40D3"/>
    <w:rsid w:val="008D4112"/>
    <w:rsid w:val="008D41CE"/>
    <w:rsid w:val="008D421D"/>
    <w:rsid w:val="008D437C"/>
    <w:rsid w:val="008D4382"/>
    <w:rsid w:val="008D43B4"/>
    <w:rsid w:val="008D43E1"/>
    <w:rsid w:val="008D44C6"/>
    <w:rsid w:val="008D450C"/>
    <w:rsid w:val="008D45CB"/>
    <w:rsid w:val="008D45D3"/>
    <w:rsid w:val="008D45DE"/>
    <w:rsid w:val="008D45F9"/>
    <w:rsid w:val="008D45FE"/>
    <w:rsid w:val="008D463F"/>
    <w:rsid w:val="008D46C2"/>
    <w:rsid w:val="008D46FD"/>
    <w:rsid w:val="008D47AF"/>
    <w:rsid w:val="008D47DA"/>
    <w:rsid w:val="008D481F"/>
    <w:rsid w:val="008D4848"/>
    <w:rsid w:val="008D4879"/>
    <w:rsid w:val="008D48AD"/>
    <w:rsid w:val="008D48FF"/>
    <w:rsid w:val="008D493B"/>
    <w:rsid w:val="008D49D9"/>
    <w:rsid w:val="008D49F3"/>
    <w:rsid w:val="008D4B50"/>
    <w:rsid w:val="008D4BA3"/>
    <w:rsid w:val="008D4C6F"/>
    <w:rsid w:val="008D4D23"/>
    <w:rsid w:val="008D4D97"/>
    <w:rsid w:val="008D4F41"/>
    <w:rsid w:val="008D4F49"/>
    <w:rsid w:val="008D4F4F"/>
    <w:rsid w:val="008D4FB1"/>
    <w:rsid w:val="008D4FB6"/>
    <w:rsid w:val="008D5088"/>
    <w:rsid w:val="008D50B0"/>
    <w:rsid w:val="008D511D"/>
    <w:rsid w:val="008D5192"/>
    <w:rsid w:val="008D5204"/>
    <w:rsid w:val="008D5216"/>
    <w:rsid w:val="008D5244"/>
    <w:rsid w:val="008D52E5"/>
    <w:rsid w:val="008D52F3"/>
    <w:rsid w:val="008D531F"/>
    <w:rsid w:val="008D53CE"/>
    <w:rsid w:val="008D53D1"/>
    <w:rsid w:val="008D5426"/>
    <w:rsid w:val="008D54A8"/>
    <w:rsid w:val="008D54F8"/>
    <w:rsid w:val="008D54FE"/>
    <w:rsid w:val="008D5552"/>
    <w:rsid w:val="008D5592"/>
    <w:rsid w:val="008D57A3"/>
    <w:rsid w:val="008D57BC"/>
    <w:rsid w:val="008D57BE"/>
    <w:rsid w:val="008D5865"/>
    <w:rsid w:val="008D586C"/>
    <w:rsid w:val="008D58BC"/>
    <w:rsid w:val="008D5916"/>
    <w:rsid w:val="008D59AC"/>
    <w:rsid w:val="008D59C4"/>
    <w:rsid w:val="008D5A20"/>
    <w:rsid w:val="008D5B13"/>
    <w:rsid w:val="008D5C57"/>
    <w:rsid w:val="008D5C60"/>
    <w:rsid w:val="008D5D40"/>
    <w:rsid w:val="008D5D63"/>
    <w:rsid w:val="008D5DEC"/>
    <w:rsid w:val="008D5DFC"/>
    <w:rsid w:val="008D5E00"/>
    <w:rsid w:val="008D5E1A"/>
    <w:rsid w:val="008D5E22"/>
    <w:rsid w:val="008D5E24"/>
    <w:rsid w:val="008D5E6C"/>
    <w:rsid w:val="008D5EE7"/>
    <w:rsid w:val="008D5F32"/>
    <w:rsid w:val="008D5F33"/>
    <w:rsid w:val="008D6091"/>
    <w:rsid w:val="008D6165"/>
    <w:rsid w:val="008D61B2"/>
    <w:rsid w:val="008D6212"/>
    <w:rsid w:val="008D623F"/>
    <w:rsid w:val="008D6266"/>
    <w:rsid w:val="008D6285"/>
    <w:rsid w:val="008D631B"/>
    <w:rsid w:val="008D638F"/>
    <w:rsid w:val="008D63B2"/>
    <w:rsid w:val="008D6401"/>
    <w:rsid w:val="008D641B"/>
    <w:rsid w:val="008D6512"/>
    <w:rsid w:val="008D656A"/>
    <w:rsid w:val="008D6629"/>
    <w:rsid w:val="008D66D8"/>
    <w:rsid w:val="008D67BE"/>
    <w:rsid w:val="008D67DE"/>
    <w:rsid w:val="008D67E0"/>
    <w:rsid w:val="008D6840"/>
    <w:rsid w:val="008D689F"/>
    <w:rsid w:val="008D6994"/>
    <w:rsid w:val="008D69C1"/>
    <w:rsid w:val="008D6A03"/>
    <w:rsid w:val="008D6AE8"/>
    <w:rsid w:val="008D6B79"/>
    <w:rsid w:val="008D6B8A"/>
    <w:rsid w:val="008D6BCA"/>
    <w:rsid w:val="008D6CDB"/>
    <w:rsid w:val="008D6D04"/>
    <w:rsid w:val="008D6DBF"/>
    <w:rsid w:val="008D6E0A"/>
    <w:rsid w:val="008D6E31"/>
    <w:rsid w:val="008D6E7A"/>
    <w:rsid w:val="008D6ED2"/>
    <w:rsid w:val="008D6F6E"/>
    <w:rsid w:val="008D6F87"/>
    <w:rsid w:val="008D6FA9"/>
    <w:rsid w:val="008D6FB0"/>
    <w:rsid w:val="008D6FD0"/>
    <w:rsid w:val="008D6FD6"/>
    <w:rsid w:val="008D6FFD"/>
    <w:rsid w:val="008D7031"/>
    <w:rsid w:val="008D703A"/>
    <w:rsid w:val="008D7131"/>
    <w:rsid w:val="008D71E5"/>
    <w:rsid w:val="008D73AF"/>
    <w:rsid w:val="008D7515"/>
    <w:rsid w:val="008D7536"/>
    <w:rsid w:val="008D755D"/>
    <w:rsid w:val="008D75DE"/>
    <w:rsid w:val="008D7625"/>
    <w:rsid w:val="008D7659"/>
    <w:rsid w:val="008D76B1"/>
    <w:rsid w:val="008D76F0"/>
    <w:rsid w:val="008D7778"/>
    <w:rsid w:val="008D780D"/>
    <w:rsid w:val="008D7823"/>
    <w:rsid w:val="008D7843"/>
    <w:rsid w:val="008D786F"/>
    <w:rsid w:val="008D7895"/>
    <w:rsid w:val="008D78C8"/>
    <w:rsid w:val="008D78DA"/>
    <w:rsid w:val="008D794E"/>
    <w:rsid w:val="008D79AF"/>
    <w:rsid w:val="008D79C6"/>
    <w:rsid w:val="008D79CB"/>
    <w:rsid w:val="008D79DE"/>
    <w:rsid w:val="008D7B4B"/>
    <w:rsid w:val="008D7C58"/>
    <w:rsid w:val="008D7D5E"/>
    <w:rsid w:val="008D7DD6"/>
    <w:rsid w:val="008D7E5F"/>
    <w:rsid w:val="008D7EF8"/>
    <w:rsid w:val="008D7F48"/>
    <w:rsid w:val="008D7F58"/>
    <w:rsid w:val="008D7F67"/>
    <w:rsid w:val="008E0001"/>
    <w:rsid w:val="008E005C"/>
    <w:rsid w:val="008E0092"/>
    <w:rsid w:val="008E009D"/>
    <w:rsid w:val="008E0121"/>
    <w:rsid w:val="008E0138"/>
    <w:rsid w:val="008E01D2"/>
    <w:rsid w:val="008E01F2"/>
    <w:rsid w:val="008E0210"/>
    <w:rsid w:val="008E0252"/>
    <w:rsid w:val="008E02F4"/>
    <w:rsid w:val="008E031C"/>
    <w:rsid w:val="008E0359"/>
    <w:rsid w:val="008E036A"/>
    <w:rsid w:val="008E0396"/>
    <w:rsid w:val="008E03A2"/>
    <w:rsid w:val="008E03A3"/>
    <w:rsid w:val="008E03F7"/>
    <w:rsid w:val="008E03FD"/>
    <w:rsid w:val="008E041D"/>
    <w:rsid w:val="008E04AB"/>
    <w:rsid w:val="008E04F7"/>
    <w:rsid w:val="008E05E9"/>
    <w:rsid w:val="008E05F2"/>
    <w:rsid w:val="008E05F8"/>
    <w:rsid w:val="008E0686"/>
    <w:rsid w:val="008E06FC"/>
    <w:rsid w:val="008E07D3"/>
    <w:rsid w:val="008E07F4"/>
    <w:rsid w:val="008E0806"/>
    <w:rsid w:val="008E08FE"/>
    <w:rsid w:val="008E0946"/>
    <w:rsid w:val="008E09AB"/>
    <w:rsid w:val="008E09AE"/>
    <w:rsid w:val="008E09D0"/>
    <w:rsid w:val="008E0A15"/>
    <w:rsid w:val="008E0A37"/>
    <w:rsid w:val="008E0A66"/>
    <w:rsid w:val="008E0A9D"/>
    <w:rsid w:val="008E0ACE"/>
    <w:rsid w:val="008E0BAD"/>
    <w:rsid w:val="008E0BC7"/>
    <w:rsid w:val="008E0C16"/>
    <w:rsid w:val="008E0D6A"/>
    <w:rsid w:val="008E0E3E"/>
    <w:rsid w:val="008E0E7F"/>
    <w:rsid w:val="008E0F27"/>
    <w:rsid w:val="008E1015"/>
    <w:rsid w:val="008E10A2"/>
    <w:rsid w:val="008E10BC"/>
    <w:rsid w:val="008E11B7"/>
    <w:rsid w:val="008E11BD"/>
    <w:rsid w:val="008E11D6"/>
    <w:rsid w:val="008E11EC"/>
    <w:rsid w:val="008E1203"/>
    <w:rsid w:val="008E12CC"/>
    <w:rsid w:val="008E132E"/>
    <w:rsid w:val="008E1332"/>
    <w:rsid w:val="008E1468"/>
    <w:rsid w:val="008E1498"/>
    <w:rsid w:val="008E14A9"/>
    <w:rsid w:val="008E15EA"/>
    <w:rsid w:val="008E167B"/>
    <w:rsid w:val="008E16FA"/>
    <w:rsid w:val="008E17B1"/>
    <w:rsid w:val="008E17BF"/>
    <w:rsid w:val="008E17E1"/>
    <w:rsid w:val="008E184C"/>
    <w:rsid w:val="008E18AF"/>
    <w:rsid w:val="008E1973"/>
    <w:rsid w:val="008E197D"/>
    <w:rsid w:val="008E19C3"/>
    <w:rsid w:val="008E19CE"/>
    <w:rsid w:val="008E1A38"/>
    <w:rsid w:val="008E1A61"/>
    <w:rsid w:val="008E1AB1"/>
    <w:rsid w:val="008E1AE9"/>
    <w:rsid w:val="008E1AEE"/>
    <w:rsid w:val="008E1C0B"/>
    <w:rsid w:val="008E1C1F"/>
    <w:rsid w:val="008E1C46"/>
    <w:rsid w:val="008E1CAD"/>
    <w:rsid w:val="008E1D39"/>
    <w:rsid w:val="008E1DE1"/>
    <w:rsid w:val="008E1E9D"/>
    <w:rsid w:val="008E1F22"/>
    <w:rsid w:val="008E1F8A"/>
    <w:rsid w:val="008E1FDE"/>
    <w:rsid w:val="008E2003"/>
    <w:rsid w:val="008E20EB"/>
    <w:rsid w:val="008E20F0"/>
    <w:rsid w:val="008E2129"/>
    <w:rsid w:val="008E216D"/>
    <w:rsid w:val="008E2209"/>
    <w:rsid w:val="008E2466"/>
    <w:rsid w:val="008E253A"/>
    <w:rsid w:val="008E2550"/>
    <w:rsid w:val="008E2583"/>
    <w:rsid w:val="008E2619"/>
    <w:rsid w:val="008E2779"/>
    <w:rsid w:val="008E27FD"/>
    <w:rsid w:val="008E280C"/>
    <w:rsid w:val="008E2848"/>
    <w:rsid w:val="008E2874"/>
    <w:rsid w:val="008E2894"/>
    <w:rsid w:val="008E2906"/>
    <w:rsid w:val="008E2923"/>
    <w:rsid w:val="008E292C"/>
    <w:rsid w:val="008E293E"/>
    <w:rsid w:val="008E2A7B"/>
    <w:rsid w:val="008E2A97"/>
    <w:rsid w:val="008E2B0C"/>
    <w:rsid w:val="008E2BBD"/>
    <w:rsid w:val="008E2BE4"/>
    <w:rsid w:val="008E2C1E"/>
    <w:rsid w:val="008E2CB8"/>
    <w:rsid w:val="008E2D08"/>
    <w:rsid w:val="008E3035"/>
    <w:rsid w:val="008E3045"/>
    <w:rsid w:val="008E30B6"/>
    <w:rsid w:val="008E3124"/>
    <w:rsid w:val="008E315D"/>
    <w:rsid w:val="008E31B6"/>
    <w:rsid w:val="008E31D8"/>
    <w:rsid w:val="008E324D"/>
    <w:rsid w:val="008E32D7"/>
    <w:rsid w:val="008E3353"/>
    <w:rsid w:val="008E33D4"/>
    <w:rsid w:val="008E33FF"/>
    <w:rsid w:val="008E343C"/>
    <w:rsid w:val="008E3573"/>
    <w:rsid w:val="008E359F"/>
    <w:rsid w:val="008E35D4"/>
    <w:rsid w:val="008E35D9"/>
    <w:rsid w:val="008E36A4"/>
    <w:rsid w:val="008E36C2"/>
    <w:rsid w:val="008E374F"/>
    <w:rsid w:val="008E37AD"/>
    <w:rsid w:val="008E37B0"/>
    <w:rsid w:val="008E3816"/>
    <w:rsid w:val="008E382A"/>
    <w:rsid w:val="008E386B"/>
    <w:rsid w:val="008E38B8"/>
    <w:rsid w:val="008E398B"/>
    <w:rsid w:val="008E3B7D"/>
    <w:rsid w:val="008E3BF2"/>
    <w:rsid w:val="008E3C47"/>
    <w:rsid w:val="008E3C5A"/>
    <w:rsid w:val="008E3C85"/>
    <w:rsid w:val="008E3D67"/>
    <w:rsid w:val="008E3E10"/>
    <w:rsid w:val="008E3E52"/>
    <w:rsid w:val="008E3EEA"/>
    <w:rsid w:val="008E3F51"/>
    <w:rsid w:val="008E3F6C"/>
    <w:rsid w:val="008E3F6F"/>
    <w:rsid w:val="008E3F9E"/>
    <w:rsid w:val="008E3FD4"/>
    <w:rsid w:val="008E3FE3"/>
    <w:rsid w:val="008E3FEA"/>
    <w:rsid w:val="008E3FEB"/>
    <w:rsid w:val="008E4040"/>
    <w:rsid w:val="008E40C9"/>
    <w:rsid w:val="008E40CF"/>
    <w:rsid w:val="008E4109"/>
    <w:rsid w:val="008E41BF"/>
    <w:rsid w:val="008E422B"/>
    <w:rsid w:val="008E423D"/>
    <w:rsid w:val="008E4263"/>
    <w:rsid w:val="008E42C9"/>
    <w:rsid w:val="008E434F"/>
    <w:rsid w:val="008E43C0"/>
    <w:rsid w:val="008E43E8"/>
    <w:rsid w:val="008E4432"/>
    <w:rsid w:val="008E44CD"/>
    <w:rsid w:val="008E45FC"/>
    <w:rsid w:val="008E4626"/>
    <w:rsid w:val="008E4734"/>
    <w:rsid w:val="008E4779"/>
    <w:rsid w:val="008E479B"/>
    <w:rsid w:val="008E482E"/>
    <w:rsid w:val="008E4855"/>
    <w:rsid w:val="008E48AA"/>
    <w:rsid w:val="008E48EE"/>
    <w:rsid w:val="008E48F0"/>
    <w:rsid w:val="008E48FE"/>
    <w:rsid w:val="008E4945"/>
    <w:rsid w:val="008E4967"/>
    <w:rsid w:val="008E4B08"/>
    <w:rsid w:val="008E4B0B"/>
    <w:rsid w:val="008E4B19"/>
    <w:rsid w:val="008E4BD8"/>
    <w:rsid w:val="008E4CBB"/>
    <w:rsid w:val="008E4D48"/>
    <w:rsid w:val="008E4D75"/>
    <w:rsid w:val="008E4DA8"/>
    <w:rsid w:val="008E4DDE"/>
    <w:rsid w:val="008E4DED"/>
    <w:rsid w:val="008E4E80"/>
    <w:rsid w:val="008E4EE4"/>
    <w:rsid w:val="008E4F0E"/>
    <w:rsid w:val="008E4F64"/>
    <w:rsid w:val="008E4FEF"/>
    <w:rsid w:val="008E4FF9"/>
    <w:rsid w:val="008E5023"/>
    <w:rsid w:val="008E504D"/>
    <w:rsid w:val="008E509F"/>
    <w:rsid w:val="008E50AD"/>
    <w:rsid w:val="008E50D9"/>
    <w:rsid w:val="008E50F6"/>
    <w:rsid w:val="008E510C"/>
    <w:rsid w:val="008E515D"/>
    <w:rsid w:val="008E51AB"/>
    <w:rsid w:val="008E51D7"/>
    <w:rsid w:val="008E531F"/>
    <w:rsid w:val="008E53E7"/>
    <w:rsid w:val="008E542C"/>
    <w:rsid w:val="008E5466"/>
    <w:rsid w:val="008E55E3"/>
    <w:rsid w:val="008E576F"/>
    <w:rsid w:val="008E5777"/>
    <w:rsid w:val="008E579F"/>
    <w:rsid w:val="008E57F6"/>
    <w:rsid w:val="008E59DD"/>
    <w:rsid w:val="008E5AAE"/>
    <w:rsid w:val="008E5B17"/>
    <w:rsid w:val="008E5B54"/>
    <w:rsid w:val="008E5C45"/>
    <w:rsid w:val="008E5C8C"/>
    <w:rsid w:val="008E5D3A"/>
    <w:rsid w:val="008E5D71"/>
    <w:rsid w:val="008E5D8D"/>
    <w:rsid w:val="008E5E37"/>
    <w:rsid w:val="008E5E49"/>
    <w:rsid w:val="008E5EC4"/>
    <w:rsid w:val="008E5F62"/>
    <w:rsid w:val="008E5FD2"/>
    <w:rsid w:val="008E60F3"/>
    <w:rsid w:val="008E6119"/>
    <w:rsid w:val="008E613D"/>
    <w:rsid w:val="008E61B8"/>
    <w:rsid w:val="008E61F9"/>
    <w:rsid w:val="008E6203"/>
    <w:rsid w:val="008E6206"/>
    <w:rsid w:val="008E6227"/>
    <w:rsid w:val="008E623B"/>
    <w:rsid w:val="008E6272"/>
    <w:rsid w:val="008E64BB"/>
    <w:rsid w:val="008E6504"/>
    <w:rsid w:val="008E6509"/>
    <w:rsid w:val="008E6518"/>
    <w:rsid w:val="008E6525"/>
    <w:rsid w:val="008E652A"/>
    <w:rsid w:val="008E656F"/>
    <w:rsid w:val="008E65FE"/>
    <w:rsid w:val="008E6625"/>
    <w:rsid w:val="008E6760"/>
    <w:rsid w:val="008E677B"/>
    <w:rsid w:val="008E67E0"/>
    <w:rsid w:val="008E67E8"/>
    <w:rsid w:val="008E6807"/>
    <w:rsid w:val="008E686D"/>
    <w:rsid w:val="008E68C4"/>
    <w:rsid w:val="008E6903"/>
    <w:rsid w:val="008E69D4"/>
    <w:rsid w:val="008E6B32"/>
    <w:rsid w:val="008E6C0D"/>
    <w:rsid w:val="008E6C7B"/>
    <w:rsid w:val="008E6C8A"/>
    <w:rsid w:val="008E6D91"/>
    <w:rsid w:val="008E6DA1"/>
    <w:rsid w:val="008E6E31"/>
    <w:rsid w:val="008E6E38"/>
    <w:rsid w:val="008E6F2A"/>
    <w:rsid w:val="008E6F8E"/>
    <w:rsid w:val="008E710C"/>
    <w:rsid w:val="008E7157"/>
    <w:rsid w:val="008E71C0"/>
    <w:rsid w:val="008E71F7"/>
    <w:rsid w:val="008E7225"/>
    <w:rsid w:val="008E725F"/>
    <w:rsid w:val="008E735D"/>
    <w:rsid w:val="008E73C1"/>
    <w:rsid w:val="008E7471"/>
    <w:rsid w:val="008E74A6"/>
    <w:rsid w:val="008E7592"/>
    <w:rsid w:val="008E75A3"/>
    <w:rsid w:val="008E7662"/>
    <w:rsid w:val="008E7677"/>
    <w:rsid w:val="008E7686"/>
    <w:rsid w:val="008E768F"/>
    <w:rsid w:val="008E7694"/>
    <w:rsid w:val="008E7722"/>
    <w:rsid w:val="008E775F"/>
    <w:rsid w:val="008E7797"/>
    <w:rsid w:val="008E77CF"/>
    <w:rsid w:val="008E7863"/>
    <w:rsid w:val="008E7938"/>
    <w:rsid w:val="008E79FB"/>
    <w:rsid w:val="008E7A92"/>
    <w:rsid w:val="008E7AAC"/>
    <w:rsid w:val="008E7AF5"/>
    <w:rsid w:val="008E7AFF"/>
    <w:rsid w:val="008E7B3A"/>
    <w:rsid w:val="008E7B4A"/>
    <w:rsid w:val="008E7BFC"/>
    <w:rsid w:val="008E7C0E"/>
    <w:rsid w:val="008E7C21"/>
    <w:rsid w:val="008E7C76"/>
    <w:rsid w:val="008E7CAF"/>
    <w:rsid w:val="008E7CB6"/>
    <w:rsid w:val="008E7CB8"/>
    <w:rsid w:val="008E7D2C"/>
    <w:rsid w:val="008E7D92"/>
    <w:rsid w:val="008E7E85"/>
    <w:rsid w:val="008E7E9A"/>
    <w:rsid w:val="008E7F01"/>
    <w:rsid w:val="008E7F0D"/>
    <w:rsid w:val="008E7F0F"/>
    <w:rsid w:val="008E7FE2"/>
    <w:rsid w:val="008F002D"/>
    <w:rsid w:val="008F0038"/>
    <w:rsid w:val="008F0063"/>
    <w:rsid w:val="008F0067"/>
    <w:rsid w:val="008F00CD"/>
    <w:rsid w:val="008F0158"/>
    <w:rsid w:val="008F020B"/>
    <w:rsid w:val="008F020D"/>
    <w:rsid w:val="008F024C"/>
    <w:rsid w:val="008F02D7"/>
    <w:rsid w:val="008F03BD"/>
    <w:rsid w:val="008F044B"/>
    <w:rsid w:val="008F0547"/>
    <w:rsid w:val="008F05FD"/>
    <w:rsid w:val="008F064C"/>
    <w:rsid w:val="008F0676"/>
    <w:rsid w:val="008F06AF"/>
    <w:rsid w:val="008F07B2"/>
    <w:rsid w:val="008F07F1"/>
    <w:rsid w:val="008F07F2"/>
    <w:rsid w:val="008F0826"/>
    <w:rsid w:val="008F0829"/>
    <w:rsid w:val="008F08AE"/>
    <w:rsid w:val="008F0921"/>
    <w:rsid w:val="008F095D"/>
    <w:rsid w:val="008F0A11"/>
    <w:rsid w:val="008F0A4A"/>
    <w:rsid w:val="008F0AAB"/>
    <w:rsid w:val="008F0ADD"/>
    <w:rsid w:val="008F0B8B"/>
    <w:rsid w:val="008F0B8D"/>
    <w:rsid w:val="008F0CCE"/>
    <w:rsid w:val="008F0D01"/>
    <w:rsid w:val="008F0D91"/>
    <w:rsid w:val="008F0D97"/>
    <w:rsid w:val="008F0E2D"/>
    <w:rsid w:val="008F0EE2"/>
    <w:rsid w:val="008F0F27"/>
    <w:rsid w:val="008F0F29"/>
    <w:rsid w:val="008F0F49"/>
    <w:rsid w:val="008F1028"/>
    <w:rsid w:val="008F1048"/>
    <w:rsid w:val="008F106B"/>
    <w:rsid w:val="008F1093"/>
    <w:rsid w:val="008F1139"/>
    <w:rsid w:val="008F11AB"/>
    <w:rsid w:val="008F1223"/>
    <w:rsid w:val="008F1258"/>
    <w:rsid w:val="008F13EE"/>
    <w:rsid w:val="008F14C9"/>
    <w:rsid w:val="008F166C"/>
    <w:rsid w:val="008F16FE"/>
    <w:rsid w:val="008F179F"/>
    <w:rsid w:val="008F1801"/>
    <w:rsid w:val="008F180E"/>
    <w:rsid w:val="008F18FD"/>
    <w:rsid w:val="008F1995"/>
    <w:rsid w:val="008F19DF"/>
    <w:rsid w:val="008F1A1F"/>
    <w:rsid w:val="008F1A88"/>
    <w:rsid w:val="008F1ADC"/>
    <w:rsid w:val="008F1AF0"/>
    <w:rsid w:val="008F1AFF"/>
    <w:rsid w:val="008F1B43"/>
    <w:rsid w:val="008F1B65"/>
    <w:rsid w:val="008F1BB3"/>
    <w:rsid w:val="008F1BC6"/>
    <w:rsid w:val="008F1BF5"/>
    <w:rsid w:val="008F1C14"/>
    <w:rsid w:val="008F1C66"/>
    <w:rsid w:val="008F1CF6"/>
    <w:rsid w:val="008F1D2A"/>
    <w:rsid w:val="008F1D38"/>
    <w:rsid w:val="008F1D65"/>
    <w:rsid w:val="008F1D68"/>
    <w:rsid w:val="008F1E1C"/>
    <w:rsid w:val="008F1E6A"/>
    <w:rsid w:val="008F1E98"/>
    <w:rsid w:val="008F1EA2"/>
    <w:rsid w:val="008F1ED3"/>
    <w:rsid w:val="008F1EF8"/>
    <w:rsid w:val="008F1F01"/>
    <w:rsid w:val="008F1F02"/>
    <w:rsid w:val="008F1FEC"/>
    <w:rsid w:val="008F1FF8"/>
    <w:rsid w:val="008F2032"/>
    <w:rsid w:val="008F2094"/>
    <w:rsid w:val="008F20A4"/>
    <w:rsid w:val="008F20D8"/>
    <w:rsid w:val="008F2139"/>
    <w:rsid w:val="008F219F"/>
    <w:rsid w:val="008F2239"/>
    <w:rsid w:val="008F22A6"/>
    <w:rsid w:val="008F23AA"/>
    <w:rsid w:val="008F2450"/>
    <w:rsid w:val="008F245F"/>
    <w:rsid w:val="008F24AD"/>
    <w:rsid w:val="008F24B8"/>
    <w:rsid w:val="008F24C0"/>
    <w:rsid w:val="008F26AA"/>
    <w:rsid w:val="008F26FA"/>
    <w:rsid w:val="008F2734"/>
    <w:rsid w:val="008F2831"/>
    <w:rsid w:val="008F28A8"/>
    <w:rsid w:val="008F28ED"/>
    <w:rsid w:val="008F296D"/>
    <w:rsid w:val="008F2979"/>
    <w:rsid w:val="008F29AC"/>
    <w:rsid w:val="008F2A6D"/>
    <w:rsid w:val="008F2B74"/>
    <w:rsid w:val="008F2B93"/>
    <w:rsid w:val="008F2BDB"/>
    <w:rsid w:val="008F2BEF"/>
    <w:rsid w:val="008F2C58"/>
    <w:rsid w:val="008F2D1C"/>
    <w:rsid w:val="008F2EBE"/>
    <w:rsid w:val="008F2EE5"/>
    <w:rsid w:val="008F2F00"/>
    <w:rsid w:val="008F2F6F"/>
    <w:rsid w:val="008F30A8"/>
    <w:rsid w:val="008F310F"/>
    <w:rsid w:val="008F3122"/>
    <w:rsid w:val="008F31CE"/>
    <w:rsid w:val="008F31D4"/>
    <w:rsid w:val="008F3269"/>
    <w:rsid w:val="008F3270"/>
    <w:rsid w:val="008F329B"/>
    <w:rsid w:val="008F32D4"/>
    <w:rsid w:val="008F335E"/>
    <w:rsid w:val="008F338A"/>
    <w:rsid w:val="008F347A"/>
    <w:rsid w:val="008F3509"/>
    <w:rsid w:val="008F3531"/>
    <w:rsid w:val="008F354F"/>
    <w:rsid w:val="008F3553"/>
    <w:rsid w:val="008F35F5"/>
    <w:rsid w:val="008F3610"/>
    <w:rsid w:val="008F3695"/>
    <w:rsid w:val="008F36D9"/>
    <w:rsid w:val="008F3733"/>
    <w:rsid w:val="008F376D"/>
    <w:rsid w:val="008F37AD"/>
    <w:rsid w:val="008F37D7"/>
    <w:rsid w:val="008F37E2"/>
    <w:rsid w:val="008F3909"/>
    <w:rsid w:val="008F399E"/>
    <w:rsid w:val="008F39F1"/>
    <w:rsid w:val="008F3A6B"/>
    <w:rsid w:val="008F3A92"/>
    <w:rsid w:val="008F3AB0"/>
    <w:rsid w:val="008F3AFE"/>
    <w:rsid w:val="008F3B50"/>
    <w:rsid w:val="008F3BCA"/>
    <w:rsid w:val="008F3CB0"/>
    <w:rsid w:val="008F3CC4"/>
    <w:rsid w:val="008F3D3E"/>
    <w:rsid w:val="008F3DE6"/>
    <w:rsid w:val="008F3E00"/>
    <w:rsid w:val="008F3E16"/>
    <w:rsid w:val="008F3E9D"/>
    <w:rsid w:val="008F3ED4"/>
    <w:rsid w:val="008F3EE9"/>
    <w:rsid w:val="008F3F31"/>
    <w:rsid w:val="008F401F"/>
    <w:rsid w:val="008F4023"/>
    <w:rsid w:val="008F404C"/>
    <w:rsid w:val="008F4050"/>
    <w:rsid w:val="008F4151"/>
    <w:rsid w:val="008F41A9"/>
    <w:rsid w:val="008F4218"/>
    <w:rsid w:val="008F4233"/>
    <w:rsid w:val="008F43AA"/>
    <w:rsid w:val="008F4558"/>
    <w:rsid w:val="008F45A4"/>
    <w:rsid w:val="008F460E"/>
    <w:rsid w:val="008F464C"/>
    <w:rsid w:val="008F4652"/>
    <w:rsid w:val="008F4712"/>
    <w:rsid w:val="008F472C"/>
    <w:rsid w:val="008F474B"/>
    <w:rsid w:val="008F4757"/>
    <w:rsid w:val="008F479F"/>
    <w:rsid w:val="008F47A9"/>
    <w:rsid w:val="008F482B"/>
    <w:rsid w:val="008F48A8"/>
    <w:rsid w:val="008F4907"/>
    <w:rsid w:val="008F496F"/>
    <w:rsid w:val="008F49CD"/>
    <w:rsid w:val="008F49E3"/>
    <w:rsid w:val="008F49F7"/>
    <w:rsid w:val="008F4B37"/>
    <w:rsid w:val="008F4BC5"/>
    <w:rsid w:val="008F4C47"/>
    <w:rsid w:val="008F4C5D"/>
    <w:rsid w:val="008F4C6A"/>
    <w:rsid w:val="008F4D63"/>
    <w:rsid w:val="008F4DB3"/>
    <w:rsid w:val="008F4E3C"/>
    <w:rsid w:val="008F4F40"/>
    <w:rsid w:val="008F4F6B"/>
    <w:rsid w:val="008F501F"/>
    <w:rsid w:val="008F5062"/>
    <w:rsid w:val="008F50B2"/>
    <w:rsid w:val="008F50F6"/>
    <w:rsid w:val="008F515D"/>
    <w:rsid w:val="008F5284"/>
    <w:rsid w:val="008F52FC"/>
    <w:rsid w:val="008F5324"/>
    <w:rsid w:val="008F537C"/>
    <w:rsid w:val="008F5402"/>
    <w:rsid w:val="008F5458"/>
    <w:rsid w:val="008F5472"/>
    <w:rsid w:val="008F54C2"/>
    <w:rsid w:val="008F55F8"/>
    <w:rsid w:val="008F5616"/>
    <w:rsid w:val="008F5640"/>
    <w:rsid w:val="008F5675"/>
    <w:rsid w:val="008F5682"/>
    <w:rsid w:val="008F56C3"/>
    <w:rsid w:val="008F56DA"/>
    <w:rsid w:val="008F5786"/>
    <w:rsid w:val="008F57E1"/>
    <w:rsid w:val="008F5860"/>
    <w:rsid w:val="008F5909"/>
    <w:rsid w:val="008F59C3"/>
    <w:rsid w:val="008F5A0F"/>
    <w:rsid w:val="008F5A41"/>
    <w:rsid w:val="008F5A82"/>
    <w:rsid w:val="008F5A88"/>
    <w:rsid w:val="008F5AAA"/>
    <w:rsid w:val="008F5BBE"/>
    <w:rsid w:val="008F5BDE"/>
    <w:rsid w:val="008F5C7D"/>
    <w:rsid w:val="008F5C8A"/>
    <w:rsid w:val="008F5CA4"/>
    <w:rsid w:val="008F5CCF"/>
    <w:rsid w:val="008F5CD2"/>
    <w:rsid w:val="008F5D77"/>
    <w:rsid w:val="008F5D8A"/>
    <w:rsid w:val="008F5D92"/>
    <w:rsid w:val="008F5DB8"/>
    <w:rsid w:val="008F5E2A"/>
    <w:rsid w:val="008F5E4E"/>
    <w:rsid w:val="008F5E75"/>
    <w:rsid w:val="008F5E83"/>
    <w:rsid w:val="008F5F24"/>
    <w:rsid w:val="008F5F7F"/>
    <w:rsid w:val="008F5F88"/>
    <w:rsid w:val="008F5FFD"/>
    <w:rsid w:val="008F6065"/>
    <w:rsid w:val="008F607B"/>
    <w:rsid w:val="008F6091"/>
    <w:rsid w:val="008F616C"/>
    <w:rsid w:val="008F61B2"/>
    <w:rsid w:val="008F61B4"/>
    <w:rsid w:val="008F621A"/>
    <w:rsid w:val="008F62CE"/>
    <w:rsid w:val="008F6307"/>
    <w:rsid w:val="008F6359"/>
    <w:rsid w:val="008F6361"/>
    <w:rsid w:val="008F639F"/>
    <w:rsid w:val="008F648C"/>
    <w:rsid w:val="008F649E"/>
    <w:rsid w:val="008F655A"/>
    <w:rsid w:val="008F659D"/>
    <w:rsid w:val="008F65FA"/>
    <w:rsid w:val="008F6604"/>
    <w:rsid w:val="008F668A"/>
    <w:rsid w:val="008F668C"/>
    <w:rsid w:val="008F66B5"/>
    <w:rsid w:val="008F6729"/>
    <w:rsid w:val="008F6763"/>
    <w:rsid w:val="008F67A7"/>
    <w:rsid w:val="008F681C"/>
    <w:rsid w:val="008F684D"/>
    <w:rsid w:val="008F6949"/>
    <w:rsid w:val="008F6952"/>
    <w:rsid w:val="008F696F"/>
    <w:rsid w:val="008F69D0"/>
    <w:rsid w:val="008F6A1A"/>
    <w:rsid w:val="008F6A53"/>
    <w:rsid w:val="008F6A8C"/>
    <w:rsid w:val="008F6AB6"/>
    <w:rsid w:val="008F6ABC"/>
    <w:rsid w:val="008F6AC1"/>
    <w:rsid w:val="008F6AE5"/>
    <w:rsid w:val="008F6B52"/>
    <w:rsid w:val="008F6B9C"/>
    <w:rsid w:val="008F6C1C"/>
    <w:rsid w:val="008F6C21"/>
    <w:rsid w:val="008F6C39"/>
    <w:rsid w:val="008F6C42"/>
    <w:rsid w:val="008F6D09"/>
    <w:rsid w:val="008F6D4E"/>
    <w:rsid w:val="008F6D50"/>
    <w:rsid w:val="008F6DAD"/>
    <w:rsid w:val="008F6DDF"/>
    <w:rsid w:val="008F6DE7"/>
    <w:rsid w:val="008F6E27"/>
    <w:rsid w:val="008F6E8A"/>
    <w:rsid w:val="008F6EB4"/>
    <w:rsid w:val="008F6F13"/>
    <w:rsid w:val="008F6F62"/>
    <w:rsid w:val="008F6F68"/>
    <w:rsid w:val="008F7006"/>
    <w:rsid w:val="008F7028"/>
    <w:rsid w:val="008F706B"/>
    <w:rsid w:val="008F707D"/>
    <w:rsid w:val="008F7159"/>
    <w:rsid w:val="008F71D6"/>
    <w:rsid w:val="008F71FA"/>
    <w:rsid w:val="008F7241"/>
    <w:rsid w:val="008F72D5"/>
    <w:rsid w:val="008F733B"/>
    <w:rsid w:val="008F73EE"/>
    <w:rsid w:val="008F743E"/>
    <w:rsid w:val="008F74B7"/>
    <w:rsid w:val="008F74D7"/>
    <w:rsid w:val="008F7581"/>
    <w:rsid w:val="008F7599"/>
    <w:rsid w:val="008F75C1"/>
    <w:rsid w:val="008F75F8"/>
    <w:rsid w:val="008F7615"/>
    <w:rsid w:val="008F7630"/>
    <w:rsid w:val="008F76D4"/>
    <w:rsid w:val="008F7786"/>
    <w:rsid w:val="008F7798"/>
    <w:rsid w:val="008F77EE"/>
    <w:rsid w:val="008F77F7"/>
    <w:rsid w:val="008F7800"/>
    <w:rsid w:val="008F791E"/>
    <w:rsid w:val="008F799F"/>
    <w:rsid w:val="008F79C7"/>
    <w:rsid w:val="008F7A31"/>
    <w:rsid w:val="008F7AC1"/>
    <w:rsid w:val="008F7ADB"/>
    <w:rsid w:val="008F7AE9"/>
    <w:rsid w:val="008F7B43"/>
    <w:rsid w:val="008F7B70"/>
    <w:rsid w:val="008F7C7F"/>
    <w:rsid w:val="008F7CD0"/>
    <w:rsid w:val="008F7CD6"/>
    <w:rsid w:val="008F7D8B"/>
    <w:rsid w:val="008F7DBB"/>
    <w:rsid w:val="008F7E37"/>
    <w:rsid w:val="008F7E7F"/>
    <w:rsid w:val="008F7EAB"/>
    <w:rsid w:val="008F7EB8"/>
    <w:rsid w:val="008F7ED0"/>
    <w:rsid w:val="008F7EE0"/>
    <w:rsid w:val="008F7F0D"/>
    <w:rsid w:val="00900094"/>
    <w:rsid w:val="00900180"/>
    <w:rsid w:val="0090029D"/>
    <w:rsid w:val="009002E7"/>
    <w:rsid w:val="009002F3"/>
    <w:rsid w:val="0090039E"/>
    <w:rsid w:val="009003B3"/>
    <w:rsid w:val="009004B0"/>
    <w:rsid w:val="00900546"/>
    <w:rsid w:val="009005C2"/>
    <w:rsid w:val="009005F0"/>
    <w:rsid w:val="0090061D"/>
    <w:rsid w:val="00900636"/>
    <w:rsid w:val="00900643"/>
    <w:rsid w:val="0090065F"/>
    <w:rsid w:val="0090069D"/>
    <w:rsid w:val="009006E3"/>
    <w:rsid w:val="009006F3"/>
    <w:rsid w:val="009006FE"/>
    <w:rsid w:val="00900728"/>
    <w:rsid w:val="009007D3"/>
    <w:rsid w:val="00900801"/>
    <w:rsid w:val="0090087B"/>
    <w:rsid w:val="009008C8"/>
    <w:rsid w:val="00900962"/>
    <w:rsid w:val="009009B6"/>
    <w:rsid w:val="009009E4"/>
    <w:rsid w:val="00900A23"/>
    <w:rsid w:val="00900A6E"/>
    <w:rsid w:val="00900AC7"/>
    <w:rsid w:val="00900BD9"/>
    <w:rsid w:val="00900D79"/>
    <w:rsid w:val="00900DE5"/>
    <w:rsid w:val="00900E36"/>
    <w:rsid w:val="00900E38"/>
    <w:rsid w:val="00900E62"/>
    <w:rsid w:val="00900E81"/>
    <w:rsid w:val="00900EE0"/>
    <w:rsid w:val="00900EEC"/>
    <w:rsid w:val="00900F7E"/>
    <w:rsid w:val="00900F87"/>
    <w:rsid w:val="009010AA"/>
    <w:rsid w:val="009010AF"/>
    <w:rsid w:val="0090112B"/>
    <w:rsid w:val="00901136"/>
    <w:rsid w:val="00901144"/>
    <w:rsid w:val="00901194"/>
    <w:rsid w:val="009011EA"/>
    <w:rsid w:val="00901329"/>
    <w:rsid w:val="00901346"/>
    <w:rsid w:val="0090136C"/>
    <w:rsid w:val="0090136E"/>
    <w:rsid w:val="00901370"/>
    <w:rsid w:val="0090138B"/>
    <w:rsid w:val="009013AC"/>
    <w:rsid w:val="009013F2"/>
    <w:rsid w:val="00901454"/>
    <w:rsid w:val="0090155C"/>
    <w:rsid w:val="00901561"/>
    <w:rsid w:val="009017BA"/>
    <w:rsid w:val="009017BF"/>
    <w:rsid w:val="009017C2"/>
    <w:rsid w:val="009017D4"/>
    <w:rsid w:val="009018AE"/>
    <w:rsid w:val="0090192C"/>
    <w:rsid w:val="009019A8"/>
    <w:rsid w:val="009019FC"/>
    <w:rsid w:val="00901ABC"/>
    <w:rsid w:val="00901AF8"/>
    <w:rsid w:val="00901B0F"/>
    <w:rsid w:val="00901B4A"/>
    <w:rsid w:val="00901B62"/>
    <w:rsid w:val="00901B9E"/>
    <w:rsid w:val="00901B9F"/>
    <w:rsid w:val="00901BF1"/>
    <w:rsid w:val="00901C4F"/>
    <w:rsid w:val="00901C5A"/>
    <w:rsid w:val="00901D14"/>
    <w:rsid w:val="00901D1B"/>
    <w:rsid w:val="00901D6F"/>
    <w:rsid w:val="00901DD1"/>
    <w:rsid w:val="00901E2B"/>
    <w:rsid w:val="00901E44"/>
    <w:rsid w:val="00902001"/>
    <w:rsid w:val="0090204D"/>
    <w:rsid w:val="00902052"/>
    <w:rsid w:val="0090207C"/>
    <w:rsid w:val="009020E0"/>
    <w:rsid w:val="009020E7"/>
    <w:rsid w:val="0090215B"/>
    <w:rsid w:val="00902161"/>
    <w:rsid w:val="0090218D"/>
    <w:rsid w:val="00902193"/>
    <w:rsid w:val="009021CB"/>
    <w:rsid w:val="0090225F"/>
    <w:rsid w:val="00902287"/>
    <w:rsid w:val="009022A6"/>
    <w:rsid w:val="009023AE"/>
    <w:rsid w:val="009023E9"/>
    <w:rsid w:val="00902492"/>
    <w:rsid w:val="009024B3"/>
    <w:rsid w:val="009024E4"/>
    <w:rsid w:val="0090251A"/>
    <w:rsid w:val="00902535"/>
    <w:rsid w:val="00902540"/>
    <w:rsid w:val="0090255D"/>
    <w:rsid w:val="009025C2"/>
    <w:rsid w:val="0090261B"/>
    <w:rsid w:val="00902621"/>
    <w:rsid w:val="0090262D"/>
    <w:rsid w:val="0090265D"/>
    <w:rsid w:val="00902675"/>
    <w:rsid w:val="009026E9"/>
    <w:rsid w:val="00902708"/>
    <w:rsid w:val="009027FB"/>
    <w:rsid w:val="0090287B"/>
    <w:rsid w:val="0090289A"/>
    <w:rsid w:val="0090298B"/>
    <w:rsid w:val="00902AF6"/>
    <w:rsid w:val="00902B34"/>
    <w:rsid w:val="00902B4D"/>
    <w:rsid w:val="00902BC7"/>
    <w:rsid w:val="00902BFF"/>
    <w:rsid w:val="00902C0F"/>
    <w:rsid w:val="00902D74"/>
    <w:rsid w:val="00902DFE"/>
    <w:rsid w:val="00902E61"/>
    <w:rsid w:val="00902EBE"/>
    <w:rsid w:val="00902F29"/>
    <w:rsid w:val="00902F94"/>
    <w:rsid w:val="00902FDF"/>
    <w:rsid w:val="00902FEC"/>
    <w:rsid w:val="00903009"/>
    <w:rsid w:val="0090308E"/>
    <w:rsid w:val="0090313F"/>
    <w:rsid w:val="00903177"/>
    <w:rsid w:val="009031B0"/>
    <w:rsid w:val="009031B2"/>
    <w:rsid w:val="009031EA"/>
    <w:rsid w:val="00903222"/>
    <w:rsid w:val="00903261"/>
    <w:rsid w:val="009032EE"/>
    <w:rsid w:val="0090343D"/>
    <w:rsid w:val="009034AB"/>
    <w:rsid w:val="009034D1"/>
    <w:rsid w:val="009034D7"/>
    <w:rsid w:val="0090359D"/>
    <w:rsid w:val="00903634"/>
    <w:rsid w:val="009036DF"/>
    <w:rsid w:val="009037F7"/>
    <w:rsid w:val="00903825"/>
    <w:rsid w:val="00903889"/>
    <w:rsid w:val="009038E9"/>
    <w:rsid w:val="009038F3"/>
    <w:rsid w:val="00903901"/>
    <w:rsid w:val="00903902"/>
    <w:rsid w:val="00903976"/>
    <w:rsid w:val="009039C3"/>
    <w:rsid w:val="009039CE"/>
    <w:rsid w:val="00903A01"/>
    <w:rsid w:val="00903A08"/>
    <w:rsid w:val="00903A60"/>
    <w:rsid w:val="00903AA1"/>
    <w:rsid w:val="00903AA8"/>
    <w:rsid w:val="00903AAE"/>
    <w:rsid w:val="00903B73"/>
    <w:rsid w:val="00903BBB"/>
    <w:rsid w:val="00903CEF"/>
    <w:rsid w:val="00903D46"/>
    <w:rsid w:val="00903D61"/>
    <w:rsid w:val="00903DDC"/>
    <w:rsid w:val="00903EB2"/>
    <w:rsid w:val="00903F2E"/>
    <w:rsid w:val="00903F63"/>
    <w:rsid w:val="00903FC5"/>
    <w:rsid w:val="00903FD9"/>
    <w:rsid w:val="00903FF3"/>
    <w:rsid w:val="00904029"/>
    <w:rsid w:val="00904043"/>
    <w:rsid w:val="00904078"/>
    <w:rsid w:val="0090409E"/>
    <w:rsid w:val="009040ED"/>
    <w:rsid w:val="009040FA"/>
    <w:rsid w:val="00904158"/>
    <w:rsid w:val="0090418D"/>
    <w:rsid w:val="009041AA"/>
    <w:rsid w:val="009041FA"/>
    <w:rsid w:val="00904214"/>
    <w:rsid w:val="00904251"/>
    <w:rsid w:val="00904285"/>
    <w:rsid w:val="009042C3"/>
    <w:rsid w:val="009042EE"/>
    <w:rsid w:val="0090430F"/>
    <w:rsid w:val="00904365"/>
    <w:rsid w:val="0090440C"/>
    <w:rsid w:val="00904419"/>
    <w:rsid w:val="00904488"/>
    <w:rsid w:val="009044F6"/>
    <w:rsid w:val="00904510"/>
    <w:rsid w:val="00904522"/>
    <w:rsid w:val="0090452F"/>
    <w:rsid w:val="00904569"/>
    <w:rsid w:val="009045CE"/>
    <w:rsid w:val="00904614"/>
    <w:rsid w:val="00904664"/>
    <w:rsid w:val="00904695"/>
    <w:rsid w:val="009046CC"/>
    <w:rsid w:val="009046D8"/>
    <w:rsid w:val="009047DE"/>
    <w:rsid w:val="00904816"/>
    <w:rsid w:val="00904880"/>
    <w:rsid w:val="009048D8"/>
    <w:rsid w:val="00904909"/>
    <w:rsid w:val="00904A09"/>
    <w:rsid w:val="00904A74"/>
    <w:rsid w:val="00904B63"/>
    <w:rsid w:val="00904B84"/>
    <w:rsid w:val="00904BB4"/>
    <w:rsid w:val="00904C0A"/>
    <w:rsid w:val="00904CAA"/>
    <w:rsid w:val="00904D38"/>
    <w:rsid w:val="00904ED7"/>
    <w:rsid w:val="00904F3A"/>
    <w:rsid w:val="00904FDF"/>
    <w:rsid w:val="00905025"/>
    <w:rsid w:val="00905069"/>
    <w:rsid w:val="00905093"/>
    <w:rsid w:val="009050E5"/>
    <w:rsid w:val="009050F4"/>
    <w:rsid w:val="0090512D"/>
    <w:rsid w:val="00905185"/>
    <w:rsid w:val="00905206"/>
    <w:rsid w:val="0090522A"/>
    <w:rsid w:val="00905297"/>
    <w:rsid w:val="009052CC"/>
    <w:rsid w:val="009052E8"/>
    <w:rsid w:val="0090530C"/>
    <w:rsid w:val="00905372"/>
    <w:rsid w:val="0090543E"/>
    <w:rsid w:val="0090544F"/>
    <w:rsid w:val="009054CC"/>
    <w:rsid w:val="0090555F"/>
    <w:rsid w:val="00905626"/>
    <w:rsid w:val="0090568F"/>
    <w:rsid w:val="0090571B"/>
    <w:rsid w:val="0090577D"/>
    <w:rsid w:val="009057AE"/>
    <w:rsid w:val="009057B5"/>
    <w:rsid w:val="00905821"/>
    <w:rsid w:val="00905833"/>
    <w:rsid w:val="009058B2"/>
    <w:rsid w:val="0090597A"/>
    <w:rsid w:val="009059CD"/>
    <w:rsid w:val="009059D3"/>
    <w:rsid w:val="009059E9"/>
    <w:rsid w:val="00905A05"/>
    <w:rsid w:val="00905A20"/>
    <w:rsid w:val="00905A44"/>
    <w:rsid w:val="00905A8C"/>
    <w:rsid w:val="00905AAB"/>
    <w:rsid w:val="00905B2D"/>
    <w:rsid w:val="00905C14"/>
    <w:rsid w:val="00905CBF"/>
    <w:rsid w:val="00905CE7"/>
    <w:rsid w:val="00905D09"/>
    <w:rsid w:val="00905DD6"/>
    <w:rsid w:val="00905DDB"/>
    <w:rsid w:val="00905EFE"/>
    <w:rsid w:val="00905F0C"/>
    <w:rsid w:val="00905FAA"/>
    <w:rsid w:val="00906074"/>
    <w:rsid w:val="00906082"/>
    <w:rsid w:val="009060B8"/>
    <w:rsid w:val="009060BB"/>
    <w:rsid w:val="0090622A"/>
    <w:rsid w:val="00906250"/>
    <w:rsid w:val="0090626F"/>
    <w:rsid w:val="009062D1"/>
    <w:rsid w:val="009062DF"/>
    <w:rsid w:val="009062FE"/>
    <w:rsid w:val="00906335"/>
    <w:rsid w:val="00906367"/>
    <w:rsid w:val="00906387"/>
    <w:rsid w:val="009063BD"/>
    <w:rsid w:val="009063C7"/>
    <w:rsid w:val="009063D3"/>
    <w:rsid w:val="00906458"/>
    <w:rsid w:val="00906496"/>
    <w:rsid w:val="009064FB"/>
    <w:rsid w:val="00906532"/>
    <w:rsid w:val="00906561"/>
    <w:rsid w:val="009065D8"/>
    <w:rsid w:val="00906606"/>
    <w:rsid w:val="00906613"/>
    <w:rsid w:val="0090664C"/>
    <w:rsid w:val="0090667E"/>
    <w:rsid w:val="00906754"/>
    <w:rsid w:val="009067C9"/>
    <w:rsid w:val="009067F4"/>
    <w:rsid w:val="0090689A"/>
    <w:rsid w:val="00906910"/>
    <w:rsid w:val="009069F4"/>
    <w:rsid w:val="00906A45"/>
    <w:rsid w:val="00906A4B"/>
    <w:rsid w:val="00906A7D"/>
    <w:rsid w:val="00906A81"/>
    <w:rsid w:val="00906ABD"/>
    <w:rsid w:val="00906B40"/>
    <w:rsid w:val="00906BC3"/>
    <w:rsid w:val="00906C20"/>
    <w:rsid w:val="00906C5A"/>
    <w:rsid w:val="00906C79"/>
    <w:rsid w:val="00906CA9"/>
    <w:rsid w:val="00906CB5"/>
    <w:rsid w:val="00906CBD"/>
    <w:rsid w:val="00906CD0"/>
    <w:rsid w:val="00906CEE"/>
    <w:rsid w:val="00906D2A"/>
    <w:rsid w:val="00906DE5"/>
    <w:rsid w:val="00906EA2"/>
    <w:rsid w:val="00906F80"/>
    <w:rsid w:val="00906F8F"/>
    <w:rsid w:val="0090709E"/>
    <w:rsid w:val="009070A2"/>
    <w:rsid w:val="009070AB"/>
    <w:rsid w:val="009070BC"/>
    <w:rsid w:val="009070C4"/>
    <w:rsid w:val="0090714D"/>
    <w:rsid w:val="0090716F"/>
    <w:rsid w:val="009071ED"/>
    <w:rsid w:val="009072F0"/>
    <w:rsid w:val="00907371"/>
    <w:rsid w:val="00907404"/>
    <w:rsid w:val="0090745A"/>
    <w:rsid w:val="0090747E"/>
    <w:rsid w:val="009074B5"/>
    <w:rsid w:val="009074DD"/>
    <w:rsid w:val="009075A5"/>
    <w:rsid w:val="00907613"/>
    <w:rsid w:val="00907621"/>
    <w:rsid w:val="0090763A"/>
    <w:rsid w:val="00907695"/>
    <w:rsid w:val="009076AC"/>
    <w:rsid w:val="009076C2"/>
    <w:rsid w:val="009076E2"/>
    <w:rsid w:val="009077E2"/>
    <w:rsid w:val="00907802"/>
    <w:rsid w:val="00907835"/>
    <w:rsid w:val="00907837"/>
    <w:rsid w:val="00907906"/>
    <w:rsid w:val="00907997"/>
    <w:rsid w:val="009079F0"/>
    <w:rsid w:val="00907A15"/>
    <w:rsid w:val="00907AE5"/>
    <w:rsid w:val="00907C88"/>
    <w:rsid w:val="00907C8D"/>
    <w:rsid w:val="00907C90"/>
    <w:rsid w:val="00907D33"/>
    <w:rsid w:val="00907D47"/>
    <w:rsid w:val="00907D61"/>
    <w:rsid w:val="00907D77"/>
    <w:rsid w:val="00907D9B"/>
    <w:rsid w:val="00907E0E"/>
    <w:rsid w:val="00907E1A"/>
    <w:rsid w:val="00907E2C"/>
    <w:rsid w:val="00907E97"/>
    <w:rsid w:val="00907F6A"/>
    <w:rsid w:val="009100AC"/>
    <w:rsid w:val="00910113"/>
    <w:rsid w:val="00910154"/>
    <w:rsid w:val="0091017A"/>
    <w:rsid w:val="00910222"/>
    <w:rsid w:val="0091023B"/>
    <w:rsid w:val="00910304"/>
    <w:rsid w:val="0091034B"/>
    <w:rsid w:val="0091038F"/>
    <w:rsid w:val="009104A4"/>
    <w:rsid w:val="009104AD"/>
    <w:rsid w:val="009104C3"/>
    <w:rsid w:val="009104ED"/>
    <w:rsid w:val="009105B8"/>
    <w:rsid w:val="009105DA"/>
    <w:rsid w:val="00910668"/>
    <w:rsid w:val="00910685"/>
    <w:rsid w:val="00910696"/>
    <w:rsid w:val="009106BA"/>
    <w:rsid w:val="0091077F"/>
    <w:rsid w:val="009107CE"/>
    <w:rsid w:val="00910899"/>
    <w:rsid w:val="009108D7"/>
    <w:rsid w:val="009109AB"/>
    <w:rsid w:val="009109C3"/>
    <w:rsid w:val="00910A68"/>
    <w:rsid w:val="00910A70"/>
    <w:rsid w:val="00910B01"/>
    <w:rsid w:val="00910B41"/>
    <w:rsid w:val="00910B48"/>
    <w:rsid w:val="00910BE0"/>
    <w:rsid w:val="00910C01"/>
    <w:rsid w:val="00910C51"/>
    <w:rsid w:val="00910C84"/>
    <w:rsid w:val="00910D26"/>
    <w:rsid w:val="00910D31"/>
    <w:rsid w:val="00910D43"/>
    <w:rsid w:val="00910E32"/>
    <w:rsid w:val="00910E48"/>
    <w:rsid w:val="00910F4B"/>
    <w:rsid w:val="00910F68"/>
    <w:rsid w:val="00910F81"/>
    <w:rsid w:val="0091104C"/>
    <w:rsid w:val="0091110E"/>
    <w:rsid w:val="0091115E"/>
    <w:rsid w:val="00911167"/>
    <w:rsid w:val="00911188"/>
    <w:rsid w:val="009111CF"/>
    <w:rsid w:val="009111EB"/>
    <w:rsid w:val="009112CA"/>
    <w:rsid w:val="00911310"/>
    <w:rsid w:val="0091139B"/>
    <w:rsid w:val="00911438"/>
    <w:rsid w:val="00911482"/>
    <w:rsid w:val="009114B8"/>
    <w:rsid w:val="0091151E"/>
    <w:rsid w:val="00911559"/>
    <w:rsid w:val="0091163A"/>
    <w:rsid w:val="0091168D"/>
    <w:rsid w:val="009116DE"/>
    <w:rsid w:val="0091171A"/>
    <w:rsid w:val="0091172D"/>
    <w:rsid w:val="009117D4"/>
    <w:rsid w:val="00911888"/>
    <w:rsid w:val="009119C1"/>
    <w:rsid w:val="00911A85"/>
    <w:rsid w:val="00911B1A"/>
    <w:rsid w:val="00911B22"/>
    <w:rsid w:val="00911C13"/>
    <w:rsid w:val="00911C33"/>
    <w:rsid w:val="00911C96"/>
    <w:rsid w:val="00911CA0"/>
    <w:rsid w:val="00911D71"/>
    <w:rsid w:val="00911DB3"/>
    <w:rsid w:val="00911DBD"/>
    <w:rsid w:val="00911DD1"/>
    <w:rsid w:val="00911DE3"/>
    <w:rsid w:val="00911DFD"/>
    <w:rsid w:val="00911E42"/>
    <w:rsid w:val="00911E4F"/>
    <w:rsid w:val="00911E76"/>
    <w:rsid w:val="00911F2D"/>
    <w:rsid w:val="00911F47"/>
    <w:rsid w:val="00912023"/>
    <w:rsid w:val="00912029"/>
    <w:rsid w:val="0091212D"/>
    <w:rsid w:val="00912168"/>
    <w:rsid w:val="00912198"/>
    <w:rsid w:val="009121CC"/>
    <w:rsid w:val="0091222C"/>
    <w:rsid w:val="00912262"/>
    <w:rsid w:val="009122D1"/>
    <w:rsid w:val="00912323"/>
    <w:rsid w:val="0091233E"/>
    <w:rsid w:val="00912392"/>
    <w:rsid w:val="00912427"/>
    <w:rsid w:val="00912437"/>
    <w:rsid w:val="0091248E"/>
    <w:rsid w:val="0091249F"/>
    <w:rsid w:val="009124F2"/>
    <w:rsid w:val="00912528"/>
    <w:rsid w:val="0091252B"/>
    <w:rsid w:val="009125AE"/>
    <w:rsid w:val="009125BA"/>
    <w:rsid w:val="00912616"/>
    <w:rsid w:val="00912757"/>
    <w:rsid w:val="00912766"/>
    <w:rsid w:val="00912812"/>
    <w:rsid w:val="00912854"/>
    <w:rsid w:val="009128A1"/>
    <w:rsid w:val="009128DB"/>
    <w:rsid w:val="0091290F"/>
    <w:rsid w:val="0091297B"/>
    <w:rsid w:val="00912A1E"/>
    <w:rsid w:val="00912A47"/>
    <w:rsid w:val="00912AFC"/>
    <w:rsid w:val="00912B15"/>
    <w:rsid w:val="00912B24"/>
    <w:rsid w:val="00912B4B"/>
    <w:rsid w:val="00912B63"/>
    <w:rsid w:val="00912BEE"/>
    <w:rsid w:val="00912C5C"/>
    <w:rsid w:val="00912C9D"/>
    <w:rsid w:val="00912CCC"/>
    <w:rsid w:val="00912D25"/>
    <w:rsid w:val="00912D40"/>
    <w:rsid w:val="00912F76"/>
    <w:rsid w:val="00912FE6"/>
    <w:rsid w:val="00913060"/>
    <w:rsid w:val="00913102"/>
    <w:rsid w:val="0091313F"/>
    <w:rsid w:val="0091317E"/>
    <w:rsid w:val="00913294"/>
    <w:rsid w:val="009132B7"/>
    <w:rsid w:val="00913303"/>
    <w:rsid w:val="00913315"/>
    <w:rsid w:val="0091340F"/>
    <w:rsid w:val="0091342C"/>
    <w:rsid w:val="00913517"/>
    <w:rsid w:val="0091355C"/>
    <w:rsid w:val="00913598"/>
    <w:rsid w:val="009135D7"/>
    <w:rsid w:val="00913678"/>
    <w:rsid w:val="0091369B"/>
    <w:rsid w:val="009136C7"/>
    <w:rsid w:val="00913744"/>
    <w:rsid w:val="0091375E"/>
    <w:rsid w:val="009137AB"/>
    <w:rsid w:val="009137CD"/>
    <w:rsid w:val="00913850"/>
    <w:rsid w:val="0091385E"/>
    <w:rsid w:val="009138C9"/>
    <w:rsid w:val="00913971"/>
    <w:rsid w:val="009139E6"/>
    <w:rsid w:val="00913B82"/>
    <w:rsid w:val="00913B94"/>
    <w:rsid w:val="00913BA5"/>
    <w:rsid w:val="00913BC6"/>
    <w:rsid w:val="00913C73"/>
    <w:rsid w:val="00913CED"/>
    <w:rsid w:val="00913D93"/>
    <w:rsid w:val="00913DC9"/>
    <w:rsid w:val="00913DD4"/>
    <w:rsid w:val="00913E5B"/>
    <w:rsid w:val="00913EEB"/>
    <w:rsid w:val="00914201"/>
    <w:rsid w:val="009143EF"/>
    <w:rsid w:val="009143F7"/>
    <w:rsid w:val="00914417"/>
    <w:rsid w:val="00914457"/>
    <w:rsid w:val="009144EE"/>
    <w:rsid w:val="00914530"/>
    <w:rsid w:val="009145B0"/>
    <w:rsid w:val="009145E5"/>
    <w:rsid w:val="00914646"/>
    <w:rsid w:val="00914674"/>
    <w:rsid w:val="009146A5"/>
    <w:rsid w:val="009146B2"/>
    <w:rsid w:val="009146C3"/>
    <w:rsid w:val="0091472E"/>
    <w:rsid w:val="00914796"/>
    <w:rsid w:val="00914799"/>
    <w:rsid w:val="0091479B"/>
    <w:rsid w:val="0091483E"/>
    <w:rsid w:val="0091489F"/>
    <w:rsid w:val="0091490C"/>
    <w:rsid w:val="009149C1"/>
    <w:rsid w:val="00914AEF"/>
    <w:rsid w:val="00914B74"/>
    <w:rsid w:val="00914C78"/>
    <w:rsid w:val="00914C7A"/>
    <w:rsid w:val="00914CB6"/>
    <w:rsid w:val="00914CFB"/>
    <w:rsid w:val="00914D47"/>
    <w:rsid w:val="00914E22"/>
    <w:rsid w:val="00914E4F"/>
    <w:rsid w:val="00914EC9"/>
    <w:rsid w:val="00914F40"/>
    <w:rsid w:val="00914FBA"/>
    <w:rsid w:val="00914FBE"/>
    <w:rsid w:val="00914FC7"/>
    <w:rsid w:val="00914FE5"/>
    <w:rsid w:val="0091503B"/>
    <w:rsid w:val="0091505A"/>
    <w:rsid w:val="009150E6"/>
    <w:rsid w:val="0091510D"/>
    <w:rsid w:val="0091511B"/>
    <w:rsid w:val="0091511C"/>
    <w:rsid w:val="00915130"/>
    <w:rsid w:val="00915187"/>
    <w:rsid w:val="00915198"/>
    <w:rsid w:val="009151DD"/>
    <w:rsid w:val="00915207"/>
    <w:rsid w:val="0091525B"/>
    <w:rsid w:val="00915260"/>
    <w:rsid w:val="009153BA"/>
    <w:rsid w:val="00915453"/>
    <w:rsid w:val="00915460"/>
    <w:rsid w:val="009154B6"/>
    <w:rsid w:val="009154FF"/>
    <w:rsid w:val="00915578"/>
    <w:rsid w:val="009155C2"/>
    <w:rsid w:val="00915671"/>
    <w:rsid w:val="0091571E"/>
    <w:rsid w:val="00915721"/>
    <w:rsid w:val="00915741"/>
    <w:rsid w:val="00915748"/>
    <w:rsid w:val="0091575F"/>
    <w:rsid w:val="00915861"/>
    <w:rsid w:val="00915870"/>
    <w:rsid w:val="009158A2"/>
    <w:rsid w:val="009158FC"/>
    <w:rsid w:val="00915972"/>
    <w:rsid w:val="00915979"/>
    <w:rsid w:val="00915A09"/>
    <w:rsid w:val="00915AD7"/>
    <w:rsid w:val="00915B64"/>
    <w:rsid w:val="00915CFC"/>
    <w:rsid w:val="00915D0A"/>
    <w:rsid w:val="00915D20"/>
    <w:rsid w:val="00915D3E"/>
    <w:rsid w:val="00915D5C"/>
    <w:rsid w:val="00915D69"/>
    <w:rsid w:val="00915DA7"/>
    <w:rsid w:val="00915E65"/>
    <w:rsid w:val="00915F1A"/>
    <w:rsid w:val="00915F64"/>
    <w:rsid w:val="00915FCD"/>
    <w:rsid w:val="00915FDE"/>
    <w:rsid w:val="00916041"/>
    <w:rsid w:val="009160D0"/>
    <w:rsid w:val="009160D7"/>
    <w:rsid w:val="009161D2"/>
    <w:rsid w:val="009161E5"/>
    <w:rsid w:val="009161F1"/>
    <w:rsid w:val="00916234"/>
    <w:rsid w:val="00916270"/>
    <w:rsid w:val="00916349"/>
    <w:rsid w:val="00916393"/>
    <w:rsid w:val="00916397"/>
    <w:rsid w:val="00916421"/>
    <w:rsid w:val="00916458"/>
    <w:rsid w:val="00916465"/>
    <w:rsid w:val="00916496"/>
    <w:rsid w:val="00916566"/>
    <w:rsid w:val="009166B9"/>
    <w:rsid w:val="009166BA"/>
    <w:rsid w:val="009166ED"/>
    <w:rsid w:val="00916776"/>
    <w:rsid w:val="009167A3"/>
    <w:rsid w:val="0091680E"/>
    <w:rsid w:val="00916919"/>
    <w:rsid w:val="0091693D"/>
    <w:rsid w:val="00916A58"/>
    <w:rsid w:val="00916AD2"/>
    <w:rsid w:val="00916B30"/>
    <w:rsid w:val="00916B4C"/>
    <w:rsid w:val="00916C58"/>
    <w:rsid w:val="00916C5C"/>
    <w:rsid w:val="00916E74"/>
    <w:rsid w:val="00916E82"/>
    <w:rsid w:val="00916E94"/>
    <w:rsid w:val="00916ED7"/>
    <w:rsid w:val="00916EFB"/>
    <w:rsid w:val="00916F20"/>
    <w:rsid w:val="00916F4D"/>
    <w:rsid w:val="00916F9C"/>
    <w:rsid w:val="0091708C"/>
    <w:rsid w:val="00917090"/>
    <w:rsid w:val="0091716A"/>
    <w:rsid w:val="00917205"/>
    <w:rsid w:val="00917297"/>
    <w:rsid w:val="009172BA"/>
    <w:rsid w:val="0091738F"/>
    <w:rsid w:val="0091744E"/>
    <w:rsid w:val="009174EE"/>
    <w:rsid w:val="00917577"/>
    <w:rsid w:val="0091757A"/>
    <w:rsid w:val="009175C8"/>
    <w:rsid w:val="009175D0"/>
    <w:rsid w:val="009175E9"/>
    <w:rsid w:val="009176B9"/>
    <w:rsid w:val="00917704"/>
    <w:rsid w:val="00917748"/>
    <w:rsid w:val="00917899"/>
    <w:rsid w:val="009178E1"/>
    <w:rsid w:val="00917957"/>
    <w:rsid w:val="009179BC"/>
    <w:rsid w:val="00917A27"/>
    <w:rsid w:val="00917AB3"/>
    <w:rsid w:val="00917AEA"/>
    <w:rsid w:val="00917B63"/>
    <w:rsid w:val="00917BF2"/>
    <w:rsid w:val="00917C34"/>
    <w:rsid w:val="00917DB4"/>
    <w:rsid w:val="00917E1A"/>
    <w:rsid w:val="00917E91"/>
    <w:rsid w:val="00917ED5"/>
    <w:rsid w:val="00920042"/>
    <w:rsid w:val="00920061"/>
    <w:rsid w:val="00920132"/>
    <w:rsid w:val="00920142"/>
    <w:rsid w:val="00920167"/>
    <w:rsid w:val="00920193"/>
    <w:rsid w:val="00920214"/>
    <w:rsid w:val="0092029C"/>
    <w:rsid w:val="009202AB"/>
    <w:rsid w:val="009202FF"/>
    <w:rsid w:val="0092042A"/>
    <w:rsid w:val="00920440"/>
    <w:rsid w:val="00920514"/>
    <w:rsid w:val="009205C7"/>
    <w:rsid w:val="009206DB"/>
    <w:rsid w:val="009207F8"/>
    <w:rsid w:val="00920854"/>
    <w:rsid w:val="009208B5"/>
    <w:rsid w:val="009208C3"/>
    <w:rsid w:val="00920918"/>
    <w:rsid w:val="00920956"/>
    <w:rsid w:val="00920A04"/>
    <w:rsid w:val="00920ABA"/>
    <w:rsid w:val="00920AC7"/>
    <w:rsid w:val="00920B00"/>
    <w:rsid w:val="00920B0F"/>
    <w:rsid w:val="00920B57"/>
    <w:rsid w:val="00920BFF"/>
    <w:rsid w:val="00920C13"/>
    <w:rsid w:val="00920C38"/>
    <w:rsid w:val="00920C7C"/>
    <w:rsid w:val="00920CC7"/>
    <w:rsid w:val="00920E18"/>
    <w:rsid w:val="00920E7F"/>
    <w:rsid w:val="00920EAF"/>
    <w:rsid w:val="00920ED3"/>
    <w:rsid w:val="00920F93"/>
    <w:rsid w:val="00920F9A"/>
    <w:rsid w:val="00920FC6"/>
    <w:rsid w:val="0092103D"/>
    <w:rsid w:val="00921081"/>
    <w:rsid w:val="009210B7"/>
    <w:rsid w:val="009210F4"/>
    <w:rsid w:val="00921114"/>
    <w:rsid w:val="00921118"/>
    <w:rsid w:val="0092114E"/>
    <w:rsid w:val="009211CF"/>
    <w:rsid w:val="009211F9"/>
    <w:rsid w:val="00921204"/>
    <w:rsid w:val="0092127C"/>
    <w:rsid w:val="009212E4"/>
    <w:rsid w:val="00921351"/>
    <w:rsid w:val="009213F3"/>
    <w:rsid w:val="009214D5"/>
    <w:rsid w:val="00921547"/>
    <w:rsid w:val="009215E1"/>
    <w:rsid w:val="009215E9"/>
    <w:rsid w:val="0092161C"/>
    <w:rsid w:val="00921696"/>
    <w:rsid w:val="009216C8"/>
    <w:rsid w:val="009216E1"/>
    <w:rsid w:val="00921714"/>
    <w:rsid w:val="00921739"/>
    <w:rsid w:val="009217A7"/>
    <w:rsid w:val="009217C4"/>
    <w:rsid w:val="00921855"/>
    <w:rsid w:val="0092185F"/>
    <w:rsid w:val="00921892"/>
    <w:rsid w:val="00921932"/>
    <w:rsid w:val="00921939"/>
    <w:rsid w:val="0092194F"/>
    <w:rsid w:val="0092196D"/>
    <w:rsid w:val="00921998"/>
    <w:rsid w:val="00921A0C"/>
    <w:rsid w:val="00921BEC"/>
    <w:rsid w:val="00921C1A"/>
    <w:rsid w:val="00921C45"/>
    <w:rsid w:val="00921CD1"/>
    <w:rsid w:val="00921D92"/>
    <w:rsid w:val="00921F64"/>
    <w:rsid w:val="00921F9D"/>
    <w:rsid w:val="00922016"/>
    <w:rsid w:val="00922029"/>
    <w:rsid w:val="009220B2"/>
    <w:rsid w:val="009220B3"/>
    <w:rsid w:val="0092218A"/>
    <w:rsid w:val="009221AF"/>
    <w:rsid w:val="009221E1"/>
    <w:rsid w:val="0092220B"/>
    <w:rsid w:val="00922221"/>
    <w:rsid w:val="009222A5"/>
    <w:rsid w:val="009222CE"/>
    <w:rsid w:val="0092233A"/>
    <w:rsid w:val="00922397"/>
    <w:rsid w:val="009223C9"/>
    <w:rsid w:val="00922402"/>
    <w:rsid w:val="00922440"/>
    <w:rsid w:val="00922474"/>
    <w:rsid w:val="009224C5"/>
    <w:rsid w:val="009224F8"/>
    <w:rsid w:val="00922525"/>
    <w:rsid w:val="00922540"/>
    <w:rsid w:val="009225A5"/>
    <w:rsid w:val="009225AF"/>
    <w:rsid w:val="009225C1"/>
    <w:rsid w:val="00922721"/>
    <w:rsid w:val="009227B7"/>
    <w:rsid w:val="00922851"/>
    <w:rsid w:val="009228C0"/>
    <w:rsid w:val="0092292D"/>
    <w:rsid w:val="00922930"/>
    <w:rsid w:val="00922932"/>
    <w:rsid w:val="00922945"/>
    <w:rsid w:val="00922A0A"/>
    <w:rsid w:val="00922A1E"/>
    <w:rsid w:val="00922A4D"/>
    <w:rsid w:val="00922A89"/>
    <w:rsid w:val="00922B6B"/>
    <w:rsid w:val="00922BDE"/>
    <w:rsid w:val="00922C24"/>
    <w:rsid w:val="00922CD9"/>
    <w:rsid w:val="00922CE0"/>
    <w:rsid w:val="00922CF5"/>
    <w:rsid w:val="00922DEC"/>
    <w:rsid w:val="00922DFD"/>
    <w:rsid w:val="00922E1E"/>
    <w:rsid w:val="00922EA6"/>
    <w:rsid w:val="00922EB1"/>
    <w:rsid w:val="00922F18"/>
    <w:rsid w:val="00922F66"/>
    <w:rsid w:val="00922FA6"/>
    <w:rsid w:val="0092301B"/>
    <w:rsid w:val="0092303F"/>
    <w:rsid w:val="0092309C"/>
    <w:rsid w:val="0092309D"/>
    <w:rsid w:val="009230C4"/>
    <w:rsid w:val="009230FD"/>
    <w:rsid w:val="00923145"/>
    <w:rsid w:val="00923179"/>
    <w:rsid w:val="00923191"/>
    <w:rsid w:val="009231A7"/>
    <w:rsid w:val="00923200"/>
    <w:rsid w:val="00923256"/>
    <w:rsid w:val="00923386"/>
    <w:rsid w:val="009233FC"/>
    <w:rsid w:val="0092343C"/>
    <w:rsid w:val="0092344A"/>
    <w:rsid w:val="0092357E"/>
    <w:rsid w:val="00923665"/>
    <w:rsid w:val="009236BF"/>
    <w:rsid w:val="00923778"/>
    <w:rsid w:val="009237C3"/>
    <w:rsid w:val="009237EB"/>
    <w:rsid w:val="009237EC"/>
    <w:rsid w:val="009239CB"/>
    <w:rsid w:val="00923A88"/>
    <w:rsid w:val="00923AFA"/>
    <w:rsid w:val="00923BD4"/>
    <w:rsid w:val="00923C0C"/>
    <w:rsid w:val="00923C36"/>
    <w:rsid w:val="00923C46"/>
    <w:rsid w:val="00923D3E"/>
    <w:rsid w:val="00923FF6"/>
    <w:rsid w:val="009240FB"/>
    <w:rsid w:val="009241D4"/>
    <w:rsid w:val="0092422D"/>
    <w:rsid w:val="00924254"/>
    <w:rsid w:val="00924263"/>
    <w:rsid w:val="009242C1"/>
    <w:rsid w:val="00924315"/>
    <w:rsid w:val="009243BC"/>
    <w:rsid w:val="009244A1"/>
    <w:rsid w:val="009244A8"/>
    <w:rsid w:val="0092451E"/>
    <w:rsid w:val="009245A4"/>
    <w:rsid w:val="0092465F"/>
    <w:rsid w:val="0092470E"/>
    <w:rsid w:val="00924727"/>
    <w:rsid w:val="00924789"/>
    <w:rsid w:val="00924923"/>
    <w:rsid w:val="00924945"/>
    <w:rsid w:val="00924999"/>
    <w:rsid w:val="00924A1D"/>
    <w:rsid w:val="00924AAB"/>
    <w:rsid w:val="00924D2C"/>
    <w:rsid w:val="00924D69"/>
    <w:rsid w:val="00924D8A"/>
    <w:rsid w:val="00924DAB"/>
    <w:rsid w:val="00925068"/>
    <w:rsid w:val="009250BF"/>
    <w:rsid w:val="009250D1"/>
    <w:rsid w:val="00925117"/>
    <w:rsid w:val="00925162"/>
    <w:rsid w:val="009251E3"/>
    <w:rsid w:val="00925202"/>
    <w:rsid w:val="009252CB"/>
    <w:rsid w:val="00925329"/>
    <w:rsid w:val="009253A6"/>
    <w:rsid w:val="00925426"/>
    <w:rsid w:val="0092549F"/>
    <w:rsid w:val="009254CB"/>
    <w:rsid w:val="009254CF"/>
    <w:rsid w:val="0092551D"/>
    <w:rsid w:val="0092553F"/>
    <w:rsid w:val="009255D4"/>
    <w:rsid w:val="00925681"/>
    <w:rsid w:val="00925883"/>
    <w:rsid w:val="009259A0"/>
    <w:rsid w:val="009259B5"/>
    <w:rsid w:val="009259BC"/>
    <w:rsid w:val="00925A80"/>
    <w:rsid w:val="00925B27"/>
    <w:rsid w:val="00925C2A"/>
    <w:rsid w:val="00925CC3"/>
    <w:rsid w:val="00925CCE"/>
    <w:rsid w:val="00925D2B"/>
    <w:rsid w:val="00925D3A"/>
    <w:rsid w:val="00925D66"/>
    <w:rsid w:val="00925D99"/>
    <w:rsid w:val="00925E63"/>
    <w:rsid w:val="00925E6F"/>
    <w:rsid w:val="00925E93"/>
    <w:rsid w:val="00925ECD"/>
    <w:rsid w:val="00925F19"/>
    <w:rsid w:val="00925F63"/>
    <w:rsid w:val="00925FC0"/>
    <w:rsid w:val="00925FFD"/>
    <w:rsid w:val="00926173"/>
    <w:rsid w:val="00926225"/>
    <w:rsid w:val="009262D7"/>
    <w:rsid w:val="0092631E"/>
    <w:rsid w:val="0092638D"/>
    <w:rsid w:val="009263C1"/>
    <w:rsid w:val="009263F9"/>
    <w:rsid w:val="00926402"/>
    <w:rsid w:val="0092640E"/>
    <w:rsid w:val="00926477"/>
    <w:rsid w:val="009264F5"/>
    <w:rsid w:val="0092651F"/>
    <w:rsid w:val="00926548"/>
    <w:rsid w:val="00926593"/>
    <w:rsid w:val="009265A1"/>
    <w:rsid w:val="00926650"/>
    <w:rsid w:val="0092678E"/>
    <w:rsid w:val="00926794"/>
    <w:rsid w:val="009267B4"/>
    <w:rsid w:val="009267B9"/>
    <w:rsid w:val="009267CB"/>
    <w:rsid w:val="0092685A"/>
    <w:rsid w:val="00926887"/>
    <w:rsid w:val="0092688F"/>
    <w:rsid w:val="0092695F"/>
    <w:rsid w:val="00926962"/>
    <w:rsid w:val="00926AAF"/>
    <w:rsid w:val="00926B0E"/>
    <w:rsid w:val="00926BD2"/>
    <w:rsid w:val="00926C07"/>
    <w:rsid w:val="00926C09"/>
    <w:rsid w:val="00926C9B"/>
    <w:rsid w:val="00926C9C"/>
    <w:rsid w:val="00926ED0"/>
    <w:rsid w:val="00926F0F"/>
    <w:rsid w:val="00926F1D"/>
    <w:rsid w:val="00926F41"/>
    <w:rsid w:val="00926F50"/>
    <w:rsid w:val="00926F6B"/>
    <w:rsid w:val="00926F85"/>
    <w:rsid w:val="00926FAF"/>
    <w:rsid w:val="0092702F"/>
    <w:rsid w:val="009270C5"/>
    <w:rsid w:val="00927114"/>
    <w:rsid w:val="00927242"/>
    <w:rsid w:val="00927315"/>
    <w:rsid w:val="0092732F"/>
    <w:rsid w:val="0092735C"/>
    <w:rsid w:val="0092745A"/>
    <w:rsid w:val="00927518"/>
    <w:rsid w:val="00927575"/>
    <w:rsid w:val="00927611"/>
    <w:rsid w:val="00927634"/>
    <w:rsid w:val="0092768C"/>
    <w:rsid w:val="00927691"/>
    <w:rsid w:val="0092772F"/>
    <w:rsid w:val="00927736"/>
    <w:rsid w:val="00927742"/>
    <w:rsid w:val="00927781"/>
    <w:rsid w:val="009277ED"/>
    <w:rsid w:val="00927860"/>
    <w:rsid w:val="00927867"/>
    <w:rsid w:val="00927889"/>
    <w:rsid w:val="009278E8"/>
    <w:rsid w:val="0092793C"/>
    <w:rsid w:val="0092794A"/>
    <w:rsid w:val="009279B3"/>
    <w:rsid w:val="009279C6"/>
    <w:rsid w:val="009279D7"/>
    <w:rsid w:val="009279EF"/>
    <w:rsid w:val="00927A21"/>
    <w:rsid w:val="00927A58"/>
    <w:rsid w:val="00927B39"/>
    <w:rsid w:val="00927C09"/>
    <w:rsid w:val="00927D9D"/>
    <w:rsid w:val="00927EB1"/>
    <w:rsid w:val="00927F36"/>
    <w:rsid w:val="00930037"/>
    <w:rsid w:val="00930054"/>
    <w:rsid w:val="00930095"/>
    <w:rsid w:val="00930122"/>
    <w:rsid w:val="00930276"/>
    <w:rsid w:val="009303A9"/>
    <w:rsid w:val="009304EB"/>
    <w:rsid w:val="00930502"/>
    <w:rsid w:val="00930565"/>
    <w:rsid w:val="00930677"/>
    <w:rsid w:val="009306EF"/>
    <w:rsid w:val="00930893"/>
    <w:rsid w:val="00930A07"/>
    <w:rsid w:val="00930A8A"/>
    <w:rsid w:val="00930B16"/>
    <w:rsid w:val="00930B50"/>
    <w:rsid w:val="00930BA2"/>
    <w:rsid w:val="00930BAA"/>
    <w:rsid w:val="00930C4B"/>
    <w:rsid w:val="00930C98"/>
    <w:rsid w:val="00930CA9"/>
    <w:rsid w:val="00930D14"/>
    <w:rsid w:val="00930D54"/>
    <w:rsid w:val="00930DDD"/>
    <w:rsid w:val="00930E43"/>
    <w:rsid w:val="00930E6C"/>
    <w:rsid w:val="00930F08"/>
    <w:rsid w:val="00930F74"/>
    <w:rsid w:val="00930F77"/>
    <w:rsid w:val="00930F81"/>
    <w:rsid w:val="00930FE5"/>
    <w:rsid w:val="009310CE"/>
    <w:rsid w:val="00931139"/>
    <w:rsid w:val="009311DF"/>
    <w:rsid w:val="00931256"/>
    <w:rsid w:val="0093127A"/>
    <w:rsid w:val="0093131E"/>
    <w:rsid w:val="00931364"/>
    <w:rsid w:val="0093136A"/>
    <w:rsid w:val="009313B2"/>
    <w:rsid w:val="009313EC"/>
    <w:rsid w:val="00931412"/>
    <w:rsid w:val="0093141D"/>
    <w:rsid w:val="009314C3"/>
    <w:rsid w:val="00931582"/>
    <w:rsid w:val="009315EA"/>
    <w:rsid w:val="00931601"/>
    <w:rsid w:val="00931661"/>
    <w:rsid w:val="009316F7"/>
    <w:rsid w:val="00931758"/>
    <w:rsid w:val="009317D7"/>
    <w:rsid w:val="009317F4"/>
    <w:rsid w:val="009318C2"/>
    <w:rsid w:val="00931978"/>
    <w:rsid w:val="00931988"/>
    <w:rsid w:val="00931A05"/>
    <w:rsid w:val="00931A11"/>
    <w:rsid w:val="00931A8D"/>
    <w:rsid w:val="00931AB2"/>
    <w:rsid w:val="00931AD6"/>
    <w:rsid w:val="00931AF0"/>
    <w:rsid w:val="00931B2C"/>
    <w:rsid w:val="00931BDC"/>
    <w:rsid w:val="00931C84"/>
    <w:rsid w:val="00931CEA"/>
    <w:rsid w:val="00931D99"/>
    <w:rsid w:val="00931DFD"/>
    <w:rsid w:val="00931E50"/>
    <w:rsid w:val="00931EB5"/>
    <w:rsid w:val="00931F1B"/>
    <w:rsid w:val="00931FCA"/>
    <w:rsid w:val="00931FEA"/>
    <w:rsid w:val="0093200B"/>
    <w:rsid w:val="0093201F"/>
    <w:rsid w:val="0093206C"/>
    <w:rsid w:val="009320A1"/>
    <w:rsid w:val="00932174"/>
    <w:rsid w:val="00932187"/>
    <w:rsid w:val="009321CB"/>
    <w:rsid w:val="00932253"/>
    <w:rsid w:val="009322EA"/>
    <w:rsid w:val="009322ED"/>
    <w:rsid w:val="0093231B"/>
    <w:rsid w:val="00932366"/>
    <w:rsid w:val="0093237C"/>
    <w:rsid w:val="0093237F"/>
    <w:rsid w:val="009323B7"/>
    <w:rsid w:val="00932428"/>
    <w:rsid w:val="00932472"/>
    <w:rsid w:val="009324A6"/>
    <w:rsid w:val="009324C0"/>
    <w:rsid w:val="009324E0"/>
    <w:rsid w:val="00932513"/>
    <w:rsid w:val="009325EF"/>
    <w:rsid w:val="00932613"/>
    <w:rsid w:val="00932690"/>
    <w:rsid w:val="009326A9"/>
    <w:rsid w:val="0093272D"/>
    <w:rsid w:val="0093289D"/>
    <w:rsid w:val="00932937"/>
    <w:rsid w:val="0093295B"/>
    <w:rsid w:val="00932A19"/>
    <w:rsid w:val="00932D17"/>
    <w:rsid w:val="00932D19"/>
    <w:rsid w:val="00932D1D"/>
    <w:rsid w:val="00932D86"/>
    <w:rsid w:val="00932EE3"/>
    <w:rsid w:val="00932F38"/>
    <w:rsid w:val="009330A6"/>
    <w:rsid w:val="00933128"/>
    <w:rsid w:val="00933167"/>
    <w:rsid w:val="009331E6"/>
    <w:rsid w:val="00933203"/>
    <w:rsid w:val="00933213"/>
    <w:rsid w:val="00933239"/>
    <w:rsid w:val="0093323B"/>
    <w:rsid w:val="00933260"/>
    <w:rsid w:val="009332BB"/>
    <w:rsid w:val="009332E4"/>
    <w:rsid w:val="00933312"/>
    <w:rsid w:val="0093336A"/>
    <w:rsid w:val="00933376"/>
    <w:rsid w:val="00933379"/>
    <w:rsid w:val="009333F2"/>
    <w:rsid w:val="009333F9"/>
    <w:rsid w:val="00933448"/>
    <w:rsid w:val="0093344C"/>
    <w:rsid w:val="00933516"/>
    <w:rsid w:val="0093351A"/>
    <w:rsid w:val="00933538"/>
    <w:rsid w:val="0093357A"/>
    <w:rsid w:val="009335BE"/>
    <w:rsid w:val="0093363A"/>
    <w:rsid w:val="00933647"/>
    <w:rsid w:val="00933666"/>
    <w:rsid w:val="00933669"/>
    <w:rsid w:val="009336D5"/>
    <w:rsid w:val="00933718"/>
    <w:rsid w:val="009338F0"/>
    <w:rsid w:val="00933964"/>
    <w:rsid w:val="00933A76"/>
    <w:rsid w:val="00933A7B"/>
    <w:rsid w:val="00933AE1"/>
    <w:rsid w:val="00933BB9"/>
    <w:rsid w:val="00933C12"/>
    <w:rsid w:val="00933C70"/>
    <w:rsid w:val="00933C95"/>
    <w:rsid w:val="00933D81"/>
    <w:rsid w:val="00933E21"/>
    <w:rsid w:val="00933E4B"/>
    <w:rsid w:val="00933F3E"/>
    <w:rsid w:val="00933F56"/>
    <w:rsid w:val="00933F58"/>
    <w:rsid w:val="00934079"/>
    <w:rsid w:val="00934090"/>
    <w:rsid w:val="00934177"/>
    <w:rsid w:val="009341B8"/>
    <w:rsid w:val="00934228"/>
    <w:rsid w:val="00934241"/>
    <w:rsid w:val="00934271"/>
    <w:rsid w:val="00934282"/>
    <w:rsid w:val="009342BF"/>
    <w:rsid w:val="0093436E"/>
    <w:rsid w:val="00934373"/>
    <w:rsid w:val="0093438F"/>
    <w:rsid w:val="009343E1"/>
    <w:rsid w:val="00934434"/>
    <w:rsid w:val="0093443B"/>
    <w:rsid w:val="009344C9"/>
    <w:rsid w:val="00934565"/>
    <w:rsid w:val="009345C5"/>
    <w:rsid w:val="009347AD"/>
    <w:rsid w:val="009347DF"/>
    <w:rsid w:val="00934809"/>
    <w:rsid w:val="0093481C"/>
    <w:rsid w:val="00934916"/>
    <w:rsid w:val="00934933"/>
    <w:rsid w:val="0093494D"/>
    <w:rsid w:val="009349C0"/>
    <w:rsid w:val="009349F6"/>
    <w:rsid w:val="00934A7C"/>
    <w:rsid w:val="00934A82"/>
    <w:rsid w:val="00934AA3"/>
    <w:rsid w:val="00934AB9"/>
    <w:rsid w:val="00934B34"/>
    <w:rsid w:val="00934B3B"/>
    <w:rsid w:val="00934B41"/>
    <w:rsid w:val="00934C2E"/>
    <w:rsid w:val="00934CAA"/>
    <w:rsid w:val="00934CE6"/>
    <w:rsid w:val="00934D43"/>
    <w:rsid w:val="00934DDF"/>
    <w:rsid w:val="00934E79"/>
    <w:rsid w:val="00934EA4"/>
    <w:rsid w:val="00934F6A"/>
    <w:rsid w:val="00934FA0"/>
    <w:rsid w:val="00935006"/>
    <w:rsid w:val="0093501F"/>
    <w:rsid w:val="009350BF"/>
    <w:rsid w:val="009350CE"/>
    <w:rsid w:val="0093514E"/>
    <w:rsid w:val="00935154"/>
    <w:rsid w:val="00935178"/>
    <w:rsid w:val="009351C0"/>
    <w:rsid w:val="009351DB"/>
    <w:rsid w:val="009351E3"/>
    <w:rsid w:val="009352EE"/>
    <w:rsid w:val="00935343"/>
    <w:rsid w:val="00935447"/>
    <w:rsid w:val="00935543"/>
    <w:rsid w:val="009355D7"/>
    <w:rsid w:val="00935633"/>
    <w:rsid w:val="00935634"/>
    <w:rsid w:val="0093567E"/>
    <w:rsid w:val="009357E6"/>
    <w:rsid w:val="00935832"/>
    <w:rsid w:val="009358C6"/>
    <w:rsid w:val="009358D5"/>
    <w:rsid w:val="00935924"/>
    <w:rsid w:val="0093595A"/>
    <w:rsid w:val="0093597F"/>
    <w:rsid w:val="0093598E"/>
    <w:rsid w:val="009359B3"/>
    <w:rsid w:val="00935A07"/>
    <w:rsid w:val="00935A5D"/>
    <w:rsid w:val="00935A60"/>
    <w:rsid w:val="00935AF7"/>
    <w:rsid w:val="00935B01"/>
    <w:rsid w:val="00935B37"/>
    <w:rsid w:val="00935C02"/>
    <w:rsid w:val="00935C8A"/>
    <w:rsid w:val="00935CB8"/>
    <w:rsid w:val="00935D32"/>
    <w:rsid w:val="00935D4F"/>
    <w:rsid w:val="00935DC5"/>
    <w:rsid w:val="00935E75"/>
    <w:rsid w:val="00935E7C"/>
    <w:rsid w:val="00935EF4"/>
    <w:rsid w:val="00935FD6"/>
    <w:rsid w:val="00935FD9"/>
    <w:rsid w:val="009360B4"/>
    <w:rsid w:val="009360C7"/>
    <w:rsid w:val="00936296"/>
    <w:rsid w:val="009362BF"/>
    <w:rsid w:val="009362EC"/>
    <w:rsid w:val="00936303"/>
    <w:rsid w:val="0093635C"/>
    <w:rsid w:val="009363B4"/>
    <w:rsid w:val="00936554"/>
    <w:rsid w:val="00936561"/>
    <w:rsid w:val="0093657D"/>
    <w:rsid w:val="009365D7"/>
    <w:rsid w:val="009365F3"/>
    <w:rsid w:val="00936641"/>
    <w:rsid w:val="00936683"/>
    <w:rsid w:val="00936686"/>
    <w:rsid w:val="00936701"/>
    <w:rsid w:val="0093674F"/>
    <w:rsid w:val="009367D4"/>
    <w:rsid w:val="009368D8"/>
    <w:rsid w:val="00936911"/>
    <w:rsid w:val="00936A89"/>
    <w:rsid w:val="00936B2B"/>
    <w:rsid w:val="00936B97"/>
    <w:rsid w:val="00936BBC"/>
    <w:rsid w:val="00936BE9"/>
    <w:rsid w:val="00936C09"/>
    <w:rsid w:val="00936C3F"/>
    <w:rsid w:val="00936CBF"/>
    <w:rsid w:val="00936D59"/>
    <w:rsid w:val="00936F6F"/>
    <w:rsid w:val="00936F88"/>
    <w:rsid w:val="00936FDE"/>
    <w:rsid w:val="00936FE1"/>
    <w:rsid w:val="00936FF4"/>
    <w:rsid w:val="00937011"/>
    <w:rsid w:val="009370CC"/>
    <w:rsid w:val="009371CC"/>
    <w:rsid w:val="00937251"/>
    <w:rsid w:val="00937263"/>
    <w:rsid w:val="009372D5"/>
    <w:rsid w:val="0093735D"/>
    <w:rsid w:val="009373BB"/>
    <w:rsid w:val="009373E4"/>
    <w:rsid w:val="0093741C"/>
    <w:rsid w:val="0093743E"/>
    <w:rsid w:val="0093744E"/>
    <w:rsid w:val="0093747F"/>
    <w:rsid w:val="00937517"/>
    <w:rsid w:val="00937528"/>
    <w:rsid w:val="009375DD"/>
    <w:rsid w:val="00937647"/>
    <w:rsid w:val="0093775B"/>
    <w:rsid w:val="00937837"/>
    <w:rsid w:val="009378C7"/>
    <w:rsid w:val="009378E0"/>
    <w:rsid w:val="00937924"/>
    <w:rsid w:val="0093798F"/>
    <w:rsid w:val="009379B2"/>
    <w:rsid w:val="009379D8"/>
    <w:rsid w:val="00937A02"/>
    <w:rsid w:val="00937A06"/>
    <w:rsid w:val="00937A30"/>
    <w:rsid w:val="00937AD9"/>
    <w:rsid w:val="00937AFA"/>
    <w:rsid w:val="00937C12"/>
    <w:rsid w:val="00937D56"/>
    <w:rsid w:val="00937D7E"/>
    <w:rsid w:val="00937D8B"/>
    <w:rsid w:val="00937DF3"/>
    <w:rsid w:val="00937E48"/>
    <w:rsid w:val="00937EB8"/>
    <w:rsid w:val="00937F1A"/>
    <w:rsid w:val="00937F58"/>
    <w:rsid w:val="00937F8E"/>
    <w:rsid w:val="00940072"/>
    <w:rsid w:val="00940106"/>
    <w:rsid w:val="00940150"/>
    <w:rsid w:val="0094015C"/>
    <w:rsid w:val="009401B7"/>
    <w:rsid w:val="009401CC"/>
    <w:rsid w:val="009402AE"/>
    <w:rsid w:val="009402C4"/>
    <w:rsid w:val="009402DA"/>
    <w:rsid w:val="009403F1"/>
    <w:rsid w:val="00940411"/>
    <w:rsid w:val="0094045D"/>
    <w:rsid w:val="009404C4"/>
    <w:rsid w:val="009405B5"/>
    <w:rsid w:val="0094060A"/>
    <w:rsid w:val="009407B1"/>
    <w:rsid w:val="00940828"/>
    <w:rsid w:val="009408EF"/>
    <w:rsid w:val="009408FE"/>
    <w:rsid w:val="00940904"/>
    <w:rsid w:val="00940938"/>
    <w:rsid w:val="00940960"/>
    <w:rsid w:val="009409F7"/>
    <w:rsid w:val="00940A14"/>
    <w:rsid w:val="00940A77"/>
    <w:rsid w:val="00940A91"/>
    <w:rsid w:val="00940AD8"/>
    <w:rsid w:val="00940BA1"/>
    <w:rsid w:val="00940BD1"/>
    <w:rsid w:val="00940BF6"/>
    <w:rsid w:val="00940D83"/>
    <w:rsid w:val="00940D8E"/>
    <w:rsid w:val="00940DF9"/>
    <w:rsid w:val="00940E5F"/>
    <w:rsid w:val="00940EF8"/>
    <w:rsid w:val="00940F03"/>
    <w:rsid w:val="00940F73"/>
    <w:rsid w:val="009410DC"/>
    <w:rsid w:val="00941200"/>
    <w:rsid w:val="009412DF"/>
    <w:rsid w:val="00941340"/>
    <w:rsid w:val="00941390"/>
    <w:rsid w:val="009413AE"/>
    <w:rsid w:val="00941461"/>
    <w:rsid w:val="009414C1"/>
    <w:rsid w:val="009414D7"/>
    <w:rsid w:val="00941674"/>
    <w:rsid w:val="00941683"/>
    <w:rsid w:val="0094179E"/>
    <w:rsid w:val="00941811"/>
    <w:rsid w:val="0094181A"/>
    <w:rsid w:val="0094185E"/>
    <w:rsid w:val="0094187D"/>
    <w:rsid w:val="00941901"/>
    <w:rsid w:val="00941908"/>
    <w:rsid w:val="0094190C"/>
    <w:rsid w:val="0094191C"/>
    <w:rsid w:val="009419E8"/>
    <w:rsid w:val="00941B27"/>
    <w:rsid w:val="00941BA4"/>
    <w:rsid w:val="00941BC5"/>
    <w:rsid w:val="00941BE4"/>
    <w:rsid w:val="00941C20"/>
    <w:rsid w:val="00941C4B"/>
    <w:rsid w:val="00941C54"/>
    <w:rsid w:val="00941D16"/>
    <w:rsid w:val="00941DFA"/>
    <w:rsid w:val="00941E1F"/>
    <w:rsid w:val="00941E5A"/>
    <w:rsid w:val="00941E7D"/>
    <w:rsid w:val="00941EB2"/>
    <w:rsid w:val="00941EB7"/>
    <w:rsid w:val="00941EDB"/>
    <w:rsid w:val="00941EEB"/>
    <w:rsid w:val="00941F12"/>
    <w:rsid w:val="00941F2D"/>
    <w:rsid w:val="0094209A"/>
    <w:rsid w:val="009420CF"/>
    <w:rsid w:val="00942101"/>
    <w:rsid w:val="00942107"/>
    <w:rsid w:val="00942118"/>
    <w:rsid w:val="00942149"/>
    <w:rsid w:val="00942150"/>
    <w:rsid w:val="0094215A"/>
    <w:rsid w:val="009421A9"/>
    <w:rsid w:val="009421F8"/>
    <w:rsid w:val="00942224"/>
    <w:rsid w:val="00942314"/>
    <w:rsid w:val="00942317"/>
    <w:rsid w:val="00942344"/>
    <w:rsid w:val="00942360"/>
    <w:rsid w:val="0094240A"/>
    <w:rsid w:val="009424E1"/>
    <w:rsid w:val="00942547"/>
    <w:rsid w:val="00942561"/>
    <w:rsid w:val="009425BC"/>
    <w:rsid w:val="00942677"/>
    <w:rsid w:val="009426D1"/>
    <w:rsid w:val="0094274B"/>
    <w:rsid w:val="00942764"/>
    <w:rsid w:val="009427AD"/>
    <w:rsid w:val="00942895"/>
    <w:rsid w:val="009428B8"/>
    <w:rsid w:val="00942904"/>
    <w:rsid w:val="00942993"/>
    <w:rsid w:val="009429DF"/>
    <w:rsid w:val="00942A39"/>
    <w:rsid w:val="00942B21"/>
    <w:rsid w:val="00942B48"/>
    <w:rsid w:val="00942BC1"/>
    <w:rsid w:val="00942C24"/>
    <w:rsid w:val="00942D54"/>
    <w:rsid w:val="00942DAE"/>
    <w:rsid w:val="00942DF8"/>
    <w:rsid w:val="00942EB9"/>
    <w:rsid w:val="00942F96"/>
    <w:rsid w:val="009430AD"/>
    <w:rsid w:val="00943137"/>
    <w:rsid w:val="00943178"/>
    <w:rsid w:val="009431F6"/>
    <w:rsid w:val="009432D4"/>
    <w:rsid w:val="00943396"/>
    <w:rsid w:val="0094342F"/>
    <w:rsid w:val="0094345F"/>
    <w:rsid w:val="00943466"/>
    <w:rsid w:val="00943479"/>
    <w:rsid w:val="009434A4"/>
    <w:rsid w:val="009434C0"/>
    <w:rsid w:val="009434E1"/>
    <w:rsid w:val="00943522"/>
    <w:rsid w:val="0094368A"/>
    <w:rsid w:val="0094368F"/>
    <w:rsid w:val="009436F6"/>
    <w:rsid w:val="00943739"/>
    <w:rsid w:val="00943740"/>
    <w:rsid w:val="0094377D"/>
    <w:rsid w:val="009437AD"/>
    <w:rsid w:val="00943808"/>
    <w:rsid w:val="0094382E"/>
    <w:rsid w:val="0094384A"/>
    <w:rsid w:val="00943876"/>
    <w:rsid w:val="0094388F"/>
    <w:rsid w:val="009438B4"/>
    <w:rsid w:val="00943AA2"/>
    <w:rsid w:val="00943AF5"/>
    <w:rsid w:val="00943B2B"/>
    <w:rsid w:val="00943B35"/>
    <w:rsid w:val="00943C15"/>
    <w:rsid w:val="00943C7D"/>
    <w:rsid w:val="00943C85"/>
    <w:rsid w:val="00943C8B"/>
    <w:rsid w:val="00943CD4"/>
    <w:rsid w:val="00943D44"/>
    <w:rsid w:val="00943D54"/>
    <w:rsid w:val="00943DCC"/>
    <w:rsid w:val="00943EBA"/>
    <w:rsid w:val="00943F6C"/>
    <w:rsid w:val="00943FCC"/>
    <w:rsid w:val="00943FDB"/>
    <w:rsid w:val="00944004"/>
    <w:rsid w:val="00944026"/>
    <w:rsid w:val="00944056"/>
    <w:rsid w:val="0094405A"/>
    <w:rsid w:val="009440B2"/>
    <w:rsid w:val="009440DB"/>
    <w:rsid w:val="009441AA"/>
    <w:rsid w:val="009441C8"/>
    <w:rsid w:val="00944277"/>
    <w:rsid w:val="00944280"/>
    <w:rsid w:val="009442AE"/>
    <w:rsid w:val="009442EF"/>
    <w:rsid w:val="00944355"/>
    <w:rsid w:val="00944399"/>
    <w:rsid w:val="009443C7"/>
    <w:rsid w:val="009443CC"/>
    <w:rsid w:val="009443E4"/>
    <w:rsid w:val="0094441F"/>
    <w:rsid w:val="00944460"/>
    <w:rsid w:val="00944461"/>
    <w:rsid w:val="009444EC"/>
    <w:rsid w:val="0094454C"/>
    <w:rsid w:val="00944557"/>
    <w:rsid w:val="009445FE"/>
    <w:rsid w:val="0094488F"/>
    <w:rsid w:val="009448D3"/>
    <w:rsid w:val="00944AC8"/>
    <w:rsid w:val="00944B37"/>
    <w:rsid w:val="00944BC3"/>
    <w:rsid w:val="00944BF3"/>
    <w:rsid w:val="00944BF8"/>
    <w:rsid w:val="00944CA9"/>
    <w:rsid w:val="00944CC5"/>
    <w:rsid w:val="00944D3D"/>
    <w:rsid w:val="00944DCE"/>
    <w:rsid w:val="00944EF5"/>
    <w:rsid w:val="00944EF8"/>
    <w:rsid w:val="0094505E"/>
    <w:rsid w:val="009450FB"/>
    <w:rsid w:val="0094515B"/>
    <w:rsid w:val="009451D1"/>
    <w:rsid w:val="009451DD"/>
    <w:rsid w:val="009451E4"/>
    <w:rsid w:val="00945224"/>
    <w:rsid w:val="00945310"/>
    <w:rsid w:val="0094539E"/>
    <w:rsid w:val="009453A1"/>
    <w:rsid w:val="009453A8"/>
    <w:rsid w:val="009453C4"/>
    <w:rsid w:val="00945509"/>
    <w:rsid w:val="00945522"/>
    <w:rsid w:val="00945618"/>
    <w:rsid w:val="00945634"/>
    <w:rsid w:val="009456A9"/>
    <w:rsid w:val="009456B5"/>
    <w:rsid w:val="009456FF"/>
    <w:rsid w:val="00945795"/>
    <w:rsid w:val="009457B9"/>
    <w:rsid w:val="009457D2"/>
    <w:rsid w:val="009457F0"/>
    <w:rsid w:val="009457FF"/>
    <w:rsid w:val="00945839"/>
    <w:rsid w:val="009458B4"/>
    <w:rsid w:val="009458ED"/>
    <w:rsid w:val="009459BC"/>
    <w:rsid w:val="00945B57"/>
    <w:rsid w:val="00945B7E"/>
    <w:rsid w:val="00945BC6"/>
    <w:rsid w:val="00945BF0"/>
    <w:rsid w:val="00945BF7"/>
    <w:rsid w:val="00945C29"/>
    <w:rsid w:val="00945C40"/>
    <w:rsid w:val="00945CF1"/>
    <w:rsid w:val="00945D38"/>
    <w:rsid w:val="00945DE9"/>
    <w:rsid w:val="00945E99"/>
    <w:rsid w:val="00945EB9"/>
    <w:rsid w:val="00945EEE"/>
    <w:rsid w:val="00945F56"/>
    <w:rsid w:val="00945F9E"/>
    <w:rsid w:val="00946072"/>
    <w:rsid w:val="009460D2"/>
    <w:rsid w:val="00946140"/>
    <w:rsid w:val="009462CD"/>
    <w:rsid w:val="00946310"/>
    <w:rsid w:val="0094637A"/>
    <w:rsid w:val="009463AA"/>
    <w:rsid w:val="009463E8"/>
    <w:rsid w:val="0094648A"/>
    <w:rsid w:val="009464D0"/>
    <w:rsid w:val="00946514"/>
    <w:rsid w:val="00946567"/>
    <w:rsid w:val="009465ED"/>
    <w:rsid w:val="00946616"/>
    <w:rsid w:val="0094669B"/>
    <w:rsid w:val="009466B1"/>
    <w:rsid w:val="00946785"/>
    <w:rsid w:val="009467D9"/>
    <w:rsid w:val="00946868"/>
    <w:rsid w:val="009468AE"/>
    <w:rsid w:val="009468D2"/>
    <w:rsid w:val="00946971"/>
    <w:rsid w:val="009469AB"/>
    <w:rsid w:val="00946A48"/>
    <w:rsid w:val="00946AC1"/>
    <w:rsid w:val="00946AFA"/>
    <w:rsid w:val="00946B87"/>
    <w:rsid w:val="00946C49"/>
    <w:rsid w:val="00946C93"/>
    <w:rsid w:val="00946D19"/>
    <w:rsid w:val="00946D28"/>
    <w:rsid w:val="00946D4D"/>
    <w:rsid w:val="00946D7E"/>
    <w:rsid w:val="00946D7F"/>
    <w:rsid w:val="00946DC4"/>
    <w:rsid w:val="00946DE7"/>
    <w:rsid w:val="00946E94"/>
    <w:rsid w:val="00946EA4"/>
    <w:rsid w:val="00946F5D"/>
    <w:rsid w:val="00946FAC"/>
    <w:rsid w:val="0094704F"/>
    <w:rsid w:val="0094706A"/>
    <w:rsid w:val="009470A3"/>
    <w:rsid w:val="00947177"/>
    <w:rsid w:val="009472B2"/>
    <w:rsid w:val="0094740F"/>
    <w:rsid w:val="0094741D"/>
    <w:rsid w:val="00947482"/>
    <w:rsid w:val="0094760F"/>
    <w:rsid w:val="009476C4"/>
    <w:rsid w:val="00947797"/>
    <w:rsid w:val="009477B4"/>
    <w:rsid w:val="009477C8"/>
    <w:rsid w:val="00947822"/>
    <w:rsid w:val="0094788A"/>
    <w:rsid w:val="00947983"/>
    <w:rsid w:val="00947A33"/>
    <w:rsid w:val="00947AA6"/>
    <w:rsid w:val="00947AE1"/>
    <w:rsid w:val="00947B8E"/>
    <w:rsid w:val="00947BA8"/>
    <w:rsid w:val="00947BDF"/>
    <w:rsid w:val="00947C08"/>
    <w:rsid w:val="00947C11"/>
    <w:rsid w:val="00947C2B"/>
    <w:rsid w:val="00947C61"/>
    <w:rsid w:val="00947D51"/>
    <w:rsid w:val="00947D89"/>
    <w:rsid w:val="00947DDB"/>
    <w:rsid w:val="00947DF4"/>
    <w:rsid w:val="00947E60"/>
    <w:rsid w:val="00947E7C"/>
    <w:rsid w:val="00947EDB"/>
    <w:rsid w:val="00947EF3"/>
    <w:rsid w:val="00947F83"/>
    <w:rsid w:val="00947F98"/>
    <w:rsid w:val="00950064"/>
    <w:rsid w:val="00950078"/>
    <w:rsid w:val="00950155"/>
    <w:rsid w:val="009501D7"/>
    <w:rsid w:val="00950267"/>
    <w:rsid w:val="00950293"/>
    <w:rsid w:val="009502C4"/>
    <w:rsid w:val="0095038B"/>
    <w:rsid w:val="009503F2"/>
    <w:rsid w:val="00950431"/>
    <w:rsid w:val="009505BB"/>
    <w:rsid w:val="00950627"/>
    <w:rsid w:val="0095071C"/>
    <w:rsid w:val="00950772"/>
    <w:rsid w:val="0095082F"/>
    <w:rsid w:val="00950846"/>
    <w:rsid w:val="0095084B"/>
    <w:rsid w:val="009508A7"/>
    <w:rsid w:val="00950947"/>
    <w:rsid w:val="0095096D"/>
    <w:rsid w:val="00950A16"/>
    <w:rsid w:val="00950A4F"/>
    <w:rsid w:val="00950A76"/>
    <w:rsid w:val="00950ADE"/>
    <w:rsid w:val="00950B12"/>
    <w:rsid w:val="00950C7E"/>
    <w:rsid w:val="00950CCF"/>
    <w:rsid w:val="00950D34"/>
    <w:rsid w:val="00950D59"/>
    <w:rsid w:val="00950D91"/>
    <w:rsid w:val="00950DB9"/>
    <w:rsid w:val="00950DD1"/>
    <w:rsid w:val="00950E0A"/>
    <w:rsid w:val="00950E0C"/>
    <w:rsid w:val="00950E8C"/>
    <w:rsid w:val="00950F32"/>
    <w:rsid w:val="00950F94"/>
    <w:rsid w:val="00950F96"/>
    <w:rsid w:val="00951124"/>
    <w:rsid w:val="00951277"/>
    <w:rsid w:val="0095133B"/>
    <w:rsid w:val="009513DA"/>
    <w:rsid w:val="00951490"/>
    <w:rsid w:val="009514C5"/>
    <w:rsid w:val="009514E2"/>
    <w:rsid w:val="00951519"/>
    <w:rsid w:val="00951579"/>
    <w:rsid w:val="009515C0"/>
    <w:rsid w:val="0095166A"/>
    <w:rsid w:val="009516C6"/>
    <w:rsid w:val="00951721"/>
    <w:rsid w:val="009517E6"/>
    <w:rsid w:val="009517F8"/>
    <w:rsid w:val="009518B1"/>
    <w:rsid w:val="009518B9"/>
    <w:rsid w:val="009518DA"/>
    <w:rsid w:val="00951916"/>
    <w:rsid w:val="00951942"/>
    <w:rsid w:val="00951952"/>
    <w:rsid w:val="00951B13"/>
    <w:rsid w:val="00951BC9"/>
    <w:rsid w:val="00951CD0"/>
    <w:rsid w:val="00951D85"/>
    <w:rsid w:val="00951DAA"/>
    <w:rsid w:val="00951DE8"/>
    <w:rsid w:val="00951E45"/>
    <w:rsid w:val="00951F37"/>
    <w:rsid w:val="0095208D"/>
    <w:rsid w:val="0095213E"/>
    <w:rsid w:val="009521A6"/>
    <w:rsid w:val="009521D8"/>
    <w:rsid w:val="009522AB"/>
    <w:rsid w:val="0095233C"/>
    <w:rsid w:val="009523B0"/>
    <w:rsid w:val="0095245B"/>
    <w:rsid w:val="00952467"/>
    <w:rsid w:val="00952490"/>
    <w:rsid w:val="009524E7"/>
    <w:rsid w:val="00952543"/>
    <w:rsid w:val="00952578"/>
    <w:rsid w:val="0095261B"/>
    <w:rsid w:val="0095262D"/>
    <w:rsid w:val="00952631"/>
    <w:rsid w:val="0095263E"/>
    <w:rsid w:val="0095269D"/>
    <w:rsid w:val="009526A1"/>
    <w:rsid w:val="009526DA"/>
    <w:rsid w:val="009526F1"/>
    <w:rsid w:val="0095271C"/>
    <w:rsid w:val="0095278F"/>
    <w:rsid w:val="0095282E"/>
    <w:rsid w:val="0095282F"/>
    <w:rsid w:val="00952890"/>
    <w:rsid w:val="0095295B"/>
    <w:rsid w:val="009529CB"/>
    <w:rsid w:val="009529F2"/>
    <w:rsid w:val="00952B09"/>
    <w:rsid w:val="00952B13"/>
    <w:rsid w:val="00952BA3"/>
    <w:rsid w:val="00952BA5"/>
    <w:rsid w:val="00952C03"/>
    <w:rsid w:val="00952C23"/>
    <w:rsid w:val="00952CCC"/>
    <w:rsid w:val="00952D9B"/>
    <w:rsid w:val="00952EAD"/>
    <w:rsid w:val="00952EBB"/>
    <w:rsid w:val="00952EF5"/>
    <w:rsid w:val="00952F25"/>
    <w:rsid w:val="00952F3F"/>
    <w:rsid w:val="00952F4F"/>
    <w:rsid w:val="00952F6E"/>
    <w:rsid w:val="00952F7E"/>
    <w:rsid w:val="00953095"/>
    <w:rsid w:val="00953327"/>
    <w:rsid w:val="00953333"/>
    <w:rsid w:val="009533BB"/>
    <w:rsid w:val="009533E5"/>
    <w:rsid w:val="00953480"/>
    <w:rsid w:val="0095350A"/>
    <w:rsid w:val="00953563"/>
    <w:rsid w:val="009535F3"/>
    <w:rsid w:val="00953733"/>
    <w:rsid w:val="0095376E"/>
    <w:rsid w:val="00953770"/>
    <w:rsid w:val="0095378F"/>
    <w:rsid w:val="009537DA"/>
    <w:rsid w:val="0095384E"/>
    <w:rsid w:val="00953858"/>
    <w:rsid w:val="00953973"/>
    <w:rsid w:val="00953B2A"/>
    <w:rsid w:val="00953BD0"/>
    <w:rsid w:val="00953D0F"/>
    <w:rsid w:val="00953D87"/>
    <w:rsid w:val="00953E6A"/>
    <w:rsid w:val="00953EAC"/>
    <w:rsid w:val="00953EDC"/>
    <w:rsid w:val="00953F6D"/>
    <w:rsid w:val="00954037"/>
    <w:rsid w:val="00954068"/>
    <w:rsid w:val="00954320"/>
    <w:rsid w:val="00954353"/>
    <w:rsid w:val="00954361"/>
    <w:rsid w:val="009543AF"/>
    <w:rsid w:val="00954403"/>
    <w:rsid w:val="0095442D"/>
    <w:rsid w:val="0095446E"/>
    <w:rsid w:val="0095457D"/>
    <w:rsid w:val="00954620"/>
    <w:rsid w:val="0095466F"/>
    <w:rsid w:val="009546BD"/>
    <w:rsid w:val="009546DC"/>
    <w:rsid w:val="00954731"/>
    <w:rsid w:val="00954756"/>
    <w:rsid w:val="00954795"/>
    <w:rsid w:val="0095486D"/>
    <w:rsid w:val="009548B7"/>
    <w:rsid w:val="009548E2"/>
    <w:rsid w:val="0095493F"/>
    <w:rsid w:val="009549A4"/>
    <w:rsid w:val="00954A75"/>
    <w:rsid w:val="00954B31"/>
    <w:rsid w:val="00954BC1"/>
    <w:rsid w:val="00954BD9"/>
    <w:rsid w:val="00954C89"/>
    <w:rsid w:val="00954DBF"/>
    <w:rsid w:val="00954DC1"/>
    <w:rsid w:val="00954EED"/>
    <w:rsid w:val="00954F35"/>
    <w:rsid w:val="00954F61"/>
    <w:rsid w:val="00954F95"/>
    <w:rsid w:val="0095505F"/>
    <w:rsid w:val="009550FB"/>
    <w:rsid w:val="0095512E"/>
    <w:rsid w:val="00955145"/>
    <w:rsid w:val="009551B7"/>
    <w:rsid w:val="00955228"/>
    <w:rsid w:val="00955247"/>
    <w:rsid w:val="00955255"/>
    <w:rsid w:val="00955275"/>
    <w:rsid w:val="00955341"/>
    <w:rsid w:val="0095543F"/>
    <w:rsid w:val="0095547A"/>
    <w:rsid w:val="009554BF"/>
    <w:rsid w:val="009554DC"/>
    <w:rsid w:val="00955557"/>
    <w:rsid w:val="009555BA"/>
    <w:rsid w:val="009555D6"/>
    <w:rsid w:val="00955601"/>
    <w:rsid w:val="00955646"/>
    <w:rsid w:val="00955689"/>
    <w:rsid w:val="0095571D"/>
    <w:rsid w:val="00955821"/>
    <w:rsid w:val="0095588D"/>
    <w:rsid w:val="0095589F"/>
    <w:rsid w:val="009558D8"/>
    <w:rsid w:val="009558FF"/>
    <w:rsid w:val="009559C8"/>
    <w:rsid w:val="00955A99"/>
    <w:rsid w:val="00955B63"/>
    <w:rsid w:val="00955BD6"/>
    <w:rsid w:val="00955CBE"/>
    <w:rsid w:val="00955D02"/>
    <w:rsid w:val="00955D70"/>
    <w:rsid w:val="00955E77"/>
    <w:rsid w:val="00955F37"/>
    <w:rsid w:val="00955F87"/>
    <w:rsid w:val="00955FEA"/>
    <w:rsid w:val="0095604B"/>
    <w:rsid w:val="00956067"/>
    <w:rsid w:val="009560AF"/>
    <w:rsid w:val="009560CF"/>
    <w:rsid w:val="009560FB"/>
    <w:rsid w:val="00956134"/>
    <w:rsid w:val="00956204"/>
    <w:rsid w:val="0095620A"/>
    <w:rsid w:val="00956219"/>
    <w:rsid w:val="0095628D"/>
    <w:rsid w:val="009563D6"/>
    <w:rsid w:val="009564EA"/>
    <w:rsid w:val="00956523"/>
    <w:rsid w:val="0095659B"/>
    <w:rsid w:val="00956608"/>
    <w:rsid w:val="0095666C"/>
    <w:rsid w:val="009566B9"/>
    <w:rsid w:val="00956748"/>
    <w:rsid w:val="00956778"/>
    <w:rsid w:val="009569DE"/>
    <w:rsid w:val="009569DF"/>
    <w:rsid w:val="009569EE"/>
    <w:rsid w:val="00956A0B"/>
    <w:rsid w:val="00956ABA"/>
    <w:rsid w:val="00956AD3"/>
    <w:rsid w:val="00956B34"/>
    <w:rsid w:val="00956DAA"/>
    <w:rsid w:val="00956DE8"/>
    <w:rsid w:val="00956E45"/>
    <w:rsid w:val="0095704A"/>
    <w:rsid w:val="009570D3"/>
    <w:rsid w:val="00957136"/>
    <w:rsid w:val="009571B8"/>
    <w:rsid w:val="009572BB"/>
    <w:rsid w:val="00957301"/>
    <w:rsid w:val="009573BC"/>
    <w:rsid w:val="0095746C"/>
    <w:rsid w:val="009574A9"/>
    <w:rsid w:val="009575BB"/>
    <w:rsid w:val="00957668"/>
    <w:rsid w:val="00957700"/>
    <w:rsid w:val="00957747"/>
    <w:rsid w:val="009577CB"/>
    <w:rsid w:val="0095782B"/>
    <w:rsid w:val="0095789B"/>
    <w:rsid w:val="009578B9"/>
    <w:rsid w:val="009578C5"/>
    <w:rsid w:val="009578E9"/>
    <w:rsid w:val="00957907"/>
    <w:rsid w:val="009579A6"/>
    <w:rsid w:val="00957A1F"/>
    <w:rsid w:val="00957AA4"/>
    <w:rsid w:val="00957B0A"/>
    <w:rsid w:val="00957B5F"/>
    <w:rsid w:val="00957BA1"/>
    <w:rsid w:val="00957BD5"/>
    <w:rsid w:val="00957CC7"/>
    <w:rsid w:val="00957CD8"/>
    <w:rsid w:val="00957CE5"/>
    <w:rsid w:val="00957CF7"/>
    <w:rsid w:val="00957D73"/>
    <w:rsid w:val="00957D77"/>
    <w:rsid w:val="00957EAA"/>
    <w:rsid w:val="00957ECD"/>
    <w:rsid w:val="00957ED5"/>
    <w:rsid w:val="00957EFB"/>
    <w:rsid w:val="00957F02"/>
    <w:rsid w:val="00957F0D"/>
    <w:rsid w:val="00957F45"/>
    <w:rsid w:val="00957F9B"/>
    <w:rsid w:val="00957FA6"/>
    <w:rsid w:val="0096003F"/>
    <w:rsid w:val="0096006D"/>
    <w:rsid w:val="00960128"/>
    <w:rsid w:val="00960154"/>
    <w:rsid w:val="009601A1"/>
    <w:rsid w:val="00960285"/>
    <w:rsid w:val="009602CA"/>
    <w:rsid w:val="00960316"/>
    <w:rsid w:val="00960336"/>
    <w:rsid w:val="00960337"/>
    <w:rsid w:val="00960370"/>
    <w:rsid w:val="009603A0"/>
    <w:rsid w:val="009603A2"/>
    <w:rsid w:val="00960456"/>
    <w:rsid w:val="00960509"/>
    <w:rsid w:val="00960534"/>
    <w:rsid w:val="00960573"/>
    <w:rsid w:val="009605E4"/>
    <w:rsid w:val="009605F0"/>
    <w:rsid w:val="00960604"/>
    <w:rsid w:val="0096060F"/>
    <w:rsid w:val="00960628"/>
    <w:rsid w:val="00960721"/>
    <w:rsid w:val="00960745"/>
    <w:rsid w:val="00960779"/>
    <w:rsid w:val="00960813"/>
    <w:rsid w:val="00960835"/>
    <w:rsid w:val="00960A4F"/>
    <w:rsid w:val="00960AA6"/>
    <w:rsid w:val="00960BA2"/>
    <w:rsid w:val="00960CD7"/>
    <w:rsid w:val="00960CE5"/>
    <w:rsid w:val="00960D0D"/>
    <w:rsid w:val="00960D30"/>
    <w:rsid w:val="00960DA6"/>
    <w:rsid w:val="00960E3C"/>
    <w:rsid w:val="00960E3E"/>
    <w:rsid w:val="00960EB0"/>
    <w:rsid w:val="00960F48"/>
    <w:rsid w:val="00960FA4"/>
    <w:rsid w:val="0096109F"/>
    <w:rsid w:val="009610FA"/>
    <w:rsid w:val="00961106"/>
    <w:rsid w:val="00961203"/>
    <w:rsid w:val="00961343"/>
    <w:rsid w:val="00961462"/>
    <w:rsid w:val="009614DB"/>
    <w:rsid w:val="00961556"/>
    <w:rsid w:val="0096156E"/>
    <w:rsid w:val="0096160D"/>
    <w:rsid w:val="00961622"/>
    <w:rsid w:val="0096168C"/>
    <w:rsid w:val="009616A3"/>
    <w:rsid w:val="009616D1"/>
    <w:rsid w:val="009616F9"/>
    <w:rsid w:val="0096182D"/>
    <w:rsid w:val="009618BB"/>
    <w:rsid w:val="009618D5"/>
    <w:rsid w:val="009619CB"/>
    <w:rsid w:val="009619D0"/>
    <w:rsid w:val="00961A04"/>
    <w:rsid w:val="00961AA1"/>
    <w:rsid w:val="00961BB5"/>
    <w:rsid w:val="00961BC7"/>
    <w:rsid w:val="00961C60"/>
    <w:rsid w:val="00961C71"/>
    <w:rsid w:val="00961C75"/>
    <w:rsid w:val="00961CA0"/>
    <w:rsid w:val="00961E3E"/>
    <w:rsid w:val="00961EA4"/>
    <w:rsid w:val="00961F0E"/>
    <w:rsid w:val="00961F12"/>
    <w:rsid w:val="00961FA5"/>
    <w:rsid w:val="00962033"/>
    <w:rsid w:val="00962059"/>
    <w:rsid w:val="009620A6"/>
    <w:rsid w:val="009620A9"/>
    <w:rsid w:val="0096216B"/>
    <w:rsid w:val="0096218B"/>
    <w:rsid w:val="009621AD"/>
    <w:rsid w:val="009621D2"/>
    <w:rsid w:val="00962203"/>
    <w:rsid w:val="00962205"/>
    <w:rsid w:val="00962219"/>
    <w:rsid w:val="00962275"/>
    <w:rsid w:val="009622B6"/>
    <w:rsid w:val="0096231A"/>
    <w:rsid w:val="00962364"/>
    <w:rsid w:val="00962366"/>
    <w:rsid w:val="00962391"/>
    <w:rsid w:val="009623B3"/>
    <w:rsid w:val="009623E8"/>
    <w:rsid w:val="009624BD"/>
    <w:rsid w:val="009624DA"/>
    <w:rsid w:val="0096254F"/>
    <w:rsid w:val="009625C8"/>
    <w:rsid w:val="0096271C"/>
    <w:rsid w:val="0096272C"/>
    <w:rsid w:val="009627C5"/>
    <w:rsid w:val="009627D8"/>
    <w:rsid w:val="0096283E"/>
    <w:rsid w:val="00962877"/>
    <w:rsid w:val="009628FD"/>
    <w:rsid w:val="00962953"/>
    <w:rsid w:val="00962958"/>
    <w:rsid w:val="00962A6E"/>
    <w:rsid w:val="00962A79"/>
    <w:rsid w:val="00962AD1"/>
    <w:rsid w:val="00962BEA"/>
    <w:rsid w:val="00962C17"/>
    <w:rsid w:val="00962C84"/>
    <w:rsid w:val="00962C9F"/>
    <w:rsid w:val="00962CF1"/>
    <w:rsid w:val="00962D35"/>
    <w:rsid w:val="00962D75"/>
    <w:rsid w:val="00962D86"/>
    <w:rsid w:val="00962D96"/>
    <w:rsid w:val="00962EB1"/>
    <w:rsid w:val="00962EE1"/>
    <w:rsid w:val="00962EF3"/>
    <w:rsid w:val="00962F90"/>
    <w:rsid w:val="00962FE7"/>
    <w:rsid w:val="00962FF8"/>
    <w:rsid w:val="00963020"/>
    <w:rsid w:val="00963044"/>
    <w:rsid w:val="0096309E"/>
    <w:rsid w:val="00963120"/>
    <w:rsid w:val="00963292"/>
    <w:rsid w:val="009632A0"/>
    <w:rsid w:val="0096330B"/>
    <w:rsid w:val="00963359"/>
    <w:rsid w:val="00963471"/>
    <w:rsid w:val="00963492"/>
    <w:rsid w:val="009634BB"/>
    <w:rsid w:val="00963584"/>
    <w:rsid w:val="00963594"/>
    <w:rsid w:val="009635E5"/>
    <w:rsid w:val="00963680"/>
    <w:rsid w:val="00963705"/>
    <w:rsid w:val="0096371C"/>
    <w:rsid w:val="009637BD"/>
    <w:rsid w:val="009637C1"/>
    <w:rsid w:val="009637FB"/>
    <w:rsid w:val="0096389D"/>
    <w:rsid w:val="009638E9"/>
    <w:rsid w:val="00963956"/>
    <w:rsid w:val="0096399A"/>
    <w:rsid w:val="00963A6E"/>
    <w:rsid w:val="00963A90"/>
    <w:rsid w:val="00963AF9"/>
    <w:rsid w:val="00963B76"/>
    <w:rsid w:val="00963C55"/>
    <w:rsid w:val="00963C5C"/>
    <w:rsid w:val="00963CDE"/>
    <w:rsid w:val="00963D7F"/>
    <w:rsid w:val="00963E0E"/>
    <w:rsid w:val="00963E1D"/>
    <w:rsid w:val="00963EA1"/>
    <w:rsid w:val="00964024"/>
    <w:rsid w:val="00964039"/>
    <w:rsid w:val="00964129"/>
    <w:rsid w:val="00964151"/>
    <w:rsid w:val="009641E7"/>
    <w:rsid w:val="00964230"/>
    <w:rsid w:val="00964320"/>
    <w:rsid w:val="009644DD"/>
    <w:rsid w:val="00964537"/>
    <w:rsid w:val="009645AD"/>
    <w:rsid w:val="00964661"/>
    <w:rsid w:val="0096469D"/>
    <w:rsid w:val="009646CB"/>
    <w:rsid w:val="009647C9"/>
    <w:rsid w:val="009647DA"/>
    <w:rsid w:val="009648BF"/>
    <w:rsid w:val="009648FB"/>
    <w:rsid w:val="00964AF7"/>
    <w:rsid w:val="00964B02"/>
    <w:rsid w:val="00964B33"/>
    <w:rsid w:val="00964B3B"/>
    <w:rsid w:val="00964BD5"/>
    <w:rsid w:val="00964BFB"/>
    <w:rsid w:val="00964C71"/>
    <w:rsid w:val="00964DA6"/>
    <w:rsid w:val="00964E90"/>
    <w:rsid w:val="00964EFD"/>
    <w:rsid w:val="00964F04"/>
    <w:rsid w:val="00964F75"/>
    <w:rsid w:val="00964F92"/>
    <w:rsid w:val="00964FB9"/>
    <w:rsid w:val="00965095"/>
    <w:rsid w:val="009650AF"/>
    <w:rsid w:val="009650EA"/>
    <w:rsid w:val="009650F1"/>
    <w:rsid w:val="0096518E"/>
    <w:rsid w:val="00965262"/>
    <w:rsid w:val="009652CA"/>
    <w:rsid w:val="009652D7"/>
    <w:rsid w:val="009652DF"/>
    <w:rsid w:val="00965357"/>
    <w:rsid w:val="0096536E"/>
    <w:rsid w:val="009653B5"/>
    <w:rsid w:val="0096548A"/>
    <w:rsid w:val="00965550"/>
    <w:rsid w:val="009655B1"/>
    <w:rsid w:val="00965611"/>
    <w:rsid w:val="009656F5"/>
    <w:rsid w:val="00965722"/>
    <w:rsid w:val="00965801"/>
    <w:rsid w:val="00965837"/>
    <w:rsid w:val="009658F6"/>
    <w:rsid w:val="009659C3"/>
    <w:rsid w:val="009659DF"/>
    <w:rsid w:val="00965A2A"/>
    <w:rsid w:val="00965A53"/>
    <w:rsid w:val="00965A78"/>
    <w:rsid w:val="00965ABD"/>
    <w:rsid w:val="00965B16"/>
    <w:rsid w:val="00965B23"/>
    <w:rsid w:val="00965D29"/>
    <w:rsid w:val="00965D7D"/>
    <w:rsid w:val="00965DD1"/>
    <w:rsid w:val="00965E7E"/>
    <w:rsid w:val="00965EC0"/>
    <w:rsid w:val="00965EEA"/>
    <w:rsid w:val="00965EF3"/>
    <w:rsid w:val="00965F15"/>
    <w:rsid w:val="00965F60"/>
    <w:rsid w:val="00965F75"/>
    <w:rsid w:val="00965F9A"/>
    <w:rsid w:val="00965FA4"/>
    <w:rsid w:val="00966038"/>
    <w:rsid w:val="009660BE"/>
    <w:rsid w:val="009660E1"/>
    <w:rsid w:val="0096615A"/>
    <w:rsid w:val="0096617C"/>
    <w:rsid w:val="00966214"/>
    <w:rsid w:val="0096627C"/>
    <w:rsid w:val="00966283"/>
    <w:rsid w:val="009662AB"/>
    <w:rsid w:val="009662BD"/>
    <w:rsid w:val="009662F2"/>
    <w:rsid w:val="00966334"/>
    <w:rsid w:val="00966348"/>
    <w:rsid w:val="009663A3"/>
    <w:rsid w:val="009663D5"/>
    <w:rsid w:val="009664F5"/>
    <w:rsid w:val="00966587"/>
    <w:rsid w:val="009665BC"/>
    <w:rsid w:val="00966674"/>
    <w:rsid w:val="0096673D"/>
    <w:rsid w:val="00966751"/>
    <w:rsid w:val="00966777"/>
    <w:rsid w:val="00966887"/>
    <w:rsid w:val="00966964"/>
    <w:rsid w:val="00966990"/>
    <w:rsid w:val="009669D8"/>
    <w:rsid w:val="009669FB"/>
    <w:rsid w:val="00966A29"/>
    <w:rsid w:val="00966A6B"/>
    <w:rsid w:val="00966A74"/>
    <w:rsid w:val="00966AAC"/>
    <w:rsid w:val="00966AF6"/>
    <w:rsid w:val="00966B35"/>
    <w:rsid w:val="00966C88"/>
    <w:rsid w:val="00966CC5"/>
    <w:rsid w:val="00966CE9"/>
    <w:rsid w:val="00966D7A"/>
    <w:rsid w:val="00966D84"/>
    <w:rsid w:val="00966D9F"/>
    <w:rsid w:val="00966DBB"/>
    <w:rsid w:val="00966E9F"/>
    <w:rsid w:val="00966F5C"/>
    <w:rsid w:val="00966FBF"/>
    <w:rsid w:val="00966FDA"/>
    <w:rsid w:val="00966FEC"/>
    <w:rsid w:val="00967015"/>
    <w:rsid w:val="00967150"/>
    <w:rsid w:val="009671A7"/>
    <w:rsid w:val="009671C3"/>
    <w:rsid w:val="00967362"/>
    <w:rsid w:val="009673BC"/>
    <w:rsid w:val="00967443"/>
    <w:rsid w:val="0096744C"/>
    <w:rsid w:val="00967496"/>
    <w:rsid w:val="009674CA"/>
    <w:rsid w:val="009674DD"/>
    <w:rsid w:val="009675AB"/>
    <w:rsid w:val="0096763B"/>
    <w:rsid w:val="00967673"/>
    <w:rsid w:val="009676C3"/>
    <w:rsid w:val="009677B2"/>
    <w:rsid w:val="009677C0"/>
    <w:rsid w:val="009677F5"/>
    <w:rsid w:val="009677FC"/>
    <w:rsid w:val="00967857"/>
    <w:rsid w:val="00967907"/>
    <w:rsid w:val="0096792C"/>
    <w:rsid w:val="009679A3"/>
    <w:rsid w:val="009679AD"/>
    <w:rsid w:val="00967AFB"/>
    <w:rsid w:val="00967B98"/>
    <w:rsid w:val="00967BC6"/>
    <w:rsid w:val="00967CC7"/>
    <w:rsid w:val="00967D6D"/>
    <w:rsid w:val="00967D78"/>
    <w:rsid w:val="00967E0A"/>
    <w:rsid w:val="00967E17"/>
    <w:rsid w:val="00967E73"/>
    <w:rsid w:val="00967EE9"/>
    <w:rsid w:val="00967F55"/>
    <w:rsid w:val="00970055"/>
    <w:rsid w:val="0097006A"/>
    <w:rsid w:val="00970155"/>
    <w:rsid w:val="009701D4"/>
    <w:rsid w:val="00970262"/>
    <w:rsid w:val="0097027E"/>
    <w:rsid w:val="009702B5"/>
    <w:rsid w:val="0097033F"/>
    <w:rsid w:val="0097037B"/>
    <w:rsid w:val="00970390"/>
    <w:rsid w:val="009704EB"/>
    <w:rsid w:val="009705A9"/>
    <w:rsid w:val="009705B1"/>
    <w:rsid w:val="009705E1"/>
    <w:rsid w:val="009705FC"/>
    <w:rsid w:val="0097062E"/>
    <w:rsid w:val="009707FE"/>
    <w:rsid w:val="009708A7"/>
    <w:rsid w:val="009708BD"/>
    <w:rsid w:val="009708E7"/>
    <w:rsid w:val="00970912"/>
    <w:rsid w:val="00970A40"/>
    <w:rsid w:val="00970A84"/>
    <w:rsid w:val="00970AB3"/>
    <w:rsid w:val="00970AEB"/>
    <w:rsid w:val="00970BDD"/>
    <w:rsid w:val="00970CB6"/>
    <w:rsid w:val="00970CC5"/>
    <w:rsid w:val="00970D55"/>
    <w:rsid w:val="00970DA4"/>
    <w:rsid w:val="00970DB8"/>
    <w:rsid w:val="00970DDD"/>
    <w:rsid w:val="00970DFC"/>
    <w:rsid w:val="00970E2D"/>
    <w:rsid w:val="0097108F"/>
    <w:rsid w:val="009710EB"/>
    <w:rsid w:val="0097111B"/>
    <w:rsid w:val="00971153"/>
    <w:rsid w:val="0097125A"/>
    <w:rsid w:val="00971395"/>
    <w:rsid w:val="009713BF"/>
    <w:rsid w:val="009713FE"/>
    <w:rsid w:val="00971414"/>
    <w:rsid w:val="0097142B"/>
    <w:rsid w:val="00971436"/>
    <w:rsid w:val="00971458"/>
    <w:rsid w:val="0097147A"/>
    <w:rsid w:val="009714DF"/>
    <w:rsid w:val="00971533"/>
    <w:rsid w:val="009715FA"/>
    <w:rsid w:val="00971610"/>
    <w:rsid w:val="0097170F"/>
    <w:rsid w:val="00971743"/>
    <w:rsid w:val="0097175C"/>
    <w:rsid w:val="0097177E"/>
    <w:rsid w:val="00971791"/>
    <w:rsid w:val="009717A9"/>
    <w:rsid w:val="009717C8"/>
    <w:rsid w:val="009717E1"/>
    <w:rsid w:val="0097183D"/>
    <w:rsid w:val="00971876"/>
    <w:rsid w:val="009718F4"/>
    <w:rsid w:val="00971928"/>
    <w:rsid w:val="009719B7"/>
    <w:rsid w:val="00971A25"/>
    <w:rsid w:val="00971A4D"/>
    <w:rsid w:val="00971AA0"/>
    <w:rsid w:val="00971B89"/>
    <w:rsid w:val="00971BD5"/>
    <w:rsid w:val="00971BFE"/>
    <w:rsid w:val="00971C84"/>
    <w:rsid w:val="00971DB5"/>
    <w:rsid w:val="00971FA6"/>
    <w:rsid w:val="00971FD8"/>
    <w:rsid w:val="00971FDB"/>
    <w:rsid w:val="0097209D"/>
    <w:rsid w:val="00972141"/>
    <w:rsid w:val="009721A9"/>
    <w:rsid w:val="00972235"/>
    <w:rsid w:val="009722B0"/>
    <w:rsid w:val="009722D4"/>
    <w:rsid w:val="009722E3"/>
    <w:rsid w:val="009723F9"/>
    <w:rsid w:val="00972418"/>
    <w:rsid w:val="0097245E"/>
    <w:rsid w:val="00972477"/>
    <w:rsid w:val="0097248A"/>
    <w:rsid w:val="009724CC"/>
    <w:rsid w:val="00972549"/>
    <w:rsid w:val="009725A7"/>
    <w:rsid w:val="009725FF"/>
    <w:rsid w:val="00972644"/>
    <w:rsid w:val="009726DF"/>
    <w:rsid w:val="009727B8"/>
    <w:rsid w:val="009727C1"/>
    <w:rsid w:val="009727D1"/>
    <w:rsid w:val="00972821"/>
    <w:rsid w:val="0097286D"/>
    <w:rsid w:val="009728E9"/>
    <w:rsid w:val="00972908"/>
    <w:rsid w:val="0097299C"/>
    <w:rsid w:val="00972A74"/>
    <w:rsid w:val="00972B2E"/>
    <w:rsid w:val="00972B44"/>
    <w:rsid w:val="00972B48"/>
    <w:rsid w:val="00972BDD"/>
    <w:rsid w:val="00972BE0"/>
    <w:rsid w:val="00972C50"/>
    <w:rsid w:val="00972C64"/>
    <w:rsid w:val="00972D3E"/>
    <w:rsid w:val="00972D89"/>
    <w:rsid w:val="00972E06"/>
    <w:rsid w:val="00972ED6"/>
    <w:rsid w:val="00972EE5"/>
    <w:rsid w:val="00972EFB"/>
    <w:rsid w:val="00972F19"/>
    <w:rsid w:val="00972F51"/>
    <w:rsid w:val="00972F6B"/>
    <w:rsid w:val="00972FB9"/>
    <w:rsid w:val="00973191"/>
    <w:rsid w:val="00973214"/>
    <w:rsid w:val="00973232"/>
    <w:rsid w:val="009732CC"/>
    <w:rsid w:val="00973318"/>
    <w:rsid w:val="00973323"/>
    <w:rsid w:val="00973384"/>
    <w:rsid w:val="009733C2"/>
    <w:rsid w:val="0097340D"/>
    <w:rsid w:val="0097340F"/>
    <w:rsid w:val="00973468"/>
    <w:rsid w:val="009734E7"/>
    <w:rsid w:val="009734EE"/>
    <w:rsid w:val="0097356C"/>
    <w:rsid w:val="009736B8"/>
    <w:rsid w:val="00973706"/>
    <w:rsid w:val="009737A6"/>
    <w:rsid w:val="00973935"/>
    <w:rsid w:val="0097397D"/>
    <w:rsid w:val="009739F1"/>
    <w:rsid w:val="009739F8"/>
    <w:rsid w:val="00973A4C"/>
    <w:rsid w:val="00973A6D"/>
    <w:rsid w:val="00973A95"/>
    <w:rsid w:val="00973B7E"/>
    <w:rsid w:val="00973BF0"/>
    <w:rsid w:val="00973C3B"/>
    <w:rsid w:val="00973C62"/>
    <w:rsid w:val="00973CF5"/>
    <w:rsid w:val="00973D37"/>
    <w:rsid w:val="00973DC8"/>
    <w:rsid w:val="00973E9B"/>
    <w:rsid w:val="00973EA4"/>
    <w:rsid w:val="00973EEA"/>
    <w:rsid w:val="00973EEE"/>
    <w:rsid w:val="00973EF9"/>
    <w:rsid w:val="00973EFE"/>
    <w:rsid w:val="00973F16"/>
    <w:rsid w:val="00973F51"/>
    <w:rsid w:val="00973F57"/>
    <w:rsid w:val="00973F7E"/>
    <w:rsid w:val="0097403E"/>
    <w:rsid w:val="00974040"/>
    <w:rsid w:val="00974061"/>
    <w:rsid w:val="00974094"/>
    <w:rsid w:val="00974096"/>
    <w:rsid w:val="009740E5"/>
    <w:rsid w:val="00974113"/>
    <w:rsid w:val="0097411C"/>
    <w:rsid w:val="00974200"/>
    <w:rsid w:val="00974208"/>
    <w:rsid w:val="0097420A"/>
    <w:rsid w:val="0097422D"/>
    <w:rsid w:val="0097429E"/>
    <w:rsid w:val="00974333"/>
    <w:rsid w:val="0097436E"/>
    <w:rsid w:val="009743B3"/>
    <w:rsid w:val="009744AD"/>
    <w:rsid w:val="009744B9"/>
    <w:rsid w:val="009744C6"/>
    <w:rsid w:val="009744E5"/>
    <w:rsid w:val="00974500"/>
    <w:rsid w:val="0097468E"/>
    <w:rsid w:val="009746A5"/>
    <w:rsid w:val="009746BA"/>
    <w:rsid w:val="009747C1"/>
    <w:rsid w:val="00974825"/>
    <w:rsid w:val="00974831"/>
    <w:rsid w:val="009748B3"/>
    <w:rsid w:val="009748BA"/>
    <w:rsid w:val="0097499A"/>
    <w:rsid w:val="009749CE"/>
    <w:rsid w:val="009749FB"/>
    <w:rsid w:val="00974ACB"/>
    <w:rsid w:val="00974AD6"/>
    <w:rsid w:val="00974AEC"/>
    <w:rsid w:val="00974AF6"/>
    <w:rsid w:val="00974B60"/>
    <w:rsid w:val="00974B6E"/>
    <w:rsid w:val="00974B73"/>
    <w:rsid w:val="00974B81"/>
    <w:rsid w:val="00974D2F"/>
    <w:rsid w:val="00974D4E"/>
    <w:rsid w:val="00974D5E"/>
    <w:rsid w:val="00974DE0"/>
    <w:rsid w:val="00974DE6"/>
    <w:rsid w:val="00974E2A"/>
    <w:rsid w:val="00974E40"/>
    <w:rsid w:val="00974EA6"/>
    <w:rsid w:val="00974F1B"/>
    <w:rsid w:val="00974F93"/>
    <w:rsid w:val="00975033"/>
    <w:rsid w:val="00975034"/>
    <w:rsid w:val="00975070"/>
    <w:rsid w:val="0097509A"/>
    <w:rsid w:val="009750A5"/>
    <w:rsid w:val="009750C2"/>
    <w:rsid w:val="009750DA"/>
    <w:rsid w:val="00975166"/>
    <w:rsid w:val="00975172"/>
    <w:rsid w:val="009751E1"/>
    <w:rsid w:val="00975272"/>
    <w:rsid w:val="00975298"/>
    <w:rsid w:val="0097532D"/>
    <w:rsid w:val="00975362"/>
    <w:rsid w:val="009753B0"/>
    <w:rsid w:val="00975400"/>
    <w:rsid w:val="0097542A"/>
    <w:rsid w:val="00975445"/>
    <w:rsid w:val="00975485"/>
    <w:rsid w:val="00975496"/>
    <w:rsid w:val="009754E2"/>
    <w:rsid w:val="009754EE"/>
    <w:rsid w:val="00975624"/>
    <w:rsid w:val="0097566D"/>
    <w:rsid w:val="0097570F"/>
    <w:rsid w:val="0097572F"/>
    <w:rsid w:val="009757AD"/>
    <w:rsid w:val="009758C0"/>
    <w:rsid w:val="00975985"/>
    <w:rsid w:val="009759B3"/>
    <w:rsid w:val="00975A52"/>
    <w:rsid w:val="00975A71"/>
    <w:rsid w:val="00975B6A"/>
    <w:rsid w:val="00975BB0"/>
    <w:rsid w:val="00975E1F"/>
    <w:rsid w:val="00975E79"/>
    <w:rsid w:val="00976065"/>
    <w:rsid w:val="00976073"/>
    <w:rsid w:val="0097608C"/>
    <w:rsid w:val="009760BD"/>
    <w:rsid w:val="009760D2"/>
    <w:rsid w:val="009760D8"/>
    <w:rsid w:val="009761D0"/>
    <w:rsid w:val="00976268"/>
    <w:rsid w:val="00976287"/>
    <w:rsid w:val="00976288"/>
    <w:rsid w:val="0097628E"/>
    <w:rsid w:val="009762AD"/>
    <w:rsid w:val="00976306"/>
    <w:rsid w:val="0097633A"/>
    <w:rsid w:val="009763B0"/>
    <w:rsid w:val="009763EC"/>
    <w:rsid w:val="00976412"/>
    <w:rsid w:val="00976418"/>
    <w:rsid w:val="00976487"/>
    <w:rsid w:val="009764AE"/>
    <w:rsid w:val="00976516"/>
    <w:rsid w:val="00976559"/>
    <w:rsid w:val="00976609"/>
    <w:rsid w:val="00976665"/>
    <w:rsid w:val="00976710"/>
    <w:rsid w:val="00976743"/>
    <w:rsid w:val="00976767"/>
    <w:rsid w:val="00976784"/>
    <w:rsid w:val="009767BB"/>
    <w:rsid w:val="009767CC"/>
    <w:rsid w:val="009767F4"/>
    <w:rsid w:val="009767FD"/>
    <w:rsid w:val="009768C9"/>
    <w:rsid w:val="009768E1"/>
    <w:rsid w:val="00976946"/>
    <w:rsid w:val="00976992"/>
    <w:rsid w:val="0097699D"/>
    <w:rsid w:val="009769C9"/>
    <w:rsid w:val="009769D9"/>
    <w:rsid w:val="009769DF"/>
    <w:rsid w:val="00976A35"/>
    <w:rsid w:val="00976AAD"/>
    <w:rsid w:val="00976ACB"/>
    <w:rsid w:val="00976AE9"/>
    <w:rsid w:val="00976B22"/>
    <w:rsid w:val="00976B3C"/>
    <w:rsid w:val="00976BB8"/>
    <w:rsid w:val="00976BF8"/>
    <w:rsid w:val="00976C42"/>
    <w:rsid w:val="00976CE6"/>
    <w:rsid w:val="00976D8C"/>
    <w:rsid w:val="00976DC8"/>
    <w:rsid w:val="00976DD2"/>
    <w:rsid w:val="00976E13"/>
    <w:rsid w:val="00976E65"/>
    <w:rsid w:val="00976EA0"/>
    <w:rsid w:val="00976ECF"/>
    <w:rsid w:val="00976F46"/>
    <w:rsid w:val="00976F5D"/>
    <w:rsid w:val="00976F8A"/>
    <w:rsid w:val="00976FA5"/>
    <w:rsid w:val="00976FD8"/>
    <w:rsid w:val="00976FF6"/>
    <w:rsid w:val="009770F6"/>
    <w:rsid w:val="00977100"/>
    <w:rsid w:val="0097711F"/>
    <w:rsid w:val="00977126"/>
    <w:rsid w:val="00977130"/>
    <w:rsid w:val="0097713E"/>
    <w:rsid w:val="0097720F"/>
    <w:rsid w:val="0097723A"/>
    <w:rsid w:val="00977286"/>
    <w:rsid w:val="0097733D"/>
    <w:rsid w:val="009773B4"/>
    <w:rsid w:val="0097743E"/>
    <w:rsid w:val="00977454"/>
    <w:rsid w:val="0097747B"/>
    <w:rsid w:val="0097752C"/>
    <w:rsid w:val="00977565"/>
    <w:rsid w:val="00977579"/>
    <w:rsid w:val="0097758D"/>
    <w:rsid w:val="009775BA"/>
    <w:rsid w:val="009775F6"/>
    <w:rsid w:val="009775FD"/>
    <w:rsid w:val="00977654"/>
    <w:rsid w:val="00977686"/>
    <w:rsid w:val="009776F2"/>
    <w:rsid w:val="00977740"/>
    <w:rsid w:val="009777F5"/>
    <w:rsid w:val="00977839"/>
    <w:rsid w:val="00977894"/>
    <w:rsid w:val="009778BB"/>
    <w:rsid w:val="00977985"/>
    <w:rsid w:val="009779AF"/>
    <w:rsid w:val="009779B6"/>
    <w:rsid w:val="00977AC1"/>
    <w:rsid w:val="00977B6D"/>
    <w:rsid w:val="00977B82"/>
    <w:rsid w:val="00977C61"/>
    <w:rsid w:val="00977CE9"/>
    <w:rsid w:val="00977D57"/>
    <w:rsid w:val="00977D82"/>
    <w:rsid w:val="00977EC7"/>
    <w:rsid w:val="00977EF1"/>
    <w:rsid w:val="00977F4F"/>
    <w:rsid w:val="00977F55"/>
    <w:rsid w:val="00977F6E"/>
    <w:rsid w:val="00977FF5"/>
    <w:rsid w:val="00980058"/>
    <w:rsid w:val="009800E0"/>
    <w:rsid w:val="009801FF"/>
    <w:rsid w:val="00980263"/>
    <w:rsid w:val="0098026A"/>
    <w:rsid w:val="00980292"/>
    <w:rsid w:val="00980333"/>
    <w:rsid w:val="0098034A"/>
    <w:rsid w:val="00980360"/>
    <w:rsid w:val="009803F7"/>
    <w:rsid w:val="0098044E"/>
    <w:rsid w:val="00980460"/>
    <w:rsid w:val="009804AB"/>
    <w:rsid w:val="009804D4"/>
    <w:rsid w:val="009804F5"/>
    <w:rsid w:val="0098065B"/>
    <w:rsid w:val="00980713"/>
    <w:rsid w:val="00980752"/>
    <w:rsid w:val="009807BC"/>
    <w:rsid w:val="00980808"/>
    <w:rsid w:val="0098081A"/>
    <w:rsid w:val="00980870"/>
    <w:rsid w:val="00980A30"/>
    <w:rsid w:val="00980AFC"/>
    <w:rsid w:val="00980B00"/>
    <w:rsid w:val="00980CA9"/>
    <w:rsid w:val="00980CFC"/>
    <w:rsid w:val="00980D3A"/>
    <w:rsid w:val="00980D42"/>
    <w:rsid w:val="00980D9F"/>
    <w:rsid w:val="00980DD2"/>
    <w:rsid w:val="00980E65"/>
    <w:rsid w:val="00980E68"/>
    <w:rsid w:val="00980E95"/>
    <w:rsid w:val="00980F11"/>
    <w:rsid w:val="00980F39"/>
    <w:rsid w:val="00980FCF"/>
    <w:rsid w:val="00980FFD"/>
    <w:rsid w:val="009810A2"/>
    <w:rsid w:val="00981145"/>
    <w:rsid w:val="0098118B"/>
    <w:rsid w:val="009811AD"/>
    <w:rsid w:val="009811B1"/>
    <w:rsid w:val="009811F2"/>
    <w:rsid w:val="00981262"/>
    <w:rsid w:val="0098130D"/>
    <w:rsid w:val="00981394"/>
    <w:rsid w:val="00981399"/>
    <w:rsid w:val="0098140A"/>
    <w:rsid w:val="00981424"/>
    <w:rsid w:val="0098142C"/>
    <w:rsid w:val="00981564"/>
    <w:rsid w:val="009815B3"/>
    <w:rsid w:val="009815DA"/>
    <w:rsid w:val="009815FF"/>
    <w:rsid w:val="00981613"/>
    <w:rsid w:val="00981688"/>
    <w:rsid w:val="0098186C"/>
    <w:rsid w:val="0098190D"/>
    <w:rsid w:val="00981937"/>
    <w:rsid w:val="00981950"/>
    <w:rsid w:val="00981951"/>
    <w:rsid w:val="00981995"/>
    <w:rsid w:val="00981A1A"/>
    <w:rsid w:val="00981A30"/>
    <w:rsid w:val="00981A31"/>
    <w:rsid w:val="00981A5D"/>
    <w:rsid w:val="00981C50"/>
    <w:rsid w:val="00981C79"/>
    <w:rsid w:val="00981CB5"/>
    <w:rsid w:val="00981D99"/>
    <w:rsid w:val="00981DA5"/>
    <w:rsid w:val="00981E05"/>
    <w:rsid w:val="00981E9F"/>
    <w:rsid w:val="00981F4C"/>
    <w:rsid w:val="00981F9D"/>
    <w:rsid w:val="00981FBE"/>
    <w:rsid w:val="00982066"/>
    <w:rsid w:val="009820C0"/>
    <w:rsid w:val="009821AC"/>
    <w:rsid w:val="009822D2"/>
    <w:rsid w:val="0098230F"/>
    <w:rsid w:val="0098231C"/>
    <w:rsid w:val="009823BE"/>
    <w:rsid w:val="009823FA"/>
    <w:rsid w:val="0098254F"/>
    <w:rsid w:val="0098258E"/>
    <w:rsid w:val="009825B3"/>
    <w:rsid w:val="009825E6"/>
    <w:rsid w:val="0098273A"/>
    <w:rsid w:val="0098274C"/>
    <w:rsid w:val="009827E7"/>
    <w:rsid w:val="00982825"/>
    <w:rsid w:val="00982852"/>
    <w:rsid w:val="009828CB"/>
    <w:rsid w:val="00982900"/>
    <w:rsid w:val="00982915"/>
    <w:rsid w:val="009829B8"/>
    <w:rsid w:val="009829BF"/>
    <w:rsid w:val="00982A81"/>
    <w:rsid w:val="00982A83"/>
    <w:rsid w:val="00982AA8"/>
    <w:rsid w:val="00982B4E"/>
    <w:rsid w:val="00982B6D"/>
    <w:rsid w:val="00982CAB"/>
    <w:rsid w:val="00982CF8"/>
    <w:rsid w:val="00982D35"/>
    <w:rsid w:val="00982D4E"/>
    <w:rsid w:val="00982D86"/>
    <w:rsid w:val="00982DE5"/>
    <w:rsid w:val="00982ED7"/>
    <w:rsid w:val="00982EDC"/>
    <w:rsid w:val="00982EF1"/>
    <w:rsid w:val="00982FC4"/>
    <w:rsid w:val="0098302F"/>
    <w:rsid w:val="0098308C"/>
    <w:rsid w:val="009830AE"/>
    <w:rsid w:val="0098314B"/>
    <w:rsid w:val="009831FF"/>
    <w:rsid w:val="0098322F"/>
    <w:rsid w:val="0098323E"/>
    <w:rsid w:val="00983259"/>
    <w:rsid w:val="009832C3"/>
    <w:rsid w:val="0098335E"/>
    <w:rsid w:val="00983427"/>
    <w:rsid w:val="00983437"/>
    <w:rsid w:val="0098345F"/>
    <w:rsid w:val="009834F8"/>
    <w:rsid w:val="0098350B"/>
    <w:rsid w:val="00983511"/>
    <w:rsid w:val="00983605"/>
    <w:rsid w:val="0098365F"/>
    <w:rsid w:val="00983668"/>
    <w:rsid w:val="0098367D"/>
    <w:rsid w:val="009836AA"/>
    <w:rsid w:val="00983792"/>
    <w:rsid w:val="00983814"/>
    <w:rsid w:val="00983815"/>
    <w:rsid w:val="009838C7"/>
    <w:rsid w:val="00983970"/>
    <w:rsid w:val="0098399E"/>
    <w:rsid w:val="00983A32"/>
    <w:rsid w:val="00983A5B"/>
    <w:rsid w:val="00983A6D"/>
    <w:rsid w:val="00983B10"/>
    <w:rsid w:val="00983B19"/>
    <w:rsid w:val="00983B9E"/>
    <w:rsid w:val="00983CB6"/>
    <w:rsid w:val="00983D1C"/>
    <w:rsid w:val="00983D36"/>
    <w:rsid w:val="00983D8E"/>
    <w:rsid w:val="00983DC6"/>
    <w:rsid w:val="00983DD9"/>
    <w:rsid w:val="00983E0E"/>
    <w:rsid w:val="00983E63"/>
    <w:rsid w:val="00983E7F"/>
    <w:rsid w:val="00983F17"/>
    <w:rsid w:val="00983F29"/>
    <w:rsid w:val="00983F9F"/>
    <w:rsid w:val="00983FAE"/>
    <w:rsid w:val="00983FB2"/>
    <w:rsid w:val="00984083"/>
    <w:rsid w:val="009840C5"/>
    <w:rsid w:val="00984111"/>
    <w:rsid w:val="00984122"/>
    <w:rsid w:val="00984158"/>
    <w:rsid w:val="0098425B"/>
    <w:rsid w:val="00984303"/>
    <w:rsid w:val="0098435D"/>
    <w:rsid w:val="00984362"/>
    <w:rsid w:val="009843B8"/>
    <w:rsid w:val="009843C9"/>
    <w:rsid w:val="00984424"/>
    <w:rsid w:val="00984506"/>
    <w:rsid w:val="00984686"/>
    <w:rsid w:val="00984720"/>
    <w:rsid w:val="00984799"/>
    <w:rsid w:val="00984828"/>
    <w:rsid w:val="009848C2"/>
    <w:rsid w:val="009849BC"/>
    <w:rsid w:val="009849C4"/>
    <w:rsid w:val="00984A5A"/>
    <w:rsid w:val="00984ACE"/>
    <w:rsid w:val="00984B84"/>
    <w:rsid w:val="00984BD6"/>
    <w:rsid w:val="00984BFB"/>
    <w:rsid w:val="00984BFE"/>
    <w:rsid w:val="00984C1E"/>
    <w:rsid w:val="00984C9B"/>
    <w:rsid w:val="00984CA9"/>
    <w:rsid w:val="00984CF4"/>
    <w:rsid w:val="00984D26"/>
    <w:rsid w:val="00984D4C"/>
    <w:rsid w:val="00984E50"/>
    <w:rsid w:val="00984E69"/>
    <w:rsid w:val="00984E9F"/>
    <w:rsid w:val="00984EE1"/>
    <w:rsid w:val="00984F67"/>
    <w:rsid w:val="00984FCB"/>
    <w:rsid w:val="0098503E"/>
    <w:rsid w:val="009850CE"/>
    <w:rsid w:val="00985158"/>
    <w:rsid w:val="0098517A"/>
    <w:rsid w:val="0098520A"/>
    <w:rsid w:val="0098529D"/>
    <w:rsid w:val="0098536B"/>
    <w:rsid w:val="0098537B"/>
    <w:rsid w:val="009854B2"/>
    <w:rsid w:val="009855A2"/>
    <w:rsid w:val="00985683"/>
    <w:rsid w:val="009857D6"/>
    <w:rsid w:val="00985873"/>
    <w:rsid w:val="009858DE"/>
    <w:rsid w:val="00985924"/>
    <w:rsid w:val="0098599B"/>
    <w:rsid w:val="009859C4"/>
    <w:rsid w:val="009859DD"/>
    <w:rsid w:val="00985A1C"/>
    <w:rsid w:val="00985AC1"/>
    <w:rsid w:val="00985AC7"/>
    <w:rsid w:val="00985ADE"/>
    <w:rsid w:val="00985B83"/>
    <w:rsid w:val="00985BA0"/>
    <w:rsid w:val="00985C94"/>
    <w:rsid w:val="00985DA6"/>
    <w:rsid w:val="00985DC3"/>
    <w:rsid w:val="00985DCA"/>
    <w:rsid w:val="00985EAC"/>
    <w:rsid w:val="00985EDE"/>
    <w:rsid w:val="00985F57"/>
    <w:rsid w:val="00985F9A"/>
    <w:rsid w:val="00985FEC"/>
    <w:rsid w:val="009860D7"/>
    <w:rsid w:val="009860DA"/>
    <w:rsid w:val="009861A1"/>
    <w:rsid w:val="009861AC"/>
    <w:rsid w:val="00986222"/>
    <w:rsid w:val="00986292"/>
    <w:rsid w:val="0098629D"/>
    <w:rsid w:val="0098631A"/>
    <w:rsid w:val="00986386"/>
    <w:rsid w:val="009863C8"/>
    <w:rsid w:val="0098647C"/>
    <w:rsid w:val="00986484"/>
    <w:rsid w:val="009864FA"/>
    <w:rsid w:val="009865D7"/>
    <w:rsid w:val="009865FA"/>
    <w:rsid w:val="00986713"/>
    <w:rsid w:val="0098672C"/>
    <w:rsid w:val="009867EA"/>
    <w:rsid w:val="009868FE"/>
    <w:rsid w:val="00986919"/>
    <w:rsid w:val="0098693E"/>
    <w:rsid w:val="009869D9"/>
    <w:rsid w:val="00986ADE"/>
    <w:rsid w:val="00986B43"/>
    <w:rsid w:val="00986B62"/>
    <w:rsid w:val="00986BAF"/>
    <w:rsid w:val="00986C06"/>
    <w:rsid w:val="00986C8D"/>
    <w:rsid w:val="00986D4A"/>
    <w:rsid w:val="00986D8A"/>
    <w:rsid w:val="00986DAD"/>
    <w:rsid w:val="00986DB0"/>
    <w:rsid w:val="00986E88"/>
    <w:rsid w:val="00986F41"/>
    <w:rsid w:val="00986FA4"/>
    <w:rsid w:val="00986FF9"/>
    <w:rsid w:val="009870A0"/>
    <w:rsid w:val="0098712D"/>
    <w:rsid w:val="00987186"/>
    <w:rsid w:val="00987257"/>
    <w:rsid w:val="009872E5"/>
    <w:rsid w:val="00987339"/>
    <w:rsid w:val="00987397"/>
    <w:rsid w:val="00987415"/>
    <w:rsid w:val="00987470"/>
    <w:rsid w:val="00987488"/>
    <w:rsid w:val="009875C1"/>
    <w:rsid w:val="00987687"/>
    <w:rsid w:val="009876A3"/>
    <w:rsid w:val="009876AE"/>
    <w:rsid w:val="009876F2"/>
    <w:rsid w:val="00987706"/>
    <w:rsid w:val="0098771B"/>
    <w:rsid w:val="009877E6"/>
    <w:rsid w:val="00987916"/>
    <w:rsid w:val="0098796E"/>
    <w:rsid w:val="00987A1F"/>
    <w:rsid w:val="00987AC0"/>
    <w:rsid w:val="00987AEC"/>
    <w:rsid w:val="00987B89"/>
    <w:rsid w:val="00987BAF"/>
    <w:rsid w:val="00987BB7"/>
    <w:rsid w:val="00987D4A"/>
    <w:rsid w:val="00987D50"/>
    <w:rsid w:val="00987D52"/>
    <w:rsid w:val="00987E36"/>
    <w:rsid w:val="00987E3F"/>
    <w:rsid w:val="00987E4E"/>
    <w:rsid w:val="00987E79"/>
    <w:rsid w:val="00987F67"/>
    <w:rsid w:val="00987F6E"/>
    <w:rsid w:val="00990017"/>
    <w:rsid w:val="00990022"/>
    <w:rsid w:val="0099004D"/>
    <w:rsid w:val="00990174"/>
    <w:rsid w:val="00990199"/>
    <w:rsid w:val="009901F3"/>
    <w:rsid w:val="0099022B"/>
    <w:rsid w:val="0099025B"/>
    <w:rsid w:val="0099026B"/>
    <w:rsid w:val="00990270"/>
    <w:rsid w:val="00990284"/>
    <w:rsid w:val="0099038D"/>
    <w:rsid w:val="009903E6"/>
    <w:rsid w:val="009903FE"/>
    <w:rsid w:val="009904A9"/>
    <w:rsid w:val="009904C3"/>
    <w:rsid w:val="009904FB"/>
    <w:rsid w:val="00990551"/>
    <w:rsid w:val="00990574"/>
    <w:rsid w:val="00990602"/>
    <w:rsid w:val="00990666"/>
    <w:rsid w:val="009906E2"/>
    <w:rsid w:val="009906EB"/>
    <w:rsid w:val="009906FF"/>
    <w:rsid w:val="0099081A"/>
    <w:rsid w:val="009908F8"/>
    <w:rsid w:val="0099090C"/>
    <w:rsid w:val="0099090F"/>
    <w:rsid w:val="00990938"/>
    <w:rsid w:val="00990944"/>
    <w:rsid w:val="00990A83"/>
    <w:rsid w:val="00990AAC"/>
    <w:rsid w:val="00990B52"/>
    <w:rsid w:val="00990B80"/>
    <w:rsid w:val="00990B94"/>
    <w:rsid w:val="00990BA8"/>
    <w:rsid w:val="00990BAA"/>
    <w:rsid w:val="00990C3E"/>
    <w:rsid w:val="00990C7D"/>
    <w:rsid w:val="00990C8A"/>
    <w:rsid w:val="00990CCD"/>
    <w:rsid w:val="00990CD8"/>
    <w:rsid w:val="00990D27"/>
    <w:rsid w:val="00990D37"/>
    <w:rsid w:val="00990D85"/>
    <w:rsid w:val="00990F10"/>
    <w:rsid w:val="00990F79"/>
    <w:rsid w:val="00990FEB"/>
    <w:rsid w:val="0099108F"/>
    <w:rsid w:val="009910AA"/>
    <w:rsid w:val="009910D4"/>
    <w:rsid w:val="00991105"/>
    <w:rsid w:val="009911A3"/>
    <w:rsid w:val="009911A6"/>
    <w:rsid w:val="009911B2"/>
    <w:rsid w:val="0099128D"/>
    <w:rsid w:val="00991390"/>
    <w:rsid w:val="009914BA"/>
    <w:rsid w:val="009914BE"/>
    <w:rsid w:val="009914D9"/>
    <w:rsid w:val="00991605"/>
    <w:rsid w:val="00991671"/>
    <w:rsid w:val="009916F7"/>
    <w:rsid w:val="00991768"/>
    <w:rsid w:val="00991787"/>
    <w:rsid w:val="009917C0"/>
    <w:rsid w:val="009917CD"/>
    <w:rsid w:val="00991802"/>
    <w:rsid w:val="00991864"/>
    <w:rsid w:val="00991892"/>
    <w:rsid w:val="00991999"/>
    <w:rsid w:val="00991A49"/>
    <w:rsid w:val="00991A4B"/>
    <w:rsid w:val="00991A9C"/>
    <w:rsid w:val="00991BEF"/>
    <w:rsid w:val="00991DA1"/>
    <w:rsid w:val="00991DC4"/>
    <w:rsid w:val="00991DE9"/>
    <w:rsid w:val="00991DF4"/>
    <w:rsid w:val="00991DFF"/>
    <w:rsid w:val="00991E1E"/>
    <w:rsid w:val="00991EC7"/>
    <w:rsid w:val="00991EEB"/>
    <w:rsid w:val="00991F18"/>
    <w:rsid w:val="00991F87"/>
    <w:rsid w:val="00992019"/>
    <w:rsid w:val="00992024"/>
    <w:rsid w:val="0099213E"/>
    <w:rsid w:val="009921E6"/>
    <w:rsid w:val="0099228F"/>
    <w:rsid w:val="009922CB"/>
    <w:rsid w:val="00992360"/>
    <w:rsid w:val="0099237A"/>
    <w:rsid w:val="00992408"/>
    <w:rsid w:val="009924DD"/>
    <w:rsid w:val="009924FB"/>
    <w:rsid w:val="00992514"/>
    <w:rsid w:val="00992515"/>
    <w:rsid w:val="00992546"/>
    <w:rsid w:val="009925A6"/>
    <w:rsid w:val="00992606"/>
    <w:rsid w:val="00992687"/>
    <w:rsid w:val="009926A5"/>
    <w:rsid w:val="009926BA"/>
    <w:rsid w:val="00992700"/>
    <w:rsid w:val="0099279A"/>
    <w:rsid w:val="009927AE"/>
    <w:rsid w:val="009927CC"/>
    <w:rsid w:val="009927CF"/>
    <w:rsid w:val="009927DF"/>
    <w:rsid w:val="0099293A"/>
    <w:rsid w:val="00992A9B"/>
    <w:rsid w:val="00992B01"/>
    <w:rsid w:val="00992B26"/>
    <w:rsid w:val="00992B34"/>
    <w:rsid w:val="00992B79"/>
    <w:rsid w:val="00992BCE"/>
    <w:rsid w:val="00992BDB"/>
    <w:rsid w:val="00992CD9"/>
    <w:rsid w:val="00992CEF"/>
    <w:rsid w:val="00992D50"/>
    <w:rsid w:val="00992D62"/>
    <w:rsid w:val="00992DB8"/>
    <w:rsid w:val="00992DCE"/>
    <w:rsid w:val="00992DDB"/>
    <w:rsid w:val="00992E5F"/>
    <w:rsid w:val="00992E66"/>
    <w:rsid w:val="00992F02"/>
    <w:rsid w:val="00992F5C"/>
    <w:rsid w:val="00992FBD"/>
    <w:rsid w:val="00992FBE"/>
    <w:rsid w:val="00993033"/>
    <w:rsid w:val="009930DE"/>
    <w:rsid w:val="00993172"/>
    <w:rsid w:val="0099317C"/>
    <w:rsid w:val="009931D2"/>
    <w:rsid w:val="009931E1"/>
    <w:rsid w:val="00993216"/>
    <w:rsid w:val="00993355"/>
    <w:rsid w:val="00993358"/>
    <w:rsid w:val="00993362"/>
    <w:rsid w:val="0099359B"/>
    <w:rsid w:val="009936CF"/>
    <w:rsid w:val="00993754"/>
    <w:rsid w:val="00993762"/>
    <w:rsid w:val="009937DA"/>
    <w:rsid w:val="00993812"/>
    <w:rsid w:val="00993946"/>
    <w:rsid w:val="0099395D"/>
    <w:rsid w:val="009939ED"/>
    <w:rsid w:val="009939FE"/>
    <w:rsid w:val="00993A41"/>
    <w:rsid w:val="00993AC5"/>
    <w:rsid w:val="00993B26"/>
    <w:rsid w:val="00993BCF"/>
    <w:rsid w:val="00993BFD"/>
    <w:rsid w:val="00993DAA"/>
    <w:rsid w:val="00993DD1"/>
    <w:rsid w:val="00993DD7"/>
    <w:rsid w:val="00993DE4"/>
    <w:rsid w:val="00993E0E"/>
    <w:rsid w:val="00993EA1"/>
    <w:rsid w:val="00993EBD"/>
    <w:rsid w:val="00993EDE"/>
    <w:rsid w:val="00993EEF"/>
    <w:rsid w:val="00993F01"/>
    <w:rsid w:val="00993F33"/>
    <w:rsid w:val="00993F9B"/>
    <w:rsid w:val="009940A0"/>
    <w:rsid w:val="009942E4"/>
    <w:rsid w:val="009942FB"/>
    <w:rsid w:val="0099432E"/>
    <w:rsid w:val="0099436A"/>
    <w:rsid w:val="009943E9"/>
    <w:rsid w:val="0099441C"/>
    <w:rsid w:val="0099444B"/>
    <w:rsid w:val="00994457"/>
    <w:rsid w:val="009944B5"/>
    <w:rsid w:val="009944E9"/>
    <w:rsid w:val="00994596"/>
    <w:rsid w:val="009946E8"/>
    <w:rsid w:val="00994748"/>
    <w:rsid w:val="00994786"/>
    <w:rsid w:val="00994912"/>
    <w:rsid w:val="00994919"/>
    <w:rsid w:val="0099492D"/>
    <w:rsid w:val="00994A57"/>
    <w:rsid w:val="00994A6B"/>
    <w:rsid w:val="00994A8D"/>
    <w:rsid w:val="00994AB8"/>
    <w:rsid w:val="00994AB9"/>
    <w:rsid w:val="00994AD8"/>
    <w:rsid w:val="00994AE2"/>
    <w:rsid w:val="00994C70"/>
    <w:rsid w:val="00994C7F"/>
    <w:rsid w:val="00994CA6"/>
    <w:rsid w:val="00994CD6"/>
    <w:rsid w:val="00994CDC"/>
    <w:rsid w:val="00994D5B"/>
    <w:rsid w:val="00994D9B"/>
    <w:rsid w:val="00994D9D"/>
    <w:rsid w:val="00994E58"/>
    <w:rsid w:val="00994E83"/>
    <w:rsid w:val="00994E8F"/>
    <w:rsid w:val="00994F62"/>
    <w:rsid w:val="00994FA1"/>
    <w:rsid w:val="00994FB1"/>
    <w:rsid w:val="0099505F"/>
    <w:rsid w:val="0099508B"/>
    <w:rsid w:val="009950B8"/>
    <w:rsid w:val="009950F1"/>
    <w:rsid w:val="00995160"/>
    <w:rsid w:val="009951A1"/>
    <w:rsid w:val="0099522E"/>
    <w:rsid w:val="00995287"/>
    <w:rsid w:val="009952D5"/>
    <w:rsid w:val="00995304"/>
    <w:rsid w:val="00995389"/>
    <w:rsid w:val="009953BB"/>
    <w:rsid w:val="0099540B"/>
    <w:rsid w:val="009955D3"/>
    <w:rsid w:val="009955DF"/>
    <w:rsid w:val="009955E3"/>
    <w:rsid w:val="0099565C"/>
    <w:rsid w:val="00995685"/>
    <w:rsid w:val="00995689"/>
    <w:rsid w:val="009956D0"/>
    <w:rsid w:val="0099574D"/>
    <w:rsid w:val="00995753"/>
    <w:rsid w:val="0099579C"/>
    <w:rsid w:val="009957CE"/>
    <w:rsid w:val="00995804"/>
    <w:rsid w:val="0099580F"/>
    <w:rsid w:val="0099581D"/>
    <w:rsid w:val="0099581F"/>
    <w:rsid w:val="00995855"/>
    <w:rsid w:val="00995860"/>
    <w:rsid w:val="0099586B"/>
    <w:rsid w:val="00995910"/>
    <w:rsid w:val="00995984"/>
    <w:rsid w:val="009959A1"/>
    <w:rsid w:val="00995A9A"/>
    <w:rsid w:val="00995AB7"/>
    <w:rsid w:val="00995B28"/>
    <w:rsid w:val="00995BC4"/>
    <w:rsid w:val="00995C91"/>
    <w:rsid w:val="00995D1A"/>
    <w:rsid w:val="00995E23"/>
    <w:rsid w:val="00995E7A"/>
    <w:rsid w:val="00995ECB"/>
    <w:rsid w:val="00996057"/>
    <w:rsid w:val="009960DF"/>
    <w:rsid w:val="009960FF"/>
    <w:rsid w:val="0099610E"/>
    <w:rsid w:val="009961E2"/>
    <w:rsid w:val="00996213"/>
    <w:rsid w:val="00996276"/>
    <w:rsid w:val="0099627B"/>
    <w:rsid w:val="00996293"/>
    <w:rsid w:val="009962A3"/>
    <w:rsid w:val="009962D9"/>
    <w:rsid w:val="00996304"/>
    <w:rsid w:val="00996385"/>
    <w:rsid w:val="0099638C"/>
    <w:rsid w:val="009963EA"/>
    <w:rsid w:val="00996442"/>
    <w:rsid w:val="009964CF"/>
    <w:rsid w:val="00996586"/>
    <w:rsid w:val="009965B8"/>
    <w:rsid w:val="009965B9"/>
    <w:rsid w:val="00996641"/>
    <w:rsid w:val="0099674E"/>
    <w:rsid w:val="0099677B"/>
    <w:rsid w:val="00996818"/>
    <w:rsid w:val="009969A0"/>
    <w:rsid w:val="009969AB"/>
    <w:rsid w:val="009969D5"/>
    <w:rsid w:val="00996A5B"/>
    <w:rsid w:val="00996C81"/>
    <w:rsid w:val="00996C84"/>
    <w:rsid w:val="00996CC0"/>
    <w:rsid w:val="00996CD1"/>
    <w:rsid w:val="00996D92"/>
    <w:rsid w:val="00996DFD"/>
    <w:rsid w:val="00996E6D"/>
    <w:rsid w:val="00996E93"/>
    <w:rsid w:val="00996F30"/>
    <w:rsid w:val="00996F9B"/>
    <w:rsid w:val="00997029"/>
    <w:rsid w:val="00997037"/>
    <w:rsid w:val="00997072"/>
    <w:rsid w:val="00997138"/>
    <w:rsid w:val="009971B2"/>
    <w:rsid w:val="00997204"/>
    <w:rsid w:val="0099728B"/>
    <w:rsid w:val="00997357"/>
    <w:rsid w:val="009973C9"/>
    <w:rsid w:val="00997422"/>
    <w:rsid w:val="009974BF"/>
    <w:rsid w:val="009975A0"/>
    <w:rsid w:val="009975A2"/>
    <w:rsid w:val="009975D4"/>
    <w:rsid w:val="009975E0"/>
    <w:rsid w:val="0099761F"/>
    <w:rsid w:val="0099766E"/>
    <w:rsid w:val="00997705"/>
    <w:rsid w:val="009977A8"/>
    <w:rsid w:val="00997826"/>
    <w:rsid w:val="009978CD"/>
    <w:rsid w:val="00997939"/>
    <w:rsid w:val="00997A18"/>
    <w:rsid w:val="00997A1D"/>
    <w:rsid w:val="00997A3A"/>
    <w:rsid w:val="00997A55"/>
    <w:rsid w:val="00997A78"/>
    <w:rsid w:val="00997AC2"/>
    <w:rsid w:val="00997ACC"/>
    <w:rsid w:val="00997B0D"/>
    <w:rsid w:val="00997BFE"/>
    <w:rsid w:val="00997CDF"/>
    <w:rsid w:val="00997D61"/>
    <w:rsid w:val="00997D87"/>
    <w:rsid w:val="00997DAC"/>
    <w:rsid w:val="00997DC7"/>
    <w:rsid w:val="00997E77"/>
    <w:rsid w:val="00997E91"/>
    <w:rsid w:val="00997F42"/>
    <w:rsid w:val="00997F6D"/>
    <w:rsid w:val="00997FAB"/>
    <w:rsid w:val="009A005A"/>
    <w:rsid w:val="009A00DF"/>
    <w:rsid w:val="009A0114"/>
    <w:rsid w:val="009A0157"/>
    <w:rsid w:val="009A0208"/>
    <w:rsid w:val="009A0241"/>
    <w:rsid w:val="009A02F6"/>
    <w:rsid w:val="009A046C"/>
    <w:rsid w:val="009A04B3"/>
    <w:rsid w:val="009A0597"/>
    <w:rsid w:val="009A05A6"/>
    <w:rsid w:val="009A0667"/>
    <w:rsid w:val="009A066C"/>
    <w:rsid w:val="009A0756"/>
    <w:rsid w:val="009A07DF"/>
    <w:rsid w:val="009A0822"/>
    <w:rsid w:val="009A0890"/>
    <w:rsid w:val="009A099A"/>
    <w:rsid w:val="009A0A2C"/>
    <w:rsid w:val="009A0A34"/>
    <w:rsid w:val="009A0A7B"/>
    <w:rsid w:val="009A0AF7"/>
    <w:rsid w:val="009A0BC7"/>
    <w:rsid w:val="009A0BEA"/>
    <w:rsid w:val="009A0BF3"/>
    <w:rsid w:val="009A0C34"/>
    <w:rsid w:val="009A0C3E"/>
    <w:rsid w:val="009A0D27"/>
    <w:rsid w:val="009A0D6F"/>
    <w:rsid w:val="009A0DF6"/>
    <w:rsid w:val="009A0E06"/>
    <w:rsid w:val="009A0E1A"/>
    <w:rsid w:val="009A0E98"/>
    <w:rsid w:val="009A0EDE"/>
    <w:rsid w:val="009A0EE7"/>
    <w:rsid w:val="009A0F9F"/>
    <w:rsid w:val="009A0FEE"/>
    <w:rsid w:val="009A1014"/>
    <w:rsid w:val="009A1193"/>
    <w:rsid w:val="009A11AA"/>
    <w:rsid w:val="009A11B3"/>
    <w:rsid w:val="009A11E7"/>
    <w:rsid w:val="009A1224"/>
    <w:rsid w:val="009A1249"/>
    <w:rsid w:val="009A1280"/>
    <w:rsid w:val="009A1334"/>
    <w:rsid w:val="009A1386"/>
    <w:rsid w:val="009A139E"/>
    <w:rsid w:val="009A13A2"/>
    <w:rsid w:val="009A1420"/>
    <w:rsid w:val="009A143F"/>
    <w:rsid w:val="009A149B"/>
    <w:rsid w:val="009A14B4"/>
    <w:rsid w:val="009A14D0"/>
    <w:rsid w:val="009A1568"/>
    <w:rsid w:val="009A15B4"/>
    <w:rsid w:val="009A15E4"/>
    <w:rsid w:val="009A1653"/>
    <w:rsid w:val="009A167C"/>
    <w:rsid w:val="009A16A5"/>
    <w:rsid w:val="009A1723"/>
    <w:rsid w:val="009A173B"/>
    <w:rsid w:val="009A17FF"/>
    <w:rsid w:val="009A1816"/>
    <w:rsid w:val="009A1860"/>
    <w:rsid w:val="009A1925"/>
    <w:rsid w:val="009A1961"/>
    <w:rsid w:val="009A1A40"/>
    <w:rsid w:val="009A1B40"/>
    <w:rsid w:val="009A1B5D"/>
    <w:rsid w:val="009A1B65"/>
    <w:rsid w:val="009A1B84"/>
    <w:rsid w:val="009A1BED"/>
    <w:rsid w:val="009A1C2E"/>
    <w:rsid w:val="009A1D33"/>
    <w:rsid w:val="009A1D8B"/>
    <w:rsid w:val="009A1DA4"/>
    <w:rsid w:val="009A1DBB"/>
    <w:rsid w:val="009A1DD4"/>
    <w:rsid w:val="009A1E2F"/>
    <w:rsid w:val="009A1E7F"/>
    <w:rsid w:val="009A1F34"/>
    <w:rsid w:val="009A1F47"/>
    <w:rsid w:val="009A1FA9"/>
    <w:rsid w:val="009A1FE2"/>
    <w:rsid w:val="009A1FEA"/>
    <w:rsid w:val="009A2047"/>
    <w:rsid w:val="009A2063"/>
    <w:rsid w:val="009A215E"/>
    <w:rsid w:val="009A2297"/>
    <w:rsid w:val="009A22A6"/>
    <w:rsid w:val="009A2309"/>
    <w:rsid w:val="009A231F"/>
    <w:rsid w:val="009A233C"/>
    <w:rsid w:val="009A236C"/>
    <w:rsid w:val="009A240E"/>
    <w:rsid w:val="009A25FC"/>
    <w:rsid w:val="009A264D"/>
    <w:rsid w:val="009A26DB"/>
    <w:rsid w:val="009A270C"/>
    <w:rsid w:val="009A27B4"/>
    <w:rsid w:val="009A27B5"/>
    <w:rsid w:val="009A27D9"/>
    <w:rsid w:val="009A2807"/>
    <w:rsid w:val="009A2845"/>
    <w:rsid w:val="009A28B9"/>
    <w:rsid w:val="009A28E2"/>
    <w:rsid w:val="009A2902"/>
    <w:rsid w:val="009A292C"/>
    <w:rsid w:val="009A2951"/>
    <w:rsid w:val="009A29D7"/>
    <w:rsid w:val="009A2A16"/>
    <w:rsid w:val="009A2B64"/>
    <w:rsid w:val="009A2B9F"/>
    <w:rsid w:val="009A2BBD"/>
    <w:rsid w:val="009A2C4D"/>
    <w:rsid w:val="009A2D9D"/>
    <w:rsid w:val="009A2DC9"/>
    <w:rsid w:val="009A2E33"/>
    <w:rsid w:val="009A2E5C"/>
    <w:rsid w:val="009A2F76"/>
    <w:rsid w:val="009A305C"/>
    <w:rsid w:val="009A30FB"/>
    <w:rsid w:val="009A310B"/>
    <w:rsid w:val="009A310C"/>
    <w:rsid w:val="009A318A"/>
    <w:rsid w:val="009A31C6"/>
    <w:rsid w:val="009A31E3"/>
    <w:rsid w:val="009A340A"/>
    <w:rsid w:val="009A344C"/>
    <w:rsid w:val="009A3456"/>
    <w:rsid w:val="009A361B"/>
    <w:rsid w:val="009A368F"/>
    <w:rsid w:val="009A3710"/>
    <w:rsid w:val="009A373C"/>
    <w:rsid w:val="009A375B"/>
    <w:rsid w:val="009A37DE"/>
    <w:rsid w:val="009A385B"/>
    <w:rsid w:val="009A3878"/>
    <w:rsid w:val="009A387D"/>
    <w:rsid w:val="009A38DB"/>
    <w:rsid w:val="009A3935"/>
    <w:rsid w:val="009A39E3"/>
    <w:rsid w:val="009A3A2B"/>
    <w:rsid w:val="009A3A52"/>
    <w:rsid w:val="009A3A66"/>
    <w:rsid w:val="009A3B02"/>
    <w:rsid w:val="009A3B22"/>
    <w:rsid w:val="009A3BAA"/>
    <w:rsid w:val="009A3CB5"/>
    <w:rsid w:val="009A3D45"/>
    <w:rsid w:val="009A3D70"/>
    <w:rsid w:val="009A3DA3"/>
    <w:rsid w:val="009A3DC6"/>
    <w:rsid w:val="009A3DD2"/>
    <w:rsid w:val="009A3DDB"/>
    <w:rsid w:val="009A3DF3"/>
    <w:rsid w:val="009A3E03"/>
    <w:rsid w:val="009A3E83"/>
    <w:rsid w:val="009A3EBB"/>
    <w:rsid w:val="009A3F7B"/>
    <w:rsid w:val="009A3FCE"/>
    <w:rsid w:val="009A3FF5"/>
    <w:rsid w:val="009A40D4"/>
    <w:rsid w:val="009A4115"/>
    <w:rsid w:val="009A4136"/>
    <w:rsid w:val="009A4206"/>
    <w:rsid w:val="009A424C"/>
    <w:rsid w:val="009A426A"/>
    <w:rsid w:val="009A42B3"/>
    <w:rsid w:val="009A42BD"/>
    <w:rsid w:val="009A4399"/>
    <w:rsid w:val="009A44AE"/>
    <w:rsid w:val="009A44D9"/>
    <w:rsid w:val="009A44DD"/>
    <w:rsid w:val="009A4503"/>
    <w:rsid w:val="009A450E"/>
    <w:rsid w:val="009A45E3"/>
    <w:rsid w:val="009A466E"/>
    <w:rsid w:val="009A47EF"/>
    <w:rsid w:val="009A4883"/>
    <w:rsid w:val="009A4914"/>
    <w:rsid w:val="009A4968"/>
    <w:rsid w:val="009A49FD"/>
    <w:rsid w:val="009A4A20"/>
    <w:rsid w:val="009A4A83"/>
    <w:rsid w:val="009A4AD7"/>
    <w:rsid w:val="009A4B51"/>
    <w:rsid w:val="009A4B8A"/>
    <w:rsid w:val="009A4BD0"/>
    <w:rsid w:val="009A4C06"/>
    <w:rsid w:val="009A4D5A"/>
    <w:rsid w:val="009A4E66"/>
    <w:rsid w:val="009A4EF0"/>
    <w:rsid w:val="009A4F3B"/>
    <w:rsid w:val="009A4FC6"/>
    <w:rsid w:val="009A4FFF"/>
    <w:rsid w:val="009A5023"/>
    <w:rsid w:val="009A50A4"/>
    <w:rsid w:val="009A50B4"/>
    <w:rsid w:val="009A5196"/>
    <w:rsid w:val="009A51AC"/>
    <w:rsid w:val="009A51C0"/>
    <w:rsid w:val="009A522B"/>
    <w:rsid w:val="009A525A"/>
    <w:rsid w:val="009A5326"/>
    <w:rsid w:val="009A5447"/>
    <w:rsid w:val="009A54C8"/>
    <w:rsid w:val="009A553C"/>
    <w:rsid w:val="009A55C9"/>
    <w:rsid w:val="009A56E2"/>
    <w:rsid w:val="009A571F"/>
    <w:rsid w:val="009A57A1"/>
    <w:rsid w:val="009A57D7"/>
    <w:rsid w:val="009A5A4E"/>
    <w:rsid w:val="009A5A74"/>
    <w:rsid w:val="009A5AAE"/>
    <w:rsid w:val="009A5BB6"/>
    <w:rsid w:val="009A5C5F"/>
    <w:rsid w:val="009A5D1E"/>
    <w:rsid w:val="009A5E33"/>
    <w:rsid w:val="009A5E4B"/>
    <w:rsid w:val="009A5EC3"/>
    <w:rsid w:val="009A5F5F"/>
    <w:rsid w:val="009A5F91"/>
    <w:rsid w:val="009A6042"/>
    <w:rsid w:val="009A6081"/>
    <w:rsid w:val="009A60C3"/>
    <w:rsid w:val="009A6148"/>
    <w:rsid w:val="009A61A6"/>
    <w:rsid w:val="009A6262"/>
    <w:rsid w:val="009A62B5"/>
    <w:rsid w:val="009A6386"/>
    <w:rsid w:val="009A64AE"/>
    <w:rsid w:val="009A65E5"/>
    <w:rsid w:val="009A65E6"/>
    <w:rsid w:val="009A6605"/>
    <w:rsid w:val="009A661B"/>
    <w:rsid w:val="009A661E"/>
    <w:rsid w:val="009A6662"/>
    <w:rsid w:val="009A66AA"/>
    <w:rsid w:val="009A66D6"/>
    <w:rsid w:val="009A678D"/>
    <w:rsid w:val="009A69AC"/>
    <w:rsid w:val="009A69DC"/>
    <w:rsid w:val="009A6AC8"/>
    <w:rsid w:val="009A6B1B"/>
    <w:rsid w:val="009A6B8E"/>
    <w:rsid w:val="009A6BF3"/>
    <w:rsid w:val="009A6C03"/>
    <w:rsid w:val="009A6C91"/>
    <w:rsid w:val="009A6CC9"/>
    <w:rsid w:val="009A6CE7"/>
    <w:rsid w:val="009A6DFB"/>
    <w:rsid w:val="009A6E22"/>
    <w:rsid w:val="009A6E51"/>
    <w:rsid w:val="009A6EEC"/>
    <w:rsid w:val="009A6EFC"/>
    <w:rsid w:val="009A6F8A"/>
    <w:rsid w:val="009A7004"/>
    <w:rsid w:val="009A706F"/>
    <w:rsid w:val="009A70BD"/>
    <w:rsid w:val="009A7247"/>
    <w:rsid w:val="009A72A6"/>
    <w:rsid w:val="009A72CA"/>
    <w:rsid w:val="009A7362"/>
    <w:rsid w:val="009A743B"/>
    <w:rsid w:val="009A747B"/>
    <w:rsid w:val="009A74A6"/>
    <w:rsid w:val="009A75B2"/>
    <w:rsid w:val="009A76F3"/>
    <w:rsid w:val="009A7704"/>
    <w:rsid w:val="009A7747"/>
    <w:rsid w:val="009A7777"/>
    <w:rsid w:val="009A77AA"/>
    <w:rsid w:val="009A782B"/>
    <w:rsid w:val="009A7842"/>
    <w:rsid w:val="009A78DE"/>
    <w:rsid w:val="009A78FA"/>
    <w:rsid w:val="009A79E4"/>
    <w:rsid w:val="009A7AA7"/>
    <w:rsid w:val="009A7B22"/>
    <w:rsid w:val="009A7BA6"/>
    <w:rsid w:val="009A7C2D"/>
    <w:rsid w:val="009A7CD5"/>
    <w:rsid w:val="009A7D07"/>
    <w:rsid w:val="009A7D22"/>
    <w:rsid w:val="009A7DCC"/>
    <w:rsid w:val="009A7E6A"/>
    <w:rsid w:val="009A7FB6"/>
    <w:rsid w:val="009B009F"/>
    <w:rsid w:val="009B00C5"/>
    <w:rsid w:val="009B00D9"/>
    <w:rsid w:val="009B011B"/>
    <w:rsid w:val="009B012B"/>
    <w:rsid w:val="009B0142"/>
    <w:rsid w:val="009B02FB"/>
    <w:rsid w:val="009B0337"/>
    <w:rsid w:val="009B04B4"/>
    <w:rsid w:val="009B056A"/>
    <w:rsid w:val="009B0591"/>
    <w:rsid w:val="009B06AA"/>
    <w:rsid w:val="009B06F5"/>
    <w:rsid w:val="009B070C"/>
    <w:rsid w:val="009B0743"/>
    <w:rsid w:val="009B07A3"/>
    <w:rsid w:val="009B07A6"/>
    <w:rsid w:val="009B07D5"/>
    <w:rsid w:val="009B07DF"/>
    <w:rsid w:val="009B07F2"/>
    <w:rsid w:val="009B0832"/>
    <w:rsid w:val="009B098F"/>
    <w:rsid w:val="009B09BA"/>
    <w:rsid w:val="009B0A73"/>
    <w:rsid w:val="009B0AF2"/>
    <w:rsid w:val="009B0B2E"/>
    <w:rsid w:val="009B0B93"/>
    <w:rsid w:val="009B0C25"/>
    <w:rsid w:val="009B0C2D"/>
    <w:rsid w:val="009B0C6E"/>
    <w:rsid w:val="009B0CB5"/>
    <w:rsid w:val="009B0EF8"/>
    <w:rsid w:val="009B0F12"/>
    <w:rsid w:val="009B0F72"/>
    <w:rsid w:val="009B0FE2"/>
    <w:rsid w:val="009B1012"/>
    <w:rsid w:val="009B1031"/>
    <w:rsid w:val="009B113C"/>
    <w:rsid w:val="009B11C1"/>
    <w:rsid w:val="009B1243"/>
    <w:rsid w:val="009B1293"/>
    <w:rsid w:val="009B1302"/>
    <w:rsid w:val="009B139A"/>
    <w:rsid w:val="009B1482"/>
    <w:rsid w:val="009B14AA"/>
    <w:rsid w:val="009B1587"/>
    <w:rsid w:val="009B15C4"/>
    <w:rsid w:val="009B15D0"/>
    <w:rsid w:val="009B1607"/>
    <w:rsid w:val="009B161A"/>
    <w:rsid w:val="009B165A"/>
    <w:rsid w:val="009B17DC"/>
    <w:rsid w:val="009B1898"/>
    <w:rsid w:val="009B18C9"/>
    <w:rsid w:val="009B18E8"/>
    <w:rsid w:val="009B18F9"/>
    <w:rsid w:val="009B1902"/>
    <w:rsid w:val="009B1908"/>
    <w:rsid w:val="009B19CD"/>
    <w:rsid w:val="009B19D7"/>
    <w:rsid w:val="009B1AFD"/>
    <w:rsid w:val="009B1C09"/>
    <w:rsid w:val="009B1C45"/>
    <w:rsid w:val="009B1C61"/>
    <w:rsid w:val="009B1C7C"/>
    <w:rsid w:val="009B1C96"/>
    <w:rsid w:val="009B1CAF"/>
    <w:rsid w:val="009B1D25"/>
    <w:rsid w:val="009B1D4C"/>
    <w:rsid w:val="009B1DB4"/>
    <w:rsid w:val="009B1E69"/>
    <w:rsid w:val="009B1E7A"/>
    <w:rsid w:val="009B1F00"/>
    <w:rsid w:val="009B1F4C"/>
    <w:rsid w:val="009B1F55"/>
    <w:rsid w:val="009B2040"/>
    <w:rsid w:val="009B20E1"/>
    <w:rsid w:val="009B2144"/>
    <w:rsid w:val="009B21B6"/>
    <w:rsid w:val="009B22D8"/>
    <w:rsid w:val="009B2329"/>
    <w:rsid w:val="009B235B"/>
    <w:rsid w:val="009B23E3"/>
    <w:rsid w:val="009B23E4"/>
    <w:rsid w:val="009B248A"/>
    <w:rsid w:val="009B248B"/>
    <w:rsid w:val="009B24A4"/>
    <w:rsid w:val="009B256F"/>
    <w:rsid w:val="009B259E"/>
    <w:rsid w:val="009B25D0"/>
    <w:rsid w:val="009B2611"/>
    <w:rsid w:val="009B26A2"/>
    <w:rsid w:val="009B26D0"/>
    <w:rsid w:val="009B2700"/>
    <w:rsid w:val="009B27BA"/>
    <w:rsid w:val="009B2804"/>
    <w:rsid w:val="009B280F"/>
    <w:rsid w:val="009B286F"/>
    <w:rsid w:val="009B28D8"/>
    <w:rsid w:val="009B298B"/>
    <w:rsid w:val="009B2A0A"/>
    <w:rsid w:val="009B2A4D"/>
    <w:rsid w:val="009B2A95"/>
    <w:rsid w:val="009B2BDB"/>
    <w:rsid w:val="009B2BF3"/>
    <w:rsid w:val="009B2C44"/>
    <w:rsid w:val="009B2C56"/>
    <w:rsid w:val="009B2C57"/>
    <w:rsid w:val="009B2C92"/>
    <w:rsid w:val="009B2CCB"/>
    <w:rsid w:val="009B2CCF"/>
    <w:rsid w:val="009B2CED"/>
    <w:rsid w:val="009B2CFA"/>
    <w:rsid w:val="009B2DBF"/>
    <w:rsid w:val="009B2E12"/>
    <w:rsid w:val="009B3034"/>
    <w:rsid w:val="009B3075"/>
    <w:rsid w:val="009B3089"/>
    <w:rsid w:val="009B30A2"/>
    <w:rsid w:val="009B30DD"/>
    <w:rsid w:val="009B3264"/>
    <w:rsid w:val="009B3289"/>
    <w:rsid w:val="009B3319"/>
    <w:rsid w:val="009B331C"/>
    <w:rsid w:val="009B3328"/>
    <w:rsid w:val="009B333C"/>
    <w:rsid w:val="009B3360"/>
    <w:rsid w:val="009B33BF"/>
    <w:rsid w:val="009B33F9"/>
    <w:rsid w:val="009B343A"/>
    <w:rsid w:val="009B3499"/>
    <w:rsid w:val="009B34F2"/>
    <w:rsid w:val="009B3588"/>
    <w:rsid w:val="009B35F5"/>
    <w:rsid w:val="009B37B6"/>
    <w:rsid w:val="009B3970"/>
    <w:rsid w:val="009B3A2D"/>
    <w:rsid w:val="009B3A81"/>
    <w:rsid w:val="009B3AE3"/>
    <w:rsid w:val="009B3B4E"/>
    <w:rsid w:val="009B3B99"/>
    <w:rsid w:val="009B3CB0"/>
    <w:rsid w:val="009B3D0F"/>
    <w:rsid w:val="009B3D43"/>
    <w:rsid w:val="009B3DB7"/>
    <w:rsid w:val="009B3DB9"/>
    <w:rsid w:val="009B3E0E"/>
    <w:rsid w:val="009B3E2C"/>
    <w:rsid w:val="009B3E76"/>
    <w:rsid w:val="009B3F49"/>
    <w:rsid w:val="009B4046"/>
    <w:rsid w:val="009B40C2"/>
    <w:rsid w:val="009B40C4"/>
    <w:rsid w:val="009B4112"/>
    <w:rsid w:val="009B411B"/>
    <w:rsid w:val="009B41BB"/>
    <w:rsid w:val="009B4248"/>
    <w:rsid w:val="009B429A"/>
    <w:rsid w:val="009B42DA"/>
    <w:rsid w:val="009B42ED"/>
    <w:rsid w:val="009B43B1"/>
    <w:rsid w:val="009B43BD"/>
    <w:rsid w:val="009B43DF"/>
    <w:rsid w:val="009B44AA"/>
    <w:rsid w:val="009B44B0"/>
    <w:rsid w:val="009B44E5"/>
    <w:rsid w:val="009B4530"/>
    <w:rsid w:val="009B4602"/>
    <w:rsid w:val="009B460A"/>
    <w:rsid w:val="009B473B"/>
    <w:rsid w:val="009B478E"/>
    <w:rsid w:val="009B47FA"/>
    <w:rsid w:val="009B4841"/>
    <w:rsid w:val="009B486B"/>
    <w:rsid w:val="009B48B8"/>
    <w:rsid w:val="009B48EA"/>
    <w:rsid w:val="009B4942"/>
    <w:rsid w:val="009B4AC6"/>
    <w:rsid w:val="009B4B0D"/>
    <w:rsid w:val="009B4B0E"/>
    <w:rsid w:val="009B4B35"/>
    <w:rsid w:val="009B4C43"/>
    <w:rsid w:val="009B4CA3"/>
    <w:rsid w:val="009B4CE9"/>
    <w:rsid w:val="009B4CF7"/>
    <w:rsid w:val="009B4D57"/>
    <w:rsid w:val="009B4DCF"/>
    <w:rsid w:val="009B4E49"/>
    <w:rsid w:val="009B4E66"/>
    <w:rsid w:val="009B4EF4"/>
    <w:rsid w:val="009B4FA4"/>
    <w:rsid w:val="009B4FE9"/>
    <w:rsid w:val="009B502C"/>
    <w:rsid w:val="009B51DA"/>
    <w:rsid w:val="009B51FB"/>
    <w:rsid w:val="009B5211"/>
    <w:rsid w:val="009B525C"/>
    <w:rsid w:val="009B5305"/>
    <w:rsid w:val="009B530E"/>
    <w:rsid w:val="009B543A"/>
    <w:rsid w:val="009B54BA"/>
    <w:rsid w:val="009B555A"/>
    <w:rsid w:val="009B5569"/>
    <w:rsid w:val="009B5583"/>
    <w:rsid w:val="009B55B8"/>
    <w:rsid w:val="009B5741"/>
    <w:rsid w:val="009B57BB"/>
    <w:rsid w:val="009B57E3"/>
    <w:rsid w:val="009B58A4"/>
    <w:rsid w:val="009B5949"/>
    <w:rsid w:val="009B594F"/>
    <w:rsid w:val="009B59C5"/>
    <w:rsid w:val="009B59F7"/>
    <w:rsid w:val="009B5A56"/>
    <w:rsid w:val="009B5A73"/>
    <w:rsid w:val="009B5ABF"/>
    <w:rsid w:val="009B5AC4"/>
    <w:rsid w:val="009B5AC5"/>
    <w:rsid w:val="009B5ADD"/>
    <w:rsid w:val="009B5ADF"/>
    <w:rsid w:val="009B5B36"/>
    <w:rsid w:val="009B5B40"/>
    <w:rsid w:val="009B5B46"/>
    <w:rsid w:val="009B5B5D"/>
    <w:rsid w:val="009B5BBC"/>
    <w:rsid w:val="009B5C36"/>
    <w:rsid w:val="009B5D84"/>
    <w:rsid w:val="009B5E1F"/>
    <w:rsid w:val="009B5E8E"/>
    <w:rsid w:val="009B5EB8"/>
    <w:rsid w:val="009B5F5C"/>
    <w:rsid w:val="009B5F61"/>
    <w:rsid w:val="009B5F77"/>
    <w:rsid w:val="009B5FEE"/>
    <w:rsid w:val="009B6096"/>
    <w:rsid w:val="009B6153"/>
    <w:rsid w:val="009B61B2"/>
    <w:rsid w:val="009B61F3"/>
    <w:rsid w:val="009B61FC"/>
    <w:rsid w:val="009B6342"/>
    <w:rsid w:val="009B63DE"/>
    <w:rsid w:val="009B6430"/>
    <w:rsid w:val="009B64AA"/>
    <w:rsid w:val="009B6530"/>
    <w:rsid w:val="009B6538"/>
    <w:rsid w:val="009B654D"/>
    <w:rsid w:val="009B6563"/>
    <w:rsid w:val="009B6564"/>
    <w:rsid w:val="009B66C1"/>
    <w:rsid w:val="009B683B"/>
    <w:rsid w:val="009B687B"/>
    <w:rsid w:val="009B6918"/>
    <w:rsid w:val="009B6936"/>
    <w:rsid w:val="009B6A46"/>
    <w:rsid w:val="009B6A64"/>
    <w:rsid w:val="009B6AF3"/>
    <w:rsid w:val="009B6B17"/>
    <w:rsid w:val="009B6C08"/>
    <w:rsid w:val="009B6C4D"/>
    <w:rsid w:val="009B6C72"/>
    <w:rsid w:val="009B6CD0"/>
    <w:rsid w:val="009B6CF1"/>
    <w:rsid w:val="009B6DAB"/>
    <w:rsid w:val="009B6E27"/>
    <w:rsid w:val="009B6EFE"/>
    <w:rsid w:val="009B6FAA"/>
    <w:rsid w:val="009B6FB0"/>
    <w:rsid w:val="009B6FB7"/>
    <w:rsid w:val="009B719E"/>
    <w:rsid w:val="009B71A4"/>
    <w:rsid w:val="009B720A"/>
    <w:rsid w:val="009B728B"/>
    <w:rsid w:val="009B728D"/>
    <w:rsid w:val="009B72B2"/>
    <w:rsid w:val="009B7337"/>
    <w:rsid w:val="009B7341"/>
    <w:rsid w:val="009B7351"/>
    <w:rsid w:val="009B736A"/>
    <w:rsid w:val="009B7378"/>
    <w:rsid w:val="009B73E0"/>
    <w:rsid w:val="009B73FC"/>
    <w:rsid w:val="009B748E"/>
    <w:rsid w:val="009B74E7"/>
    <w:rsid w:val="009B7563"/>
    <w:rsid w:val="009B758A"/>
    <w:rsid w:val="009B75A9"/>
    <w:rsid w:val="009B7636"/>
    <w:rsid w:val="009B7640"/>
    <w:rsid w:val="009B766F"/>
    <w:rsid w:val="009B7676"/>
    <w:rsid w:val="009B7679"/>
    <w:rsid w:val="009B768E"/>
    <w:rsid w:val="009B76B7"/>
    <w:rsid w:val="009B778C"/>
    <w:rsid w:val="009B7829"/>
    <w:rsid w:val="009B7846"/>
    <w:rsid w:val="009B7857"/>
    <w:rsid w:val="009B7883"/>
    <w:rsid w:val="009B79C7"/>
    <w:rsid w:val="009B79DD"/>
    <w:rsid w:val="009B7AB2"/>
    <w:rsid w:val="009B7AC9"/>
    <w:rsid w:val="009B7C1C"/>
    <w:rsid w:val="009B7C56"/>
    <w:rsid w:val="009B7CD7"/>
    <w:rsid w:val="009B7CFD"/>
    <w:rsid w:val="009B7CFE"/>
    <w:rsid w:val="009B7D11"/>
    <w:rsid w:val="009B7E01"/>
    <w:rsid w:val="009B7E05"/>
    <w:rsid w:val="009B7F38"/>
    <w:rsid w:val="009B7FB5"/>
    <w:rsid w:val="009C0037"/>
    <w:rsid w:val="009C004B"/>
    <w:rsid w:val="009C00D6"/>
    <w:rsid w:val="009C00FF"/>
    <w:rsid w:val="009C019F"/>
    <w:rsid w:val="009C01D0"/>
    <w:rsid w:val="009C0260"/>
    <w:rsid w:val="009C02D4"/>
    <w:rsid w:val="009C032A"/>
    <w:rsid w:val="009C0393"/>
    <w:rsid w:val="009C039F"/>
    <w:rsid w:val="009C040B"/>
    <w:rsid w:val="009C04C5"/>
    <w:rsid w:val="009C0503"/>
    <w:rsid w:val="009C0573"/>
    <w:rsid w:val="009C05A7"/>
    <w:rsid w:val="009C05E9"/>
    <w:rsid w:val="009C0611"/>
    <w:rsid w:val="009C0638"/>
    <w:rsid w:val="009C0661"/>
    <w:rsid w:val="009C072B"/>
    <w:rsid w:val="009C0735"/>
    <w:rsid w:val="009C0908"/>
    <w:rsid w:val="009C0963"/>
    <w:rsid w:val="009C099A"/>
    <w:rsid w:val="009C09AB"/>
    <w:rsid w:val="009C0A42"/>
    <w:rsid w:val="009C0A79"/>
    <w:rsid w:val="009C0B90"/>
    <w:rsid w:val="009C0CF2"/>
    <w:rsid w:val="009C0D72"/>
    <w:rsid w:val="009C0D7A"/>
    <w:rsid w:val="009C0D9A"/>
    <w:rsid w:val="009C0E01"/>
    <w:rsid w:val="009C0E15"/>
    <w:rsid w:val="009C0F05"/>
    <w:rsid w:val="009C0F49"/>
    <w:rsid w:val="009C0FAC"/>
    <w:rsid w:val="009C103F"/>
    <w:rsid w:val="009C1050"/>
    <w:rsid w:val="009C10BF"/>
    <w:rsid w:val="009C10D5"/>
    <w:rsid w:val="009C10D7"/>
    <w:rsid w:val="009C10E2"/>
    <w:rsid w:val="009C1267"/>
    <w:rsid w:val="009C12B8"/>
    <w:rsid w:val="009C12D3"/>
    <w:rsid w:val="009C135A"/>
    <w:rsid w:val="009C1449"/>
    <w:rsid w:val="009C147D"/>
    <w:rsid w:val="009C14F6"/>
    <w:rsid w:val="009C15E3"/>
    <w:rsid w:val="009C177C"/>
    <w:rsid w:val="009C17A2"/>
    <w:rsid w:val="009C17E7"/>
    <w:rsid w:val="009C1824"/>
    <w:rsid w:val="009C1919"/>
    <w:rsid w:val="009C191F"/>
    <w:rsid w:val="009C192F"/>
    <w:rsid w:val="009C1956"/>
    <w:rsid w:val="009C195F"/>
    <w:rsid w:val="009C19C6"/>
    <w:rsid w:val="009C1A44"/>
    <w:rsid w:val="009C1A7F"/>
    <w:rsid w:val="009C1A86"/>
    <w:rsid w:val="009C1AA0"/>
    <w:rsid w:val="009C1B39"/>
    <w:rsid w:val="009C1BFC"/>
    <w:rsid w:val="009C1C08"/>
    <w:rsid w:val="009C1C1F"/>
    <w:rsid w:val="009C1CC7"/>
    <w:rsid w:val="009C1DD5"/>
    <w:rsid w:val="009C1DEE"/>
    <w:rsid w:val="009C1E50"/>
    <w:rsid w:val="009C1E64"/>
    <w:rsid w:val="009C1E8B"/>
    <w:rsid w:val="009C1EF9"/>
    <w:rsid w:val="009C1F12"/>
    <w:rsid w:val="009C1FE3"/>
    <w:rsid w:val="009C2183"/>
    <w:rsid w:val="009C2216"/>
    <w:rsid w:val="009C224E"/>
    <w:rsid w:val="009C2315"/>
    <w:rsid w:val="009C238C"/>
    <w:rsid w:val="009C2591"/>
    <w:rsid w:val="009C25A8"/>
    <w:rsid w:val="009C25F7"/>
    <w:rsid w:val="009C2657"/>
    <w:rsid w:val="009C2717"/>
    <w:rsid w:val="009C276F"/>
    <w:rsid w:val="009C27A0"/>
    <w:rsid w:val="009C27E5"/>
    <w:rsid w:val="009C2811"/>
    <w:rsid w:val="009C2850"/>
    <w:rsid w:val="009C2872"/>
    <w:rsid w:val="009C28CB"/>
    <w:rsid w:val="009C2918"/>
    <w:rsid w:val="009C295A"/>
    <w:rsid w:val="009C295F"/>
    <w:rsid w:val="009C2A0E"/>
    <w:rsid w:val="009C2A34"/>
    <w:rsid w:val="009C2A3C"/>
    <w:rsid w:val="009C2A40"/>
    <w:rsid w:val="009C2B07"/>
    <w:rsid w:val="009C2B1E"/>
    <w:rsid w:val="009C2B34"/>
    <w:rsid w:val="009C2BC5"/>
    <w:rsid w:val="009C2C22"/>
    <w:rsid w:val="009C2CB9"/>
    <w:rsid w:val="009C2D0B"/>
    <w:rsid w:val="009C2D33"/>
    <w:rsid w:val="009C2D86"/>
    <w:rsid w:val="009C2E89"/>
    <w:rsid w:val="009C2F2E"/>
    <w:rsid w:val="009C2FEC"/>
    <w:rsid w:val="009C3024"/>
    <w:rsid w:val="009C3034"/>
    <w:rsid w:val="009C3074"/>
    <w:rsid w:val="009C30E4"/>
    <w:rsid w:val="009C3156"/>
    <w:rsid w:val="009C31C0"/>
    <w:rsid w:val="009C3320"/>
    <w:rsid w:val="009C3457"/>
    <w:rsid w:val="009C34D8"/>
    <w:rsid w:val="009C3527"/>
    <w:rsid w:val="009C35B6"/>
    <w:rsid w:val="009C35E0"/>
    <w:rsid w:val="009C3671"/>
    <w:rsid w:val="009C36E0"/>
    <w:rsid w:val="009C36FE"/>
    <w:rsid w:val="009C373B"/>
    <w:rsid w:val="009C37E9"/>
    <w:rsid w:val="009C37EC"/>
    <w:rsid w:val="009C381F"/>
    <w:rsid w:val="009C385E"/>
    <w:rsid w:val="009C3888"/>
    <w:rsid w:val="009C38B2"/>
    <w:rsid w:val="009C38D9"/>
    <w:rsid w:val="009C3907"/>
    <w:rsid w:val="009C39B8"/>
    <w:rsid w:val="009C3A40"/>
    <w:rsid w:val="009C3AF0"/>
    <w:rsid w:val="009C3B69"/>
    <w:rsid w:val="009C3BA4"/>
    <w:rsid w:val="009C3BAD"/>
    <w:rsid w:val="009C3BB5"/>
    <w:rsid w:val="009C3BDC"/>
    <w:rsid w:val="009C3BF2"/>
    <w:rsid w:val="009C3CC7"/>
    <w:rsid w:val="009C3CEC"/>
    <w:rsid w:val="009C3DF9"/>
    <w:rsid w:val="009C3E98"/>
    <w:rsid w:val="009C3FC6"/>
    <w:rsid w:val="009C3FCA"/>
    <w:rsid w:val="009C4057"/>
    <w:rsid w:val="009C4173"/>
    <w:rsid w:val="009C41EE"/>
    <w:rsid w:val="009C4220"/>
    <w:rsid w:val="009C4288"/>
    <w:rsid w:val="009C42C2"/>
    <w:rsid w:val="009C4333"/>
    <w:rsid w:val="009C434F"/>
    <w:rsid w:val="009C4376"/>
    <w:rsid w:val="009C4419"/>
    <w:rsid w:val="009C445E"/>
    <w:rsid w:val="009C44B7"/>
    <w:rsid w:val="009C454F"/>
    <w:rsid w:val="009C45CE"/>
    <w:rsid w:val="009C466F"/>
    <w:rsid w:val="009C4704"/>
    <w:rsid w:val="009C47A1"/>
    <w:rsid w:val="009C47E7"/>
    <w:rsid w:val="009C47EB"/>
    <w:rsid w:val="009C4821"/>
    <w:rsid w:val="009C4839"/>
    <w:rsid w:val="009C483C"/>
    <w:rsid w:val="009C4843"/>
    <w:rsid w:val="009C4890"/>
    <w:rsid w:val="009C48A5"/>
    <w:rsid w:val="009C48AE"/>
    <w:rsid w:val="009C4905"/>
    <w:rsid w:val="009C491C"/>
    <w:rsid w:val="009C492B"/>
    <w:rsid w:val="009C49EE"/>
    <w:rsid w:val="009C4BAE"/>
    <w:rsid w:val="009C4BE1"/>
    <w:rsid w:val="009C4C30"/>
    <w:rsid w:val="009C4C34"/>
    <w:rsid w:val="009C4C4E"/>
    <w:rsid w:val="009C4D39"/>
    <w:rsid w:val="009C4DAF"/>
    <w:rsid w:val="009C503D"/>
    <w:rsid w:val="009C5042"/>
    <w:rsid w:val="009C504B"/>
    <w:rsid w:val="009C50BA"/>
    <w:rsid w:val="009C5226"/>
    <w:rsid w:val="009C5264"/>
    <w:rsid w:val="009C52F1"/>
    <w:rsid w:val="009C5375"/>
    <w:rsid w:val="009C5402"/>
    <w:rsid w:val="009C5437"/>
    <w:rsid w:val="009C545C"/>
    <w:rsid w:val="009C549E"/>
    <w:rsid w:val="009C5517"/>
    <w:rsid w:val="009C5604"/>
    <w:rsid w:val="009C564E"/>
    <w:rsid w:val="009C5675"/>
    <w:rsid w:val="009C56A6"/>
    <w:rsid w:val="009C5761"/>
    <w:rsid w:val="009C5797"/>
    <w:rsid w:val="009C579C"/>
    <w:rsid w:val="009C57A8"/>
    <w:rsid w:val="009C57D4"/>
    <w:rsid w:val="009C57FA"/>
    <w:rsid w:val="009C5853"/>
    <w:rsid w:val="009C592B"/>
    <w:rsid w:val="009C5931"/>
    <w:rsid w:val="009C59D3"/>
    <w:rsid w:val="009C5A16"/>
    <w:rsid w:val="009C5A59"/>
    <w:rsid w:val="009C5A91"/>
    <w:rsid w:val="009C5B50"/>
    <w:rsid w:val="009C5B7F"/>
    <w:rsid w:val="009C5B83"/>
    <w:rsid w:val="009C5C9D"/>
    <w:rsid w:val="009C5CEF"/>
    <w:rsid w:val="009C5D98"/>
    <w:rsid w:val="009C5DC3"/>
    <w:rsid w:val="009C5DD6"/>
    <w:rsid w:val="009C5E38"/>
    <w:rsid w:val="009C5F15"/>
    <w:rsid w:val="009C5FE2"/>
    <w:rsid w:val="009C5FF1"/>
    <w:rsid w:val="009C6005"/>
    <w:rsid w:val="009C6092"/>
    <w:rsid w:val="009C60BB"/>
    <w:rsid w:val="009C60D3"/>
    <w:rsid w:val="009C612D"/>
    <w:rsid w:val="009C618E"/>
    <w:rsid w:val="009C61B7"/>
    <w:rsid w:val="009C6228"/>
    <w:rsid w:val="009C6244"/>
    <w:rsid w:val="009C62E2"/>
    <w:rsid w:val="009C633A"/>
    <w:rsid w:val="009C63BA"/>
    <w:rsid w:val="009C63CA"/>
    <w:rsid w:val="009C63EF"/>
    <w:rsid w:val="009C6446"/>
    <w:rsid w:val="009C64B8"/>
    <w:rsid w:val="009C6500"/>
    <w:rsid w:val="009C6535"/>
    <w:rsid w:val="009C6564"/>
    <w:rsid w:val="009C6593"/>
    <w:rsid w:val="009C65DC"/>
    <w:rsid w:val="009C663A"/>
    <w:rsid w:val="009C6675"/>
    <w:rsid w:val="009C66BF"/>
    <w:rsid w:val="009C66D0"/>
    <w:rsid w:val="009C674B"/>
    <w:rsid w:val="009C6760"/>
    <w:rsid w:val="009C677B"/>
    <w:rsid w:val="009C6789"/>
    <w:rsid w:val="009C67CD"/>
    <w:rsid w:val="009C6857"/>
    <w:rsid w:val="009C68B0"/>
    <w:rsid w:val="009C68D8"/>
    <w:rsid w:val="009C69B5"/>
    <w:rsid w:val="009C69FD"/>
    <w:rsid w:val="009C6A3C"/>
    <w:rsid w:val="009C6A90"/>
    <w:rsid w:val="009C6AC1"/>
    <w:rsid w:val="009C6AF7"/>
    <w:rsid w:val="009C6B6F"/>
    <w:rsid w:val="009C6B98"/>
    <w:rsid w:val="009C6C0E"/>
    <w:rsid w:val="009C6D6E"/>
    <w:rsid w:val="009C6E44"/>
    <w:rsid w:val="009C6E86"/>
    <w:rsid w:val="009C6EF3"/>
    <w:rsid w:val="009C6F1B"/>
    <w:rsid w:val="009C6F2A"/>
    <w:rsid w:val="009C6F32"/>
    <w:rsid w:val="009C709A"/>
    <w:rsid w:val="009C70C6"/>
    <w:rsid w:val="009C70EB"/>
    <w:rsid w:val="009C7106"/>
    <w:rsid w:val="009C710C"/>
    <w:rsid w:val="009C7156"/>
    <w:rsid w:val="009C7247"/>
    <w:rsid w:val="009C72D0"/>
    <w:rsid w:val="009C737E"/>
    <w:rsid w:val="009C73F5"/>
    <w:rsid w:val="009C7444"/>
    <w:rsid w:val="009C7447"/>
    <w:rsid w:val="009C7449"/>
    <w:rsid w:val="009C763C"/>
    <w:rsid w:val="009C76AC"/>
    <w:rsid w:val="009C76AE"/>
    <w:rsid w:val="009C76C3"/>
    <w:rsid w:val="009C77C8"/>
    <w:rsid w:val="009C77F5"/>
    <w:rsid w:val="009C7930"/>
    <w:rsid w:val="009C7934"/>
    <w:rsid w:val="009C7956"/>
    <w:rsid w:val="009C7A64"/>
    <w:rsid w:val="009C7AE4"/>
    <w:rsid w:val="009C7B05"/>
    <w:rsid w:val="009C7BCD"/>
    <w:rsid w:val="009C7C7E"/>
    <w:rsid w:val="009C7C95"/>
    <w:rsid w:val="009C7D13"/>
    <w:rsid w:val="009C7D49"/>
    <w:rsid w:val="009C7D54"/>
    <w:rsid w:val="009C7D5D"/>
    <w:rsid w:val="009C7D9B"/>
    <w:rsid w:val="009C7DB7"/>
    <w:rsid w:val="009C7E40"/>
    <w:rsid w:val="009C7F03"/>
    <w:rsid w:val="009C7F7F"/>
    <w:rsid w:val="009C7FBD"/>
    <w:rsid w:val="009D0046"/>
    <w:rsid w:val="009D0068"/>
    <w:rsid w:val="009D00C7"/>
    <w:rsid w:val="009D0106"/>
    <w:rsid w:val="009D0124"/>
    <w:rsid w:val="009D0127"/>
    <w:rsid w:val="009D0221"/>
    <w:rsid w:val="009D0231"/>
    <w:rsid w:val="009D0266"/>
    <w:rsid w:val="009D0267"/>
    <w:rsid w:val="009D0287"/>
    <w:rsid w:val="009D0371"/>
    <w:rsid w:val="009D03A2"/>
    <w:rsid w:val="009D03A6"/>
    <w:rsid w:val="009D0438"/>
    <w:rsid w:val="009D0473"/>
    <w:rsid w:val="009D049F"/>
    <w:rsid w:val="009D04BC"/>
    <w:rsid w:val="009D0536"/>
    <w:rsid w:val="009D057B"/>
    <w:rsid w:val="009D0629"/>
    <w:rsid w:val="009D063A"/>
    <w:rsid w:val="009D068E"/>
    <w:rsid w:val="009D07C1"/>
    <w:rsid w:val="009D07F1"/>
    <w:rsid w:val="009D08A5"/>
    <w:rsid w:val="009D08C4"/>
    <w:rsid w:val="009D093D"/>
    <w:rsid w:val="009D0964"/>
    <w:rsid w:val="009D098F"/>
    <w:rsid w:val="009D0A2B"/>
    <w:rsid w:val="009D0A69"/>
    <w:rsid w:val="009D0A93"/>
    <w:rsid w:val="009D0B0E"/>
    <w:rsid w:val="009D0B3F"/>
    <w:rsid w:val="009D0B60"/>
    <w:rsid w:val="009D0B73"/>
    <w:rsid w:val="009D0BB8"/>
    <w:rsid w:val="009D0C7B"/>
    <w:rsid w:val="009D0C90"/>
    <w:rsid w:val="009D0CE8"/>
    <w:rsid w:val="009D0DAC"/>
    <w:rsid w:val="009D0DE2"/>
    <w:rsid w:val="009D0E18"/>
    <w:rsid w:val="009D0E1B"/>
    <w:rsid w:val="009D0ED8"/>
    <w:rsid w:val="009D0F18"/>
    <w:rsid w:val="009D0F43"/>
    <w:rsid w:val="009D0F47"/>
    <w:rsid w:val="009D106B"/>
    <w:rsid w:val="009D1108"/>
    <w:rsid w:val="009D1156"/>
    <w:rsid w:val="009D133F"/>
    <w:rsid w:val="009D1389"/>
    <w:rsid w:val="009D1423"/>
    <w:rsid w:val="009D1435"/>
    <w:rsid w:val="009D14D0"/>
    <w:rsid w:val="009D14E7"/>
    <w:rsid w:val="009D1514"/>
    <w:rsid w:val="009D1515"/>
    <w:rsid w:val="009D1536"/>
    <w:rsid w:val="009D1554"/>
    <w:rsid w:val="009D15C1"/>
    <w:rsid w:val="009D1607"/>
    <w:rsid w:val="009D16E6"/>
    <w:rsid w:val="009D1724"/>
    <w:rsid w:val="009D175A"/>
    <w:rsid w:val="009D17C9"/>
    <w:rsid w:val="009D17FA"/>
    <w:rsid w:val="009D18B0"/>
    <w:rsid w:val="009D1919"/>
    <w:rsid w:val="009D1933"/>
    <w:rsid w:val="009D194E"/>
    <w:rsid w:val="009D1967"/>
    <w:rsid w:val="009D199C"/>
    <w:rsid w:val="009D19D6"/>
    <w:rsid w:val="009D1A2D"/>
    <w:rsid w:val="009D1AD9"/>
    <w:rsid w:val="009D1C07"/>
    <w:rsid w:val="009D1CF3"/>
    <w:rsid w:val="009D1D58"/>
    <w:rsid w:val="009D1D69"/>
    <w:rsid w:val="009D1DBB"/>
    <w:rsid w:val="009D1E5F"/>
    <w:rsid w:val="009D1E79"/>
    <w:rsid w:val="009D1EC1"/>
    <w:rsid w:val="009D1FEF"/>
    <w:rsid w:val="009D2065"/>
    <w:rsid w:val="009D2075"/>
    <w:rsid w:val="009D2135"/>
    <w:rsid w:val="009D2169"/>
    <w:rsid w:val="009D21FE"/>
    <w:rsid w:val="009D230E"/>
    <w:rsid w:val="009D23A2"/>
    <w:rsid w:val="009D2510"/>
    <w:rsid w:val="009D25C8"/>
    <w:rsid w:val="009D2642"/>
    <w:rsid w:val="009D2643"/>
    <w:rsid w:val="009D2674"/>
    <w:rsid w:val="009D2682"/>
    <w:rsid w:val="009D2683"/>
    <w:rsid w:val="009D269B"/>
    <w:rsid w:val="009D269F"/>
    <w:rsid w:val="009D271A"/>
    <w:rsid w:val="009D272E"/>
    <w:rsid w:val="009D274C"/>
    <w:rsid w:val="009D2776"/>
    <w:rsid w:val="009D27B2"/>
    <w:rsid w:val="009D27B6"/>
    <w:rsid w:val="009D282B"/>
    <w:rsid w:val="009D28A6"/>
    <w:rsid w:val="009D28AD"/>
    <w:rsid w:val="009D2978"/>
    <w:rsid w:val="009D2981"/>
    <w:rsid w:val="009D2988"/>
    <w:rsid w:val="009D29A6"/>
    <w:rsid w:val="009D2AD3"/>
    <w:rsid w:val="009D2AF3"/>
    <w:rsid w:val="009D2B01"/>
    <w:rsid w:val="009D2BC3"/>
    <w:rsid w:val="009D2BCB"/>
    <w:rsid w:val="009D2BFA"/>
    <w:rsid w:val="009D2D79"/>
    <w:rsid w:val="009D2EBF"/>
    <w:rsid w:val="009D304A"/>
    <w:rsid w:val="009D3056"/>
    <w:rsid w:val="009D3093"/>
    <w:rsid w:val="009D31CC"/>
    <w:rsid w:val="009D3253"/>
    <w:rsid w:val="009D3259"/>
    <w:rsid w:val="009D328C"/>
    <w:rsid w:val="009D3374"/>
    <w:rsid w:val="009D33CC"/>
    <w:rsid w:val="009D359E"/>
    <w:rsid w:val="009D36B9"/>
    <w:rsid w:val="009D3738"/>
    <w:rsid w:val="009D3778"/>
    <w:rsid w:val="009D3828"/>
    <w:rsid w:val="009D3872"/>
    <w:rsid w:val="009D38C0"/>
    <w:rsid w:val="009D38CE"/>
    <w:rsid w:val="009D398E"/>
    <w:rsid w:val="009D3B27"/>
    <w:rsid w:val="009D3B36"/>
    <w:rsid w:val="009D3C18"/>
    <w:rsid w:val="009D3C8F"/>
    <w:rsid w:val="009D3D25"/>
    <w:rsid w:val="009D3EE1"/>
    <w:rsid w:val="009D3F7D"/>
    <w:rsid w:val="009D3FC0"/>
    <w:rsid w:val="009D3FDD"/>
    <w:rsid w:val="009D3FFA"/>
    <w:rsid w:val="009D4035"/>
    <w:rsid w:val="009D4078"/>
    <w:rsid w:val="009D4087"/>
    <w:rsid w:val="009D40A1"/>
    <w:rsid w:val="009D40BB"/>
    <w:rsid w:val="009D4151"/>
    <w:rsid w:val="009D4171"/>
    <w:rsid w:val="009D4363"/>
    <w:rsid w:val="009D43BF"/>
    <w:rsid w:val="009D4410"/>
    <w:rsid w:val="009D44B5"/>
    <w:rsid w:val="009D44CF"/>
    <w:rsid w:val="009D44DB"/>
    <w:rsid w:val="009D45A3"/>
    <w:rsid w:val="009D45B8"/>
    <w:rsid w:val="009D45D9"/>
    <w:rsid w:val="009D460C"/>
    <w:rsid w:val="009D462A"/>
    <w:rsid w:val="009D4634"/>
    <w:rsid w:val="009D464E"/>
    <w:rsid w:val="009D4716"/>
    <w:rsid w:val="009D4945"/>
    <w:rsid w:val="009D4A35"/>
    <w:rsid w:val="009D4A7E"/>
    <w:rsid w:val="009D4A8B"/>
    <w:rsid w:val="009D4ACD"/>
    <w:rsid w:val="009D4AF9"/>
    <w:rsid w:val="009D4B0C"/>
    <w:rsid w:val="009D4BB2"/>
    <w:rsid w:val="009D4BFA"/>
    <w:rsid w:val="009D4C27"/>
    <w:rsid w:val="009D4CAA"/>
    <w:rsid w:val="009D4CF3"/>
    <w:rsid w:val="009D4D20"/>
    <w:rsid w:val="009D4DC0"/>
    <w:rsid w:val="009D4E2C"/>
    <w:rsid w:val="009D4E31"/>
    <w:rsid w:val="009D4E8D"/>
    <w:rsid w:val="009D4EA2"/>
    <w:rsid w:val="009D4EAF"/>
    <w:rsid w:val="009D4F8D"/>
    <w:rsid w:val="009D4F98"/>
    <w:rsid w:val="009D4FA0"/>
    <w:rsid w:val="009D4FBD"/>
    <w:rsid w:val="009D4FFF"/>
    <w:rsid w:val="009D5038"/>
    <w:rsid w:val="009D5078"/>
    <w:rsid w:val="009D5172"/>
    <w:rsid w:val="009D519D"/>
    <w:rsid w:val="009D5208"/>
    <w:rsid w:val="009D5259"/>
    <w:rsid w:val="009D52E9"/>
    <w:rsid w:val="009D535F"/>
    <w:rsid w:val="009D537E"/>
    <w:rsid w:val="009D53C8"/>
    <w:rsid w:val="009D53EE"/>
    <w:rsid w:val="009D53FC"/>
    <w:rsid w:val="009D5451"/>
    <w:rsid w:val="009D5522"/>
    <w:rsid w:val="009D5539"/>
    <w:rsid w:val="009D5578"/>
    <w:rsid w:val="009D559A"/>
    <w:rsid w:val="009D55EE"/>
    <w:rsid w:val="009D560C"/>
    <w:rsid w:val="009D562D"/>
    <w:rsid w:val="009D5671"/>
    <w:rsid w:val="009D56D3"/>
    <w:rsid w:val="009D56E6"/>
    <w:rsid w:val="009D570E"/>
    <w:rsid w:val="009D5769"/>
    <w:rsid w:val="009D5786"/>
    <w:rsid w:val="009D5799"/>
    <w:rsid w:val="009D57A7"/>
    <w:rsid w:val="009D5876"/>
    <w:rsid w:val="009D587F"/>
    <w:rsid w:val="009D5911"/>
    <w:rsid w:val="009D5920"/>
    <w:rsid w:val="009D5A60"/>
    <w:rsid w:val="009D5AF0"/>
    <w:rsid w:val="009D5B4F"/>
    <w:rsid w:val="009D5B8E"/>
    <w:rsid w:val="009D5BFA"/>
    <w:rsid w:val="009D5C31"/>
    <w:rsid w:val="009D5CBA"/>
    <w:rsid w:val="009D5D0D"/>
    <w:rsid w:val="009D5DBF"/>
    <w:rsid w:val="009D5DCF"/>
    <w:rsid w:val="009D5E30"/>
    <w:rsid w:val="009D5EE4"/>
    <w:rsid w:val="009D5F29"/>
    <w:rsid w:val="009D5F64"/>
    <w:rsid w:val="009D5FB3"/>
    <w:rsid w:val="009D6000"/>
    <w:rsid w:val="009D6018"/>
    <w:rsid w:val="009D6085"/>
    <w:rsid w:val="009D60E7"/>
    <w:rsid w:val="009D61E3"/>
    <w:rsid w:val="009D620A"/>
    <w:rsid w:val="009D6429"/>
    <w:rsid w:val="009D6442"/>
    <w:rsid w:val="009D645F"/>
    <w:rsid w:val="009D647C"/>
    <w:rsid w:val="009D64E9"/>
    <w:rsid w:val="009D6510"/>
    <w:rsid w:val="009D6601"/>
    <w:rsid w:val="009D6642"/>
    <w:rsid w:val="009D66BA"/>
    <w:rsid w:val="009D66E2"/>
    <w:rsid w:val="009D6792"/>
    <w:rsid w:val="009D67D1"/>
    <w:rsid w:val="009D683D"/>
    <w:rsid w:val="009D6882"/>
    <w:rsid w:val="009D68A6"/>
    <w:rsid w:val="009D68DA"/>
    <w:rsid w:val="009D6903"/>
    <w:rsid w:val="009D6940"/>
    <w:rsid w:val="009D6942"/>
    <w:rsid w:val="009D6969"/>
    <w:rsid w:val="009D6A15"/>
    <w:rsid w:val="009D6A3F"/>
    <w:rsid w:val="009D6A58"/>
    <w:rsid w:val="009D6B1D"/>
    <w:rsid w:val="009D6B3C"/>
    <w:rsid w:val="009D6B41"/>
    <w:rsid w:val="009D6B9B"/>
    <w:rsid w:val="009D6BA7"/>
    <w:rsid w:val="009D6C1B"/>
    <w:rsid w:val="009D6C60"/>
    <w:rsid w:val="009D6E10"/>
    <w:rsid w:val="009D6E46"/>
    <w:rsid w:val="009D6F3A"/>
    <w:rsid w:val="009D6FE2"/>
    <w:rsid w:val="009D6FE5"/>
    <w:rsid w:val="009D7084"/>
    <w:rsid w:val="009D70F9"/>
    <w:rsid w:val="009D712A"/>
    <w:rsid w:val="009D715D"/>
    <w:rsid w:val="009D71FF"/>
    <w:rsid w:val="009D7258"/>
    <w:rsid w:val="009D725A"/>
    <w:rsid w:val="009D7324"/>
    <w:rsid w:val="009D734F"/>
    <w:rsid w:val="009D7410"/>
    <w:rsid w:val="009D742A"/>
    <w:rsid w:val="009D7489"/>
    <w:rsid w:val="009D748D"/>
    <w:rsid w:val="009D74AB"/>
    <w:rsid w:val="009D74E1"/>
    <w:rsid w:val="009D7662"/>
    <w:rsid w:val="009D76A6"/>
    <w:rsid w:val="009D76C1"/>
    <w:rsid w:val="009D76D4"/>
    <w:rsid w:val="009D76DB"/>
    <w:rsid w:val="009D7702"/>
    <w:rsid w:val="009D77DE"/>
    <w:rsid w:val="009D7846"/>
    <w:rsid w:val="009D78B7"/>
    <w:rsid w:val="009D798F"/>
    <w:rsid w:val="009D79D4"/>
    <w:rsid w:val="009D7B48"/>
    <w:rsid w:val="009D7C3F"/>
    <w:rsid w:val="009D7C81"/>
    <w:rsid w:val="009D7D1E"/>
    <w:rsid w:val="009D7DF9"/>
    <w:rsid w:val="009D7E04"/>
    <w:rsid w:val="009D7EAF"/>
    <w:rsid w:val="009D7F19"/>
    <w:rsid w:val="009D7FBC"/>
    <w:rsid w:val="009E0048"/>
    <w:rsid w:val="009E0050"/>
    <w:rsid w:val="009E0111"/>
    <w:rsid w:val="009E0197"/>
    <w:rsid w:val="009E01F4"/>
    <w:rsid w:val="009E022C"/>
    <w:rsid w:val="009E026F"/>
    <w:rsid w:val="009E02E6"/>
    <w:rsid w:val="009E036F"/>
    <w:rsid w:val="009E03D6"/>
    <w:rsid w:val="009E03FF"/>
    <w:rsid w:val="009E0482"/>
    <w:rsid w:val="009E0491"/>
    <w:rsid w:val="009E056B"/>
    <w:rsid w:val="009E05A7"/>
    <w:rsid w:val="009E0641"/>
    <w:rsid w:val="009E0646"/>
    <w:rsid w:val="009E0696"/>
    <w:rsid w:val="009E06B8"/>
    <w:rsid w:val="009E06DB"/>
    <w:rsid w:val="009E06E5"/>
    <w:rsid w:val="009E0720"/>
    <w:rsid w:val="009E0756"/>
    <w:rsid w:val="009E07B7"/>
    <w:rsid w:val="009E07EA"/>
    <w:rsid w:val="009E07ED"/>
    <w:rsid w:val="009E0864"/>
    <w:rsid w:val="009E0883"/>
    <w:rsid w:val="009E08BC"/>
    <w:rsid w:val="009E0974"/>
    <w:rsid w:val="009E0995"/>
    <w:rsid w:val="009E0A0D"/>
    <w:rsid w:val="009E0A71"/>
    <w:rsid w:val="009E0B73"/>
    <w:rsid w:val="009E0B81"/>
    <w:rsid w:val="009E0C8D"/>
    <w:rsid w:val="009E0CB5"/>
    <w:rsid w:val="009E0D14"/>
    <w:rsid w:val="009E0D64"/>
    <w:rsid w:val="009E0D72"/>
    <w:rsid w:val="009E0DE6"/>
    <w:rsid w:val="009E0DEC"/>
    <w:rsid w:val="009E0E66"/>
    <w:rsid w:val="009E0E78"/>
    <w:rsid w:val="009E0E7F"/>
    <w:rsid w:val="009E0EC7"/>
    <w:rsid w:val="009E0F1F"/>
    <w:rsid w:val="009E0F27"/>
    <w:rsid w:val="009E0F43"/>
    <w:rsid w:val="009E0F85"/>
    <w:rsid w:val="009E0FD0"/>
    <w:rsid w:val="009E106A"/>
    <w:rsid w:val="009E11CA"/>
    <w:rsid w:val="009E12BE"/>
    <w:rsid w:val="009E12DD"/>
    <w:rsid w:val="009E1373"/>
    <w:rsid w:val="009E137A"/>
    <w:rsid w:val="009E1404"/>
    <w:rsid w:val="009E1406"/>
    <w:rsid w:val="009E1540"/>
    <w:rsid w:val="009E1558"/>
    <w:rsid w:val="009E15A4"/>
    <w:rsid w:val="009E15CA"/>
    <w:rsid w:val="009E15D0"/>
    <w:rsid w:val="009E1607"/>
    <w:rsid w:val="009E160F"/>
    <w:rsid w:val="009E16BA"/>
    <w:rsid w:val="009E17E9"/>
    <w:rsid w:val="009E17F8"/>
    <w:rsid w:val="009E1871"/>
    <w:rsid w:val="009E188B"/>
    <w:rsid w:val="009E18EF"/>
    <w:rsid w:val="009E191B"/>
    <w:rsid w:val="009E19F9"/>
    <w:rsid w:val="009E1A37"/>
    <w:rsid w:val="009E1AD7"/>
    <w:rsid w:val="009E1B89"/>
    <w:rsid w:val="009E1BEF"/>
    <w:rsid w:val="009E1C23"/>
    <w:rsid w:val="009E1C9E"/>
    <w:rsid w:val="009E1CA4"/>
    <w:rsid w:val="009E1CBD"/>
    <w:rsid w:val="009E1CDF"/>
    <w:rsid w:val="009E1CE5"/>
    <w:rsid w:val="009E1D10"/>
    <w:rsid w:val="009E1D46"/>
    <w:rsid w:val="009E1D50"/>
    <w:rsid w:val="009E1D62"/>
    <w:rsid w:val="009E1DA5"/>
    <w:rsid w:val="009E1DFE"/>
    <w:rsid w:val="009E1E09"/>
    <w:rsid w:val="009E1E47"/>
    <w:rsid w:val="009E1E5F"/>
    <w:rsid w:val="009E1E62"/>
    <w:rsid w:val="009E1EBF"/>
    <w:rsid w:val="009E1F5E"/>
    <w:rsid w:val="009E1F9E"/>
    <w:rsid w:val="009E2044"/>
    <w:rsid w:val="009E2045"/>
    <w:rsid w:val="009E2095"/>
    <w:rsid w:val="009E20F1"/>
    <w:rsid w:val="009E2121"/>
    <w:rsid w:val="009E21C0"/>
    <w:rsid w:val="009E222F"/>
    <w:rsid w:val="009E2230"/>
    <w:rsid w:val="009E223B"/>
    <w:rsid w:val="009E22E8"/>
    <w:rsid w:val="009E2379"/>
    <w:rsid w:val="009E23B4"/>
    <w:rsid w:val="009E242A"/>
    <w:rsid w:val="009E2466"/>
    <w:rsid w:val="009E2473"/>
    <w:rsid w:val="009E2478"/>
    <w:rsid w:val="009E248B"/>
    <w:rsid w:val="009E2617"/>
    <w:rsid w:val="009E26A8"/>
    <w:rsid w:val="009E2854"/>
    <w:rsid w:val="009E28A5"/>
    <w:rsid w:val="009E2965"/>
    <w:rsid w:val="009E299E"/>
    <w:rsid w:val="009E29A0"/>
    <w:rsid w:val="009E29C2"/>
    <w:rsid w:val="009E29D8"/>
    <w:rsid w:val="009E2A20"/>
    <w:rsid w:val="009E2B5C"/>
    <w:rsid w:val="009E2B5F"/>
    <w:rsid w:val="009E2BEC"/>
    <w:rsid w:val="009E2BFE"/>
    <w:rsid w:val="009E2C2C"/>
    <w:rsid w:val="009E2C3B"/>
    <w:rsid w:val="009E2D70"/>
    <w:rsid w:val="009E2DA1"/>
    <w:rsid w:val="009E2DA5"/>
    <w:rsid w:val="009E2DB1"/>
    <w:rsid w:val="009E2E3C"/>
    <w:rsid w:val="009E2ED9"/>
    <w:rsid w:val="009E2EF1"/>
    <w:rsid w:val="009E30E2"/>
    <w:rsid w:val="009E3126"/>
    <w:rsid w:val="009E316F"/>
    <w:rsid w:val="009E32AC"/>
    <w:rsid w:val="009E32B9"/>
    <w:rsid w:val="009E3307"/>
    <w:rsid w:val="009E3315"/>
    <w:rsid w:val="009E33C2"/>
    <w:rsid w:val="009E3443"/>
    <w:rsid w:val="009E351B"/>
    <w:rsid w:val="009E353C"/>
    <w:rsid w:val="009E35B6"/>
    <w:rsid w:val="009E3668"/>
    <w:rsid w:val="009E3747"/>
    <w:rsid w:val="009E379D"/>
    <w:rsid w:val="009E37B2"/>
    <w:rsid w:val="009E38C6"/>
    <w:rsid w:val="009E3900"/>
    <w:rsid w:val="009E3917"/>
    <w:rsid w:val="009E3936"/>
    <w:rsid w:val="009E395A"/>
    <w:rsid w:val="009E396A"/>
    <w:rsid w:val="009E3A83"/>
    <w:rsid w:val="009E3AD0"/>
    <w:rsid w:val="009E3AD5"/>
    <w:rsid w:val="009E3AF1"/>
    <w:rsid w:val="009E3B7C"/>
    <w:rsid w:val="009E3CAD"/>
    <w:rsid w:val="009E3CB2"/>
    <w:rsid w:val="009E3CD6"/>
    <w:rsid w:val="009E3D11"/>
    <w:rsid w:val="009E3D46"/>
    <w:rsid w:val="009E3D4A"/>
    <w:rsid w:val="009E3D55"/>
    <w:rsid w:val="009E3D80"/>
    <w:rsid w:val="009E3DA4"/>
    <w:rsid w:val="009E3DCE"/>
    <w:rsid w:val="009E3DE3"/>
    <w:rsid w:val="009E3DFD"/>
    <w:rsid w:val="009E3E26"/>
    <w:rsid w:val="009E3E39"/>
    <w:rsid w:val="009E3E3B"/>
    <w:rsid w:val="009E3F46"/>
    <w:rsid w:val="009E3FA9"/>
    <w:rsid w:val="009E4095"/>
    <w:rsid w:val="009E412F"/>
    <w:rsid w:val="009E4194"/>
    <w:rsid w:val="009E4229"/>
    <w:rsid w:val="009E4243"/>
    <w:rsid w:val="009E4257"/>
    <w:rsid w:val="009E4266"/>
    <w:rsid w:val="009E4359"/>
    <w:rsid w:val="009E436C"/>
    <w:rsid w:val="009E43A0"/>
    <w:rsid w:val="009E43C5"/>
    <w:rsid w:val="009E43F7"/>
    <w:rsid w:val="009E43FA"/>
    <w:rsid w:val="009E4455"/>
    <w:rsid w:val="009E45DC"/>
    <w:rsid w:val="009E46D2"/>
    <w:rsid w:val="009E47D8"/>
    <w:rsid w:val="009E481C"/>
    <w:rsid w:val="009E4853"/>
    <w:rsid w:val="009E48D9"/>
    <w:rsid w:val="009E49A9"/>
    <w:rsid w:val="009E49D2"/>
    <w:rsid w:val="009E49D5"/>
    <w:rsid w:val="009E4A35"/>
    <w:rsid w:val="009E4A67"/>
    <w:rsid w:val="009E4A6F"/>
    <w:rsid w:val="009E4A8B"/>
    <w:rsid w:val="009E4AA1"/>
    <w:rsid w:val="009E4AC5"/>
    <w:rsid w:val="009E4BEA"/>
    <w:rsid w:val="009E4BFB"/>
    <w:rsid w:val="009E4C02"/>
    <w:rsid w:val="009E4C36"/>
    <w:rsid w:val="009E4D9C"/>
    <w:rsid w:val="009E4F47"/>
    <w:rsid w:val="009E5172"/>
    <w:rsid w:val="009E5178"/>
    <w:rsid w:val="009E51A8"/>
    <w:rsid w:val="009E521D"/>
    <w:rsid w:val="009E5231"/>
    <w:rsid w:val="009E52C8"/>
    <w:rsid w:val="009E5363"/>
    <w:rsid w:val="009E53B5"/>
    <w:rsid w:val="009E53DD"/>
    <w:rsid w:val="009E544A"/>
    <w:rsid w:val="009E545D"/>
    <w:rsid w:val="009E5475"/>
    <w:rsid w:val="009E54B5"/>
    <w:rsid w:val="009E5523"/>
    <w:rsid w:val="009E5591"/>
    <w:rsid w:val="009E5602"/>
    <w:rsid w:val="009E56CF"/>
    <w:rsid w:val="009E56E4"/>
    <w:rsid w:val="009E5706"/>
    <w:rsid w:val="009E580B"/>
    <w:rsid w:val="009E5831"/>
    <w:rsid w:val="009E585A"/>
    <w:rsid w:val="009E58D3"/>
    <w:rsid w:val="009E5920"/>
    <w:rsid w:val="009E5936"/>
    <w:rsid w:val="009E5939"/>
    <w:rsid w:val="009E5A31"/>
    <w:rsid w:val="009E5BE9"/>
    <w:rsid w:val="009E5C55"/>
    <w:rsid w:val="009E5CF2"/>
    <w:rsid w:val="009E5D95"/>
    <w:rsid w:val="009E5DCE"/>
    <w:rsid w:val="009E5E03"/>
    <w:rsid w:val="009E5E20"/>
    <w:rsid w:val="009E5EB1"/>
    <w:rsid w:val="009E5ECD"/>
    <w:rsid w:val="009E5ED8"/>
    <w:rsid w:val="009E5F2F"/>
    <w:rsid w:val="009E5F5A"/>
    <w:rsid w:val="009E6005"/>
    <w:rsid w:val="009E6039"/>
    <w:rsid w:val="009E603F"/>
    <w:rsid w:val="009E6057"/>
    <w:rsid w:val="009E6060"/>
    <w:rsid w:val="009E6085"/>
    <w:rsid w:val="009E6095"/>
    <w:rsid w:val="009E6171"/>
    <w:rsid w:val="009E61D4"/>
    <w:rsid w:val="009E61F2"/>
    <w:rsid w:val="009E623D"/>
    <w:rsid w:val="009E629D"/>
    <w:rsid w:val="009E62D4"/>
    <w:rsid w:val="009E635E"/>
    <w:rsid w:val="009E63B0"/>
    <w:rsid w:val="009E63F4"/>
    <w:rsid w:val="009E6447"/>
    <w:rsid w:val="009E6451"/>
    <w:rsid w:val="009E6477"/>
    <w:rsid w:val="009E648B"/>
    <w:rsid w:val="009E649E"/>
    <w:rsid w:val="009E64B1"/>
    <w:rsid w:val="009E65F9"/>
    <w:rsid w:val="009E6614"/>
    <w:rsid w:val="009E6626"/>
    <w:rsid w:val="009E66A4"/>
    <w:rsid w:val="009E670B"/>
    <w:rsid w:val="009E6798"/>
    <w:rsid w:val="009E680F"/>
    <w:rsid w:val="009E683B"/>
    <w:rsid w:val="009E6889"/>
    <w:rsid w:val="009E68AF"/>
    <w:rsid w:val="009E69C0"/>
    <w:rsid w:val="009E69C6"/>
    <w:rsid w:val="009E6A4E"/>
    <w:rsid w:val="009E6A7B"/>
    <w:rsid w:val="009E6A9F"/>
    <w:rsid w:val="009E6ACA"/>
    <w:rsid w:val="009E6B45"/>
    <w:rsid w:val="009E6CC9"/>
    <w:rsid w:val="009E6D03"/>
    <w:rsid w:val="009E6DC6"/>
    <w:rsid w:val="009E6E3D"/>
    <w:rsid w:val="009E6E57"/>
    <w:rsid w:val="009E6E8C"/>
    <w:rsid w:val="009E6F08"/>
    <w:rsid w:val="009E70B0"/>
    <w:rsid w:val="009E725D"/>
    <w:rsid w:val="009E731E"/>
    <w:rsid w:val="009E73AC"/>
    <w:rsid w:val="009E73C0"/>
    <w:rsid w:val="009E73D3"/>
    <w:rsid w:val="009E74CD"/>
    <w:rsid w:val="009E753A"/>
    <w:rsid w:val="009E7544"/>
    <w:rsid w:val="009E755F"/>
    <w:rsid w:val="009E7572"/>
    <w:rsid w:val="009E75FA"/>
    <w:rsid w:val="009E7604"/>
    <w:rsid w:val="009E762D"/>
    <w:rsid w:val="009E766A"/>
    <w:rsid w:val="009E7682"/>
    <w:rsid w:val="009E771F"/>
    <w:rsid w:val="009E775E"/>
    <w:rsid w:val="009E7806"/>
    <w:rsid w:val="009E78C3"/>
    <w:rsid w:val="009E7926"/>
    <w:rsid w:val="009E7A9E"/>
    <w:rsid w:val="009E7B99"/>
    <w:rsid w:val="009E7C3B"/>
    <w:rsid w:val="009E7C4E"/>
    <w:rsid w:val="009E7CAA"/>
    <w:rsid w:val="009E7D41"/>
    <w:rsid w:val="009E7D75"/>
    <w:rsid w:val="009E7DE6"/>
    <w:rsid w:val="009E7E9B"/>
    <w:rsid w:val="009E7F47"/>
    <w:rsid w:val="009E7F51"/>
    <w:rsid w:val="009E7F59"/>
    <w:rsid w:val="009E7F5F"/>
    <w:rsid w:val="009E7FB4"/>
    <w:rsid w:val="009F003F"/>
    <w:rsid w:val="009F018E"/>
    <w:rsid w:val="009F0210"/>
    <w:rsid w:val="009F0276"/>
    <w:rsid w:val="009F0355"/>
    <w:rsid w:val="009F0371"/>
    <w:rsid w:val="009F0404"/>
    <w:rsid w:val="009F059D"/>
    <w:rsid w:val="009F05A5"/>
    <w:rsid w:val="009F05EC"/>
    <w:rsid w:val="009F0624"/>
    <w:rsid w:val="009F06B8"/>
    <w:rsid w:val="009F06DF"/>
    <w:rsid w:val="009F0729"/>
    <w:rsid w:val="009F07AC"/>
    <w:rsid w:val="009F07C2"/>
    <w:rsid w:val="009F0861"/>
    <w:rsid w:val="009F087A"/>
    <w:rsid w:val="009F0886"/>
    <w:rsid w:val="009F08B4"/>
    <w:rsid w:val="009F0946"/>
    <w:rsid w:val="009F0980"/>
    <w:rsid w:val="009F09D2"/>
    <w:rsid w:val="009F09E0"/>
    <w:rsid w:val="009F0A9E"/>
    <w:rsid w:val="009F0A9F"/>
    <w:rsid w:val="009F0AC9"/>
    <w:rsid w:val="009F0B88"/>
    <w:rsid w:val="009F0BF9"/>
    <w:rsid w:val="009F0C35"/>
    <w:rsid w:val="009F0CDD"/>
    <w:rsid w:val="009F0CEC"/>
    <w:rsid w:val="009F0D0E"/>
    <w:rsid w:val="009F0D3B"/>
    <w:rsid w:val="009F0D49"/>
    <w:rsid w:val="009F0DA2"/>
    <w:rsid w:val="009F0E2B"/>
    <w:rsid w:val="009F0E7C"/>
    <w:rsid w:val="009F0E81"/>
    <w:rsid w:val="009F0ED9"/>
    <w:rsid w:val="009F0FE0"/>
    <w:rsid w:val="009F1052"/>
    <w:rsid w:val="009F1198"/>
    <w:rsid w:val="009F1281"/>
    <w:rsid w:val="009F12A2"/>
    <w:rsid w:val="009F130B"/>
    <w:rsid w:val="009F1317"/>
    <w:rsid w:val="009F1528"/>
    <w:rsid w:val="009F156C"/>
    <w:rsid w:val="009F1679"/>
    <w:rsid w:val="009F1687"/>
    <w:rsid w:val="009F169C"/>
    <w:rsid w:val="009F16CB"/>
    <w:rsid w:val="009F16E2"/>
    <w:rsid w:val="009F1700"/>
    <w:rsid w:val="009F1719"/>
    <w:rsid w:val="009F171B"/>
    <w:rsid w:val="009F176D"/>
    <w:rsid w:val="009F18EF"/>
    <w:rsid w:val="009F195E"/>
    <w:rsid w:val="009F1994"/>
    <w:rsid w:val="009F1A03"/>
    <w:rsid w:val="009F1A7B"/>
    <w:rsid w:val="009F1A93"/>
    <w:rsid w:val="009F1ADA"/>
    <w:rsid w:val="009F1AF6"/>
    <w:rsid w:val="009F1B11"/>
    <w:rsid w:val="009F1B35"/>
    <w:rsid w:val="009F1B87"/>
    <w:rsid w:val="009F1C03"/>
    <w:rsid w:val="009F1C05"/>
    <w:rsid w:val="009F1C4D"/>
    <w:rsid w:val="009F1C53"/>
    <w:rsid w:val="009F1CD5"/>
    <w:rsid w:val="009F1CE1"/>
    <w:rsid w:val="009F1D86"/>
    <w:rsid w:val="009F1E10"/>
    <w:rsid w:val="009F1E88"/>
    <w:rsid w:val="009F1F17"/>
    <w:rsid w:val="009F1F27"/>
    <w:rsid w:val="009F1FC6"/>
    <w:rsid w:val="009F203F"/>
    <w:rsid w:val="009F218D"/>
    <w:rsid w:val="009F21E2"/>
    <w:rsid w:val="009F2266"/>
    <w:rsid w:val="009F22C2"/>
    <w:rsid w:val="009F22D8"/>
    <w:rsid w:val="009F22F6"/>
    <w:rsid w:val="009F2342"/>
    <w:rsid w:val="009F237B"/>
    <w:rsid w:val="009F238C"/>
    <w:rsid w:val="009F242A"/>
    <w:rsid w:val="009F25B5"/>
    <w:rsid w:val="009F26DD"/>
    <w:rsid w:val="009F26F5"/>
    <w:rsid w:val="009F2766"/>
    <w:rsid w:val="009F2890"/>
    <w:rsid w:val="009F28A0"/>
    <w:rsid w:val="009F28D1"/>
    <w:rsid w:val="009F292D"/>
    <w:rsid w:val="009F29E4"/>
    <w:rsid w:val="009F29FB"/>
    <w:rsid w:val="009F2B06"/>
    <w:rsid w:val="009F2B1A"/>
    <w:rsid w:val="009F2BA0"/>
    <w:rsid w:val="009F2BA1"/>
    <w:rsid w:val="009F2BAD"/>
    <w:rsid w:val="009F2BB3"/>
    <w:rsid w:val="009F2BE6"/>
    <w:rsid w:val="009F2CB4"/>
    <w:rsid w:val="009F2CF5"/>
    <w:rsid w:val="009F2D67"/>
    <w:rsid w:val="009F2E2A"/>
    <w:rsid w:val="009F2E9E"/>
    <w:rsid w:val="009F2EB7"/>
    <w:rsid w:val="009F2EC8"/>
    <w:rsid w:val="009F2EEB"/>
    <w:rsid w:val="009F2F03"/>
    <w:rsid w:val="009F2F79"/>
    <w:rsid w:val="009F3016"/>
    <w:rsid w:val="009F3145"/>
    <w:rsid w:val="009F31C7"/>
    <w:rsid w:val="009F31E0"/>
    <w:rsid w:val="009F3200"/>
    <w:rsid w:val="009F33AF"/>
    <w:rsid w:val="009F33EF"/>
    <w:rsid w:val="009F3495"/>
    <w:rsid w:val="009F3504"/>
    <w:rsid w:val="009F3545"/>
    <w:rsid w:val="009F35DC"/>
    <w:rsid w:val="009F36A7"/>
    <w:rsid w:val="009F36B3"/>
    <w:rsid w:val="009F36E2"/>
    <w:rsid w:val="009F3747"/>
    <w:rsid w:val="009F374A"/>
    <w:rsid w:val="009F3788"/>
    <w:rsid w:val="009F3843"/>
    <w:rsid w:val="009F391B"/>
    <w:rsid w:val="009F3938"/>
    <w:rsid w:val="009F393A"/>
    <w:rsid w:val="009F39BD"/>
    <w:rsid w:val="009F39D1"/>
    <w:rsid w:val="009F39D4"/>
    <w:rsid w:val="009F3A23"/>
    <w:rsid w:val="009F3AEA"/>
    <w:rsid w:val="009F3B2D"/>
    <w:rsid w:val="009F3BCB"/>
    <w:rsid w:val="009F3BDC"/>
    <w:rsid w:val="009F3C1E"/>
    <w:rsid w:val="009F3C27"/>
    <w:rsid w:val="009F3C7E"/>
    <w:rsid w:val="009F3CAB"/>
    <w:rsid w:val="009F3CC9"/>
    <w:rsid w:val="009F3CD3"/>
    <w:rsid w:val="009F3DB5"/>
    <w:rsid w:val="009F3E43"/>
    <w:rsid w:val="009F3F90"/>
    <w:rsid w:val="009F3FE2"/>
    <w:rsid w:val="009F4009"/>
    <w:rsid w:val="009F404D"/>
    <w:rsid w:val="009F40B8"/>
    <w:rsid w:val="009F40D6"/>
    <w:rsid w:val="009F41AE"/>
    <w:rsid w:val="009F4237"/>
    <w:rsid w:val="009F4288"/>
    <w:rsid w:val="009F42C5"/>
    <w:rsid w:val="009F43CA"/>
    <w:rsid w:val="009F43FC"/>
    <w:rsid w:val="009F4413"/>
    <w:rsid w:val="009F4551"/>
    <w:rsid w:val="009F464F"/>
    <w:rsid w:val="009F4697"/>
    <w:rsid w:val="009F46B3"/>
    <w:rsid w:val="009F46DD"/>
    <w:rsid w:val="009F4724"/>
    <w:rsid w:val="009F4747"/>
    <w:rsid w:val="009F47CD"/>
    <w:rsid w:val="009F47DD"/>
    <w:rsid w:val="009F488D"/>
    <w:rsid w:val="009F4917"/>
    <w:rsid w:val="009F492F"/>
    <w:rsid w:val="009F4A22"/>
    <w:rsid w:val="009F4A50"/>
    <w:rsid w:val="009F4AA7"/>
    <w:rsid w:val="009F4AF5"/>
    <w:rsid w:val="009F4B63"/>
    <w:rsid w:val="009F4B75"/>
    <w:rsid w:val="009F4B79"/>
    <w:rsid w:val="009F4C0F"/>
    <w:rsid w:val="009F4CA1"/>
    <w:rsid w:val="009F4CAB"/>
    <w:rsid w:val="009F4D67"/>
    <w:rsid w:val="009F4D95"/>
    <w:rsid w:val="009F4F93"/>
    <w:rsid w:val="009F5009"/>
    <w:rsid w:val="009F505C"/>
    <w:rsid w:val="009F5061"/>
    <w:rsid w:val="009F5089"/>
    <w:rsid w:val="009F5126"/>
    <w:rsid w:val="009F5189"/>
    <w:rsid w:val="009F51AD"/>
    <w:rsid w:val="009F51C4"/>
    <w:rsid w:val="009F51D1"/>
    <w:rsid w:val="009F51FF"/>
    <w:rsid w:val="009F5201"/>
    <w:rsid w:val="009F526A"/>
    <w:rsid w:val="009F526B"/>
    <w:rsid w:val="009F52A5"/>
    <w:rsid w:val="009F5338"/>
    <w:rsid w:val="009F542A"/>
    <w:rsid w:val="009F553A"/>
    <w:rsid w:val="009F5580"/>
    <w:rsid w:val="009F55B2"/>
    <w:rsid w:val="009F55B7"/>
    <w:rsid w:val="009F566D"/>
    <w:rsid w:val="009F56EE"/>
    <w:rsid w:val="009F575C"/>
    <w:rsid w:val="009F57C1"/>
    <w:rsid w:val="009F58A0"/>
    <w:rsid w:val="009F5927"/>
    <w:rsid w:val="009F597F"/>
    <w:rsid w:val="009F5AC6"/>
    <w:rsid w:val="009F5B13"/>
    <w:rsid w:val="009F5BE6"/>
    <w:rsid w:val="009F5BF4"/>
    <w:rsid w:val="009F5CEE"/>
    <w:rsid w:val="009F5D6A"/>
    <w:rsid w:val="009F5E6A"/>
    <w:rsid w:val="009F5E7F"/>
    <w:rsid w:val="009F5F7C"/>
    <w:rsid w:val="009F5F95"/>
    <w:rsid w:val="009F5FA0"/>
    <w:rsid w:val="009F6097"/>
    <w:rsid w:val="009F61FE"/>
    <w:rsid w:val="009F6206"/>
    <w:rsid w:val="009F6292"/>
    <w:rsid w:val="009F62DF"/>
    <w:rsid w:val="009F6334"/>
    <w:rsid w:val="009F6397"/>
    <w:rsid w:val="009F6449"/>
    <w:rsid w:val="009F64C8"/>
    <w:rsid w:val="009F64DA"/>
    <w:rsid w:val="009F6503"/>
    <w:rsid w:val="009F654F"/>
    <w:rsid w:val="009F65BA"/>
    <w:rsid w:val="009F6639"/>
    <w:rsid w:val="009F665E"/>
    <w:rsid w:val="009F668D"/>
    <w:rsid w:val="009F6712"/>
    <w:rsid w:val="009F6719"/>
    <w:rsid w:val="009F67C9"/>
    <w:rsid w:val="009F683E"/>
    <w:rsid w:val="009F68B7"/>
    <w:rsid w:val="009F6921"/>
    <w:rsid w:val="009F6968"/>
    <w:rsid w:val="009F69F3"/>
    <w:rsid w:val="009F6AE7"/>
    <w:rsid w:val="009F6AF1"/>
    <w:rsid w:val="009F6B43"/>
    <w:rsid w:val="009F6BAF"/>
    <w:rsid w:val="009F6C0D"/>
    <w:rsid w:val="009F6CA4"/>
    <w:rsid w:val="009F6CBC"/>
    <w:rsid w:val="009F6D09"/>
    <w:rsid w:val="009F6E15"/>
    <w:rsid w:val="009F6FAF"/>
    <w:rsid w:val="009F6FB7"/>
    <w:rsid w:val="009F700E"/>
    <w:rsid w:val="009F70F2"/>
    <w:rsid w:val="009F727E"/>
    <w:rsid w:val="009F7287"/>
    <w:rsid w:val="009F72D1"/>
    <w:rsid w:val="009F7346"/>
    <w:rsid w:val="009F7395"/>
    <w:rsid w:val="009F745F"/>
    <w:rsid w:val="009F751B"/>
    <w:rsid w:val="009F7577"/>
    <w:rsid w:val="009F7582"/>
    <w:rsid w:val="009F7587"/>
    <w:rsid w:val="009F75A8"/>
    <w:rsid w:val="009F760F"/>
    <w:rsid w:val="009F76CE"/>
    <w:rsid w:val="009F76E8"/>
    <w:rsid w:val="009F76F1"/>
    <w:rsid w:val="009F7738"/>
    <w:rsid w:val="009F7908"/>
    <w:rsid w:val="009F794C"/>
    <w:rsid w:val="009F7950"/>
    <w:rsid w:val="009F79B6"/>
    <w:rsid w:val="009F7A4F"/>
    <w:rsid w:val="009F7AF6"/>
    <w:rsid w:val="009F7B3E"/>
    <w:rsid w:val="009F7B55"/>
    <w:rsid w:val="009F7BA0"/>
    <w:rsid w:val="009F7BB0"/>
    <w:rsid w:val="009F7BC4"/>
    <w:rsid w:val="009F7BF7"/>
    <w:rsid w:val="009F7C06"/>
    <w:rsid w:val="009F7C99"/>
    <w:rsid w:val="009F7CBE"/>
    <w:rsid w:val="009F7D69"/>
    <w:rsid w:val="009F7E31"/>
    <w:rsid w:val="009F7EBB"/>
    <w:rsid w:val="009F7EBF"/>
    <w:rsid w:val="009F7FBB"/>
    <w:rsid w:val="009F7FC2"/>
    <w:rsid w:val="00A0006B"/>
    <w:rsid w:val="00A000FD"/>
    <w:rsid w:val="00A00138"/>
    <w:rsid w:val="00A00147"/>
    <w:rsid w:val="00A001CC"/>
    <w:rsid w:val="00A00246"/>
    <w:rsid w:val="00A0026B"/>
    <w:rsid w:val="00A002C7"/>
    <w:rsid w:val="00A0035D"/>
    <w:rsid w:val="00A003F4"/>
    <w:rsid w:val="00A00439"/>
    <w:rsid w:val="00A004E1"/>
    <w:rsid w:val="00A005E7"/>
    <w:rsid w:val="00A0065E"/>
    <w:rsid w:val="00A006D7"/>
    <w:rsid w:val="00A007C3"/>
    <w:rsid w:val="00A0086D"/>
    <w:rsid w:val="00A008A2"/>
    <w:rsid w:val="00A008F2"/>
    <w:rsid w:val="00A008FB"/>
    <w:rsid w:val="00A00962"/>
    <w:rsid w:val="00A00967"/>
    <w:rsid w:val="00A009A5"/>
    <w:rsid w:val="00A00A49"/>
    <w:rsid w:val="00A00AD2"/>
    <w:rsid w:val="00A00AF6"/>
    <w:rsid w:val="00A00BA5"/>
    <w:rsid w:val="00A00C9A"/>
    <w:rsid w:val="00A00D42"/>
    <w:rsid w:val="00A00DA0"/>
    <w:rsid w:val="00A00F7B"/>
    <w:rsid w:val="00A00F8B"/>
    <w:rsid w:val="00A0104C"/>
    <w:rsid w:val="00A01051"/>
    <w:rsid w:val="00A010CB"/>
    <w:rsid w:val="00A011FE"/>
    <w:rsid w:val="00A01258"/>
    <w:rsid w:val="00A0125B"/>
    <w:rsid w:val="00A0131A"/>
    <w:rsid w:val="00A01357"/>
    <w:rsid w:val="00A013E2"/>
    <w:rsid w:val="00A01402"/>
    <w:rsid w:val="00A0143A"/>
    <w:rsid w:val="00A014B7"/>
    <w:rsid w:val="00A014D5"/>
    <w:rsid w:val="00A0153C"/>
    <w:rsid w:val="00A01630"/>
    <w:rsid w:val="00A0164A"/>
    <w:rsid w:val="00A0166E"/>
    <w:rsid w:val="00A01684"/>
    <w:rsid w:val="00A016D5"/>
    <w:rsid w:val="00A0174D"/>
    <w:rsid w:val="00A017A7"/>
    <w:rsid w:val="00A01842"/>
    <w:rsid w:val="00A018F6"/>
    <w:rsid w:val="00A0193E"/>
    <w:rsid w:val="00A0195C"/>
    <w:rsid w:val="00A019E2"/>
    <w:rsid w:val="00A019E3"/>
    <w:rsid w:val="00A01A5E"/>
    <w:rsid w:val="00A01A6E"/>
    <w:rsid w:val="00A01A89"/>
    <w:rsid w:val="00A01ADA"/>
    <w:rsid w:val="00A01AFA"/>
    <w:rsid w:val="00A01B23"/>
    <w:rsid w:val="00A01B62"/>
    <w:rsid w:val="00A01B9E"/>
    <w:rsid w:val="00A01BEB"/>
    <w:rsid w:val="00A01C09"/>
    <w:rsid w:val="00A01C2E"/>
    <w:rsid w:val="00A01C8B"/>
    <w:rsid w:val="00A01CD0"/>
    <w:rsid w:val="00A01D54"/>
    <w:rsid w:val="00A01E19"/>
    <w:rsid w:val="00A01F33"/>
    <w:rsid w:val="00A01F5E"/>
    <w:rsid w:val="00A020CB"/>
    <w:rsid w:val="00A02120"/>
    <w:rsid w:val="00A02129"/>
    <w:rsid w:val="00A0214C"/>
    <w:rsid w:val="00A021B8"/>
    <w:rsid w:val="00A021D9"/>
    <w:rsid w:val="00A021DE"/>
    <w:rsid w:val="00A02216"/>
    <w:rsid w:val="00A02229"/>
    <w:rsid w:val="00A02296"/>
    <w:rsid w:val="00A022A5"/>
    <w:rsid w:val="00A022C3"/>
    <w:rsid w:val="00A022E5"/>
    <w:rsid w:val="00A0230E"/>
    <w:rsid w:val="00A02348"/>
    <w:rsid w:val="00A023A2"/>
    <w:rsid w:val="00A0241F"/>
    <w:rsid w:val="00A02629"/>
    <w:rsid w:val="00A02702"/>
    <w:rsid w:val="00A02725"/>
    <w:rsid w:val="00A02743"/>
    <w:rsid w:val="00A0278F"/>
    <w:rsid w:val="00A02835"/>
    <w:rsid w:val="00A02839"/>
    <w:rsid w:val="00A028D5"/>
    <w:rsid w:val="00A0291C"/>
    <w:rsid w:val="00A02963"/>
    <w:rsid w:val="00A02A63"/>
    <w:rsid w:val="00A02A8F"/>
    <w:rsid w:val="00A02DDA"/>
    <w:rsid w:val="00A02E9D"/>
    <w:rsid w:val="00A02F0D"/>
    <w:rsid w:val="00A02F9B"/>
    <w:rsid w:val="00A030EE"/>
    <w:rsid w:val="00A03192"/>
    <w:rsid w:val="00A031A5"/>
    <w:rsid w:val="00A031EE"/>
    <w:rsid w:val="00A032D5"/>
    <w:rsid w:val="00A032F1"/>
    <w:rsid w:val="00A03302"/>
    <w:rsid w:val="00A03398"/>
    <w:rsid w:val="00A033BD"/>
    <w:rsid w:val="00A0357E"/>
    <w:rsid w:val="00A03585"/>
    <w:rsid w:val="00A0365B"/>
    <w:rsid w:val="00A03756"/>
    <w:rsid w:val="00A0375E"/>
    <w:rsid w:val="00A0376B"/>
    <w:rsid w:val="00A037D0"/>
    <w:rsid w:val="00A03801"/>
    <w:rsid w:val="00A03809"/>
    <w:rsid w:val="00A038A2"/>
    <w:rsid w:val="00A038B7"/>
    <w:rsid w:val="00A038BF"/>
    <w:rsid w:val="00A0390E"/>
    <w:rsid w:val="00A039C9"/>
    <w:rsid w:val="00A039F9"/>
    <w:rsid w:val="00A03AF7"/>
    <w:rsid w:val="00A03B48"/>
    <w:rsid w:val="00A03B9D"/>
    <w:rsid w:val="00A03BA2"/>
    <w:rsid w:val="00A03CB9"/>
    <w:rsid w:val="00A03CC6"/>
    <w:rsid w:val="00A03CF1"/>
    <w:rsid w:val="00A03D45"/>
    <w:rsid w:val="00A03D49"/>
    <w:rsid w:val="00A03E58"/>
    <w:rsid w:val="00A03E81"/>
    <w:rsid w:val="00A03ECA"/>
    <w:rsid w:val="00A03EF6"/>
    <w:rsid w:val="00A03F17"/>
    <w:rsid w:val="00A03F28"/>
    <w:rsid w:val="00A03F34"/>
    <w:rsid w:val="00A03F79"/>
    <w:rsid w:val="00A03FCB"/>
    <w:rsid w:val="00A03FF0"/>
    <w:rsid w:val="00A0400A"/>
    <w:rsid w:val="00A04050"/>
    <w:rsid w:val="00A040F0"/>
    <w:rsid w:val="00A0418C"/>
    <w:rsid w:val="00A041AF"/>
    <w:rsid w:val="00A04247"/>
    <w:rsid w:val="00A043F2"/>
    <w:rsid w:val="00A04444"/>
    <w:rsid w:val="00A04475"/>
    <w:rsid w:val="00A044F4"/>
    <w:rsid w:val="00A04520"/>
    <w:rsid w:val="00A0452F"/>
    <w:rsid w:val="00A04562"/>
    <w:rsid w:val="00A04576"/>
    <w:rsid w:val="00A045C2"/>
    <w:rsid w:val="00A04628"/>
    <w:rsid w:val="00A046D0"/>
    <w:rsid w:val="00A0476C"/>
    <w:rsid w:val="00A047AA"/>
    <w:rsid w:val="00A047DC"/>
    <w:rsid w:val="00A0483B"/>
    <w:rsid w:val="00A0484D"/>
    <w:rsid w:val="00A048E7"/>
    <w:rsid w:val="00A04917"/>
    <w:rsid w:val="00A049AD"/>
    <w:rsid w:val="00A04A2B"/>
    <w:rsid w:val="00A04B51"/>
    <w:rsid w:val="00A04B81"/>
    <w:rsid w:val="00A04CFE"/>
    <w:rsid w:val="00A04D51"/>
    <w:rsid w:val="00A04DAD"/>
    <w:rsid w:val="00A04DEA"/>
    <w:rsid w:val="00A04E0A"/>
    <w:rsid w:val="00A04E1A"/>
    <w:rsid w:val="00A04ED9"/>
    <w:rsid w:val="00A04EE5"/>
    <w:rsid w:val="00A04EF3"/>
    <w:rsid w:val="00A04F98"/>
    <w:rsid w:val="00A05081"/>
    <w:rsid w:val="00A050A2"/>
    <w:rsid w:val="00A052D3"/>
    <w:rsid w:val="00A052EC"/>
    <w:rsid w:val="00A053C3"/>
    <w:rsid w:val="00A053E0"/>
    <w:rsid w:val="00A05407"/>
    <w:rsid w:val="00A05474"/>
    <w:rsid w:val="00A054E2"/>
    <w:rsid w:val="00A0556F"/>
    <w:rsid w:val="00A05575"/>
    <w:rsid w:val="00A055A4"/>
    <w:rsid w:val="00A0563F"/>
    <w:rsid w:val="00A0564F"/>
    <w:rsid w:val="00A05669"/>
    <w:rsid w:val="00A0573B"/>
    <w:rsid w:val="00A058F1"/>
    <w:rsid w:val="00A05993"/>
    <w:rsid w:val="00A05A6B"/>
    <w:rsid w:val="00A05A94"/>
    <w:rsid w:val="00A05A99"/>
    <w:rsid w:val="00A05ABC"/>
    <w:rsid w:val="00A05C76"/>
    <w:rsid w:val="00A05CBC"/>
    <w:rsid w:val="00A05D43"/>
    <w:rsid w:val="00A05DAF"/>
    <w:rsid w:val="00A05DDF"/>
    <w:rsid w:val="00A05E15"/>
    <w:rsid w:val="00A05E20"/>
    <w:rsid w:val="00A05E3F"/>
    <w:rsid w:val="00A05E57"/>
    <w:rsid w:val="00A05ED4"/>
    <w:rsid w:val="00A05F3D"/>
    <w:rsid w:val="00A05F52"/>
    <w:rsid w:val="00A05F6A"/>
    <w:rsid w:val="00A05F80"/>
    <w:rsid w:val="00A05FF7"/>
    <w:rsid w:val="00A06004"/>
    <w:rsid w:val="00A0603F"/>
    <w:rsid w:val="00A060FB"/>
    <w:rsid w:val="00A0619F"/>
    <w:rsid w:val="00A061D9"/>
    <w:rsid w:val="00A062C8"/>
    <w:rsid w:val="00A062CC"/>
    <w:rsid w:val="00A063C6"/>
    <w:rsid w:val="00A06408"/>
    <w:rsid w:val="00A06496"/>
    <w:rsid w:val="00A064CB"/>
    <w:rsid w:val="00A064E4"/>
    <w:rsid w:val="00A064F5"/>
    <w:rsid w:val="00A06597"/>
    <w:rsid w:val="00A0660E"/>
    <w:rsid w:val="00A0663B"/>
    <w:rsid w:val="00A066CB"/>
    <w:rsid w:val="00A066D1"/>
    <w:rsid w:val="00A067FF"/>
    <w:rsid w:val="00A0686F"/>
    <w:rsid w:val="00A06892"/>
    <w:rsid w:val="00A068BC"/>
    <w:rsid w:val="00A06909"/>
    <w:rsid w:val="00A06946"/>
    <w:rsid w:val="00A06AE8"/>
    <w:rsid w:val="00A06B78"/>
    <w:rsid w:val="00A06BA2"/>
    <w:rsid w:val="00A06CBA"/>
    <w:rsid w:val="00A06D48"/>
    <w:rsid w:val="00A06D73"/>
    <w:rsid w:val="00A06DC7"/>
    <w:rsid w:val="00A06E45"/>
    <w:rsid w:val="00A06E74"/>
    <w:rsid w:val="00A06EDC"/>
    <w:rsid w:val="00A06F07"/>
    <w:rsid w:val="00A06FB0"/>
    <w:rsid w:val="00A0707D"/>
    <w:rsid w:val="00A070B6"/>
    <w:rsid w:val="00A0719E"/>
    <w:rsid w:val="00A0719F"/>
    <w:rsid w:val="00A071B9"/>
    <w:rsid w:val="00A072A2"/>
    <w:rsid w:val="00A072AF"/>
    <w:rsid w:val="00A072FE"/>
    <w:rsid w:val="00A0737F"/>
    <w:rsid w:val="00A07426"/>
    <w:rsid w:val="00A0743A"/>
    <w:rsid w:val="00A074A1"/>
    <w:rsid w:val="00A07575"/>
    <w:rsid w:val="00A076BF"/>
    <w:rsid w:val="00A0774E"/>
    <w:rsid w:val="00A077E2"/>
    <w:rsid w:val="00A07806"/>
    <w:rsid w:val="00A07928"/>
    <w:rsid w:val="00A07974"/>
    <w:rsid w:val="00A0798E"/>
    <w:rsid w:val="00A07994"/>
    <w:rsid w:val="00A079A5"/>
    <w:rsid w:val="00A079C9"/>
    <w:rsid w:val="00A079F8"/>
    <w:rsid w:val="00A07A02"/>
    <w:rsid w:val="00A07A13"/>
    <w:rsid w:val="00A07A19"/>
    <w:rsid w:val="00A07A5C"/>
    <w:rsid w:val="00A07AA1"/>
    <w:rsid w:val="00A07BCC"/>
    <w:rsid w:val="00A07C47"/>
    <w:rsid w:val="00A07C8E"/>
    <w:rsid w:val="00A07D4D"/>
    <w:rsid w:val="00A07E82"/>
    <w:rsid w:val="00A07EB0"/>
    <w:rsid w:val="00A07F30"/>
    <w:rsid w:val="00A07F4A"/>
    <w:rsid w:val="00A07F51"/>
    <w:rsid w:val="00A10010"/>
    <w:rsid w:val="00A10091"/>
    <w:rsid w:val="00A1016B"/>
    <w:rsid w:val="00A10171"/>
    <w:rsid w:val="00A101F3"/>
    <w:rsid w:val="00A10203"/>
    <w:rsid w:val="00A10225"/>
    <w:rsid w:val="00A10295"/>
    <w:rsid w:val="00A102BB"/>
    <w:rsid w:val="00A104D6"/>
    <w:rsid w:val="00A104E0"/>
    <w:rsid w:val="00A104F8"/>
    <w:rsid w:val="00A10571"/>
    <w:rsid w:val="00A1057B"/>
    <w:rsid w:val="00A1060E"/>
    <w:rsid w:val="00A10725"/>
    <w:rsid w:val="00A1072D"/>
    <w:rsid w:val="00A10782"/>
    <w:rsid w:val="00A10796"/>
    <w:rsid w:val="00A1079D"/>
    <w:rsid w:val="00A1089F"/>
    <w:rsid w:val="00A108A7"/>
    <w:rsid w:val="00A109B9"/>
    <w:rsid w:val="00A10A5F"/>
    <w:rsid w:val="00A10AA4"/>
    <w:rsid w:val="00A10AAF"/>
    <w:rsid w:val="00A10ACA"/>
    <w:rsid w:val="00A10B3F"/>
    <w:rsid w:val="00A10B41"/>
    <w:rsid w:val="00A10BB4"/>
    <w:rsid w:val="00A10BE6"/>
    <w:rsid w:val="00A10CDB"/>
    <w:rsid w:val="00A10D3F"/>
    <w:rsid w:val="00A10D51"/>
    <w:rsid w:val="00A10DB2"/>
    <w:rsid w:val="00A10DDE"/>
    <w:rsid w:val="00A10DE6"/>
    <w:rsid w:val="00A10E83"/>
    <w:rsid w:val="00A10EC7"/>
    <w:rsid w:val="00A10EF8"/>
    <w:rsid w:val="00A10F00"/>
    <w:rsid w:val="00A10F1C"/>
    <w:rsid w:val="00A10F44"/>
    <w:rsid w:val="00A10F51"/>
    <w:rsid w:val="00A110C3"/>
    <w:rsid w:val="00A110E7"/>
    <w:rsid w:val="00A11101"/>
    <w:rsid w:val="00A11120"/>
    <w:rsid w:val="00A11240"/>
    <w:rsid w:val="00A11251"/>
    <w:rsid w:val="00A112C9"/>
    <w:rsid w:val="00A11328"/>
    <w:rsid w:val="00A11333"/>
    <w:rsid w:val="00A11381"/>
    <w:rsid w:val="00A1144C"/>
    <w:rsid w:val="00A114B3"/>
    <w:rsid w:val="00A114CD"/>
    <w:rsid w:val="00A1156A"/>
    <w:rsid w:val="00A11584"/>
    <w:rsid w:val="00A11588"/>
    <w:rsid w:val="00A116BE"/>
    <w:rsid w:val="00A11759"/>
    <w:rsid w:val="00A117BA"/>
    <w:rsid w:val="00A118BE"/>
    <w:rsid w:val="00A118CD"/>
    <w:rsid w:val="00A11901"/>
    <w:rsid w:val="00A1199D"/>
    <w:rsid w:val="00A119AB"/>
    <w:rsid w:val="00A119B6"/>
    <w:rsid w:val="00A11AA1"/>
    <w:rsid w:val="00A11AA5"/>
    <w:rsid w:val="00A11B46"/>
    <w:rsid w:val="00A11B4B"/>
    <w:rsid w:val="00A11B4E"/>
    <w:rsid w:val="00A11BBB"/>
    <w:rsid w:val="00A11C42"/>
    <w:rsid w:val="00A11D05"/>
    <w:rsid w:val="00A11D5E"/>
    <w:rsid w:val="00A11D9F"/>
    <w:rsid w:val="00A11DE3"/>
    <w:rsid w:val="00A11DF7"/>
    <w:rsid w:val="00A11EAD"/>
    <w:rsid w:val="00A11EF7"/>
    <w:rsid w:val="00A11F13"/>
    <w:rsid w:val="00A11F5D"/>
    <w:rsid w:val="00A11FEE"/>
    <w:rsid w:val="00A12032"/>
    <w:rsid w:val="00A12040"/>
    <w:rsid w:val="00A12084"/>
    <w:rsid w:val="00A1208F"/>
    <w:rsid w:val="00A12098"/>
    <w:rsid w:val="00A1215F"/>
    <w:rsid w:val="00A12202"/>
    <w:rsid w:val="00A1222F"/>
    <w:rsid w:val="00A12286"/>
    <w:rsid w:val="00A12288"/>
    <w:rsid w:val="00A122A5"/>
    <w:rsid w:val="00A122DD"/>
    <w:rsid w:val="00A122F5"/>
    <w:rsid w:val="00A1233B"/>
    <w:rsid w:val="00A12366"/>
    <w:rsid w:val="00A123AD"/>
    <w:rsid w:val="00A123D2"/>
    <w:rsid w:val="00A123DA"/>
    <w:rsid w:val="00A124EE"/>
    <w:rsid w:val="00A12506"/>
    <w:rsid w:val="00A12516"/>
    <w:rsid w:val="00A1254D"/>
    <w:rsid w:val="00A125BB"/>
    <w:rsid w:val="00A1268C"/>
    <w:rsid w:val="00A126A5"/>
    <w:rsid w:val="00A126C3"/>
    <w:rsid w:val="00A1273E"/>
    <w:rsid w:val="00A12747"/>
    <w:rsid w:val="00A12752"/>
    <w:rsid w:val="00A12787"/>
    <w:rsid w:val="00A127DF"/>
    <w:rsid w:val="00A12804"/>
    <w:rsid w:val="00A12910"/>
    <w:rsid w:val="00A12913"/>
    <w:rsid w:val="00A1296F"/>
    <w:rsid w:val="00A12A64"/>
    <w:rsid w:val="00A12AAC"/>
    <w:rsid w:val="00A12AB2"/>
    <w:rsid w:val="00A12B55"/>
    <w:rsid w:val="00A12C56"/>
    <w:rsid w:val="00A12CB6"/>
    <w:rsid w:val="00A12D80"/>
    <w:rsid w:val="00A12DCD"/>
    <w:rsid w:val="00A12E52"/>
    <w:rsid w:val="00A12EA5"/>
    <w:rsid w:val="00A12EC9"/>
    <w:rsid w:val="00A12F34"/>
    <w:rsid w:val="00A12F3E"/>
    <w:rsid w:val="00A12F55"/>
    <w:rsid w:val="00A12FA4"/>
    <w:rsid w:val="00A13011"/>
    <w:rsid w:val="00A130D9"/>
    <w:rsid w:val="00A13104"/>
    <w:rsid w:val="00A13131"/>
    <w:rsid w:val="00A13174"/>
    <w:rsid w:val="00A13193"/>
    <w:rsid w:val="00A132DA"/>
    <w:rsid w:val="00A132E0"/>
    <w:rsid w:val="00A1343C"/>
    <w:rsid w:val="00A13557"/>
    <w:rsid w:val="00A13593"/>
    <w:rsid w:val="00A135DB"/>
    <w:rsid w:val="00A1366A"/>
    <w:rsid w:val="00A1366C"/>
    <w:rsid w:val="00A136D0"/>
    <w:rsid w:val="00A13718"/>
    <w:rsid w:val="00A137B0"/>
    <w:rsid w:val="00A137C4"/>
    <w:rsid w:val="00A138B9"/>
    <w:rsid w:val="00A138BD"/>
    <w:rsid w:val="00A138CC"/>
    <w:rsid w:val="00A138D9"/>
    <w:rsid w:val="00A13913"/>
    <w:rsid w:val="00A139C7"/>
    <w:rsid w:val="00A13A2C"/>
    <w:rsid w:val="00A13A51"/>
    <w:rsid w:val="00A13A6C"/>
    <w:rsid w:val="00A13A78"/>
    <w:rsid w:val="00A13AB8"/>
    <w:rsid w:val="00A13AC5"/>
    <w:rsid w:val="00A13C15"/>
    <w:rsid w:val="00A13CDE"/>
    <w:rsid w:val="00A13D54"/>
    <w:rsid w:val="00A13D72"/>
    <w:rsid w:val="00A13D83"/>
    <w:rsid w:val="00A13E11"/>
    <w:rsid w:val="00A13E13"/>
    <w:rsid w:val="00A13E3A"/>
    <w:rsid w:val="00A13E3D"/>
    <w:rsid w:val="00A13E3E"/>
    <w:rsid w:val="00A13E44"/>
    <w:rsid w:val="00A13E86"/>
    <w:rsid w:val="00A13E89"/>
    <w:rsid w:val="00A13ECC"/>
    <w:rsid w:val="00A13EE3"/>
    <w:rsid w:val="00A13EF5"/>
    <w:rsid w:val="00A13F2E"/>
    <w:rsid w:val="00A13F61"/>
    <w:rsid w:val="00A13F9D"/>
    <w:rsid w:val="00A13FC2"/>
    <w:rsid w:val="00A14037"/>
    <w:rsid w:val="00A14058"/>
    <w:rsid w:val="00A140BD"/>
    <w:rsid w:val="00A1440D"/>
    <w:rsid w:val="00A14448"/>
    <w:rsid w:val="00A14460"/>
    <w:rsid w:val="00A14514"/>
    <w:rsid w:val="00A14515"/>
    <w:rsid w:val="00A14516"/>
    <w:rsid w:val="00A14570"/>
    <w:rsid w:val="00A1457A"/>
    <w:rsid w:val="00A145A4"/>
    <w:rsid w:val="00A14750"/>
    <w:rsid w:val="00A14756"/>
    <w:rsid w:val="00A1475A"/>
    <w:rsid w:val="00A1476E"/>
    <w:rsid w:val="00A14782"/>
    <w:rsid w:val="00A147FE"/>
    <w:rsid w:val="00A1486F"/>
    <w:rsid w:val="00A1487F"/>
    <w:rsid w:val="00A14882"/>
    <w:rsid w:val="00A148E4"/>
    <w:rsid w:val="00A14955"/>
    <w:rsid w:val="00A14992"/>
    <w:rsid w:val="00A14A3B"/>
    <w:rsid w:val="00A14ABA"/>
    <w:rsid w:val="00A14C26"/>
    <w:rsid w:val="00A14D86"/>
    <w:rsid w:val="00A14D92"/>
    <w:rsid w:val="00A14DCD"/>
    <w:rsid w:val="00A14DF3"/>
    <w:rsid w:val="00A14EA5"/>
    <w:rsid w:val="00A14EC2"/>
    <w:rsid w:val="00A14EE4"/>
    <w:rsid w:val="00A14F00"/>
    <w:rsid w:val="00A14F72"/>
    <w:rsid w:val="00A14FEB"/>
    <w:rsid w:val="00A1500A"/>
    <w:rsid w:val="00A15084"/>
    <w:rsid w:val="00A1517A"/>
    <w:rsid w:val="00A1517F"/>
    <w:rsid w:val="00A1519D"/>
    <w:rsid w:val="00A15217"/>
    <w:rsid w:val="00A152D3"/>
    <w:rsid w:val="00A152EF"/>
    <w:rsid w:val="00A153EF"/>
    <w:rsid w:val="00A153F0"/>
    <w:rsid w:val="00A15439"/>
    <w:rsid w:val="00A154FF"/>
    <w:rsid w:val="00A1551C"/>
    <w:rsid w:val="00A1553C"/>
    <w:rsid w:val="00A1553F"/>
    <w:rsid w:val="00A155B6"/>
    <w:rsid w:val="00A155E7"/>
    <w:rsid w:val="00A15607"/>
    <w:rsid w:val="00A1561B"/>
    <w:rsid w:val="00A1564A"/>
    <w:rsid w:val="00A15662"/>
    <w:rsid w:val="00A15667"/>
    <w:rsid w:val="00A15690"/>
    <w:rsid w:val="00A156C0"/>
    <w:rsid w:val="00A156F0"/>
    <w:rsid w:val="00A15739"/>
    <w:rsid w:val="00A1574D"/>
    <w:rsid w:val="00A1576E"/>
    <w:rsid w:val="00A157CC"/>
    <w:rsid w:val="00A157D5"/>
    <w:rsid w:val="00A15807"/>
    <w:rsid w:val="00A15888"/>
    <w:rsid w:val="00A1589A"/>
    <w:rsid w:val="00A158BF"/>
    <w:rsid w:val="00A159E4"/>
    <w:rsid w:val="00A15A18"/>
    <w:rsid w:val="00A15A9C"/>
    <w:rsid w:val="00A15B13"/>
    <w:rsid w:val="00A15C0F"/>
    <w:rsid w:val="00A15C4D"/>
    <w:rsid w:val="00A15C92"/>
    <w:rsid w:val="00A15CEA"/>
    <w:rsid w:val="00A15D4B"/>
    <w:rsid w:val="00A15D68"/>
    <w:rsid w:val="00A15D83"/>
    <w:rsid w:val="00A15D96"/>
    <w:rsid w:val="00A15D9F"/>
    <w:rsid w:val="00A15E56"/>
    <w:rsid w:val="00A15FFC"/>
    <w:rsid w:val="00A16047"/>
    <w:rsid w:val="00A16080"/>
    <w:rsid w:val="00A16097"/>
    <w:rsid w:val="00A16109"/>
    <w:rsid w:val="00A1610D"/>
    <w:rsid w:val="00A1617F"/>
    <w:rsid w:val="00A161BB"/>
    <w:rsid w:val="00A16218"/>
    <w:rsid w:val="00A16238"/>
    <w:rsid w:val="00A162EF"/>
    <w:rsid w:val="00A16387"/>
    <w:rsid w:val="00A163C6"/>
    <w:rsid w:val="00A163ED"/>
    <w:rsid w:val="00A16406"/>
    <w:rsid w:val="00A1646F"/>
    <w:rsid w:val="00A164C2"/>
    <w:rsid w:val="00A164CE"/>
    <w:rsid w:val="00A165FA"/>
    <w:rsid w:val="00A16638"/>
    <w:rsid w:val="00A16665"/>
    <w:rsid w:val="00A16685"/>
    <w:rsid w:val="00A166E3"/>
    <w:rsid w:val="00A166E9"/>
    <w:rsid w:val="00A1672A"/>
    <w:rsid w:val="00A16794"/>
    <w:rsid w:val="00A167DA"/>
    <w:rsid w:val="00A1685E"/>
    <w:rsid w:val="00A1686C"/>
    <w:rsid w:val="00A1686E"/>
    <w:rsid w:val="00A16894"/>
    <w:rsid w:val="00A16925"/>
    <w:rsid w:val="00A16927"/>
    <w:rsid w:val="00A169C9"/>
    <w:rsid w:val="00A16A09"/>
    <w:rsid w:val="00A16A2A"/>
    <w:rsid w:val="00A16A34"/>
    <w:rsid w:val="00A16AD5"/>
    <w:rsid w:val="00A16ADA"/>
    <w:rsid w:val="00A16AF0"/>
    <w:rsid w:val="00A16B65"/>
    <w:rsid w:val="00A16B8B"/>
    <w:rsid w:val="00A16C13"/>
    <w:rsid w:val="00A16C38"/>
    <w:rsid w:val="00A16D3C"/>
    <w:rsid w:val="00A16D64"/>
    <w:rsid w:val="00A16DEB"/>
    <w:rsid w:val="00A16EE4"/>
    <w:rsid w:val="00A16F34"/>
    <w:rsid w:val="00A16F38"/>
    <w:rsid w:val="00A16F65"/>
    <w:rsid w:val="00A17055"/>
    <w:rsid w:val="00A17185"/>
    <w:rsid w:val="00A171B3"/>
    <w:rsid w:val="00A171E9"/>
    <w:rsid w:val="00A1720C"/>
    <w:rsid w:val="00A17229"/>
    <w:rsid w:val="00A17364"/>
    <w:rsid w:val="00A173A2"/>
    <w:rsid w:val="00A173BB"/>
    <w:rsid w:val="00A173F9"/>
    <w:rsid w:val="00A17409"/>
    <w:rsid w:val="00A17495"/>
    <w:rsid w:val="00A174E9"/>
    <w:rsid w:val="00A1758B"/>
    <w:rsid w:val="00A17622"/>
    <w:rsid w:val="00A17657"/>
    <w:rsid w:val="00A176A7"/>
    <w:rsid w:val="00A176AB"/>
    <w:rsid w:val="00A1775E"/>
    <w:rsid w:val="00A1780D"/>
    <w:rsid w:val="00A17820"/>
    <w:rsid w:val="00A17903"/>
    <w:rsid w:val="00A17931"/>
    <w:rsid w:val="00A17A44"/>
    <w:rsid w:val="00A17A62"/>
    <w:rsid w:val="00A17AC1"/>
    <w:rsid w:val="00A17AD2"/>
    <w:rsid w:val="00A17AE6"/>
    <w:rsid w:val="00A17B69"/>
    <w:rsid w:val="00A17B79"/>
    <w:rsid w:val="00A17BC9"/>
    <w:rsid w:val="00A17C19"/>
    <w:rsid w:val="00A17C25"/>
    <w:rsid w:val="00A17CBF"/>
    <w:rsid w:val="00A17CCB"/>
    <w:rsid w:val="00A17CCE"/>
    <w:rsid w:val="00A17D9F"/>
    <w:rsid w:val="00A17DB1"/>
    <w:rsid w:val="00A17E00"/>
    <w:rsid w:val="00A17E26"/>
    <w:rsid w:val="00A17E70"/>
    <w:rsid w:val="00A17F42"/>
    <w:rsid w:val="00A2005B"/>
    <w:rsid w:val="00A2006C"/>
    <w:rsid w:val="00A200F6"/>
    <w:rsid w:val="00A200FE"/>
    <w:rsid w:val="00A2011C"/>
    <w:rsid w:val="00A2013B"/>
    <w:rsid w:val="00A2018C"/>
    <w:rsid w:val="00A20237"/>
    <w:rsid w:val="00A2023A"/>
    <w:rsid w:val="00A202C1"/>
    <w:rsid w:val="00A20350"/>
    <w:rsid w:val="00A20365"/>
    <w:rsid w:val="00A2037A"/>
    <w:rsid w:val="00A204E2"/>
    <w:rsid w:val="00A204E9"/>
    <w:rsid w:val="00A2055D"/>
    <w:rsid w:val="00A20567"/>
    <w:rsid w:val="00A205B3"/>
    <w:rsid w:val="00A2062D"/>
    <w:rsid w:val="00A207EC"/>
    <w:rsid w:val="00A20870"/>
    <w:rsid w:val="00A20A86"/>
    <w:rsid w:val="00A20A9E"/>
    <w:rsid w:val="00A20AC7"/>
    <w:rsid w:val="00A20ADC"/>
    <w:rsid w:val="00A20C38"/>
    <w:rsid w:val="00A20C43"/>
    <w:rsid w:val="00A20CEF"/>
    <w:rsid w:val="00A20D73"/>
    <w:rsid w:val="00A20D7A"/>
    <w:rsid w:val="00A20DD2"/>
    <w:rsid w:val="00A20EA8"/>
    <w:rsid w:val="00A20F7A"/>
    <w:rsid w:val="00A20FC1"/>
    <w:rsid w:val="00A2103B"/>
    <w:rsid w:val="00A21041"/>
    <w:rsid w:val="00A2108B"/>
    <w:rsid w:val="00A210DB"/>
    <w:rsid w:val="00A210DC"/>
    <w:rsid w:val="00A21262"/>
    <w:rsid w:val="00A2133B"/>
    <w:rsid w:val="00A213AB"/>
    <w:rsid w:val="00A213FE"/>
    <w:rsid w:val="00A2143C"/>
    <w:rsid w:val="00A214DD"/>
    <w:rsid w:val="00A2151D"/>
    <w:rsid w:val="00A2151E"/>
    <w:rsid w:val="00A2159F"/>
    <w:rsid w:val="00A215A2"/>
    <w:rsid w:val="00A21621"/>
    <w:rsid w:val="00A217CD"/>
    <w:rsid w:val="00A21812"/>
    <w:rsid w:val="00A21911"/>
    <w:rsid w:val="00A21A95"/>
    <w:rsid w:val="00A21AC0"/>
    <w:rsid w:val="00A21B5F"/>
    <w:rsid w:val="00A21B6F"/>
    <w:rsid w:val="00A21B7F"/>
    <w:rsid w:val="00A21BD1"/>
    <w:rsid w:val="00A21C54"/>
    <w:rsid w:val="00A21C8F"/>
    <w:rsid w:val="00A21CC5"/>
    <w:rsid w:val="00A21CDD"/>
    <w:rsid w:val="00A21D3F"/>
    <w:rsid w:val="00A21E40"/>
    <w:rsid w:val="00A21E69"/>
    <w:rsid w:val="00A21F26"/>
    <w:rsid w:val="00A21F71"/>
    <w:rsid w:val="00A21F7F"/>
    <w:rsid w:val="00A2208F"/>
    <w:rsid w:val="00A220C2"/>
    <w:rsid w:val="00A22165"/>
    <w:rsid w:val="00A22191"/>
    <w:rsid w:val="00A221C1"/>
    <w:rsid w:val="00A221ED"/>
    <w:rsid w:val="00A222DC"/>
    <w:rsid w:val="00A222E0"/>
    <w:rsid w:val="00A22305"/>
    <w:rsid w:val="00A2234A"/>
    <w:rsid w:val="00A223A7"/>
    <w:rsid w:val="00A223FD"/>
    <w:rsid w:val="00A22402"/>
    <w:rsid w:val="00A2245B"/>
    <w:rsid w:val="00A224A6"/>
    <w:rsid w:val="00A224CC"/>
    <w:rsid w:val="00A225BF"/>
    <w:rsid w:val="00A225E6"/>
    <w:rsid w:val="00A2262E"/>
    <w:rsid w:val="00A22675"/>
    <w:rsid w:val="00A22709"/>
    <w:rsid w:val="00A22772"/>
    <w:rsid w:val="00A2277D"/>
    <w:rsid w:val="00A22840"/>
    <w:rsid w:val="00A2287B"/>
    <w:rsid w:val="00A229E7"/>
    <w:rsid w:val="00A22AB8"/>
    <w:rsid w:val="00A22B17"/>
    <w:rsid w:val="00A22B23"/>
    <w:rsid w:val="00A22D53"/>
    <w:rsid w:val="00A22D78"/>
    <w:rsid w:val="00A22D91"/>
    <w:rsid w:val="00A22DE7"/>
    <w:rsid w:val="00A22E0C"/>
    <w:rsid w:val="00A22F61"/>
    <w:rsid w:val="00A22FEA"/>
    <w:rsid w:val="00A230D8"/>
    <w:rsid w:val="00A2314A"/>
    <w:rsid w:val="00A23177"/>
    <w:rsid w:val="00A23192"/>
    <w:rsid w:val="00A231EA"/>
    <w:rsid w:val="00A2325F"/>
    <w:rsid w:val="00A2327E"/>
    <w:rsid w:val="00A232C8"/>
    <w:rsid w:val="00A232E9"/>
    <w:rsid w:val="00A23301"/>
    <w:rsid w:val="00A233BB"/>
    <w:rsid w:val="00A23514"/>
    <w:rsid w:val="00A23532"/>
    <w:rsid w:val="00A2356F"/>
    <w:rsid w:val="00A23712"/>
    <w:rsid w:val="00A2376D"/>
    <w:rsid w:val="00A2378D"/>
    <w:rsid w:val="00A23878"/>
    <w:rsid w:val="00A2388D"/>
    <w:rsid w:val="00A238A4"/>
    <w:rsid w:val="00A23906"/>
    <w:rsid w:val="00A239D7"/>
    <w:rsid w:val="00A23A39"/>
    <w:rsid w:val="00A23AC9"/>
    <w:rsid w:val="00A23ACE"/>
    <w:rsid w:val="00A23B23"/>
    <w:rsid w:val="00A23B71"/>
    <w:rsid w:val="00A23B76"/>
    <w:rsid w:val="00A23BA7"/>
    <w:rsid w:val="00A23BF4"/>
    <w:rsid w:val="00A23C48"/>
    <w:rsid w:val="00A23C7B"/>
    <w:rsid w:val="00A23C7C"/>
    <w:rsid w:val="00A23C91"/>
    <w:rsid w:val="00A23D5E"/>
    <w:rsid w:val="00A23E1F"/>
    <w:rsid w:val="00A23E31"/>
    <w:rsid w:val="00A23F0F"/>
    <w:rsid w:val="00A23F96"/>
    <w:rsid w:val="00A24026"/>
    <w:rsid w:val="00A24072"/>
    <w:rsid w:val="00A24136"/>
    <w:rsid w:val="00A2415D"/>
    <w:rsid w:val="00A24212"/>
    <w:rsid w:val="00A24257"/>
    <w:rsid w:val="00A242A8"/>
    <w:rsid w:val="00A2432E"/>
    <w:rsid w:val="00A24330"/>
    <w:rsid w:val="00A24360"/>
    <w:rsid w:val="00A24374"/>
    <w:rsid w:val="00A243A0"/>
    <w:rsid w:val="00A24559"/>
    <w:rsid w:val="00A2462B"/>
    <w:rsid w:val="00A246AA"/>
    <w:rsid w:val="00A2471F"/>
    <w:rsid w:val="00A24784"/>
    <w:rsid w:val="00A24896"/>
    <w:rsid w:val="00A2491A"/>
    <w:rsid w:val="00A24985"/>
    <w:rsid w:val="00A2498C"/>
    <w:rsid w:val="00A2499A"/>
    <w:rsid w:val="00A249C4"/>
    <w:rsid w:val="00A24A0C"/>
    <w:rsid w:val="00A24A1D"/>
    <w:rsid w:val="00A24ADE"/>
    <w:rsid w:val="00A24C2F"/>
    <w:rsid w:val="00A24C47"/>
    <w:rsid w:val="00A24C62"/>
    <w:rsid w:val="00A24D02"/>
    <w:rsid w:val="00A24DB8"/>
    <w:rsid w:val="00A24DD5"/>
    <w:rsid w:val="00A24DD7"/>
    <w:rsid w:val="00A24ED9"/>
    <w:rsid w:val="00A24EF0"/>
    <w:rsid w:val="00A24F36"/>
    <w:rsid w:val="00A24F41"/>
    <w:rsid w:val="00A25011"/>
    <w:rsid w:val="00A25015"/>
    <w:rsid w:val="00A25029"/>
    <w:rsid w:val="00A250E0"/>
    <w:rsid w:val="00A251B5"/>
    <w:rsid w:val="00A251E4"/>
    <w:rsid w:val="00A2533A"/>
    <w:rsid w:val="00A2535A"/>
    <w:rsid w:val="00A253CF"/>
    <w:rsid w:val="00A253E1"/>
    <w:rsid w:val="00A253EB"/>
    <w:rsid w:val="00A253FA"/>
    <w:rsid w:val="00A2546E"/>
    <w:rsid w:val="00A25531"/>
    <w:rsid w:val="00A25542"/>
    <w:rsid w:val="00A25558"/>
    <w:rsid w:val="00A25612"/>
    <w:rsid w:val="00A2565D"/>
    <w:rsid w:val="00A25687"/>
    <w:rsid w:val="00A25693"/>
    <w:rsid w:val="00A2570D"/>
    <w:rsid w:val="00A2576C"/>
    <w:rsid w:val="00A257AC"/>
    <w:rsid w:val="00A25888"/>
    <w:rsid w:val="00A2588B"/>
    <w:rsid w:val="00A258D4"/>
    <w:rsid w:val="00A258F0"/>
    <w:rsid w:val="00A25920"/>
    <w:rsid w:val="00A25993"/>
    <w:rsid w:val="00A25A00"/>
    <w:rsid w:val="00A25A12"/>
    <w:rsid w:val="00A25AF8"/>
    <w:rsid w:val="00A25B09"/>
    <w:rsid w:val="00A25C69"/>
    <w:rsid w:val="00A25C87"/>
    <w:rsid w:val="00A25C9A"/>
    <w:rsid w:val="00A25CAB"/>
    <w:rsid w:val="00A25CB0"/>
    <w:rsid w:val="00A25CB5"/>
    <w:rsid w:val="00A25CDE"/>
    <w:rsid w:val="00A25D89"/>
    <w:rsid w:val="00A25D9F"/>
    <w:rsid w:val="00A25DEB"/>
    <w:rsid w:val="00A25E01"/>
    <w:rsid w:val="00A25E1D"/>
    <w:rsid w:val="00A25EC7"/>
    <w:rsid w:val="00A25F45"/>
    <w:rsid w:val="00A26068"/>
    <w:rsid w:val="00A260E1"/>
    <w:rsid w:val="00A260FB"/>
    <w:rsid w:val="00A261DA"/>
    <w:rsid w:val="00A261FC"/>
    <w:rsid w:val="00A26245"/>
    <w:rsid w:val="00A2630E"/>
    <w:rsid w:val="00A26316"/>
    <w:rsid w:val="00A26354"/>
    <w:rsid w:val="00A263D4"/>
    <w:rsid w:val="00A26403"/>
    <w:rsid w:val="00A26430"/>
    <w:rsid w:val="00A26436"/>
    <w:rsid w:val="00A2644A"/>
    <w:rsid w:val="00A26450"/>
    <w:rsid w:val="00A264BC"/>
    <w:rsid w:val="00A264D6"/>
    <w:rsid w:val="00A2656C"/>
    <w:rsid w:val="00A26646"/>
    <w:rsid w:val="00A26658"/>
    <w:rsid w:val="00A266C3"/>
    <w:rsid w:val="00A266F7"/>
    <w:rsid w:val="00A2673B"/>
    <w:rsid w:val="00A267BA"/>
    <w:rsid w:val="00A267DA"/>
    <w:rsid w:val="00A26845"/>
    <w:rsid w:val="00A2684C"/>
    <w:rsid w:val="00A2685C"/>
    <w:rsid w:val="00A268AC"/>
    <w:rsid w:val="00A26908"/>
    <w:rsid w:val="00A26920"/>
    <w:rsid w:val="00A2695B"/>
    <w:rsid w:val="00A26A13"/>
    <w:rsid w:val="00A26A5F"/>
    <w:rsid w:val="00A26B79"/>
    <w:rsid w:val="00A26B81"/>
    <w:rsid w:val="00A26C4B"/>
    <w:rsid w:val="00A26CB5"/>
    <w:rsid w:val="00A26D6E"/>
    <w:rsid w:val="00A26D82"/>
    <w:rsid w:val="00A26E35"/>
    <w:rsid w:val="00A26EA1"/>
    <w:rsid w:val="00A26ECE"/>
    <w:rsid w:val="00A26EE8"/>
    <w:rsid w:val="00A26F31"/>
    <w:rsid w:val="00A26F47"/>
    <w:rsid w:val="00A26F95"/>
    <w:rsid w:val="00A27097"/>
    <w:rsid w:val="00A27165"/>
    <w:rsid w:val="00A271AA"/>
    <w:rsid w:val="00A271C7"/>
    <w:rsid w:val="00A272E9"/>
    <w:rsid w:val="00A272F2"/>
    <w:rsid w:val="00A27371"/>
    <w:rsid w:val="00A27405"/>
    <w:rsid w:val="00A274D7"/>
    <w:rsid w:val="00A274F5"/>
    <w:rsid w:val="00A27542"/>
    <w:rsid w:val="00A2755B"/>
    <w:rsid w:val="00A275C8"/>
    <w:rsid w:val="00A276A6"/>
    <w:rsid w:val="00A276C6"/>
    <w:rsid w:val="00A276C7"/>
    <w:rsid w:val="00A27708"/>
    <w:rsid w:val="00A27753"/>
    <w:rsid w:val="00A27837"/>
    <w:rsid w:val="00A2786D"/>
    <w:rsid w:val="00A278C5"/>
    <w:rsid w:val="00A278D9"/>
    <w:rsid w:val="00A27919"/>
    <w:rsid w:val="00A279D1"/>
    <w:rsid w:val="00A27AC6"/>
    <w:rsid w:val="00A27B53"/>
    <w:rsid w:val="00A27B77"/>
    <w:rsid w:val="00A27B88"/>
    <w:rsid w:val="00A27BCD"/>
    <w:rsid w:val="00A27C48"/>
    <w:rsid w:val="00A27C7B"/>
    <w:rsid w:val="00A27C91"/>
    <w:rsid w:val="00A27CD7"/>
    <w:rsid w:val="00A27CDE"/>
    <w:rsid w:val="00A27D75"/>
    <w:rsid w:val="00A27E21"/>
    <w:rsid w:val="00A27F1C"/>
    <w:rsid w:val="00A27F27"/>
    <w:rsid w:val="00A27F9C"/>
    <w:rsid w:val="00A27FA2"/>
    <w:rsid w:val="00A27FDA"/>
    <w:rsid w:val="00A3001E"/>
    <w:rsid w:val="00A30056"/>
    <w:rsid w:val="00A300B4"/>
    <w:rsid w:val="00A300D0"/>
    <w:rsid w:val="00A300F9"/>
    <w:rsid w:val="00A30104"/>
    <w:rsid w:val="00A30335"/>
    <w:rsid w:val="00A30339"/>
    <w:rsid w:val="00A303FA"/>
    <w:rsid w:val="00A30455"/>
    <w:rsid w:val="00A30504"/>
    <w:rsid w:val="00A3053E"/>
    <w:rsid w:val="00A305A1"/>
    <w:rsid w:val="00A305A6"/>
    <w:rsid w:val="00A305D4"/>
    <w:rsid w:val="00A3066E"/>
    <w:rsid w:val="00A3070D"/>
    <w:rsid w:val="00A3073D"/>
    <w:rsid w:val="00A30753"/>
    <w:rsid w:val="00A30767"/>
    <w:rsid w:val="00A30780"/>
    <w:rsid w:val="00A30843"/>
    <w:rsid w:val="00A309D6"/>
    <w:rsid w:val="00A30B3C"/>
    <w:rsid w:val="00A30B64"/>
    <w:rsid w:val="00A30BA5"/>
    <w:rsid w:val="00A30CCA"/>
    <w:rsid w:val="00A30D0C"/>
    <w:rsid w:val="00A30D4F"/>
    <w:rsid w:val="00A30D89"/>
    <w:rsid w:val="00A30DC5"/>
    <w:rsid w:val="00A30E56"/>
    <w:rsid w:val="00A30EFB"/>
    <w:rsid w:val="00A30F38"/>
    <w:rsid w:val="00A30F4D"/>
    <w:rsid w:val="00A30F50"/>
    <w:rsid w:val="00A30F68"/>
    <w:rsid w:val="00A30FE2"/>
    <w:rsid w:val="00A30FF4"/>
    <w:rsid w:val="00A3100D"/>
    <w:rsid w:val="00A31080"/>
    <w:rsid w:val="00A31130"/>
    <w:rsid w:val="00A31175"/>
    <w:rsid w:val="00A312BD"/>
    <w:rsid w:val="00A3137E"/>
    <w:rsid w:val="00A313BA"/>
    <w:rsid w:val="00A313DF"/>
    <w:rsid w:val="00A313F4"/>
    <w:rsid w:val="00A314C6"/>
    <w:rsid w:val="00A314EB"/>
    <w:rsid w:val="00A31503"/>
    <w:rsid w:val="00A31508"/>
    <w:rsid w:val="00A31510"/>
    <w:rsid w:val="00A31539"/>
    <w:rsid w:val="00A3154D"/>
    <w:rsid w:val="00A3162B"/>
    <w:rsid w:val="00A3163B"/>
    <w:rsid w:val="00A3166B"/>
    <w:rsid w:val="00A3177F"/>
    <w:rsid w:val="00A3181D"/>
    <w:rsid w:val="00A31862"/>
    <w:rsid w:val="00A3187E"/>
    <w:rsid w:val="00A31882"/>
    <w:rsid w:val="00A31906"/>
    <w:rsid w:val="00A31928"/>
    <w:rsid w:val="00A3196D"/>
    <w:rsid w:val="00A3199E"/>
    <w:rsid w:val="00A31A0C"/>
    <w:rsid w:val="00A31A3F"/>
    <w:rsid w:val="00A31A9D"/>
    <w:rsid w:val="00A31AB8"/>
    <w:rsid w:val="00A31BD2"/>
    <w:rsid w:val="00A31C04"/>
    <w:rsid w:val="00A31C16"/>
    <w:rsid w:val="00A31CC7"/>
    <w:rsid w:val="00A31D21"/>
    <w:rsid w:val="00A31D55"/>
    <w:rsid w:val="00A31D87"/>
    <w:rsid w:val="00A31DAA"/>
    <w:rsid w:val="00A31DAC"/>
    <w:rsid w:val="00A31E5D"/>
    <w:rsid w:val="00A31EAD"/>
    <w:rsid w:val="00A31EC6"/>
    <w:rsid w:val="00A31FC3"/>
    <w:rsid w:val="00A3202A"/>
    <w:rsid w:val="00A3207A"/>
    <w:rsid w:val="00A320C7"/>
    <w:rsid w:val="00A320E9"/>
    <w:rsid w:val="00A32153"/>
    <w:rsid w:val="00A321AE"/>
    <w:rsid w:val="00A321EB"/>
    <w:rsid w:val="00A3235E"/>
    <w:rsid w:val="00A323FD"/>
    <w:rsid w:val="00A3241C"/>
    <w:rsid w:val="00A3245C"/>
    <w:rsid w:val="00A324D4"/>
    <w:rsid w:val="00A324EB"/>
    <w:rsid w:val="00A32508"/>
    <w:rsid w:val="00A3252E"/>
    <w:rsid w:val="00A3253C"/>
    <w:rsid w:val="00A32711"/>
    <w:rsid w:val="00A32798"/>
    <w:rsid w:val="00A327BB"/>
    <w:rsid w:val="00A327D1"/>
    <w:rsid w:val="00A327DB"/>
    <w:rsid w:val="00A328AF"/>
    <w:rsid w:val="00A32916"/>
    <w:rsid w:val="00A3291A"/>
    <w:rsid w:val="00A329B7"/>
    <w:rsid w:val="00A329DC"/>
    <w:rsid w:val="00A329F3"/>
    <w:rsid w:val="00A32A29"/>
    <w:rsid w:val="00A32A36"/>
    <w:rsid w:val="00A32A3C"/>
    <w:rsid w:val="00A32A79"/>
    <w:rsid w:val="00A32B27"/>
    <w:rsid w:val="00A32B6B"/>
    <w:rsid w:val="00A32BBC"/>
    <w:rsid w:val="00A32BD8"/>
    <w:rsid w:val="00A32BEF"/>
    <w:rsid w:val="00A32BFA"/>
    <w:rsid w:val="00A32CCA"/>
    <w:rsid w:val="00A32E6B"/>
    <w:rsid w:val="00A32E72"/>
    <w:rsid w:val="00A32EDE"/>
    <w:rsid w:val="00A32F93"/>
    <w:rsid w:val="00A32F9A"/>
    <w:rsid w:val="00A32F9C"/>
    <w:rsid w:val="00A33035"/>
    <w:rsid w:val="00A3313D"/>
    <w:rsid w:val="00A3316D"/>
    <w:rsid w:val="00A331DF"/>
    <w:rsid w:val="00A3323E"/>
    <w:rsid w:val="00A332C6"/>
    <w:rsid w:val="00A33356"/>
    <w:rsid w:val="00A3338B"/>
    <w:rsid w:val="00A333A8"/>
    <w:rsid w:val="00A33443"/>
    <w:rsid w:val="00A33457"/>
    <w:rsid w:val="00A334E5"/>
    <w:rsid w:val="00A3358A"/>
    <w:rsid w:val="00A336FB"/>
    <w:rsid w:val="00A33730"/>
    <w:rsid w:val="00A33732"/>
    <w:rsid w:val="00A3382E"/>
    <w:rsid w:val="00A33847"/>
    <w:rsid w:val="00A3387E"/>
    <w:rsid w:val="00A338B2"/>
    <w:rsid w:val="00A33901"/>
    <w:rsid w:val="00A3390F"/>
    <w:rsid w:val="00A33936"/>
    <w:rsid w:val="00A3394D"/>
    <w:rsid w:val="00A33A1E"/>
    <w:rsid w:val="00A33A25"/>
    <w:rsid w:val="00A33A4D"/>
    <w:rsid w:val="00A33B4C"/>
    <w:rsid w:val="00A33BD2"/>
    <w:rsid w:val="00A33BD7"/>
    <w:rsid w:val="00A33C5F"/>
    <w:rsid w:val="00A33C67"/>
    <w:rsid w:val="00A33CA5"/>
    <w:rsid w:val="00A33CDD"/>
    <w:rsid w:val="00A33CE9"/>
    <w:rsid w:val="00A33D11"/>
    <w:rsid w:val="00A33D84"/>
    <w:rsid w:val="00A33DBB"/>
    <w:rsid w:val="00A33DDD"/>
    <w:rsid w:val="00A33E26"/>
    <w:rsid w:val="00A33E30"/>
    <w:rsid w:val="00A33E3D"/>
    <w:rsid w:val="00A33EF1"/>
    <w:rsid w:val="00A33F1C"/>
    <w:rsid w:val="00A33FA7"/>
    <w:rsid w:val="00A34144"/>
    <w:rsid w:val="00A34199"/>
    <w:rsid w:val="00A34209"/>
    <w:rsid w:val="00A34213"/>
    <w:rsid w:val="00A3425B"/>
    <w:rsid w:val="00A342B0"/>
    <w:rsid w:val="00A342FD"/>
    <w:rsid w:val="00A34300"/>
    <w:rsid w:val="00A3430F"/>
    <w:rsid w:val="00A345CF"/>
    <w:rsid w:val="00A345D9"/>
    <w:rsid w:val="00A34672"/>
    <w:rsid w:val="00A3467E"/>
    <w:rsid w:val="00A3468E"/>
    <w:rsid w:val="00A346D4"/>
    <w:rsid w:val="00A34744"/>
    <w:rsid w:val="00A3481E"/>
    <w:rsid w:val="00A34835"/>
    <w:rsid w:val="00A34853"/>
    <w:rsid w:val="00A348DA"/>
    <w:rsid w:val="00A348E9"/>
    <w:rsid w:val="00A348FC"/>
    <w:rsid w:val="00A34920"/>
    <w:rsid w:val="00A34925"/>
    <w:rsid w:val="00A34B0E"/>
    <w:rsid w:val="00A34BE6"/>
    <w:rsid w:val="00A34C20"/>
    <w:rsid w:val="00A34D83"/>
    <w:rsid w:val="00A34DF3"/>
    <w:rsid w:val="00A34DF5"/>
    <w:rsid w:val="00A34E48"/>
    <w:rsid w:val="00A34E8C"/>
    <w:rsid w:val="00A34EB2"/>
    <w:rsid w:val="00A34ED6"/>
    <w:rsid w:val="00A34EDB"/>
    <w:rsid w:val="00A34FE4"/>
    <w:rsid w:val="00A35044"/>
    <w:rsid w:val="00A350B7"/>
    <w:rsid w:val="00A350F7"/>
    <w:rsid w:val="00A35134"/>
    <w:rsid w:val="00A351CB"/>
    <w:rsid w:val="00A351D8"/>
    <w:rsid w:val="00A35242"/>
    <w:rsid w:val="00A3526D"/>
    <w:rsid w:val="00A352A2"/>
    <w:rsid w:val="00A352F7"/>
    <w:rsid w:val="00A3531B"/>
    <w:rsid w:val="00A35343"/>
    <w:rsid w:val="00A35346"/>
    <w:rsid w:val="00A35367"/>
    <w:rsid w:val="00A353A1"/>
    <w:rsid w:val="00A353A6"/>
    <w:rsid w:val="00A353F4"/>
    <w:rsid w:val="00A3542C"/>
    <w:rsid w:val="00A3546E"/>
    <w:rsid w:val="00A354AF"/>
    <w:rsid w:val="00A3554B"/>
    <w:rsid w:val="00A355C8"/>
    <w:rsid w:val="00A355CA"/>
    <w:rsid w:val="00A35624"/>
    <w:rsid w:val="00A3566D"/>
    <w:rsid w:val="00A356B2"/>
    <w:rsid w:val="00A356BD"/>
    <w:rsid w:val="00A356FE"/>
    <w:rsid w:val="00A35727"/>
    <w:rsid w:val="00A357C4"/>
    <w:rsid w:val="00A35827"/>
    <w:rsid w:val="00A358B4"/>
    <w:rsid w:val="00A35918"/>
    <w:rsid w:val="00A35A18"/>
    <w:rsid w:val="00A35A8A"/>
    <w:rsid w:val="00A35A97"/>
    <w:rsid w:val="00A35A99"/>
    <w:rsid w:val="00A35AAF"/>
    <w:rsid w:val="00A35B3E"/>
    <w:rsid w:val="00A35BDB"/>
    <w:rsid w:val="00A35C5D"/>
    <w:rsid w:val="00A35CB3"/>
    <w:rsid w:val="00A35CDA"/>
    <w:rsid w:val="00A35D6F"/>
    <w:rsid w:val="00A35DA9"/>
    <w:rsid w:val="00A35DDC"/>
    <w:rsid w:val="00A35DE1"/>
    <w:rsid w:val="00A35ED0"/>
    <w:rsid w:val="00A36014"/>
    <w:rsid w:val="00A3601F"/>
    <w:rsid w:val="00A3604A"/>
    <w:rsid w:val="00A36053"/>
    <w:rsid w:val="00A36186"/>
    <w:rsid w:val="00A361B2"/>
    <w:rsid w:val="00A36272"/>
    <w:rsid w:val="00A362F2"/>
    <w:rsid w:val="00A36398"/>
    <w:rsid w:val="00A363DA"/>
    <w:rsid w:val="00A364A7"/>
    <w:rsid w:val="00A36625"/>
    <w:rsid w:val="00A366A0"/>
    <w:rsid w:val="00A3671D"/>
    <w:rsid w:val="00A36726"/>
    <w:rsid w:val="00A36790"/>
    <w:rsid w:val="00A367B6"/>
    <w:rsid w:val="00A36828"/>
    <w:rsid w:val="00A36835"/>
    <w:rsid w:val="00A36880"/>
    <w:rsid w:val="00A3692C"/>
    <w:rsid w:val="00A36930"/>
    <w:rsid w:val="00A36967"/>
    <w:rsid w:val="00A369BE"/>
    <w:rsid w:val="00A36A0D"/>
    <w:rsid w:val="00A36A41"/>
    <w:rsid w:val="00A36AFE"/>
    <w:rsid w:val="00A36B62"/>
    <w:rsid w:val="00A36CA1"/>
    <w:rsid w:val="00A36CBE"/>
    <w:rsid w:val="00A36CD9"/>
    <w:rsid w:val="00A36E3A"/>
    <w:rsid w:val="00A36E53"/>
    <w:rsid w:val="00A36E65"/>
    <w:rsid w:val="00A36EBC"/>
    <w:rsid w:val="00A36F65"/>
    <w:rsid w:val="00A37031"/>
    <w:rsid w:val="00A3706E"/>
    <w:rsid w:val="00A37083"/>
    <w:rsid w:val="00A371BD"/>
    <w:rsid w:val="00A371D1"/>
    <w:rsid w:val="00A37246"/>
    <w:rsid w:val="00A372FE"/>
    <w:rsid w:val="00A373C4"/>
    <w:rsid w:val="00A37466"/>
    <w:rsid w:val="00A37507"/>
    <w:rsid w:val="00A37572"/>
    <w:rsid w:val="00A37640"/>
    <w:rsid w:val="00A376E6"/>
    <w:rsid w:val="00A376FF"/>
    <w:rsid w:val="00A37735"/>
    <w:rsid w:val="00A37741"/>
    <w:rsid w:val="00A37876"/>
    <w:rsid w:val="00A37937"/>
    <w:rsid w:val="00A37981"/>
    <w:rsid w:val="00A379E0"/>
    <w:rsid w:val="00A37A28"/>
    <w:rsid w:val="00A37B06"/>
    <w:rsid w:val="00A37BA2"/>
    <w:rsid w:val="00A37BA8"/>
    <w:rsid w:val="00A37BD7"/>
    <w:rsid w:val="00A37C1E"/>
    <w:rsid w:val="00A37C21"/>
    <w:rsid w:val="00A37D4D"/>
    <w:rsid w:val="00A37F33"/>
    <w:rsid w:val="00A37F4A"/>
    <w:rsid w:val="00A37F6F"/>
    <w:rsid w:val="00A37FAA"/>
    <w:rsid w:val="00A40000"/>
    <w:rsid w:val="00A4006D"/>
    <w:rsid w:val="00A400B1"/>
    <w:rsid w:val="00A400C0"/>
    <w:rsid w:val="00A400E3"/>
    <w:rsid w:val="00A401E4"/>
    <w:rsid w:val="00A40215"/>
    <w:rsid w:val="00A40267"/>
    <w:rsid w:val="00A40280"/>
    <w:rsid w:val="00A4048F"/>
    <w:rsid w:val="00A40568"/>
    <w:rsid w:val="00A4058D"/>
    <w:rsid w:val="00A406DB"/>
    <w:rsid w:val="00A40714"/>
    <w:rsid w:val="00A407BE"/>
    <w:rsid w:val="00A407F4"/>
    <w:rsid w:val="00A4082E"/>
    <w:rsid w:val="00A408DD"/>
    <w:rsid w:val="00A4091C"/>
    <w:rsid w:val="00A40940"/>
    <w:rsid w:val="00A4097F"/>
    <w:rsid w:val="00A40985"/>
    <w:rsid w:val="00A40A53"/>
    <w:rsid w:val="00A40A63"/>
    <w:rsid w:val="00A40A80"/>
    <w:rsid w:val="00A40B15"/>
    <w:rsid w:val="00A40B43"/>
    <w:rsid w:val="00A40B6F"/>
    <w:rsid w:val="00A40B9F"/>
    <w:rsid w:val="00A40BF6"/>
    <w:rsid w:val="00A40C61"/>
    <w:rsid w:val="00A40C83"/>
    <w:rsid w:val="00A40C8F"/>
    <w:rsid w:val="00A40C94"/>
    <w:rsid w:val="00A40C9A"/>
    <w:rsid w:val="00A40DA3"/>
    <w:rsid w:val="00A40DB9"/>
    <w:rsid w:val="00A40EBC"/>
    <w:rsid w:val="00A40EDD"/>
    <w:rsid w:val="00A40F07"/>
    <w:rsid w:val="00A40F2A"/>
    <w:rsid w:val="00A40FC4"/>
    <w:rsid w:val="00A41156"/>
    <w:rsid w:val="00A411AD"/>
    <w:rsid w:val="00A41245"/>
    <w:rsid w:val="00A41288"/>
    <w:rsid w:val="00A412D2"/>
    <w:rsid w:val="00A412EF"/>
    <w:rsid w:val="00A41314"/>
    <w:rsid w:val="00A4135B"/>
    <w:rsid w:val="00A413AB"/>
    <w:rsid w:val="00A413CD"/>
    <w:rsid w:val="00A41407"/>
    <w:rsid w:val="00A41530"/>
    <w:rsid w:val="00A416E4"/>
    <w:rsid w:val="00A41762"/>
    <w:rsid w:val="00A41769"/>
    <w:rsid w:val="00A41794"/>
    <w:rsid w:val="00A4182C"/>
    <w:rsid w:val="00A4184C"/>
    <w:rsid w:val="00A418A3"/>
    <w:rsid w:val="00A418D8"/>
    <w:rsid w:val="00A41965"/>
    <w:rsid w:val="00A419A2"/>
    <w:rsid w:val="00A419C8"/>
    <w:rsid w:val="00A419CE"/>
    <w:rsid w:val="00A41A65"/>
    <w:rsid w:val="00A41A7F"/>
    <w:rsid w:val="00A41A93"/>
    <w:rsid w:val="00A41AA8"/>
    <w:rsid w:val="00A41B63"/>
    <w:rsid w:val="00A41B9A"/>
    <w:rsid w:val="00A41BC1"/>
    <w:rsid w:val="00A41C05"/>
    <w:rsid w:val="00A41C75"/>
    <w:rsid w:val="00A41C77"/>
    <w:rsid w:val="00A41D9D"/>
    <w:rsid w:val="00A41DCD"/>
    <w:rsid w:val="00A41E6E"/>
    <w:rsid w:val="00A41EBE"/>
    <w:rsid w:val="00A41ED2"/>
    <w:rsid w:val="00A41EFE"/>
    <w:rsid w:val="00A41F18"/>
    <w:rsid w:val="00A41F75"/>
    <w:rsid w:val="00A41F82"/>
    <w:rsid w:val="00A41FEF"/>
    <w:rsid w:val="00A42071"/>
    <w:rsid w:val="00A420DE"/>
    <w:rsid w:val="00A4211B"/>
    <w:rsid w:val="00A42153"/>
    <w:rsid w:val="00A4223D"/>
    <w:rsid w:val="00A422FA"/>
    <w:rsid w:val="00A423F9"/>
    <w:rsid w:val="00A42402"/>
    <w:rsid w:val="00A424BD"/>
    <w:rsid w:val="00A424C6"/>
    <w:rsid w:val="00A424FC"/>
    <w:rsid w:val="00A425B6"/>
    <w:rsid w:val="00A425F0"/>
    <w:rsid w:val="00A42632"/>
    <w:rsid w:val="00A42641"/>
    <w:rsid w:val="00A426A1"/>
    <w:rsid w:val="00A4271E"/>
    <w:rsid w:val="00A4271F"/>
    <w:rsid w:val="00A4274E"/>
    <w:rsid w:val="00A427AD"/>
    <w:rsid w:val="00A427F9"/>
    <w:rsid w:val="00A428D0"/>
    <w:rsid w:val="00A42A7A"/>
    <w:rsid w:val="00A42ADA"/>
    <w:rsid w:val="00A42AF7"/>
    <w:rsid w:val="00A42B46"/>
    <w:rsid w:val="00A42B6C"/>
    <w:rsid w:val="00A42BAD"/>
    <w:rsid w:val="00A42CE1"/>
    <w:rsid w:val="00A42D19"/>
    <w:rsid w:val="00A42D36"/>
    <w:rsid w:val="00A42D7F"/>
    <w:rsid w:val="00A42D8A"/>
    <w:rsid w:val="00A42D97"/>
    <w:rsid w:val="00A42DC2"/>
    <w:rsid w:val="00A42E26"/>
    <w:rsid w:val="00A42E8A"/>
    <w:rsid w:val="00A42E8B"/>
    <w:rsid w:val="00A42E93"/>
    <w:rsid w:val="00A42F60"/>
    <w:rsid w:val="00A42FCF"/>
    <w:rsid w:val="00A42FD7"/>
    <w:rsid w:val="00A43004"/>
    <w:rsid w:val="00A43026"/>
    <w:rsid w:val="00A430C8"/>
    <w:rsid w:val="00A43148"/>
    <w:rsid w:val="00A43154"/>
    <w:rsid w:val="00A4316E"/>
    <w:rsid w:val="00A4328A"/>
    <w:rsid w:val="00A4328D"/>
    <w:rsid w:val="00A4331A"/>
    <w:rsid w:val="00A4337C"/>
    <w:rsid w:val="00A43414"/>
    <w:rsid w:val="00A43490"/>
    <w:rsid w:val="00A43503"/>
    <w:rsid w:val="00A43561"/>
    <w:rsid w:val="00A4361E"/>
    <w:rsid w:val="00A4368F"/>
    <w:rsid w:val="00A43697"/>
    <w:rsid w:val="00A436C3"/>
    <w:rsid w:val="00A43795"/>
    <w:rsid w:val="00A437EF"/>
    <w:rsid w:val="00A4389A"/>
    <w:rsid w:val="00A4392B"/>
    <w:rsid w:val="00A43B41"/>
    <w:rsid w:val="00A43BEE"/>
    <w:rsid w:val="00A43C31"/>
    <w:rsid w:val="00A43C68"/>
    <w:rsid w:val="00A43C7A"/>
    <w:rsid w:val="00A43C7D"/>
    <w:rsid w:val="00A43CA9"/>
    <w:rsid w:val="00A43CC6"/>
    <w:rsid w:val="00A43CDE"/>
    <w:rsid w:val="00A43D7C"/>
    <w:rsid w:val="00A43D81"/>
    <w:rsid w:val="00A43DBA"/>
    <w:rsid w:val="00A43E31"/>
    <w:rsid w:val="00A43E74"/>
    <w:rsid w:val="00A43F5B"/>
    <w:rsid w:val="00A43F86"/>
    <w:rsid w:val="00A43FC9"/>
    <w:rsid w:val="00A44003"/>
    <w:rsid w:val="00A44132"/>
    <w:rsid w:val="00A44281"/>
    <w:rsid w:val="00A442C7"/>
    <w:rsid w:val="00A44304"/>
    <w:rsid w:val="00A4431C"/>
    <w:rsid w:val="00A44353"/>
    <w:rsid w:val="00A44388"/>
    <w:rsid w:val="00A443A0"/>
    <w:rsid w:val="00A443DD"/>
    <w:rsid w:val="00A443E1"/>
    <w:rsid w:val="00A44422"/>
    <w:rsid w:val="00A4442F"/>
    <w:rsid w:val="00A44443"/>
    <w:rsid w:val="00A44531"/>
    <w:rsid w:val="00A446AB"/>
    <w:rsid w:val="00A447A0"/>
    <w:rsid w:val="00A44885"/>
    <w:rsid w:val="00A448F1"/>
    <w:rsid w:val="00A44922"/>
    <w:rsid w:val="00A44969"/>
    <w:rsid w:val="00A44977"/>
    <w:rsid w:val="00A44A1F"/>
    <w:rsid w:val="00A44A2F"/>
    <w:rsid w:val="00A44B17"/>
    <w:rsid w:val="00A44CDB"/>
    <w:rsid w:val="00A44D20"/>
    <w:rsid w:val="00A44D37"/>
    <w:rsid w:val="00A44DB5"/>
    <w:rsid w:val="00A44E4C"/>
    <w:rsid w:val="00A44F7E"/>
    <w:rsid w:val="00A44FE9"/>
    <w:rsid w:val="00A4511F"/>
    <w:rsid w:val="00A451EA"/>
    <w:rsid w:val="00A452FA"/>
    <w:rsid w:val="00A4530D"/>
    <w:rsid w:val="00A453A3"/>
    <w:rsid w:val="00A453C2"/>
    <w:rsid w:val="00A453F2"/>
    <w:rsid w:val="00A45441"/>
    <w:rsid w:val="00A4546E"/>
    <w:rsid w:val="00A454F6"/>
    <w:rsid w:val="00A45521"/>
    <w:rsid w:val="00A45585"/>
    <w:rsid w:val="00A45663"/>
    <w:rsid w:val="00A45889"/>
    <w:rsid w:val="00A45B18"/>
    <w:rsid w:val="00A45B21"/>
    <w:rsid w:val="00A45C04"/>
    <w:rsid w:val="00A45CE7"/>
    <w:rsid w:val="00A45DCA"/>
    <w:rsid w:val="00A45DCC"/>
    <w:rsid w:val="00A45DD9"/>
    <w:rsid w:val="00A45E8D"/>
    <w:rsid w:val="00A45EAC"/>
    <w:rsid w:val="00A45ECB"/>
    <w:rsid w:val="00A45F74"/>
    <w:rsid w:val="00A45FF3"/>
    <w:rsid w:val="00A46085"/>
    <w:rsid w:val="00A460E9"/>
    <w:rsid w:val="00A46267"/>
    <w:rsid w:val="00A4628F"/>
    <w:rsid w:val="00A462D1"/>
    <w:rsid w:val="00A463F7"/>
    <w:rsid w:val="00A46499"/>
    <w:rsid w:val="00A4655C"/>
    <w:rsid w:val="00A465D2"/>
    <w:rsid w:val="00A46678"/>
    <w:rsid w:val="00A466D2"/>
    <w:rsid w:val="00A466E3"/>
    <w:rsid w:val="00A4680E"/>
    <w:rsid w:val="00A46882"/>
    <w:rsid w:val="00A468F7"/>
    <w:rsid w:val="00A46919"/>
    <w:rsid w:val="00A46972"/>
    <w:rsid w:val="00A46A79"/>
    <w:rsid w:val="00A46B70"/>
    <w:rsid w:val="00A46BD3"/>
    <w:rsid w:val="00A46D24"/>
    <w:rsid w:val="00A46D34"/>
    <w:rsid w:val="00A46DC1"/>
    <w:rsid w:val="00A46DC5"/>
    <w:rsid w:val="00A46F67"/>
    <w:rsid w:val="00A46FF8"/>
    <w:rsid w:val="00A4702E"/>
    <w:rsid w:val="00A4706A"/>
    <w:rsid w:val="00A470E2"/>
    <w:rsid w:val="00A47134"/>
    <w:rsid w:val="00A47157"/>
    <w:rsid w:val="00A47187"/>
    <w:rsid w:val="00A471A7"/>
    <w:rsid w:val="00A471AA"/>
    <w:rsid w:val="00A471B7"/>
    <w:rsid w:val="00A471E9"/>
    <w:rsid w:val="00A47201"/>
    <w:rsid w:val="00A47265"/>
    <w:rsid w:val="00A47301"/>
    <w:rsid w:val="00A4746B"/>
    <w:rsid w:val="00A474B1"/>
    <w:rsid w:val="00A474B9"/>
    <w:rsid w:val="00A47557"/>
    <w:rsid w:val="00A4758F"/>
    <w:rsid w:val="00A475B4"/>
    <w:rsid w:val="00A476A9"/>
    <w:rsid w:val="00A476E3"/>
    <w:rsid w:val="00A476FA"/>
    <w:rsid w:val="00A4771C"/>
    <w:rsid w:val="00A47735"/>
    <w:rsid w:val="00A4775A"/>
    <w:rsid w:val="00A4779C"/>
    <w:rsid w:val="00A477A9"/>
    <w:rsid w:val="00A477B5"/>
    <w:rsid w:val="00A47846"/>
    <w:rsid w:val="00A4787C"/>
    <w:rsid w:val="00A4789C"/>
    <w:rsid w:val="00A478C5"/>
    <w:rsid w:val="00A47A81"/>
    <w:rsid w:val="00A47A91"/>
    <w:rsid w:val="00A47C36"/>
    <w:rsid w:val="00A47C82"/>
    <w:rsid w:val="00A47D7F"/>
    <w:rsid w:val="00A47E7A"/>
    <w:rsid w:val="00A47F82"/>
    <w:rsid w:val="00A47FC3"/>
    <w:rsid w:val="00A500D0"/>
    <w:rsid w:val="00A50136"/>
    <w:rsid w:val="00A5015C"/>
    <w:rsid w:val="00A501CA"/>
    <w:rsid w:val="00A501D0"/>
    <w:rsid w:val="00A50203"/>
    <w:rsid w:val="00A50262"/>
    <w:rsid w:val="00A5028F"/>
    <w:rsid w:val="00A50297"/>
    <w:rsid w:val="00A50326"/>
    <w:rsid w:val="00A5041E"/>
    <w:rsid w:val="00A50464"/>
    <w:rsid w:val="00A504A7"/>
    <w:rsid w:val="00A50517"/>
    <w:rsid w:val="00A50539"/>
    <w:rsid w:val="00A5053B"/>
    <w:rsid w:val="00A50549"/>
    <w:rsid w:val="00A5056C"/>
    <w:rsid w:val="00A505EC"/>
    <w:rsid w:val="00A5076B"/>
    <w:rsid w:val="00A507B2"/>
    <w:rsid w:val="00A5080B"/>
    <w:rsid w:val="00A50834"/>
    <w:rsid w:val="00A50867"/>
    <w:rsid w:val="00A508D9"/>
    <w:rsid w:val="00A508FD"/>
    <w:rsid w:val="00A50946"/>
    <w:rsid w:val="00A50A0E"/>
    <w:rsid w:val="00A50A76"/>
    <w:rsid w:val="00A50BDB"/>
    <w:rsid w:val="00A50C7F"/>
    <w:rsid w:val="00A50C95"/>
    <w:rsid w:val="00A50CD2"/>
    <w:rsid w:val="00A50D1D"/>
    <w:rsid w:val="00A50D73"/>
    <w:rsid w:val="00A50D7D"/>
    <w:rsid w:val="00A50DBC"/>
    <w:rsid w:val="00A50DCC"/>
    <w:rsid w:val="00A50E0B"/>
    <w:rsid w:val="00A50E1C"/>
    <w:rsid w:val="00A50E70"/>
    <w:rsid w:val="00A50EAE"/>
    <w:rsid w:val="00A50ED5"/>
    <w:rsid w:val="00A50EF2"/>
    <w:rsid w:val="00A50F3D"/>
    <w:rsid w:val="00A50FF1"/>
    <w:rsid w:val="00A51025"/>
    <w:rsid w:val="00A510D4"/>
    <w:rsid w:val="00A51316"/>
    <w:rsid w:val="00A5147F"/>
    <w:rsid w:val="00A514C8"/>
    <w:rsid w:val="00A514F5"/>
    <w:rsid w:val="00A51555"/>
    <w:rsid w:val="00A515A5"/>
    <w:rsid w:val="00A515D1"/>
    <w:rsid w:val="00A515F0"/>
    <w:rsid w:val="00A51673"/>
    <w:rsid w:val="00A5170A"/>
    <w:rsid w:val="00A51748"/>
    <w:rsid w:val="00A51783"/>
    <w:rsid w:val="00A517FA"/>
    <w:rsid w:val="00A518E0"/>
    <w:rsid w:val="00A518FF"/>
    <w:rsid w:val="00A51AC5"/>
    <w:rsid w:val="00A51AD9"/>
    <w:rsid w:val="00A51B57"/>
    <w:rsid w:val="00A51B77"/>
    <w:rsid w:val="00A51B9B"/>
    <w:rsid w:val="00A51BAD"/>
    <w:rsid w:val="00A51BD2"/>
    <w:rsid w:val="00A51BF4"/>
    <w:rsid w:val="00A51C09"/>
    <w:rsid w:val="00A51C0C"/>
    <w:rsid w:val="00A51C34"/>
    <w:rsid w:val="00A51C3A"/>
    <w:rsid w:val="00A51C3C"/>
    <w:rsid w:val="00A51C60"/>
    <w:rsid w:val="00A51CF7"/>
    <w:rsid w:val="00A51D9D"/>
    <w:rsid w:val="00A51DBD"/>
    <w:rsid w:val="00A51DC8"/>
    <w:rsid w:val="00A51EDD"/>
    <w:rsid w:val="00A51FED"/>
    <w:rsid w:val="00A51FFE"/>
    <w:rsid w:val="00A52053"/>
    <w:rsid w:val="00A520E9"/>
    <w:rsid w:val="00A5213E"/>
    <w:rsid w:val="00A52163"/>
    <w:rsid w:val="00A52184"/>
    <w:rsid w:val="00A521BA"/>
    <w:rsid w:val="00A521BF"/>
    <w:rsid w:val="00A52214"/>
    <w:rsid w:val="00A5223D"/>
    <w:rsid w:val="00A52258"/>
    <w:rsid w:val="00A52349"/>
    <w:rsid w:val="00A52424"/>
    <w:rsid w:val="00A52458"/>
    <w:rsid w:val="00A5253C"/>
    <w:rsid w:val="00A52556"/>
    <w:rsid w:val="00A525B5"/>
    <w:rsid w:val="00A52681"/>
    <w:rsid w:val="00A5271F"/>
    <w:rsid w:val="00A5273E"/>
    <w:rsid w:val="00A527A9"/>
    <w:rsid w:val="00A52897"/>
    <w:rsid w:val="00A529A0"/>
    <w:rsid w:val="00A529B3"/>
    <w:rsid w:val="00A529C0"/>
    <w:rsid w:val="00A529E2"/>
    <w:rsid w:val="00A52A6E"/>
    <w:rsid w:val="00A52AC3"/>
    <w:rsid w:val="00A52AFA"/>
    <w:rsid w:val="00A52B58"/>
    <w:rsid w:val="00A52B6C"/>
    <w:rsid w:val="00A52B83"/>
    <w:rsid w:val="00A52BD9"/>
    <w:rsid w:val="00A52C06"/>
    <w:rsid w:val="00A52C89"/>
    <w:rsid w:val="00A52D99"/>
    <w:rsid w:val="00A52E4D"/>
    <w:rsid w:val="00A52F1B"/>
    <w:rsid w:val="00A52F33"/>
    <w:rsid w:val="00A52F4D"/>
    <w:rsid w:val="00A52F57"/>
    <w:rsid w:val="00A53006"/>
    <w:rsid w:val="00A5306A"/>
    <w:rsid w:val="00A530A4"/>
    <w:rsid w:val="00A530D2"/>
    <w:rsid w:val="00A53152"/>
    <w:rsid w:val="00A531D5"/>
    <w:rsid w:val="00A53206"/>
    <w:rsid w:val="00A5322C"/>
    <w:rsid w:val="00A532C0"/>
    <w:rsid w:val="00A532E9"/>
    <w:rsid w:val="00A5333F"/>
    <w:rsid w:val="00A5334A"/>
    <w:rsid w:val="00A5342A"/>
    <w:rsid w:val="00A53436"/>
    <w:rsid w:val="00A53443"/>
    <w:rsid w:val="00A53488"/>
    <w:rsid w:val="00A534AF"/>
    <w:rsid w:val="00A534CA"/>
    <w:rsid w:val="00A53590"/>
    <w:rsid w:val="00A535AE"/>
    <w:rsid w:val="00A53741"/>
    <w:rsid w:val="00A53811"/>
    <w:rsid w:val="00A53812"/>
    <w:rsid w:val="00A5383B"/>
    <w:rsid w:val="00A53861"/>
    <w:rsid w:val="00A538AE"/>
    <w:rsid w:val="00A5399E"/>
    <w:rsid w:val="00A539DF"/>
    <w:rsid w:val="00A539E8"/>
    <w:rsid w:val="00A53A2B"/>
    <w:rsid w:val="00A53A77"/>
    <w:rsid w:val="00A53B4A"/>
    <w:rsid w:val="00A53B65"/>
    <w:rsid w:val="00A53BD0"/>
    <w:rsid w:val="00A53BDD"/>
    <w:rsid w:val="00A53C9A"/>
    <w:rsid w:val="00A53CC8"/>
    <w:rsid w:val="00A53D1F"/>
    <w:rsid w:val="00A53D32"/>
    <w:rsid w:val="00A53DF7"/>
    <w:rsid w:val="00A53E37"/>
    <w:rsid w:val="00A53E4F"/>
    <w:rsid w:val="00A53E7C"/>
    <w:rsid w:val="00A53EA8"/>
    <w:rsid w:val="00A53EC5"/>
    <w:rsid w:val="00A53EC8"/>
    <w:rsid w:val="00A53F04"/>
    <w:rsid w:val="00A53F44"/>
    <w:rsid w:val="00A53F45"/>
    <w:rsid w:val="00A53F64"/>
    <w:rsid w:val="00A53FC9"/>
    <w:rsid w:val="00A54002"/>
    <w:rsid w:val="00A540A2"/>
    <w:rsid w:val="00A540A6"/>
    <w:rsid w:val="00A540A8"/>
    <w:rsid w:val="00A54139"/>
    <w:rsid w:val="00A5414A"/>
    <w:rsid w:val="00A5423D"/>
    <w:rsid w:val="00A542A4"/>
    <w:rsid w:val="00A542D5"/>
    <w:rsid w:val="00A54549"/>
    <w:rsid w:val="00A5465F"/>
    <w:rsid w:val="00A5467C"/>
    <w:rsid w:val="00A546EA"/>
    <w:rsid w:val="00A5470F"/>
    <w:rsid w:val="00A54749"/>
    <w:rsid w:val="00A547AD"/>
    <w:rsid w:val="00A547BE"/>
    <w:rsid w:val="00A54939"/>
    <w:rsid w:val="00A5493C"/>
    <w:rsid w:val="00A5499B"/>
    <w:rsid w:val="00A54B6B"/>
    <w:rsid w:val="00A54B7E"/>
    <w:rsid w:val="00A54BB8"/>
    <w:rsid w:val="00A54D68"/>
    <w:rsid w:val="00A54D8F"/>
    <w:rsid w:val="00A54D98"/>
    <w:rsid w:val="00A54EF6"/>
    <w:rsid w:val="00A54FB8"/>
    <w:rsid w:val="00A55047"/>
    <w:rsid w:val="00A55067"/>
    <w:rsid w:val="00A5507C"/>
    <w:rsid w:val="00A5509E"/>
    <w:rsid w:val="00A551C7"/>
    <w:rsid w:val="00A551E9"/>
    <w:rsid w:val="00A5526F"/>
    <w:rsid w:val="00A55288"/>
    <w:rsid w:val="00A5533D"/>
    <w:rsid w:val="00A55382"/>
    <w:rsid w:val="00A553F7"/>
    <w:rsid w:val="00A55467"/>
    <w:rsid w:val="00A5546E"/>
    <w:rsid w:val="00A5548E"/>
    <w:rsid w:val="00A55549"/>
    <w:rsid w:val="00A555E1"/>
    <w:rsid w:val="00A55632"/>
    <w:rsid w:val="00A55676"/>
    <w:rsid w:val="00A556E9"/>
    <w:rsid w:val="00A55751"/>
    <w:rsid w:val="00A557C4"/>
    <w:rsid w:val="00A558A0"/>
    <w:rsid w:val="00A55919"/>
    <w:rsid w:val="00A559CC"/>
    <w:rsid w:val="00A55A8B"/>
    <w:rsid w:val="00A55A8C"/>
    <w:rsid w:val="00A55BCE"/>
    <w:rsid w:val="00A55C37"/>
    <w:rsid w:val="00A55C87"/>
    <w:rsid w:val="00A55CD3"/>
    <w:rsid w:val="00A55D6D"/>
    <w:rsid w:val="00A55E5D"/>
    <w:rsid w:val="00A55EBB"/>
    <w:rsid w:val="00A55F9E"/>
    <w:rsid w:val="00A55FFB"/>
    <w:rsid w:val="00A56005"/>
    <w:rsid w:val="00A5602F"/>
    <w:rsid w:val="00A560A4"/>
    <w:rsid w:val="00A561F3"/>
    <w:rsid w:val="00A56206"/>
    <w:rsid w:val="00A5621D"/>
    <w:rsid w:val="00A56308"/>
    <w:rsid w:val="00A56415"/>
    <w:rsid w:val="00A5646D"/>
    <w:rsid w:val="00A565E0"/>
    <w:rsid w:val="00A56696"/>
    <w:rsid w:val="00A56720"/>
    <w:rsid w:val="00A5678B"/>
    <w:rsid w:val="00A567C9"/>
    <w:rsid w:val="00A56887"/>
    <w:rsid w:val="00A568A9"/>
    <w:rsid w:val="00A568FF"/>
    <w:rsid w:val="00A56A61"/>
    <w:rsid w:val="00A56AC4"/>
    <w:rsid w:val="00A56B2C"/>
    <w:rsid w:val="00A56B50"/>
    <w:rsid w:val="00A56B6E"/>
    <w:rsid w:val="00A56BD6"/>
    <w:rsid w:val="00A56CCF"/>
    <w:rsid w:val="00A56D65"/>
    <w:rsid w:val="00A56E14"/>
    <w:rsid w:val="00A56E23"/>
    <w:rsid w:val="00A56EC5"/>
    <w:rsid w:val="00A56ED7"/>
    <w:rsid w:val="00A57002"/>
    <w:rsid w:val="00A57031"/>
    <w:rsid w:val="00A570AC"/>
    <w:rsid w:val="00A571AD"/>
    <w:rsid w:val="00A571B3"/>
    <w:rsid w:val="00A571BF"/>
    <w:rsid w:val="00A5720F"/>
    <w:rsid w:val="00A57231"/>
    <w:rsid w:val="00A57276"/>
    <w:rsid w:val="00A572DE"/>
    <w:rsid w:val="00A57365"/>
    <w:rsid w:val="00A573C8"/>
    <w:rsid w:val="00A5749D"/>
    <w:rsid w:val="00A5758A"/>
    <w:rsid w:val="00A575B4"/>
    <w:rsid w:val="00A575ED"/>
    <w:rsid w:val="00A5773D"/>
    <w:rsid w:val="00A57932"/>
    <w:rsid w:val="00A5796F"/>
    <w:rsid w:val="00A579B0"/>
    <w:rsid w:val="00A579B4"/>
    <w:rsid w:val="00A57A4F"/>
    <w:rsid w:val="00A57A51"/>
    <w:rsid w:val="00A57A65"/>
    <w:rsid w:val="00A57B0C"/>
    <w:rsid w:val="00A57B18"/>
    <w:rsid w:val="00A57B79"/>
    <w:rsid w:val="00A57BAA"/>
    <w:rsid w:val="00A57BBC"/>
    <w:rsid w:val="00A57BC6"/>
    <w:rsid w:val="00A57BC8"/>
    <w:rsid w:val="00A57CDA"/>
    <w:rsid w:val="00A57D01"/>
    <w:rsid w:val="00A57D4C"/>
    <w:rsid w:val="00A57DA2"/>
    <w:rsid w:val="00A57E2C"/>
    <w:rsid w:val="00A57E2E"/>
    <w:rsid w:val="00A57E44"/>
    <w:rsid w:val="00A57F0D"/>
    <w:rsid w:val="00A57FCB"/>
    <w:rsid w:val="00A57FD0"/>
    <w:rsid w:val="00A601FD"/>
    <w:rsid w:val="00A6020D"/>
    <w:rsid w:val="00A60245"/>
    <w:rsid w:val="00A602A9"/>
    <w:rsid w:val="00A6032B"/>
    <w:rsid w:val="00A60331"/>
    <w:rsid w:val="00A60353"/>
    <w:rsid w:val="00A60448"/>
    <w:rsid w:val="00A60650"/>
    <w:rsid w:val="00A60674"/>
    <w:rsid w:val="00A606A6"/>
    <w:rsid w:val="00A606A8"/>
    <w:rsid w:val="00A6073D"/>
    <w:rsid w:val="00A607E3"/>
    <w:rsid w:val="00A6087A"/>
    <w:rsid w:val="00A608BE"/>
    <w:rsid w:val="00A6096C"/>
    <w:rsid w:val="00A6097C"/>
    <w:rsid w:val="00A60A5E"/>
    <w:rsid w:val="00A60A8E"/>
    <w:rsid w:val="00A60AF4"/>
    <w:rsid w:val="00A60AFB"/>
    <w:rsid w:val="00A60B57"/>
    <w:rsid w:val="00A60C23"/>
    <w:rsid w:val="00A60D1A"/>
    <w:rsid w:val="00A60D44"/>
    <w:rsid w:val="00A60D96"/>
    <w:rsid w:val="00A60DD1"/>
    <w:rsid w:val="00A60DD7"/>
    <w:rsid w:val="00A60E83"/>
    <w:rsid w:val="00A60F0A"/>
    <w:rsid w:val="00A60F0F"/>
    <w:rsid w:val="00A60F33"/>
    <w:rsid w:val="00A60F69"/>
    <w:rsid w:val="00A60F81"/>
    <w:rsid w:val="00A60FED"/>
    <w:rsid w:val="00A61085"/>
    <w:rsid w:val="00A610FF"/>
    <w:rsid w:val="00A612C5"/>
    <w:rsid w:val="00A6134C"/>
    <w:rsid w:val="00A613A2"/>
    <w:rsid w:val="00A613C5"/>
    <w:rsid w:val="00A613EB"/>
    <w:rsid w:val="00A61422"/>
    <w:rsid w:val="00A61495"/>
    <w:rsid w:val="00A615B9"/>
    <w:rsid w:val="00A615C6"/>
    <w:rsid w:val="00A615DC"/>
    <w:rsid w:val="00A61630"/>
    <w:rsid w:val="00A61753"/>
    <w:rsid w:val="00A61780"/>
    <w:rsid w:val="00A6178C"/>
    <w:rsid w:val="00A617C0"/>
    <w:rsid w:val="00A617E1"/>
    <w:rsid w:val="00A6197B"/>
    <w:rsid w:val="00A6198D"/>
    <w:rsid w:val="00A619C4"/>
    <w:rsid w:val="00A619D7"/>
    <w:rsid w:val="00A61A36"/>
    <w:rsid w:val="00A61A8F"/>
    <w:rsid w:val="00A61AB4"/>
    <w:rsid w:val="00A61B4B"/>
    <w:rsid w:val="00A61B50"/>
    <w:rsid w:val="00A61B60"/>
    <w:rsid w:val="00A61B85"/>
    <w:rsid w:val="00A61C0A"/>
    <w:rsid w:val="00A61C61"/>
    <w:rsid w:val="00A61CB8"/>
    <w:rsid w:val="00A61CDC"/>
    <w:rsid w:val="00A61D8E"/>
    <w:rsid w:val="00A61DBA"/>
    <w:rsid w:val="00A61E23"/>
    <w:rsid w:val="00A61E94"/>
    <w:rsid w:val="00A61F89"/>
    <w:rsid w:val="00A6208D"/>
    <w:rsid w:val="00A620D2"/>
    <w:rsid w:val="00A6220C"/>
    <w:rsid w:val="00A62252"/>
    <w:rsid w:val="00A622B0"/>
    <w:rsid w:val="00A622EA"/>
    <w:rsid w:val="00A62313"/>
    <w:rsid w:val="00A623AF"/>
    <w:rsid w:val="00A62472"/>
    <w:rsid w:val="00A624B8"/>
    <w:rsid w:val="00A62561"/>
    <w:rsid w:val="00A627C5"/>
    <w:rsid w:val="00A627FF"/>
    <w:rsid w:val="00A62828"/>
    <w:rsid w:val="00A62870"/>
    <w:rsid w:val="00A628A4"/>
    <w:rsid w:val="00A628CC"/>
    <w:rsid w:val="00A628ED"/>
    <w:rsid w:val="00A6290F"/>
    <w:rsid w:val="00A62932"/>
    <w:rsid w:val="00A62972"/>
    <w:rsid w:val="00A62A8C"/>
    <w:rsid w:val="00A62AA5"/>
    <w:rsid w:val="00A62B1A"/>
    <w:rsid w:val="00A62B1D"/>
    <w:rsid w:val="00A62B4E"/>
    <w:rsid w:val="00A62BC9"/>
    <w:rsid w:val="00A62C1A"/>
    <w:rsid w:val="00A62C77"/>
    <w:rsid w:val="00A62CE6"/>
    <w:rsid w:val="00A62D54"/>
    <w:rsid w:val="00A62DDE"/>
    <w:rsid w:val="00A62FD0"/>
    <w:rsid w:val="00A6300C"/>
    <w:rsid w:val="00A63091"/>
    <w:rsid w:val="00A630A8"/>
    <w:rsid w:val="00A630EF"/>
    <w:rsid w:val="00A630F1"/>
    <w:rsid w:val="00A631E3"/>
    <w:rsid w:val="00A631EC"/>
    <w:rsid w:val="00A63216"/>
    <w:rsid w:val="00A6322A"/>
    <w:rsid w:val="00A6323F"/>
    <w:rsid w:val="00A632BE"/>
    <w:rsid w:val="00A632E7"/>
    <w:rsid w:val="00A63308"/>
    <w:rsid w:val="00A633EE"/>
    <w:rsid w:val="00A6342B"/>
    <w:rsid w:val="00A63465"/>
    <w:rsid w:val="00A634CF"/>
    <w:rsid w:val="00A63540"/>
    <w:rsid w:val="00A63587"/>
    <w:rsid w:val="00A636A1"/>
    <w:rsid w:val="00A636B1"/>
    <w:rsid w:val="00A63700"/>
    <w:rsid w:val="00A6373C"/>
    <w:rsid w:val="00A6377F"/>
    <w:rsid w:val="00A637A3"/>
    <w:rsid w:val="00A637DF"/>
    <w:rsid w:val="00A637E9"/>
    <w:rsid w:val="00A63878"/>
    <w:rsid w:val="00A63883"/>
    <w:rsid w:val="00A63899"/>
    <w:rsid w:val="00A638B2"/>
    <w:rsid w:val="00A638D1"/>
    <w:rsid w:val="00A638D2"/>
    <w:rsid w:val="00A63995"/>
    <w:rsid w:val="00A639A6"/>
    <w:rsid w:val="00A63A68"/>
    <w:rsid w:val="00A63A86"/>
    <w:rsid w:val="00A63B12"/>
    <w:rsid w:val="00A63B19"/>
    <w:rsid w:val="00A63B22"/>
    <w:rsid w:val="00A63C74"/>
    <w:rsid w:val="00A63C9C"/>
    <w:rsid w:val="00A63CB0"/>
    <w:rsid w:val="00A63D0E"/>
    <w:rsid w:val="00A63D64"/>
    <w:rsid w:val="00A63E22"/>
    <w:rsid w:val="00A63E63"/>
    <w:rsid w:val="00A63EEE"/>
    <w:rsid w:val="00A63EFE"/>
    <w:rsid w:val="00A63F63"/>
    <w:rsid w:val="00A63FF1"/>
    <w:rsid w:val="00A63FFE"/>
    <w:rsid w:val="00A640BD"/>
    <w:rsid w:val="00A640CD"/>
    <w:rsid w:val="00A640CE"/>
    <w:rsid w:val="00A64104"/>
    <w:rsid w:val="00A641BF"/>
    <w:rsid w:val="00A64236"/>
    <w:rsid w:val="00A642D2"/>
    <w:rsid w:val="00A644AB"/>
    <w:rsid w:val="00A644B5"/>
    <w:rsid w:val="00A644BD"/>
    <w:rsid w:val="00A644CB"/>
    <w:rsid w:val="00A64501"/>
    <w:rsid w:val="00A64544"/>
    <w:rsid w:val="00A6460F"/>
    <w:rsid w:val="00A64644"/>
    <w:rsid w:val="00A6465D"/>
    <w:rsid w:val="00A646DA"/>
    <w:rsid w:val="00A6473A"/>
    <w:rsid w:val="00A64772"/>
    <w:rsid w:val="00A64812"/>
    <w:rsid w:val="00A64887"/>
    <w:rsid w:val="00A648B0"/>
    <w:rsid w:val="00A64902"/>
    <w:rsid w:val="00A64906"/>
    <w:rsid w:val="00A6492F"/>
    <w:rsid w:val="00A6498A"/>
    <w:rsid w:val="00A64A2F"/>
    <w:rsid w:val="00A64A7E"/>
    <w:rsid w:val="00A64B19"/>
    <w:rsid w:val="00A64B52"/>
    <w:rsid w:val="00A64C78"/>
    <w:rsid w:val="00A64D70"/>
    <w:rsid w:val="00A64DDF"/>
    <w:rsid w:val="00A64E56"/>
    <w:rsid w:val="00A64EA1"/>
    <w:rsid w:val="00A6514D"/>
    <w:rsid w:val="00A6514F"/>
    <w:rsid w:val="00A65193"/>
    <w:rsid w:val="00A651D1"/>
    <w:rsid w:val="00A651D5"/>
    <w:rsid w:val="00A651E7"/>
    <w:rsid w:val="00A652C3"/>
    <w:rsid w:val="00A6537A"/>
    <w:rsid w:val="00A65390"/>
    <w:rsid w:val="00A653D1"/>
    <w:rsid w:val="00A653F3"/>
    <w:rsid w:val="00A654A1"/>
    <w:rsid w:val="00A654D0"/>
    <w:rsid w:val="00A656D7"/>
    <w:rsid w:val="00A656E5"/>
    <w:rsid w:val="00A65732"/>
    <w:rsid w:val="00A6578B"/>
    <w:rsid w:val="00A657D6"/>
    <w:rsid w:val="00A6590D"/>
    <w:rsid w:val="00A6590F"/>
    <w:rsid w:val="00A6591C"/>
    <w:rsid w:val="00A65932"/>
    <w:rsid w:val="00A659B0"/>
    <w:rsid w:val="00A659DF"/>
    <w:rsid w:val="00A65A07"/>
    <w:rsid w:val="00A65A3A"/>
    <w:rsid w:val="00A65ADC"/>
    <w:rsid w:val="00A65AEF"/>
    <w:rsid w:val="00A65BE2"/>
    <w:rsid w:val="00A65CC5"/>
    <w:rsid w:val="00A65D15"/>
    <w:rsid w:val="00A65D6E"/>
    <w:rsid w:val="00A65EC1"/>
    <w:rsid w:val="00A65F1F"/>
    <w:rsid w:val="00A65F28"/>
    <w:rsid w:val="00A65F60"/>
    <w:rsid w:val="00A6603A"/>
    <w:rsid w:val="00A660AB"/>
    <w:rsid w:val="00A660BA"/>
    <w:rsid w:val="00A660F9"/>
    <w:rsid w:val="00A661C4"/>
    <w:rsid w:val="00A661D8"/>
    <w:rsid w:val="00A66250"/>
    <w:rsid w:val="00A6627E"/>
    <w:rsid w:val="00A662A8"/>
    <w:rsid w:val="00A66303"/>
    <w:rsid w:val="00A66403"/>
    <w:rsid w:val="00A6647D"/>
    <w:rsid w:val="00A664F1"/>
    <w:rsid w:val="00A6650C"/>
    <w:rsid w:val="00A665B7"/>
    <w:rsid w:val="00A666D4"/>
    <w:rsid w:val="00A66761"/>
    <w:rsid w:val="00A66826"/>
    <w:rsid w:val="00A668F2"/>
    <w:rsid w:val="00A669E1"/>
    <w:rsid w:val="00A66A7D"/>
    <w:rsid w:val="00A66A95"/>
    <w:rsid w:val="00A66AFE"/>
    <w:rsid w:val="00A66B43"/>
    <w:rsid w:val="00A66B5A"/>
    <w:rsid w:val="00A66BE5"/>
    <w:rsid w:val="00A66CB9"/>
    <w:rsid w:val="00A66D65"/>
    <w:rsid w:val="00A66D97"/>
    <w:rsid w:val="00A66DAA"/>
    <w:rsid w:val="00A66DFA"/>
    <w:rsid w:val="00A66E13"/>
    <w:rsid w:val="00A66EDC"/>
    <w:rsid w:val="00A66EF2"/>
    <w:rsid w:val="00A66F63"/>
    <w:rsid w:val="00A66F87"/>
    <w:rsid w:val="00A6716B"/>
    <w:rsid w:val="00A67173"/>
    <w:rsid w:val="00A67184"/>
    <w:rsid w:val="00A67275"/>
    <w:rsid w:val="00A672E1"/>
    <w:rsid w:val="00A67323"/>
    <w:rsid w:val="00A6734C"/>
    <w:rsid w:val="00A674BE"/>
    <w:rsid w:val="00A6754D"/>
    <w:rsid w:val="00A67563"/>
    <w:rsid w:val="00A6765C"/>
    <w:rsid w:val="00A67660"/>
    <w:rsid w:val="00A67663"/>
    <w:rsid w:val="00A6767A"/>
    <w:rsid w:val="00A6769A"/>
    <w:rsid w:val="00A67792"/>
    <w:rsid w:val="00A677B8"/>
    <w:rsid w:val="00A67910"/>
    <w:rsid w:val="00A67A28"/>
    <w:rsid w:val="00A67A72"/>
    <w:rsid w:val="00A67A94"/>
    <w:rsid w:val="00A67B26"/>
    <w:rsid w:val="00A67B50"/>
    <w:rsid w:val="00A67B77"/>
    <w:rsid w:val="00A67BFA"/>
    <w:rsid w:val="00A67CFD"/>
    <w:rsid w:val="00A67E34"/>
    <w:rsid w:val="00A67E49"/>
    <w:rsid w:val="00A67EC9"/>
    <w:rsid w:val="00A67F7B"/>
    <w:rsid w:val="00A67FA7"/>
    <w:rsid w:val="00A67FD6"/>
    <w:rsid w:val="00A70054"/>
    <w:rsid w:val="00A701D1"/>
    <w:rsid w:val="00A703A2"/>
    <w:rsid w:val="00A70453"/>
    <w:rsid w:val="00A70482"/>
    <w:rsid w:val="00A70504"/>
    <w:rsid w:val="00A7052F"/>
    <w:rsid w:val="00A70574"/>
    <w:rsid w:val="00A70730"/>
    <w:rsid w:val="00A70795"/>
    <w:rsid w:val="00A707BD"/>
    <w:rsid w:val="00A707DD"/>
    <w:rsid w:val="00A7085A"/>
    <w:rsid w:val="00A70882"/>
    <w:rsid w:val="00A708C8"/>
    <w:rsid w:val="00A70933"/>
    <w:rsid w:val="00A709DB"/>
    <w:rsid w:val="00A70A23"/>
    <w:rsid w:val="00A70A3F"/>
    <w:rsid w:val="00A70A4E"/>
    <w:rsid w:val="00A70A5D"/>
    <w:rsid w:val="00A70B02"/>
    <w:rsid w:val="00A70B5C"/>
    <w:rsid w:val="00A70BF3"/>
    <w:rsid w:val="00A70C48"/>
    <w:rsid w:val="00A70D1D"/>
    <w:rsid w:val="00A70D40"/>
    <w:rsid w:val="00A70D52"/>
    <w:rsid w:val="00A70D8F"/>
    <w:rsid w:val="00A70DF4"/>
    <w:rsid w:val="00A70E30"/>
    <w:rsid w:val="00A70E44"/>
    <w:rsid w:val="00A70F1B"/>
    <w:rsid w:val="00A70F6B"/>
    <w:rsid w:val="00A7102E"/>
    <w:rsid w:val="00A71094"/>
    <w:rsid w:val="00A71099"/>
    <w:rsid w:val="00A710E4"/>
    <w:rsid w:val="00A71151"/>
    <w:rsid w:val="00A711A2"/>
    <w:rsid w:val="00A711CB"/>
    <w:rsid w:val="00A71265"/>
    <w:rsid w:val="00A7127E"/>
    <w:rsid w:val="00A71286"/>
    <w:rsid w:val="00A7129B"/>
    <w:rsid w:val="00A712FA"/>
    <w:rsid w:val="00A7132A"/>
    <w:rsid w:val="00A7132E"/>
    <w:rsid w:val="00A713F7"/>
    <w:rsid w:val="00A7147F"/>
    <w:rsid w:val="00A714A3"/>
    <w:rsid w:val="00A71557"/>
    <w:rsid w:val="00A715C5"/>
    <w:rsid w:val="00A7163E"/>
    <w:rsid w:val="00A718CB"/>
    <w:rsid w:val="00A71A58"/>
    <w:rsid w:val="00A71A78"/>
    <w:rsid w:val="00A71AA3"/>
    <w:rsid w:val="00A71AD4"/>
    <w:rsid w:val="00A71BDA"/>
    <w:rsid w:val="00A71BFB"/>
    <w:rsid w:val="00A71C06"/>
    <w:rsid w:val="00A71C77"/>
    <w:rsid w:val="00A71CC7"/>
    <w:rsid w:val="00A71CCC"/>
    <w:rsid w:val="00A71D20"/>
    <w:rsid w:val="00A71E99"/>
    <w:rsid w:val="00A71F63"/>
    <w:rsid w:val="00A7200D"/>
    <w:rsid w:val="00A72027"/>
    <w:rsid w:val="00A7205B"/>
    <w:rsid w:val="00A720C1"/>
    <w:rsid w:val="00A7210F"/>
    <w:rsid w:val="00A7212A"/>
    <w:rsid w:val="00A72142"/>
    <w:rsid w:val="00A72145"/>
    <w:rsid w:val="00A721B4"/>
    <w:rsid w:val="00A7220D"/>
    <w:rsid w:val="00A72248"/>
    <w:rsid w:val="00A72274"/>
    <w:rsid w:val="00A722EA"/>
    <w:rsid w:val="00A72303"/>
    <w:rsid w:val="00A723DE"/>
    <w:rsid w:val="00A72549"/>
    <w:rsid w:val="00A7256E"/>
    <w:rsid w:val="00A7267E"/>
    <w:rsid w:val="00A726BF"/>
    <w:rsid w:val="00A726DB"/>
    <w:rsid w:val="00A7270B"/>
    <w:rsid w:val="00A727B4"/>
    <w:rsid w:val="00A72803"/>
    <w:rsid w:val="00A72839"/>
    <w:rsid w:val="00A728AA"/>
    <w:rsid w:val="00A7291E"/>
    <w:rsid w:val="00A7298D"/>
    <w:rsid w:val="00A72A3D"/>
    <w:rsid w:val="00A72AE7"/>
    <w:rsid w:val="00A72B21"/>
    <w:rsid w:val="00A72C2B"/>
    <w:rsid w:val="00A72C68"/>
    <w:rsid w:val="00A72C79"/>
    <w:rsid w:val="00A72D0A"/>
    <w:rsid w:val="00A72D70"/>
    <w:rsid w:val="00A72DEF"/>
    <w:rsid w:val="00A72E2D"/>
    <w:rsid w:val="00A72E6B"/>
    <w:rsid w:val="00A72EA5"/>
    <w:rsid w:val="00A72F00"/>
    <w:rsid w:val="00A72F1D"/>
    <w:rsid w:val="00A72FD2"/>
    <w:rsid w:val="00A73003"/>
    <w:rsid w:val="00A73043"/>
    <w:rsid w:val="00A73077"/>
    <w:rsid w:val="00A730FA"/>
    <w:rsid w:val="00A73103"/>
    <w:rsid w:val="00A7312A"/>
    <w:rsid w:val="00A73133"/>
    <w:rsid w:val="00A731BA"/>
    <w:rsid w:val="00A732CF"/>
    <w:rsid w:val="00A732ED"/>
    <w:rsid w:val="00A732FB"/>
    <w:rsid w:val="00A732FF"/>
    <w:rsid w:val="00A73339"/>
    <w:rsid w:val="00A73390"/>
    <w:rsid w:val="00A733AC"/>
    <w:rsid w:val="00A7344F"/>
    <w:rsid w:val="00A73490"/>
    <w:rsid w:val="00A7349C"/>
    <w:rsid w:val="00A735C1"/>
    <w:rsid w:val="00A73697"/>
    <w:rsid w:val="00A737AB"/>
    <w:rsid w:val="00A737E7"/>
    <w:rsid w:val="00A738BA"/>
    <w:rsid w:val="00A738E6"/>
    <w:rsid w:val="00A7397C"/>
    <w:rsid w:val="00A73A26"/>
    <w:rsid w:val="00A73A35"/>
    <w:rsid w:val="00A73A41"/>
    <w:rsid w:val="00A73B26"/>
    <w:rsid w:val="00A73B2B"/>
    <w:rsid w:val="00A73B5D"/>
    <w:rsid w:val="00A73B61"/>
    <w:rsid w:val="00A73B8A"/>
    <w:rsid w:val="00A73BB3"/>
    <w:rsid w:val="00A73BEB"/>
    <w:rsid w:val="00A73BF6"/>
    <w:rsid w:val="00A73BFF"/>
    <w:rsid w:val="00A73C92"/>
    <w:rsid w:val="00A73CAA"/>
    <w:rsid w:val="00A73CBB"/>
    <w:rsid w:val="00A73CEC"/>
    <w:rsid w:val="00A73D18"/>
    <w:rsid w:val="00A73D54"/>
    <w:rsid w:val="00A73D6F"/>
    <w:rsid w:val="00A73E19"/>
    <w:rsid w:val="00A73E5A"/>
    <w:rsid w:val="00A73E64"/>
    <w:rsid w:val="00A73E6D"/>
    <w:rsid w:val="00A73EE4"/>
    <w:rsid w:val="00A73F0A"/>
    <w:rsid w:val="00A73F1A"/>
    <w:rsid w:val="00A73F3A"/>
    <w:rsid w:val="00A73F61"/>
    <w:rsid w:val="00A73FA8"/>
    <w:rsid w:val="00A74074"/>
    <w:rsid w:val="00A74095"/>
    <w:rsid w:val="00A740DF"/>
    <w:rsid w:val="00A7410D"/>
    <w:rsid w:val="00A74121"/>
    <w:rsid w:val="00A74149"/>
    <w:rsid w:val="00A74184"/>
    <w:rsid w:val="00A741E3"/>
    <w:rsid w:val="00A74259"/>
    <w:rsid w:val="00A74282"/>
    <w:rsid w:val="00A742FB"/>
    <w:rsid w:val="00A74396"/>
    <w:rsid w:val="00A743BF"/>
    <w:rsid w:val="00A7445F"/>
    <w:rsid w:val="00A74537"/>
    <w:rsid w:val="00A745F1"/>
    <w:rsid w:val="00A7461A"/>
    <w:rsid w:val="00A746BD"/>
    <w:rsid w:val="00A746C2"/>
    <w:rsid w:val="00A746EC"/>
    <w:rsid w:val="00A746FE"/>
    <w:rsid w:val="00A7470D"/>
    <w:rsid w:val="00A74770"/>
    <w:rsid w:val="00A747A3"/>
    <w:rsid w:val="00A747C5"/>
    <w:rsid w:val="00A747C8"/>
    <w:rsid w:val="00A747FA"/>
    <w:rsid w:val="00A7484D"/>
    <w:rsid w:val="00A7487D"/>
    <w:rsid w:val="00A74953"/>
    <w:rsid w:val="00A7497C"/>
    <w:rsid w:val="00A749D9"/>
    <w:rsid w:val="00A74BA7"/>
    <w:rsid w:val="00A74C15"/>
    <w:rsid w:val="00A74C4A"/>
    <w:rsid w:val="00A74CBF"/>
    <w:rsid w:val="00A74D30"/>
    <w:rsid w:val="00A74D50"/>
    <w:rsid w:val="00A74E29"/>
    <w:rsid w:val="00A74EF1"/>
    <w:rsid w:val="00A74F41"/>
    <w:rsid w:val="00A74F94"/>
    <w:rsid w:val="00A75079"/>
    <w:rsid w:val="00A75259"/>
    <w:rsid w:val="00A752A3"/>
    <w:rsid w:val="00A752D9"/>
    <w:rsid w:val="00A753BB"/>
    <w:rsid w:val="00A753CE"/>
    <w:rsid w:val="00A75426"/>
    <w:rsid w:val="00A75444"/>
    <w:rsid w:val="00A75494"/>
    <w:rsid w:val="00A754A7"/>
    <w:rsid w:val="00A754B9"/>
    <w:rsid w:val="00A754C9"/>
    <w:rsid w:val="00A7551B"/>
    <w:rsid w:val="00A75568"/>
    <w:rsid w:val="00A75619"/>
    <w:rsid w:val="00A75648"/>
    <w:rsid w:val="00A75677"/>
    <w:rsid w:val="00A7567A"/>
    <w:rsid w:val="00A7572F"/>
    <w:rsid w:val="00A75734"/>
    <w:rsid w:val="00A75758"/>
    <w:rsid w:val="00A75836"/>
    <w:rsid w:val="00A7586B"/>
    <w:rsid w:val="00A758B9"/>
    <w:rsid w:val="00A758E8"/>
    <w:rsid w:val="00A7595B"/>
    <w:rsid w:val="00A759FE"/>
    <w:rsid w:val="00A75B7D"/>
    <w:rsid w:val="00A75BC4"/>
    <w:rsid w:val="00A75BDB"/>
    <w:rsid w:val="00A75BE8"/>
    <w:rsid w:val="00A75C4C"/>
    <w:rsid w:val="00A75CAB"/>
    <w:rsid w:val="00A75DF9"/>
    <w:rsid w:val="00A75E2B"/>
    <w:rsid w:val="00A75E41"/>
    <w:rsid w:val="00A75E70"/>
    <w:rsid w:val="00A75F8A"/>
    <w:rsid w:val="00A76029"/>
    <w:rsid w:val="00A76088"/>
    <w:rsid w:val="00A76095"/>
    <w:rsid w:val="00A760D8"/>
    <w:rsid w:val="00A7615B"/>
    <w:rsid w:val="00A7617C"/>
    <w:rsid w:val="00A7639F"/>
    <w:rsid w:val="00A7645D"/>
    <w:rsid w:val="00A76471"/>
    <w:rsid w:val="00A764E6"/>
    <w:rsid w:val="00A765D9"/>
    <w:rsid w:val="00A76620"/>
    <w:rsid w:val="00A766C3"/>
    <w:rsid w:val="00A766EE"/>
    <w:rsid w:val="00A766EF"/>
    <w:rsid w:val="00A766FE"/>
    <w:rsid w:val="00A76729"/>
    <w:rsid w:val="00A7674A"/>
    <w:rsid w:val="00A7686E"/>
    <w:rsid w:val="00A76931"/>
    <w:rsid w:val="00A76953"/>
    <w:rsid w:val="00A76A76"/>
    <w:rsid w:val="00A76B05"/>
    <w:rsid w:val="00A76B41"/>
    <w:rsid w:val="00A76B4B"/>
    <w:rsid w:val="00A76BCB"/>
    <w:rsid w:val="00A76BFB"/>
    <w:rsid w:val="00A76C3C"/>
    <w:rsid w:val="00A76D1A"/>
    <w:rsid w:val="00A76D51"/>
    <w:rsid w:val="00A76D78"/>
    <w:rsid w:val="00A76E31"/>
    <w:rsid w:val="00A76E46"/>
    <w:rsid w:val="00A76F07"/>
    <w:rsid w:val="00A76F9F"/>
    <w:rsid w:val="00A7708C"/>
    <w:rsid w:val="00A770C1"/>
    <w:rsid w:val="00A770D1"/>
    <w:rsid w:val="00A770F3"/>
    <w:rsid w:val="00A77116"/>
    <w:rsid w:val="00A77134"/>
    <w:rsid w:val="00A7725E"/>
    <w:rsid w:val="00A772F4"/>
    <w:rsid w:val="00A77393"/>
    <w:rsid w:val="00A77402"/>
    <w:rsid w:val="00A77464"/>
    <w:rsid w:val="00A7746E"/>
    <w:rsid w:val="00A774F5"/>
    <w:rsid w:val="00A775C8"/>
    <w:rsid w:val="00A775F6"/>
    <w:rsid w:val="00A7760D"/>
    <w:rsid w:val="00A776A3"/>
    <w:rsid w:val="00A77737"/>
    <w:rsid w:val="00A77762"/>
    <w:rsid w:val="00A777BE"/>
    <w:rsid w:val="00A777E6"/>
    <w:rsid w:val="00A77820"/>
    <w:rsid w:val="00A77881"/>
    <w:rsid w:val="00A7789D"/>
    <w:rsid w:val="00A7790C"/>
    <w:rsid w:val="00A77911"/>
    <w:rsid w:val="00A7792C"/>
    <w:rsid w:val="00A77934"/>
    <w:rsid w:val="00A77B1A"/>
    <w:rsid w:val="00A77B6C"/>
    <w:rsid w:val="00A77B9F"/>
    <w:rsid w:val="00A77BFB"/>
    <w:rsid w:val="00A77C11"/>
    <w:rsid w:val="00A77C45"/>
    <w:rsid w:val="00A77C49"/>
    <w:rsid w:val="00A77C64"/>
    <w:rsid w:val="00A77C90"/>
    <w:rsid w:val="00A77D1E"/>
    <w:rsid w:val="00A77F6B"/>
    <w:rsid w:val="00A77F80"/>
    <w:rsid w:val="00A77FAE"/>
    <w:rsid w:val="00A80037"/>
    <w:rsid w:val="00A80072"/>
    <w:rsid w:val="00A800FE"/>
    <w:rsid w:val="00A80118"/>
    <w:rsid w:val="00A801D6"/>
    <w:rsid w:val="00A80231"/>
    <w:rsid w:val="00A80335"/>
    <w:rsid w:val="00A80398"/>
    <w:rsid w:val="00A8039B"/>
    <w:rsid w:val="00A804AD"/>
    <w:rsid w:val="00A804D5"/>
    <w:rsid w:val="00A80527"/>
    <w:rsid w:val="00A8055E"/>
    <w:rsid w:val="00A80615"/>
    <w:rsid w:val="00A806C1"/>
    <w:rsid w:val="00A80756"/>
    <w:rsid w:val="00A8078E"/>
    <w:rsid w:val="00A8081B"/>
    <w:rsid w:val="00A808B1"/>
    <w:rsid w:val="00A80A93"/>
    <w:rsid w:val="00A80ADD"/>
    <w:rsid w:val="00A80B68"/>
    <w:rsid w:val="00A80BEC"/>
    <w:rsid w:val="00A80C86"/>
    <w:rsid w:val="00A80CBA"/>
    <w:rsid w:val="00A80D1D"/>
    <w:rsid w:val="00A80D3F"/>
    <w:rsid w:val="00A80F6B"/>
    <w:rsid w:val="00A80FBD"/>
    <w:rsid w:val="00A80FFD"/>
    <w:rsid w:val="00A81056"/>
    <w:rsid w:val="00A81071"/>
    <w:rsid w:val="00A81177"/>
    <w:rsid w:val="00A8117C"/>
    <w:rsid w:val="00A81200"/>
    <w:rsid w:val="00A8126C"/>
    <w:rsid w:val="00A812C5"/>
    <w:rsid w:val="00A81319"/>
    <w:rsid w:val="00A81355"/>
    <w:rsid w:val="00A81368"/>
    <w:rsid w:val="00A813B1"/>
    <w:rsid w:val="00A813C7"/>
    <w:rsid w:val="00A81413"/>
    <w:rsid w:val="00A81414"/>
    <w:rsid w:val="00A8142B"/>
    <w:rsid w:val="00A8147F"/>
    <w:rsid w:val="00A814DB"/>
    <w:rsid w:val="00A81518"/>
    <w:rsid w:val="00A8152F"/>
    <w:rsid w:val="00A81595"/>
    <w:rsid w:val="00A8160F"/>
    <w:rsid w:val="00A816AF"/>
    <w:rsid w:val="00A8170D"/>
    <w:rsid w:val="00A81757"/>
    <w:rsid w:val="00A8175E"/>
    <w:rsid w:val="00A817E9"/>
    <w:rsid w:val="00A817F3"/>
    <w:rsid w:val="00A81809"/>
    <w:rsid w:val="00A8185C"/>
    <w:rsid w:val="00A819BF"/>
    <w:rsid w:val="00A81A08"/>
    <w:rsid w:val="00A81A13"/>
    <w:rsid w:val="00A81A23"/>
    <w:rsid w:val="00A81A66"/>
    <w:rsid w:val="00A81ABB"/>
    <w:rsid w:val="00A81AD3"/>
    <w:rsid w:val="00A81B3C"/>
    <w:rsid w:val="00A81BDB"/>
    <w:rsid w:val="00A81C74"/>
    <w:rsid w:val="00A81FAE"/>
    <w:rsid w:val="00A8204C"/>
    <w:rsid w:val="00A8205B"/>
    <w:rsid w:val="00A820D2"/>
    <w:rsid w:val="00A820E9"/>
    <w:rsid w:val="00A82100"/>
    <w:rsid w:val="00A82148"/>
    <w:rsid w:val="00A821D8"/>
    <w:rsid w:val="00A821DD"/>
    <w:rsid w:val="00A82237"/>
    <w:rsid w:val="00A822D0"/>
    <w:rsid w:val="00A822F6"/>
    <w:rsid w:val="00A8242D"/>
    <w:rsid w:val="00A82480"/>
    <w:rsid w:val="00A82495"/>
    <w:rsid w:val="00A82543"/>
    <w:rsid w:val="00A82558"/>
    <w:rsid w:val="00A82560"/>
    <w:rsid w:val="00A825AD"/>
    <w:rsid w:val="00A825B0"/>
    <w:rsid w:val="00A825D2"/>
    <w:rsid w:val="00A82642"/>
    <w:rsid w:val="00A82671"/>
    <w:rsid w:val="00A82757"/>
    <w:rsid w:val="00A827A3"/>
    <w:rsid w:val="00A827D0"/>
    <w:rsid w:val="00A827EE"/>
    <w:rsid w:val="00A82859"/>
    <w:rsid w:val="00A828AB"/>
    <w:rsid w:val="00A82904"/>
    <w:rsid w:val="00A82979"/>
    <w:rsid w:val="00A8297A"/>
    <w:rsid w:val="00A8298F"/>
    <w:rsid w:val="00A8299A"/>
    <w:rsid w:val="00A82A83"/>
    <w:rsid w:val="00A82A8C"/>
    <w:rsid w:val="00A82A98"/>
    <w:rsid w:val="00A82BB3"/>
    <w:rsid w:val="00A82CB5"/>
    <w:rsid w:val="00A82D35"/>
    <w:rsid w:val="00A82D5B"/>
    <w:rsid w:val="00A82D72"/>
    <w:rsid w:val="00A82DA1"/>
    <w:rsid w:val="00A82DBA"/>
    <w:rsid w:val="00A82E0B"/>
    <w:rsid w:val="00A82E7A"/>
    <w:rsid w:val="00A82F03"/>
    <w:rsid w:val="00A82FCE"/>
    <w:rsid w:val="00A82FE9"/>
    <w:rsid w:val="00A82FF4"/>
    <w:rsid w:val="00A830B9"/>
    <w:rsid w:val="00A830E3"/>
    <w:rsid w:val="00A83136"/>
    <w:rsid w:val="00A83191"/>
    <w:rsid w:val="00A831C1"/>
    <w:rsid w:val="00A83250"/>
    <w:rsid w:val="00A8327A"/>
    <w:rsid w:val="00A83280"/>
    <w:rsid w:val="00A8329B"/>
    <w:rsid w:val="00A8333F"/>
    <w:rsid w:val="00A833A8"/>
    <w:rsid w:val="00A833F1"/>
    <w:rsid w:val="00A83466"/>
    <w:rsid w:val="00A83569"/>
    <w:rsid w:val="00A83575"/>
    <w:rsid w:val="00A835BB"/>
    <w:rsid w:val="00A8363E"/>
    <w:rsid w:val="00A83707"/>
    <w:rsid w:val="00A837D0"/>
    <w:rsid w:val="00A838AF"/>
    <w:rsid w:val="00A8391B"/>
    <w:rsid w:val="00A839F2"/>
    <w:rsid w:val="00A83A3E"/>
    <w:rsid w:val="00A83A43"/>
    <w:rsid w:val="00A83A60"/>
    <w:rsid w:val="00A83A7B"/>
    <w:rsid w:val="00A83A8D"/>
    <w:rsid w:val="00A83A91"/>
    <w:rsid w:val="00A83ABE"/>
    <w:rsid w:val="00A83AD7"/>
    <w:rsid w:val="00A83B1B"/>
    <w:rsid w:val="00A83BB2"/>
    <w:rsid w:val="00A83C74"/>
    <w:rsid w:val="00A83CE6"/>
    <w:rsid w:val="00A83CF3"/>
    <w:rsid w:val="00A83F1F"/>
    <w:rsid w:val="00A84115"/>
    <w:rsid w:val="00A8414B"/>
    <w:rsid w:val="00A841BB"/>
    <w:rsid w:val="00A84371"/>
    <w:rsid w:val="00A84466"/>
    <w:rsid w:val="00A84470"/>
    <w:rsid w:val="00A84510"/>
    <w:rsid w:val="00A8455A"/>
    <w:rsid w:val="00A84566"/>
    <w:rsid w:val="00A845CC"/>
    <w:rsid w:val="00A84616"/>
    <w:rsid w:val="00A84658"/>
    <w:rsid w:val="00A84698"/>
    <w:rsid w:val="00A846BE"/>
    <w:rsid w:val="00A84746"/>
    <w:rsid w:val="00A84752"/>
    <w:rsid w:val="00A84769"/>
    <w:rsid w:val="00A84788"/>
    <w:rsid w:val="00A8479D"/>
    <w:rsid w:val="00A847D4"/>
    <w:rsid w:val="00A84808"/>
    <w:rsid w:val="00A84828"/>
    <w:rsid w:val="00A8483B"/>
    <w:rsid w:val="00A8499B"/>
    <w:rsid w:val="00A849C4"/>
    <w:rsid w:val="00A84A1C"/>
    <w:rsid w:val="00A84A92"/>
    <w:rsid w:val="00A84AD8"/>
    <w:rsid w:val="00A84BF0"/>
    <w:rsid w:val="00A84D05"/>
    <w:rsid w:val="00A84DD2"/>
    <w:rsid w:val="00A84DEF"/>
    <w:rsid w:val="00A84E74"/>
    <w:rsid w:val="00A84E8B"/>
    <w:rsid w:val="00A84F33"/>
    <w:rsid w:val="00A84FB3"/>
    <w:rsid w:val="00A84FB8"/>
    <w:rsid w:val="00A85010"/>
    <w:rsid w:val="00A8504D"/>
    <w:rsid w:val="00A850E3"/>
    <w:rsid w:val="00A85105"/>
    <w:rsid w:val="00A85166"/>
    <w:rsid w:val="00A85170"/>
    <w:rsid w:val="00A851B7"/>
    <w:rsid w:val="00A85241"/>
    <w:rsid w:val="00A852B1"/>
    <w:rsid w:val="00A852B3"/>
    <w:rsid w:val="00A8532F"/>
    <w:rsid w:val="00A85333"/>
    <w:rsid w:val="00A853B0"/>
    <w:rsid w:val="00A853E6"/>
    <w:rsid w:val="00A8543E"/>
    <w:rsid w:val="00A8548F"/>
    <w:rsid w:val="00A854A4"/>
    <w:rsid w:val="00A854AA"/>
    <w:rsid w:val="00A854F6"/>
    <w:rsid w:val="00A85552"/>
    <w:rsid w:val="00A85553"/>
    <w:rsid w:val="00A8558C"/>
    <w:rsid w:val="00A8565F"/>
    <w:rsid w:val="00A85751"/>
    <w:rsid w:val="00A857BF"/>
    <w:rsid w:val="00A8580F"/>
    <w:rsid w:val="00A85845"/>
    <w:rsid w:val="00A8585E"/>
    <w:rsid w:val="00A8590D"/>
    <w:rsid w:val="00A859AE"/>
    <w:rsid w:val="00A85A2C"/>
    <w:rsid w:val="00A85BDA"/>
    <w:rsid w:val="00A85C5A"/>
    <w:rsid w:val="00A85C99"/>
    <w:rsid w:val="00A85CB7"/>
    <w:rsid w:val="00A85CDA"/>
    <w:rsid w:val="00A85DA8"/>
    <w:rsid w:val="00A85DD0"/>
    <w:rsid w:val="00A85DE8"/>
    <w:rsid w:val="00A85E2E"/>
    <w:rsid w:val="00A85E5F"/>
    <w:rsid w:val="00A85EB7"/>
    <w:rsid w:val="00A85ECD"/>
    <w:rsid w:val="00A85ED7"/>
    <w:rsid w:val="00A85F43"/>
    <w:rsid w:val="00A85F75"/>
    <w:rsid w:val="00A85F8F"/>
    <w:rsid w:val="00A85FC7"/>
    <w:rsid w:val="00A85FEF"/>
    <w:rsid w:val="00A86016"/>
    <w:rsid w:val="00A8603A"/>
    <w:rsid w:val="00A860B3"/>
    <w:rsid w:val="00A86105"/>
    <w:rsid w:val="00A8612E"/>
    <w:rsid w:val="00A86181"/>
    <w:rsid w:val="00A861C1"/>
    <w:rsid w:val="00A8620A"/>
    <w:rsid w:val="00A86252"/>
    <w:rsid w:val="00A862FF"/>
    <w:rsid w:val="00A86302"/>
    <w:rsid w:val="00A86348"/>
    <w:rsid w:val="00A8634B"/>
    <w:rsid w:val="00A863C1"/>
    <w:rsid w:val="00A86402"/>
    <w:rsid w:val="00A86408"/>
    <w:rsid w:val="00A86485"/>
    <w:rsid w:val="00A8649C"/>
    <w:rsid w:val="00A86616"/>
    <w:rsid w:val="00A8671E"/>
    <w:rsid w:val="00A86724"/>
    <w:rsid w:val="00A86742"/>
    <w:rsid w:val="00A8675E"/>
    <w:rsid w:val="00A868B9"/>
    <w:rsid w:val="00A868FE"/>
    <w:rsid w:val="00A869D8"/>
    <w:rsid w:val="00A86A4B"/>
    <w:rsid w:val="00A86B65"/>
    <w:rsid w:val="00A86BC4"/>
    <w:rsid w:val="00A86BFA"/>
    <w:rsid w:val="00A86CAF"/>
    <w:rsid w:val="00A86D9F"/>
    <w:rsid w:val="00A86DBD"/>
    <w:rsid w:val="00A86DF0"/>
    <w:rsid w:val="00A86E45"/>
    <w:rsid w:val="00A86F41"/>
    <w:rsid w:val="00A87063"/>
    <w:rsid w:val="00A87065"/>
    <w:rsid w:val="00A87088"/>
    <w:rsid w:val="00A8714D"/>
    <w:rsid w:val="00A871D3"/>
    <w:rsid w:val="00A8724F"/>
    <w:rsid w:val="00A872B1"/>
    <w:rsid w:val="00A872E1"/>
    <w:rsid w:val="00A8737A"/>
    <w:rsid w:val="00A8738C"/>
    <w:rsid w:val="00A87415"/>
    <w:rsid w:val="00A8742A"/>
    <w:rsid w:val="00A8746B"/>
    <w:rsid w:val="00A87514"/>
    <w:rsid w:val="00A8759A"/>
    <w:rsid w:val="00A875AA"/>
    <w:rsid w:val="00A875ED"/>
    <w:rsid w:val="00A875F1"/>
    <w:rsid w:val="00A87670"/>
    <w:rsid w:val="00A87696"/>
    <w:rsid w:val="00A8772A"/>
    <w:rsid w:val="00A8776F"/>
    <w:rsid w:val="00A87861"/>
    <w:rsid w:val="00A878FD"/>
    <w:rsid w:val="00A87929"/>
    <w:rsid w:val="00A87950"/>
    <w:rsid w:val="00A87958"/>
    <w:rsid w:val="00A8797D"/>
    <w:rsid w:val="00A87988"/>
    <w:rsid w:val="00A879CA"/>
    <w:rsid w:val="00A87A27"/>
    <w:rsid w:val="00A87B01"/>
    <w:rsid w:val="00A87B04"/>
    <w:rsid w:val="00A87B0D"/>
    <w:rsid w:val="00A87B6E"/>
    <w:rsid w:val="00A87BAA"/>
    <w:rsid w:val="00A87C85"/>
    <w:rsid w:val="00A87D01"/>
    <w:rsid w:val="00A87D60"/>
    <w:rsid w:val="00A87DB7"/>
    <w:rsid w:val="00A87DF4"/>
    <w:rsid w:val="00A87DFE"/>
    <w:rsid w:val="00A87E0A"/>
    <w:rsid w:val="00A87ECC"/>
    <w:rsid w:val="00A87EEE"/>
    <w:rsid w:val="00A87EFF"/>
    <w:rsid w:val="00A87FF3"/>
    <w:rsid w:val="00A90009"/>
    <w:rsid w:val="00A9008F"/>
    <w:rsid w:val="00A900AC"/>
    <w:rsid w:val="00A9013C"/>
    <w:rsid w:val="00A90168"/>
    <w:rsid w:val="00A90190"/>
    <w:rsid w:val="00A901B5"/>
    <w:rsid w:val="00A90209"/>
    <w:rsid w:val="00A902ED"/>
    <w:rsid w:val="00A90352"/>
    <w:rsid w:val="00A903E2"/>
    <w:rsid w:val="00A90598"/>
    <w:rsid w:val="00A90667"/>
    <w:rsid w:val="00A9069D"/>
    <w:rsid w:val="00A906A1"/>
    <w:rsid w:val="00A9077D"/>
    <w:rsid w:val="00A9079D"/>
    <w:rsid w:val="00A907F7"/>
    <w:rsid w:val="00A90884"/>
    <w:rsid w:val="00A9089B"/>
    <w:rsid w:val="00A90932"/>
    <w:rsid w:val="00A90977"/>
    <w:rsid w:val="00A909B7"/>
    <w:rsid w:val="00A909BD"/>
    <w:rsid w:val="00A90AD8"/>
    <w:rsid w:val="00A90B1B"/>
    <w:rsid w:val="00A90C0D"/>
    <w:rsid w:val="00A90C7E"/>
    <w:rsid w:val="00A90D1D"/>
    <w:rsid w:val="00A90D40"/>
    <w:rsid w:val="00A90D89"/>
    <w:rsid w:val="00A90D9D"/>
    <w:rsid w:val="00A90DA1"/>
    <w:rsid w:val="00A90E0A"/>
    <w:rsid w:val="00A90E76"/>
    <w:rsid w:val="00A90F30"/>
    <w:rsid w:val="00A90F33"/>
    <w:rsid w:val="00A91061"/>
    <w:rsid w:val="00A910C5"/>
    <w:rsid w:val="00A9111B"/>
    <w:rsid w:val="00A91176"/>
    <w:rsid w:val="00A91194"/>
    <w:rsid w:val="00A911B0"/>
    <w:rsid w:val="00A911C1"/>
    <w:rsid w:val="00A911D5"/>
    <w:rsid w:val="00A9121C"/>
    <w:rsid w:val="00A91240"/>
    <w:rsid w:val="00A912E0"/>
    <w:rsid w:val="00A912FE"/>
    <w:rsid w:val="00A91455"/>
    <w:rsid w:val="00A91494"/>
    <w:rsid w:val="00A914E6"/>
    <w:rsid w:val="00A9150E"/>
    <w:rsid w:val="00A9158D"/>
    <w:rsid w:val="00A91599"/>
    <w:rsid w:val="00A91642"/>
    <w:rsid w:val="00A91701"/>
    <w:rsid w:val="00A9176E"/>
    <w:rsid w:val="00A9189D"/>
    <w:rsid w:val="00A918AD"/>
    <w:rsid w:val="00A918BA"/>
    <w:rsid w:val="00A918D1"/>
    <w:rsid w:val="00A9194E"/>
    <w:rsid w:val="00A91962"/>
    <w:rsid w:val="00A9199B"/>
    <w:rsid w:val="00A919E6"/>
    <w:rsid w:val="00A91A4E"/>
    <w:rsid w:val="00A91A5F"/>
    <w:rsid w:val="00A91A9C"/>
    <w:rsid w:val="00A91AA9"/>
    <w:rsid w:val="00A91ABA"/>
    <w:rsid w:val="00A91B18"/>
    <w:rsid w:val="00A91DBD"/>
    <w:rsid w:val="00A91E15"/>
    <w:rsid w:val="00A91E23"/>
    <w:rsid w:val="00A91E2A"/>
    <w:rsid w:val="00A91EF6"/>
    <w:rsid w:val="00A91F20"/>
    <w:rsid w:val="00A91F27"/>
    <w:rsid w:val="00A91F3A"/>
    <w:rsid w:val="00A91FB7"/>
    <w:rsid w:val="00A92030"/>
    <w:rsid w:val="00A9203F"/>
    <w:rsid w:val="00A92059"/>
    <w:rsid w:val="00A920F1"/>
    <w:rsid w:val="00A92159"/>
    <w:rsid w:val="00A92182"/>
    <w:rsid w:val="00A921AB"/>
    <w:rsid w:val="00A921CE"/>
    <w:rsid w:val="00A921E8"/>
    <w:rsid w:val="00A9223C"/>
    <w:rsid w:val="00A92288"/>
    <w:rsid w:val="00A92312"/>
    <w:rsid w:val="00A92319"/>
    <w:rsid w:val="00A923BC"/>
    <w:rsid w:val="00A9241C"/>
    <w:rsid w:val="00A92484"/>
    <w:rsid w:val="00A92493"/>
    <w:rsid w:val="00A924E5"/>
    <w:rsid w:val="00A925F4"/>
    <w:rsid w:val="00A92665"/>
    <w:rsid w:val="00A926A9"/>
    <w:rsid w:val="00A92768"/>
    <w:rsid w:val="00A927A6"/>
    <w:rsid w:val="00A927D1"/>
    <w:rsid w:val="00A9281C"/>
    <w:rsid w:val="00A9286E"/>
    <w:rsid w:val="00A928BC"/>
    <w:rsid w:val="00A92932"/>
    <w:rsid w:val="00A929B6"/>
    <w:rsid w:val="00A92A48"/>
    <w:rsid w:val="00A92A5D"/>
    <w:rsid w:val="00A92AAB"/>
    <w:rsid w:val="00A92B71"/>
    <w:rsid w:val="00A92B77"/>
    <w:rsid w:val="00A92BDE"/>
    <w:rsid w:val="00A92C2B"/>
    <w:rsid w:val="00A92C31"/>
    <w:rsid w:val="00A92C54"/>
    <w:rsid w:val="00A92C93"/>
    <w:rsid w:val="00A92D0C"/>
    <w:rsid w:val="00A92EAC"/>
    <w:rsid w:val="00A92F4C"/>
    <w:rsid w:val="00A92F8E"/>
    <w:rsid w:val="00A92FD5"/>
    <w:rsid w:val="00A9302E"/>
    <w:rsid w:val="00A93086"/>
    <w:rsid w:val="00A93087"/>
    <w:rsid w:val="00A9309C"/>
    <w:rsid w:val="00A930EB"/>
    <w:rsid w:val="00A93150"/>
    <w:rsid w:val="00A931EB"/>
    <w:rsid w:val="00A93239"/>
    <w:rsid w:val="00A93252"/>
    <w:rsid w:val="00A9325D"/>
    <w:rsid w:val="00A932C4"/>
    <w:rsid w:val="00A932CF"/>
    <w:rsid w:val="00A93302"/>
    <w:rsid w:val="00A933AB"/>
    <w:rsid w:val="00A933F0"/>
    <w:rsid w:val="00A933FF"/>
    <w:rsid w:val="00A93482"/>
    <w:rsid w:val="00A93483"/>
    <w:rsid w:val="00A934B3"/>
    <w:rsid w:val="00A934DD"/>
    <w:rsid w:val="00A93619"/>
    <w:rsid w:val="00A93695"/>
    <w:rsid w:val="00A936AE"/>
    <w:rsid w:val="00A936F4"/>
    <w:rsid w:val="00A93727"/>
    <w:rsid w:val="00A937B5"/>
    <w:rsid w:val="00A9388A"/>
    <w:rsid w:val="00A938B6"/>
    <w:rsid w:val="00A93905"/>
    <w:rsid w:val="00A939E2"/>
    <w:rsid w:val="00A93A38"/>
    <w:rsid w:val="00A93AEB"/>
    <w:rsid w:val="00A93C17"/>
    <w:rsid w:val="00A93C2A"/>
    <w:rsid w:val="00A93C34"/>
    <w:rsid w:val="00A93C5E"/>
    <w:rsid w:val="00A93D5E"/>
    <w:rsid w:val="00A93D7B"/>
    <w:rsid w:val="00A93DB3"/>
    <w:rsid w:val="00A93DB4"/>
    <w:rsid w:val="00A93DB7"/>
    <w:rsid w:val="00A93E42"/>
    <w:rsid w:val="00A93EDB"/>
    <w:rsid w:val="00A93F50"/>
    <w:rsid w:val="00A93FAF"/>
    <w:rsid w:val="00A93FCD"/>
    <w:rsid w:val="00A93FF1"/>
    <w:rsid w:val="00A94015"/>
    <w:rsid w:val="00A94074"/>
    <w:rsid w:val="00A9409D"/>
    <w:rsid w:val="00A94139"/>
    <w:rsid w:val="00A9416C"/>
    <w:rsid w:val="00A941A9"/>
    <w:rsid w:val="00A94200"/>
    <w:rsid w:val="00A94209"/>
    <w:rsid w:val="00A94271"/>
    <w:rsid w:val="00A942F7"/>
    <w:rsid w:val="00A94313"/>
    <w:rsid w:val="00A94341"/>
    <w:rsid w:val="00A9434C"/>
    <w:rsid w:val="00A943AE"/>
    <w:rsid w:val="00A943CD"/>
    <w:rsid w:val="00A94461"/>
    <w:rsid w:val="00A9449A"/>
    <w:rsid w:val="00A944A0"/>
    <w:rsid w:val="00A944F1"/>
    <w:rsid w:val="00A946B1"/>
    <w:rsid w:val="00A94701"/>
    <w:rsid w:val="00A947B6"/>
    <w:rsid w:val="00A947F6"/>
    <w:rsid w:val="00A94836"/>
    <w:rsid w:val="00A94860"/>
    <w:rsid w:val="00A94892"/>
    <w:rsid w:val="00A948F3"/>
    <w:rsid w:val="00A9494A"/>
    <w:rsid w:val="00A949D8"/>
    <w:rsid w:val="00A94AE8"/>
    <w:rsid w:val="00A94AED"/>
    <w:rsid w:val="00A94AF0"/>
    <w:rsid w:val="00A94BB6"/>
    <w:rsid w:val="00A94BE0"/>
    <w:rsid w:val="00A94BEE"/>
    <w:rsid w:val="00A94C0B"/>
    <w:rsid w:val="00A94C90"/>
    <w:rsid w:val="00A94CDA"/>
    <w:rsid w:val="00A94D46"/>
    <w:rsid w:val="00A94DAC"/>
    <w:rsid w:val="00A94E06"/>
    <w:rsid w:val="00A94E13"/>
    <w:rsid w:val="00A94E24"/>
    <w:rsid w:val="00A94E35"/>
    <w:rsid w:val="00A94EDE"/>
    <w:rsid w:val="00A94F20"/>
    <w:rsid w:val="00A94FAF"/>
    <w:rsid w:val="00A94FDD"/>
    <w:rsid w:val="00A94FE9"/>
    <w:rsid w:val="00A95047"/>
    <w:rsid w:val="00A9510E"/>
    <w:rsid w:val="00A95186"/>
    <w:rsid w:val="00A95241"/>
    <w:rsid w:val="00A95257"/>
    <w:rsid w:val="00A95296"/>
    <w:rsid w:val="00A952B0"/>
    <w:rsid w:val="00A95334"/>
    <w:rsid w:val="00A95347"/>
    <w:rsid w:val="00A95370"/>
    <w:rsid w:val="00A9538B"/>
    <w:rsid w:val="00A953B5"/>
    <w:rsid w:val="00A95434"/>
    <w:rsid w:val="00A95450"/>
    <w:rsid w:val="00A95490"/>
    <w:rsid w:val="00A954B5"/>
    <w:rsid w:val="00A9552F"/>
    <w:rsid w:val="00A95573"/>
    <w:rsid w:val="00A955C7"/>
    <w:rsid w:val="00A95620"/>
    <w:rsid w:val="00A956D4"/>
    <w:rsid w:val="00A9578A"/>
    <w:rsid w:val="00A9585D"/>
    <w:rsid w:val="00A95863"/>
    <w:rsid w:val="00A9588D"/>
    <w:rsid w:val="00A95891"/>
    <w:rsid w:val="00A958A7"/>
    <w:rsid w:val="00A958DA"/>
    <w:rsid w:val="00A958E7"/>
    <w:rsid w:val="00A95947"/>
    <w:rsid w:val="00A95983"/>
    <w:rsid w:val="00A95AC6"/>
    <w:rsid w:val="00A95B59"/>
    <w:rsid w:val="00A95C26"/>
    <w:rsid w:val="00A95C4F"/>
    <w:rsid w:val="00A95C7F"/>
    <w:rsid w:val="00A95D88"/>
    <w:rsid w:val="00A95DC9"/>
    <w:rsid w:val="00A95DDE"/>
    <w:rsid w:val="00A95E4D"/>
    <w:rsid w:val="00A95E57"/>
    <w:rsid w:val="00A95EA3"/>
    <w:rsid w:val="00A95FA5"/>
    <w:rsid w:val="00A95FDC"/>
    <w:rsid w:val="00A96028"/>
    <w:rsid w:val="00A9602E"/>
    <w:rsid w:val="00A9604E"/>
    <w:rsid w:val="00A9608E"/>
    <w:rsid w:val="00A96143"/>
    <w:rsid w:val="00A9614D"/>
    <w:rsid w:val="00A96178"/>
    <w:rsid w:val="00A9619A"/>
    <w:rsid w:val="00A96215"/>
    <w:rsid w:val="00A96278"/>
    <w:rsid w:val="00A96310"/>
    <w:rsid w:val="00A96366"/>
    <w:rsid w:val="00A963C3"/>
    <w:rsid w:val="00A96402"/>
    <w:rsid w:val="00A9640D"/>
    <w:rsid w:val="00A9644D"/>
    <w:rsid w:val="00A96466"/>
    <w:rsid w:val="00A964E5"/>
    <w:rsid w:val="00A965B0"/>
    <w:rsid w:val="00A966CE"/>
    <w:rsid w:val="00A96743"/>
    <w:rsid w:val="00A9680C"/>
    <w:rsid w:val="00A96858"/>
    <w:rsid w:val="00A9686A"/>
    <w:rsid w:val="00A96921"/>
    <w:rsid w:val="00A969E4"/>
    <w:rsid w:val="00A969FA"/>
    <w:rsid w:val="00A96AC2"/>
    <w:rsid w:val="00A96B6E"/>
    <w:rsid w:val="00A96B73"/>
    <w:rsid w:val="00A96B8B"/>
    <w:rsid w:val="00A96BB6"/>
    <w:rsid w:val="00A96C29"/>
    <w:rsid w:val="00A96C37"/>
    <w:rsid w:val="00A96C90"/>
    <w:rsid w:val="00A96D1E"/>
    <w:rsid w:val="00A96D6C"/>
    <w:rsid w:val="00A96D9D"/>
    <w:rsid w:val="00A96DEE"/>
    <w:rsid w:val="00A96E7F"/>
    <w:rsid w:val="00A96E8B"/>
    <w:rsid w:val="00A96F10"/>
    <w:rsid w:val="00A96F81"/>
    <w:rsid w:val="00A96FC7"/>
    <w:rsid w:val="00A970B3"/>
    <w:rsid w:val="00A970BD"/>
    <w:rsid w:val="00A970DB"/>
    <w:rsid w:val="00A9713E"/>
    <w:rsid w:val="00A97161"/>
    <w:rsid w:val="00A97176"/>
    <w:rsid w:val="00A9720A"/>
    <w:rsid w:val="00A9723B"/>
    <w:rsid w:val="00A97240"/>
    <w:rsid w:val="00A972A0"/>
    <w:rsid w:val="00A972BC"/>
    <w:rsid w:val="00A972D7"/>
    <w:rsid w:val="00A97317"/>
    <w:rsid w:val="00A9735F"/>
    <w:rsid w:val="00A97384"/>
    <w:rsid w:val="00A9740E"/>
    <w:rsid w:val="00A974A3"/>
    <w:rsid w:val="00A97553"/>
    <w:rsid w:val="00A975D2"/>
    <w:rsid w:val="00A975D5"/>
    <w:rsid w:val="00A975E2"/>
    <w:rsid w:val="00A97679"/>
    <w:rsid w:val="00A97696"/>
    <w:rsid w:val="00A97770"/>
    <w:rsid w:val="00A977F7"/>
    <w:rsid w:val="00A977F9"/>
    <w:rsid w:val="00A97802"/>
    <w:rsid w:val="00A97814"/>
    <w:rsid w:val="00A978D9"/>
    <w:rsid w:val="00A97940"/>
    <w:rsid w:val="00A97942"/>
    <w:rsid w:val="00A97A8C"/>
    <w:rsid w:val="00A97B15"/>
    <w:rsid w:val="00A97B17"/>
    <w:rsid w:val="00A97B9B"/>
    <w:rsid w:val="00A97C39"/>
    <w:rsid w:val="00A97CB4"/>
    <w:rsid w:val="00A97D61"/>
    <w:rsid w:val="00A97D9C"/>
    <w:rsid w:val="00A97DC0"/>
    <w:rsid w:val="00A97DD5"/>
    <w:rsid w:val="00A97E0A"/>
    <w:rsid w:val="00A97E6D"/>
    <w:rsid w:val="00A97ECD"/>
    <w:rsid w:val="00A97EEB"/>
    <w:rsid w:val="00A97F0B"/>
    <w:rsid w:val="00A97F78"/>
    <w:rsid w:val="00A97F7A"/>
    <w:rsid w:val="00A97F7F"/>
    <w:rsid w:val="00AA0037"/>
    <w:rsid w:val="00AA009D"/>
    <w:rsid w:val="00AA00F8"/>
    <w:rsid w:val="00AA016A"/>
    <w:rsid w:val="00AA01B0"/>
    <w:rsid w:val="00AA01BA"/>
    <w:rsid w:val="00AA0255"/>
    <w:rsid w:val="00AA02D6"/>
    <w:rsid w:val="00AA02E3"/>
    <w:rsid w:val="00AA033C"/>
    <w:rsid w:val="00AA0485"/>
    <w:rsid w:val="00AA04B8"/>
    <w:rsid w:val="00AA04BF"/>
    <w:rsid w:val="00AA05D5"/>
    <w:rsid w:val="00AA062A"/>
    <w:rsid w:val="00AA0648"/>
    <w:rsid w:val="00AA0751"/>
    <w:rsid w:val="00AA07A2"/>
    <w:rsid w:val="00AA07A4"/>
    <w:rsid w:val="00AA09BB"/>
    <w:rsid w:val="00AA0A13"/>
    <w:rsid w:val="00AA0A88"/>
    <w:rsid w:val="00AA0B1F"/>
    <w:rsid w:val="00AA0B49"/>
    <w:rsid w:val="00AA0B61"/>
    <w:rsid w:val="00AA0BCC"/>
    <w:rsid w:val="00AA0BF6"/>
    <w:rsid w:val="00AA0C48"/>
    <w:rsid w:val="00AA0C78"/>
    <w:rsid w:val="00AA0C8C"/>
    <w:rsid w:val="00AA0CEE"/>
    <w:rsid w:val="00AA0CF7"/>
    <w:rsid w:val="00AA0D0F"/>
    <w:rsid w:val="00AA0D39"/>
    <w:rsid w:val="00AA0D3E"/>
    <w:rsid w:val="00AA0D41"/>
    <w:rsid w:val="00AA0D84"/>
    <w:rsid w:val="00AA0DAF"/>
    <w:rsid w:val="00AA0F77"/>
    <w:rsid w:val="00AA0FCE"/>
    <w:rsid w:val="00AA0FDC"/>
    <w:rsid w:val="00AA107C"/>
    <w:rsid w:val="00AA10E4"/>
    <w:rsid w:val="00AA10E7"/>
    <w:rsid w:val="00AA11A9"/>
    <w:rsid w:val="00AA127B"/>
    <w:rsid w:val="00AA13D9"/>
    <w:rsid w:val="00AA1521"/>
    <w:rsid w:val="00AA15B4"/>
    <w:rsid w:val="00AA15F5"/>
    <w:rsid w:val="00AA16CA"/>
    <w:rsid w:val="00AA1703"/>
    <w:rsid w:val="00AA170E"/>
    <w:rsid w:val="00AA177F"/>
    <w:rsid w:val="00AA17EF"/>
    <w:rsid w:val="00AA1856"/>
    <w:rsid w:val="00AA1887"/>
    <w:rsid w:val="00AA1914"/>
    <w:rsid w:val="00AA193B"/>
    <w:rsid w:val="00AA19EA"/>
    <w:rsid w:val="00AA1A1E"/>
    <w:rsid w:val="00AA1A85"/>
    <w:rsid w:val="00AA1AD7"/>
    <w:rsid w:val="00AA1C99"/>
    <w:rsid w:val="00AA1DBF"/>
    <w:rsid w:val="00AA1DE2"/>
    <w:rsid w:val="00AA1E11"/>
    <w:rsid w:val="00AA1EAA"/>
    <w:rsid w:val="00AA1FB7"/>
    <w:rsid w:val="00AA2014"/>
    <w:rsid w:val="00AA2179"/>
    <w:rsid w:val="00AA21FA"/>
    <w:rsid w:val="00AA22D2"/>
    <w:rsid w:val="00AA2379"/>
    <w:rsid w:val="00AA23C2"/>
    <w:rsid w:val="00AA2450"/>
    <w:rsid w:val="00AA245A"/>
    <w:rsid w:val="00AA2554"/>
    <w:rsid w:val="00AA255E"/>
    <w:rsid w:val="00AA25D5"/>
    <w:rsid w:val="00AA2602"/>
    <w:rsid w:val="00AA265E"/>
    <w:rsid w:val="00AA26D7"/>
    <w:rsid w:val="00AA270C"/>
    <w:rsid w:val="00AA27B7"/>
    <w:rsid w:val="00AA2861"/>
    <w:rsid w:val="00AA2880"/>
    <w:rsid w:val="00AA28FC"/>
    <w:rsid w:val="00AA2937"/>
    <w:rsid w:val="00AA2959"/>
    <w:rsid w:val="00AA296A"/>
    <w:rsid w:val="00AA299E"/>
    <w:rsid w:val="00AA29C5"/>
    <w:rsid w:val="00AA2A0B"/>
    <w:rsid w:val="00AA2A49"/>
    <w:rsid w:val="00AA2A6D"/>
    <w:rsid w:val="00AA2BC4"/>
    <w:rsid w:val="00AA2CAF"/>
    <w:rsid w:val="00AA2D33"/>
    <w:rsid w:val="00AA2D38"/>
    <w:rsid w:val="00AA2D4A"/>
    <w:rsid w:val="00AA2ED0"/>
    <w:rsid w:val="00AA2EEE"/>
    <w:rsid w:val="00AA2F34"/>
    <w:rsid w:val="00AA2FEE"/>
    <w:rsid w:val="00AA3042"/>
    <w:rsid w:val="00AA3054"/>
    <w:rsid w:val="00AA306E"/>
    <w:rsid w:val="00AA30E8"/>
    <w:rsid w:val="00AA3139"/>
    <w:rsid w:val="00AA31AD"/>
    <w:rsid w:val="00AA31EA"/>
    <w:rsid w:val="00AA321B"/>
    <w:rsid w:val="00AA326D"/>
    <w:rsid w:val="00AA32B3"/>
    <w:rsid w:val="00AA32F1"/>
    <w:rsid w:val="00AA3348"/>
    <w:rsid w:val="00AA3385"/>
    <w:rsid w:val="00AA33A2"/>
    <w:rsid w:val="00AA33A9"/>
    <w:rsid w:val="00AA33C5"/>
    <w:rsid w:val="00AA3411"/>
    <w:rsid w:val="00AA3449"/>
    <w:rsid w:val="00AA34A9"/>
    <w:rsid w:val="00AA34BB"/>
    <w:rsid w:val="00AA34C3"/>
    <w:rsid w:val="00AA3538"/>
    <w:rsid w:val="00AA35AE"/>
    <w:rsid w:val="00AA3795"/>
    <w:rsid w:val="00AA3843"/>
    <w:rsid w:val="00AA3858"/>
    <w:rsid w:val="00AA3974"/>
    <w:rsid w:val="00AA398E"/>
    <w:rsid w:val="00AA399D"/>
    <w:rsid w:val="00AA3ABA"/>
    <w:rsid w:val="00AA3ADA"/>
    <w:rsid w:val="00AA3AE1"/>
    <w:rsid w:val="00AA3AED"/>
    <w:rsid w:val="00AA3B12"/>
    <w:rsid w:val="00AA3B32"/>
    <w:rsid w:val="00AA3B35"/>
    <w:rsid w:val="00AA3B48"/>
    <w:rsid w:val="00AA3BC4"/>
    <w:rsid w:val="00AA3BF3"/>
    <w:rsid w:val="00AA3C59"/>
    <w:rsid w:val="00AA3C8A"/>
    <w:rsid w:val="00AA3CD2"/>
    <w:rsid w:val="00AA3D0D"/>
    <w:rsid w:val="00AA3D2C"/>
    <w:rsid w:val="00AA3D32"/>
    <w:rsid w:val="00AA3D4D"/>
    <w:rsid w:val="00AA3D5D"/>
    <w:rsid w:val="00AA3E38"/>
    <w:rsid w:val="00AA3E94"/>
    <w:rsid w:val="00AA3EB3"/>
    <w:rsid w:val="00AA3FC4"/>
    <w:rsid w:val="00AA405F"/>
    <w:rsid w:val="00AA4074"/>
    <w:rsid w:val="00AA413A"/>
    <w:rsid w:val="00AA41D4"/>
    <w:rsid w:val="00AA4252"/>
    <w:rsid w:val="00AA4257"/>
    <w:rsid w:val="00AA4266"/>
    <w:rsid w:val="00AA426B"/>
    <w:rsid w:val="00AA43C1"/>
    <w:rsid w:val="00AA44A4"/>
    <w:rsid w:val="00AA4560"/>
    <w:rsid w:val="00AA4646"/>
    <w:rsid w:val="00AA46FC"/>
    <w:rsid w:val="00AA4700"/>
    <w:rsid w:val="00AA4711"/>
    <w:rsid w:val="00AA4802"/>
    <w:rsid w:val="00AA4886"/>
    <w:rsid w:val="00AA48A6"/>
    <w:rsid w:val="00AA48B8"/>
    <w:rsid w:val="00AA497A"/>
    <w:rsid w:val="00AA49E6"/>
    <w:rsid w:val="00AA49F7"/>
    <w:rsid w:val="00AA4A22"/>
    <w:rsid w:val="00AA4A67"/>
    <w:rsid w:val="00AA4AEE"/>
    <w:rsid w:val="00AA4B2A"/>
    <w:rsid w:val="00AA4B8E"/>
    <w:rsid w:val="00AA4B8F"/>
    <w:rsid w:val="00AA4C53"/>
    <w:rsid w:val="00AA4C55"/>
    <w:rsid w:val="00AA4C59"/>
    <w:rsid w:val="00AA4C73"/>
    <w:rsid w:val="00AA4C79"/>
    <w:rsid w:val="00AA4CB6"/>
    <w:rsid w:val="00AA4D35"/>
    <w:rsid w:val="00AA4D37"/>
    <w:rsid w:val="00AA4D67"/>
    <w:rsid w:val="00AA4DE2"/>
    <w:rsid w:val="00AA4E13"/>
    <w:rsid w:val="00AA4EAB"/>
    <w:rsid w:val="00AA4ED1"/>
    <w:rsid w:val="00AA4F3C"/>
    <w:rsid w:val="00AA4FA0"/>
    <w:rsid w:val="00AA522F"/>
    <w:rsid w:val="00AA541D"/>
    <w:rsid w:val="00AA5439"/>
    <w:rsid w:val="00AA547E"/>
    <w:rsid w:val="00AA55D1"/>
    <w:rsid w:val="00AA55F5"/>
    <w:rsid w:val="00AA5657"/>
    <w:rsid w:val="00AA565C"/>
    <w:rsid w:val="00AA56C2"/>
    <w:rsid w:val="00AA57E7"/>
    <w:rsid w:val="00AA5815"/>
    <w:rsid w:val="00AA581D"/>
    <w:rsid w:val="00AA588B"/>
    <w:rsid w:val="00AA58E3"/>
    <w:rsid w:val="00AA591E"/>
    <w:rsid w:val="00AA5955"/>
    <w:rsid w:val="00AA59A3"/>
    <w:rsid w:val="00AA59D0"/>
    <w:rsid w:val="00AA5A15"/>
    <w:rsid w:val="00AA5A17"/>
    <w:rsid w:val="00AA5AA3"/>
    <w:rsid w:val="00AA5B2F"/>
    <w:rsid w:val="00AA5B41"/>
    <w:rsid w:val="00AA5BAA"/>
    <w:rsid w:val="00AA5BB0"/>
    <w:rsid w:val="00AA5C2A"/>
    <w:rsid w:val="00AA5C3C"/>
    <w:rsid w:val="00AA5CB9"/>
    <w:rsid w:val="00AA5D32"/>
    <w:rsid w:val="00AA5D8D"/>
    <w:rsid w:val="00AA5DE5"/>
    <w:rsid w:val="00AA5DE7"/>
    <w:rsid w:val="00AA5E09"/>
    <w:rsid w:val="00AA5E96"/>
    <w:rsid w:val="00AA5EF9"/>
    <w:rsid w:val="00AA5F07"/>
    <w:rsid w:val="00AA5F60"/>
    <w:rsid w:val="00AA5F98"/>
    <w:rsid w:val="00AA609E"/>
    <w:rsid w:val="00AA60AB"/>
    <w:rsid w:val="00AA60E3"/>
    <w:rsid w:val="00AA619B"/>
    <w:rsid w:val="00AA61C7"/>
    <w:rsid w:val="00AA61EB"/>
    <w:rsid w:val="00AA61EE"/>
    <w:rsid w:val="00AA6220"/>
    <w:rsid w:val="00AA6297"/>
    <w:rsid w:val="00AA62C6"/>
    <w:rsid w:val="00AA62FB"/>
    <w:rsid w:val="00AA631C"/>
    <w:rsid w:val="00AA63B4"/>
    <w:rsid w:val="00AA646A"/>
    <w:rsid w:val="00AA64CA"/>
    <w:rsid w:val="00AA64E3"/>
    <w:rsid w:val="00AA65CE"/>
    <w:rsid w:val="00AA65EA"/>
    <w:rsid w:val="00AA6786"/>
    <w:rsid w:val="00AA6797"/>
    <w:rsid w:val="00AA67A4"/>
    <w:rsid w:val="00AA67E8"/>
    <w:rsid w:val="00AA6845"/>
    <w:rsid w:val="00AA685B"/>
    <w:rsid w:val="00AA68FE"/>
    <w:rsid w:val="00AA6929"/>
    <w:rsid w:val="00AA693E"/>
    <w:rsid w:val="00AA6991"/>
    <w:rsid w:val="00AA69CD"/>
    <w:rsid w:val="00AA69DE"/>
    <w:rsid w:val="00AA6A1B"/>
    <w:rsid w:val="00AA6A99"/>
    <w:rsid w:val="00AA6AA3"/>
    <w:rsid w:val="00AA6B37"/>
    <w:rsid w:val="00AA6BF5"/>
    <w:rsid w:val="00AA6C1F"/>
    <w:rsid w:val="00AA6C5F"/>
    <w:rsid w:val="00AA6D00"/>
    <w:rsid w:val="00AA6D72"/>
    <w:rsid w:val="00AA6E47"/>
    <w:rsid w:val="00AA6E66"/>
    <w:rsid w:val="00AA6E9A"/>
    <w:rsid w:val="00AA6F32"/>
    <w:rsid w:val="00AA6FDF"/>
    <w:rsid w:val="00AA7011"/>
    <w:rsid w:val="00AA7061"/>
    <w:rsid w:val="00AA70B0"/>
    <w:rsid w:val="00AA711A"/>
    <w:rsid w:val="00AA7160"/>
    <w:rsid w:val="00AA7171"/>
    <w:rsid w:val="00AA71F1"/>
    <w:rsid w:val="00AA7246"/>
    <w:rsid w:val="00AA729B"/>
    <w:rsid w:val="00AA7312"/>
    <w:rsid w:val="00AA738C"/>
    <w:rsid w:val="00AA73DA"/>
    <w:rsid w:val="00AA7405"/>
    <w:rsid w:val="00AA7430"/>
    <w:rsid w:val="00AA748A"/>
    <w:rsid w:val="00AA74C8"/>
    <w:rsid w:val="00AA759D"/>
    <w:rsid w:val="00AA7642"/>
    <w:rsid w:val="00AA7649"/>
    <w:rsid w:val="00AA7692"/>
    <w:rsid w:val="00AA772B"/>
    <w:rsid w:val="00AA7751"/>
    <w:rsid w:val="00AA777F"/>
    <w:rsid w:val="00AA77C4"/>
    <w:rsid w:val="00AA77EA"/>
    <w:rsid w:val="00AA77F5"/>
    <w:rsid w:val="00AA7802"/>
    <w:rsid w:val="00AA7830"/>
    <w:rsid w:val="00AA7832"/>
    <w:rsid w:val="00AA7833"/>
    <w:rsid w:val="00AA78AD"/>
    <w:rsid w:val="00AA78F6"/>
    <w:rsid w:val="00AA7913"/>
    <w:rsid w:val="00AA792C"/>
    <w:rsid w:val="00AA7960"/>
    <w:rsid w:val="00AA79CA"/>
    <w:rsid w:val="00AA7AC4"/>
    <w:rsid w:val="00AA7AEF"/>
    <w:rsid w:val="00AA7C07"/>
    <w:rsid w:val="00AA7C2E"/>
    <w:rsid w:val="00AA7C36"/>
    <w:rsid w:val="00AA7CE8"/>
    <w:rsid w:val="00AA7DA2"/>
    <w:rsid w:val="00AA7E1B"/>
    <w:rsid w:val="00AA7E63"/>
    <w:rsid w:val="00AA7F3A"/>
    <w:rsid w:val="00AA7F3E"/>
    <w:rsid w:val="00AA7F61"/>
    <w:rsid w:val="00AA7F7B"/>
    <w:rsid w:val="00AA7F85"/>
    <w:rsid w:val="00AA7FEC"/>
    <w:rsid w:val="00AB001E"/>
    <w:rsid w:val="00AB0069"/>
    <w:rsid w:val="00AB00E0"/>
    <w:rsid w:val="00AB00F8"/>
    <w:rsid w:val="00AB00FE"/>
    <w:rsid w:val="00AB0194"/>
    <w:rsid w:val="00AB0334"/>
    <w:rsid w:val="00AB034C"/>
    <w:rsid w:val="00AB042D"/>
    <w:rsid w:val="00AB04A1"/>
    <w:rsid w:val="00AB04FB"/>
    <w:rsid w:val="00AB0537"/>
    <w:rsid w:val="00AB05A7"/>
    <w:rsid w:val="00AB0652"/>
    <w:rsid w:val="00AB068A"/>
    <w:rsid w:val="00AB06D0"/>
    <w:rsid w:val="00AB0729"/>
    <w:rsid w:val="00AB07EF"/>
    <w:rsid w:val="00AB0822"/>
    <w:rsid w:val="00AB0887"/>
    <w:rsid w:val="00AB094E"/>
    <w:rsid w:val="00AB09EE"/>
    <w:rsid w:val="00AB0A1B"/>
    <w:rsid w:val="00AB0A53"/>
    <w:rsid w:val="00AB0ADF"/>
    <w:rsid w:val="00AB0B18"/>
    <w:rsid w:val="00AB0CA8"/>
    <w:rsid w:val="00AB0CDE"/>
    <w:rsid w:val="00AB0E07"/>
    <w:rsid w:val="00AB0E4F"/>
    <w:rsid w:val="00AB0E91"/>
    <w:rsid w:val="00AB0ECC"/>
    <w:rsid w:val="00AB0EF0"/>
    <w:rsid w:val="00AB0F20"/>
    <w:rsid w:val="00AB0F8B"/>
    <w:rsid w:val="00AB1043"/>
    <w:rsid w:val="00AB1131"/>
    <w:rsid w:val="00AB1195"/>
    <w:rsid w:val="00AB11A7"/>
    <w:rsid w:val="00AB11C4"/>
    <w:rsid w:val="00AB11CC"/>
    <w:rsid w:val="00AB1238"/>
    <w:rsid w:val="00AB1335"/>
    <w:rsid w:val="00AB138C"/>
    <w:rsid w:val="00AB13A9"/>
    <w:rsid w:val="00AB13E5"/>
    <w:rsid w:val="00AB1418"/>
    <w:rsid w:val="00AB14B2"/>
    <w:rsid w:val="00AB1501"/>
    <w:rsid w:val="00AB1514"/>
    <w:rsid w:val="00AB1528"/>
    <w:rsid w:val="00AB1561"/>
    <w:rsid w:val="00AB15A4"/>
    <w:rsid w:val="00AB15D7"/>
    <w:rsid w:val="00AB1698"/>
    <w:rsid w:val="00AB178C"/>
    <w:rsid w:val="00AB1860"/>
    <w:rsid w:val="00AB18BE"/>
    <w:rsid w:val="00AB1952"/>
    <w:rsid w:val="00AB1973"/>
    <w:rsid w:val="00AB1ABE"/>
    <w:rsid w:val="00AB1AF7"/>
    <w:rsid w:val="00AB1B01"/>
    <w:rsid w:val="00AB1B62"/>
    <w:rsid w:val="00AB1B8E"/>
    <w:rsid w:val="00AB1C84"/>
    <w:rsid w:val="00AB1C93"/>
    <w:rsid w:val="00AB1CB0"/>
    <w:rsid w:val="00AB1CEF"/>
    <w:rsid w:val="00AB1D1F"/>
    <w:rsid w:val="00AB1D90"/>
    <w:rsid w:val="00AB1E0D"/>
    <w:rsid w:val="00AB1E5A"/>
    <w:rsid w:val="00AB1EC5"/>
    <w:rsid w:val="00AB1EC9"/>
    <w:rsid w:val="00AB1FE9"/>
    <w:rsid w:val="00AB200B"/>
    <w:rsid w:val="00AB2082"/>
    <w:rsid w:val="00AB208F"/>
    <w:rsid w:val="00AB210D"/>
    <w:rsid w:val="00AB210E"/>
    <w:rsid w:val="00AB2126"/>
    <w:rsid w:val="00AB21BF"/>
    <w:rsid w:val="00AB21C0"/>
    <w:rsid w:val="00AB2373"/>
    <w:rsid w:val="00AB2386"/>
    <w:rsid w:val="00AB23C1"/>
    <w:rsid w:val="00AB2473"/>
    <w:rsid w:val="00AB24A1"/>
    <w:rsid w:val="00AB24E3"/>
    <w:rsid w:val="00AB24FE"/>
    <w:rsid w:val="00AB2542"/>
    <w:rsid w:val="00AB2546"/>
    <w:rsid w:val="00AB2625"/>
    <w:rsid w:val="00AB262C"/>
    <w:rsid w:val="00AB2657"/>
    <w:rsid w:val="00AB267F"/>
    <w:rsid w:val="00AB26AB"/>
    <w:rsid w:val="00AB26D2"/>
    <w:rsid w:val="00AB26E5"/>
    <w:rsid w:val="00AB28F9"/>
    <w:rsid w:val="00AB297D"/>
    <w:rsid w:val="00AB2A17"/>
    <w:rsid w:val="00AB2A23"/>
    <w:rsid w:val="00AB2A79"/>
    <w:rsid w:val="00AB2AA7"/>
    <w:rsid w:val="00AB2AD1"/>
    <w:rsid w:val="00AB2AF9"/>
    <w:rsid w:val="00AB2B1A"/>
    <w:rsid w:val="00AB2B48"/>
    <w:rsid w:val="00AB2BB9"/>
    <w:rsid w:val="00AB2BD7"/>
    <w:rsid w:val="00AB2C5B"/>
    <w:rsid w:val="00AB2CE0"/>
    <w:rsid w:val="00AB2CF8"/>
    <w:rsid w:val="00AB2D10"/>
    <w:rsid w:val="00AB2DA3"/>
    <w:rsid w:val="00AB2DFA"/>
    <w:rsid w:val="00AB2E7B"/>
    <w:rsid w:val="00AB2E8A"/>
    <w:rsid w:val="00AB2EFF"/>
    <w:rsid w:val="00AB2F05"/>
    <w:rsid w:val="00AB2F09"/>
    <w:rsid w:val="00AB2F82"/>
    <w:rsid w:val="00AB30E4"/>
    <w:rsid w:val="00AB322C"/>
    <w:rsid w:val="00AB3241"/>
    <w:rsid w:val="00AB337D"/>
    <w:rsid w:val="00AB33E2"/>
    <w:rsid w:val="00AB341A"/>
    <w:rsid w:val="00AB3431"/>
    <w:rsid w:val="00AB34ED"/>
    <w:rsid w:val="00AB34FE"/>
    <w:rsid w:val="00AB352C"/>
    <w:rsid w:val="00AB35C3"/>
    <w:rsid w:val="00AB3604"/>
    <w:rsid w:val="00AB3640"/>
    <w:rsid w:val="00AB3656"/>
    <w:rsid w:val="00AB36AA"/>
    <w:rsid w:val="00AB3738"/>
    <w:rsid w:val="00AB388E"/>
    <w:rsid w:val="00AB38B5"/>
    <w:rsid w:val="00AB38B7"/>
    <w:rsid w:val="00AB3920"/>
    <w:rsid w:val="00AB3925"/>
    <w:rsid w:val="00AB3946"/>
    <w:rsid w:val="00AB3AAC"/>
    <w:rsid w:val="00AB3B54"/>
    <w:rsid w:val="00AB3CEF"/>
    <w:rsid w:val="00AB3D05"/>
    <w:rsid w:val="00AB3D6E"/>
    <w:rsid w:val="00AB3D7F"/>
    <w:rsid w:val="00AB3DC7"/>
    <w:rsid w:val="00AB3DCE"/>
    <w:rsid w:val="00AB3E4C"/>
    <w:rsid w:val="00AB3E96"/>
    <w:rsid w:val="00AB3EC2"/>
    <w:rsid w:val="00AB3EE0"/>
    <w:rsid w:val="00AB4016"/>
    <w:rsid w:val="00AB41A5"/>
    <w:rsid w:val="00AB41B9"/>
    <w:rsid w:val="00AB4354"/>
    <w:rsid w:val="00AB43BB"/>
    <w:rsid w:val="00AB43E7"/>
    <w:rsid w:val="00AB440F"/>
    <w:rsid w:val="00AB4423"/>
    <w:rsid w:val="00AB44C9"/>
    <w:rsid w:val="00AB44D4"/>
    <w:rsid w:val="00AB44E8"/>
    <w:rsid w:val="00AB4646"/>
    <w:rsid w:val="00AB469A"/>
    <w:rsid w:val="00AB46E8"/>
    <w:rsid w:val="00AB4784"/>
    <w:rsid w:val="00AB47BC"/>
    <w:rsid w:val="00AB47C4"/>
    <w:rsid w:val="00AB4834"/>
    <w:rsid w:val="00AB4835"/>
    <w:rsid w:val="00AB483C"/>
    <w:rsid w:val="00AB48C9"/>
    <w:rsid w:val="00AB48D1"/>
    <w:rsid w:val="00AB49A0"/>
    <w:rsid w:val="00AB4A82"/>
    <w:rsid w:val="00AB4CFB"/>
    <w:rsid w:val="00AB4D3E"/>
    <w:rsid w:val="00AB4E07"/>
    <w:rsid w:val="00AB4E5F"/>
    <w:rsid w:val="00AB4F9E"/>
    <w:rsid w:val="00AB5032"/>
    <w:rsid w:val="00AB5053"/>
    <w:rsid w:val="00AB50C4"/>
    <w:rsid w:val="00AB5113"/>
    <w:rsid w:val="00AB5191"/>
    <w:rsid w:val="00AB51D1"/>
    <w:rsid w:val="00AB51FA"/>
    <w:rsid w:val="00AB5205"/>
    <w:rsid w:val="00AB5270"/>
    <w:rsid w:val="00AB53E7"/>
    <w:rsid w:val="00AB54AB"/>
    <w:rsid w:val="00AB54D2"/>
    <w:rsid w:val="00AB5619"/>
    <w:rsid w:val="00AB5659"/>
    <w:rsid w:val="00AB5733"/>
    <w:rsid w:val="00AB575C"/>
    <w:rsid w:val="00AB578E"/>
    <w:rsid w:val="00AB57C8"/>
    <w:rsid w:val="00AB5807"/>
    <w:rsid w:val="00AB5877"/>
    <w:rsid w:val="00AB589F"/>
    <w:rsid w:val="00AB5916"/>
    <w:rsid w:val="00AB5936"/>
    <w:rsid w:val="00AB597C"/>
    <w:rsid w:val="00AB5988"/>
    <w:rsid w:val="00AB59EF"/>
    <w:rsid w:val="00AB5AF6"/>
    <w:rsid w:val="00AB5B7D"/>
    <w:rsid w:val="00AB5B92"/>
    <w:rsid w:val="00AB5C83"/>
    <w:rsid w:val="00AB5CBC"/>
    <w:rsid w:val="00AB5CCE"/>
    <w:rsid w:val="00AB5CFE"/>
    <w:rsid w:val="00AB5DDB"/>
    <w:rsid w:val="00AB5E46"/>
    <w:rsid w:val="00AB5E51"/>
    <w:rsid w:val="00AB5EE0"/>
    <w:rsid w:val="00AB5F1B"/>
    <w:rsid w:val="00AB5F3F"/>
    <w:rsid w:val="00AB5F50"/>
    <w:rsid w:val="00AB5F61"/>
    <w:rsid w:val="00AB5FE5"/>
    <w:rsid w:val="00AB605A"/>
    <w:rsid w:val="00AB60DA"/>
    <w:rsid w:val="00AB60F7"/>
    <w:rsid w:val="00AB60FB"/>
    <w:rsid w:val="00AB6132"/>
    <w:rsid w:val="00AB618D"/>
    <w:rsid w:val="00AB6320"/>
    <w:rsid w:val="00AB6322"/>
    <w:rsid w:val="00AB6339"/>
    <w:rsid w:val="00AB63E5"/>
    <w:rsid w:val="00AB6481"/>
    <w:rsid w:val="00AB64AA"/>
    <w:rsid w:val="00AB65A3"/>
    <w:rsid w:val="00AB65B5"/>
    <w:rsid w:val="00AB65D9"/>
    <w:rsid w:val="00AB6698"/>
    <w:rsid w:val="00AB66FE"/>
    <w:rsid w:val="00AB6817"/>
    <w:rsid w:val="00AB6891"/>
    <w:rsid w:val="00AB68E5"/>
    <w:rsid w:val="00AB695A"/>
    <w:rsid w:val="00AB6989"/>
    <w:rsid w:val="00AB6A93"/>
    <w:rsid w:val="00AB6A9E"/>
    <w:rsid w:val="00AB6B46"/>
    <w:rsid w:val="00AB6BD7"/>
    <w:rsid w:val="00AB6C9F"/>
    <w:rsid w:val="00AB6CAC"/>
    <w:rsid w:val="00AB6D2B"/>
    <w:rsid w:val="00AB6EA5"/>
    <w:rsid w:val="00AB6EDB"/>
    <w:rsid w:val="00AB6EDC"/>
    <w:rsid w:val="00AB6EDF"/>
    <w:rsid w:val="00AB6FAE"/>
    <w:rsid w:val="00AB702A"/>
    <w:rsid w:val="00AB70A6"/>
    <w:rsid w:val="00AB714C"/>
    <w:rsid w:val="00AB72F4"/>
    <w:rsid w:val="00AB72F9"/>
    <w:rsid w:val="00AB730D"/>
    <w:rsid w:val="00AB7385"/>
    <w:rsid w:val="00AB73BE"/>
    <w:rsid w:val="00AB7428"/>
    <w:rsid w:val="00AB7494"/>
    <w:rsid w:val="00AB750A"/>
    <w:rsid w:val="00AB753C"/>
    <w:rsid w:val="00AB7566"/>
    <w:rsid w:val="00AB7574"/>
    <w:rsid w:val="00AB75B2"/>
    <w:rsid w:val="00AB7614"/>
    <w:rsid w:val="00AB7620"/>
    <w:rsid w:val="00AB7632"/>
    <w:rsid w:val="00AB764C"/>
    <w:rsid w:val="00AB766E"/>
    <w:rsid w:val="00AB7690"/>
    <w:rsid w:val="00AB7692"/>
    <w:rsid w:val="00AB76C7"/>
    <w:rsid w:val="00AB76D9"/>
    <w:rsid w:val="00AB7732"/>
    <w:rsid w:val="00AB7746"/>
    <w:rsid w:val="00AB777C"/>
    <w:rsid w:val="00AB779A"/>
    <w:rsid w:val="00AB77A7"/>
    <w:rsid w:val="00AB77BA"/>
    <w:rsid w:val="00AB77BC"/>
    <w:rsid w:val="00AB782E"/>
    <w:rsid w:val="00AB78CD"/>
    <w:rsid w:val="00AB7937"/>
    <w:rsid w:val="00AB798A"/>
    <w:rsid w:val="00AB79D1"/>
    <w:rsid w:val="00AB7A05"/>
    <w:rsid w:val="00AB7B55"/>
    <w:rsid w:val="00AB7B7A"/>
    <w:rsid w:val="00AB7C2D"/>
    <w:rsid w:val="00AB7CBC"/>
    <w:rsid w:val="00AB7CCF"/>
    <w:rsid w:val="00AB7CDA"/>
    <w:rsid w:val="00AB7D3A"/>
    <w:rsid w:val="00AB7DD2"/>
    <w:rsid w:val="00AB7EA2"/>
    <w:rsid w:val="00AB7F3B"/>
    <w:rsid w:val="00AB7F53"/>
    <w:rsid w:val="00AB7FBF"/>
    <w:rsid w:val="00AB7FFA"/>
    <w:rsid w:val="00AC0003"/>
    <w:rsid w:val="00AC005D"/>
    <w:rsid w:val="00AC006C"/>
    <w:rsid w:val="00AC008E"/>
    <w:rsid w:val="00AC0230"/>
    <w:rsid w:val="00AC024B"/>
    <w:rsid w:val="00AC029A"/>
    <w:rsid w:val="00AC02AC"/>
    <w:rsid w:val="00AC0316"/>
    <w:rsid w:val="00AC0325"/>
    <w:rsid w:val="00AC03A2"/>
    <w:rsid w:val="00AC0406"/>
    <w:rsid w:val="00AC043C"/>
    <w:rsid w:val="00AC044B"/>
    <w:rsid w:val="00AC0471"/>
    <w:rsid w:val="00AC04ED"/>
    <w:rsid w:val="00AC058F"/>
    <w:rsid w:val="00AC0598"/>
    <w:rsid w:val="00AC062C"/>
    <w:rsid w:val="00AC0644"/>
    <w:rsid w:val="00AC06BA"/>
    <w:rsid w:val="00AC0738"/>
    <w:rsid w:val="00AC0751"/>
    <w:rsid w:val="00AC07A9"/>
    <w:rsid w:val="00AC0A4A"/>
    <w:rsid w:val="00AC0A6A"/>
    <w:rsid w:val="00AC0AB4"/>
    <w:rsid w:val="00AC0ADE"/>
    <w:rsid w:val="00AC0B2A"/>
    <w:rsid w:val="00AC0B35"/>
    <w:rsid w:val="00AC0B38"/>
    <w:rsid w:val="00AC0B39"/>
    <w:rsid w:val="00AC0B70"/>
    <w:rsid w:val="00AC0CA7"/>
    <w:rsid w:val="00AC0DA6"/>
    <w:rsid w:val="00AC0E11"/>
    <w:rsid w:val="00AC0E5A"/>
    <w:rsid w:val="00AC0EB1"/>
    <w:rsid w:val="00AC0F02"/>
    <w:rsid w:val="00AC0F1A"/>
    <w:rsid w:val="00AC0F6F"/>
    <w:rsid w:val="00AC0F8B"/>
    <w:rsid w:val="00AC0FE4"/>
    <w:rsid w:val="00AC100F"/>
    <w:rsid w:val="00AC1012"/>
    <w:rsid w:val="00AC102F"/>
    <w:rsid w:val="00AC1035"/>
    <w:rsid w:val="00AC10DD"/>
    <w:rsid w:val="00AC11B5"/>
    <w:rsid w:val="00AC1400"/>
    <w:rsid w:val="00AC1423"/>
    <w:rsid w:val="00AC142C"/>
    <w:rsid w:val="00AC15E8"/>
    <w:rsid w:val="00AC1632"/>
    <w:rsid w:val="00AC16A8"/>
    <w:rsid w:val="00AC16EA"/>
    <w:rsid w:val="00AC1709"/>
    <w:rsid w:val="00AC1769"/>
    <w:rsid w:val="00AC17B6"/>
    <w:rsid w:val="00AC17EB"/>
    <w:rsid w:val="00AC1893"/>
    <w:rsid w:val="00AC1898"/>
    <w:rsid w:val="00AC18EB"/>
    <w:rsid w:val="00AC190D"/>
    <w:rsid w:val="00AC19D4"/>
    <w:rsid w:val="00AC19DD"/>
    <w:rsid w:val="00AC19F3"/>
    <w:rsid w:val="00AC1ABF"/>
    <w:rsid w:val="00AC1ACA"/>
    <w:rsid w:val="00AC1ADD"/>
    <w:rsid w:val="00AC1B1C"/>
    <w:rsid w:val="00AC1BB4"/>
    <w:rsid w:val="00AC1C10"/>
    <w:rsid w:val="00AC1C19"/>
    <w:rsid w:val="00AC1C34"/>
    <w:rsid w:val="00AC1C3C"/>
    <w:rsid w:val="00AC1CDB"/>
    <w:rsid w:val="00AC1CFB"/>
    <w:rsid w:val="00AC1D3C"/>
    <w:rsid w:val="00AC1D57"/>
    <w:rsid w:val="00AC1D73"/>
    <w:rsid w:val="00AC1DD6"/>
    <w:rsid w:val="00AC1DF2"/>
    <w:rsid w:val="00AC1DF7"/>
    <w:rsid w:val="00AC1E67"/>
    <w:rsid w:val="00AC1EBD"/>
    <w:rsid w:val="00AC1F2C"/>
    <w:rsid w:val="00AC1F37"/>
    <w:rsid w:val="00AC1FCC"/>
    <w:rsid w:val="00AC203B"/>
    <w:rsid w:val="00AC20F3"/>
    <w:rsid w:val="00AC2161"/>
    <w:rsid w:val="00AC2165"/>
    <w:rsid w:val="00AC2221"/>
    <w:rsid w:val="00AC2253"/>
    <w:rsid w:val="00AC2329"/>
    <w:rsid w:val="00AC234C"/>
    <w:rsid w:val="00AC237C"/>
    <w:rsid w:val="00AC23B3"/>
    <w:rsid w:val="00AC2418"/>
    <w:rsid w:val="00AC24D6"/>
    <w:rsid w:val="00AC251E"/>
    <w:rsid w:val="00AC2592"/>
    <w:rsid w:val="00AC259E"/>
    <w:rsid w:val="00AC2652"/>
    <w:rsid w:val="00AC267D"/>
    <w:rsid w:val="00AC2717"/>
    <w:rsid w:val="00AC2725"/>
    <w:rsid w:val="00AC2784"/>
    <w:rsid w:val="00AC27E4"/>
    <w:rsid w:val="00AC2875"/>
    <w:rsid w:val="00AC2876"/>
    <w:rsid w:val="00AC28B5"/>
    <w:rsid w:val="00AC28F1"/>
    <w:rsid w:val="00AC2900"/>
    <w:rsid w:val="00AC29D6"/>
    <w:rsid w:val="00AC2A87"/>
    <w:rsid w:val="00AC2B75"/>
    <w:rsid w:val="00AC2C3C"/>
    <w:rsid w:val="00AC2C72"/>
    <w:rsid w:val="00AC2CA4"/>
    <w:rsid w:val="00AC2CD1"/>
    <w:rsid w:val="00AC2D36"/>
    <w:rsid w:val="00AC2DC2"/>
    <w:rsid w:val="00AC2DFF"/>
    <w:rsid w:val="00AC2E7E"/>
    <w:rsid w:val="00AC2EFD"/>
    <w:rsid w:val="00AC2F7B"/>
    <w:rsid w:val="00AC2F98"/>
    <w:rsid w:val="00AC2FED"/>
    <w:rsid w:val="00AC301B"/>
    <w:rsid w:val="00AC3082"/>
    <w:rsid w:val="00AC30FA"/>
    <w:rsid w:val="00AC3209"/>
    <w:rsid w:val="00AC3301"/>
    <w:rsid w:val="00AC3349"/>
    <w:rsid w:val="00AC3357"/>
    <w:rsid w:val="00AC338B"/>
    <w:rsid w:val="00AC33D4"/>
    <w:rsid w:val="00AC346D"/>
    <w:rsid w:val="00AC347F"/>
    <w:rsid w:val="00AC34D1"/>
    <w:rsid w:val="00AC351D"/>
    <w:rsid w:val="00AC353C"/>
    <w:rsid w:val="00AC35CF"/>
    <w:rsid w:val="00AC35D4"/>
    <w:rsid w:val="00AC35E0"/>
    <w:rsid w:val="00AC3734"/>
    <w:rsid w:val="00AC3776"/>
    <w:rsid w:val="00AC3782"/>
    <w:rsid w:val="00AC37DE"/>
    <w:rsid w:val="00AC37F8"/>
    <w:rsid w:val="00AC381E"/>
    <w:rsid w:val="00AC383C"/>
    <w:rsid w:val="00AC3858"/>
    <w:rsid w:val="00AC3882"/>
    <w:rsid w:val="00AC38A8"/>
    <w:rsid w:val="00AC39A2"/>
    <w:rsid w:val="00AC39E6"/>
    <w:rsid w:val="00AC3A05"/>
    <w:rsid w:val="00AC3AED"/>
    <w:rsid w:val="00AC3AF9"/>
    <w:rsid w:val="00AC3BCD"/>
    <w:rsid w:val="00AC3C3C"/>
    <w:rsid w:val="00AC3D35"/>
    <w:rsid w:val="00AC3D76"/>
    <w:rsid w:val="00AC3DD4"/>
    <w:rsid w:val="00AC3E34"/>
    <w:rsid w:val="00AC3E57"/>
    <w:rsid w:val="00AC3F29"/>
    <w:rsid w:val="00AC3FDC"/>
    <w:rsid w:val="00AC406D"/>
    <w:rsid w:val="00AC40A6"/>
    <w:rsid w:val="00AC40E7"/>
    <w:rsid w:val="00AC4159"/>
    <w:rsid w:val="00AC41AC"/>
    <w:rsid w:val="00AC41F5"/>
    <w:rsid w:val="00AC42F9"/>
    <w:rsid w:val="00AC4371"/>
    <w:rsid w:val="00AC439D"/>
    <w:rsid w:val="00AC4401"/>
    <w:rsid w:val="00AC4418"/>
    <w:rsid w:val="00AC4452"/>
    <w:rsid w:val="00AC448D"/>
    <w:rsid w:val="00AC44D5"/>
    <w:rsid w:val="00AC4578"/>
    <w:rsid w:val="00AC457A"/>
    <w:rsid w:val="00AC4581"/>
    <w:rsid w:val="00AC4665"/>
    <w:rsid w:val="00AC474C"/>
    <w:rsid w:val="00AC477E"/>
    <w:rsid w:val="00AC47A6"/>
    <w:rsid w:val="00AC47DA"/>
    <w:rsid w:val="00AC4897"/>
    <w:rsid w:val="00AC48A2"/>
    <w:rsid w:val="00AC48C5"/>
    <w:rsid w:val="00AC48FD"/>
    <w:rsid w:val="00AC49BB"/>
    <w:rsid w:val="00AC49FB"/>
    <w:rsid w:val="00AC4A1A"/>
    <w:rsid w:val="00AC4AB9"/>
    <w:rsid w:val="00AC4ACF"/>
    <w:rsid w:val="00AC4ADB"/>
    <w:rsid w:val="00AC4C89"/>
    <w:rsid w:val="00AC4D04"/>
    <w:rsid w:val="00AC4E67"/>
    <w:rsid w:val="00AC4F50"/>
    <w:rsid w:val="00AC4F56"/>
    <w:rsid w:val="00AC4FED"/>
    <w:rsid w:val="00AC5017"/>
    <w:rsid w:val="00AC5065"/>
    <w:rsid w:val="00AC5114"/>
    <w:rsid w:val="00AC513F"/>
    <w:rsid w:val="00AC51AA"/>
    <w:rsid w:val="00AC51CF"/>
    <w:rsid w:val="00AC51D6"/>
    <w:rsid w:val="00AC5238"/>
    <w:rsid w:val="00AC52B1"/>
    <w:rsid w:val="00AC5302"/>
    <w:rsid w:val="00AC532F"/>
    <w:rsid w:val="00AC534B"/>
    <w:rsid w:val="00AC53A9"/>
    <w:rsid w:val="00AC547E"/>
    <w:rsid w:val="00AC54A3"/>
    <w:rsid w:val="00AC552A"/>
    <w:rsid w:val="00AC55AB"/>
    <w:rsid w:val="00AC561F"/>
    <w:rsid w:val="00AC5653"/>
    <w:rsid w:val="00AC5717"/>
    <w:rsid w:val="00AC574A"/>
    <w:rsid w:val="00AC58C9"/>
    <w:rsid w:val="00AC5949"/>
    <w:rsid w:val="00AC595E"/>
    <w:rsid w:val="00AC59F1"/>
    <w:rsid w:val="00AC5A64"/>
    <w:rsid w:val="00AC5A86"/>
    <w:rsid w:val="00AC5B37"/>
    <w:rsid w:val="00AC5B60"/>
    <w:rsid w:val="00AC5B9B"/>
    <w:rsid w:val="00AC5BF3"/>
    <w:rsid w:val="00AC5C3B"/>
    <w:rsid w:val="00AC5C67"/>
    <w:rsid w:val="00AC5C99"/>
    <w:rsid w:val="00AC5CBE"/>
    <w:rsid w:val="00AC5D17"/>
    <w:rsid w:val="00AC5D4E"/>
    <w:rsid w:val="00AC5E08"/>
    <w:rsid w:val="00AC5E1A"/>
    <w:rsid w:val="00AC5E27"/>
    <w:rsid w:val="00AC5E52"/>
    <w:rsid w:val="00AC5E88"/>
    <w:rsid w:val="00AC5E8F"/>
    <w:rsid w:val="00AC5E9A"/>
    <w:rsid w:val="00AC5EEB"/>
    <w:rsid w:val="00AC5EFE"/>
    <w:rsid w:val="00AC6093"/>
    <w:rsid w:val="00AC60CF"/>
    <w:rsid w:val="00AC616E"/>
    <w:rsid w:val="00AC61D8"/>
    <w:rsid w:val="00AC61F8"/>
    <w:rsid w:val="00AC633B"/>
    <w:rsid w:val="00AC6343"/>
    <w:rsid w:val="00AC634F"/>
    <w:rsid w:val="00AC63A5"/>
    <w:rsid w:val="00AC63B8"/>
    <w:rsid w:val="00AC6503"/>
    <w:rsid w:val="00AC654C"/>
    <w:rsid w:val="00AC65F1"/>
    <w:rsid w:val="00AC65FA"/>
    <w:rsid w:val="00AC6617"/>
    <w:rsid w:val="00AC662A"/>
    <w:rsid w:val="00AC6634"/>
    <w:rsid w:val="00AC664D"/>
    <w:rsid w:val="00AC66A8"/>
    <w:rsid w:val="00AC67A3"/>
    <w:rsid w:val="00AC67B4"/>
    <w:rsid w:val="00AC6820"/>
    <w:rsid w:val="00AC68C0"/>
    <w:rsid w:val="00AC6A85"/>
    <w:rsid w:val="00AC6AA7"/>
    <w:rsid w:val="00AC6B2A"/>
    <w:rsid w:val="00AC6C78"/>
    <w:rsid w:val="00AC6CDF"/>
    <w:rsid w:val="00AC6D24"/>
    <w:rsid w:val="00AC6D56"/>
    <w:rsid w:val="00AC6D61"/>
    <w:rsid w:val="00AC6D81"/>
    <w:rsid w:val="00AC6DE9"/>
    <w:rsid w:val="00AC6E86"/>
    <w:rsid w:val="00AC6E9A"/>
    <w:rsid w:val="00AC6EC6"/>
    <w:rsid w:val="00AC6FBA"/>
    <w:rsid w:val="00AC701C"/>
    <w:rsid w:val="00AC7038"/>
    <w:rsid w:val="00AC705D"/>
    <w:rsid w:val="00AC7077"/>
    <w:rsid w:val="00AC70CC"/>
    <w:rsid w:val="00AC713C"/>
    <w:rsid w:val="00AC718A"/>
    <w:rsid w:val="00AC71DB"/>
    <w:rsid w:val="00AC7207"/>
    <w:rsid w:val="00AC723D"/>
    <w:rsid w:val="00AC725F"/>
    <w:rsid w:val="00AC73A0"/>
    <w:rsid w:val="00AC73CB"/>
    <w:rsid w:val="00AC73DC"/>
    <w:rsid w:val="00AC73FA"/>
    <w:rsid w:val="00AC7434"/>
    <w:rsid w:val="00AC7448"/>
    <w:rsid w:val="00AC746A"/>
    <w:rsid w:val="00AC74AE"/>
    <w:rsid w:val="00AC7527"/>
    <w:rsid w:val="00AC760C"/>
    <w:rsid w:val="00AC7660"/>
    <w:rsid w:val="00AC7690"/>
    <w:rsid w:val="00AC76BC"/>
    <w:rsid w:val="00AC76D9"/>
    <w:rsid w:val="00AC76DC"/>
    <w:rsid w:val="00AC76E5"/>
    <w:rsid w:val="00AC791D"/>
    <w:rsid w:val="00AC7940"/>
    <w:rsid w:val="00AC7964"/>
    <w:rsid w:val="00AC79A7"/>
    <w:rsid w:val="00AC79C5"/>
    <w:rsid w:val="00AC7AB7"/>
    <w:rsid w:val="00AC7C7A"/>
    <w:rsid w:val="00AC7C84"/>
    <w:rsid w:val="00AC7D30"/>
    <w:rsid w:val="00AC7D56"/>
    <w:rsid w:val="00AC7D61"/>
    <w:rsid w:val="00AC7D85"/>
    <w:rsid w:val="00AC7DA3"/>
    <w:rsid w:val="00AC7F2B"/>
    <w:rsid w:val="00AC7F31"/>
    <w:rsid w:val="00AC7F79"/>
    <w:rsid w:val="00AC7FDA"/>
    <w:rsid w:val="00AD001C"/>
    <w:rsid w:val="00AD009D"/>
    <w:rsid w:val="00AD00ED"/>
    <w:rsid w:val="00AD0121"/>
    <w:rsid w:val="00AD017C"/>
    <w:rsid w:val="00AD0200"/>
    <w:rsid w:val="00AD02CC"/>
    <w:rsid w:val="00AD0332"/>
    <w:rsid w:val="00AD03B1"/>
    <w:rsid w:val="00AD03D6"/>
    <w:rsid w:val="00AD044F"/>
    <w:rsid w:val="00AD04C8"/>
    <w:rsid w:val="00AD04E2"/>
    <w:rsid w:val="00AD0508"/>
    <w:rsid w:val="00AD0514"/>
    <w:rsid w:val="00AD0551"/>
    <w:rsid w:val="00AD0567"/>
    <w:rsid w:val="00AD057A"/>
    <w:rsid w:val="00AD0603"/>
    <w:rsid w:val="00AD069A"/>
    <w:rsid w:val="00AD06DE"/>
    <w:rsid w:val="00AD08B3"/>
    <w:rsid w:val="00AD0A28"/>
    <w:rsid w:val="00AD0A87"/>
    <w:rsid w:val="00AD0A8A"/>
    <w:rsid w:val="00AD0AF5"/>
    <w:rsid w:val="00AD0B20"/>
    <w:rsid w:val="00AD0BD0"/>
    <w:rsid w:val="00AD0BDD"/>
    <w:rsid w:val="00AD0C4F"/>
    <w:rsid w:val="00AD0C78"/>
    <w:rsid w:val="00AD0D58"/>
    <w:rsid w:val="00AD0FF5"/>
    <w:rsid w:val="00AD1104"/>
    <w:rsid w:val="00AD12CB"/>
    <w:rsid w:val="00AD12DE"/>
    <w:rsid w:val="00AD12E9"/>
    <w:rsid w:val="00AD1317"/>
    <w:rsid w:val="00AD1360"/>
    <w:rsid w:val="00AD1397"/>
    <w:rsid w:val="00AD13A6"/>
    <w:rsid w:val="00AD1471"/>
    <w:rsid w:val="00AD1496"/>
    <w:rsid w:val="00AD154D"/>
    <w:rsid w:val="00AD155A"/>
    <w:rsid w:val="00AD1591"/>
    <w:rsid w:val="00AD1616"/>
    <w:rsid w:val="00AD1643"/>
    <w:rsid w:val="00AD164C"/>
    <w:rsid w:val="00AD1704"/>
    <w:rsid w:val="00AD181E"/>
    <w:rsid w:val="00AD183A"/>
    <w:rsid w:val="00AD189F"/>
    <w:rsid w:val="00AD18D4"/>
    <w:rsid w:val="00AD18E6"/>
    <w:rsid w:val="00AD18F5"/>
    <w:rsid w:val="00AD1922"/>
    <w:rsid w:val="00AD1978"/>
    <w:rsid w:val="00AD197D"/>
    <w:rsid w:val="00AD19CA"/>
    <w:rsid w:val="00AD1A23"/>
    <w:rsid w:val="00AD1AD3"/>
    <w:rsid w:val="00AD1AE7"/>
    <w:rsid w:val="00AD1B56"/>
    <w:rsid w:val="00AD1B81"/>
    <w:rsid w:val="00AD1BFA"/>
    <w:rsid w:val="00AD1C6A"/>
    <w:rsid w:val="00AD1CE3"/>
    <w:rsid w:val="00AD1D82"/>
    <w:rsid w:val="00AD1DF2"/>
    <w:rsid w:val="00AD1EAC"/>
    <w:rsid w:val="00AD1F31"/>
    <w:rsid w:val="00AD1F6A"/>
    <w:rsid w:val="00AD2085"/>
    <w:rsid w:val="00AD20FF"/>
    <w:rsid w:val="00AD219E"/>
    <w:rsid w:val="00AD21ED"/>
    <w:rsid w:val="00AD2234"/>
    <w:rsid w:val="00AD2246"/>
    <w:rsid w:val="00AD2247"/>
    <w:rsid w:val="00AD2266"/>
    <w:rsid w:val="00AD2318"/>
    <w:rsid w:val="00AD23A2"/>
    <w:rsid w:val="00AD23B4"/>
    <w:rsid w:val="00AD23FD"/>
    <w:rsid w:val="00AD253C"/>
    <w:rsid w:val="00AD2544"/>
    <w:rsid w:val="00AD257E"/>
    <w:rsid w:val="00AD2585"/>
    <w:rsid w:val="00AD26E8"/>
    <w:rsid w:val="00AD27FE"/>
    <w:rsid w:val="00AD2801"/>
    <w:rsid w:val="00AD2825"/>
    <w:rsid w:val="00AD299A"/>
    <w:rsid w:val="00AD2A62"/>
    <w:rsid w:val="00AD2AF1"/>
    <w:rsid w:val="00AD2B4C"/>
    <w:rsid w:val="00AD2C02"/>
    <w:rsid w:val="00AD2D03"/>
    <w:rsid w:val="00AD2D41"/>
    <w:rsid w:val="00AD2D58"/>
    <w:rsid w:val="00AD2E42"/>
    <w:rsid w:val="00AD2E58"/>
    <w:rsid w:val="00AD2F43"/>
    <w:rsid w:val="00AD2F4D"/>
    <w:rsid w:val="00AD30F7"/>
    <w:rsid w:val="00AD3128"/>
    <w:rsid w:val="00AD31D5"/>
    <w:rsid w:val="00AD3219"/>
    <w:rsid w:val="00AD3236"/>
    <w:rsid w:val="00AD323F"/>
    <w:rsid w:val="00AD326C"/>
    <w:rsid w:val="00AD32A5"/>
    <w:rsid w:val="00AD32DE"/>
    <w:rsid w:val="00AD33EE"/>
    <w:rsid w:val="00AD3436"/>
    <w:rsid w:val="00AD347F"/>
    <w:rsid w:val="00AD34B7"/>
    <w:rsid w:val="00AD353F"/>
    <w:rsid w:val="00AD357C"/>
    <w:rsid w:val="00AD358B"/>
    <w:rsid w:val="00AD358F"/>
    <w:rsid w:val="00AD359D"/>
    <w:rsid w:val="00AD35EE"/>
    <w:rsid w:val="00AD3608"/>
    <w:rsid w:val="00AD366D"/>
    <w:rsid w:val="00AD3674"/>
    <w:rsid w:val="00AD36DE"/>
    <w:rsid w:val="00AD3774"/>
    <w:rsid w:val="00AD37CC"/>
    <w:rsid w:val="00AD3885"/>
    <w:rsid w:val="00AD38AD"/>
    <w:rsid w:val="00AD391A"/>
    <w:rsid w:val="00AD393E"/>
    <w:rsid w:val="00AD3957"/>
    <w:rsid w:val="00AD39A6"/>
    <w:rsid w:val="00AD39BB"/>
    <w:rsid w:val="00AD3A0F"/>
    <w:rsid w:val="00AD3A4A"/>
    <w:rsid w:val="00AD3A60"/>
    <w:rsid w:val="00AD3B16"/>
    <w:rsid w:val="00AD3BB2"/>
    <w:rsid w:val="00AD3C97"/>
    <w:rsid w:val="00AD3CBB"/>
    <w:rsid w:val="00AD3D56"/>
    <w:rsid w:val="00AD3D72"/>
    <w:rsid w:val="00AD3E00"/>
    <w:rsid w:val="00AD3EFF"/>
    <w:rsid w:val="00AD3FA8"/>
    <w:rsid w:val="00AD40DF"/>
    <w:rsid w:val="00AD40EF"/>
    <w:rsid w:val="00AD4152"/>
    <w:rsid w:val="00AD41AE"/>
    <w:rsid w:val="00AD41B2"/>
    <w:rsid w:val="00AD41C6"/>
    <w:rsid w:val="00AD41F3"/>
    <w:rsid w:val="00AD422C"/>
    <w:rsid w:val="00AD427F"/>
    <w:rsid w:val="00AD4377"/>
    <w:rsid w:val="00AD43DE"/>
    <w:rsid w:val="00AD44BC"/>
    <w:rsid w:val="00AD4514"/>
    <w:rsid w:val="00AD454C"/>
    <w:rsid w:val="00AD460D"/>
    <w:rsid w:val="00AD467C"/>
    <w:rsid w:val="00AD467D"/>
    <w:rsid w:val="00AD46E3"/>
    <w:rsid w:val="00AD47BE"/>
    <w:rsid w:val="00AD483D"/>
    <w:rsid w:val="00AD4870"/>
    <w:rsid w:val="00AD48A3"/>
    <w:rsid w:val="00AD48DF"/>
    <w:rsid w:val="00AD4957"/>
    <w:rsid w:val="00AD4AC3"/>
    <w:rsid w:val="00AD4ADA"/>
    <w:rsid w:val="00AD4AEB"/>
    <w:rsid w:val="00AD4B3D"/>
    <w:rsid w:val="00AD4B64"/>
    <w:rsid w:val="00AD4B73"/>
    <w:rsid w:val="00AD4B7A"/>
    <w:rsid w:val="00AD4BCF"/>
    <w:rsid w:val="00AD4C21"/>
    <w:rsid w:val="00AD4C5D"/>
    <w:rsid w:val="00AD4CAC"/>
    <w:rsid w:val="00AD4CDA"/>
    <w:rsid w:val="00AD4D4D"/>
    <w:rsid w:val="00AD4D9D"/>
    <w:rsid w:val="00AD4DD2"/>
    <w:rsid w:val="00AD4DF1"/>
    <w:rsid w:val="00AD4E78"/>
    <w:rsid w:val="00AD4F69"/>
    <w:rsid w:val="00AD501F"/>
    <w:rsid w:val="00AD5053"/>
    <w:rsid w:val="00AD507F"/>
    <w:rsid w:val="00AD50DE"/>
    <w:rsid w:val="00AD5107"/>
    <w:rsid w:val="00AD5143"/>
    <w:rsid w:val="00AD517A"/>
    <w:rsid w:val="00AD519F"/>
    <w:rsid w:val="00AD5300"/>
    <w:rsid w:val="00AD539C"/>
    <w:rsid w:val="00AD542D"/>
    <w:rsid w:val="00AD5439"/>
    <w:rsid w:val="00AD544E"/>
    <w:rsid w:val="00AD553D"/>
    <w:rsid w:val="00AD5555"/>
    <w:rsid w:val="00AD556D"/>
    <w:rsid w:val="00AD5629"/>
    <w:rsid w:val="00AD572F"/>
    <w:rsid w:val="00AD5765"/>
    <w:rsid w:val="00AD5776"/>
    <w:rsid w:val="00AD57A9"/>
    <w:rsid w:val="00AD57AD"/>
    <w:rsid w:val="00AD57FA"/>
    <w:rsid w:val="00AD5962"/>
    <w:rsid w:val="00AD59C0"/>
    <w:rsid w:val="00AD59FF"/>
    <w:rsid w:val="00AD5A16"/>
    <w:rsid w:val="00AD5A52"/>
    <w:rsid w:val="00AD5A71"/>
    <w:rsid w:val="00AD5A73"/>
    <w:rsid w:val="00AD5AE7"/>
    <w:rsid w:val="00AD5BF4"/>
    <w:rsid w:val="00AD5C43"/>
    <w:rsid w:val="00AD5C72"/>
    <w:rsid w:val="00AD5CF5"/>
    <w:rsid w:val="00AD5D51"/>
    <w:rsid w:val="00AD5DBF"/>
    <w:rsid w:val="00AD5DEB"/>
    <w:rsid w:val="00AD5E16"/>
    <w:rsid w:val="00AD5EEC"/>
    <w:rsid w:val="00AD5F0D"/>
    <w:rsid w:val="00AD5F7F"/>
    <w:rsid w:val="00AD5F9B"/>
    <w:rsid w:val="00AD5FB1"/>
    <w:rsid w:val="00AD6071"/>
    <w:rsid w:val="00AD60FA"/>
    <w:rsid w:val="00AD6108"/>
    <w:rsid w:val="00AD61BE"/>
    <w:rsid w:val="00AD61F9"/>
    <w:rsid w:val="00AD6219"/>
    <w:rsid w:val="00AD6254"/>
    <w:rsid w:val="00AD625C"/>
    <w:rsid w:val="00AD625E"/>
    <w:rsid w:val="00AD6337"/>
    <w:rsid w:val="00AD6389"/>
    <w:rsid w:val="00AD63A6"/>
    <w:rsid w:val="00AD63AF"/>
    <w:rsid w:val="00AD63FB"/>
    <w:rsid w:val="00AD6409"/>
    <w:rsid w:val="00AD6444"/>
    <w:rsid w:val="00AD658B"/>
    <w:rsid w:val="00AD659A"/>
    <w:rsid w:val="00AD65B1"/>
    <w:rsid w:val="00AD65D2"/>
    <w:rsid w:val="00AD65D4"/>
    <w:rsid w:val="00AD65E8"/>
    <w:rsid w:val="00AD66BB"/>
    <w:rsid w:val="00AD66BD"/>
    <w:rsid w:val="00AD6731"/>
    <w:rsid w:val="00AD6732"/>
    <w:rsid w:val="00AD6816"/>
    <w:rsid w:val="00AD6884"/>
    <w:rsid w:val="00AD68B1"/>
    <w:rsid w:val="00AD68DA"/>
    <w:rsid w:val="00AD6936"/>
    <w:rsid w:val="00AD69FE"/>
    <w:rsid w:val="00AD6A0B"/>
    <w:rsid w:val="00AD6A18"/>
    <w:rsid w:val="00AD6AEB"/>
    <w:rsid w:val="00AD6B05"/>
    <w:rsid w:val="00AD6B64"/>
    <w:rsid w:val="00AD6BC2"/>
    <w:rsid w:val="00AD6BF8"/>
    <w:rsid w:val="00AD6CE5"/>
    <w:rsid w:val="00AD6CFD"/>
    <w:rsid w:val="00AD6E1E"/>
    <w:rsid w:val="00AD6F17"/>
    <w:rsid w:val="00AD6F29"/>
    <w:rsid w:val="00AD6F3B"/>
    <w:rsid w:val="00AD6FF7"/>
    <w:rsid w:val="00AD702E"/>
    <w:rsid w:val="00AD7114"/>
    <w:rsid w:val="00AD7166"/>
    <w:rsid w:val="00AD7170"/>
    <w:rsid w:val="00AD72D7"/>
    <w:rsid w:val="00AD74A1"/>
    <w:rsid w:val="00AD74F6"/>
    <w:rsid w:val="00AD7556"/>
    <w:rsid w:val="00AD75C7"/>
    <w:rsid w:val="00AD767B"/>
    <w:rsid w:val="00AD7730"/>
    <w:rsid w:val="00AD77BF"/>
    <w:rsid w:val="00AD77D1"/>
    <w:rsid w:val="00AD77FB"/>
    <w:rsid w:val="00AD77FC"/>
    <w:rsid w:val="00AD780A"/>
    <w:rsid w:val="00AD7820"/>
    <w:rsid w:val="00AD787E"/>
    <w:rsid w:val="00AD7944"/>
    <w:rsid w:val="00AD794D"/>
    <w:rsid w:val="00AD799E"/>
    <w:rsid w:val="00AD79E5"/>
    <w:rsid w:val="00AD79FA"/>
    <w:rsid w:val="00AD7A49"/>
    <w:rsid w:val="00AD7B1E"/>
    <w:rsid w:val="00AD7B62"/>
    <w:rsid w:val="00AD7BE8"/>
    <w:rsid w:val="00AD7C50"/>
    <w:rsid w:val="00AD7C72"/>
    <w:rsid w:val="00AD7CE0"/>
    <w:rsid w:val="00AD7CE5"/>
    <w:rsid w:val="00AD7D67"/>
    <w:rsid w:val="00AD7E0F"/>
    <w:rsid w:val="00AD7E97"/>
    <w:rsid w:val="00AD7F19"/>
    <w:rsid w:val="00AD7F49"/>
    <w:rsid w:val="00AD7FA2"/>
    <w:rsid w:val="00AD7FA4"/>
    <w:rsid w:val="00AE0056"/>
    <w:rsid w:val="00AE009E"/>
    <w:rsid w:val="00AE00CE"/>
    <w:rsid w:val="00AE0121"/>
    <w:rsid w:val="00AE019F"/>
    <w:rsid w:val="00AE01A4"/>
    <w:rsid w:val="00AE01F0"/>
    <w:rsid w:val="00AE01F1"/>
    <w:rsid w:val="00AE01F8"/>
    <w:rsid w:val="00AE0229"/>
    <w:rsid w:val="00AE022A"/>
    <w:rsid w:val="00AE033E"/>
    <w:rsid w:val="00AE03B9"/>
    <w:rsid w:val="00AE0485"/>
    <w:rsid w:val="00AE04B2"/>
    <w:rsid w:val="00AE04EF"/>
    <w:rsid w:val="00AE0556"/>
    <w:rsid w:val="00AE059F"/>
    <w:rsid w:val="00AE05B1"/>
    <w:rsid w:val="00AE05D5"/>
    <w:rsid w:val="00AE074F"/>
    <w:rsid w:val="00AE080C"/>
    <w:rsid w:val="00AE08DA"/>
    <w:rsid w:val="00AE0979"/>
    <w:rsid w:val="00AE09B2"/>
    <w:rsid w:val="00AE09D1"/>
    <w:rsid w:val="00AE09E0"/>
    <w:rsid w:val="00AE0A8D"/>
    <w:rsid w:val="00AE0B5E"/>
    <w:rsid w:val="00AE0B68"/>
    <w:rsid w:val="00AE0C07"/>
    <w:rsid w:val="00AE0C0C"/>
    <w:rsid w:val="00AE0C5D"/>
    <w:rsid w:val="00AE0C74"/>
    <w:rsid w:val="00AE0CC4"/>
    <w:rsid w:val="00AE0CD0"/>
    <w:rsid w:val="00AE0D0E"/>
    <w:rsid w:val="00AE0D28"/>
    <w:rsid w:val="00AE0D93"/>
    <w:rsid w:val="00AE0DAA"/>
    <w:rsid w:val="00AE0DBD"/>
    <w:rsid w:val="00AE0F04"/>
    <w:rsid w:val="00AE0F3B"/>
    <w:rsid w:val="00AE1027"/>
    <w:rsid w:val="00AE10AA"/>
    <w:rsid w:val="00AE111F"/>
    <w:rsid w:val="00AE1135"/>
    <w:rsid w:val="00AE11C6"/>
    <w:rsid w:val="00AE11D0"/>
    <w:rsid w:val="00AE1224"/>
    <w:rsid w:val="00AE12BF"/>
    <w:rsid w:val="00AE12FA"/>
    <w:rsid w:val="00AE1320"/>
    <w:rsid w:val="00AE1326"/>
    <w:rsid w:val="00AE13AF"/>
    <w:rsid w:val="00AE13B3"/>
    <w:rsid w:val="00AE13B6"/>
    <w:rsid w:val="00AE1480"/>
    <w:rsid w:val="00AE14D0"/>
    <w:rsid w:val="00AE1515"/>
    <w:rsid w:val="00AE15A3"/>
    <w:rsid w:val="00AE15CC"/>
    <w:rsid w:val="00AE161A"/>
    <w:rsid w:val="00AE1626"/>
    <w:rsid w:val="00AE16FA"/>
    <w:rsid w:val="00AE17B2"/>
    <w:rsid w:val="00AE17B4"/>
    <w:rsid w:val="00AE1800"/>
    <w:rsid w:val="00AE1831"/>
    <w:rsid w:val="00AE1836"/>
    <w:rsid w:val="00AE1838"/>
    <w:rsid w:val="00AE1845"/>
    <w:rsid w:val="00AE1871"/>
    <w:rsid w:val="00AE187A"/>
    <w:rsid w:val="00AE18E1"/>
    <w:rsid w:val="00AE1988"/>
    <w:rsid w:val="00AE1AAE"/>
    <w:rsid w:val="00AE1BAC"/>
    <w:rsid w:val="00AE1C28"/>
    <w:rsid w:val="00AE1C4B"/>
    <w:rsid w:val="00AE1CA5"/>
    <w:rsid w:val="00AE1CFC"/>
    <w:rsid w:val="00AE1D04"/>
    <w:rsid w:val="00AE1D2E"/>
    <w:rsid w:val="00AE1D67"/>
    <w:rsid w:val="00AE1D90"/>
    <w:rsid w:val="00AE1DD3"/>
    <w:rsid w:val="00AE1DD7"/>
    <w:rsid w:val="00AE1EFB"/>
    <w:rsid w:val="00AE1FCF"/>
    <w:rsid w:val="00AE1FDB"/>
    <w:rsid w:val="00AE1FF9"/>
    <w:rsid w:val="00AE2005"/>
    <w:rsid w:val="00AE206B"/>
    <w:rsid w:val="00AE2180"/>
    <w:rsid w:val="00AE21A6"/>
    <w:rsid w:val="00AE21C5"/>
    <w:rsid w:val="00AE22B2"/>
    <w:rsid w:val="00AE23E8"/>
    <w:rsid w:val="00AE2401"/>
    <w:rsid w:val="00AE244A"/>
    <w:rsid w:val="00AE2456"/>
    <w:rsid w:val="00AE2482"/>
    <w:rsid w:val="00AE248A"/>
    <w:rsid w:val="00AE249E"/>
    <w:rsid w:val="00AE255B"/>
    <w:rsid w:val="00AE25D0"/>
    <w:rsid w:val="00AE2656"/>
    <w:rsid w:val="00AE2676"/>
    <w:rsid w:val="00AE268F"/>
    <w:rsid w:val="00AE2698"/>
    <w:rsid w:val="00AE274B"/>
    <w:rsid w:val="00AE2755"/>
    <w:rsid w:val="00AE2762"/>
    <w:rsid w:val="00AE27E9"/>
    <w:rsid w:val="00AE28F6"/>
    <w:rsid w:val="00AE2989"/>
    <w:rsid w:val="00AE29EA"/>
    <w:rsid w:val="00AE2A26"/>
    <w:rsid w:val="00AE2A9B"/>
    <w:rsid w:val="00AE2AFA"/>
    <w:rsid w:val="00AE2B04"/>
    <w:rsid w:val="00AE2B40"/>
    <w:rsid w:val="00AE2BE0"/>
    <w:rsid w:val="00AE2C28"/>
    <w:rsid w:val="00AE2C36"/>
    <w:rsid w:val="00AE2C63"/>
    <w:rsid w:val="00AE2C97"/>
    <w:rsid w:val="00AE2CBA"/>
    <w:rsid w:val="00AE2CCF"/>
    <w:rsid w:val="00AE2D8A"/>
    <w:rsid w:val="00AE2D8C"/>
    <w:rsid w:val="00AE2DBD"/>
    <w:rsid w:val="00AE2E1F"/>
    <w:rsid w:val="00AE2E50"/>
    <w:rsid w:val="00AE2EA0"/>
    <w:rsid w:val="00AE2F13"/>
    <w:rsid w:val="00AE2F99"/>
    <w:rsid w:val="00AE2FDA"/>
    <w:rsid w:val="00AE300D"/>
    <w:rsid w:val="00AE300E"/>
    <w:rsid w:val="00AE3064"/>
    <w:rsid w:val="00AE30AB"/>
    <w:rsid w:val="00AE30CE"/>
    <w:rsid w:val="00AE3163"/>
    <w:rsid w:val="00AE31A0"/>
    <w:rsid w:val="00AE31EC"/>
    <w:rsid w:val="00AE321F"/>
    <w:rsid w:val="00AE3223"/>
    <w:rsid w:val="00AE32A8"/>
    <w:rsid w:val="00AE3408"/>
    <w:rsid w:val="00AE340F"/>
    <w:rsid w:val="00AE343A"/>
    <w:rsid w:val="00AE3474"/>
    <w:rsid w:val="00AE3539"/>
    <w:rsid w:val="00AE35FA"/>
    <w:rsid w:val="00AE36D6"/>
    <w:rsid w:val="00AE376C"/>
    <w:rsid w:val="00AE38B1"/>
    <w:rsid w:val="00AE38CD"/>
    <w:rsid w:val="00AE3930"/>
    <w:rsid w:val="00AE3984"/>
    <w:rsid w:val="00AE39A0"/>
    <w:rsid w:val="00AE39E1"/>
    <w:rsid w:val="00AE3A62"/>
    <w:rsid w:val="00AE3A84"/>
    <w:rsid w:val="00AE3AEB"/>
    <w:rsid w:val="00AE3B25"/>
    <w:rsid w:val="00AE3B5F"/>
    <w:rsid w:val="00AE3B94"/>
    <w:rsid w:val="00AE3CBD"/>
    <w:rsid w:val="00AE3CF2"/>
    <w:rsid w:val="00AE3D7F"/>
    <w:rsid w:val="00AE3D82"/>
    <w:rsid w:val="00AE3DF5"/>
    <w:rsid w:val="00AE3DFB"/>
    <w:rsid w:val="00AE3E49"/>
    <w:rsid w:val="00AE3E77"/>
    <w:rsid w:val="00AE3F45"/>
    <w:rsid w:val="00AE3F66"/>
    <w:rsid w:val="00AE3F6A"/>
    <w:rsid w:val="00AE3F83"/>
    <w:rsid w:val="00AE3FAC"/>
    <w:rsid w:val="00AE3FFC"/>
    <w:rsid w:val="00AE4074"/>
    <w:rsid w:val="00AE40B2"/>
    <w:rsid w:val="00AE414E"/>
    <w:rsid w:val="00AE4180"/>
    <w:rsid w:val="00AE41AE"/>
    <w:rsid w:val="00AE41D2"/>
    <w:rsid w:val="00AE4258"/>
    <w:rsid w:val="00AE431A"/>
    <w:rsid w:val="00AE439B"/>
    <w:rsid w:val="00AE43EA"/>
    <w:rsid w:val="00AE43FC"/>
    <w:rsid w:val="00AE43FD"/>
    <w:rsid w:val="00AE4478"/>
    <w:rsid w:val="00AE4492"/>
    <w:rsid w:val="00AE44D0"/>
    <w:rsid w:val="00AE44D2"/>
    <w:rsid w:val="00AE4523"/>
    <w:rsid w:val="00AE454D"/>
    <w:rsid w:val="00AE4672"/>
    <w:rsid w:val="00AE4683"/>
    <w:rsid w:val="00AE46EC"/>
    <w:rsid w:val="00AE46EF"/>
    <w:rsid w:val="00AE4701"/>
    <w:rsid w:val="00AE4771"/>
    <w:rsid w:val="00AE4800"/>
    <w:rsid w:val="00AE486F"/>
    <w:rsid w:val="00AE48AC"/>
    <w:rsid w:val="00AE4931"/>
    <w:rsid w:val="00AE4940"/>
    <w:rsid w:val="00AE4A0C"/>
    <w:rsid w:val="00AE4A8A"/>
    <w:rsid w:val="00AE4A9A"/>
    <w:rsid w:val="00AE4A9C"/>
    <w:rsid w:val="00AE4AA8"/>
    <w:rsid w:val="00AE4AA9"/>
    <w:rsid w:val="00AE4B11"/>
    <w:rsid w:val="00AE4BBF"/>
    <w:rsid w:val="00AE4DB0"/>
    <w:rsid w:val="00AE4DD7"/>
    <w:rsid w:val="00AE4E2A"/>
    <w:rsid w:val="00AE4EBF"/>
    <w:rsid w:val="00AE4F14"/>
    <w:rsid w:val="00AE4F93"/>
    <w:rsid w:val="00AE4FCF"/>
    <w:rsid w:val="00AE4FD5"/>
    <w:rsid w:val="00AE501E"/>
    <w:rsid w:val="00AE5029"/>
    <w:rsid w:val="00AE506E"/>
    <w:rsid w:val="00AE50B7"/>
    <w:rsid w:val="00AE50F7"/>
    <w:rsid w:val="00AE5144"/>
    <w:rsid w:val="00AE51B1"/>
    <w:rsid w:val="00AE5216"/>
    <w:rsid w:val="00AE523A"/>
    <w:rsid w:val="00AE529A"/>
    <w:rsid w:val="00AE535F"/>
    <w:rsid w:val="00AE53AF"/>
    <w:rsid w:val="00AE540B"/>
    <w:rsid w:val="00AE5464"/>
    <w:rsid w:val="00AE5541"/>
    <w:rsid w:val="00AE5601"/>
    <w:rsid w:val="00AE5699"/>
    <w:rsid w:val="00AE56CC"/>
    <w:rsid w:val="00AE56D4"/>
    <w:rsid w:val="00AE571E"/>
    <w:rsid w:val="00AE57AE"/>
    <w:rsid w:val="00AE57CB"/>
    <w:rsid w:val="00AE5841"/>
    <w:rsid w:val="00AE58C8"/>
    <w:rsid w:val="00AE5918"/>
    <w:rsid w:val="00AE591C"/>
    <w:rsid w:val="00AE5A25"/>
    <w:rsid w:val="00AE5A54"/>
    <w:rsid w:val="00AE5AB5"/>
    <w:rsid w:val="00AE5ADF"/>
    <w:rsid w:val="00AE5B34"/>
    <w:rsid w:val="00AE5B79"/>
    <w:rsid w:val="00AE5B8A"/>
    <w:rsid w:val="00AE5BA9"/>
    <w:rsid w:val="00AE5BDA"/>
    <w:rsid w:val="00AE5BEE"/>
    <w:rsid w:val="00AE5C8C"/>
    <w:rsid w:val="00AE5D8D"/>
    <w:rsid w:val="00AE5E1C"/>
    <w:rsid w:val="00AE5E4A"/>
    <w:rsid w:val="00AE5E56"/>
    <w:rsid w:val="00AE5E79"/>
    <w:rsid w:val="00AE5F69"/>
    <w:rsid w:val="00AE5F77"/>
    <w:rsid w:val="00AE5F93"/>
    <w:rsid w:val="00AE6015"/>
    <w:rsid w:val="00AE601C"/>
    <w:rsid w:val="00AE6030"/>
    <w:rsid w:val="00AE607B"/>
    <w:rsid w:val="00AE60C6"/>
    <w:rsid w:val="00AE6154"/>
    <w:rsid w:val="00AE622F"/>
    <w:rsid w:val="00AE6247"/>
    <w:rsid w:val="00AE6256"/>
    <w:rsid w:val="00AE6309"/>
    <w:rsid w:val="00AE6397"/>
    <w:rsid w:val="00AE6425"/>
    <w:rsid w:val="00AE6453"/>
    <w:rsid w:val="00AE64D4"/>
    <w:rsid w:val="00AE6543"/>
    <w:rsid w:val="00AE6694"/>
    <w:rsid w:val="00AE66B0"/>
    <w:rsid w:val="00AE66E9"/>
    <w:rsid w:val="00AE67A8"/>
    <w:rsid w:val="00AE6849"/>
    <w:rsid w:val="00AE689E"/>
    <w:rsid w:val="00AE68C4"/>
    <w:rsid w:val="00AE68CD"/>
    <w:rsid w:val="00AE68CE"/>
    <w:rsid w:val="00AE6984"/>
    <w:rsid w:val="00AE698F"/>
    <w:rsid w:val="00AE69A7"/>
    <w:rsid w:val="00AE6A2B"/>
    <w:rsid w:val="00AE6A4B"/>
    <w:rsid w:val="00AE6A83"/>
    <w:rsid w:val="00AE6AE0"/>
    <w:rsid w:val="00AE6B4D"/>
    <w:rsid w:val="00AE6B68"/>
    <w:rsid w:val="00AE6B79"/>
    <w:rsid w:val="00AE6BDB"/>
    <w:rsid w:val="00AE6BE1"/>
    <w:rsid w:val="00AE6C3A"/>
    <w:rsid w:val="00AE6C8C"/>
    <w:rsid w:val="00AE6CD4"/>
    <w:rsid w:val="00AE6CDE"/>
    <w:rsid w:val="00AE6DC9"/>
    <w:rsid w:val="00AE6DEA"/>
    <w:rsid w:val="00AE6E50"/>
    <w:rsid w:val="00AE6EAC"/>
    <w:rsid w:val="00AE6EBA"/>
    <w:rsid w:val="00AE6F32"/>
    <w:rsid w:val="00AE6FC7"/>
    <w:rsid w:val="00AE6FED"/>
    <w:rsid w:val="00AE7048"/>
    <w:rsid w:val="00AE704D"/>
    <w:rsid w:val="00AE7081"/>
    <w:rsid w:val="00AE70E4"/>
    <w:rsid w:val="00AE718C"/>
    <w:rsid w:val="00AE71E2"/>
    <w:rsid w:val="00AE7232"/>
    <w:rsid w:val="00AE7233"/>
    <w:rsid w:val="00AE7264"/>
    <w:rsid w:val="00AE730B"/>
    <w:rsid w:val="00AE7372"/>
    <w:rsid w:val="00AE740A"/>
    <w:rsid w:val="00AE7434"/>
    <w:rsid w:val="00AE749D"/>
    <w:rsid w:val="00AE75B4"/>
    <w:rsid w:val="00AE75E5"/>
    <w:rsid w:val="00AE75E8"/>
    <w:rsid w:val="00AE76AA"/>
    <w:rsid w:val="00AE76DF"/>
    <w:rsid w:val="00AE77B5"/>
    <w:rsid w:val="00AE77D0"/>
    <w:rsid w:val="00AE77DA"/>
    <w:rsid w:val="00AE77F4"/>
    <w:rsid w:val="00AE7803"/>
    <w:rsid w:val="00AE7A05"/>
    <w:rsid w:val="00AE7A0B"/>
    <w:rsid w:val="00AE7AEA"/>
    <w:rsid w:val="00AE7C00"/>
    <w:rsid w:val="00AE7CBD"/>
    <w:rsid w:val="00AE7CF2"/>
    <w:rsid w:val="00AE7DD7"/>
    <w:rsid w:val="00AE7DE7"/>
    <w:rsid w:val="00AE7E73"/>
    <w:rsid w:val="00AE7FD5"/>
    <w:rsid w:val="00AF001F"/>
    <w:rsid w:val="00AF0021"/>
    <w:rsid w:val="00AF0078"/>
    <w:rsid w:val="00AF00A5"/>
    <w:rsid w:val="00AF014F"/>
    <w:rsid w:val="00AF0351"/>
    <w:rsid w:val="00AF0353"/>
    <w:rsid w:val="00AF0383"/>
    <w:rsid w:val="00AF038F"/>
    <w:rsid w:val="00AF0398"/>
    <w:rsid w:val="00AF03AD"/>
    <w:rsid w:val="00AF03F2"/>
    <w:rsid w:val="00AF045A"/>
    <w:rsid w:val="00AF054D"/>
    <w:rsid w:val="00AF05F5"/>
    <w:rsid w:val="00AF0638"/>
    <w:rsid w:val="00AF0649"/>
    <w:rsid w:val="00AF06B2"/>
    <w:rsid w:val="00AF06DE"/>
    <w:rsid w:val="00AF0712"/>
    <w:rsid w:val="00AF090F"/>
    <w:rsid w:val="00AF0929"/>
    <w:rsid w:val="00AF09AD"/>
    <w:rsid w:val="00AF0A03"/>
    <w:rsid w:val="00AF0A13"/>
    <w:rsid w:val="00AF0A42"/>
    <w:rsid w:val="00AF0AB4"/>
    <w:rsid w:val="00AF0AE7"/>
    <w:rsid w:val="00AF0B0F"/>
    <w:rsid w:val="00AF0B10"/>
    <w:rsid w:val="00AF0B56"/>
    <w:rsid w:val="00AF0BFE"/>
    <w:rsid w:val="00AF0C67"/>
    <w:rsid w:val="00AF0CC8"/>
    <w:rsid w:val="00AF0DB1"/>
    <w:rsid w:val="00AF0E8F"/>
    <w:rsid w:val="00AF0E9D"/>
    <w:rsid w:val="00AF0EDC"/>
    <w:rsid w:val="00AF0F0A"/>
    <w:rsid w:val="00AF0FD6"/>
    <w:rsid w:val="00AF103F"/>
    <w:rsid w:val="00AF10D9"/>
    <w:rsid w:val="00AF1277"/>
    <w:rsid w:val="00AF1372"/>
    <w:rsid w:val="00AF13E8"/>
    <w:rsid w:val="00AF1404"/>
    <w:rsid w:val="00AF163F"/>
    <w:rsid w:val="00AF169C"/>
    <w:rsid w:val="00AF16A1"/>
    <w:rsid w:val="00AF16CC"/>
    <w:rsid w:val="00AF17B8"/>
    <w:rsid w:val="00AF1862"/>
    <w:rsid w:val="00AF1889"/>
    <w:rsid w:val="00AF18B9"/>
    <w:rsid w:val="00AF192C"/>
    <w:rsid w:val="00AF1958"/>
    <w:rsid w:val="00AF1966"/>
    <w:rsid w:val="00AF19A2"/>
    <w:rsid w:val="00AF1A12"/>
    <w:rsid w:val="00AF1A2A"/>
    <w:rsid w:val="00AF1A5C"/>
    <w:rsid w:val="00AF1A84"/>
    <w:rsid w:val="00AF1AE8"/>
    <w:rsid w:val="00AF1AFD"/>
    <w:rsid w:val="00AF1B0C"/>
    <w:rsid w:val="00AF1B10"/>
    <w:rsid w:val="00AF1B31"/>
    <w:rsid w:val="00AF1CA4"/>
    <w:rsid w:val="00AF1CFB"/>
    <w:rsid w:val="00AF1D03"/>
    <w:rsid w:val="00AF1D29"/>
    <w:rsid w:val="00AF1D92"/>
    <w:rsid w:val="00AF1E3E"/>
    <w:rsid w:val="00AF1E56"/>
    <w:rsid w:val="00AF1F8C"/>
    <w:rsid w:val="00AF1F9D"/>
    <w:rsid w:val="00AF1FDB"/>
    <w:rsid w:val="00AF20F4"/>
    <w:rsid w:val="00AF20F6"/>
    <w:rsid w:val="00AF2134"/>
    <w:rsid w:val="00AF217A"/>
    <w:rsid w:val="00AF220B"/>
    <w:rsid w:val="00AF2297"/>
    <w:rsid w:val="00AF234E"/>
    <w:rsid w:val="00AF2430"/>
    <w:rsid w:val="00AF2489"/>
    <w:rsid w:val="00AF24A2"/>
    <w:rsid w:val="00AF24A8"/>
    <w:rsid w:val="00AF24DE"/>
    <w:rsid w:val="00AF24E1"/>
    <w:rsid w:val="00AF261A"/>
    <w:rsid w:val="00AF2639"/>
    <w:rsid w:val="00AF266F"/>
    <w:rsid w:val="00AF2676"/>
    <w:rsid w:val="00AF271E"/>
    <w:rsid w:val="00AF27C3"/>
    <w:rsid w:val="00AF27E3"/>
    <w:rsid w:val="00AF281D"/>
    <w:rsid w:val="00AF294A"/>
    <w:rsid w:val="00AF297F"/>
    <w:rsid w:val="00AF2ADE"/>
    <w:rsid w:val="00AF2B4C"/>
    <w:rsid w:val="00AF2B6A"/>
    <w:rsid w:val="00AF2BE4"/>
    <w:rsid w:val="00AF2BF3"/>
    <w:rsid w:val="00AF2C86"/>
    <w:rsid w:val="00AF2E4A"/>
    <w:rsid w:val="00AF2ED1"/>
    <w:rsid w:val="00AF2F24"/>
    <w:rsid w:val="00AF2F43"/>
    <w:rsid w:val="00AF2F9B"/>
    <w:rsid w:val="00AF2F9F"/>
    <w:rsid w:val="00AF2FC4"/>
    <w:rsid w:val="00AF304A"/>
    <w:rsid w:val="00AF30DD"/>
    <w:rsid w:val="00AF311C"/>
    <w:rsid w:val="00AF313C"/>
    <w:rsid w:val="00AF3187"/>
    <w:rsid w:val="00AF320B"/>
    <w:rsid w:val="00AF3269"/>
    <w:rsid w:val="00AF32AB"/>
    <w:rsid w:val="00AF3324"/>
    <w:rsid w:val="00AF3337"/>
    <w:rsid w:val="00AF3338"/>
    <w:rsid w:val="00AF336C"/>
    <w:rsid w:val="00AF33B0"/>
    <w:rsid w:val="00AF33CE"/>
    <w:rsid w:val="00AF3474"/>
    <w:rsid w:val="00AF349F"/>
    <w:rsid w:val="00AF34E7"/>
    <w:rsid w:val="00AF3534"/>
    <w:rsid w:val="00AF353F"/>
    <w:rsid w:val="00AF35B2"/>
    <w:rsid w:val="00AF35FF"/>
    <w:rsid w:val="00AF3669"/>
    <w:rsid w:val="00AF36D5"/>
    <w:rsid w:val="00AF3771"/>
    <w:rsid w:val="00AF3805"/>
    <w:rsid w:val="00AF38C6"/>
    <w:rsid w:val="00AF397D"/>
    <w:rsid w:val="00AF3991"/>
    <w:rsid w:val="00AF3999"/>
    <w:rsid w:val="00AF3A0F"/>
    <w:rsid w:val="00AF3A35"/>
    <w:rsid w:val="00AF3A6B"/>
    <w:rsid w:val="00AF3A6E"/>
    <w:rsid w:val="00AF3B62"/>
    <w:rsid w:val="00AF3B79"/>
    <w:rsid w:val="00AF3CAD"/>
    <w:rsid w:val="00AF3CCD"/>
    <w:rsid w:val="00AF3CD5"/>
    <w:rsid w:val="00AF3E23"/>
    <w:rsid w:val="00AF3E7C"/>
    <w:rsid w:val="00AF3EA7"/>
    <w:rsid w:val="00AF3F71"/>
    <w:rsid w:val="00AF406D"/>
    <w:rsid w:val="00AF411E"/>
    <w:rsid w:val="00AF4146"/>
    <w:rsid w:val="00AF4157"/>
    <w:rsid w:val="00AF41FA"/>
    <w:rsid w:val="00AF4285"/>
    <w:rsid w:val="00AF42A7"/>
    <w:rsid w:val="00AF42AE"/>
    <w:rsid w:val="00AF4398"/>
    <w:rsid w:val="00AF43D7"/>
    <w:rsid w:val="00AF43FE"/>
    <w:rsid w:val="00AF447F"/>
    <w:rsid w:val="00AF4529"/>
    <w:rsid w:val="00AF4592"/>
    <w:rsid w:val="00AF460E"/>
    <w:rsid w:val="00AF467F"/>
    <w:rsid w:val="00AF472C"/>
    <w:rsid w:val="00AF47A1"/>
    <w:rsid w:val="00AF482D"/>
    <w:rsid w:val="00AF48E2"/>
    <w:rsid w:val="00AF48FE"/>
    <w:rsid w:val="00AF491F"/>
    <w:rsid w:val="00AF498D"/>
    <w:rsid w:val="00AF49BF"/>
    <w:rsid w:val="00AF4A03"/>
    <w:rsid w:val="00AF4A3E"/>
    <w:rsid w:val="00AF4B4C"/>
    <w:rsid w:val="00AF4B4E"/>
    <w:rsid w:val="00AF4B8D"/>
    <w:rsid w:val="00AF4BE8"/>
    <w:rsid w:val="00AF4D0F"/>
    <w:rsid w:val="00AF4DA3"/>
    <w:rsid w:val="00AF4DBF"/>
    <w:rsid w:val="00AF4E2B"/>
    <w:rsid w:val="00AF4F8D"/>
    <w:rsid w:val="00AF4FAC"/>
    <w:rsid w:val="00AF4FB6"/>
    <w:rsid w:val="00AF4FBF"/>
    <w:rsid w:val="00AF4FD2"/>
    <w:rsid w:val="00AF4FF6"/>
    <w:rsid w:val="00AF5010"/>
    <w:rsid w:val="00AF501F"/>
    <w:rsid w:val="00AF5035"/>
    <w:rsid w:val="00AF5084"/>
    <w:rsid w:val="00AF5115"/>
    <w:rsid w:val="00AF5118"/>
    <w:rsid w:val="00AF516B"/>
    <w:rsid w:val="00AF51DB"/>
    <w:rsid w:val="00AF523A"/>
    <w:rsid w:val="00AF523E"/>
    <w:rsid w:val="00AF52F4"/>
    <w:rsid w:val="00AF530A"/>
    <w:rsid w:val="00AF53F6"/>
    <w:rsid w:val="00AF5554"/>
    <w:rsid w:val="00AF55BD"/>
    <w:rsid w:val="00AF55CD"/>
    <w:rsid w:val="00AF564D"/>
    <w:rsid w:val="00AF565F"/>
    <w:rsid w:val="00AF56BE"/>
    <w:rsid w:val="00AF570D"/>
    <w:rsid w:val="00AF573E"/>
    <w:rsid w:val="00AF573F"/>
    <w:rsid w:val="00AF574F"/>
    <w:rsid w:val="00AF5767"/>
    <w:rsid w:val="00AF5797"/>
    <w:rsid w:val="00AF57B3"/>
    <w:rsid w:val="00AF57C1"/>
    <w:rsid w:val="00AF57EA"/>
    <w:rsid w:val="00AF583B"/>
    <w:rsid w:val="00AF583E"/>
    <w:rsid w:val="00AF5843"/>
    <w:rsid w:val="00AF586F"/>
    <w:rsid w:val="00AF5A28"/>
    <w:rsid w:val="00AF5AA5"/>
    <w:rsid w:val="00AF5B1E"/>
    <w:rsid w:val="00AF5B3A"/>
    <w:rsid w:val="00AF5B41"/>
    <w:rsid w:val="00AF5B98"/>
    <w:rsid w:val="00AF5C0A"/>
    <w:rsid w:val="00AF5C27"/>
    <w:rsid w:val="00AF5C4F"/>
    <w:rsid w:val="00AF5CBD"/>
    <w:rsid w:val="00AF5CF1"/>
    <w:rsid w:val="00AF5DBD"/>
    <w:rsid w:val="00AF5DC5"/>
    <w:rsid w:val="00AF5DE8"/>
    <w:rsid w:val="00AF5E04"/>
    <w:rsid w:val="00AF5E42"/>
    <w:rsid w:val="00AF5EC5"/>
    <w:rsid w:val="00AF5EFD"/>
    <w:rsid w:val="00AF5F16"/>
    <w:rsid w:val="00AF5F78"/>
    <w:rsid w:val="00AF5FBD"/>
    <w:rsid w:val="00AF5FC8"/>
    <w:rsid w:val="00AF5FF5"/>
    <w:rsid w:val="00AF601A"/>
    <w:rsid w:val="00AF6043"/>
    <w:rsid w:val="00AF60A9"/>
    <w:rsid w:val="00AF60D3"/>
    <w:rsid w:val="00AF60FE"/>
    <w:rsid w:val="00AF6116"/>
    <w:rsid w:val="00AF6133"/>
    <w:rsid w:val="00AF6167"/>
    <w:rsid w:val="00AF61EB"/>
    <w:rsid w:val="00AF64BD"/>
    <w:rsid w:val="00AF64EF"/>
    <w:rsid w:val="00AF6516"/>
    <w:rsid w:val="00AF6576"/>
    <w:rsid w:val="00AF6589"/>
    <w:rsid w:val="00AF6595"/>
    <w:rsid w:val="00AF65BE"/>
    <w:rsid w:val="00AF6610"/>
    <w:rsid w:val="00AF6636"/>
    <w:rsid w:val="00AF66EE"/>
    <w:rsid w:val="00AF6760"/>
    <w:rsid w:val="00AF6783"/>
    <w:rsid w:val="00AF67D9"/>
    <w:rsid w:val="00AF6873"/>
    <w:rsid w:val="00AF6877"/>
    <w:rsid w:val="00AF6907"/>
    <w:rsid w:val="00AF6915"/>
    <w:rsid w:val="00AF69BF"/>
    <w:rsid w:val="00AF6A2A"/>
    <w:rsid w:val="00AF6A38"/>
    <w:rsid w:val="00AF6A50"/>
    <w:rsid w:val="00AF6A8D"/>
    <w:rsid w:val="00AF6BD0"/>
    <w:rsid w:val="00AF6BE2"/>
    <w:rsid w:val="00AF6C21"/>
    <w:rsid w:val="00AF6C5F"/>
    <w:rsid w:val="00AF6D08"/>
    <w:rsid w:val="00AF6D15"/>
    <w:rsid w:val="00AF6DBA"/>
    <w:rsid w:val="00AF6E31"/>
    <w:rsid w:val="00AF6E5C"/>
    <w:rsid w:val="00AF6E66"/>
    <w:rsid w:val="00AF705F"/>
    <w:rsid w:val="00AF7068"/>
    <w:rsid w:val="00AF706E"/>
    <w:rsid w:val="00AF70C9"/>
    <w:rsid w:val="00AF7130"/>
    <w:rsid w:val="00AF71B6"/>
    <w:rsid w:val="00AF71D9"/>
    <w:rsid w:val="00AF7272"/>
    <w:rsid w:val="00AF7390"/>
    <w:rsid w:val="00AF74CE"/>
    <w:rsid w:val="00AF74DD"/>
    <w:rsid w:val="00AF74EB"/>
    <w:rsid w:val="00AF75E0"/>
    <w:rsid w:val="00AF763F"/>
    <w:rsid w:val="00AF764B"/>
    <w:rsid w:val="00AF76E1"/>
    <w:rsid w:val="00AF776A"/>
    <w:rsid w:val="00AF777E"/>
    <w:rsid w:val="00AF77D9"/>
    <w:rsid w:val="00AF782F"/>
    <w:rsid w:val="00AF786A"/>
    <w:rsid w:val="00AF78A8"/>
    <w:rsid w:val="00AF78D8"/>
    <w:rsid w:val="00AF78DC"/>
    <w:rsid w:val="00AF790D"/>
    <w:rsid w:val="00AF79D1"/>
    <w:rsid w:val="00AF7A01"/>
    <w:rsid w:val="00AF7A91"/>
    <w:rsid w:val="00AF7AE4"/>
    <w:rsid w:val="00AF7B29"/>
    <w:rsid w:val="00AF7B8E"/>
    <w:rsid w:val="00AF7BB4"/>
    <w:rsid w:val="00AF7BE3"/>
    <w:rsid w:val="00AF7C3F"/>
    <w:rsid w:val="00AF7CCB"/>
    <w:rsid w:val="00AF7DE0"/>
    <w:rsid w:val="00AF7DFC"/>
    <w:rsid w:val="00AF7E45"/>
    <w:rsid w:val="00AF7E9F"/>
    <w:rsid w:val="00AF7F2A"/>
    <w:rsid w:val="00AF7F60"/>
    <w:rsid w:val="00AF7F63"/>
    <w:rsid w:val="00AF7F8B"/>
    <w:rsid w:val="00AF7F8E"/>
    <w:rsid w:val="00AF7FE0"/>
    <w:rsid w:val="00AF7FFC"/>
    <w:rsid w:val="00B0000D"/>
    <w:rsid w:val="00B0008A"/>
    <w:rsid w:val="00B000A5"/>
    <w:rsid w:val="00B00176"/>
    <w:rsid w:val="00B001AC"/>
    <w:rsid w:val="00B00201"/>
    <w:rsid w:val="00B00244"/>
    <w:rsid w:val="00B0028E"/>
    <w:rsid w:val="00B0034C"/>
    <w:rsid w:val="00B00416"/>
    <w:rsid w:val="00B004A8"/>
    <w:rsid w:val="00B004BB"/>
    <w:rsid w:val="00B00585"/>
    <w:rsid w:val="00B00665"/>
    <w:rsid w:val="00B0072D"/>
    <w:rsid w:val="00B007EB"/>
    <w:rsid w:val="00B007F9"/>
    <w:rsid w:val="00B00817"/>
    <w:rsid w:val="00B00839"/>
    <w:rsid w:val="00B008AA"/>
    <w:rsid w:val="00B008AD"/>
    <w:rsid w:val="00B008D7"/>
    <w:rsid w:val="00B008F5"/>
    <w:rsid w:val="00B00920"/>
    <w:rsid w:val="00B00924"/>
    <w:rsid w:val="00B009F3"/>
    <w:rsid w:val="00B009F8"/>
    <w:rsid w:val="00B00B7C"/>
    <w:rsid w:val="00B00BC1"/>
    <w:rsid w:val="00B00C0C"/>
    <w:rsid w:val="00B00CA5"/>
    <w:rsid w:val="00B00D32"/>
    <w:rsid w:val="00B00ED4"/>
    <w:rsid w:val="00B00EF2"/>
    <w:rsid w:val="00B00F5A"/>
    <w:rsid w:val="00B00F7B"/>
    <w:rsid w:val="00B00F82"/>
    <w:rsid w:val="00B00F89"/>
    <w:rsid w:val="00B00FC3"/>
    <w:rsid w:val="00B00FCC"/>
    <w:rsid w:val="00B01055"/>
    <w:rsid w:val="00B010EF"/>
    <w:rsid w:val="00B01118"/>
    <w:rsid w:val="00B011BC"/>
    <w:rsid w:val="00B01216"/>
    <w:rsid w:val="00B01231"/>
    <w:rsid w:val="00B0123B"/>
    <w:rsid w:val="00B012C5"/>
    <w:rsid w:val="00B01300"/>
    <w:rsid w:val="00B01302"/>
    <w:rsid w:val="00B013E1"/>
    <w:rsid w:val="00B01428"/>
    <w:rsid w:val="00B01470"/>
    <w:rsid w:val="00B014B1"/>
    <w:rsid w:val="00B0158F"/>
    <w:rsid w:val="00B015BF"/>
    <w:rsid w:val="00B01716"/>
    <w:rsid w:val="00B018AF"/>
    <w:rsid w:val="00B018E0"/>
    <w:rsid w:val="00B0198A"/>
    <w:rsid w:val="00B019AC"/>
    <w:rsid w:val="00B019AD"/>
    <w:rsid w:val="00B019C0"/>
    <w:rsid w:val="00B01A56"/>
    <w:rsid w:val="00B01AC0"/>
    <w:rsid w:val="00B01B1B"/>
    <w:rsid w:val="00B01C0E"/>
    <w:rsid w:val="00B01C20"/>
    <w:rsid w:val="00B01C2C"/>
    <w:rsid w:val="00B01C43"/>
    <w:rsid w:val="00B01D7D"/>
    <w:rsid w:val="00B01D87"/>
    <w:rsid w:val="00B01DA9"/>
    <w:rsid w:val="00B01DC6"/>
    <w:rsid w:val="00B01EA1"/>
    <w:rsid w:val="00B01F6E"/>
    <w:rsid w:val="00B02025"/>
    <w:rsid w:val="00B0203E"/>
    <w:rsid w:val="00B0208A"/>
    <w:rsid w:val="00B020CE"/>
    <w:rsid w:val="00B020D5"/>
    <w:rsid w:val="00B022B9"/>
    <w:rsid w:val="00B023C5"/>
    <w:rsid w:val="00B0242C"/>
    <w:rsid w:val="00B024DF"/>
    <w:rsid w:val="00B024FB"/>
    <w:rsid w:val="00B0255C"/>
    <w:rsid w:val="00B02579"/>
    <w:rsid w:val="00B02692"/>
    <w:rsid w:val="00B026B4"/>
    <w:rsid w:val="00B0272B"/>
    <w:rsid w:val="00B027E4"/>
    <w:rsid w:val="00B02865"/>
    <w:rsid w:val="00B02885"/>
    <w:rsid w:val="00B0289B"/>
    <w:rsid w:val="00B0294D"/>
    <w:rsid w:val="00B02963"/>
    <w:rsid w:val="00B029EA"/>
    <w:rsid w:val="00B02A03"/>
    <w:rsid w:val="00B02A2D"/>
    <w:rsid w:val="00B02A4F"/>
    <w:rsid w:val="00B02AE0"/>
    <w:rsid w:val="00B02B59"/>
    <w:rsid w:val="00B02B9F"/>
    <w:rsid w:val="00B02BB8"/>
    <w:rsid w:val="00B02C93"/>
    <w:rsid w:val="00B02CE4"/>
    <w:rsid w:val="00B02CF5"/>
    <w:rsid w:val="00B02E78"/>
    <w:rsid w:val="00B02E7B"/>
    <w:rsid w:val="00B02F1C"/>
    <w:rsid w:val="00B02F2D"/>
    <w:rsid w:val="00B02F65"/>
    <w:rsid w:val="00B02F6B"/>
    <w:rsid w:val="00B03023"/>
    <w:rsid w:val="00B0303F"/>
    <w:rsid w:val="00B0306E"/>
    <w:rsid w:val="00B0308F"/>
    <w:rsid w:val="00B030F0"/>
    <w:rsid w:val="00B03146"/>
    <w:rsid w:val="00B031C9"/>
    <w:rsid w:val="00B031FF"/>
    <w:rsid w:val="00B03222"/>
    <w:rsid w:val="00B0322E"/>
    <w:rsid w:val="00B03253"/>
    <w:rsid w:val="00B033CB"/>
    <w:rsid w:val="00B033DA"/>
    <w:rsid w:val="00B03475"/>
    <w:rsid w:val="00B03536"/>
    <w:rsid w:val="00B03575"/>
    <w:rsid w:val="00B03580"/>
    <w:rsid w:val="00B03624"/>
    <w:rsid w:val="00B0363D"/>
    <w:rsid w:val="00B0367E"/>
    <w:rsid w:val="00B03691"/>
    <w:rsid w:val="00B036AB"/>
    <w:rsid w:val="00B03742"/>
    <w:rsid w:val="00B03774"/>
    <w:rsid w:val="00B038AE"/>
    <w:rsid w:val="00B0391E"/>
    <w:rsid w:val="00B0393A"/>
    <w:rsid w:val="00B0393B"/>
    <w:rsid w:val="00B0399B"/>
    <w:rsid w:val="00B03B77"/>
    <w:rsid w:val="00B03BE9"/>
    <w:rsid w:val="00B03C11"/>
    <w:rsid w:val="00B03C61"/>
    <w:rsid w:val="00B03CF4"/>
    <w:rsid w:val="00B03D0D"/>
    <w:rsid w:val="00B03D9C"/>
    <w:rsid w:val="00B03DBC"/>
    <w:rsid w:val="00B03DC5"/>
    <w:rsid w:val="00B03DDA"/>
    <w:rsid w:val="00B03E2B"/>
    <w:rsid w:val="00B03E9C"/>
    <w:rsid w:val="00B03EA0"/>
    <w:rsid w:val="00B03F11"/>
    <w:rsid w:val="00B03FB7"/>
    <w:rsid w:val="00B03FE3"/>
    <w:rsid w:val="00B03FE9"/>
    <w:rsid w:val="00B03FEA"/>
    <w:rsid w:val="00B04056"/>
    <w:rsid w:val="00B04128"/>
    <w:rsid w:val="00B04147"/>
    <w:rsid w:val="00B04280"/>
    <w:rsid w:val="00B04315"/>
    <w:rsid w:val="00B04364"/>
    <w:rsid w:val="00B0439E"/>
    <w:rsid w:val="00B043AD"/>
    <w:rsid w:val="00B0440D"/>
    <w:rsid w:val="00B044CB"/>
    <w:rsid w:val="00B04572"/>
    <w:rsid w:val="00B045DE"/>
    <w:rsid w:val="00B045E5"/>
    <w:rsid w:val="00B04643"/>
    <w:rsid w:val="00B0468D"/>
    <w:rsid w:val="00B0469A"/>
    <w:rsid w:val="00B046E4"/>
    <w:rsid w:val="00B04758"/>
    <w:rsid w:val="00B0475F"/>
    <w:rsid w:val="00B04796"/>
    <w:rsid w:val="00B048D9"/>
    <w:rsid w:val="00B04949"/>
    <w:rsid w:val="00B049E2"/>
    <w:rsid w:val="00B049F3"/>
    <w:rsid w:val="00B04A16"/>
    <w:rsid w:val="00B04BBF"/>
    <w:rsid w:val="00B04CFF"/>
    <w:rsid w:val="00B04D2F"/>
    <w:rsid w:val="00B04DCD"/>
    <w:rsid w:val="00B04E46"/>
    <w:rsid w:val="00B04E9A"/>
    <w:rsid w:val="00B04F21"/>
    <w:rsid w:val="00B05002"/>
    <w:rsid w:val="00B05067"/>
    <w:rsid w:val="00B0509F"/>
    <w:rsid w:val="00B0510C"/>
    <w:rsid w:val="00B051A6"/>
    <w:rsid w:val="00B05211"/>
    <w:rsid w:val="00B05282"/>
    <w:rsid w:val="00B052B0"/>
    <w:rsid w:val="00B052E5"/>
    <w:rsid w:val="00B052EE"/>
    <w:rsid w:val="00B053B4"/>
    <w:rsid w:val="00B0551E"/>
    <w:rsid w:val="00B055C9"/>
    <w:rsid w:val="00B055CB"/>
    <w:rsid w:val="00B05719"/>
    <w:rsid w:val="00B0571C"/>
    <w:rsid w:val="00B0575E"/>
    <w:rsid w:val="00B057B6"/>
    <w:rsid w:val="00B057D5"/>
    <w:rsid w:val="00B057D7"/>
    <w:rsid w:val="00B057E1"/>
    <w:rsid w:val="00B05846"/>
    <w:rsid w:val="00B0586F"/>
    <w:rsid w:val="00B05893"/>
    <w:rsid w:val="00B058F8"/>
    <w:rsid w:val="00B058FC"/>
    <w:rsid w:val="00B05967"/>
    <w:rsid w:val="00B05990"/>
    <w:rsid w:val="00B05999"/>
    <w:rsid w:val="00B05A49"/>
    <w:rsid w:val="00B05AE4"/>
    <w:rsid w:val="00B05C19"/>
    <w:rsid w:val="00B05CE3"/>
    <w:rsid w:val="00B05D57"/>
    <w:rsid w:val="00B05DA6"/>
    <w:rsid w:val="00B05E1F"/>
    <w:rsid w:val="00B05F19"/>
    <w:rsid w:val="00B05F1D"/>
    <w:rsid w:val="00B05F20"/>
    <w:rsid w:val="00B05F75"/>
    <w:rsid w:val="00B05FD5"/>
    <w:rsid w:val="00B06183"/>
    <w:rsid w:val="00B061CF"/>
    <w:rsid w:val="00B061DC"/>
    <w:rsid w:val="00B061EF"/>
    <w:rsid w:val="00B061F8"/>
    <w:rsid w:val="00B062AB"/>
    <w:rsid w:val="00B062F8"/>
    <w:rsid w:val="00B063A4"/>
    <w:rsid w:val="00B063F1"/>
    <w:rsid w:val="00B064BD"/>
    <w:rsid w:val="00B06606"/>
    <w:rsid w:val="00B06689"/>
    <w:rsid w:val="00B0668F"/>
    <w:rsid w:val="00B066C2"/>
    <w:rsid w:val="00B067B7"/>
    <w:rsid w:val="00B068A9"/>
    <w:rsid w:val="00B069F7"/>
    <w:rsid w:val="00B069F8"/>
    <w:rsid w:val="00B06A22"/>
    <w:rsid w:val="00B06AE9"/>
    <w:rsid w:val="00B06AEA"/>
    <w:rsid w:val="00B06AFC"/>
    <w:rsid w:val="00B06B79"/>
    <w:rsid w:val="00B06BB1"/>
    <w:rsid w:val="00B06BBB"/>
    <w:rsid w:val="00B06CDE"/>
    <w:rsid w:val="00B06DF6"/>
    <w:rsid w:val="00B06E46"/>
    <w:rsid w:val="00B06F3F"/>
    <w:rsid w:val="00B0703A"/>
    <w:rsid w:val="00B0704D"/>
    <w:rsid w:val="00B070DF"/>
    <w:rsid w:val="00B071A6"/>
    <w:rsid w:val="00B071AF"/>
    <w:rsid w:val="00B07258"/>
    <w:rsid w:val="00B0733D"/>
    <w:rsid w:val="00B07346"/>
    <w:rsid w:val="00B07485"/>
    <w:rsid w:val="00B074AC"/>
    <w:rsid w:val="00B07513"/>
    <w:rsid w:val="00B0757E"/>
    <w:rsid w:val="00B0768E"/>
    <w:rsid w:val="00B076BD"/>
    <w:rsid w:val="00B077B1"/>
    <w:rsid w:val="00B077BB"/>
    <w:rsid w:val="00B077D7"/>
    <w:rsid w:val="00B07882"/>
    <w:rsid w:val="00B078DF"/>
    <w:rsid w:val="00B07950"/>
    <w:rsid w:val="00B079E7"/>
    <w:rsid w:val="00B07A88"/>
    <w:rsid w:val="00B07CC2"/>
    <w:rsid w:val="00B07D2F"/>
    <w:rsid w:val="00B07D38"/>
    <w:rsid w:val="00B07D48"/>
    <w:rsid w:val="00B07D52"/>
    <w:rsid w:val="00B07EE1"/>
    <w:rsid w:val="00B07F81"/>
    <w:rsid w:val="00B10089"/>
    <w:rsid w:val="00B100D1"/>
    <w:rsid w:val="00B100E9"/>
    <w:rsid w:val="00B100F1"/>
    <w:rsid w:val="00B1011E"/>
    <w:rsid w:val="00B1012D"/>
    <w:rsid w:val="00B10166"/>
    <w:rsid w:val="00B101FF"/>
    <w:rsid w:val="00B10235"/>
    <w:rsid w:val="00B1026C"/>
    <w:rsid w:val="00B10270"/>
    <w:rsid w:val="00B10288"/>
    <w:rsid w:val="00B102C3"/>
    <w:rsid w:val="00B10300"/>
    <w:rsid w:val="00B103A0"/>
    <w:rsid w:val="00B103DE"/>
    <w:rsid w:val="00B10433"/>
    <w:rsid w:val="00B1048E"/>
    <w:rsid w:val="00B104E4"/>
    <w:rsid w:val="00B105BD"/>
    <w:rsid w:val="00B1061D"/>
    <w:rsid w:val="00B1062F"/>
    <w:rsid w:val="00B10699"/>
    <w:rsid w:val="00B106EC"/>
    <w:rsid w:val="00B10708"/>
    <w:rsid w:val="00B10763"/>
    <w:rsid w:val="00B107A5"/>
    <w:rsid w:val="00B107CE"/>
    <w:rsid w:val="00B10803"/>
    <w:rsid w:val="00B10819"/>
    <w:rsid w:val="00B10836"/>
    <w:rsid w:val="00B108A0"/>
    <w:rsid w:val="00B108A8"/>
    <w:rsid w:val="00B108CC"/>
    <w:rsid w:val="00B10943"/>
    <w:rsid w:val="00B10977"/>
    <w:rsid w:val="00B10AE1"/>
    <w:rsid w:val="00B10AF2"/>
    <w:rsid w:val="00B10B05"/>
    <w:rsid w:val="00B10BAC"/>
    <w:rsid w:val="00B10BCF"/>
    <w:rsid w:val="00B10C65"/>
    <w:rsid w:val="00B10CEF"/>
    <w:rsid w:val="00B10CF0"/>
    <w:rsid w:val="00B10D35"/>
    <w:rsid w:val="00B10D74"/>
    <w:rsid w:val="00B10DA1"/>
    <w:rsid w:val="00B10DB1"/>
    <w:rsid w:val="00B10DDC"/>
    <w:rsid w:val="00B10E3D"/>
    <w:rsid w:val="00B10E42"/>
    <w:rsid w:val="00B10EA5"/>
    <w:rsid w:val="00B10F33"/>
    <w:rsid w:val="00B10FA0"/>
    <w:rsid w:val="00B10FAA"/>
    <w:rsid w:val="00B10FD2"/>
    <w:rsid w:val="00B11029"/>
    <w:rsid w:val="00B110DC"/>
    <w:rsid w:val="00B11137"/>
    <w:rsid w:val="00B111B0"/>
    <w:rsid w:val="00B111C1"/>
    <w:rsid w:val="00B111D1"/>
    <w:rsid w:val="00B111E6"/>
    <w:rsid w:val="00B112C9"/>
    <w:rsid w:val="00B112DF"/>
    <w:rsid w:val="00B112E9"/>
    <w:rsid w:val="00B112F4"/>
    <w:rsid w:val="00B11358"/>
    <w:rsid w:val="00B1135A"/>
    <w:rsid w:val="00B113AF"/>
    <w:rsid w:val="00B113EF"/>
    <w:rsid w:val="00B11401"/>
    <w:rsid w:val="00B1140B"/>
    <w:rsid w:val="00B11434"/>
    <w:rsid w:val="00B11454"/>
    <w:rsid w:val="00B11463"/>
    <w:rsid w:val="00B1154E"/>
    <w:rsid w:val="00B11550"/>
    <w:rsid w:val="00B11562"/>
    <w:rsid w:val="00B115A2"/>
    <w:rsid w:val="00B1161E"/>
    <w:rsid w:val="00B11627"/>
    <w:rsid w:val="00B11665"/>
    <w:rsid w:val="00B116DA"/>
    <w:rsid w:val="00B11716"/>
    <w:rsid w:val="00B1171E"/>
    <w:rsid w:val="00B11743"/>
    <w:rsid w:val="00B11755"/>
    <w:rsid w:val="00B117E8"/>
    <w:rsid w:val="00B11838"/>
    <w:rsid w:val="00B1183D"/>
    <w:rsid w:val="00B118CC"/>
    <w:rsid w:val="00B11988"/>
    <w:rsid w:val="00B119F1"/>
    <w:rsid w:val="00B11A7E"/>
    <w:rsid w:val="00B11B51"/>
    <w:rsid w:val="00B11B95"/>
    <w:rsid w:val="00B11BBA"/>
    <w:rsid w:val="00B11BD7"/>
    <w:rsid w:val="00B11BE7"/>
    <w:rsid w:val="00B11C2B"/>
    <w:rsid w:val="00B11CCF"/>
    <w:rsid w:val="00B11D23"/>
    <w:rsid w:val="00B11DD9"/>
    <w:rsid w:val="00B11E5A"/>
    <w:rsid w:val="00B11E70"/>
    <w:rsid w:val="00B11F15"/>
    <w:rsid w:val="00B11F78"/>
    <w:rsid w:val="00B11FCC"/>
    <w:rsid w:val="00B120F4"/>
    <w:rsid w:val="00B1210E"/>
    <w:rsid w:val="00B1215C"/>
    <w:rsid w:val="00B121CE"/>
    <w:rsid w:val="00B12259"/>
    <w:rsid w:val="00B122B0"/>
    <w:rsid w:val="00B122F7"/>
    <w:rsid w:val="00B122FA"/>
    <w:rsid w:val="00B12301"/>
    <w:rsid w:val="00B12354"/>
    <w:rsid w:val="00B12371"/>
    <w:rsid w:val="00B1239B"/>
    <w:rsid w:val="00B1241A"/>
    <w:rsid w:val="00B124D1"/>
    <w:rsid w:val="00B12591"/>
    <w:rsid w:val="00B125FF"/>
    <w:rsid w:val="00B12673"/>
    <w:rsid w:val="00B1273E"/>
    <w:rsid w:val="00B1285E"/>
    <w:rsid w:val="00B12882"/>
    <w:rsid w:val="00B12894"/>
    <w:rsid w:val="00B128E3"/>
    <w:rsid w:val="00B12921"/>
    <w:rsid w:val="00B12941"/>
    <w:rsid w:val="00B12979"/>
    <w:rsid w:val="00B12983"/>
    <w:rsid w:val="00B129C1"/>
    <w:rsid w:val="00B12A2F"/>
    <w:rsid w:val="00B12B34"/>
    <w:rsid w:val="00B12B6E"/>
    <w:rsid w:val="00B12C05"/>
    <w:rsid w:val="00B12C54"/>
    <w:rsid w:val="00B12CB9"/>
    <w:rsid w:val="00B12CC8"/>
    <w:rsid w:val="00B12CE8"/>
    <w:rsid w:val="00B12CFF"/>
    <w:rsid w:val="00B12D84"/>
    <w:rsid w:val="00B12DA8"/>
    <w:rsid w:val="00B12DEE"/>
    <w:rsid w:val="00B12EE0"/>
    <w:rsid w:val="00B12FAE"/>
    <w:rsid w:val="00B12FB4"/>
    <w:rsid w:val="00B12FCE"/>
    <w:rsid w:val="00B12FDF"/>
    <w:rsid w:val="00B13005"/>
    <w:rsid w:val="00B13011"/>
    <w:rsid w:val="00B13027"/>
    <w:rsid w:val="00B13142"/>
    <w:rsid w:val="00B13177"/>
    <w:rsid w:val="00B131C3"/>
    <w:rsid w:val="00B131E1"/>
    <w:rsid w:val="00B13265"/>
    <w:rsid w:val="00B1327E"/>
    <w:rsid w:val="00B1331E"/>
    <w:rsid w:val="00B133A5"/>
    <w:rsid w:val="00B133DB"/>
    <w:rsid w:val="00B13404"/>
    <w:rsid w:val="00B13498"/>
    <w:rsid w:val="00B134D6"/>
    <w:rsid w:val="00B13561"/>
    <w:rsid w:val="00B13565"/>
    <w:rsid w:val="00B135DB"/>
    <w:rsid w:val="00B135DD"/>
    <w:rsid w:val="00B13696"/>
    <w:rsid w:val="00B13706"/>
    <w:rsid w:val="00B13878"/>
    <w:rsid w:val="00B13966"/>
    <w:rsid w:val="00B13991"/>
    <w:rsid w:val="00B139F4"/>
    <w:rsid w:val="00B13A7C"/>
    <w:rsid w:val="00B13A95"/>
    <w:rsid w:val="00B13A9B"/>
    <w:rsid w:val="00B13AAA"/>
    <w:rsid w:val="00B13AF5"/>
    <w:rsid w:val="00B13B9A"/>
    <w:rsid w:val="00B13BF0"/>
    <w:rsid w:val="00B13D4B"/>
    <w:rsid w:val="00B13D6C"/>
    <w:rsid w:val="00B13D97"/>
    <w:rsid w:val="00B13DB1"/>
    <w:rsid w:val="00B13DFB"/>
    <w:rsid w:val="00B13EA8"/>
    <w:rsid w:val="00B13EAA"/>
    <w:rsid w:val="00B13FD9"/>
    <w:rsid w:val="00B13FFA"/>
    <w:rsid w:val="00B140FB"/>
    <w:rsid w:val="00B141B2"/>
    <w:rsid w:val="00B142DD"/>
    <w:rsid w:val="00B1435A"/>
    <w:rsid w:val="00B144BF"/>
    <w:rsid w:val="00B1452B"/>
    <w:rsid w:val="00B145CC"/>
    <w:rsid w:val="00B145D0"/>
    <w:rsid w:val="00B146A3"/>
    <w:rsid w:val="00B148D0"/>
    <w:rsid w:val="00B149EA"/>
    <w:rsid w:val="00B149F1"/>
    <w:rsid w:val="00B14A3A"/>
    <w:rsid w:val="00B14A62"/>
    <w:rsid w:val="00B14AE9"/>
    <w:rsid w:val="00B14B35"/>
    <w:rsid w:val="00B14B98"/>
    <w:rsid w:val="00B14C3F"/>
    <w:rsid w:val="00B14D2F"/>
    <w:rsid w:val="00B14DC4"/>
    <w:rsid w:val="00B14E07"/>
    <w:rsid w:val="00B14E37"/>
    <w:rsid w:val="00B14E8A"/>
    <w:rsid w:val="00B14EA7"/>
    <w:rsid w:val="00B14EE0"/>
    <w:rsid w:val="00B14F0D"/>
    <w:rsid w:val="00B14F6E"/>
    <w:rsid w:val="00B14FAF"/>
    <w:rsid w:val="00B15011"/>
    <w:rsid w:val="00B15046"/>
    <w:rsid w:val="00B150BE"/>
    <w:rsid w:val="00B150E3"/>
    <w:rsid w:val="00B1515E"/>
    <w:rsid w:val="00B151E0"/>
    <w:rsid w:val="00B15263"/>
    <w:rsid w:val="00B1530F"/>
    <w:rsid w:val="00B15316"/>
    <w:rsid w:val="00B15329"/>
    <w:rsid w:val="00B153CF"/>
    <w:rsid w:val="00B15460"/>
    <w:rsid w:val="00B15499"/>
    <w:rsid w:val="00B1549E"/>
    <w:rsid w:val="00B154BE"/>
    <w:rsid w:val="00B154C9"/>
    <w:rsid w:val="00B1553B"/>
    <w:rsid w:val="00B15540"/>
    <w:rsid w:val="00B155F3"/>
    <w:rsid w:val="00B15645"/>
    <w:rsid w:val="00B156C0"/>
    <w:rsid w:val="00B156F4"/>
    <w:rsid w:val="00B15797"/>
    <w:rsid w:val="00B157B7"/>
    <w:rsid w:val="00B1586F"/>
    <w:rsid w:val="00B1587E"/>
    <w:rsid w:val="00B15901"/>
    <w:rsid w:val="00B159BD"/>
    <w:rsid w:val="00B15A63"/>
    <w:rsid w:val="00B15A75"/>
    <w:rsid w:val="00B15AAF"/>
    <w:rsid w:val="00B15C39"/>
    <w:rsid w:val="00B15C72"/>
    <w:rsid w:val="00B15CA0"/>
    <w:rsid w:val="00B15D26"/>
    <w:rsid w:val="00B15D70"/>
    <w:rsid w:val="00B15DB5"/>
    <w:rsid w:val="00B15EB4"/>
    <w:rsid w:val="00B15F78"/>
    <w:rsid w:val="00B15FAD"/>
    <w:rsid w:val="00B15FD4"/>
    <w:rsid w:val="00B15FE8"/>
    <w:rsid w:val="00B16054"/>
    <w:rsid w:val="00B1605C"/>
    <w:rsid w:val="00B16079"/>
    <w:rsid w:val="00B161FF"/>
    <w:rsid w:val="00B1622B"/>
    <w:rsid w:val="00B16322"/>
    <w:rsid w:val="00B1632F"/>
    <w:rsid w:val="00B163B5"/>
    <w:rsid w:val="00B16444"/>
    <w:rsid w:val="00B16491"/>
    <w:rsid w:val="00B1649C"/>
    <w:rsid w:val="00B164E7"/>
    <w:rsid w:val="00B16528"/>
    <w:rsid w:val="00B16542"/>
    <w:rsid w:val="00B16565"/>
    <w:rsid w:val="00B165EB"/>
    <w:rsid w:val="00B1663F"/>
    <w:rsid w:val="00B1664F"/>
    <w:rsid w:val="00B1670E"/>
    <w:rsid w:val="00B167AA"/>
    <w:rsid w:val="00B167CE"/>
    <w:rsid w:val="00B1682A"/>
    <w:rsid w:val="00B168C6"/>
    <w:rsid w:val="00B1694F"/>
    <w:rsid w:val="00B16972"/>
    <w:rsid w:val="00B169CD"/>
    <w:rsid w:val="00B16A22"/>
    <w:rsid w:val="00B16C52"/>
    <w:rsid w:val="00B16C5A"/>
    <w:rsid w:val="00B16C7D"/>
    <w:rsid w:val="00B16C81"/>
    <w:rsid w:val="00B16CCA"/>
    <w:rsid w:val="00B16CE8"/>
    <w:rsid w:val="00B16D01"/>
    <w:rsid w:val="00B16D2D"/>
    <w:rsid w:val="00B16E84"/>
    <w:rsid w:val="00B16EFC"/>
    <w:rsid w:val="00B16F7B"/>
    <w:rsid w:val="00B16F7D"/>
    <w:rsid w:val="00B170A9"/>
    <w:rsid w:val="00B170FF"/>
    <w:rsid w:val="00B171AD"/>
    <w:rsid w:val="00B172C0"/>
    <w:rsid w:val="00B172F5"/>
    <w:rsid w:val="00B173BB"/>
    <w:rsid w:val="00B1746B"/>
    <w:rsid w:val="00B174A6"/>
    <w:rsid w:val="00B174B2"/>
    <w:rsid w:val="00B1755E"/>
    <w:rsid w:val="00B1757D"/>
    <w:rsid w:val="00B175A4"/>
    <w:rsid w:val="00B175B2"/>
    <w:rsid w:val="00B175B3"/>
    <w:rsid w:val="00B176BA"/>
    <w:rsid w:val="00B17740"/>
    <w:rsid w:val="00B17748"/>
    <w:rsid w:val="00B177DE"/>
    <w:rsid w:val="00B177E6"/>
    <w:rsid w:val="00B1782D"/>
    <w:rsid w:val="00B178C5"/>
    <w:rsid w:val="00B178D0"/>
    <w:rsid w:val="00B178F6"/>
    <w:rsid w:val="00B17930"/>
    <w:rsid w:val="00B179F7"/>
    <w:rsid w:val="00B17A22"/>
    <w:rsid w:val="00B17A51"/>
    <w:rsid w:val="00B17B26"/>
    <w:rsid w:val="00B17B9D"/>
    <w:rsid w:val="00B17C18"/>
    <w:rsid w:val="00B17D7A"/>
    <w:rsid w:val="00B17EBF"/>
    <w:rsid w:val="00B17FA9"/>
    <w:rsid w:val="00B20056"/>
    <w:rsid w:val="00B2006C"/>
    <w:rsid w:val="00B201A6"/>
    <w:rsid w:val="00B20299"/>
    <w:rsid w:val="00B202A3"/>
    <w:rsid w:val="00B202A9"/>
    <w:rsid w:val="00B202B1"/>
    <w:rsid w:val="00B2033F"/>
    <w:rsid w:val="00B20343"/>
    <w:rsid w:val="00B20383"/>
    <w:rsid w:val="00B20472"/>
    <w:rsid w:val="00B204C2"/>
    <w:rsid w:val="00B20518"/>
    <w:rsid w:val="00B205DE"/>
    <w:rsid w:val="00B20604"/>
    <w:rsid w:val="00B2062A"/>
    <w:rsid w:val="00B20656"/>
    <w:rsid w:val="00B2068C"/>
    <w:rsid w:val="00B20697"/>
    <w:rsid w:val="00B207AA"/>
    <w:rsid w:val="00B20848"/>
    <w:rsid w:val="00B208AF"/>
    <w:rsid w:val="00B20903"/>
    <w:rsid w:val="00B20905"/>
    <w:rsid w:val="00B2090C"/>
    <w:rsid w:val="00B2090F"/>
    <w:rsid w:val="00B209B2"/>
    <w:rsid w:val="00B20A0B"/>
    <w:rsid w:val="00B20A13"/>
    <w:rsid w:val="00B20A17"/>
    <w:rsid w:val="00B20AD1"/>
    <w:rsid w:val="00B20AF4"/>
    <w:rsid w:val="00B20B01"/>
    <w:rsid w:val="00B20C6F"/>
    <w:rsid w:val="00B20CC4"/>
    <w:rsid w:val="00B20D39"/>
    <w:rsid w:val="00B20D5C"/>
    <w:rsid w:val="00B20EDC"/>
    <w:rsid w:val="00B20EF8"/>
    <w:rsid w:val="00B20F3D"/>
    <w:rsid w:val="00B20FA6"/>
    <w:rsid w:val="00B210E8"/>
    <w:rsid w:val="00B2115F"/>
    <w:rsid w:val="00B21205"/>
    <w:rsid w:val="00B21253"/>
    <w:rsid w:val="00B21267"/>
    <w:rsid w:val="00B2129B"/>
    <w:rsid w:val="00B212F7"/>
    <w:rsid w:val="00B2134F"/>
    <w:rsid w:val="00B21362"/>
    <w:rsid w:val="00B213A4"/>
    <w:rsid w:val="00B213CC"/>
    <w:rsid w:val="00B213F6"/>
    <w:rsid w:val="00B21455"/>
    <w:rsid w:val="00B214D7"/>
    <w:rsid w:val="00B21520"/>
    <w:rsid w:val="00B21563"/>
    <w:rsid w:val="00B215A5"/>
    <w:rsid w:val="00B215EB"/>
    <w:rsid w:val="00B215FC"/>
    <w:rsid w:val="00B21682"/>
    <w:rsid w:val="00B216D6"/>
    <w:rsid w:val="00B21709"/>
    <w:rsid w:val="00B2174E"/>
    <w:rsid w:val="00B217B4"/>
    <w:rsid w:val="00B217CD"/>
    <w:rsid w:val="00B2183A"/>
    <w:rsid w:val="00B21848"/>
    <w:rsid w:val="00B218A1"/>
    <w:rsid w:val="00B218FB"/>
    <w:rsid w:val="00B219AE"/>
    <w:rsid w:val="00B219B3"/>
    <w:rsid w:val="00B219FF"/>
    <w:rsid w:val="00B21A57"/>
    <w:rsid w:val="00B21A80"/>
    <w:rsid w:val="00B21AA8"/>
    <w:rsid w:val="00B21B37"/>
    <w:rsid w:val="00B21BE7"/>
    <w:rsid w:val="00B21C0C"/>
    <w:rsid w:val="00B21C1A"/>
    <w:rsid w:val="00B21C59"/>
    <w:rsid w:val="00B21C5B"/>
    <w:rsid w:val="00B21D15"/>
    <w:rsid w:val="00B21D50"/>
    <w:rsid w:val="00B21D75"/>
    <w:rsid w:val="00B21DA4"/>
    <w:rsid w:val="00B21DCD"/>
    <w:rsid w:val="00B21E16"/>
    <w:rsid w:val="00B21E77"/>
    <w:rsid w:val="00B21EA6"/>
    <w:rsid w:val="00B21EAC"/>
    <w:rsid w:val="00B21EDB"/>
    <w:rsid w:val="00B21EFA"/>
    <w:rsid w:val="00B21F7A"/>
    <w:rsid w:val="00B2200B"/>
    <w:rsid w:val="00B2201B"/>
    <w:rsid w:val="00B22199"/>
    <w:rsid w:val="00B221FE"/>
    <w:rsid w:val="00B222CB"/>
    <w:rsid w:val="00B222DF"/>
    <w:rsid w:val="00B222F9"/>
    <w:rsid w:val="00B2230D"/>
    <w:rsid w:val="00B22433"/>
    <w:rsid w:val="00B224A3"/>
    <w:rsid w:val="00B22506"/>
    <w:rsid w:val="00B22519"/>
    <w:rsid w:val="00B2256F"/>
    <w:rsid w:val="00B225C0"/>
    <w:rsid w:val="00B225DD"/>
    <w:rsid w:val="00B226EF"/>
    <w:rsid w:val="00B22727"/>
    <w:rsid w:val="00B2272D"/>
    <w:rsid w:val="00B22732"/>
    <w:rsid w:val="00B227EA"/>
    <w:rsid w:val="00B22876"/>
    <w:rsid w:val="00B229DF"/>
    <w:rsid w:val="00B22A0B"/>
    <w:rsid w:val="00B22AD7"/>
    <w:rsid w:val="00B22B45"/>
    <w:rsid w:val="00B22B7A"/>
    <w:rsid w:val="00B22BED"/>
    <w:rsid w:val="00B22D0C"/>
    <w:rsid w:val="00B22D87"/>
    <w:rsid w:val="00B22DE7"/>
    <w:rsid w:val="00B22E18"/>
    <w:rsid w:val="00B22E2F"/>
    <w:rsid w:val="00B22E9F"/>
    <w:rsid w:val="00B22F4B"/>
    <w:rsid w:val="00B22F8D"/>
    <w:rsid w:val="00B22F95"/>
    <w:rsid w:val="00B2302B"/>
    <w:rsid w:val="00B23044"/>
    <w:rsid w:val="00B230BE"/>
    <w:rsid w:val="00B230E9"/>
    <w:rsid w:val="00B23117"/>
    <w:rsid w:val="00B23118"/>
    <w:rsid w:val="00B23126"/>
    <w:rsid w:val="00B23201"/>
    <w:rsid w:val="00B23285"/>
    <w:rsid w:val="00B232E0"/>
    <w:rsid w:val="00B23404"/>
    <w:rsid w:val="00B2341A"/>
    <w:rsid w:val="00B234EF"/>
    <w:rsid w:val="00B23594"/>
    <w:rsid w:val="00B236BA"/>
    <w:rsid w:val="00B2370A"/>
    <w:rsid w:val="00B2377D"/>
    <w:rsid w:val="00B237D7"/>
    <w:rsid w:val="00B237F2"/>
    <w:rsid w:val="00B2380D"/>
    <w:rsid w:val="00B239AA"/>
    <w:rsid w:val="00B23A2D"/>
    <w:rsid w:val="00B23A63"/>
    <w:rsid w:val="00B23A6E"/>
    <w:rsid w:val="00B23A76"/>
    <w:rsid w:val="00B23AE6"/>
    <w:rsid w:val="00B23B91"/>
    <w:rsid w:val="00B23BD4"/>
    <w:rsid w:val="00B23C3E"/>
    <w:rsid w:val="00B23C6C"/>
    <w:rsid w:val="00B23CCB"/>
    <w:rsid w:val="00B23D51"/>
    <w:rsid w:val="00B23ED6"/>
    <w:rsid w:val="00B23F6C"/>
    <w:rsid w:val="00B23FA9"/>
    <w:rsid w:val="00B23FC9"/>
    <w:rsid w:val="00B23FF3"/>
    <w:rsid w:val="00B240E2"/>
    <w:rsid w:val="00B241CF"/>
    <w:rsid w:val="00B241D6"/>
    <w:rsid w:val="00B24258"/>
    <w:rsid w:val="00B24297"/>
    <w:rsid w:val="00B243E3"/>
    <w:rsid w:val="00B24411"/>
    <w:rsid w:val="00B24437"/>
    <w:rsid w:val="00B244AC"/>
    <w:rsid w:val="00B24519"/>
    <w:rsid w:val="00B24542"/>
    <w:rsid w:val="00B245AA"/>
    <w:rsid w:val="00B245AD"/>
    <w:rsid w:val="00B2465B"/>
    <w:rsid w:val="00B24687"/>
    <w:rsid w:val="00B2478D"/>
    <w:rsid w:val="00B2479B"/>
    <w:rsid w:val="00B247BC"/>
    <w:rsid w:val="00B247BF"/>
    <w:rsid w:val="00B247C6"/>
    <w:rsid w:val="00B247EF"/>
    <w:rsid w:val="00B24894"/>
    <w:rsid w:val="00B2490C"/>
    <w:rsid w:val="00B2492B"/>
    <w:rsid w:val="00B24957"/>
    <w:rsid w:val="00B2495C"/>
    <w:rsid w:val="00B24984"/>
    <w:rsid w:val="00B249AC"/>
    <w:rsid w:val="00B249F8"/>
    <w:rsid w:val="00B24A41"/>
    <w:rsid w:val="00B24A94"/>
    <w:rsid w:val="00B24BC5"/>
    <w:rsid w:val="00B24C1C"/>
    <w:rsid w:val="00B24C4C"/>
    <w:rsid w:val="00B24C5E"/>
    <w:rsid w:val="00B24CAA"/>
    <w:rsid w:val="00B24D0F"/>
    <w:rsid w:val="00B24D52"/>
    <w:rsid w:val="00B24DCF"/>
    <w:rsid w:val="00B24DE9"/>
    <w:rsid w:val="00B24E9D"/>
    <w:rsid w:val="00B24F50"/>
    <w:rsid w:val="00B25001"/>
    <w:rsid w:val="00B2508A"/>
    <w:rsid w:val="00B25094"/>
    <w:rsid w:val="00B250A3"/>
    <w:rsid w:val="00B250CE"/>
    <w:rsid w:val="00B250F2"/>
    <w:rsid w:val="00B2516D"/>
    <w:rsid w:val="00B2517A"/>
    <w:rsid w:val="00B2525F"/>
    <w:rsid w:val="00B25265"/>
    <w:rsid w:val="00B25292"/>
    <w:rsid w:val="00B252B3"/>
    <w:rsid w:val="00B252D0"/>
    <w:rsid w:val="00B252E3"/>
    <w:rsid w:val="00B252E4"/>
    <w:rsid w:val="00B25308"/>
    <w:rsid w:val="00B25329"/>
    <w:rsid w:val="00B253EA"/>
    <w:rsid w:val="00B253FC"/>
    <w:rsid w:val="00B2554F"/>
    <w:rsid w:val="00B25556"/>
    <w:rsid w:val="00B2558D"/>
    <w:rsid w:val="00B255B8"/>
    <w:rsid w:val="00B255DE"/>
    <w:rsid w:val="00B255F3"/>
    <w:rsid w:val="00B25603"/>
    <w:rsid w:val="00B25669"/>
    <w:rsid w:val="00B256B6"/>
    <w:rsid w:val="00B256E7"/>
    <w:rsid w:val="00B25712"/>
    <w:rsid w:val="00B25768"/>
    <w:rsid w:val="00B2582D"/>
    <w:rsid w:val="00B258F9"/>
    <w:rsid w:val="00B25987"/>
    <w:rsid w:val="00B25994"/>
    <w:rsid w:val="00B259EC"/>
    <w:rsid w:val="00B25A1E"/>
    <w:rsid w:val="00B25A2A"/>
    <w:rsid w:val="00B25A45"/>
    <w:rsid w:val="00B25A75"/>
    <w:rsid w:val="00B25A8D"/>
    <w:rsid w:val="00B25AD1"/>
    <w:rsid w:val="00B25AEB"/>
    <w:rsid w:val="00B25B38"/>
    <w:rsid w:val="00B25B5E"/>
    <w:rsid w:val="00B25CC2"/>
    <w:rsid w:val="00B25DC7"/>
    <w:rsid w:val="00B25DD8"/>
    <w:rsid w:val="00B25E05"/>
    <w:rsid w:val="00B25E93"/>
    <w:rsid w:val="00B26016"/>
    <w:rsid w:val="00B26031"/>
    <w:rsid w:val="00B260FA"/>
    <w:rsid w:val="00B2622E"/>
    <w:rsid w:val="00B26294"/>
    <w:rsid w:val="00B262C6"/>
    <w:rsid w:val="00B2632C"/>
    <w:rsid w:val="00B26349"/>
    <w:rsid w:val="00B263D3"/>
    <w:rsid w:val="00B2647A"/>
    <w:rsid w:val="00B26529"/>
    <w:rsid w:val="00B2657B"/>
    <w:rsid w:val="00B265ED"/>
    <w:rsid w:val="00B2664C"/>
    <w:rsid w:val="00B266D7"/>
    <w:rsid w:val="00B266EE"/>
    <w:rsid w:val="00B2677C"/>
    <w:rsid w:val="00B26797"/>
    <w:rsid w:val="00B267C8"/>
    <w:rsid w:val="00B267D6"/>
    <w:rsid w:val="00B267EF"/>
    <w:rsid w:val="00B2680A"/>
    <w:rsid w:val="00B268DE"/>
    <w:rsid w:val="00B26976"/>
    <w:rsid w:val="00B26992"/>
    <w:rsid w:val="00B269E7"/>
    <w:rsid w:val="00B269FE"/>
    <w:rsid w:val="00B26A15"/>
    <w:rsid w:val="00B26A87"/>
    <w:rsid w:val="00B26B02"/>
    <w:rsid w:val="00B26B91"/>
    <w:rsid w:val="00B26BCE"/>
    <w:rsid w:val="00B26BE5"/>
    <w:rsid w:val="00B26BED"/>
    <w:rsid w:val="00B26C0C"/>
    <w:rsid w:val="00B26C22"/>
    <w:rsid w:val="00B26D13"/>
    <w:rsid w:val="00B26D42"/>
    <w:rsid w:val="00B26D63"/>
    <w:rsid w:val="00B26D8A"/>
    <w:rsid w:val="00B26DA9"/>
    <w:rsid w:val="00B26DD5"/>
    <w:rsid w:val="00B26E4F"/>
    <w:rsid w:val="00B26EA7"/>
    <w:rsid w:val="00B26EB5"/>
    <w:rsid w:val="00B26F2C"/>
    <w:rsid w:val="00B26F44"/>
    <w:rsid w:val="00B26F9A"/>
    <w:rsid w:val="00B26FA0"/>
    <w:rsid w:val="00B2702B"/>
    <w:rsid w:val="00B2709A"/>
    <w:rsid w:val="00B271C0"/>
    <w:rsid w:val="00B27276"/>
    <w:rsid w:val="00B272DD"/>
    <w:rsid w:val="00B272E9"/>
    <w:rsid w:val="00B27303"/>
    <w:rsid w:val="00B2732A"/>
    <w:rsid w:val="00B2735D"/>
    <w:rsid w:val="00B27484"/>
    <w:rsid w:val="00B27507"/>
    <w:rsid w:val="00B2751E"/>
    <w:rsid w:val="00B27522"/>
    <w:rsid w:val="00B27569"/>
    <w:rsid w:val="00B2756A"/>
    <w:rsid w:val="00B275FE"/>
    <w:rsid w:val="00B27607"/>
    <w:rsid w:val="00B2769A"/>
    <w:rsid w:val="00B276B0"/>
    <w:rsid w:val="00B277C8"/>
    <w:rsid w:val="00B2780A"/>
    <w:rsid w:val="00B27938"/>
    <w:rsid w:val="00B279A8"/>
    <w:rsid w:val="00B27A23"/>
    <w:rsid w:val="00B27A43"/>
    <w:rsid w:val="00B27AB6"/>
    <w:rsid w:val="00B27B08"/>
    <w:rsid w:val="00B27C4C"/>
    <w:rsid w:val="00B27CD0"/>
    <w:rsid w:val="00B27E68"/>
    <w:rsid w:val="00B27E6B"/>
    <w:rsid w:val="00B27F19"/>
    <w:rsid w:val="00B27F25"/>
    <w:rsid w:val="00B27F7B"/>
    <w:rsid w:val="00B27F95"/>
    <w:rsid w:val="00B27F98"/>
    <w:rsid w:val="00B30074"/>
    <w:rsid w:val="00B30345"/>
    <w:rsid w:val="00B303CD"/>
    <w:rsid w:val="00B30414"/>
    <w:rsid w:val="00B3044B"/>
    <w:rsid w:val="00B3069B"/>
    <w:rsid w:val="00B3073D"/>
    <w:rsid w:val="00B3075F"/>
    <w:rsid w:val="00B30793"/>
    <w:rsid w:val="00B307CD"/>
    <w:rsid w:val="00B307FC"/>
    <w:rsid w:val="00B3081F"/>
    <w:rsid w:val="00B308F2"/>
    <w:rsid w:val="00B3091B"/>
    <w:rsid w:val="00B30982"/>
    <w:rsid w:val="00B309A6"/>
    <w:rsid w:val="00B30A12"/>
    <w:rsid w:val="00B30A36"/>
    <w:rsid w:val="00B30A64"/>
    <w:rsid w:val="00B30A98"/>
    <w:rsid w:val="00B30AA5"/>
    <w:rsid w:val="00B30BED"/>
    <w:rsid w:val="00B30D9B"/>
    <w:rsid w:val="00B30E4F"/>
    <w:rsid w:val="00B30EBE"/>
    <w:rsid w:val="00B30EF5"/>
    <w:rsid w:val="00B30F02"/>
    <w:rsid w:val="00B30F10"/>
    <w:rsid w:val="00B30F99"/>
    <w:rsid w:val="00B30FA2"/>
    <w:rsid w:val="00B30FF5"/>
    <w:rsid w:val="00B3101E"/>
    <w:rsid w:val="00B311F2"/>
    <w:rsid w:val="00B3121F"/>
    <w:rsid w:val="00B31263"/>
    <w:rsid w:val="00B3130E"/>
    <w:rsid w:val="00B313C6"/>
    <w:rsid w:val="00B3145C"/>
    <w:rsid w:val="00B314D6"/>
    <w:rsid w:val="00B31514"/>
    <w:rsid w:val="00B315E0"/>
    <w:rsid w:val="00B3161F"/>
    <w:rsid w:val="00B3163D"/>
    <w:rsid w:val="00B31679"/>
    <w:rsid w:val="00B316DD"/>
    <w:rsid w:val="00B316ED"/>
    <w:rsid w:val="00B316EF"/>
    <w:rsid w:val="00B316FA"/>
    <w:rsid w:val="00B3177B"/>
    <w:rsid w:val="00B3187C"/>
    <w:rsid w:val="00B31889"/>
    <w:rsid w:val="00B319AE"/>
    <w:rsid w:val="00B319C3"/>
    <w:rsid w:val="00B319E5"/>
    <w:rsid w:val="00B31A3F"/>
    <w:rsid w:val="00B31A6C"/>
    <w:rsid w:val="00B31B02"/>
    <w:rsid w:val="00B31B09"/>
    <w:rsid w:val="00B31B84"/>
    <w:rsid w:val="00B31C13"/>
    <w:rsid w:val="00B31CA4"/>
    <w:rsid w:val="00B31CCB"/>
    <w:rsid w:val="00B31CCD"/>
    <w:rsid w:val="00B31D0D"/>
    <w:rsid w:val="00B31D66"/>
    <w:rsid w:val="00B31E0C"/>
    <w:rsid w:val="00B31E29"/>
    <w:rsid w:val="00B31FA7"/>
    <w:rsid w:val="00B31FAC"/>
    <w:rsid w:val="00B31FF8"/>
    <w:rsid w:val="00B32025"/>
    <w:rsid w:val="00B320A5"/>
    <w:rsid w:val="00B320F0"/>
    <w:rsid w:val="00B321BC"/>
    <w:rsid w:val="00B321DD"/>
    <w:rsid w:val="00B3221A"/>
    <w:rsid w:val="00B32220"/>
    <w:rsid w:val="00B32365"/>
    <w:rsid w:val="00B323D2"/>
    <w:rsid w:val="00B32412"/>
    <w:rsid w:val="00B32418"/>
    <w:rsid w:val="00B3247F"/>
    <w:rsid w:val="00B32500"/>
    <w:rsid w:val="00B3254C"/>
    <w:rsid w:val="00B3258A"/>
    <w:rsid w:val="00B32640"/>
    <w:rsid w:val="00B3273D"/>
    <w:rsid w:val="00B3289A"/>
    <w:rsid w:val="00B328B1"/>
    <w:rsid w:val="00B328C3"/>
    <w:rsid w:val="00B32903"/>
    <w:rsid w:val="00B3294B"/>
    <w:rsid w:val="00B32A18"/>
    <w:rsid w:val="00B32A92"/>
    <w:rsid w:val="00B32B38"/>
    <w:rsid w:val="00B32B4D"/>
    <w:rsid w:val="00B32BB0"/>
    <w:rsid w:val="00B32BFA"/>
    <w:rsid w:val="00B32C0B"/>
    <w:rsid w:val="00B32C81"/>
    <w:rsid w:val="00B32DCF"/>
    <w:rsid w:val="00B32E38"/>
    <w:rsid w:val="00B32F92"/>
    <w:rsid w:val="00B32FCF"/>
    <w:rsid w:val="00B33032"/>
    <w:rsid w:val="00B3308D"/>
    <w:rsid w:val="00B33111"/>
    <w:rsid w:val="00B3311F"/>
    <w:rsid w:val="00B33124"/>
    <w:rsid w:val="00B331D2"/>
    <w:rsid w:val="00B332EB"/>
    <w:rsid w:val="00B33380"/>
    <w:rsid w:val="00B333B1"/>
    <w:rsid w:val="00B333DE"/>
    <w:rsid w:val="00B334A5"/>
    <w:rsid w:val="00B33528"/>
    <w:rsid w:val="00B335A5"/>
    <w:rsid w:val="00B335F5"/>
    <w:rsid w:val="00B3362F"/>
    <w:rsid w:val="00B33654"/>
    <w:rsid w:val="00B3369C"/>
    <w:rsid w:val="00B336FC"/>
    <w:rsid w:val="00B337CB"/>
    <w:rsid w:val="00B337CE"/>
    <w:rsid w:val="00B33846"/>
    <w:rsid w:val="00B33926"/>
    <w:rsid w:val="00B3392B"/>
    <w:rsid w:val="00B339FC"/>
    <w:rsid w:val="00B33A98"/>
    <w:rsid w:val="00B33B5B"/>
    <w:rsid w:val="00B33B73"/>
    <w:rsid w:val="00B33B79"/>
    <w:rsid w:val="00B33C93"/>
    <w:rsid w:val="00B33C9F"/>
    <w:rsid w:val="00B33CA4"/>
    <w:rsid w:val="00B33CDB"/>
    <w:rsid w:val="00B33CEF"/>
    <w:rsid w:val="00B33D47"/>
    <w:rsid w:val="00B33D4A"/>
    <w:rsid w:val="00B33D98"/>
    <w:rsid w:val="00B33DB1"/>
    <w:rsid w:val="00B33DC8"/>
    <w:rsid w:val="00B33E26"/>
    <w:rsid w:val="00B33E63"/>
    <w:rsid w:val="00B33E65"/>
    <w:rsid w:val="00B33E94"/>
    <w:rsid w:val="00B33EA9"/>
    <w:rsid w:val="00B33FE4"/>
    <w:rsid w:val="00B34026"/>
    <w:rsid w:val="00B3404D"/>
    <w:rsid w:val="00B34096"/>
    <w:rsid w:val="00B34104"/>
    <w:rsid w:val="00B3418F"/>
    <w:rsid w:val="00B34191"/>
    <w:rsid w:val="00B34199"/>
    <w:rsid w:val="00B3421E"/>
    <w:rsid w:val="00B34301"/>
    <w:rsid w:val="00B34367"/>
    <w:rsid w:val="00B3437F"/>
    <w:rsid w:val="00B3445C"/>
    <w:rsid w:val="00B3449C"/>
    <w:rsid w:val="00B344B0"/>
    <w:rsid w:val="00B344C1"/>
    <w:rsid w:val="00B34503"/>
    <w:rsid w:val="00B3458A"/>
    <w:rsid w:val="00B34598"/>
    <w:rsid w:val="00B3459B"/>
    <w:rsid w:val="00B3467E"/>
    <w:rsid w:val="00B34690"/>
    <w:rsid w:val="00B34716"/>
    <w:rsid w:val="00B347BF"/>
    <w:rsid w:val="00B34823"/>
    <w:rsid w:val="00B3493D"/>
    <w:rsid w:val="00B349D4"/>
    <w:rsid w:val="00B349FB"/>
    <w:rsid w:val="00B34A0D"/>
    <w:rsid w:val="00B34A15"/>
    <w:rsid w:val="00B34A2F"/>
    <w:rsid w:val="00B34B20"/>
    <w:rsid w:val="00B34BA1"/>
    <w:rsid w:val="00B34C73"/>
    <w:rsid w:val="00B34D02"/>
    <w:rsid w:val="00B34D50"/>
    <w:rsid w:val="00B34D61"/>
    <w:rsid w:val="00B34D8B"/>
    <w:rsid w:val="00B34F1A"/>
    <w:rsid w:val="00B34FBC"/>
    <w:rsid w:val="00B3501C"/>
    <w:rsid w:val="00B35070"/>
    <w:rsid w:val="00B3516C"/>
    <w:rsid w:val="00B351EB"/>
    <w:rsid w:val="00B351ED"/>
    <w:rsid w:val="00B3521A"/>
    <w:rsid w:val="00B35269"/>
    <w:rsid w:val="00B35276"/>
    <w:rsid w:val="00B35304"/>
    <w:rsid w:val="00B35309"/>
    <w:rsid w:val="00B35317"/>
    <w:rsid w:val="00B35359"/>
    <w:rsid w:val="00B353E4"/>
    <w:rsid w:val="00B35415"/>
    <w:rsid w:val="00B356A8"/>
    <w:rsid w:val="00B356B9"/>
    <w:rsid w:val="00B357ED"/>
    <w:rsid w:val="00B35809"/>
    <w:rsid w:val="00B35839"/>
    <w:rsid w:val="00B35873"/>
    <w:rsid w:val="00B358A0"/>
    <w:rsid w:val="00B35925"/>
    <w:rsid w:val="00B35A4A"/>
    <w:rsid w:val="00B35A7F"/>
    <w:rsid w:val="00B35B72"/>
    <w:rsid w:val="00B35D11"/>
    <w:rsid w:val="00B35D14"/>
    <w:rsid w:val="00B35E24"/>
    <w:rsid w:val="00B35E54"/>
    <w:rsid w:val="00B35E5B"/>
    <w:rsid w:val="00B35E7F"/>
    <w:rsid w:val="00B35E8C"/>
    <w:rsid w:val="00B35EC7"/>
    <w:rsid w:val="00B35ECE"/>
    <w:rsid w:val="00B35EF2"/>
    <w:rsid w:val="00B35F35"/>
    <w:rsid w:val="00B35FBC"/>
    <w:rsid w:val="00B35FD2"/>
    <w:rsid w:val="00B3600C"/>
    <w:rsid w:val="00B36152"/>
    <w:rsid w:val="00B3618A"/>
    <w:rsid w:val="00B361D7"/>
    <w:rsid w:val="00B3628F"/>
    <w:rsid w:val="00B362D5"/>
    <w:rsid w:val="00B3638F"/>
    <w:rsid w:val="00B363B3"/>
    <w:rsid w:val="00B363B5"/>
    <w:rsid w:val="00B36421"/>
    <w:rsid w:val="00B3642C"/>
    <w:rsid w:val="00B3645F"/>
    <w:rsid w:val="00B3646A"/>
    <w:rsid w:val="00B364A8"/>
    <w:rsid w:val="00B365D6"/>
    <w:rsid w:val="00B366FB"/>
    <w:rsid w:val="00B36703"/>
    <w:rsid w:val="00B36732"/>
    <w:rsid w:val="00B36738"/>
    <w:rsid w:val="00B3673B"/>
    <w:rsid w:val="00B3680B"/>
    <w:rsid w:val="00B3684E"/>
    <w:rsid w:val="00B36922"/>
    <w:rsid w:val="00B369B6"/>
    <w:rsid w:val="00B369FF"/>
    <w:rsid w:val="00B36ABC"/>
    <w:rsid w:val="00B36AF9"/>
    <w:rsid w:val="00B36B49"/>
    <w:rsid w:val="00B36B7B"/>
    <w:rsid w:val="00B36BB2"/>
    <w:rsid w:val="00B36CE1"/>
    <w:rsid w:val="00B36CFA"/>
    <w:rsid w:val="00B36D1D"/>
    <w:rsid w:val="00B36D3E"/>
    <w:rsid w:val="00B36E20"/>
    <w:rsid w:val="00B36E3F"/>
    <w:rsid w:val="00B36FAA"/>
    <w:rsid w:val="00B36FAF"/>
    <w:rsid w:val="00B3707C"/>
    <w:rsid w:val="00B3709E"/>
    <w:rsid w:val="00B370B2"/>
    <w:rsid w:val="00B3718F"/>
    <w:rsid w:val="00B371DC"/>
    <w:rsid w:val="00B37204"/>
    <w:rsid w:val="00B37207"/>
    <w:rsid w:val="00B37266"/>
    <w:rsid w:val="00B37271"/>
    <w:rsid w:val="00B37276"/>
    <w:rsid w:val="00B37364"/>
    <w:rsid w:val="00B373B9"/>
    <w:rsid w:val="00B37450"/>
    <w:rsid w:val="00B37454"/>
    <w:rsid w:val="00B374F3"/>
    <w:rsid w:val="00B3754B"/>
    <w:rsid w:val="00B375C7"/>
    <w:rsid w:val="00B375D4"/>
    <w:rsid w:val="00B376E7"/>
    <w:rsid w:val="00B3779D"/>
    <w:rsid w:val="00B377A0"/>
    <w:rsid w:val="00B377FE"/>
    <w:rsid w:val="00B378BF"/>
    <w:rsid w:val="00B378F7"/>
    <w:rsid w:val="00B37947"/>
    <w:rsid w:val="00B3796F"/>
    <w:rsid w:val="00B3798D"/>
    <w:rsid w:val="00B37A26"/>
    <w:rsid w:val="00B37AC7"/>
    <w:rsid w:val="00B37B28"/>
    <w:rsid w:val="00B37B72"/>
    <w:rsid w:val="00B37BD4"/>
    <w:rsid w:val="00B37C22"/>
    <w:rsid w:val="00B37CB9"/>
    <w:rsid w:val="00B37DCE"/>
    <w:rsid w:val="00B37EC6"/>
    <w:rsid w:val="00B37ED5"/>
    <w:rsid w:val="00B37F43"/>
    <w:rsid w:val="00B37F80"/>
    <w:rsid w:val="00B40121"/>
    <w:rsid w:val="00B40129"/>
    <w:rsid w:val="00B40133"/>
    <w:rsid w:val="00B4013A"/>
    <w:rsid w:val="00B401CD"/>
    <w:rsid w:val="00B4030B"/>
    <w:rsid w:val="00B4030F"/>
    <w:rsid w:val="00B403CB"/>
    <w:rsid w:val="00B403F7"/>
    <w:rsid w:val="00B40435"/>
    <w:rsid w:val="00B4043F"/>
    <w:rsid w:val="00B4044C"/>
    <w:rsid w:val="00B40494"/>
    <w:rsid w:val="00B404DD"/>
    <w:rsid w:val="00B40578"/>
    <w:rsid w:val="00B405D6"/>
    <w:rsid w:val="00B406D2"/>
    <w:rsid w:val="00B4077E"/>
    <w:rsid w:val="00B40788"/>
    <w:rsid w:val="00B40803"/>
    <w:rsid w:val="00B408C1"/>
    <w:rsid w:val="00B40945"/>
    <w:rsid w:val="00B40A05"/>
    <w:rsid w:val="00B40A27"/>
    <w:rsid w:val="00B40A77"/>
    <w:rsid w:val="00B40A8F"/>
    <w:rsid w:val="00B40B2A"/>
    <w:rsid w:val="00B40B70"/>
    <w:rsid w:val="00B40BF0"/>
    <w:rsid w:val="00B40C1C"/>
    <w:rsid w:val="00B40D50"/>
    <w:rsid w:val="00B40D83"/>
    <w:rsid w:val="00B40E3A"/>
    <w:rsid w:val="00B40E55"/>
    <w:rsid w:val="00B40E73"/>
    <w:rsid w:val="00B40EB9"/>
    <w:rsid w:val="00B40F98"/>
    <w:rsid w:val="00B40F99"/>
    <w:rsid w:val="00B40FDC"/>
    <w:rsid w:val="00B4105F"/>
    <w:rsid w:val="00B41095"/>
    <w:rsid w:val="00B41182"/>
    <w:rsid w:val="00B411D1"/>
    <w:rsid w:val="00B41229"/>
    <w:rsid w:val="00B4126C"/>
    <w:rsid w:val="00B412B3"/>
    <w:rsid w:val="00B41396"/>
    <w:rsid w:val="00B413AF"/>
    <w:rsid w:val="00B413E7"/>
    <w:rsid w:val="00B4150C"/>
    <w:rsid w:val="00B415A3"/>
    <w:rsid w:val="00B415CC"/>
    <w:rsid w:val="00B415E5"/>
    <w:rsid w:val="00B415FF"/>
    <w:rsid w:val="00B41644"/>
    <w:rsid w:val="00B41753"/>
    <w:rsid w:val="00B417BE"/>
    <w:rsid w:val="00B41806"/>
    <w:rsid w:val="00B418AE"/>
    <w:rsid w:val="00B41988"/>
    <w:rsid w:val="00B419CD"/>
    <w:rsid w:val="00B419F7"/>
    <w:rsid w:val="00B41A6E"/>
    <w:rsid w:val="00B41AC4"/>
    <w:rsid w:val="00B41AF0"/>
    <w:rsid w:val="00B41B2F"/>
    <w:rsid w:val="00B41B4C"/>
    <w:rsid w:val="00B41B5B"/>
    <w:rsid w:val="00B41C56"/>
    <w:rsid w:val="00B41CCD"/>
    <w:rsid w:val="00B41CFC"/>
    <w:rsid w:val="00B41D47"/>
    <w:rsid w:val="00B41D55"/>
    <w:rsid w:val="00B41D96"/>
    <w:rsid w:val="00B41DAB"/>
    <w:rsid w:val="00B41E22"/>
    <w:rsid w:val="00B41EF8"/>
    <w:rsid w:val="00B42000"/>
    <w:rsid w:val="00B420C9"/>
    <w:rsid w:val="00B42165"/>
    <w:rsid w:val="00B4217F"/>
    <w:rsid w:val="00B4218C"/>
    <w:rsid w:val="00B421B8"/>
    <w:rsid w:val="00B42307"/>
    <w:rsid w:val="00B42362"/>
    <w:rsid w:val="00B423A3"/>
    <w:rsid w:val="00B42423"/>
    <w:rsid w:val="00B42474"/>
    <w:rsid w:val="00B4248E"/>
    <w:rsid w:val="00B424A8"/>
    <w:rsid w:val="00B425D4"/>
    <w:rsid w:val="00B42617"/>
    <w:rsid w:val="00B4264E"/>
    <w:rsid w:val="00B4264F"/>
    <w:rsid w:val="00B42672"/>
    <w:rsid w:val="00B42681"/>
    <w:rsid w:val="00B4274D"/>
    <w:rsid w:val="00B42814"/>
    <w:rsid w:val="00B42896"/>
    <w:rsid w:val="00B428FA"/>
    <w:rsid w:val="00B42997"/>
    <w:rsid w:val="00B429B7"/>
    <w:rsid w:val="00B42A4B"/>
    <w:rsid w:val="00B42B85"/>
    <w:rsid w:val="00B42B97"/>
    <w:rsid w:val="00B42C28"/>
    <w:rsid w:val="00B42C72"/>
    <w:rsid w:val="00B42D50"/>
    <w:rsid w:val="00B42E2D"/>
    <w:rsid w:val="00B42F0B"/>
    <w:rsid w:val="00B42F86"/>
    <w:rsid w:val="00B42FC4"/>
    <w:rsid w:val="00B43122"/>
    <w:rsid w:val="00B43135"/>
    <w:rsid w:val="00B431BE"/>
    <w:rsid w:val="00B431E9"/>
    <w:rsid w:val="00B4327E"/>
    <w:rsid w:val="00B4329B"/>
    <w:rsid w:val="00B432E3"/>
    <w:rsid w:val="00B43398"/>
    <w:rsid w:val="00B43439"/>
    <w:rsid w:val="00B43447"/>
    <w:rsid w:val="00B43454"/>
    <w:rsid w:val="00B4347C"/>
    <w:rsid w:val="00B43522"/>
    <w:rsid w:val="00B4356B"/>
    <w:rsid w:val="00B435C9"/>
    <w:rsid w:val="00B436CD"/>
    <w:rsid w:val="00B437F4"/>
    <w:rsid w:val="00B43824"/>
    <w:rsid w:val="00B43833"/>
    <w:rsid w:val="00B43884"/>
    <w:rsid w:val="00B43887"/>
    <w:rsid w:val="00B43924"/>
    <w:rsid w:val="00B4392E"/>
    <w:rsid w:val="00B43945"/>
    <w:rsid w:val="00B4398D"/>
    <w:rsid w:val="00B439AB"/>
    <w:rsid w:val="00B439C2"/>
    <w:rsid w:val="00B439FA"/>
    <w:rsid w:val="00B43A36"/>
    <w:rsid w:val="00B43AA3"/>
    <w:rsid w:val="00B43AC5"/>
    <w:rsid w:val="00B43BD8"/>
    <w:rsid w:val="00B43C29"/>
    <w:rsid w:val="00B43C4B"/>
    <w:rsid w:val="00B43C77"/>
    <w:rsid w:val="00B43CFA"/>
    <w:rsid w:val="00B43D3E"/>
    <w:rsid w:val="00B43E32"/>
    <w:rsid w:val="00B43E48"/>
    <w:rsid w:val="00B43E6B"/>
    <w:rsid w:val="00B43EB8"/>
    <w:rsid w:val="00B43EBC"/>
    <w:rsid w:val="00B43EE8"/>
    <w:rsid w:val="00B43F27"/>
    <w:rsid w:val="00B43F9A"/>
    <w:rsid w:val="00B43FA9"/>
    <w:rsid w:val="00B43FDE"/>
    <w:rsid w:val="00B440CF"/>
    <w:rsid w:val="00B4413C"/>
    <w:rsid w:val="00B441FE"/>
    <w:rsid w:val="00B44291"/>
    <w:rsid w:val="00B442D4"/>
    <w:rsid w:val="00B44333"/>
    <w:rsid w:val="00B44341"/>
    <w:rsid w:val="00B443FD"/>
    <w:rsid w:val="00B44407"/>
    <w:rsid w:val="00B4440B"/>
    <w:rsid w:val="00B44485"/>
    <w:rsid w:val="00B4450C"/>
    <w:rsid w:val="00B4452E"/>
    <w:rsid w:val="00B44682"/>
    <w:rsid w:val="00B446EE"/>
    <w:rsid w:val="00B447B2"/>
    <w:rsid w:val="00B44818"/>
    <w:rsid w:val="00B44875"/>
    <w:rsid w:val="00B44957"/>
    <w:rsid w:val="00B44A67"/>
    <w:rsid w:val="00B44A8D"/>
    <w:rsid w:val="00B44AC0"/>
    <w:rsid w:val="00B44AF4"/>
    <w:rsid w:val="00B44BA9"/>
    <w:rsid w:val="00B44C55"/>
    <w:rsid w:val="00B44CAB"/>
    <w:rsid w:val="00B44CC2"/>
    <w:rsid w:val="00B44CEB"/>
    <w:rsid w:val="00B44CF3"/>
    <w:rsid w:val="00B44DBB"/>
    <w:rsid w:val="00B44DE1"/>
    <w:rsid w:val="00B44DEB"/>
    <w:rsid w:val="00B44DFB"/>
    <w:rsid w:val="00B44E0B"/>
    <w:rsid w:val="00B44E16"/>
    <w:rsid w:val="00B44E65"/>
    <w:rsid w:val="00B44EE9"/>
    <w:rsid w:val="00B45004"/>
    <w:rsid w:val="00B450D2"/>
    <w:rsid w:val="00B450D4"/>
    <w:rsid w:val="00B45192"/>
    <w:rsid w:val="00B451C1"/>
    <w:rsid w:val="00B451DC"/>
    <w:rsid w:val="00B4521B"/>
    <w:rsid w:val="00B4521E"/>
    <w:rsid w:val="00B4527B"/>
    <w:rsid w:val="00B452A2"/>
    <w:rsid w:val="00B45334"/>
    <w:rsid w:val="00B45399"/>
    <w:rsid w:val="00B453A6"/>
    <w:rsid w:val="00B45492"/>
    <w:rsid w:val="00B454AC"/>
    <w:rsid w:val="00B45559"/>
    <w:rsid w:val="00B456D9"/>
    <w:rsid w:val="00B456E6"/>
    <w:rsid w:val="00B45768"/>
    <w:rsid w:val="00B457D5"/>
    <w:rsid w:val="00B458B4"/>
    <w:rsid w:val="00B458CB"/>
    <w:rsid w:val="00B458E6"/>
    <w:rsid w:val="00B4594C"/>
    <w:rsid w:val="00B45A6A"/>
    <w:rsid w:val="00B45AAE"/>
    <w:rsid w:val="00B45AEF"/>
    <w:rsid w:val="00B45B0A"/>
    <w:rsid w:val="00B45B2B"/>
    <w:rsid w:val="00B45C5A"/>
    <w:rsid w:val="00B45CFD"/>
    <w:rsid w:val="00B45D90"/>
    <w:rsid w:val="00B45DDD"/>
    <w:rsid w:val="00B45DE7"/>
    <w:rsid w:val="00B45E2F"/>
    <w:rsid w:val="00B45E78"/>
    <w:rsid w:val="00B45F1C"/>
    <w:rsid w:val="00B45F25"/>
    <w:rsid w:val="00B45F5A"/>
    <w:rsid w:val="00B45F83"/>
    <w:rsid w:val="00B460D2"/>
    <w:rsid w:val="00B46111"/>
    <w:rsid w:val="00B461F5"/>
    <w:rsid w:val="00B46295"/>
    <w:rsid w:val="00B462B0"/>
    <w:rsid w:val="00B462C9"/>
    <w:rsid w:val="00B46331"/>
    <w:rsid w:val="00B4638B"/>
    <w:rsid w:val="00B463B3"/>
    <w:rsid w:val="00B463D3"/>
    <w:rsid w:val="00B46420"/>
    <w:rsid w:val="00B46578"/>
    <w:rsid w:val="00B466E1"/>
    <w:rsid w:val="00B46708"/>
    <w:rsid w:val="00B46733"/>
    <w:rsid w:val="00B46773"/>
    <w:rsid w:val="00B467C3"/>
    <w:rsid w:val="00B468A3"/>
    <w:rsid w:val="00B468E1"/>
    <w:rsid w:val="00B4691C"/>
    <w:rsid w:val="00B4691D"/>
    <w:rsid w:val="00B46944"/>
    <w:rsid w:val="00B4695A"/>
    <w:rsid w:val="00B469F0"/>
    <w:rsid w:val="00B46A16"/>
    <w:rsid w:val="00B46A36"/>
    <w:rsid w:val="00B46A83"/>
    <w:rsid w:val="00B46AEF"/>
    <w:rsid w:val="00B46AF4"/>
    <w:rsid w:val="00B46B6F"/>
    <w:rsid w:val="00B46BD5"/>
    <w:rsid w:val="00B46BE2"/>
    <w:rsid w:val="00B46BF5"/>
    <w:rsid w:val="00B46C1B"/>
    <w:rsid w:val="00B46CA4"/>
    <w:rsid w:val="00B46CDD"/>
    <w:rsid w:val="00B46CE5"/>
    <w:rsid w:val="00B46D80"/>
    <w:rsid w:val="00B46D88"/>
    <w:rsid w:val="00B46D9A"/>
    <w:rsid w:val="00B46DAA"/>
    <w:rsid w:val="00B46DF2"/>
    <w:rsid w:val="00B46E03"/>
    <w:rsid w:val="00B46E56"/>
    <w:rsid w:val="00B46E5F"/>
    <w:rsid w:val="00B46E9B"/>
    <w:rsid w:val="00B46EA8"/>
    <w:rsid w:val="00B46ED2"/>
    <w:rsid w:val="00B46F76"/>
    <w:rsid w:val="00B46FC7"/>
    <w:rsid w:val="00B47015"/>
    <w:rsid w:val="00B47025"/>
    <w:rsid w:val="00B47057"/>
    <w:rsid w:val="00B470DF"/>
    <w:rsid w:val="00B470FC"/>
    <w:rsid w:val="00B47161"/>
    <w:rsid w:val="00B471B8"/>
    <w:rsid w:val="00B47287"/>
    <w:rsid w:val="00B47298"/>
    <w:rsid w:val="00B47336"/>
    <w:rsid w:val="00B47380"/>
    <w:rsid w:val="00B47403"/>
    <w:rsid w:val="00B4743C"/>
    <w:rsid w:val="00B47525"/>
    <w:rsid w:val="00B475B4"/>
    <w:rsid w:val="00B47670"/>
    <w:rsid w:val="00B47697"/>
    <w:rsid w:val="00B476E3"/>
    <w:rsid w:val="00B4775F"/>
    <w:rsid w:val="00B47792"/>
    <w:rsid w:val="00B477B9"/>
    <w:rsid w:val="00B478C5"/>
    <w:rsid w:val="00B47904"/>
    <w:rsid w:val="00B4794F"/>
    <w:rsid w:val="00B479BE"/>
    <w:rsid w:val="00B47A2F"/>
    <w:rsid w:val="00B47A4A"/>
    <w:rsid w:val="00B47B1B"/>
    <w:rsid w:val="00B47B65"/>
    <w:rsid w:val="00B47B6D"/>
    <w:rsid w:val="00B47B80"/>
    <w:rsid w:val="00B47BFF"/>
    <w:rsid w:val="00B47C04"/>
    <w:rsid w:val="00B47C18"/>
    <w:rsid w:val="00B47C58"/>
    <w:rsid w:val="00B47D14"/>
    <w:rsid w:val="00B47DE9"/>
    <w:rsid w:val="00B47E77"/>
    <w:rsid w:val="00B47EB3"/>
    <w:rsid w:val="00B47EFB"/>
    <w:rsid w:val="00B47F46"/>
    <w:rsid w:val="00B5006A"/>
    <w:rsid w:val="00B500B0"/>
    <w:rsid w:val="00B500D0"/>
    <w:rsid w:val="00B50118"/>
    <w:rsid w:val="00B50153"/>
    <w:rsid w:val="00B50184"/>
    <w:rsid w:val="00B501A0"/>
    <w:rsid w:val="00B502EB"/>
    <w:rsid w:val="00B50327"/>
    <w:rsid w:val="00B5032A"/>
    <w:rsid w:val="00B50357"/>
    <w:rsid w:val="00B503D1"/>
    <w:rsid w:val="00B5040B"/>
    <w:rsid w:val="00B50423"/>
    <w:rsid w:val="00B5042E"/>
    <w:rsid w:val="00B50437"/>
    <w:rsid w:val="00B5050B"/>
    <w:rsid w:val="00B50545"/>
    <w:rsid w:val="00B50688"/>
    <w:rsid w:val="00B5073F"/>
    <w:rsid w:val="00B50766"/>
    <w:rsid w:val="00B50777"/>
    <w:rsid w:val="00B507E6"/>
    <w:rsid w:val="00B507F4"/>
    <w:rsid w:val="00B50826"/>
    <w:rsid w:val="00B5085B"/>
    <w:rsid w:val="00B5088F"/>
    <w:rsid w:val="00B508CC"/>
    <w:rsid w:val="00B508D8"/>
    <w:rsid w:val="00B508E2"/>
    <w:rsid w:val="00B50912"/>
    <w:rsid w:val="00B50999"/>
    <w:rsid w:val="00B50AB2"/>
    <w:rsid w:val="00B50AC4"/>
    <w:rsid w:val="00B50B4A"/>
    <w:rsid w:val="00B50C76"/>
    <w:rsid w:val="00B50CA6"/>
    <w:rsid w:val="00B50DB0"/>
    <w:rsid w:val="00B50DE2"/>
    <w:rsid w:val="00B50DF5"/>
    <w:rsid w:val="00B50E2B"/>
    <w:rsid w:val="00B50ED0"/>
    <w:rsid w:val="00B50FB0"/>
    <w:rsid w:val="00B5105E"/>
    <w:rsid w:val="00B5108A"/>
    <w:rsid w:val="00B510C9"/>
    <w:rsid w:val="00B511B2"/>
    <w:rsid w:val="00B511E9"/>
    <w:rsid w:val="00B51209"/>
    <w:rsid w:val="00B5120F"/>
    <w:rsid w:val="00B51222"/>
    <w:rsid w:val="00B51247"/>
    <w:rsid w:val="00B512E9"/>
    <w:rsid w:val="00B512F8"/>
    <w:rsid w:val="00B51318"/>
    <w:rsid w:val="00B51333"/>
    <w:rsid w:val="00B51348"/>
    <w:rsid w:val="00B51358"/>
    <w:rsid w:val="00B513BF"/>
    <w:rsid w:val="00B51410"/>
    <w:rsid w:val="00B51556"/>
    <w:rsid w:val="00B51660"/>
    <w:rsid w:val="00B5169E"/>
    <w:rsid w:val="00B516BB"/>
    <w:rsid w:val="00B51719"/>
    <w:rsid w:val="00B517C5"/>
    <w:rsid w:val="00B51905"/>
    <w:rsid w:val="00B51909"/>
    <w:rsid w:val="00B5191A"/>
    <w:rsid w:val="00B51927"/>
    <w:rsid w:val="00B51934"/>
    <w:rsid w:val="00B51945"/>
    <w:rsid w:val="00B51A0D"/>
    <w:rsid w:val="00B51A85"/>
    <w:rsid w:val="00B51AE3"/>
    <w:rsid w:val="00B51AFF"/>
    <w:rsid w:val="00B51BC7"/>
    <w:rsid w:val="00B51C6B"/>
    <w:rsid w:val="00B51CB4"/>
    <w:rsid w:val="00B51CD0"/>
    <w:rsid w:val="00B51D82"/>
    <w:rsid w:val="00B51D9A"/>
    <w:rsid w:val="00B51DCC"/>
    <w:rsid w:val="00B51DEB"/>
    <w:rsid w:val="00B51E29"/>
    <w:rsid w:val="00B51E55"/>
    <w:rsid w:val="00B51F4B"/>
    <w:rsid w:val="00B51FA7"/>
    <w:rsid w:val="00B51FF7"/>
    <w:rsid w:val="00B52051"/>
    <w:rsid w:val="00B520BD"/>
    <w:rsid w:val="00B5218C"/>
    <w:rsid w:val="00B521B6"/>
    <w:rsid w:val="00B5229B"/>
    <w:rsid w:val="00B522B0"/>
    <w:rsid w:val="00B52331"/>
    <w:rsid w:val="00B52384"/>
    <w:rsid w:val="00B5240D"/>
    <w:rsid w:val="00B5245A"/>
    <w:rsid w:val="00B52494"/>
    <w:rsid w:val="00B52500"/>
    <w:rsid w:val="00B52580"/>
    <w:rsid w:val="00B525C6"/>
    <w:rsid w:val="00B52607"/>
    <w:rsid w:val="00B52630"/>
    <w:rsid w:val="00B52644"/>
    <w:rsid w:val="00B5278B"/>
    <w:rsid w:val="00B527EB"/>
    <w:rsid w:val="00B52858"/>
    <w:rsid w:val="00B52875"/>
    <w:rsid w:val="00B528DA"/>
    <w:rsid w:val="00B52918"/>
    <w:rsid w:val="00B52928"/>
    <w:rsid w:val="00B52A69"/>
    <w:rsid w:val="00B52C25"/>
    <w:rsid w:val="00B52C7D"/>
    <w:rsid w:val="00B52CCC"/>
    <w:rsid w:val="00B52CFD"/>
    <w:rsid w:val="00B52D01"/>
    <w:rsid w:val="00B52D13"/>
    <w:rsid w:val="00B52DFF"/>
    <w:rsid w:val="00B52EC1"/>
    <w:rsid w:val="00B52F7E"/>
    <w:rsid w:val="00B52FAE"/>
    <w:rsid w:val="00B52FB1"/>
    <w:rsid w:val="00B53039"/>
    <w:rsid w:val="00B5304C"/>
    <w:rsid w:val="00B530A5"/>
    <w:rsid w:val="00B530E0"/>
    <w:rsid w:val="00B53109"/>
    <w:rsid w:val="00B531B3"/>
    <w:rsid w:val="00B53230"/>
    <w:rsid w:val="00B53242"/>
    <w:rsid w:val="00B53374"/>
    <w:rsid w:val="00B5346E"/>
    <w:rsid w:val="00B5347A"/>
    <w:rsid w:val="00B53499"/>
    <w:rsid w:val="00B53553"/>
    <w:rsid w:val="00B53562"/>
    <w:rsid w:val="00B53573"/>
    <w:rsid w:val="00B535D8"/>
    <w:rsid w:val="00B53748"/>
    <w:rsid w:val="00B5375C"/>
    <w:rsid w:val="00B53776"/>
    <w:rsid w:val="00B53820"/>
    <w:rsid w:val="00B53835"/>
    <w:rsid w:val="00B5386A"/>
    <w:rsid w:val="00B5389A"/>
    <w:rsid w:val="00B538A0"/>
    <w:rsid w:val="00B53910"/>
    <w:rsid w:val="00B53916"/>
    <w:rsid w:val="00B5392F"/>
    <w:rsid w:val="00B53946"/>
    <w:rsid w:val="00B539A6"/>
    <w:rsid w:val="00B53B28"/>
    <w:rsid w:val="00B53B40"/>
    <w:rsid w:val="00B53B63"/>
    <w:rsid w:val="00B53BA4"/>
    <w:rsid w:val="00B53E36"/>
    <w:rsid w:val="00B53E4C"/>
    <w:rsid w:val="00B53E90"/>
    <w:rsid w:val="00B53EDC"/>
    <w:rsid w:val="00B53F96"/>
    <w:rsid w:val="00B53FA6"/>
    <w:rsid w:val="00B53FAF"/>
    <w:rsid w:val="00B54018"/>
    <w:rsid w:val="00B54053"/>
    <w:rsid w:val="00B540BD"/>
    <w:rsid w:val="00B540C4"/>
    <w:rsid w:val="00B540C7"/>
    <w:rsid w:val="00B54158"/>
    <w:rsid w:val="00B54183"/>
    <w:rsid w:val="00B5418C"/>
    <w:rsid w:val="00B541DF"/>
    <w:rsid w:val="00B54254"/>
    <w:rsid w:val="00B54299"/>
    <w:rsid w:val="00B5431C"/>
    <w:rsid w:val="00B54322"/>
    <w:rsid w:val="00B5432E"/>
    <w:rsid w:val="00B54339"/>
    <w:rsid w:val="00B5433E"/>
    <w:rsid w:val="00B543F2"/>
    <w:rsid w:val="00B54446"/>
    <w:rsid w:val="00B54473"/>
    <w:rsid w:val="00B54559"/>
    <w:rsid w:val="00B5470A"/>
    <w:rsid w:val="00B547AF"/>
    <w:rsid w:val="00B54977"/>
    <w:rsid w:val="00B549CF"/>
    <w:rsid w:val="00B549DC"/>
    <w:rsid w:val="00B54B39"/>
    <w:rsid w:val="00B54B52"/>
    <w:rsid w:val="00B54B66"/>
    <w:rsid w:val="00B54C3A"/>
    <w:rsid w:val="00B54D43"/>
    <w:rsid w:val="00B54DCA"/>
    <w:rsid w:val="00B54EC6"/>
    <w:rsid w:val="00B54EF0"/>
    <w:rsid w:val="00B54EF6"/>
    <w:rsid w:val="00B54FAA"/>
    <w:rsid w:val="00B5505C"/>
    <w:rsid w:val="00B550B6"/>
    <w:rsid w:val="00B550DC"/>
    <w:rsid w:val="00B55130"/>
    <w:rsid w:val="00B5514C"/>
    <w:rsid w:val="00B55155"/>
    <w:rsid w:val="00B551A1"/>
    <w:rsid w:val="00B551B4"/>
    <w:rsid w:val="00B5522A"/>
    <w:rsid w:val="00B5522D"/>
    <w:rsid w:val="00B5524F"/>
    <w:rsid w:val="00B552AD"/>
    <w:rsid w:val="00B5539F"/>
    <w:rsid w:val="00B5542E"/>
    <w:rsid w:val="00B55520"/>
    <w:rsid w:val="00B55536"/>
    <w:rsid w:val="00B5566B"/>
    <w:rsid w:val="00B55672"/>
    <w:rsid w:val="00B556E7"/>
    <w:rsid w:val="00B556FF"/>
    <w:rsid w:val="00B557DB"/>
    <w:rsid w:val="00B55829"/>
    <w:rsid w:val="00B5582A"/>
    <w:rsid w:val="00B55867"/>
    <w:rsid w:val="00B55908"/>
    <w:rsid w:val="00B559B9"/>
    <w:rsid w:val="00B559F1"/>
    <w:rsid w:val="00B55A3C"/>
    <w:rsid w:val="00B55A7A"/>
    <w:rsid w:val="00B55A9B"/>
    <w:rsid w:val="00B55C16"/>
    <w:rsid w:val="00B55C7E"/>
    <w:rsid w:val="00B55CCE"/>
    <w:rsid w:val="00B55CFD"/>
    <w:rsid w:val="00B55D59"/>
    <w:rsid w:val="00B55D70"/>
    <w:rsid w:val="00B55D98"/>
    <w:rsid w:val="00B55DA1"/>
    <w:rsid w:val="00B55DB5"/>
    <w:rsid w:val="00B55E0B"/>
    <w:rsid w:val="00B55EC1"/>
    <w:rsid w:val="00B55F18"/>
    <w:rsid w:val="00B56094"/>
    <w:rsid w:val="00B560C3"/>
    <w:rsid w:val="00B56131"/>
    <w:rsid w:val="00B56154"/>
    <w:rsid w:val="00B5617B"/>
    <w:rsid w:val="00B56191"/>
    <w:rsid w:val="00B56212"/>
    <w:rsid w:val="00B5625D"/>
    <w:rsid w:val="00B56315"/>
    <w:rsid w:val="00B56351"/>
    <w:rsid w:val="00B563AE"/>
    <w:rsid w:val="00B56410"/>
    <w:rsid w:val="00B5646A"/>
    <w:rsid w:val="00B564B9"/>
    <w:rsid w:val="00B564CA"/>
    <w:rsid w:val="00B56551"/>
    <w:rsid w:val="00B5657B"/>
    <w:rsid w:val="00B56587"/>
    <w:rsid w:val="00B565DB"/>
    <w:rsid w:val="00B5660E"/>
    <w:rsid w:val="00B56618"/>
    <w:rsid w:val="00B566AB"/>
    <w:rsid w:val="00B566C7"/>
    <w:rsid w:val="00B566E0"/>
    <w:rsid w:val="00B56784"/>
    <w:rsid w:val="00B5687E"/>
    <w:rsid w:val="00B5698F"/>
    <w:rsid w:val="00B56A28"/>
    <w:rsid w:val="00B56A98"/>
    <w:rsid w:val="00B56ABE"/>
    <w:rsid w:val="00B56D17"/>
    <w:rsid w:val="00B56E0E"/>
    <w:rsid w:val="00B56E6D"/>
    <w:rsid w:val="00B56E98"/>
    <w:rsid w:val="00B56F8C"/>
    <w:rsid w:val="00B56F96"/>
    <w:rsid w:val="00B56FC9"/>
    <w:rsid w:val="00B5700A"/>
    <w:rsid w:val="00B57084"/>
    <w:rsid w:val="00B5711A"/>
    <w:rsid w:val="00B5720E"/>
    <w:rsid w:val="00B57348"/>
    <w:rsid w:val="00B573CB"/>
    <w:rsid w:val="00B57428"/>
    <w:rsid w:val="00B57514"/>
    <w:rsid w:val="00B5758B"/>
    <w:rsid w:val="00B57632"/>
    <w:rsid w:val="00B57672"/>
    <w:rsid w:val="00B576B5"/>
    <w:rsid w:val="00B576F0"/>
    <w:rsid w:val="00B5773A"/>
    <w:rsid w:val="00B57772"/>
    <w:rsid w:val="00B577C6"/>
    <w:rsid w:val="00B577D1"/>
    <w:rsid w:val="00B5784A"/>
    <w:rsid w:val="00B5786F"/>
    <w:rsid w:val="00B5787C"/>
    <w:rsid w:val="00B57888"/>
    <w:rsid w:val="00B578A9"/>
    <w:rsid w:val="00B578C5"/>
    <w:rsid w:val="00B57982"/>
    <w:rsid w:val="00B579C1"/>
    <w:rsid w:val="00B579FB"/>
    <w:rsid w:val="00B57A60"/>
    <w:rsid w:val="00B57A72"/>
    <w:rsid w:val="00B57A8D"/>
    <w:rsid w:val="00B57A95"/>
    <w:rsid w:val="00B57AAD"/>
    <w:rsid w:val="00B57B4A"/>
    <w:rsid w:val="00B57B66"/>
    <w:rsid w:val="00B57B7C"/>
    <w:rsid w:val="00B57BDF"/>
    <w:rsid w:val="00B57C45"/>
    <w:rsid w:val="00B57D44"/>
    <w:rsid w:val="00B57D5A"/>
    <w:rsid w:val="00B57DB9"/>
    <w:rsid w:val="00B57E0B"/>
    <w:rsid w:val="00B57EE1"/>
    <w:rsid w:val="00B57F22"/>
    <w:rsid w:val="00B57F46"/>
    <w:rsid w:val="00B57FA8"/>
    <w:rsid w:val="00B57FBB"/>
    <w:rsid w:val="00B6007F"/>
    <w:rsid w:val="00B600AF"/>
    <w:rsid w:val="00B600B1"/>
    <w:rsid w:val="00B600CF"/>
    <w:rsid w:val="00B60166"/>
    <w:rsid w:val="00B60199"/>
    <w:rsid w:val="00B601C3"/>
    <w:rsid w:val="00B6022A"/>
    <w:rsid w:val="00B60243"/>
    <w:rsid w:val="00B6026D"/>
    <w:rsid w:val="00B602BA"/>
    <w:rsid w:val="00B602D1"/>
    <w:rsid w:val="00B602E8"/>
    <w:rsid w:val="00B6031E"/>
    <w:rsid w:val="00B6032A"/>
    <w:rsid w:val="00B603E8"/>
    <w:rsid w:val="00B60425"/>
    <w:rsid w:val="00B604FF"/>
    <w:rsid w:val="00B6051D"/>
    <w:rsid w:val="00B6055A"/>
    <w:rsid w:val="00B605B4"/>
    <w:rsid w:val="00B60604"/>
    <w:rsid w:val="00B606D5"/>
    <w:rsid w:val="00B6075C"/>
    <w:rsid w:val="00B60780"/>
    <w:rsid w:val="00B607EB"/>
    <w:rsid w:val="00B6084B"/>
    <w:rsid w:val="00B6084C"/>
    <w:rsid w:val="00B60867"/>
    <w:rsid w:val="00B6087E"/>
    <w:rsid w:val="00B608AC"/>
    <w:rsid w:val="00B608C3"/>
    <w:rsid w:val="00B60971"/>
    <w:rsid w:val="00B609C2"/>
    <w:rsid w:val="00B60AF1"/>
    <w:rsid w:val="00B60B24"/>
    <w:rsid w:val="00B60BB3"/>
    <w:rsid w:val="00B60C2D"/>
    <w:rsid w:val="00B60C3D"/>
    <w:rsid w:val="00B60CF9"/>
    <w:rsid w:val="00B60D2A"/>
    <w:rsid w:val="00B60D5D"/>
    <w:rsid w:val="00B60D6E"/>
    <w:rsid w:val="00B60DBC"/>
    <w:rsid w:val="00B60E36"/>
    <w:rsid w:val="00B60E3C"/>
    <w:rsid w:val="00B60F51"/>
    <w:rsid w:val="00B60F59"/>
    <w:rsid w:val="00B60FE6"/>
    <w:rsid w:val="00B60FEF"/>
    <w:rsid w:val="00B61087"/>
    <w:rsid w:val="00B612B8"/>
    <w:rsid w:val="00B61356"/>
    <w:rsid w:val="00B6138D"/>
    <w:rsid w:val="00B6139E"/>
    <w:rsid w:val="00B613B9"/>
    <w:rsid w:val="00B6147B"/>
    <w:rsid w:val="00B61508"/>
    <w:rsid w:val="00B615BC"/>
    <w:rsid w:val="00B615C5"/>
    <w:rsid w:val="00B61615"/>
    <w:rsid w:val="00B61621"/>
    <w:rsid w:val="00B61729"/>
    <w:rsid w:val="00B61780"/>
    <w:rsid w:val="00B6195E"/>
    <w:rsid w:val="00B619A9"/>
    <w:rsid w:val="00B619AF"/>
    <w:rsid w:val="00B61A3C"/>
    <w:rsid w:val="00B61A55"/>
    <w:rsid w:val="00B61A7E"/>
    <w:rsid w:val="00B61AFF"/>
    <w:rsid w:val="00B61B1A"/>
    <w:rsid w:val="00B61BBD"/>
    <w:rsid w:val="00B61C00"/>
    <w:rsid w:val="00B61C05"/>
    <w:rsid w:val="00B61C0F"/>
    <w:rsid w:val="00B61C69"/>
    <w:rsid w:val="00B61D39"/>
    <w:rsid w:val="00B61DFD"/>
    <w:rsid w:val="00B61E33"/>
    <w:rsid w:val="00B61E5C"/>
    <w:rsid w:val="00B61E94"/>
    <w:rsid w:val="00B61EB3"/>
    <w:rsid w:val="00B61EB9"/>
    <w:rsid w:val="00B61EE6"/>
    <w:rsid w:val="00B61F72"/>
    <w:rsid w:val="00B61F79"/>
    <w:rsid w:val="00B61F87"/>
    <w:rsid w:val="00B61FAA"/>
    <w:rsid w:val="00B61FBF"/>
    <w:rsid w:val="00B61FC7"/>
    <w:rsid w:val="00B62080"/>
    <w:rsid w:val="00B620E0"/>
    <w:rsid w:val="00B62141"/>
    <w:rsid w:val="00B62149"/>
    <w:rsid w:val="00B62199"/>
    <w:rsid w:val="00B621E5"/>
    <w:rsid w:val="00B621F3"/>
    <w:rsid w:val="00B6222A"/>
    <w:rsid w:val="00B62234"/>
    <w:rsid w:val="00B62323"/>
    <w:rsid w:val="00B62491"/>
    <w:rsid w:val="00B624A6"/>
    <w:rsid w:val="00B624F3"/>
    <w:rsid w:val="00B62523"/>
    <w:rsid w:val="00B62573"/>
    <w:rsid w:val="00B625FA"/>
    <w:rsid w:val="00B62620"/>
    <w:rsid w:val="00B62639"/>
    <w:rsid w:val="00B62686"/>
    <w:rsid w:val="00B626DE"/>
    <w:rsid w:val="00B6276F"/>
    <w:rsid w:val="00B62779"/>
    <w:rsid w:val="00B62782"/>
    <w:rsid w:val="00B6283D"/>
    <w:rsid w:val="00B62922"/>
    <w:rsid w:val="00B62954"/>
    <w:rsid w:val="00B62963"/>
    <w:rsid w:val="00B62964"/>
    <w:rsid w:val="00B62A8E"/>
    <w:rsid w:val="00B62ACC"/>
    <w:rsid w:val="00B62BCF"/>
    <w:rsid w:val="00B62C67"/>
    <w:rsid w:val="00B62C7E"/>
    <w:rsid w:val="00B62C90"/>
    <w:rsid w:val="00B62D6F"/>
    <w:rsid w:val="00B62DAA"/>
    <w:rsid w:val="00B62DF5"/>
    <w:rsid w:val="00B62E0A"/>
    <w:rsid w:val="00B62E11"/>
    <w:rsid w:val="00B62ED0"/>
    <w:rsid w:val="00B62ED2"/>
    <w:rsid w:val="00B62EDC"/>
    <w:rsid w:val="00B62F43"/>
    <w:rsid w:val="00B62F49"/>
    <w:rsid w:val="00B62F6B"/>
    <w:rsid w:val="00B62FA2"/>
    <w:rsid w:val="00B62FC6"/>
    <w:rsid w:val="00B63007"/>
    <w:rsid w:val="00B6308D"/>
    <w:rsid w:val="00B630DA"/>
    <w:rsid w:val="00B631B7"/>
    <w:rsid w:val="00B631D0"/>
    <w:rsid w:val="00B631D9"/>
    <w:rsid w:val="00B631FC"/>
    <w:rsid w:val="00B6328F"/>
    <w:rsid w:val="00B6334D"/>
    <w:rsid w:val="00B63398"/>
    <w:rsid w:val="00B63435"/>
    <w:rsid w:val="00B63478"/>
    <w:rsid w:val="00B634F1"/>
    <w:rsid w:val="00B6355E"/>
    <w:rsid w:val="00B6358A"/>
    <w:rsid w:val="00B635B9"/>
    <w:rsid w:val="00B635BA"/>
    <w:rsid w:val="00B63689"/>
    <w:rsid w:val="00B6368C"/>
    <w:rsid w:val="00B636F1"/>
    <w:rsid w:val="00B637DB"/>
    <w:rsid w:val="00B6384F"/>
    <w:rsid w:val="00B63863"/>
    <w:rsid w:val="00B6390C"/>
    <w:rsid w:val="00B6396D"/>
    <w:rsid w:val="00B6399B"/>
    <w:rsid w:val="00B639C5"/>
    <w:rsid w:val="00B639FA"/>
    <w:rsid w:val="00B63B33"/>
    <w:rsid w:val="00B63B7F"/>
    <w:rsid w:val="00B63BDC"/>
    <w:rsid w:val="00B63C23"/>
    <w:rsid w:val="00B63C51"/>
    <w:rsid w:val="00B63C52"/>
    <w:rsid w:val="00B63C6E"/>
    <w:rsid w:val="00B63D14"/>
    <w:rsid w:val="00B63D39"/>
    <w:rsid w:val="00B63D44"/>
    <w:rsid w:val="00B63D98"/>
    <w:rsid w:val="00B63E23"/>
    <w:rsid w:val="00B63E40"/>
    <w:rsid w:val="00B63E73"/>
    <w:rsid w:val="00B63E7B"/>
    <w:rsid w:val="00B63E8C"/>
    <w:rsid w:val="00B63EA0"/>
    <w:rsid w:val="00B63EB8"/>
    <w:rsid w:val="00B63EDA"/>
    <w:rsid w:val="00B63F12"/>
    <w:rsid w:val="00B63F48"/>
    <w:rsid w:val="00B63F8B"/>
    <w:rsid w:val="00B63FBA"/>
    <w:rsid w:val="00B6402C"/>
    <w:rsid w:val="00B640A3"/>
    <w:rsid w:val="00B640BB"/>
    <w:rsid w:val="00B6415A"/>
    <w:rsid w:val="00B642AC"/>
    <w:rsid w:val="00B642D7"/>
    <w:rsid w:val="00B642E2"/>
    <w:rsid w:val="00B64304"/>
    <w:rsid w:val="00B643B6"/>
    <w:rsid w:val="00B643C9"/>
    <w:rsid w:val="00B6442A"/>
    <w:rsid w:val="00B6443F"/>
    <w:rsid w:val="00B6451E"/>
    <w:rsid w:val="00B645D5"/>
    <w:rsid w:val="00B64639"/>
    <w:rsid w:val="00B6466D"/>
    <w:rsid w:val="00B6468E"/>
    <w:rsid w:val="00B646A9"/>
    <w:rsid w:val="00B64718"/>
    <w:rsid w:val="00B64815"/>
    <w:rsid w:val="00B64848"/>
    <w:rsid w:val="00B648A4"/>
    <w:rsid w:val="00B648AC"/>
    <w:rsid w:val="00B64983"/>
    <w:rsid w:val="00B649F6"/>
    <w:rsid w:val="00B64A19"/>
    <w:rsid w:val="00B64A5B"/>
    <w:rsid w:val="00B64B13"/>
    <w:rsid w:val="00B64B36"/>
    <w:rsid w:val="00B64B5F"/>
    <w:rsid w:val="00B64B86"/>
    <w:rsid w:val="00B64C71"/>
    <w:rsid w:val="00B64C73"/>
    <w:rsid w:val="00B64C8C"/>
    <w:rsid w:val="00B64D04"/>
    <w:rsid w:val="00B64E40"/>
    <w:rsid w:val="00B64E58"/>
    <w:rsid w:val="00B64ED7"/>
    <w:rsid w:val="00B64F9C"/>
    <w:rsid w:val="00B64FD2"/>
    <w:rsid w:val="00B650C5"/>
    <w:rsid w:val="00B65237"/>
    <w:rsid w:val="00B6529F"/>
    <w:rsid w:val="00B652D9"/>
    <w:rsid w:val="00B65388"/>
    <w:rsid w:val="00B653F1"/>
    <w:rsid w:val="00B65440"/>
    <w:rsid w:val="00B654D1"/>
    <w:rsid w:val="00B654E5"/>
    <w:rsid w:val="00B65560"/>
    <w:rsid w:val="00B655EA"/>
    <w:rsid w:val="00B65601"/>
    <w:rsid w:val="00B65681"/>
    <w:rsid w:val="00B65685"/>
    <w:rsid w:val="00B656DA"/>
    <w:rsid w:val="00B6575B"/>
    <w:rsid w:val="00B657B7"/>
    <w:rsid w:val="00B659A6"/>
    <w:rsid w:val="00B659CB"/>
    <w:rsid w:val="00B65A07"/>
    <w:rsid w:val="00B65B36"/>
    <w:rsid w:val="00B65B9B"/>
    <w:rsid w:val="00B65CEA"/>
    <w:rsid w:val="00B65D97"/>
    <w:rsid w:val="00B65DED"/>
    <w:rsid w:val="00B65E95"/>
    <w:rsid w:val="00B65E97"/>
    <w:rsid w:val="00B65E98"/>
    <w:rsid w:val="00B65EA3"/>
    <w:rsid w:val="00B65EB2"/>
    <w:rsid w:val="00B65EB3"/>
    <w:rsid w:val="00B65FC7"/>
    <w:rsid w:val="00B66155"/>
    <w:rsid w:val="00B66175"/>
    <w:rsid w:val="00B6624F"/>
    <w:rsid w:val="00B663F9"/>
    <w:rsid w:val="00B66450"/>
    <w:rsid w:val="00B6645C"/>
    <w:rsid w:val="00B664A6"/>
    <w:rsid w:val="00B66545"/>
    <w:rsid w:val="00B665F7"/>
    <w:rsid w:val="00B665F9"/>
    <w:rsid w:val="00B66638"/>
    <w:rsid w:val="00B666DF"/>
    <w:rsid w:val="00B66736"/>
    <w:rsid w:val="00B66748"/>
    <w:rsid w:val="00B6678C"/>
    <w:rsid w:val="00B667BE"/>
    <w:rsid w:val="00B667D1"/>
    <w:rsid w:val="00B6682B"/>
    <w:rsid w:val="00B6691D"/>
    <w:rsid w:val="00B66A0D"/>
    <w:rsid w:val="00B66A9B"/>
    <w:rsid w:val="00B66B5F"/>
    <w:rsid w:val="00B66C9A"/>
    <w:rsid w:val="00B66CA4"/>
    <w:rsid w:val="00B66CB0"/>
    <w:rsid w:val="00B66CD2"/>
    <w:rsid w:val="00B66DFA"/>
    <w:rsid w:val="00B66E02"/>
    <w:rsid w:val="00B66E0B"/>
    <w:rsid w:val="00B66EDF"/>
    <w:rsid w:val="00B66F06"/>
    <w:rsid w:val="00B66F3B"/>
    <w:rsid w:val="00B66F3D"/>
    <w:rsid w:val="00B66FEB"/>
    <w:rsid w:val="00B67049"/>
    <w:rsid w:val="00B67068"/>
    <w:rsid w:val="00B67175"/>
    <w:rsid w:val="00B67179"/>
    <w:rsid w:val="00B671DB"/>
    <w:rsid w:val="00B6720F"/>
    <w:rsid w:val="00B67251"/>
    <w:rsid w:val="00B672CB"/>
    <w:rsid w:val="00B67377"/>
    <w:rsid w:val="00B673DA"/>
    <w:rsid w:val="00B6740A"/>
    <w:rsid w:val="00B67410"/>
    <w:rsid w:val="00B6748C"/>
    <w:rsid w:val="00B67592"/>
    <w:rsid w:val="00B675E1"/>
    <w:rsid w:val="00B675E8"/>
    <w:rsid w:val="00B67605"/>
    <w:rsid w:val="00B676FF"/>
    <w:rsid w:val="00B67713"/>
    <w:rsid w:val="00B6773E"/>
    <w:rsid w:val="00B677EE"/>
    <w:rsid w:val="00B67905"/>
    <w:rsid w:val="00B67ABA"/>
    <w:rsid w:val="00B67ADD"/>
    <w:rsid w:val="00B67B49"/>
    <w:rsid w:val="00B67BC9"/>
    <w:rsid w:val="00B67BFB"/>
    <w:rsid w:val="00B67CC9"/>
    <w:rsid w:val="00B67CE0"/>
    <w:rsid w:val="00B67D03"/>
    <w:rsid w:val="00B67DC0"/>
    <w:rsid w:val="00B67E11"/>
    <w:rsid w:val="00B67E57"/>
    <w:rsid w:val="00B67F00"/>
    <w:rsid w:val="00B67FA8"/>
    <w:rsid w:val="00B67FBC"/>
    <w:rsid w:val="00B7000A"/>
    <w:rsid w:val="00B70084"/>
    <w:rsid w:val="00B70095"/>
    <w:rsid w:val="00B7017A"/>
    <w:rsid w:val="00B701B7"/>
    <w:rsid w:val="00B701CE"/>
    <w:rsid w:val="00B701D0"/>
    <w:rsid w:val="00B70255"/>
    <w:rsid w:val="00B70297"/>
    <w:rsid w:val="00B702A2"/>
    <w:rsid w:val="00B702A7"/>
    <w:rsid w:val="00B702D1"/>
    <w:rsid w:val="00B702D9"/>
    <w:rsid w:val="00B702DF"/>
    <w:rsid w:val="00B7033A"/>
    <w:rsid w:val="00B70371"/>
    <w:rsid w:val="00B70390"/>
    <w:rsid w:val="00B703AC"/>
    <w:rsid w:val="00B70405"/>
    <w:rsid w:val="00B70460"/>
    <w:rsid w:val="00B70475"/>
    <w:rsid w:val="00B70480"/>
    <w:rsid w:val="00B7048C"/>
    <w:rsid w:val="00B704E3"/>
    <w:rsid w:val="00B705CD"/>
    <w:rsid w:val="00B705F9"/>
    <w:rsid w:val="00B7067E"/>
    <w:rsid w:val="00B7069A"/>
    <w:rsid w:val="00B707CC"/>
    <w:rsid w:val="00B70815"/>
    <w:rsid w:val="00B70842"/>
    <w:rsid w:val="00B70847"/>
    <w:rsid w:val="00B708AF"/>
    <w:rsid w:val="00B708D4"/>
    <w:rsid w:val="00B709EB"/>
    <w:rsid w:val="00B709F1"/>
    <w:rsid w:val="00B709F6"/>
    <w:rsid w:val="00B70A3B"/>
    <w:rsid w:val="00B70A66"/>
    <w:rsid w:val="00B70A8C"/>
    <w:rsid w:val="00B70AA3"/>
    <w:rsid w:val="00B70ADA"/>
    <w:rsid w:val="00B70B49"/>
    <w:rsid w:val="00B70B5B"/>
    <w:rsid w:val="00B70B95"/>
    <w:rsid w:val="00B70BA8"/>
    <w:rsid w:val="00B70BB5"/>
    <w:rsid w:val="00B70BCA"/>
    <w:rsid w:val="00B70C25"/>
    <w:rsid w:val="00B70C61"/>
    <w:rsid w:val="00B70C65"/>
    <w:rsid w:val="00B70CFE"/>
    <w:rsid w:val="00B70D48"/>
    <w:rsid w:val="00B70D49"/>
    <w:rsid w:val="00B70D5C"/>
    <w:rsid w:val="00B70D94"/>
    <w:rsid w:val="00B70E91"/>
    <w:rsid w:val="00B70EE2"/>
    <w:rsid w:val="00B70EEF"/>
    <w:rsid w:val="00B70F36"/>
    <w:rsid w:val="00B70F5D"/>
    <w:rsid w:val="00B70FDC"/>
    <w:rsid w:val="00B71087"/>
    <w:rsid w:val="00B71145"/>
    <w:rsid w:val="00B711A4"/>
    <w:rsid w:val="00B711A6"/>
    <w:rsid w:val="00B711B4"/>
    <w:rsid w:val="00B712A0"/>
    <w:rsid w:val="00B712E6"/>
    <w:rsid w:val="00B71379"/>
    <w:rsid w:val="00B71407"/>
    <w:rsid w:val="00B7141A"/>
    <w:rsid w:val="00B7143D"/>
    <w:rsid w:val="00B71499"/>
    <w:rsid w:val="00B7159F"/>
    <w:rsid w:val="00B715B5"/>
    <w:rsid w:val="00B715E3"/>
    <w:rsid w:val="00B71629"/>
    <w:rsid w:val="00B71657"/>
    <w:rsid w:val="00B71690"/>
    <w:rsid w:val="00B716D0"/>
    <w:rsid w:val="00B71708"/>
    <w:rsid w:val="00B71759"/>
    <w:rsid w:val="00B71792"/>
    <w:rsid w:val="00B71846"/>
    <w:rsid w:val="00B718A6"/>
    <w:rsid w:val="00B718C4"/>
    <w:rsid w:val="00B71901"/>
    <w:rsid w:val="00B7196E"/>
    <w:rsid w:val="00B7198C"/>
    <w:rsid w:val="00B719EF"/>
    <w:rsid w:val="00B71A47"/>
    <w:rsid w:val="00B71A71"/>
    <w:rsid w:val="00B71A8C"/>
    <w:rsid w:val="00B71ADF"/>
    <w:rsid w:val="00B71B28"/>
    <w:rsid w:val="00B71B72"/>
    <w:rsid w:val="00B71B84"/>
    <w:rsid w:val="00B71B8A"/>
    <w:rsid w:val="00B71B8C"/>
    <w:rsid w:val="00B71BEB"/>
    <w:rsid w:val="00B71C68"/>
    <w:rsid w:val="00B71C8B"/>
    <w:rsid w:val="00B71E00"/>
    <w:rsid w:val="00B71EEE"/>
    <w:rsid w:val="00B71F8A"/>
    <w:rsid w:val="00B71FA3"/>
    <w:rsid w:val="00B72043"/>
    <w:rsid w:val="00B72056"/>
    <w:rsid w:val="00B7206A"/>
    <w:rsid w:val="00B721A6"/>
    <w:rsid w:val="00B721F7"/>
    <w:rsid w:val="00B72333"/>
    <w:rsid w:val="00B72358"/>
    <w:rsid w:val="00B7236E"/>
    <w:rsid w:val="00B723A4"/>
    <w:rsid w:val="00B723F5"/>
    <w:rsid w:val="00B723F7"/>
    <w:rsid w:val="00B724C9"/>
    <w:rsid w:val="00B72507"/>
    <w:rsid w:val="00B7253F"/>
    <w:rsid w:val="00B725D1"/>
    <w:rsid w:val="00B7264F"/>
    <w:rsid w:val="00B726F9"/>
    <w:rsid w:val="00B72726"/>
    <w:rsid w:val="00B72753"/>
    <w:rsid w:val="00B727BE"/>
    <w:rsid w:val="00B72826"/>
    <w:rsid w:val="00B72972"/>
    <w:rsid w:val="00B72980"/>
    <w:rsid w:val="00B729DC"/>
    <w:rsid w:val="00B72A09"/>
    <w:rsid w:val="00B72A51"/>
    <w:rsid w:val="00B72A5B"/>
    <w:rsid w:val="00B72B18"/>
    <w:rsid w:val="00B72BCE"/>
    <w:rsid w:val="00B72BE5"/>
    <w:rsid w:val="00B72C2E"/>
    <w:rsid w:val="00B72C3A"/>
    <w:rsid w:val="00B72C95"/>
    <w:rsid w:val="00B72CC5"/>
    <w:rsid w:val="00B72D20"/>
    <w:rsid w:val="00B72D2C"/>
    <w:rsid w:val="00B72D64"/>
    <w:rsid w:val="00B72D96"/>
    <w:rsid w:val="00B72E3D"/>
    <w:rsid w:val="00B72E90"/>
    <w:rsid w:val="00B72EA4"/>
    <w:rsid w:val="00B72EB5"/>
    <w:rsid w:val="00B72F1B"/>
    <w:rsid w:val="00B72F35"/>
    <w:rsid w:val="00B72F39"/>
    <w:rsid w:val="00B72F4B"/>
    <w:rsid w:val="00B73042"/>
    <w:rsid w:val="00B73069"/>
    <w:rsid w:val="00B730C1"/>
    <w:rsid w:val="00B7310E"/>
    <w:rsid w:val="00B7312A"/>
    <w:rsid w:val="00B73194"/>
    <w:rsid w:val="00B7319B"/>
    <w:rsid w:val="00B731B9"/>
    <w:rsid w:val="00B73207"/>
    <w:rsid w:val="00B7320A"/>
    <w:rsid w:val="00B73257"/>
    <w:rsid w:val="00B732A4"/>
    <w:rsid w:val="00B73351"/>
    <w:rsid w:val="00B7337A"/>
    <w:rsid w:val="00B733D3"/>
    <w:rsid w:val="00B7343A"/>
    <w:rsid w:val="00B7344C"/>
    <w:rsid w:val="00B73490"/>
    <w:rsid w:val="00B73495"/>
    <w:rsid w:val="00B734B7"/>
    <w:rsid w:val="00B734F2"/>
    <w:rsid w:val="00B735D7"/>
    <w:rsid w:val="00B7361C"/>
    <w:rsid w:val="00B73655"/>
    <w:rsid w:val="00B73680"/>
    <w:rsid w:val="00B7373D"/>
    <w:rsid w:val="00B73766"/>
    <w:rsid w:val="00B737B6"/>
    <w:rsid w:val="00B73852"/>
    <w:rsid w:val="00B738B8"/>
    <w:rsid w:val="00B738DB"/>
    <w:rsid w:val="00B739AE"/>
    <w:rsid w:val="00B73BB0"/>
    <w:rsid w:val="00B73BD1"/>
    <w:rsid w:val="00B73C76"/>
    <w:rsid w:val="00B73D34"/>
    <w:rsid w:val="00B73D5B"/>
    <w:rsid w:val="00B73D8B"/>
    <w:rsid w:val="00B73E82"/>
    <w:rsid w:val="00B73F4D"/>
    <w:rsid w:val="00B73F74"/>
    <w:rsid w:val="00B73FFB"/>
    <w:rsid w:val="00B7410C"/>
    <w:rsid w:val="00B7411C"/>
    <w:rsid w:val="00B74132"/>
    <w:rsid w:val="00B7418B"/>
    <w:rsid w:val="00B7418F"/>
    <w:rsid w:val="00B74281"/>
    <w:rsid w:val="00B74296"/>
    <w:rsid w:val="00B742E2"/>
    <w:rsid w:val="00B742E3"/>
    <w:rsid w:val="00B7438F"/>
    <w:rsid w:val="00B743E5"/>
    <w:rsid w:val="00B74420"/>
    <w:rsid w:val="00B7442B"/>
    <w:rsid w:val="00B74443"/>
    <w:rsid w:val="00B7447D"/>
    <w:rsid w:val="00B744BE"/>
    <w:rsid w:val="00B744E0"/>
    <w:rsid w:val="00B744EE"/>
    <w:rsid w:val="00B7451A"/>
    <w:rsid w:val="00B7460C"/>
    <w:rsid w:val="00B7460D"/>
    <w:rsid w:val="00B74648"/>
    <w:rsid w:val="00B7464A"/>
    <w:rsid w:val="00B74656"/>
    <w:rsid w:val="00B74666"/>
    <w:rsid w:val="00B74752"/>
    <w:rsid w:val="00B748BD"/>
    <w:rsid w:val="00B748E1"/>
    <w:rsid w:val="00B74974"/>
    <w:rsid w:val="00B749A1"/>
    <w:rsid w:val="00B749E5"/>
    <w:rsid w:val="00B749F3"/>
    <w:rsid w:val="00B74A19"/>
    <w:rsid w:val="00B74A34"/>
    <w:rsid w:val="00B74AA0"/>
    <w:rsid w:val="00B74ACE"/>
    <w:rsid w:val="00B74B87"/>
    <w:rsid w:val="00B74BFF"/>
    <w:rsid w:val="00B74C1F"/>
    <w:rsid w:val="00B74DCE"/>
    <w:rsid w:val="00B74DDE"/>
    <w:rsid w:val="00B74E4E"/>
    <w:rsid w:val="00B74E69"/>
    <w:rsid w:val="00B74F2E"/>
    <w:rsid w:val="00B74F6B"/>
    <w:rsid w:val="00B74F9B"/>
    <w:rsid w:val="00B7505F"/>
    <w:rsid w:val="00B7519A"/>
    <w:rsid w:val="00B751B7"/>
    <w:rsid w:val="00B7520F"/>
    <w:rsid w:val="00B7521E"/>
    <w:rsid w:val="00B752B6"/>
    <w:rsid w:val="00B75396"/>
    <w:rsid w:val="00B753BB"/>
    <w:rsid w:val="00B753F5"/>
    <w:rsid w:val="00B75475"/>
    <w:rsid w:val="00B754A2"/>
    <w:rsid w:val="00B754CD"/>
    <w:rsid w:val="00B755C5"/>
    <w:rsid w:val="00B75613"/>
    <w:rsid w:val="00B7578A"/>
    <w:rsid w:val="00B757C2"/>
    <w:rsid w:val="00B757CC"/>
    <w:rsid w:val="00B75827"/>
    <w:rsid w:val="00B75873"/>
    <w:rsid w:val="00B75875"/>
    <w:rsid w:val="00B75878"/>
    <w:rsid w:val="00B7595D"/>
    <w:rsid w:val="00B75988"/>
    <w:rsid w:val="00B759AC"/>
    <w:rsid w:val="00B759D2"/>
    <w:rsid w:val="00B759DC"/>
    <w:rsid w:val="00B75A4C"/>
    <w:rsid w:val="00B75A53"/>
    <w:rsid w:val="00B75AF7"/>
    <w:rsid w:val="00B75B1A"/>
    <w:rsid w:val="00B75B7D"/>
    <w:rsid w:val="00B75B9A"/>
    <w:rsid w:val="00B75C6E"/>
    <w:rsid w:val="00B75CBD"/>
    <w:rsid w:val="00B75D20"/>
    <w:rsid w:val="00B75DE1"/>
    <w:rsid w:val="00B75DE9"/>
    <w:rsid w:val="00B75E05"/>
    <w:rsid w:val="00B75E3E"/>
    <w:rsid w:val="00B75F32"/>
    <w:rsid w:val="00B75F3F"/>
    <w:rsid w:val="00B75FA5"/>
    <w:rsid w:val="00B75FB7"/>
    <w:rsid w:val="00B760BE"/>
    <w:rsid w:val="00B760D6"/>
    <w:rsid w:val="00B76158"/>
    <w:rsid w:val="00B76192"/>
    <w:rsid w:val="00B761A3"/>
    <w:rsid w:val="00B761EC"/>
    <w:rsid w:val="00B76326"/>
    <w:rsid w:val="00B7637B"/>
    <w:rsid w:val="00B7641F"/>
    <w:rsid w:val="00B76467"/>
    <w:rsid w:val="00B764A9"/>
    <w:rsid w:val="00B764B1"/>
    <w:rsid w:val="00B764EF"/>
    <w:rsid w:val="00B76525"/>
    <w:rsid w:val="00B7659D"/>
    <w:rsid w:val="00B765A9"/>
    <w:rsid w:val="00B766BA"/>
    <w:rsid w:val="00B766C5"/>
    <w:rsid w:val="00B766EE"/>
    <w:rsid w:val="00B7673E"/>
    <w:rsid w:val="00B76817"/>
    <w:rsid w:val="00B7681B"/>
    <w:rsid w:val="00B768A4"/>
    <w:rsid w:val="00B768BB"/>
    <w:rsid w:val="00B7694D"/>
    <w:rsid w:val="00B76978"/>
    <w:rsid w:val="00B7697B"/>
    <w:rsid w:val="00B76A1F"/>
    <w:rsid w:val="00B76A28"/>
    <w:rsid w:val="00B76AAC"/>
    <w:rsid w:val="00B76B93"/>
    <w:rsid w:val="00B76C99"/>
    <w:rsid w:val="00B76CE3"/>
    <w:rsid w:val="00B76CEE"/>
    <w:rsid w:val="00B76CF8"/>
    <w:rsid w:val="00B76D41"/>
    <w:rsid w:val="00B76D66"/>
    <w:rsid w:val="00B76D72"/>
    <w:rsid w:val="00B76DA6"/>
    <w:rsid w:val="00B76DE1"/>
    <w:rsid w:val="00B76DE3"/>
    <w:rsid w:val="00B76EC7"/>
    <w:rsid w:val="00B76EE2"/>
    <w:rsid w:val="00B76F38"/>
    <w:rsid w:val="00B770E4"/>
    <w:rsid w:val="00B7714E"/>
    <w:rsid w:val="00B77199"/>
    <w:rsid w:val="00B771A0"/>
    <w:rsid w:val="00B772E8"/>
    <w:rsid w:val="00B77366"/>
    <w:rsid w:val="00B7736B"/>
    <w:rsid w:val="00B77396"/>
    <w:rsid w:val="00B773A4"/>
    <w:rsid w:val="00B773B1"/>
    <w:rsid w:val="00B773B5"/>
    <w:rsid w:val="00B7740A"/>
    <w:rsid w:val="00B77471"/>
    <w:rsid w:val="00B7747D"/>
    <w:rsid w:val="00B7748B"/>
    <w:rsid w:val="00B774A3"/>
    <w:rsid w:val="00B774F9"/>
    <w:rsid w:val="00B77515"/>
    <w:rsid w:val="00B7754C"/>
    <w:rsid w:val="00B77550"/>
    <w:rsid w:val="00B7756C"/>
    <w:rsid w:val="00B7757C"/>
    <w:rsid w:val="00B77631"/>
    <w:rsid w:val="00B7767B"/>
    <w:rsid w:val="00B776CF"/>
    <w:rsid w:val="00B77709"/>
    <w:rsid w:val="00B7781C"/>
    <w:rsid w:val="00B77862"/>
    <w:rsid w:val="00B7798A"/>
    <w:rsid w:val="00B779A4"/>
    <w:rsid w:val="00B779D3"/>
    <w:rsid w:val="00B779E6"/>
    <w:rsid w:val="00B77A5D"/>
    <w:rsid w:val="00B77B8B"/>
    <w:rsid w:val="00B77BD5"/>
    <w:rsid w:val="00B77BF3"/>
    <w:rsid w:val="00B77C67"/>
    <w:rsid w:val="00B77CC3"/>
    <w:rsid w:val="00B77D22"/>
    <w:rsid w:val="00B77D8C"/>
    <w:rsid w:val="00B77E8E"/>
    <w:rsid w:val="00B77E98"/>
    <w:rsid w:val="00B77EAB"/>
    <w:rsid w:val="00B77F35"/>
    <w:rsid w:val="00B77F96"/>
    <w:rsid w:val="00B77FE8"/>
    <w:rsid w:val="00B8003A"/>
    <w:rsid w:val="00B80055"/>
    <w:rsid w:val="00B800B4"/>
    <w:rsid w:val="00B800CE"/>
    <w:rsid w:val="00B800D8"/>
    <w:rsid w:val="00B80120"/>
    <w:rsid w:val="00B80153"/>
    <w:rsid w:val="00B80160"/>
    <w:rsid w:val="00B801E3"/>
    <w:rsid w:val="00B80270"/>
    <w:rsid w:val="00B802B8"/>
    <w:rsid w:val="00B802BA"/>
    <w:rsid w:val="00B802CB"/>
    <w:rsid w:val="00B80312"/>
    <w:rsid w:val="00B8033F"/>
    <w:rsid w:val="00B803AC"/>
    <w:rsid w:val="00B8040B"/>
    <w:rsid w:val="00B80420"/>
    <w:rsid w:val="00B8056E"/>
    <w:rsid w:val="00B805D1"/>
    <w:rsid w:val="00B80644"/>
    <w:rsid w:val="00B8066E"/>
    <w:rsid w:val="00B806C6"/>
    <w:rsid w:val="00B80774"/>
    <w:rsid w:val="00B807A5"/>
    <w:rsid w:val="00B80818"/>
    <w:rsid w:val="00B80846"/>
    <w:rsid w:val="00B80871"/>
    <w:rsid w:val="00B80887"/>
    <w:rsid w:val="00B8090E"/>
    <w:rsid w:val="00B809D2"/>
    <w:rsid w:val="00B80A94"/>
    <w:rsid w:val="00B80AAC"/>
    <w:rsid w:val="00B80B0A"/>
    <w:rsid w:val="00B80B6F"/>
    <w:rsid w:val="00B80B86"/>
    <w:rsid w:val="00B80C5F"/>
    <w:rsid w:val="00B80C85"/>
    <w:rsid w:val="00B80D2B"/>
    <w:rsid w:val="00B80D2C"/>
    <w:rsid w:val="00B80D9A"/>
    <w:rsid w:val="00B80DD6"/>
    <w:rsid w:val="00B80E75"/>
    <w:rsid w:val="00B80F6C"/>
    <w:rsid w:val="00B80F7B"/>
    <w:rsid w:val="00B81032"/>
    <w:rsid w:val="00B81049"/>
    <w:rsid w:val="00B81071"/>
    <w:rsid w:val="00B8113E"/>
    <w:rsid w:val="00B81144"/>
    <w:rsid w:val="00B812B7"/>
    <w:rsid w:val="00B812C0"/>
    <w:rsid w:val="00B8131C"/>
    <w:rsid w:val="00B813A9"/>
    <w:rsid w:val="00B813D4"/>
    <w:rsid w:val="00B81462"/>
    <w:rsid w:val="00B814EB"/>
    <w:rsid w:val="00B814F1"/>
    <w:rsid w:val="00B81569"/>
    <w:rsid w:val="00B816A5"/>
    <w:rsid w:val="00B816B8"/>
    <w:rsid w:val="00B81706"/>
    <w:rsid w:val="00B81764"/>
    <w:rsid w:val="00B817BA"/>
    <w:rsid w:val="00B817E2"/>
    <w:rsid w:val="00B81883"/>
    <w:rsid w:val="00B81897"/>
    <w:rsid w:val="00B81921"/>
    <w:rsid w:val="00B819E1"/>
    <w:rsid w:val="00B81A0B"/>
    <w:rsid w:val="00B81A3D"/>
    <w:rsid w:val="00B81B00"/>
    <w:rsid w:val="00B81BB2"/>
    <w:rsid w:val="00B81BB7"/>
    <w:rsid w:val="00B81BF1"/>
    <w:rsid w:val="00B81C99"/>
    <w:rsid w:val="00B81D6D"/>
    <w:rsid w:val="00B81DC4"/>
    <w:rsid w:val="00B81E2B"/>
    <w:rsid w:val="00B81E2D"/>
    <w:rsid w:val="00B81EDE"/>
    <w:rsid w:val="00B81F1B"/>
    <w:rsid w:val="00B81F8B"/>
    <w:rsid w:val="00B81FF5"/>
    <w:rsid w:val="00B82039"/>
    <w:rsid w:val="00B820B3"/>
    <w:rsid w:val="00B820EA"/>
    <w:rsid w:val="00B820FD"/>
    <w:rsid w:val="00B82241"/>
    <w:rsid w:val="00B82335"/>
    <w:rsid w:val="00B823C6"/>
    <w:rsid w:val="00B823DE"/>
    <w:rsid w:val="00B823F4"/>
    <w:rsid w:val="00B82428"/>
    <w:rsid w:val="00B82590"/>
    <w:rsid w:val="00B825BA"/>
    <w:rsid w:val="00B825CD"/>
    <w:rsid w:val="00B825DC"/>
    <w:rsid w:val="00B825FF"/>
    <w:rsid w:val="00B82625"/>
    <w:rsid w:val="00B8262C"/>
    <w:rsid w:val="00B826E4"/>
    <w:rsid w:val="00B82733"/>
    <w:rsid w:val="00B827D4"/>
    <w:rsid w:val="00B82803"/>
    <w:rsid w:val="00B8280A"/>
    <w:rsid w:val="00B82884"/>
    <w:rsid w:val="00B828BB"/>
    <w:rsid w:val="00B829D9"/>
    <w:rsid w:val="00B829F8"/>
    <w:rsid w:val="00B82A49"/>
    <w:rsid w:val="00B82A85"/>
    <w:rsid w:val="00B82A97"/>
    <w:rsid w:val="00B82AA4"/>
    <w:rsid w:val="00B82AAD"/>
    <w:rsid w:val="00B82C57"/>
    <w:rsid w:val="00B82C71"/>
    <w:rsid w:val="00B82CE9"/>
    <w:rsid w:val="00B82D94"/>
    <w:rsid w:val="00B82E2E"/>
    <w:rsid w:val="00B82E39"/>
    <w:rsid w:val="00B82E72"/>
    <w:rsid w:val="00B82EA7"/>
    <w:rsid w:val="00B82F28"/>
    <w:rsid w:val="00B82FC0"/>
    <w:rsid w:val="00B82FF7"/>
    <w:rsid w:val="00B830B1"/>
    <w:rsid w:val="00B830CE"/>
    <w:rsid w:val="00B830DE"/>
    <w:rsid w:val="00B8310C"/>
    <w:rsid w:val="00B831EE"/>
    <w:rsid w:val="00B832C6"/>
    <w:rsid w:val="00B83365"/>
    <w:rsid w:val="00B83387"/>
    <w:rsid w:val="00B8338D"/>
    <w:rsid w:val="00B833A7"/>
    <w:rsid w:val="00B833E9"/>
    <w:rsid w:val="00B833F9"/>
    <w:rsid w:val="00B83460"/>
    <w:rsid w:val="00B8346C"/>
    <w:rsid w:val="00B8349B"/>
    <w:rsid w:val="00B834C0"/>
    <w:rsid w:val="00B83541"/>
    <w:rsid w:val="00B835ED"/>
    <w:rsid w:val="00B835F3"/>
    <w:rsid w:val="00B8364F"/>
    <w:rsid w:val="00B8368C"/>
    <w:rsid w:val="00B8376D"/>
    <w:rsid w:val="00B837B7"/>
    <w:rsid w:val="00B83876"/>
    <w:rsid w:val="00B8388D"/>
    <w:rsid w:val="00B83930"/>
    <w:rsid w:val="00B83A56"/>
    <w:rsid w:val="00B83AA8"/>
    <w:rsid w:val="00B83B78"/>
    <w:rsid w:val="00B83BEB"/>
    <w:rsid w:val="00B83C04"/>
    <w:rsid w:val="00B83C28"/>
    <w:rsid w:val="00B83C4C"/>
    <w:rsid w:val="00B83C88"/>
    <w:rsid w:val="00B83C8B"/>
    <w:rsid w:val="00B83D5D"/>
    <w:rsid w:val="00B83DE4"/>
    <w:rsid w:val="00B83DFC"/>
    <w:rsid w:val="00B83ED3"/>
    <w:rsid w:val="00B83EDE"/>
    <w:rsid w:val="00B83EEA"/>
    <w:rsid w:val="00B83F68"/>
    <w:rsid w:val="00B83F95"/>
    <w:rsid w:val="00B83F9F"/>
    <w:rsid w:val="00B84022"/>
    <w:rsid w:val="00B8416C"/>
    <w:rsid w:val="00B8416E"/>
    <w:rsid w:val="00B84238"/>
    <w:rsid w:val="00B8438D"/>
    <w:rsid w:val="00B843CE"/>
    <w:rsid w:val="00B84444"/>
    <w:rsid w:val="00B8446C"/>
    <w:rsid w:val="00B8448A"/>
    <w:rsid w:val="00B84558"/>
    <w:rsid w:val="00B84591"/>
    <w:rsid w:val="00B84592"/>
    <w:rsid w:val="00B845C6"/>
    <w:rsid w:val="00B84606"/>
    <w:rsid w:val="00B8461F"/>
    <w:rsid w:val="00B84638"/>
    <w:rsid w:val="00B84643"/>
    <w:rsid w:val="00B84667"/>
    <w:rsid w:val="00B846A7"/>
    <w:rsid w:val="00B846BF"/>
    <w:rsid w:val="00B846CD"/>
    <w:rsid w:val="00B8470B"/>
    <w:rsid w:val="00B8475E"/>
    <w:rsid w:val="00B847A2"/>
    <w:rsid w:val="00B847C0"/>
    <w:rsid w:val="00B847D8"/>
    <w:rsid w:val="00B84826"/>
    <w:rsid w:val="00B848ED"/>
    <w:rsid w:val="00B84943"/>
    <w:rsid w:val="00B849B3"/>
    <w:rsid w:val="00B84A1F"/>
    <w:rsid w:val="00B84A2F"/>
    <w:rsid w:val="00B84B7C"/>
    <w:rsid w:val="00B84B8A"/>
    <w:rsid w:val="00B84BEB"/>
    <w:rsid w:val="00B84C06"/>
    <w:rsid w:val="00B84C43"/>
    <w:rsid w:val="00B84C6C"/>
    <w:rsid w:val="00B84D88"/>
    <w:rsid w:val="00B84E4C"/>
    <w:rsid w:val="00B84FB7"/>
    <w:rsid w:val="00B8501C"/>
    <w:rsid w:val="00B8509C"/>
    <w:rsid w:val="00B85159"/>
    <w:rsid w:val="00B851E7"/>
    <w:rsid w:val="00B85211"/>
    <w:rsid w:val="00B85294"/>
    <w:rsid w:val="00B852AF"/>
    <w:rsid w:val="00B852EF"/>
    <w:rsid w:val="00B853C9"/>
    <w:rsid w:val="00B85509"/>
    <w:rsid w:val="00B85516"/>
    <w:rsid w:val="00B85522"/>
    <w:rsid w:val="00B8552E"/>
    <w:rsid w:val="00B85530"/>
    <w:rsid w:val="00B85533"/>
    <w:rsid w:val="00B855CE"/>
    <w:rsid w:val="00B855DF"/>
    <w:rsid w:val="00B855E3"/>
    <w:rsid w:val="00B85628"/>
    <w:rsid w:val="00B85690"/>
    <w:rsid w:val="00B856C8"/>
    <w:rsid w:val="00B8577D"/>
    <w:rsid w:val="00B8578F"/>
    <w:rsid w:val="00B857CD"/>
    <w:rsid w:val="00B85822"/>
    <w:rsid w:val="00B8583A"/>
    <w:rsid w:val="00B8583B"/>
    <w:rsid w:val="00B8583E"/>
    <w:rsid w:val="00B8587C"/>
    <w:rsid w:val="00B858B5"/>
    <w:rsid w:val="00B858B7"/>
    <w:rsid w:val="00B858EC"/>
    <w:rsid w:val="00B85937"/>
    <w:rsid w:val="00B85A55"/>
    <w:rsid w:val="00B85B3A"/>
    <w:rsid w:val="00B85BA0"/>
    <w:rsid w:val="00B85BE7"/>
    <w:rsid w:val="00B85CDF"/>
    <w:rsid w:val="00B85D05"/>
    <w:rsid w:val="00B85D58"/>
    <w:rsid w:val="00B86096"/>
    <w:rsid w:val="00B861CF"/>
    <w:rsid w:val="00B86245"/>
    <w:rsid w:val="00B862B3"/>
    <w:rsid w:val="00B862D5"/>
    <w:rsid w:val="00B8631B"/>
    <w:rsid w:val="00B86331"/>
    <w:rsid w:val="00B8633E"/>
    <w:rsid w:val="00B86385"/>
    <w:rsid w:val="00B8639B"/>
    <w:rsid w:val="00B8643C"/>
    <w:rsid w:val="00B8649C"/>
    <w:rsid w:val="00B864BE"/>
    <w:rsid w:val="00B864EA"/>
    <w:rsid w:val="00B86520"/>
    <w:rsid w:val="00B86562"/>
    <w:rsid w:val="00B866C4"/>
    <w:rsid w:val="00B866C9"/>
    <w:rsid w:val="00B866F4"/>
    <w:rsid w:val="00B868E3"/>
    <w:rsid w:val="00B868E5"/>
    <w:rsid w:val="00B86956"/>
    <w:rsid w:val="00B86960"/>
    <w:rsid w:val="00B869F1"/>
    <w:rsid w:val="00B86A02"/>
    <w:rsid w:val="00B86A3A"/>
    <w:rsid w:val="00B86A3D"/>
    <w:rsid w:val="00B86A62"/>
    <w:rsid w:val="00B86AD6"/>
    <w:rsid w:val="00B86B49"/>
    <w:rsid w:val="00B86BAD"/>
    <w:rsid w:val="00B86BEB"/>
    <w:rsid w:val="00B86BF1"/>
    <w:rsid w:val="00B86C38"/>
    <w:rsid w:val="00B86C85"/>
    <w:rsid w:val="00B86CB2"/>
    <w:rsid w:val="00B86CFF"/>
    <w:rsid w:val="00B86D67"/>
    <w:rsid w:val="00B86DD1"/>
    <w:rsid w:val="00B86DE7"/>
    <w:rsid w:val="00B86DF6"/>
    <w:rsid w:val="00B86EC3"/>
    <w:rsid w:val="00B87006"/>
    <w:rsid w:val="00B8712C"/>
    <w:rsid w:val="00B8715D"/>
    <w:rsid w:val="00B8719F"/>
    <w:rsid w:val="00B871D1"/>
    <w:rsid w:val="00B87222"/>
    <w:rsid w:val="00B8723C"/>
    <w:rsid w:val="00B8725F"/>
    <w:rsid w:val="00B872C5"/>
    <w:rsid w:val="00B873B9"/>
    <w:rsid w:val="00B873C2"/>
    <w:rsid w:val="00B874A2"/>
    <w:rsid w:val="00B874A9"/>
    <w:rsid w:val="00B874AB"/>
    <w:rsid w:val="00B875CC"/>
    <w:rsid w:val="00B87658"/>
    <w:rsid w:val="00B876A4"/>
    <w:rsid w:val="00B876DB"/>
    <w:rsid w:val="00B87722"/>
    <w:rsid w:val="00B877DE"/>
    <w:rsid w:val="00B87854"/>
    <w:rsid w:val="00B878C7"/>
    <w:rsid w:val="00B879AA"/>
    <w:rsid w:val="00B87A01"/>
    <w:rsid w:val="00B87A1C"/>
    <w:rsid w:val="00B87AAD"/>
    <w:rsid w:val="00B87ACC"/>
    <w:rsid w:val="00B87B99"/>
    <w:rsid w:val="00B87BC1"/>
    <w:rsid w:val="00B87C9F"/>
    <w:rsid w:val="00B87CE7"/>
    <w:rsid w:val="00B87DC7"/>
    <w:rsid w:val="00B87E58"/>
    <w:rsid w:val="00B87F23"/>
    <w:rsid w:val="00B87FFD"/>
    <w:rsid w:val="00B90011"/>
    <w:rsid w:val="00B900DF"/>
    <w:rsid w:val="00B9013C"/>
    <w:rsid w:val="00B9020F"/>
    <w:rsid w:val="00B9021B"/>
    <w:rsid w:val="00B902D7"/>
    <w:rsid w:val="00B902FC"/>
    <w:rsid w:val="00B90301"/>
    <w:rsid w:val="00B90390"/>
    <w:rsid w:val="00B90420"/>
    <w:rsid w:val="00B90448"/>
    <w:rsid w:val="00B90452"/>
    <w:rsid w:val="00B90543"/>
    <w:rsid w:val="00B9059B"/>
    <w:rsid w:val="00B905F8"/>
    <w:rsid w:val="00B90600"/>
    <w:rsid w:val="00B90603"/>
    <w:rsid w:val="00B906D4"/>
    <w:rsid w:val="00B906E4"/>
    <w:rsid w:val="00B9075C"/>
    <w:rsid w:val="00B9086F"/>
    <w:rsid w:val="00B908D7"/>
    <w:rsid w:val="00B908DA"/>
    <w:rsid w:val="00B90A13"/>
    <w:rsid w:val="00B90ACC"/>
    <w:rsid w:val="00B90AEB"/>
    <w:rsid w:val="00B90AEC"/>
    <w:rsid w:val="00B90B1F"/>
    <w:rsid w:val="00B90B7D"/>
    <w:rsid w:val="00B90B7F"/>
    <w:rsid w:val="00B90CB5"/>
    <w:rsid w:val="00B90D52"/>
    <w:rsid w:val="00B90DBD"/>
    <w:rsid w:val="00B90E0C"/>
    <w:rsid w:val="00B90F52"/>
    <w:rsid w:val="00B90F84"/>
    <w:rsid w:val="00B9106F"/>
    <w:rsid w:val="00B910BD"/>
    <w:rsid w:val="00B910D4"/>
    <w:rsid w:val="00B910DD"/>
    <w:rsid w:val="00B910EA"/>
    <w:rsid w:val="00B91152"/>
    <w:rsid w:val="00B911AC"/>
    <w:rsid w:val="00B911E7"/>
    <w:rsid w:val="00B91222"/>
    <w:rsid w:val="00B91230"/>
    <w:rsid w:val="00B91231"/>
    <w:rsid w:val="00B912A8"/>
    <w:rsid w:val="00B9130B"/>
    <w:rsid w:val="00B9130E"/>
    <w:rsid w:val="00B9134F"/>
    <w:rsid w:val="00B9144B"/>
    <w:rsid w:val="00B9145A"/>
    <w:rsid w:val="00B914C3"/>
    <w:rsid w:val="00B914F2"/>
    <w:rsid w:val="00B91530"/>
    <w:rsid w:val="00B9155E"/>
    <w:rsid w:val="00B915B5"/>
    <w:rsid w:val="00B91729"/>
    <w:rsid w:val="00B91784"/>
    <w:rsid w:val="00B9178D"/>
    <w:rsid w:val="00B917AB"/>
    <w:rsid w:val="00B917D1"/>
    <w:rsid w:val="00B918C7"/>
    <w:rsid w:val="00B91900"/>
    <w:rsid w:val="00B91952"/>
    <w:rsid w:val="00B919C4"/>
    <w:rsid w:val="00B91A47"/>
    <w:rsid w:val="00B91ACC"/>
    <w:rsid w:val="00B91AED"/>
    <w:rsid w:val="00B91B81"/>
    <w:rsid w:val="00B91BDD"/>
    <w:rsid w:val="00B91C56"/>
    <w:rsid w:val="00B91D91"/>
    <w:rsid w:val="00B91DFA"/>
    <w:rsid w:val="00B91DFE"/>
    <w:rsid w:val="00B91E43"/>
    <w:rsid w:val="00B91E44"/>
    <w:rsid w:val="00B91F5B"/>
    <w:rsid w:val="00B91FAA"/>
    <w:rsid w:val="00B92006"/>
    <w:rsid w:val="00B9204B"/>
    <w:rsid w:val="00B9215C"/>
    <w:rsid w:val="00B922EE"/>
    <w:rsid w:val="00B92329"/>
    <w:rsid w:val="00B92388"/>
    <w:rsid w:val="00B923AD"/>
    <w:rsid w:val="00B923F8"/>
    <w:rsid w:val="00B92471"/>
    <w:rsid w:val="00B924B2"/>
    <w:rsid w:val="00B924C6"/>
    <w:rsid w:val="00B9253E"/>
    <w:rsid w:val="00B92570"/>
    <w:rsid w:val="00B9259F"/>
    <w:rsid w:val="00B925A4"/>
    <w:rsid w:val="00B926AF"/>
    <w:rsid w:val="00B9270E"/>
    <w:rsid w:val="00B9271D"/>
    <w:rsid w:val="00B92743"/>
    <w:rsid w:val="00B9280A"/>
    <w:rsid w:val="00B92834"/>
    <w:rsid w:val="00B928BB"/>
    <w:rsid w:val="00B928CE"/>
    <w:rsid w:val="00B928F1"/>
    <w:rsid w:val="00B9291D"/>
    <w:rsid w:val="00B92980"/>
    <w:rsid w:val="00B929D9"/>
    <w:rsid w:val="00B929F2"/>
    <w:rsid w:val="00B92A0D"/>
    <w:rsid w:val="00B92A35"/>
    <w:rsid w:val="00B92A5E"/>
    <w:rsid w:val="00B92A7D"/>
    <w:rsid w:val="00B92AB2"/>
    <w:rsid w:val="00B92B8C"/>
    <w:rsid w:val="00B92C3B"/>
    <w:rsid w:val="00B92C65"/>
    <w:rsid w:val="00B92C92"/>
    <w:rsid w:val="00B92CC8"/>
    <w:rsid w:val="00B92CD6"/>
    <w:rsid w:val="00B92D96"/>
    <w:rsid w:val="00B92E1A"/>
    <w:rsid w:val="00B92E21"/>
    <w:rsid w:val="00B92E8F"/>
    <w:rsid w:val="00B92EA7"/>
    <w:rsid w:val="00B930A4"/>
    <w:rsid w:val="00B93178"/>
    <w:rsid w:val="00B93227"/>
    <w:rsid w:val="00B9344E"/>
    <w:rsid w:val="00B93497"/>
    <w:rsid w:val="00B934B1"/>
    <w:rsid w:val="00B9353E"/>
    <w:rsid w:val="00B93542"/>
    <w:rsid w:val="00B93588"/>
    <w:rsid w:val="00B9361D"/>
    <w:rsid w:val="00B93690"/>
    <w:rsid w:val="00B93743"/>
    <w:rsid w:val="00B937C9"/>
    <w:rsid w:val="00B93831"/>
    <w:rsid w:val="00B93852"/>
    <w:rsid w:val="00B93940"/>
    <w:rsid w:val="00B9397A"/>
    <w:rsid w:val="00B93A2C"/>
    <w:rsid w:val="00B93A68"/>
    <w:rsid w:val="00B93A9A"/>
    <w:rsid w:val="00B93AB8"/>
    <w:rsid w:val="00B93ADA"/>
    <w:rsid w:val="00B93AE6"/>
    <w:rsid w:val="00B93B64"/>
    <w:rsid w:val="00B93B68"/>
    <w:rsid w:val="00B93B88"/>
    <w:rsid w:val="00B93BB7"/>
    <w:rsid w:val="00B93C69"/>
    <w:rsid w:val="00B93CF8"/>
    <w:rsid w:val="00B93D23"/>
    <w:rsid w:val="00B93D74"/>
    <w:rsid w:val="00B93D90"/>
    <w:rsid w:val="00B93EB8"/>
    <w:rsid w:val="00B93FD1"/>
    <w:rsid w:val="00B94030"/>
    <w:rsid w:val="00B9403C"/>
    <w:rsid w:val="00B940F2"/>
    <w:rsid w:val="00B94133"/>
    <w:rsid w:val="00B94217"/>
    <w:rsid w:val="00B9423A"/>
    <w:rsid w:val="00B9423E"/>
    <w:rsid w:val="00B9428C"/>
    <w:rsid w:val="00B9433C"/>
    <w:rsid w:val="00B94396"/>
    <w:rsid w:val="00B94401"/>
    <w:rsid w:val="00B9440F"/>
    <w:rsid w:val="00B94462"/>
    <w:rsid w:val="00B9446A"/>
    <w:rsid w:val="00B944F9"/>
    <w:rsid w:val="00B94699"/>
    <w:rsid w:val="00B9470F"/>
    <w:rsid w:val="00B94755"/>
    <w:rsid w:val="00B94765"/>
    <w:rsid w:val="00B947BC"/>
    <w:rsid w:val="00B948ED"/>
    <w:rsid w:val="00B948F0"/>
    <w:rsid w:val="00B94993"/>
    <w:rsid w:val="00B949AE"/>
    <w:rsid w:val="00B94A6A"/>
    <w:rsid w:val="00B94A77"/>
    <w:rsid w:val="00B94ABD"/>
    <w:rsid w:val="00B94ADE"/>
    <w:rsid w:val="00B94AED"/>
    <w:rsid w:val="00B94B21"/>
    <w:rsid w:val="00B94B52"/>
    <w:rsid w:val="00B94B92"/>
    <w:rsid w:val="00B94B9C"/>
    <w:rsid w:val="00B94BDD"/>
    <w:rsid w:val="00B94C78"/>
    <w:rsid w:val="00B94CB1"/>
    <w:rsid w:val="00B94D39"/>
    <w:rsid w:val="00B94F70"/>
    <w:rsid w:val="00B950B7"/>
    <w:rsid w:val="00B950DD"/>
    <w:rsid w:val="00B950E2"/>
    <w:rsid w:val="00B9510E"/>
    <w:rsid w:val="00B95251"/>
    <w:rsid w:val="00B95321"/>
    <w:rsid w:val="00B953A0"/>
    <w:rsid w:val="00B953BC"/>
    <w:rsid w:val="00B953CF"/>
    <w:rsid w:val="00B9543F"/>
    <w:rsid w:val="00B95545"/>
    <w:rsid w:val="00B95591"/>
    <w:rsid w:val="00B955C1"/>
    <w:rsid w:val="00B955DB"/>
    <w:rsid w:val="00B95637"/>
    <w:rsid w:val="00B956A3"/>
    <w:rsid w:val="00B956F0"/>
    <w:rsid w:val="00B9575A"/>
    <w:rsid w:val="00B9578A"/>
    <w:rsid w:val="00B958E9"/>
    <w:rsid w:val="00B95A2A"/>
    <w:rsid w:val="00B95AE9"/>
    <w:rsid w:val="00B95B71"/>
    <w:rsid w:val="00B95B8D"/>
    <w:rsid w:val="00B95B9D"/>
    <w:rsid w:val="00B95CAC"/>
    <w:rsid w:val="00B95D9A"/>
    <w:rsid w:val="00B95E34"/>
    <w:rsid w:val="00B95E8B"/>
    <w:rsid w:val="00B9608E"/>
    <w:rsid w:val="00B9611B"/>
    <w:rsid w:val="00B96141"/>
    <w:rsid w:val="00B9614A"/>
    <w:rsid w:val="00B9615B"/>
    <w:rsid w:val="00B96171"/>
    <w:rsid w:val="00B961B3"/>
    <w:rsid w:val="00B961CF"/>
    <w:rsid w:val="00B961ED"/>
    <w:rsid w:val="00B96228"/>
    <w:rsid w:val="00B9624A"/>
    <w:rsid w:val="00B96298"/>
    <w:rsid w:val="00B962F1"/>
    <w:rsid w:val="00B9638A"/>
    <w:rsid w:val="00B963C1"/>
    <w:rsid w:val="00B963DE"/>
    <w:rsid w:val="00B9652E"/>
    <w:rsid w:val="00B9660C"/>
    <w:rsid w:val="00B96615"/>
    <w:rsid w:val="00B966A4"/>
    <w:rsid w:val="00B966E9"/>
    <w:rsid w:val="00B9670B"/>
    <w:rsid w:val="00B96740"/>
    <w:rsid w:val="00B96806"/>
    <w:rsid w:val="00B96807"/>
    <w:rsid w:val="00B96816"/>
    <w:rsid w:val="00B9681A"/>
    <w:rsid w:val="00B968FC"/>
    <w:rsid w:val="00B9693B"/>
    <w:rsid w:val="00B969C4"/>
    <w:rsid w:val="00B96A07"/>
    <w:rsid w:val="00B96A23"/>
    <w:rsid w:val="00B96A7F"/>
    <w:rsid w:val="00B96A87"/>
    <w:rsid w:val="00B96A9C"/>
    <w:rsid w:val="00B96AC0"/>
    <w:rsid w:val="00B96B34"/>
    <w:rsid w:val="00B96B54"/>
    <w:rsid w:val="00B96BC7"/>
    <w:rsid w:val="00B96C95"/>
    <w:rsid w:val="00B96CC6"/>
    <w:rsid w:val="00B96D41"/>
    <w:rsid w:val="00B96D80"/>
    <w:rsid w:val="00B96D9A"/>
    <w:rsid w:val="00B96E2D"/>
    <w:rsid w:val="00B96F20"/>
    <w:rsid w:val="00B96FE2"/>
    <w:rsid w:val="00B97046"/>
    <w:rsid w:val="00B97093"/>
    <w:rsid w:val="00B970DB"/>
    <w:rsid w:val="00B9711C"/>
    <w:rsid w:val="00B971D1"/>
    <w:rsid w:val="00B971D8"/>
    <w:rsid w:val="00B97245"/>
    <w:rsid w:val="00B97248"/>
    <w:rsid w:val="00B9734A"/>
    <w:rsid w:val="00B97364"/>
    <w:rsid w:val="00B9744A"/>
    <w:rsid w:val="00B97460"/>
    <w:rsid w:val="00B9751D"/>
    <w:rsid w:val="00B97540"/>
    <w:rsid w:val="00B975F7"/>
    <w:rsid w:val="00B975FD"/>
    <w:rsid w:val="00B97653"/>
    <w:rsid w:val="00B977B3"/>
    <w:rsid w:val="00B977DC"/>
    <w:rsid w:val="00B97809"/>
    <w:rsid w:val="00B9780D"/>
    <w:rsid w:val="00B97820"/>
    <w:rsid w:val="00B97833"/>
    <w:rsid w:val="00B97866"/>
    <w:rsid w:val="00B9791D"/>
    <w:rsid w:val="00B97944"/>
    <w:rsid w:val="00B979A9"/>
    <w:rsid w:val="00B979CF"/>
    <w:rsid w:val="00B97A06"/>
    <w:rsid w:val="00B97A5F"/>
    <w:rsid w:val="00B97A72"/>
    <w:rsid w:val="00B97AA1"/>
    <w:rsid w:val="00B97AAE"/>
    <w:rsid w:val="00B97B23"/>
    <w:rsid w:val="00B97B26"/>
    <w:rsid w:val="00B97B4D"/>
    <w:rsid w:val="00B97C66"/>
    <w:rsid w:val="00B97CC9"/>
    <w:rsid w:val="00B97D7C"/>
    <w:rsid w:val="00B97DC0"/>
    <w:rsid w:val="00B97DC9"/>
    <w:rsid w:val="00B97E97"/>
    <w:rsid w:val="00B97EAD"/>
    <w:rsid w:val="00B97EF9"/>
    <w:rsid w:val="00B97F05"/>
    <w:rsid w:val="00B97F5A"/>
    <w:rsid w:val="00B97FD1"/>
    <w:rsid w:val="00BA0046"/>
    <w:rsid w:val="00BA00D9"/>
    <w:rsid w:val="00BA00DA"/>
    <w:rsid w:val="00BA014F"/>
    <w:rsid w:val="00BA01B9"/>
    <w:rsid w:val="00BA026C"/>
    <w:rsid w:val="00BA0278"/>
    <w:rsid w:val="00BA02CA"/>
    <w:rsid w:val="00BA0317"/>
    <w:rsid w:val="00BA035B"/>
    <w:rsid w:val="00BA0404"/>
    <w:rsid w:val="00BA0405"/>
    <w:rsid w:val="00BA04B2"/>
    <w:rsid w:val="00BA0507"/>
    <w:rsid w:val="00BA0514"/>
    <w:rsid w:val="00BA051C"/>
    <w:rsid w:val="00BA055F"/>
    <w:rsid w:val="00BA05EE"/>
    <w:rsid w:val="00BA064C"/>
    <w:rsid w:val="00BA0652"/>
    <w:rsid w:val="00BA068B"/>
    <w:rsid w:val="00BA0708"/>
    <w:rsid w:val="00BA07AE"/>
    <w:rsid w:val="00BA07C3"/>
    <w:rsid w:val="00BA0818"/>
    <w:rsid w:val="00BA0916"/>
    <w:rsid w:val="00BA09DC"/>
    <w:rsid w:val="00BA0A0D"/>
    <w:rsid w:val="00BA0A4D"/>
    <w:rsid w:val="00BA0A76"/>
    <w:rsid w:val="00BA0AD0"/>
    <w:rsid w:val="00BA0B3C"/>
    <w:rsid w:val="00BA0B6A"/>
    <w:rsid w:val="00BA0B77"/>
    <w:rsid w:val="00BA0BC8"/>
    <w:rsid w:val="00BA0BE4"/>
    <w:rsid w:val="00BA0D9B"/>
    <w:rsid w:val="00BA0DCB"/>
    <w:rsid w:val="00BA0DCF"/>
    <w:rsid w:val="00BA0EE6"/>
    <w:rsid w:val="00BA0F34"/>
    <w:rsid w:val="00BA0FC6"/>
    <w:rsid w:val="00BA0FE1"/>
    <w:rsid w:val="00BA0FED"/>
    <w:rsid w:val="00BA100E"/>
    <w:rsid w:val="00BA1067"/>
    <w:rsid w:val="00BA112D"/>
    <w:rsid w:val="00BA12C8"/>
    <w:rsid w:val="00BA133A"/>
    <w:rsid w:val="00BA1397"/>
    <w:rsid w:val="00BA13AE"/>
    <w:rsid w:val="00BA13B5"/>
    <w:rsid w:val="00BA13C0"/>
    <w:rsid w:val="00BA1408"/>
    <w:rsid w:val="00BA1460"/>
    <w:rsid w:val="00BA1491"/>
    <w:rsid w:val="00BA1514"/>
    <w:rsid w:val="00BA1534"/>
    <w:rsid w:val="00BA1661"/>
    <w:rsid w:val="00BA17EC"/>
    <w:rsid w:val="00BA181E"/>
    <w:rsid w:val="00BA18DA"/>
    <w:rsid w:val="00BA1916"/>
    <w:rsid w:val="00BA1964"/>
    <w:rsid w:val="00BA1A41"/>
    <w:rsid w:val="00BA1B0C"/>
    <w:rsid w:val="00BA1B69"/>
    <w:rsid w:val="00BA1BAE"/>
    <w:rsid w:val="00BA1C92"/>
    <w:rsid w:val="00BA1D32"/>
    <w:rsid w:val="00BA1E1D"/>
    <w:rsid w:val="00BA1E36"/>
    <w:rsid w:val="00BA1E73"/>
    <w:rsid w:val="00BA1E85"/>
    <w:rsid w:val="00BA1E87"/>
    <w:rsid w:val="00BA1F38"/>
    <w:rsid w:val="00BA1F43"/>
    <w:rsid w:val="00BA1F9D"/>
    <w:rsid w:val="00BA20DF"/>
    <w:rsid w:val="00BA21AE"/>
    <w:rsid w:val="00BA223A"/>
    <w:rsid w:val="00BA2311"/>
    <w:rsid w:val="00BA235E"/>
    <w:rsid w:val="00BA236A"/>
    <w:rsid w:val="00BA23A2"/>
    <w:rsid w:val="00BA23E6"/>
    <w:rsid w:val="00BA247B"/>
    <w:rsid w:val="00BA24BD"/>
    <w:rsid w:val="00BA2520"/>
    <w:rsid w:val="00BA259C"/>
    <w:rsid w:val="00BA2669"/>
    <w:rsid w:val="00BA2673"/>
    <w:rsid w:val="00BA2700"/>
    <w:rsid w:val="00BA2705"/>
    <w:rsid w:val="00BA2726"/>
    <w:rsid w:val="00BA2761"/>
    <w:rsid w:val="00BA285F"/>
    <w:rsid w:val="00BA288D"/>
    <w:rsid w:val="00BA28C2"/>
    <w:rsid w:val="00BA29B0"/>
    <w:rsid w:val="00BA29E0"/>
    <w:rsid w:val="00BA29E1"/>
    <w:rsid w:val="00BA2A10"/>
    <w:rsid w:val="00BA2A39"/>
    <w:rsid w:val="00BA2AEF"/>
    <w:rsid w:val="00BA2B04"/>
    <w:rsid w:val="00BA2B25"/>
    <w:rsid w:val="00BA2B76"/>
    <w:rsid w:val="00BA2B81"/>
    <w:rsid w:val="00BA2B83"/>
    <w:rsid w:val="00BA2CA9"/>
    <w:rsid w:val="00BA2CFE"/>
    <w:rsid w:val="00BA2D06"/>
    <w:rsid w:val="00BA2D33"/>
    <w:rsid w:val="00BA2D37"/>
    <w:rsid w:val="00BA2ED5"/>
    <w:rsid w:val="00BA2EF8"/>
    <w:rsid w:val="00BA2F35"/>
    <w:rsid w:val="00BA2F4A"/>
    <w:rsid w:val="00BA2F83"/>
    <w:rsid w:val="00BA2FB0"/>
    <w:rsid w:val="00BA2FB1"/>
    <w:rsid w:val="00BA2FBC"/>
    <w:rsid w:val="00BA3196"/>
    <w:rsid w:val="00BA31E7"/>
    <w:rsid w:val="00BA31ED"/>
    <w:rsid w:val="00BA3258"/>
    <w:rsid w:val="00BA33CA"/>
    <w:rsid w:val="00BA3654"/>
    <w:rsid w:val="00BA366F"/>
    <w:rsid w:val="00BA36A9"/>
    <w:rsid w:val="00BA36B7"/>
    <w:rsid w:val="00BA3709"/>
    <w:rsid w:val="00BA3755"/>
    <w:rsid w:val="00BA37AA"/>
    <w:rsid w:val="00BA3820"/>
    <w:rsid w:val="00BA38F6"/>
    <w:rsid w:val="00BA395A"/>
    <w:rsid w:val="00BA39DE"/>
    <w:rsid w:val="00BA3ABF"/>
    <w:rsid w:val="00BA3AFE"/>
    <w:rsid w:val="00BA3B6E"/>
    <w:rsid w:val="00BA3B92"/>
    <w:rsid w:val="00BA3BAC"/>
    <w:rsid w:val="00BA3C1B"/>
    <w:rsid w:val="00BA3C24"/>
    <w:rsid w:val="00BA3C68"/>
    <w:rsid w:val="00BA3EDD"/>
    <w:rsid w:val="00BA4000"/>
    <w:rsid w:val="00BA404E"/>
    <w:rsid w:val="00BA4129"/>
    <w:rsid w:val="00BA425F"/>
    <w:rsid w:val="00BA429C"/>
    <w:rsid w:val="00BA430B"/>
    <w:rsid w:val="00BA43C6"/>
    <w:rsid w:val="00BA444A"/>
    <w:rsid w:val="00BA4594"/>
    <w:rsid w:val="00BA45B5"/>
    <w:rsid w:val="00BA45BE"/>
    <w:rsid w:val="00BA4605"/>
    <w:rsid w:val="00BA4623"/>
    <w:rsid w:val="00BA4625"/>
    <w:rsid w:val="00BA463B"/>
    <w:rsid w:val="00BA495D"/>
    <w:rsid w:val="00BA4962"/>
    <w:rsid w:val="00BA497C"/>
    <w:rsid w:val="00BA498C"/>
    <w:rsid w:val="00BA49AF"/>
    <w:rsid w:val="00BA49F3"/>
    <w:rsid w:val="00BA4C32"/>
    <w:rsid w:val="00BA4C7E"/>
    <w:rsid w:val="00BA4C93"/>
    <w:rsid w:val="00BA4CA9"/>
    <w:rsid w:val="00BA4CF7"/>
    <w:rsid w:val="00BA4EB7"/>
    <w:rsid w:val="00BA4F48"/>
    <w:rsid w:val="00BA4F63"/>
    <w:rsid w:val="00BA4FE2"/>
    <w:rsid w:val="00BA503D"/>
    <w:rsid w:val="00BA508D"/>
    <w:rsid w:val="00BA50EC"/>
    <w:rsid w:val="00BA51AE"/>
    <w:rsid w:val="00BA51BB"/>
    <w:rsid w:val="00BA5204"/>
    <w:rsid w:val="00BA5211"/>
    <w:rsid w:val="00BA5321"/>
    <w:rsid w:val="00BA532B"/>
    <w:rsid w:val="00BA53B8"/>
    <w:rsid w:val="00BA54D3"/>
    <w:rsid w:val="00BA553F"/>
    <w:rsid w:val="00BA557D"/>
    <w:rsid w:val="00BA55AF"/>
    <w:rsid w:val="00BA5626"/>
    <w:rsid w:val="00BA567F"/>
    <w:rsid w:val="00BA56A6"/>
    <w:rsid w:val="00BA57E7"/>
    <w:rsid w:val="00BA57FC"/>
    <w:rsid w:val="00BA5825"/>
    <w:rsid w:val="00BA584A"/>
    <w:rsid w:val="00BA58E7"/>
    <w:rsid w:val="00BA591A"/>
    <w:rsid w:val="00BA5976"/>
    <w:rsid w:val="00BA598A"/>
    <w:rsid w:val="00BA59B3"/>
    <w:rsid w:val="00BA59D2"/>
    <w:rsid w:val="00BA5A26"/>
    <w:rsid w:val="00BA5A98"/>
    <w:rsid w:val="00BA5ADB"/>
    <w:rsid w:val="00BA5AF8"/>
    <w:rsid w:val="00BA5B87"/>
    <w:rsid w:val="00BA5B93"/>
    <w:rsid w:val="00BA5BA0"/>
    <w:rsid w:val="00BA5C67"/>
    <w:rsid w:val="00BA5CDA"/>
    <w:rsid w:val="00BA5CFE"/>
    <w:rsid w:val="00BA5D2D"/>
    <w:rsid w:val="00BA5D6F"/>
    <w:rsid w:val="00BA5E12"/>
    <w:rsid w:val="00BA5E93"/>
    <w:rsid w:val="00BA5ED7"/>
    <w:rsid w:val="00BA5F57"/>
    <w:rsid w:val="00BA6023"/>
    <w:rsid w:val="00BA60B4"/>
    <w:rsid w:val="00BA60CA"/>
    <w:rsid w:val="00BA60FD"/>
    <w:rsid w:val="00BA6150"/>
    <w:rsid w:val="00BA61D8"/>
    <w:rsid w:val="00BA61EA"/>
    <w:rsid w:val="00BA6299"/>
    <w:rsid w:val="00BA630D"/>
    <w:rsid w:val="00BA6488"/>
    <w:rsid w:val="00BA656D"/>
    <w:rsid w:val="00BA65D6"/>
    <w:rsid w:val="00BA669C"/>
    <w:rsid w:val="00BA6750"/>
    <w:rsid w:val="00BA6893"/>
    <w:rsid w:val="00BA68C5"/>
    <w:rsid w:val="00BA68D7"/>
    <w:rsid w:val="00BA68FA"/>
    <w:rsid w:val="00BA696F"/>
    <w:rsid w:val="00BA698E"/>
    <w:rsid w:val="00BA69CE"/>
    <w:rsid w:val="00BA6A57"/>
    <w:rsid w:val="00BA6A68"/>
    <w:rsid w:val="00BA6B48"/>
    <w:rsid w:val="00BA6BE6"/>
    <w:rsid w:val="00BA6C12"/>
    <w:rsid w:val="00BA6C83"/>
    <w:rsid w:val="00BA6CE0"/>
    <w:rsid w:val="00BA6D68"/>
    <w:rsid w:val="00BA6DA2"/>
    <w:rsid w:val="00BA6DCE"/>
    <w:rsid w:val="00BA6DE7"/>
    <w:rsid w:val="00BA6DFD"/>
    <w:rsid w:val="00BA6F05"/>
    <w:rsid w:val="00BA6FEE"/>
    <w:rsid w:val="00BA70FD"/>
    <w:rsid w:val="00BA7116"/>
    <w:rsid w:val="00BA7153"/>
    <w:rsid w:val="00BA71E7"/>
    <w:rsid w:val="00BA7246"/>
    <w:rsid w:val="00BA7381"/>
    <w:rsid w:val="00BA738F"/>
    <w:rsid w:val="00BA73F7"/>
    <w:rsid w:val="00BA740B"/>
    <w:rsid w:val="00BA749E"/>
    <w:rsid w:val="00BA74CE"/>
    <w:rsid w:val="00BA7588"/>
    <w:rsid w:val="00BA75EB"/>
    <w:rsid w:val="00BA7613"/>
    <w:rsid w:val="00BA7691"/>
    <w:rsid w:val="00BA76ED"/>
    <w:rsid w:val="00BA772C"/>
    <w:rsid w:val="00BA777F"/>
    <w:rsid w:val="00BA7824"/>
    <w:rsid w:val="00BA7864"/>
    <w:rsid w:val="00BA78DA"/>
    <w:rsid w:val="00BA7963"/>
    <w:rsid w:val="00BA79A9"/>
    <w:rsid w:val="00BA79AF"/>
    <w:rsid w:val="00BA79CC"/>
    <w:rsid w:val="00BA7A34"/>
    <w:rsid w:val="00BA7A52"/>
    <w:rsid w:val="00BA7AAD"/>
    <w:rsid w:val="00BA7AD8"/>
    <w:rsid w:val="00BA7AE1"/>
    <w:rsid w:val="00BA7B1E"/>
    <w:rsid w:val="00BA7B90"/>
    <w:rsid w:val="00BA7BB5"/>
    <w:rsid w:val="00BA7D11"/>
    <w:rsid w:val="00BA7D8C"/>
    <w:rsid w:val="00BA7DE0"/>
    <w:rsid w:val="00BA7EBE"/>
    <w:rsid w:val="00BA7ED1"/>
    <w:rsid w:val="00BA7F5E"/>
    <w:rsid w:val="00BB0008"/>
    <w:rsid w:val="00BB0167"/>
    <w:rsid w:val="00BB01A6"/>
    <w:rsid w:val="00BB01F7"/>
    <w:rsid w:val="00BB0216"/>
    <w:rsid w:val="00BB021B"/>
    <w:rsid w:val="00BB02FE"/>
    <w:rsid w:val="00BB0350"/>
    <w:rsid w:val="00BB0369"/>
    <w:rsid w:val="00BB045B"/>
    <w:rsid w:val="00BB0497"/>
    <w:rsid w:val="00BB04D6"/>
    <w:rsid w:val="00BB0504"/>
    <w:rsid w:val="00BB0511"/>
    <w:rsid w:val="00BB0523"/>
    <w:rsid w:val="00BB0594"/>
    <w:rsid w:val="00BB06DE"/>
    <w:rsid w:val="00BB0737"/>
    <w:rsid w:val="00BB0752"/>
    <w:rsid w:val="00BB077E"/>
    <w:rsid w:val="00BB07C5"/>
    <w:rsid w:val="00BB07E6"/>
    <w:rsid w:val="00BB0869"/>
    <w:rsid w:val="00BB089C"/>
    <w:rsid w:val="00BB0908"/>
    <w:rsid w:val="00BB0944"/>
    <w:rsid w:val="00BB09D9"/>
    <w:rsid w:val="00BB0A2A"/>
    <w:rsid w:val="00BB0A3D"/>
    <w:rsid w:val="00BB0A54"/>
    <w:rsid w:val="00BB0A5D"/>
    <w:rsid w:val="00BB0AC8"/>
    <w:rsid w:val="00BB0AFE"/>
    <w:rsid w:val="00BB0C0C"/>
    <w:rsid w:val="00BB0DC5"/>
    <w:rsid w:val="00BB0EBF"/>
    <w:rsid w:val="00BB0F81"/>
    <w:rsid w:val="00BB0FDD"/>
    <w:rsid w:val="00BB1018"/>
    <w:rsid w:val="00BB101A"/>
    <w:rsid w:val="00BB1073"/>
    <w:rsid w:val="00BB1077"/>
    <w:rsid w:val="00BB110F"/>
    <w:rsid w:val="00BB1164"/>
    <w:rsid w:val="00BB1177"/>
    <w:rsid w:val="00BB121B"/>
    <w:rsid w:val="00BB1229"/>
    <w:rsid w:val="00BB128C"/>
    <w:rsid w:val="00BB13E6"/>
    <w:rsid w:val="00BB13F9"/>
    <w:rsid w:val="00BB14AE"/>
    <w:rsid w:val="00BB14E1"/>
    <w:rsid w:val="00BB15EA"/>
    <w:rsid w:val="00BB15F0"/>
    <w:rsid w:val="00BB15FE"/>
    <w:rsid w:val="00BB1615"/>
    <w:rsid w:val="00BB1617"/>
    <w:rsid w:val="00BB161E"/>
    <w:rsid w:val="00BB16E7"/>
    <w:rsid w:val="00BB1764"/>
    <w:rsid w:val="00BB17D4"/>
    <w:rsid w:val="00BB1800"/>
    <w:rsid w:val="00BB187B"/>
    <w:rsid w:val="00BB18FD"/>
    <w:rsid w:val="00BB1900"/>
    <w:rsid w:val="00BB19CB"/>
    <w:rsid w:val="00BB1A3C"/>
    <w:rsid w:val="00BB1B2E"/>
    <w:rsid w:val="00BB1B83"/>
    <w:rsid w:val="00BB1BB3"/>
    <w:rsid w:val="00BB1C0D"/>
    <w:rsid w:val="00BB1C16"/>
    <w:rsid w:val="00BB1C68"/>
    <w:rsid w:val="00BB1D14"/>
    <w:rsid w:val="00BB1D47"/>
    <w:rsid w:val="00BB1EC2"/>
    <w:rsid w:val="00BB1EC6"/>
    <w:rsid w:val="00BB207D"/>
    <w:rsid w:val="00BB20D9"/>
    <w:rsid w:val="00BB20FA"/>
    <w:rsid w:val="00BB213D"/>
    <w:rsid w:val="00BB21CC"/>
    <w:rsid w:val="00BB2245"/>
    <w:rsid w:val="00BB2249"/>
    <w:rsid w:val="00BB22D3"/>
    <w:rsid w:val="00BB2389"/>
    <w:rsid w:val="00BB239A"/>
    <w:rsid w:val="00BB23E4"/>
    <w:rsid w:val="00BB24EF"/>
    <w:rsid w:val="00BB2513"/>
    <w:rsid w:val="00BB2528"/>
    <w:rsid w:val="00BB25AB"/>
    <w:rsid w:val="00BB262B"/>
    <w:rsid w:val="00BB26CE"/>
    <w:rsid w:val="00BB26DE"/>
    <w:rsid w:val="00BB2787"/>
    <w:rsid w:val="00BB287B"/>
    <w:rsid w:val="00BB28F2"/>
    <w:rsid w:val="00BB2920"/>
    <w:rsid w:val="00BB2926"/>
    <w:rsid w:val="00BB2933"/>
    <w:rsid w:val="00BB2986"/>
    <w:rsid w:val="00BB299D"/>
    <w:rsid w:val="00BB29FF"/>
    <w:rsid w:val="00BB2A03"/>
    <w:rsid w:val="00BB2A1A"/>
    <w:rsid w:val="00BB2A40"/>
    <w:rsid w:val="00BB2A95"/>
    <w:rsid w:val="00BB2A97"/>
    <w:rsid w:val="00BB2AD0"/>
    <w:rsid w:val="00BB2B3A"/>
    <w:rsid w:val="00BB2B81"/>
    <w:rsid w:val="00BB2C35"/>
    <w:rsid w:val="00BB2DBA"/>
    <w:rsid w:val="00BB2DBE"/>
    <w:rsid w:val="00BB2DFC"/>
    <w:rsid w:val="00BB2E0C"/>
    <w:rsid w:val="00BB2E2E"/>
    <w:rsid w:val="00BB2E5B"/>
    <w:rsid w:val="00BB2F17"/>
    <w:rsid w:val="00BB2F24"/>
    <w:rsid w:val="00BB2F25"/>
    <w:rsid w:val="00BB2F5A"/>
    <w:rsid w:val="00BB2F63"/>
    <w:rsid w:val="00BB2FB6"/>
    <w:rsid w:val="00BB2FEA"/>
    <w:rsid w:val="00BB3058"/>
    <w:rsid w:val="00BB3121"/>
    <w:rsid w:val="00BB320C"/>
    <w:rsid w:val="00BB3212"/>
    <w:rsid w:val="00BB3293"/>
    <w:rsid w:val="00BB32E9"/>
    <w:rsid w:val="00BB333D"/>
    <w:rsid w:val="00BB343A"/>
    <w:rsid w:val="00BB3446"/>
    <w:rsid w:val="00BB3448"/>
    <w:rsid w:val="00BB3487"/>
    <w:rsid w:val="00BB34C8"/>
    <w:rsid w:val="00BB3504"/>
    <w:rsid w:val="00BB352B"/>
    <w:rsid w:val="00BB3532"/>
    <w:rsid w:val="00BB35EF"/>
    <w:rsid w:val="00BB361F"/>
    <w:rsid w:val="00BB3626"/>
    <w:rsid w:val="00BB36CA"/>
    <w:rsid w:val="00BB3784"/>
    <w:rsid w:val="00BB3798"/>
    <w:rsid w:val="00BB383C"/>
    <w:rsid w:val="00BB3885"/>
    <w:rsid w:val="00BB38D4"/>
    <w:rsid w:val="00BB38E4"/>
    <w:rsid w:val="00BB3997"/>
    <w:rsid w:val="00BB39A0"/>
    <w:rsid w:val="00BB39C0"/>
    <w:rsid w:val="00BB39C4"/>
    <w:rsid w:val="00BB39D9"/>
    <w:rsid w:val="00BB3A42"/>
    <w:rsid w:val="00BB3A44"/>
    <w:rsid w:val="00BB3A6C"/>
    <w:rsid w:val="00BB3ADA"/>
    <w:rsid w:val="00BB3B09"/>
    <w:rsid w:val="00BB3B82"/>
    <w:rsid w:val="00BB3B88"/>
    <w:rsid w:val="00BB3BEE"/>
    <w:rsid w:val="00BB3C2E"/>
    <w:rsid w:val="00BB3D02"/>
    <w:rsid w:val="00BB3D6F"/>
    <w:rsid w:val="00BB3D8B"/>
    <w:rsid w:val="00BB3E1F"/>
    <w:rsid w:val="00BB3E88"/>
    <w:rsid w:val="00BB3EBC"/>
    <w:rsid w:val="00BB3EDD"/>
    <w:rsid w:val="00BB3F5E"/>
    <w:rsid w:val="00BB3F83"/>
    <w:rsid w:val="00BB40F2"/>
    <w:rsid w:val="00BB414D"/>
    <w:rsid w:val="00BB4160"/>
    <w:rsid w:val="00BB423A"/>
    <w:rsid w:val="00BB4255"/>
    <w:rsid w:val="00BB42B6"/>
    <w:rsid w:val="00BB4304"/>
    <w:rsid w:val="00BB4388"/>
    <w:rsid w:val="00BB4401"/>
    <w:rsid w:val="00BB4498"/>
    <w:rsid w:val="00BB44BB"/>
    <w:rsid w:val="00BB4525"/>
    <w:rsid w:val="00BB45D3"/>
    <w:rsid w:val="00BB45FF"/>
    <w:rsid w:val="00BB4609"/>
    <w:rsid w:val="00BB46EB"/>
    <w:rsid w:val="00BB4730"/>
    <w:rsid w:val="00BB4737"/>
    <w:rsid w:val="00BB4769"/>
    <w:rsid w:val="00BB4789"/>
    <w:rsid w:val="00BB47B0"/>
    <w:rsid w:val="00BB47B2"/>
    <w:rsid w:val="00BB47F4"/>
    <w:rsid w:val="00BB490F"/>
    <w:rsid w:val="00BB4A77"/>
    <w:rsid w:val="00BB4A85"/>
    <w:rsid w:val="00BB4B3A"/>
    <w:rsid w:val="00BB4B71"/>
    <w:rsid w:val="00BB4BB6"/>
    <w:rsid w:val="00BB4C2A"/>
    <w:rsid w:val="00BB4D74"/>
    <w:rsid w:val="00BB4E44"/>
    <w:rsid w:val="00BB4F20"/>
    <w:rsid w:val="00BB4F75"/>
    <w:rsid w:val="00BB4F78"/>
    <w:rsid w:val="00BB5021"/>
    <w:rsid w:val="00BB509C"/>
    <w:rsid w:val="00BB50A9"/>
    <w:rsid w:val="00BB5128"/>
    <w:rsid w:val="00BB51B7"/>
    <w:rsid w:val="00BB52B6"/>
    <w:rsid w:val="00BB52EC"/>
    <w:rsid w:val="00BB5390"/>
    <w:rsid w:val="00BB53E4"/>
    <w:rsid w:val="00BB542A"/>
    <w:rsid w:val="00BB5443"/>
    <w:rsid w:val="00BB5448"/>
    <w:rsid w:val="00BB5488"/>
    <w:rsid w:val="00BB55B2"/>
    <w:rsid w:val="00BB55E9"/>
    <w:rsid w:val="00BB56C5"/>
    <w:rsid w:val="00BB572A"/>
    <w:rsid w:val="00BB578A"/>
    <w:rsid w:val="00BB58A6"/>
    <w:rsid w:val="00BB596F"/>
    <w:rsid w:val="00BB59AA"/>
    <w:rsid w:val="00BB59B5"/>
    <w:rsid w:val="00BB5AD9"/>
    <w:rsid w:val="00BB5ADC"/>
    <w:rsid w:val="00BB5AFC"/>
    <w:rsid w:val="00BB5B23"/>
    <w:rsid w:val="00BB5B58"/>
    <w:rsid w:val="00BB5BF8"/>
    <w:rsid w:val="00BB5CA6"/>
    <w:rsid w:val="00BB5D4E"/>
    <w:rsid w:val="00BB5D85"/>
    <w:rsid w:val="00BB5E81"/>
    <w:rsid w:val="00BB5EFA"/>
    <w:rsid w:val="00BB5F85"/>
    <w:rsid w:val="00BB5FC3"/>
    <w:rsid w:val="00BB6192"/>
    <w:rsid w:val="00BB61B5"/>
    <w:rsid w:val="00BB624B"/>
    <w:rsid w:val="00BB6265"/>
    <w:rsid w:val="00BB6294"/>
    <w:rsid w:val="00BB62BA"/>
    <w:rsid w:val="00BB62C9"/>
    <w:rsid w:val="00BB62FC"/>
    <w:rsid w:val="00BB63C8"/>
    <w:rsid w:val="00BB64F4"/>
    <w:rsid w:val="00BB650A"/>
    <w:rsid w:val="00BB6553"/>
    <w:rsid w:val="00BB6621"/>
    <w:rsid w:val="00BB66C0"/>
    <w:rsid w:val="00BB679B"/>
    <w:rsid w:val="00BB67CD"/>
    <w:rsid w:val="00BB6804"/>
    <w:rsid w:val="00BB680D"/>
    <w:rsid w:val="00BB6819"/>
    <w:rsid w:val="00BB681D"/>
    <w:rsid w:val="00BB684C"/>
    <w:rsid w:val="00BB684E"/>
    <w:rsid w:val="00BB68A1"/>
    <w:rsid w:val="00BB68B5"/>
    <w:rsid w:val="00BB68F0"/>
    <w:rsid w:val="00BB6988"/>
    <w:rsid w:val="00BB69FA"/>
    <w:rsid w:val="00BB6AA5"/>
    <w:rsid w:val="00BB6AC3"/>
    <w:rsid w:val="00BB6AF6"/>
    <w:rsid w:val="00BB6B66"/>
    <w:rsid w:val="00BB6B6F"/>
    <w:rsid w:val="00BB6BEE"/>
    <w:rsid w:val="00BB6CC5"/>
    <w:rsid w:val="00BB6CE7"/>
    <w:rsid w:val="00BB6D63"/>
    <w:rsid w:val="00BB6DE8"/>
    <w:rsid w:val="00BB6E37"/>
    <w:rsid w:val="00BB6E70"/>
    <w:rsid w:val="00BB6F04"/>
    <w:rsid w:val="00BB6F1D"/>
    <w:rsid w:val="00BB6F65"/>
    <w:rsid w:val="00BB6F7A"/>
    <w:rsid w:val="00BB6FBF"/>
    <w:rsid w:val="00BB7010"/>
    <w:rsid w:val="00BB7066"/>
    <w:rsid w:val="00BB70A3"/>
    <w:rsid w:val="00BB70DA"/>
    <w:rsid w:val="00BB716B"/>
    <w:rsid w:val="00BB719D"/>
    <w:rsid w:val="00BB71A8"/>
    <w:rsid w:val="00BB71C4"/>
    <w:rsid w:val="00BB7243"/>
    <w:rsid w:val="00BB726E"/>
    <w:rsid w:val="00BB7292"/>
    <w:rsid w:val="00BB7297"/>
    <w:rsid w:val="00BB7471"/>
    <w:rsid w:val="00BB74AA"/>
    <w:rsid w:val="00BB74C9"/>
    <w:rsid w:val="00BB74CC"/>
    <w:rsid w:val="00BB7553"/>
    <w:rsid w:val="00BB7574"/>
    <w:rsid w:val="00BB7589"/>
    <w:rsid w:val="00BB75E8"/>
    <w:rsid w:val="00BB764A"/>
    <w:rsid w:val="00BB7662"/>
    <w:rsid w:val="00BB7721"/>
    <w:rsid w:val="00BB7727"/>
    <w:rsid w:val="00BB7761"/>
    <w:rsid w:val="00BB7796"/>
    <w:rsid w:val="00BB77A4"/>
    <w:rsid w:val="00BB77F9"/>
    <w:rsid w:val="00BB7939"/>
    <w:rsid w:val="00BB7A2B"/>
    <w:rsid w:val="00BB7A8D"/>
    <w:rsid w:val="00BB7A97"/>
    <w:rsid w:val="00BB7B53"/>
    <w:rsid w:val="00BB7BCE"/>
    <w:rsid w:val="00BB7C73"/>
    <w:rsid w:val="00BB7CF0"/>
    <w:rsid w:val="00BB7D01"/>
    <w:rsid w:val="00BB7D40"/>
    <w:rsid w:val="00BB7DBF"/>
    <w:rsid w:val="00BB7E5A"/>
    <w:rsid w:val="00BB7F46"/>
    <w:rsid w:val="00BB7F68"/>
    <w:rsid w:val="00BB7F71"/>
    <w:rsid w:val="00BB7FB2"/>
    <w:rsid w:val="00BC0028"/>
    <w:rsid w:val="00BC0052"/>
    <w:rsid w:val="00BC0067"/>
    <w:rsid w:val="00BC0093"/>
    <w:rsid w:val="00BC009D"/>
    <w:rsid w:val="00BC0163"/>
    <w:rsid w:val="00BC01DB"/>
    <w:rsid w:val="00BC0201"/>
    <w:rsid w:val="00BC02B0"/>
    <w:rsid w:val="00BC0308"/>
    <w:rsid w:val="00BC038F"/>
    <w:rsid w:val="00BC042C"/>
    <w:rsid w:val="00BC0454"/>
    <w:rsid w:val="00BC0619"/>
    <w:rsid w:val="00BC06A8"/>
    <w:rsid w:val="00BC06D5"/>
    <w:rsid w:val="00BC0790"/>
    <w:rsid w:val="00BC0797"/>
    <w:rsid w:val="00BC07F0"/>
    <w:rsid w:val="00BC07FE"/>
    <w:rsid w:val="00BC0855"/>
    <w:rsid w:val="00BC08C8"/>
    <w:rsid w:val="00BC0999"/>
    <w:rsid w:val="00BC0A1E"/>
    <w:rsid w:val="00BC0A27"/>
    <w:rsid w:val="00BC0A7A"/>
    <w:rsid w:val="00BC0B83"/>
    <w:rsid w:val="00BC0BC3"/>
    <w:rsid w:val="00BC0C5A"/>
    <w:rsid w:val="00BC0CCE"/>
    <w:rsid w:val="00BC0CE7"/>
    <w:rsid w:val="00BC0D03"/>
    <w:rsid w:val="00BC0D4E"/>
    <w:rsid w:val="00BC0D7D"/>
    <w:rsid w:val="00BC0DBB"/>
    <w:rsid w:val="00BC0E86"/>
    <w:rsid w:val="00BC0EFB"/>
    <w:rsid w:val="00BC0F6F"/>
    <w:rsid w:val="00BC1020"/>
    <w:rsid w:val="00BC10A6"/>
    <w:rsid w:val="00BC118D"/>
    <w:rsid w:val="00BC1273"/>
    <w:rsid w:val="00BC132B"/>
    <w:rsid w:val="00BC145F"/>
    <w:rsid w:val="00BC1465"/>
    <w:rsid w:val="00BC147A"/>
    <w:rsid w:val="00BC1482"/>
    <w:rsid w:val="00BC14D6"/>
    <w:rsid w:val="00BC14E5"/>
    <w:rsid w:val="00BC151E"/>
    <w:rsid w:val="00BC1575"/>
    <w:rsid w:val="00BC1683"/>
    <w:rsid w:val="00BC16FC"/>
    <w:rsid w:val="00BC1799"/>
    <w:rsid w:val="00BC179F"/>
    <w:rsid w:val="00BC17AA"/>
    <w:rsid w:val="00BC1845"/>
    <w:rsid w:val="00BC189B"/>
    <w:rsid w:val="00BC18D1"/>
    <w:rsid w:val="00BC18DB"/>
    <w:rsid w:val="00BC18EF"/>
    <w:rsid w:val="00BC1988"/>
    <w:rsid w:val="00BC19BB"/>
    <w:rsid w:val="00BC19F4"/>
    <w:rsid w:val="00BC1ABB"/>
    <w:rsid w:val="00BC1B2D"/>
    <w:rsid w:val="00BC1C8C"/>
    <w:rsid w:val="00BC1C90"/>
    <w:rsid w:val="00BC1D4B"/>
    <w:rsid w:val="00BC1D62"/>
    <w:rsid w:val="00BC1DD6"/>
    <w:rsid w:val="00BC1E29"/>
    <w:rsid w:val="00BC1E74"/>
    <w:rsid w:val="00BC1ECF"/>
    <w:rsid w:val="00BC1F9E"/>
    <w:rsid w:val="00BC1FEB"/>
    <w:rsid w:val="00BC202E"/>
    <w:rsid w:val="00BC20B5"/>
    <w:rsid w:val="00BC2115"/>
    <w:rsid w:val="00BC2126"/>
    <w:rsid w:val="00BC218C"/>
    <w:rsid w:val="00BC2214"/>
    <w:rsid w:val="00BC2326"/>
    <w:rsid w:val="00BC2387"/>
    <w:rsid w:val="00BC23D2"/>
    <w:rsid w:val="00BC240E"/>
    <w:rsid w:val="00BC249A"/>
    <w:rsid w:val="00BC24B1"/>
    <w:rsid w:val="00BC25DC"/>
    <w:rsid w:val="00BC25F7"/>
    <w:rsid w:val="00BC2634"/>
    <w:rsid w:val="00BC2640"/>
    <w:rsid w:val="00BC265B"/>
    <w:rsid w:val="00BC27BA"/>
    <w:rsid w:val="00BC2835"/>
    <w:rsid w:val="00BC287E"/>
    <w:rsid w:val="00BC2887"/>
    <w:rsid w:val="00BC289A"/>
    <w:rsid w:val="00BC296C"/>
    <w:rsid w:val="00BC29C8"/>
    <w:rsid w:val="00BC29FF"/>
    <w:rsid w:val="00BC2A20"/>
    <w:rsid w:val="00BC2B22"/>
    <w:rsid w:val="00BC2B29"/>
    <w:rsid w:val="00BC2BAE"/>
    <w:rsid w:val="00BC2C22"/>
    <w:rsid w:val="00BC2C77"/>
    <w:rsid w:val="00BC2C9B"/>
    <w:rsid w:val="00BC2CEE"/>
    <w:rsid w:val="00BC2CFC"/>
    <w:rsid w:val="00BC2DB5"/>
    <w:rsid w:val="00BC2DF3"/>
    <w:rsid w:val="00BC2E3C"/>
    <w:rsid w:val="00BC2E6C"/>
    <w:rsid w:val="00BC2E6E"/>
    <w:rsid w:val="00BC2EFE"/>
    <w:rsid w:val="00BC2F16"/>
    <w:rsid w:val="00BC2F94"/>
    <w:rsid w:val="00BC2FB2"/>
    <w:rsid w:val="00BC2FE9"/>
    <w:rsid w:val="00BC320D"/>
    <w:rsid w:val="00BC3233"/>
    <w:rsid w:val="00BC3250"/>
    <w:rsid w:val="00BC3275"/>
    <w:rsid w:val="00BC337F"/>
    <w:rsid w:val="00BC3381"/>
    <w:rsid w:val="00BC33C0"/>
    <w:rsid w:val="00BC342F"/>
    <w:rsid w:val="00BC344C"/>
    <w:rsid w:val="00BC34BC"/>
    <w:rsid w:val="00BC3516"/>
    <w:rsid w:val="00BC3520"/>
    <w:rsid w:val="00BC353C"/>
    <w:rsid w:val="00BC35B0"/>
    <w:rsid w:val="00BC35C8"/>
    <w:rsid w:val="00BC369A"/>
    <w:rsid w:val="00BC36C8"/>
    <w:rsid w:val="00BC36FB"/>
    <w:rsid w:val="00BC3703"/>
    <w:rsid w:val="00BC3705"/>
    <w:rsid w:val="00BC3780"/>
    <w:rsid w:val="00BC3785"/>
    <w:rsid w:val="00BC3821"/>
    <w:rsid w:val="00BC388E"/>
    <w:rsid w:val="00BC38FB"/>
    <w:rsid w:val="00BC39B9"/>
    <w:rsid w:val="00BC39CC"/>
    <w:rsid w:val="00BC3A14"/>
    <w:rsid w:val="00BC3A34"/>
    <w:rsid w:val="00BC3A53"/>
    <w:rsid w:val="00BC3A74"/>
    <w:rsid w:val="00BC3A8E"/>
    <w:rsid w:val="00BC3AD5"/>
    <w:rsid w:val="00BC3B0B"/>
    <w:rsid w:val="00BC3B55"/>
    <w:rsid w:val="00BC3B57"/>
    <w:rsid w:val="00BC3B60"/>
    <w:rsid w:val="00BC3BAD"/>
    <w:rsid w:val="00BC3BB2"/>
    <w:rsid w:val="00BC3BB5"/>
    <w:rsid w:val="00BC3C21"/>
    <w:rsid w:val="00BC3C26"/>
    <w:rsid w:val="00BC3C77"/>
    <w:rsid w:val="00BC3CB9"/>
    <w:rsid w:val="00BC3EF2"/>
    <w:rsid w:val="00BC3EF6"/>
    <w:rsid w:val="00BC3F7D"/>
    <w:rsid w:val="00BC402F"/>
    <w:rsid w:val="00BC4032"/>
    <w:rsid w:val="00BC4088"/>
    <w:rsid w:val="00BC4094"/>
    <w:rsid w:val="00BC40B9"/>
    <w:rsid w:val="00BC410E"/>
    <w:rsid w:val="00BC4236"/>
    <w:rsid w:val="00BC424D"/>
    <w:rsid w:val="00BC42FD"/>
    <w:rsid w:val="00BC432E"/>
    <w:rsid w:val="00BC4442"/>
    <w:rsid w:val="00BC4528"/>
    <w:rsid w:val="00BC4559"/>
    <w:rsid w:val="00BC4619"/>
    <w:rsid w:val="00BC466F"/>
    <w:rsid w:val="00BC46B6"/>
    <w:rsid w:val="00BC4723"/>
    <w:rsid w:val="00BC488F"/>
    <w:rsid w:val="00BC48E5"/>
    <w:rsid w:val="00BC49F4"/>
    <w:rsid w:val="00BC4B4B"/>
    <w:rsid w:val="00BC4BB9"/>
    <w:rsid w:val="00BC4BDF"/>
    <w:rsid w:val="00BC4C87"/>
    <w:rsid w:val="00BC4DC0"/>
    <w:rsid w:val="00BC4DE4"/>
    <w:rsid w:val="00BC4E14"/>
    <w:rsid w:val="00BC4E72"/>
    <w:rsid w:val="00BC4EB9"/>
    <w:rsid w:val="00BC5022"/>
    <w:rsid w:val="00BC5073"/>
    <w:rsid w:val="00BC50AA"/>
    <w:rsid w:val="00BC50B0"/>
    <w:rsid w:val="00BC51B4"/>
    <w:rsid w:val="00BC5233"/>
    <w:rsid w:val="00BC52C8"/>
    <w:rsid w:val="00BC52E9"/>
    <w:rsid w:val="00BC5494"/>
    <w:rsid w:val="00BC54A7"/>
    <w:rsid w:val="00BC550B"/>
    <w:rsid w:val="00BC5528"/>
    <w:rsid w:val="00BC5593"/>
    <w:rsid w:val="00BC55D8"/>
    <w:rsid w:val="00BC56A1"/>
    <w:rsid w:val="00BC572B"/>
    <w:rsid w:val="00BC57E4"/>
    <w:rsid w:val="00BC5839"/>
    <w:rsid w:val="00BC5854"/>
    <w:rsid w:val="00BC5860"/>
    <w:rsid w:val="00BC58EC"/>
    <w:rsid w:val="00BC59E2"/>
    <w:rsid w:val="00BC5A28"/>
    <w:rsid w:val="00BC5A4D"/>
    <w:rsid w:val="00BC5A97"/>
    <w:rsid w:val="00BC5BA8"/>
    <w:rsid w:val="00BC5CA0"/>
    <w:rsid w:val="00BC5D0F"/>
    <w:rsid w:val="00BC5D8B"/>
    <w:rsid w:val="00BC5E34"/>
    <w:rsid w:val="00BC5E41"/>
    <w:rsid w:val="00BC5E69"/>
    <w:rsid w:val="00BC5E90"/>
    <w:rsid w:val="00BC5F07"/>
    <w:rsid w:val="00BC60F3"/>
    <w:rsid w:val="00BC6215"/>
    <w:rsid w:val="00BC6224"/>
    <w:rsid w:val="00BC6275"/>
    <w:rsid w:val="00BC627E"/>
    <w:rsid w:val="00BC630C"/>
    <w:rsid w:val="00BC63C9"/>
    <w:rsid w:val="00BC641E"/>
    <w:rsid w:val="00BC6433"/>
    <w:rsid w:val="00BC64B9"/>
    <w:rsid w:val="00BC65B2"/>
    <w:rsid w:val="00BC65C1"/>
    <w:rsid w:val="00BC6696"/>
    <w:rsid w:val="00BC673E"/>
    <w:rsid w:val="00BC6754"/>
    <w:rsid w:val="00BC6842"/>
    <w:rsid w:val="00BC6915"/>
    <w:rsid w:val="00BC6925"/>
    <w:rsid w:val="00BC69C4"/>
    <w:rsid w:val="00BC6AAF"/>
    <w:rsid w:val="00BC6B3B"/>
    <w:rsid w:val="00BC6B3C"/>
    <w:rsid w:val="00BC6BCA"/>
    <w:rsid w:val="00BC6C96"/>
    <w:rsid w:val="00BC6CAD"/>
    <w:rsid w:val="00BC6CB9"/>
    <w:rsid w:val="00BC6E8F"/>
    <w:rsid w:val="00BC6F1A"/>
    <w:rsid w:val="00BC6FA2"/>
    <w:rsid w:val="00BC6FA7"/>
    <w:rsid w:val="00BC6FFE"/>
    <w:rsid w:val="00BC703E"/>
    <w:rsid w:val="00BC704D"/>
    <w:rsid w:val="00BC70FE"/>
    <w:rsid w:val="00BC711A"/>
    <w:rsid w:val="00BC7128"/>
    <w:rsid w:val="00BC7292"/>
    <w:rsid w:val="00BC72D3"/>
    <w:rsid w:val="00BC7328"/>
    <w:rsid w:val="00BC733B"/>
    <w:rsid w:val="00BC735F"/>
    <w:rsid w:val="00BC736A"/>
    <w:rsid w:val="00BC73A6"/>
    <w:rsid w:val="00BC73A7"/>
    <w:rsid w:val="00BC73EE"/>
    <w:rsid w:val="00BC7423"/>
    <w:rsid w:val="00BC7470"/>
    <w:rsid w:val="00BC74D7"/>
    <w:rsid w:val="00BC7511"/>
    <w:rsid w:val="00BC75B9"/>
    <w:rsid w:val="00BC7610"/>
    <w:rsid w:val="00BC7635"/>
    <w:rsid w:val="00BC7657"/>
    <w:rsid w:val="00BC76FD"/>
    <w:rsid w:val="00BC7765"/>
    <w:rsid w:val="00BC784C"/>
    <w:rsid w:val="00BC7863"/>
    <w:rsid w:val="00BC7898"/>
    <w:rsid w:val="00BC78C6"/>
    <w:rsid w:val="00BC78E3"/>
    <w:rsid w:val="00BC791E"/>
    <w:rsid w:val="00BC792B"/>
    <w:rsid w:val="00BC79E5"/>
    <w:rsid w:val="00BC7A8D"/>
    <w:rsid w:val="00BC7ADA"/>
    <w:rsid w:val="00BC7B0A"/>
    <w:rsid w:val="00BC7BA6"/>
    <w:rsid w:val="00BC7BFD"/>
    <w:rsid w:val="00BC7C4E"/>
    <w:rsid w:val="00BC7D94"/>
    <w:rsid w:val="00BC7DEC"/>
    <w:rsid w:val="00BC7E22"/>
    <w:rsid w:val="00BC7E9E"/>
    <w:rsid w:val="00BC7F36"/>
    <w:rsid w:val="00BC7F70"/>
    <w:rsid w:val="00BD00B9"/>
    <w:rsid w:val="00BD010F"/>
    <w:rsid w:val="00BD0235"/>
    <w:rsid w:val="00BD024F"/>
    <w:rsid w:val="00BD02F0"/>
    <w:rsid w:val="00BD0331"/>
    <w:rsid w:val="00BD04EC"/>
    <w:rsid w:val="00BD0649"/>
    <w:rsid w:val="00BD0747"/>
    <w:rsid w:val="00BD074F"/>
    <w:rsid w:val="00BD07A2"/>
    <w:rsid w:val="00BD07FB"/>
    <w:rsid w:val="00BD084C"/>
    <w:rsid w:val="00BD0883"/>
    <w:rsid w:val="00BD0896"/>
    <w:rsid w:val="00BD0937"/>
    <w:rsid w:val="00BD0A41"/>
    <w:rsid w:val="00BD0AB3"/>
    <w:rsid w:val="00BD0ADA"/>
    <w:rsid w:val="00BD0B0C"/>
    <w:rsid w:val="00BD0B18"/>
    <w:rsid w:val="00BD0B81"/>
    <w:rsid w:val="00BD0BB8"/>
    <w:rsid w:val="00BD0BC3"/>
    <w:rsid w:val="00BD0D32"/>
    <w:rsid w:val="00BD0E05"/>
    <w:rsid w:val="00BD0E17"/>
    <w:rsid w:val="00BD0E2A"/>
    <w:rsid w:val="00BD0ECC"/>
    <w:rsid w:val="00BD0F5D"/>
    <w:rsid w:val="00BD0F78"/>
    <w:rsid w:val="00BD0FA6"/>
    <w:rsid w:val="00BD0FAB"/>
    <w:rsid w:val="00BD0FEE"/>
    <w:rsid w:val="00BD104E"/>
    <w:rsid w:val="00BD1067"/>
    <w:rsid w:val="00BD106A"/>
    <w:rsid w:val="00BD106E"/>
    <w:rsid w:val="00BD1071"/>
    <w:rsid w:val="00BD1080"/>
    <w:rsid w:val="00BD10FA"/>
    <w:rsid w:val="00BD10FD"/>
    <w:rsid w:val="00BD1148"/>
    <w:rsid w:val="00BD1296"/>
    <w:rsid w:val="00BD130C"/>
    <w:rsid w:val="00BD1376"/>
    <w:rsid w:val="00BD1400"/>
    <w:rsid w:val="00BD1452"/>
    <w:rsid w:val="00BD14A0"/>
    <w:rsid w:val="00BD14FE"/>
    <w:rsid w:val="00BD1631"/>
    <w:rsid w:val="00BD1634"/>
    <w:rsid w:val="00BD163C"/>
    <w:rsid w:val="00BD1656"/>
    <w:rsid w:val="00BD1706"/>
    <w:rsid w:val="00BD1762"/>
    <w:rsid w:val="00BD17EF"/>
    <w:rsid w:val="00BD1876"/>
    <w:rsid w:val="00BD18B2"/>
    <w:rsid w:val="00BD18D9"/>
    <w:rsid w:val="00BD192F"/>
    <w:rsid w:val="00BD1AC5"/>
    <w:rsid w:val="00BD1B08"/>
    <w:rsid w:val="00BD1B4E"/>
    <w:rsid w:val="00BD1B5F"/>
    <w:rsid w:val="00BD1D19"/>
    <w:rsid w:val="00BD1D28"/>
    <w:rsid w:val="00BD1D5B"/>
    <w:rsid w:val="00BD1D9B"/>
    <w:rsid w:val="00BD1DF3"/>
    <w:rsid w:val="00BD1E8C"/>
    <w:rsid w:val="00BD1EEA"/>
    <w:rsid w:val="00BD1F01"/>
    <w:rsid w:val="00BD1F2D"/>
    <w:rsid w:val="00BD1F8D"/>
    <w:rsid w:val="00BD1FEB"/>
    <w:rsid w:val="00BD2024"/>
    <w:rsid w:val="00BD2079"/>
    <w:rsid w:val="00BD20E6"/>
    <w:rsid w:val="00BD2168"/>
    <w:rsid w:val="00BD21AC"/>
    <w:rsid w:val="00BD2294"/>
    <w:rsid w:val="00BD22A3"/>
    <w:rsid w:val="00BD231A"/>
    <w:rsid w:val="00BD2393"/>
    <w:rsid w:val="00BD23A6"/>
    <w:rsid w:val="00BD247A"/>
    <w:rsid w:val="00BD252F"/>
    <w:rsid w:val="00BD2587"/>
    <w:rsid w:val="00BD25BB"/>
    <w:rsid w:val="00BD2626"/>
    <w:rsid w:val="00BD2722"/>
    <w:rsid w:val="00BD2728"/>
    <w:rsid w:val="00BD279D"/>
    <w:rsid w:val="00BD27DD"/>
    <w:rsid w:val="00BD27EA"/>
    <w:rsid w:val="00BD2902"/>
    <w:rsid w:val="00BD2914"/>
    <w:rsid w:val="00BD29DF"/>
    <w:rsid w:val="00BD2AE3"/>
    <w:rsid w:val="00BD2BAB"/>
    <w:rsid w:val="00BD2C45"/>
    <w:rsid w:val="00BD2D54"/>
    <w:rsid w:val="00BD2DCE"/>
    <w:rsid w:val="00BD2E0A"/>
    <w:rsid w:val="00BD2E12"/>
    <w:rsid w:val="00BD2E75"/>
    <w:rsid w:val="00BD2F01"/>
    <w:rsid w:val="00BD2F4E"/>
    <w:rsid w:val="00BD2F71"/>
    <w:rsid w:val="00BD2FA7"/>
    <w:rsid w:val="00BD2FBC"/>
    <w:rsid w:val="00BD3043"/>
    <w:rsid w:val="00BD3161"/>
    <w:rsid w:val="00BD31D3"/>
    <w:rsid w:val="00BD3207"/>
    <w:rsid w:val="00BD3216"/>
    <w:rsid w:val="00BD32AB"/>
    <w:rsid w:val="00BD32B8"/>
    <w:rsid w:val="00BD32DC"/>
    <w:rsid w:val="00BD34D1"/>
    <w:rsid w:val="00BD34E1"/>
    <w:rsid w:val="00BD3559"/>
    <w:rsid w:val="00BD356F"/>
    <w:rsid w:val="00BD3574"/>
    <w:rsid w:val="00BD35CE"/>
    <w:rsid w:val="00BD3632"/>
    <w:rsid w:val="00BD364B"/>
    <w:rsid w:val="00BD3695"/>
    <w:rsid w:val="00BD36D1"/>
    <w:rsid w:val="00BD371B"/>
    <w:rsid w:val="00BD376B"/>
    <w:rsid w:val="00BD377B"/>
    <w:rsid w:val="00BD3813"/>
    <w:rsid w:val="00BD3B10"/>
    <w:rsid w:val="00BD3B36"/>
    <w:rsid w:val="00BD3B99"/>
    <w:rsid w:val="00BD3C17"/>
    <w:rsid w:val="00BD3C88"/>
    <w:rsid w:val="00BD3CE4"/>
    <w:rsid w:val="00BD3D07"/>
    <w:rsid w:val="00BD3DFB"/>
    <w:rsid w:val="00BD3E0D"/>
    <w:rsid w:val="00BD3E7A"/>
    <w:rsid w:val="00BD3EAB"/>
    <w:rsid w:val="00BD3F18"/>
    <w:rsid w:val="00BD3FA6"/>
    <w:rsid w:val="00BD3FCC"/>
    <w:rsid w:val="00BD4015"/>
    <w:rsid w:val="00BD4096"/>
    <w:rsid w:val="00BD40E4"/>
    <w:rsid w:val="00BD40E8"/>
    <w:rsid w:val="00BD410A"/>
    <w:rsid w:val="00BD422B"/>
    <w:rsid w:val="00BD4237"/>
    <w:rsid w:val="00BD4289"/>
    <w:rsid w:val="00BD42BF"/>
    <w:rsid w:val="00BD42E7"/>
    <w:rsid w:val="00BD431C"/>
    <w:rsid w:val="00BD434F"/>
    <w:rsid w:val="00BD43A7"/>
    <w:rsid w:val="00BD443E"/>
    <w:rsid w:val="00BD4453"/>
    <w:rsid w:val="00BD447E"/>
    <w:rsid w:val="00BD44A7"/>
    <w:rsid w:val="00BD44FD"/>
    <w:rsid w:val="00BD4559"/>
    <w:rsid w:val="00BD4697"/>
    <w:rsid w:val="00BD46B1"/>
    <w:rsid w:val="00BD4789"/>
    <w:rsid w:val="00BD47B7"/>
    <w:rsid w:val="00BD47F6"/>
    <w:rsid w:val="00BD4865"/>
    <w:rsid w:val="00BD48A1"/>
    <w:rsid w:val="00BD48ED"/>
    <w:rsid w:val="00BD49EA"/>
    <w:rsid w:val="00BD4A13"/>
    <w:rsid w:val="00BD4B35"/>
    <w:rsid w:val="00BD4CDF"/>
    <w:rsid w:val="00BD4D6C"/>
    <w:rsid w:val="00BD4E1F"/>
    <w:rsid w:val="00BD4E96"/>
    <w:rsid w:val="00BD4E9D"/>
    <w:rsid w:val="00BD4EC6"/>
    <w:rsid w:val="00BD4FBE"/>
    <w:rsid w:val="00BD5018"/>
    <w:rsid w:val="00BD50BD"/>
    <w:rsid w:val="00BD50C6"/>
    <w:rsid w:val="00BD5146"/>
    <w:rsid w:val="00BD5154"/>
    <w:rsid w:val="00BD5168"/>
    <w:rsid w:val="00BD5222"/>
    <w:rsid w:val="00BD5254"/>
    <w:rsid w:val="00BD5272"/>
    <w:rsid w:val="00BD533F"/>
    <w:rsid w:val="00BD5431"/>
    <w:rsid w:val="00BD544E"/>
    <w:rsid w:val="00BD54D8"/>
    <w:rsid w:val="00BD5554"/>
    <w:rsid w:val="00BD557E"/>
    <w:rsid w:val="00BD56D7"/>
    <w:rsid w:val="00BD5770"/>
    <w:rsid w:val="00BD577F"/>
    <w:rsid w:val="00BD57AA"/>
    <w:rsid w:val="00BD57CF"/>
    <w:rsid w:val="00BD57DA"/>
    <w:rsid w:val="00BD58ED"/>
    <w:rsid w:val="00BD59E0"/>
    <w:rsid w:val="00BD5B01"/>
    <w:rsid w:val="00BD5B70"/>
    <w:rsid w:val="00BD5CE2"/>
    <w:rsid w:val="00BD5D02"/>
    <w:rsid w:val="00BD5D2D"/>
    <w:rsid w:val="00BD5D40"/>
    <w:rsid w:val="00BD5EC2"/>
    <w:rsid w:val="00BD5EDE"/>
    <w:rsid w:val="00BD5EE3"/>
    <w:rsid w:val="00BD5F1B"/>
    <w:rsid w:val="00BD6005"/>
    <w:rsid w:val="00BD60A8"/>
    <w:rsid w:val="00BD60C8"/>
    <w:rsid w:val="00BD60D8"/>
    <w:rsid w:val="00BD6117"/>
    <w:rsid w:val="00BD6160"/>
    <w:rsid w:val="00BD6167"/>
    <w:rsid w:val="00BD618B"/>
    <w:rsid w:val="00BD61A9"/>
    <w:rsid w:val="00BD61B9"/>
    <w:rsid w:val="00BD6206"/>
    <w:rsid w:val="00BD62DD"/>
    <w:rsid w:val="00BD633A"/>
    <w:rsid w:val="00BD634F"/>
    <w:rsid w:val="00BD6361"/>
    <w:rsid w:val="00BD63DA"/>
    <w:rsid w:val="00BD645D"/>
    <w:rsid w:val="00BD6545"/>
    <w:rsid w:val="00BD6585"/>
    <w:rsid w:val="00BD6669"/>
    <w:rsid w:val="00BD66B9"/>
    <w:rsid w:val="00BD66D5"/>
    <w:rsid w:val="00BD66D8"/>
    <w:rsid w:val="00BD66DD"/>
    <w:rsid w:val="00BD6730"/>
    <w:rsid w:val="00BD68E1"/>
    <w:rsid w:val="00BD68F8"/>
    <w:rsid w:val="00BD6934"/>
    <w:rsid w:val="00BD699F"/>
    <w:rsid w:val="00BD6A1D"/>
    <w:rsid w:val="00BD6A3F"/>
    <w:rsid w:val="00BD6AA7"/>
    <w:rsid w:val="00BD6ABE"/>
    <w:rsid w:val="00BD6BD7"/>
    <w:rsid w:val="00BD6C8C"/>
    <w:rsid w:val="00BD6CC8"/>
    <w:rsid w:val="00BD6D1A"/>
    <w:rsid w:val="00BD6D42"/>
    <w:rsid w:val="00BD6D81"/>
    <w:rsid w:val="00BD6DD8"/>
    <w:rsid w:val="00BD6DE8"/>
    <w:rsid w:val="00BD6DFE"/>
    <w:rsid w:val="00BD6E7C"/>
    <w:rsid w:val="00BD6E94"/>
    <w:rsid w:val="00BD6EA0"/>
    <w:rsid w:val="00BD6F28"/>
    <w:rsid w:val="00BD6F63"/>
    <w:rsid w:val="00BD6F96"/>
    <w:rsid w:val="00BD6FF3"/>
    <w:rsid w:val="00BD7062"/>
    <w:rsid w:val="00BD70DF"/>
    <w:rsid w:val="00BD70F5"/>
    <w:rsid w:val="00BD713B"/>
    <w:rsid w:val="00BD7176"/>
    <w:rsid w:val="00BD71A6"/>
    <w:rsid w:val="00BD71F0"/>
    <w:rsid w:val="00BD72BC"/>
    <w:rsid w:val="00BD72FD"/>
    <w:rsid w:val="00BD7314"/>
    <w:rsid w:val="00BD7339"/>
    <w:rsid w:val="00BD7440"/>
    <w:rsid w:val="00BD7479"/>
    <w:rsid w:val="00BD7493"/>
    <w:rsid w:val="00BD758B"/>
    <w:rsid w:val="00BD75AE"/>
    <w:rsid w:val="00BD75F7"/>
    <w:rsid w:val="00BD7622"/>
    <w:rsid w:val="00BD7691"/>
    <w:rsid w:val="00BD76FB"/>
    <w:rsid w:val="00BD778C"/>
    <w:rsid w:val="00BD7868"/>
    <w:rsid w:val="00BD7872"/>
    <w:rsid w:val="00BD78CA"/>
    <w:rsid w:val="00BD7974"/>
    <w:rsid w:val="00BD798E"/>
    <w:rsid w:val="00BD7A7E"/>
    <w:rsid w:val="00BD7AEA"/>
    <w:rsid w:val="00BD7B4A"/>
    <w:rsid w:val="00BD7C14"/>
    <w:rsid w:val="00BD7C53"/>
    <w:rsid w:val="00BD7CD4"/>
    <w:rsid w:val="00BD7DC6"/>
    <w:rsid w:val="00BD7E1F"/>
    <w:rsid w:val="00BD7E40"/>
    <w:rsid w:val="00BD7EE0"/>
    <w:rsid w:val="00BD7F88"/>
    <w:rsid w:val="00BD7FE6"/>
    <w:rsid w:val="00BE007C"/>
    <w:rsid w:val="00BE00EE"/>
    <w:rsid w:val="00BE00FD"/>
    <w:rsid w:val="00BE0133"/>
    <w:rsid w:val="00BE0168"/>
    <w:rsid w:val="00BE0183"/>
    <w:rsid w:val="00BE01DB"/>
    <w:rsid w:val="00BE0218"/>
    <w:rsid w:val="00BE0228"/>
    <w:rsid w:val="00BE0240"/>
    <w:rsid w:val="00BE02CF"/>
    <w:rsid w:val="00BE040B"/>
    <w:rsid w:val="00BE04D5"/>
    <w:rsid w:val="00BE050C"/>
    <w:rsid w:val="00BE05BE"/>
    <w:rsid w:val="00BE05FF"/>
    <w:rsid w:val="00BE065B"/>
    <w:rsid w:val="00BE068A"/>
    <w:rsid w:val="00BE0714"/>
    <w:rsid w:val="00BE0748"/>
    <w:rsid w:val="00BE0830"/>
    <w:rsid w:val="00BE0894"/>
    <w:rsid w:val="00BE0A04"/>
    <w:rsid w:val="00BE0A1F"/>
    <w:rsid w:val="00BE0AA0"/>
    <w:rsid w:val="00BE0AAB"/>
    <w:rsid w:val="00BE0B14"/>
    <w:rsid w:val="00BE0B28"/>
    <w:rsid w:val="00BE0B93"/>
    <w:rsid w:val="00BE0BA5"/>
    <w:rsid w:val="00BE0C28"/>
    <w:rsid w:val="00BE0C29"/>
    <w:rsid w:val="00BE0CFB"/>
    <w:rsid w:val="00BE0D2D"/>
    <w:rsid w:val="00BE0D6A"/>
    <w:rsid w:val="00BE0E6A"/>
    <w:rsid w:val="00BE0EA6"/>
    <w:rsid w:val="00BE0F23"/>
    <w:rsid w:val="00BE0F7F"/>
    <w:rsid w:val="00BE0FE8"/>
    <w:rsid w:val="00BE10DF"/>
    <w:rsid w:val="00BE114C"/>
    <w:rsid w:val="00BE123A"/>
    <w:rsid w:val="00BE1251"/>
    <w:rsid w:val="00BE125B"/>
    <w:rsid w:val="00BE1282"/>
    <w:rsid w:val="00BE128B"/>
    <w:rsid w:val="00BE12AA"/>
    <w:rsid w:val="00BE132A"/>
    <w:rsid w:val="00BE14C7"/>
    <w:rsid w:val="00BE14E6"/>
    <w:rsid w:val="00BE1511"/>
    <w:rsid w:val="00BE151A"/>
    <w:rsid w:val="00BE1558"/>
    <w:rsid w:val="00BE15B6"/>
    <w:rsid w:val="00BE15F4"/>
    <w:rsid w:val="00BE15FD"/>
    <w:rsid w:val="00BE16BA"/>
    <w:rsid w:val="00BE16D9"/>
    <w:rsid w:val="00BE16E7"/>
    <w:rsid w:val="00BE16EA"/>
    <w:rsid w:val="00BE1741"/>
    <w:rsid w:val="00BE17BE"/>
    <w:rsid w:val="00BE180A"/>
    <w:rsid w:val="00BE19A3"/>
    <w:rsid w:val="00BE19A8"/>
    <w:rsid w:val="00BE1A60"/>
    <w:rsid w:val="00BE1ACC"/>
    <w:rsid w:val="00BE1B0C"/>
    <w:rsid w:val="00BE1B0F"/>
    <w:rsid w:val="00BE1B5E"/>
    <w:rsid w:val="00BE1B86"/>
    <w:rsid w:val="00BE1BE9"/>
    <w:rsid w:val="00BE1BEB"/>
    <w:rsid w:val="00BE1C63"/>
    <w:rsid w:val="00BE1CAD"/>
    <w:rsid w:val="00BE1D12"/>
    <w:rsid w:val="00BE1D29"/>
    <w:rsid w:val="00BE1FC2"/>
    <w:rsid w:val="00BE2084"/>
    <w:rsid w:val="00BE20AA"/>
    <w:rsid w:val="00BE2201"/>
    <w:rsid w:val="00BE2238"/>
    <w:rsid w:val="00BE2325"/>
    <w:rsid w:val="00BE2334"/>
    <w:rsid w:val="00BE23B7"/>
    <w:rsid w:val="00BE2405"/>
    <w:rsid w:val="00BE2420"/>
    <w:rsid w:val="00BE2438"/>
    <w:rsid w:val="00BE24BC"/>
    <w:rsid w:val="00BE25AD"/>
    <w:rsid w:val="00BE267F"/>
    <w:rsid w:val="00BE26DA"/>
    <w:rsid w:val="00BE26E7"/>
    <w:rsid w:val="00BE2777"/>
    <w:rsid w:val="00BE281C"/>
    <w:rsid w:val="00BE28C4"/>
    <w:rsid w:val="00BE299B"/>
    <w:rsid w:val="00BE29AF"/>
    <w:rsid w:val="00BE2B11"/>
    <w:rsid w:val="00BE2B45"/>
    <w:rsid w:val="00BE2B81"/>
    <w:rsid w:val="00BE2BC1"/>
    <w:rsid w:val="00BE2BEB"/>
    <w:rsid w:val="00BE2C26"/>
    <w:rsid w:val="00BE2C7C"/>
    <w:rsid w:val="00BE2CAA"/>
    <w:rsid w:val="00BE2CE1"/>
    <w:rsid w:val="00BE2D6B"/>
    <w:rsid w:val="00BE2D95"/>
    <w:rsid w:val="00BE2DB9"/>
    <w:rsid w:val="00BE2E8A"/>
    <w:rsid w:val="00BE2F0D"/>
    <w:rsid w:val="00BE2FC4"/>
    <w:rsid w:val="00BE3021"/>
    <w:rsid w:val="00BE30A0"/>
    <w:rsid w:val="00BE32D0"/>
    <w:rsid w:val="00BE332D"/>
    <w:rsid w:val="00BE334A"/>
    <w:rsid w:val="00BE33B1"/>
    <w:rsid w:val="00BE3425"/>
    <w:rsid w:val="00BE3532"/>
    <w:rsid w:val="00BE3545"/>
    <w:rsid w:val="00BE3559"/>
    <w:rsid w:val="00BE357F"/>
    <w:rsid w:val="00BE3580"/>
    <w:rsid w:val="00BE35E0"/>
    <w:rsid w:val="00BE3604"/>
    <w:rsid w:val="00BE3612"/>
    <w:rsid w:val="00BE36DE"/>
    <w:rsid w:val="00BE3702"/>
    <w:rsid w:val="00BE37EF"/>
    <w:rsid w:val="00BE3816"/>
    <w:rsid w:val="00BE3860"/>
    <w:rsid w:val="00BE38A3"/>
    <w:rsid w:val="00BE3960"/>
    <w:rsid w:val="00BE3ADF"/>
    <w:rsid w:val="00BE3B37"/>
    <w:rsid w:val="00BE3BA2"/>
    <w:rsid w:val="00BE3C49"/>
    <w:rsid w:val="00BE3D38"/>
    <w:rsid w:val="00BE3E1C"/>
    <w:rsid w:val="00BE3F25"/>
    <w:rsid w:val="00BE3F9F"/>
    <w:rsid w:val="00BE3FCA"/>
    <w:rsid w:val="00BE4027"/>
    <w:rsid w:val="00BE4096"/>
    <w:rsid w:val="00BE40A4"/>
    <w:rsid w:val="00BE411F"/>
    <w:rsid w:val="00BE41E0"/>
    <w:rsid w:val="00BE41FA"/>
    <w:rsid w:val="00BE4207"/>
    <w:rsid w:val="00BE4256"/>
    <w:rsid w:val="00BE4272"/>
    <w:rsid w:val="00BE42C3"/>
    <w:rsid w:val="00BE42D5"/>
    <w:rsid w:val="00BE436C"/>
    <w:rsid w:val="00BE43C0"/>
    <w:rsid w:val="00BE443E"/>
    <w:rsid w:val="00BE44F4"/>
    <w:rsid w:val="00BE4506"/>
    <w:rsid w:val="00BE4525"/>
    <w:rsid w:val="00BE453C"/>
    <w:rsid w:val="00BE4580"/>
    <w:rsid w:val="00BE471E"/>
    <w:rsid w:val="00BE4757"/>
    <w:rsid w:val="00BE4769"/>
    <w:rsid w:val="00BE4774"/>
    <w:rsid w:val="00BE47B0"/>
    <w:rsid w:val="00BE487B"/>
    <w:rsid w:val="00BE48E3"/>
    <w:rsid w:val="00BE48E6"/>
    <w:rsid w:val="00BE494C"/>
    <w:rsid w:val="00BE49C9"/>
    <w:rsid w:val="00BE49EB"/>
    <w:rsid w:val="00BE4A18"/>
    <w:rsid w:val="00BE4A26"/>
    <w:rsid w:val="00BE4A2F"/>
    <w:rsid w:val="00BE4A72"/>
    <w:rsid w:val="00BE4A89"/>
    <w:rsid w:val="00BE4AC8"/>
    <w:rsid w:val="00BE4BBF"/>
    <w:rsid w:val="00BE4CA4"/>
    <w:rsid w:val="00BE4D42"/>
    <w:rsid w:val="00BE4D9A"/>
    <w:rsid w:val="00BE4E41"/>
    <w:rsid w:val="00BE4E43"/>
    <w:rsid w:val="00BE4EBB"/>
    <w:rsid w:val="00BE4ED5"/>
    <w:rsid w:val="00BE4EDB"/>
    <w:rsid w:val="00BE4F84"/>
    <w:rsid w:val="00BE4FF2"/>
    <w:rsid w:val="00BE5018"/>
    <w:rsid w:val="00BE501C"/>
    <w:rsid w:val="00BE5109"/>
    <w:rsid w:val="00BE5128"/>
    <w:rsid w:val="00BE5148"/>
    <w:rsid w:val="00BE51F5"/>
    <w:rsid w:val="00BE5228"/>
    <w:rsid w:val="00BE52CA"/>
    <w:rsid w:val="00BE533F"/>
    <w:rsid w:val="00BE534F"/>
    <w:rsid w:val="00BE5372"/>
    <w:rsid w:val="00BE53F2"/>
    <w:rsid w:val="00BE53F8"/>
    <w:rsid w:val="00BE542A"/>
    <w:rsid w:val="00BE542D"/>
    <w:rsid w:val="00BE5528"/>
    <w:rsid w:val="00BE5540"/>
    <w:rsid w:val="00BE562D"/>
    <w:rsid w:val="00BE568B"/>
    <w:rsid w:val="00BE5768"/>
    <w:rsid w:val="00BE578D"/>
    <w:rsid w:val="00BE57A0"/>
    <w:rsid w:val="00BE57A6"/>
    <w:rsid w:val="00BE57AD"/>
    <w:rsid w:val="00BE57B8"/>
    <w:rsid w:val="00BE57EE"/>
    <w:rsid w:val="00BE5808"/>
    <w:rsid w:val="00BE5938"/>
    <w:rsid w:val="00BE59C9"/>
    <w:rsid w:val="00BE59E5"/>
    <w:rsid w:val="00BE5A39"/>
    <w:rsid w:val="00BE5A8F"/>
    <w:rsid w:val="00BE5AB2"/>
    <w:rsid w:val="00BE5ADD"/>
    <w:rsid w:val="00BE5AED"/>
    <w:rsid w:val="00BE5B4A"/>
    <w:rsid w:val="00BE5B6C"/>
    <w:rsid w:val="00BE5C42"/>
    <w:rsid w:val="00BE5C59"/>
    <w:rsid w:val="00BE5C65"/>
    <w:rsid w:val="00BE5C7E"/>
    <w:rsid w:val="00BE5CEA"/>
    <w:rsid w:val="00BE5D44"/>
    <w:rsid w:val="00BE5DB0"/>
    <w:rsid w:val="00BE5E4C"/>
    <w:rsid w:val="00BE5EDF"/>
    <w:rsid w:val="00BE6025"/>
    <w:rsid w:val="00BE6026"/>
    <w:rsid w:val="00BE60D3"/>
    <w:rsid w:val="00BE6159"/>
    <w:rsid w:val="00BE619D"/>
    <w:rsid w:val="00BE61DE"/>
    <w:rsid w:val="00BE61E5"/>
    <w:rsid w:val="00BE621D"/>
    <w:rsid w:val="00BE62B9"/>
    <w:rsid w:val="00BE62CF"/>
    <w:rsid w:val="00BE62ED"/>
    <w:rsid w:val="00BE6317"/>
    <w:rsid w:val="00BE631E"/>
    <w:rsid w:val="00BE6374"/>
    <w:rsid w:val="00BE63BA"/>
    <w:rsid w:val="00BE643C"/>
    <w:rsid w:val="00BE6469"/>
    <w:rsid w:val="00BE6496"/>
    <w:rsid w:val="00BE6552"/>
    <w:rsid w:val="00BE6559"/>
    <w:rsid w:val="00BE658F"/>
    <w:rsid w:val="00BE65A1"/>
    <w:rsid w:val="00BE65ED"/>
    <w:rsid w:val="00BE66E7"/>
    <w:rsid w:val="00BE66FA"/>
    <w:rsid w:val="00BE672A"/>
    <w:rsid w:val="00BE675B"/>
    <w:rsid w:val="00BE67B0"/>
    <w:rsid w:val="00BE67C8"/>
    <w:rsid w:val="00BE67D2"/>
    <w:rsid w:val="00BE6829"/>
    <w:rsid w:val="00BE68BF"/>
    <w:rsid w:val="00BE690C"/>
    <w:rsid w:val="00BE697C"/>
    <w:rsid w:val="00BE69C9"/>
    <w:rsid w:val="00BE6A1C"/>
    <w:rsid w:val="00BE6A1D"/>
    <w:rsid w:val="00BE6A47"/>
    <w:rsid w:val="00BE6A75"/>
    <w:rsid w:val="00BE6B5F"/>
    <w:rsid w:val="00BE6BC7"/>
    <w:rsid w:val="00BE6C15"/>
    <w:rsid w:val="00BE6C4B"/>
    <w:rsid w:val="00BE6CAA"/>
    <w:rsid w:val="00BE6D11"/>
    <w:rsid w:val="00BE6D74"/>
    <w:rsid w:val="00BE6DE3"/>
    <w:rsid w:val="00BE6DF1"/>
    <w:rsid w:val="00BE6EAC"/>
    <w:rsid w:val="00BE6F84"/>
    <w:rsid w:val="00BE6FDD"/>
    <w:rsid w:val="00BE705D"/>
    <w:rsid w:val="00BE7091"/>
    <w:rsid w:val="00BE711E"/>
    <w:rsid w:val="00BE712B"/>
    <w:rsid w:val="00BE712E"/>
    <w:rsid w:val="00BE71A9"/>
    <w:rsid w:val="00BE71D0"/>
    <w:rsid w:val="00BE71FD"/>
    <w:rsid w:val="00BE720A"/>
    <w:rsid w:val="00BE728A"/>
    <w:rsid w:val="00BE7436"/>
    <w:rsid w:val="00BE74A0"/>
    <w:rsid w:val="00BE74B1"/>
    <w:rsid w:val="00BE74B3"/>
    <w:rsid w:val="00BE74C5"/>
    <w:rsid w:val="00BE753F"/>
    <w:rsid w:val="00BE7560"/>
    <w:rsid w:val="00BE75F2"/>
    <w:rsid w:val="00BE7616"/>
    <w:rsid w:val="00BE76B6"/>
    <w:rsid w:val="00BE7711"/>
    <w:rsid w:val="00BE77EA"/>
    <w:rsid w:val="00BE78FF"/>
    <w:rsid w:val="00BE7927"/>
    <w:rsid w:val="00BE795A"/>
    <w:rsid w:val="00BE79F7"/>
    <w:rsid w:val="00BE7A5C"/>
    <w:rsid w:val="00BE7B40"/>
    <w:rsid w:val="00BE7B49"/>
    <w:rsid w:val="00BE7B90"/>
    <w:rsid w:val="00BE7B91"/>
    <w:rsid w:val="00BE7B95"/>
    <w:rsid w:val="00BE7BC0"/>
    <w:rsid w:val="00BE7BC5"/>
    <w:rsid w:val="00BE7BD7"/>
    <w:rsid w:val="00BE7C57"/>
    <w:rsid w:val="00BE7D40"/>
    <w:rsid w:val="00BE7E2E"/>
    <w:rsid w:val="00BE7EA3"/>
    <w:rsid w:val="00BE7F02"/>
    <w:rsid w:val="00BE7FA1"/>
    <w:rsid w:val="00BF0000"/>
    <w:rsid w:val="00BF0067"/>
    <w:rsid w:val="00BF00F9"/>
    <w:rsid w:val="00BF0110"/>
    <w:rsid w:val="00BF011A"/>
    <w:rsid w:val="00BF013C"/>
    <w:rsid w:val="00BF01B1"/>
    <w:rsid w:val="00BF0277"/>
    <w:rsid w:val="00BF0286"/>
    <w:rsid w:val="00BF02B8"/>
    <w:rsid w:val="00BF0312"/>
    <w:rsid w:val="00BF0363"/>
    <w:rsid w:val="00BF03CD"/>
    <w:rsid w:val="00BF04C7"/>
    <w:rsid w:val="00BF04DB"/>
    <w:rsid w:val="00BF04EC"/>
    <w:rsid w:val="00BF04EE"/>
    <w:rsid w:val="00BF0533"/>
    <w:rsid w:val="00BF05D4"/>
    <w:rsid w:val="00BF061D"/>
    <w:rsid w:val="00BF06E5"/>
    <w:rsid w:val="00BF06EC"/>
    <w:rsid w:val="00BF0723"/>
    <w:rsid w:val="00BF075B"/>
    <w:rsid w:val="00BF078D"/>
    <w:rsid w:val="00BF0855"/>
    <w:rsid w:val="00BF095A"/>
    <w:rsid w:val="00BF0973"/>
    <w:rsid w:val="00BF09BD"/>
    <w:rsid w:val="00BF0A2A"/>
    <w:rsid w:val="00BF0A95"/>
    <w:rsid w:val="00BF0AD4"/>
    <w:rsid w:val="00BF0B0D"/>
    <w:rsid w:val="00BF0B4B"/>
    <w:rsid w:val="00BF0B7C"/>
    <w:rsid w:val="00BF0BCA"/>
    <w:rsid w:val="00BF0C55"/>
    <w:rsid w:val="00BF0D6E"/>
    <w:rsid w:val="00BF0DB5"/>
    <w:rsid w:val="00BF0EC9"/>
    <w:rsid w:val="00BF0F7B"/>
    <w:rsid w:val="00BF0FE7"/>
    <w:rsid w:val="00BF10E3"/>
    <w:rsid w:val="00BF111A"/>
    <w:rsid w:val="00BF111D"/>
    <w:rsid w:val="00BF1136"/>
    <w:rsid w:val="00BF116A"/>
    <w:rsid w:val="00BF1247"/>
    <w:rsid w:val="00BF124D"/>
    <w:rsid w:val="00BF12B4"/>
    <w:rsid w:val="00BF12C7"/>
    <w:rsid w:val="00BF12E3"/>
    <w:rsid w:val="00BF12F7"/>
    <w:rsid w:val="00BF1329"/>
    <w:rsid w:val="00BF133F"/>
    <w:rsid w:val="00BF1356"/>
    <w:rsid w:val="00BF13F0"/>
    <w:rsid w:val="00BF1412"/>
    <w:rsid w:val="00BF1418"/>
    <w:rsid w:val="00BF143C"/>
    <w:rsid w:val="00BF149A"/>
    <w:rsid w:val="00BF14DA"/>
    <w:rsid w:val="00BF178E"/>
    <w:rsid w:val="00BF17CC"/>
    <w:rsid w:val="00BF18EC"/>
    <w:rsid w:val="00BF1923"/>
    <w:rsid w:val="00BF19B8"/>
    <w:rsid w:val="00BF1A12"/>
    <w:rsid w:val="00BF1A5A"/>
    <w:rsid w:val="00BF1B5C"/>
    <w:rsid w:val="00BF1B61"/>
    <w:rsid w:val="00BF1B6C"/>
    <w:rsid w:val="00BF1C05"/>
    <w:rsid w:val="00BF1C3A"/>
    <w:rsid w:val="00BF1CAF"/>
    <w:rsid w:val="00BF1CCC"/>
    <w:rsid w:val="00BF1D91"/>
    <w:rsid w:val="00BF1D9B"/>
    <w:rsid w:val="00BF1DC1"/>
    <w:rsid w:val="00BF1E6F"/>
    <w:rsid w:val="00BF1E90"/>
    <w:rsid w:val="00BF206E"/>
    <w:rsid w:val="00BF20EC"/>
    <w:rsid w:val="00BF20F8"/>
    <w:rsid w:val="00BF212C"/>
    <w:rsid w:val="00BF214E"/>
    <w:rsid w:val="00BF218D"/>
    <w:rsid w:val="00BF21A4"/>
    <w:rsid w:val="00BF21C2"/>
    <w:rsid w:val="00BF21C3"/>
    <w:rsid w:val="00BF220C"/>
    <w:rsid w:val="00BF2250"/>
    <w:rsid w:val="00BF22B2"/>
    <w:rsid w:val="00BF22F0"/>
    <w:rsid w:val="00BF231B"/>
    <w:rsid w:val="00BF237C"/>
    <w:rsid w:val="00BF2383"/>
    <w:rsid w:val="00BF238C"/>
    <w:rsid w:val="00BF238D"/>
    <w:rsid w:val="00BF25F4"/>
    <w:rsid w:val="00BF260D"/>
    <w:rsid w:val="00BF2627"/>
    <w:rsid w:val="00BF26AD"/>
    <w:rsid w:val="00BF26E3"/>
    <w:rsid w:val="00BF26F4"/>
    <w:rsid w:val="00BF271B"/>
    <w:rsid w:val="00BF27B7"/>
    <w:rsid w:val="00BF27B8"/>
    <w:rsid w:val="00BF27D1"/>
    <w:rsid w:val="00BF2964"/>
    <w:rsid w:val="00BF2989"/>
    <w:rsid w:val="00BF29AD"/>
    <w:rsid w:val="00BF2A97"/>
    <w:rsid w:val="00BF2B37"/>
    <w:rsid w:val="00BF2B45"/>
    <w:rsid w:val="00BF2B99"/>
    <w:rsid w:val="00BF2C53"/>
    <w:rsid w:val="00BF2C74"/>
    <w:rsid w:val="00BF2C80"/>
    <w:rsid w:val="00BF2C96"/>
    <w:rsid w:val="00BF2CC9"/>
    <w:rsid w:val="00BF2E1F"/>
    <w:rsid w:val="00BF2EED"/>
    <w:rsid w:val="00BF2F5A"/>
    <w:rsid w:val="00BF2F78"/>
    <w:rsid w:val="00BF2F95"/>
    <w:rsid w:val="00BF3011"/>
    <w:rsid w:val="00BF303A"/>
    <w:rsid w:val="00BF3114"/>
    <w:rsid w:val="00BF3130"/>
    <w:rsid w:val="00BF31E5"/>
    <w:rsid w:val="00BF31F6"/>
    <w:rsid w:val="00BF3255"/>
    <w:rsid w:val="00BF32CD"/>
    <w:rsid w:val="00BF32F9"/>
    <w:rsid w:val="00BF338A"/>
    <w:rsid w:val="00BF3395"/>
    <w:rsid w:val="00BF3429"/>
    <w:rsid w:val="00BF342F"/>
    <w:rsid w:val="00BF3441"/>
    <w:rsid w:val="00BF3564"/>
    <w:rsid w:val="00BF35C3"/>
    <w:rsid w:val="00BF35D4"/>
    <w:rsid w:val="00BF35EE"/>
    <w:rsid w:val="00BF3639"/>
    <w:rsid w:val="00BF369B"/>
    <w:rsid w:val="00BF36BA"/>
    <w:rsid w:val="00BF3837"/>
    <w:rsid w:val="00BF383C"/>
    <w:rsid w:val="00BF38EB"/>
    <w:rsid w:val="00BF3925"/>
    <w:rsid w:val="00BF3939"/>
    <w:rsid w:val="00BF39DF"/>
    <w:rsid w:val="00BF39E8"/>
    <w:rsid w:val="00BF3A1E"/>
    <w:rsid w:val="00BF3A9E"/>
    <w:rsid w:val="00BF3B39"/>
    <w:rsid w:val="00BF3B48"/>
    <w:rsid w:val="00BF3BA8"/>
    <w:rsid w:val="00BF3BBF"/>
    <w:rsid w:val="00BF3BD7"/>
    <w:rsid w:val="00BF3C68"/>
    <w:rsid w:val="00BF3C7D"/>
    <w:rsid w:val="00BF3DFD"/>
    <w:rsid w:val="00BF3E84"/>
    <w:rsid w:val="00BF3F6C"/>
    <w:rsid w:val="00BF3FCE"/>
    <w:rsid w:val="00BF4029"/>
    <w:rsid w:val="00BF407E"/>
    <w:rsid w:val="00BF4126"/>
    <w:rsid w:val="00BF416F"/>
    <w:rsid w:val="00BF4180"/>
    <w:rsid w:val="00BF421A"/>
    <w:rsid w:val="00BF4222"/>
    <w:rsid w:val="00BF42D5"/>
    <w:rsid w:val="00BF4332"/>
    <w:rsid w:val="00BF439A"/>
    <w:rsid w:val="00BF442A"/>
    <w:rsid w:val="00BF443D"/>
    <w:rsid w:val="00BF44E6"/>
    <w:rsid w:val="00BF4582"/>
    <w:rsid w:val="00BF4609"/>
    <w:rsid w:val="00BF4662"/>
    <w:rsid w:val="00BF46A9"/>
    <w:rsid w:val="00BF4700"/>
    <w:rsid w:val="00BF4788"/>
    <w:rsid w:val="00BF47A5"/>
    <w:rsid w:val="00BF47B2"/>
    <w:rsid w:val="00BF483B"/>
    <w:rsid w:val="00BF485D"/>
    <w:rsid w:val="00BF4864"/>
    <w:rsid w:val="00BF48E5"/>
    <w:rsid w:val="00BF48F8"/>
    <w:rsid w:val="00BF496A"/>
    <w:rsid w:val="00BF4AD4"/>
    <w:rsid w:val="00BF4AEA"/>
    <w:rsid w:val="00BF4B62"/>
    <w:rsid w:val="00BF4BB2"/>
    <w:rsid w:val="00BF4BDB"/>
    <w:rsid w:val="00BF4BE5"/>
    <w:rsid w:val="00BF4C7C"/>
    <w:rsid w:val="00BF4C81"/>
    <w:rsid w:val="00BF4CA6"/>
    <w:rsid w:val="00BF4D13"/>
    <w:rsid w:val="00BF4D19"/>
    <w:rsid w:val="00BF4D3F"/>
    <w:rsid w:val="00BF4DC7"/>
    <w:rsid w:val="00BF4DF5"/>
    <w:rsid w:val="00BF4E7A"/>
    <w:rsid w:val="00BF4E92"/>
    <w:rsid w:val="00BF4EB9"/>
    <w:rsid w:val="00BF4EDA"/>
    <w:rsid w:val="00BF4F1D"/>
    <w:rsid w:val="00BF4F7F"/>
    <w:rsid w:val="00BF4FC9"/>
    <w:rsid w:val="00BF4FD5"/>
    <w:rsid w:val="00BF4FE8"/>
    <w:rsid w:val="00BF50A5"/>
    <w:rsid w:val="00BF50C7"/>
    <w:rsid w:val="00BF5137"/>
    <w:rsid w:val="00BF514B"/>
    <w:rsid w:val="00BF535C"/>
    <w:rsid w:val="00BF54FA"/>
    <w:rsid w:val="00BF550C"/>
    <w:rsid w:val="00BF557C"/>
    <w:rsid w:val="00BF5599"/>
    <w:rsid w:val="00BF55D9"/>
    <w:rsid w:val="00BF55DE"/>
    <w:rsid w:val="00BF56C2"/>
    <w:rsid w:val="00BF56E3"/>
    <w:rsid w:val="00BF5771"/>
    <w:rsid w:val="00BF579A"/>
    <w:rsid w:val="00BF579D"/>
    <w:rsid w:val="00BF5840"/>
    <w:rsid w:val="00BF586C"/>
    <w:rsid w:val="00BF5881"/>
    <w:rsid w:val="00BF588A"/>
    <w:rsid w:val="00BF58F6"/>
    <w:rsid w:val="00BF59A9"/>
    <w:rsid w:val="00BF59E8"/>
    <w:rsid w:val="00BF59FB"/>
    <w:rsid w:val="00BF5A53"/>
    <w:rsid w:val="00BF5AA2"/>
    <w:rsid w:val="00BF5B56"/>
    <w:rsid w:val="00BF5BCA"/>
    <w:rsid w:val="00BF5BDE"/>
    <w:rsid w:val="00BF5C13"/>
    <w:rsid w:val="00BF5C64"/>
    <w:rsid w:val="00BF5C81"/>
    <w:rsid w:val="00BF5CAF"/>
    <w:rsid w:val="00BF5CD8"/>
    <w:rsid w:val="00BF5D49"/>
    <w:rsid w:val="00BF5D87"/>
    <w:rsid w:val="00BF5D98"/>
    <w:rsid w:val="00BF5DA4"/>
    <w:rsid w:val="00BF5E88"/>
    <w:rsid w:val="00BF5F0D"/>
    <w:rsid w:val="00BF5F52"/>
    <w:rsid w:val="00BF5F99"/>
    <w:rsid w:val="00BF60B5"/>
    <w:rsid w:val="00BF6136"/>
    <w:rsid w:val="00BF616B"/>
    <w:rsid w:val="00BF61F9"/>
    <w:rsid w:val="00BF61FE"/>
    <w:rsid w:val="00BF62B4"/>
    <w:rsid w:val="00BF6333"/>
    <w:rsid w:val="00BF63B5"/>
    <w:rsid w:val="00BF6498"/>
    <w:rsid w:val="00BF6540"/>
    <w:rsid w:val="00BF65C5"/>
    <w:rsid w:val="00BF65D4"/>
    <w:rsid w:val="00BF661E"/>
    <w:rsid w:val="00BF663D"/>
    <w:rsid w:val="00BF66D9"/>
    <w:rsid w:val="00BF673F"/>
    <w:rsid w:val="00BF6772"/>
    <w:rsid w:val="00BF67BE"/>
    <w:rsid w:val="00BF68B1"/>
    <w:rsid w:val="00BF6A1A"/>
    <w:rsid w:val="00BF6A5B"/>
    <w:rsid w:val="00BF6A9C"/>
    <w:rsid w:val="00BF6B0E"/>
    <w:rsid w:val="00BF6B72"/>
    <w:rsid w:val="00BF6B7E"/>
    <w:rsid w:val="00BF6B8F"/>
    <w:rsid w:val="00BF6BA1"/>
    <w:rsid w:val="00BF6C61"/>
    <w:rsid w:val="00BF6C62"/>
    <w:rsid w:val="00BF6D5F"/>
    <w:rsid w:val="00BF6D66"/>
    <w:rsid w:val="00BF6D9E"/>
    <w:rsid w:val="00BF6DAF"/>
    <w:rsid w:val="00BF6DCE"/>
    <w:rsid w:val="00BF6E10"/>
    <w:rsid w:val="00BF6E83"/>
    <w:rsid w:val="00BF6EBE"/>
    <w:rsid w:val="00BF6EF2"/>
    <w:rsid w:val="00BF6F92"/>
    <w:rsid w:val="00BF6FE2"/>
    <w:rsid w:val="00BF7024"/>
    <w:rsid w:val="00BF7049"/>
    <w:rsid w:val="00BF7051"/>
    <w:rsid w:val="00BF706A"/>
    <w:rsid w:val="00BF70FE"/>
    <w:rsid w:val="00BF7150"/>
    <w:rsid w:val="00BF7160"/>
    <w:rsid w:val="00BF71DF"/>
    <w:rsid w:val="00BF7293"/>
    <w:rsid w:val="00BF72C9"/>
    <w:rsid w:val="00BF732D"/>
    <w:rsid w:val="00BF734C"/>
    <w:rsid w:val="00BF73B5"/>
    <w:rsid w:val="00BF7454"/>
    <w:rsid w:val="00BF748E"/>
    <w:rsid w:val="00BF74AD"/>
    <w:rsid w:val="00BF7501"/>
    <w:rsid w:val="00BF7512"/>
    <w:rsid w:val="00BF7594"/>
    <w:rsid w:val="00BF75ED"/>
    <w:rsid w:val="00BF765F"/>
    <w:rsid w:val="00BF7765"/>
    <w:rsid w:val="00BF77AC"/>
    <w:rsid w:val="00BF77C0"/>
    <w:rsid w:val="00BF77DE"/>
    <w:rsid w:val="00BF780D"/>
    <w:rsid w:val="00BF7810"/>
    <w:rsid w:val="00BF7815"/>
    <w:rsid w:val="00BF783C"/>
    <w:rsid w:val="00BF78DF"/>
    <w:rsid w:val="00BF7919"/>
    <w:rsid w:val="00BF7932"/>
    <w:rsid w:val="00BF7953"/>
    <w:rsid w:val="00BF7A12"/>
    <w:rsid w:val="00BF7AA6"/>
    <w:rsid w:val="00BF7DAF"/>
    <w:rsid w:val="00BF7DC0"/>
    <w:rsid w:val="00BF7DD5"/>
    <w:rsid w:val="00BF7E17"/>
    <w:rsid w:val="00BF7E6F"/>
    <w:rsid w:val="00BF7EB8"/>
    <w:rsid w:val="00BF7EBF"/>
    <w:rsid w:val="00C0006C"/>
    <w:rsid w:val="00C000B5"/>
    <w:rsid w:val="00C000BC"/>
    <w:rsid w:val="00C000CC"/>
    <w:rsid w:val="00C00124"/>
    <w:rsid w:val="00C0013F"/>
    <w:rsid w:val="00C0020F"/>
    <w:rsid w:val="00C00259"/>
    <w:rsid w:val="00C002DD"/>
    <w:rsid w:val="00C003C3"/>
    <w:rsid w:val="00C0046E"/>
    <w:rsid w:val="00C00504"/>
    <w:rsid w:val="00C00609"/>
    <w:rsid w:val="00C00639"/>
    <w:rsid w:val="00C00678"/>
    <w:rsid w:val="00C00679"/>
    <w:rsid w:val="00C006AB"/>
    <w:rsid w:val="00C00776"/>
    <w:rsid w:val="00C00783"/>
    <w:rsid w:val="00C007AB"/>
    <w:rsid w:val="00C007CC"/>
    <w:rsid w:val="00C007F9"/>
    <w:rsid w:val="00C00891"/>
    <w:rsid w:val="00C008C1"/>
    <w:rsid w:val="00C008C2"/>
    <w:rsid w:val="00C00990"/>
    <w:rsid w:val="00C00A3A"/>
    <w:rsid w:val="00C00A56"/>
    <w:rsid w:val="00C00BEF"/>
    <w:rsid w:val="00C00C33"/>
    <w:rsid w:val="00C00CE1"/>
    <w:rsid w:val="00C00D36"/>
    <w:rsid w:val="00C00D96"/>
    <w:rsid w:val="00C00E53"/>
    <w:rsid w:val="00C00E94"/>
    <w:rsid w:val="00C00EBD"/>
    <w:rsid w:val="00C00F2D"/>
    <w:rsid w:val="00C00F76"/>
    <w:rsid w:val="00C00F9A"/>
    <w:rsid w:val="00C00FA3"/>
    <w:rsid w:val="00C01027"/>
    <w:rsid w:val="00C010BB"/>
    <w:rsid w:val="00C01198"/>
    <w:rsid w:val="00C011BA"/>
    <w:rsid w:val="00C011D5"/>
    <w:rsid w:val="00C011FC"/>
    <w:rsid w:val="00C01340"/>
    <w:rsid w:val="00C013DF"/>
    <w:rsid w:val="00C014BA"/>
    <w:rsid w:val="00C01752"/>
    <w:rsid w:val="00C017B5"/>
    <w:rsid w:val="00C018AF"/>
    <w:rsid w:val="00C019A7"/>
    <w:rsid w:val="00C01A63"/>
    <w:rsid w:val="00C01AA8"/>
    <w:rsid w:val="00C01B0A"/>
    <w:rsid w:val="00C01B78"/>
    <w:rsid w:val="00C01B92"/>
    <w:rsid w:val="00C01BB1"/>
    <w:rsid w:val="00C01BE4"/>
    <w:rsid w:val="00C01C01"/>
    <w:rsid w:val="00C01C2D"/>
    <w:rsid w:val="00C01C8D"/>
    <w:rsid w:val="00C01C97"/>
    <w:rsid w:val="00C01CDA"/>
    <w:rsid w:val="00C01DF4"/>
    <w:rsid w:val="00C01E8F"/>
    <w:rsid w:val="00C01EE6"/>
    <w:rsid w:val="00C01F25"/>
    <w:rsid w:val="00C020D0"/>
    <w:rsid w:val="00C0213E"/>
    <w:rsid w:val="00C02188"/>
    <w:rsid w:val="00C0221C"/>
    <w:rsid w:val="00C022F6"/>
    <w:rsid w:val="00C0239C"/>
    <w:rsid w:val="00C024B4"/>
    <w:rsid w:val="00C024CA"/>
    <w:rsid w:val="00C024CD"/>
    <w:rsid w:val="00C02550"/>
    <w:rsid w:val="00C02563"/>
    <w:rsid w:val="00C02570"/>
    <w:rsid w:val="00C02574"/>
    <w:rsid w:val="00C025E3"/>
    <w:rsid w:val="00C02674"/>
    <w:rsid w:val="00C0272B"/>
    <w:rsid w:val="00C0277D"/>
    <w:rsid w:val="00C02786"/>
    <w:rsid w:val="00C02873"/>
    <w:rsid w:val="00C028B2"/>
    <w:rsid w:val="00C028EA"/>
    <w:rsid w:val="00C029C6"/>
    <w:rsid w:val="00C029C8"/>
    <w:rsid w:val="00C029CC"/>
    <w:rsid w:val="00C02AC3"/>
    <w:rsid w:val="00C02B0A"/>
    <w:rsid w:val="00C02B88"/>
    <w:rsid w:val="00C02BB6"/>
    <w:rsid w:val="00C02BBF"/>
    <w:rsid w:val="00C02C54"/>
    <w:rsid w:val="00C02C5D"/>
    <w:rsid w:val="00C02C68"/>
    <w:rsid w:val="00C02C95"/>
    <w:rsid w:val="00C02DBC"/>
    <w:rsid w:val="00C02E50"/>
    <w:rsid w:val="00C02EA6"/>
    <w:rsid w:val="00C02F12"/>
    <w:rsid w:val="00C03072"/>
    <w:rsid w:val="00C03103"/>
    <w:rsid w:val="00C03112"/>
    <w:rsid w:val="00C03145"/>
    <w:rsid w:val="00C031A8"/>
    <w:rsid w:val="00C031B9"/>
    <w:rsid w:val="00C031C9"/>
    <w:rsid w:val="00C031CA"/>
    <w:rsid w:val="00C031E3"/>
    <w:rsid w:val="00C031F1"/>
    <w:rsid w:val="00C0330D"/>
    <w:rsid w:val="00C0333E"/>
    <w:rsid w:val="00C03360"/>
    <w:rsid w:val="00C033D6"/>
    <w:rsid w:val="00C0342F"/>
    <w:rsid w:val="00C03540"/>
    <w:rsid w:val="00C035A9"/>
    <w:rsid w:val="00C035C3"/>
    <w:rsid w:val="00C035E9"/>
    <w:rsid w:val="00C03732"/>
    <w:rsid w:val="00C03767"/>
    <w:rsid w:val="00C037E9"/>
    <w:rsid w:val="00C0384C"/>
    <w:rsid w:val="00C038AB"/>
    <w:rsid w:val="00C03954"/>
    <w:rsid w:val="00C03997"/>
    <w:rsid w:val="00C03A04"/>
    <w:rsid w:val="00C03A21"/>
    <w:rsid w:val="00C03A34"/>
    <w:rsid w:val="00C03A98"/>
    <w:rsid w:val="00C03AC0"/>
    <w:rsid w:val="00C03AED"/>
    <w:rsid w:val="00C03C28"/>
    <w:rsid w:val="00C03C59"/>
    <w:rsid w:val="00C03C91"/>
    <w:rsid w:val="00C03CA3"/>
    <w:rsid w:val="00C03CEC"/>
    <w:rsid w:val="00C03D31"/>
    <w:rsid w:val="00C03D5F"/>
    <w:rsid w:val="00C03D8B"/>
    <w:rsid w:val="00C03DE4"/>
    <w:rsid w:val="00C03DF9"/>
    <w:rsid w:val="00C03E2F"/>
    <w:rsid w:val="00C03E61"/>
    <w:rsid w:val="00C03E7B"/>
    <w:rsid w:val="00C03EC1"/>
    <w:rsid w:val="00C03F73"/>
    <w:rsid w:val="00C03F7A"/>
    <w:rsid w:val="00C03F89"/>
    <w:rsid w:val="00C0404B"/>
    <w:rsid w:val="00C040AD"/>
    <w:rsid w:val="00C040ED"/>
    <w:rsid w:val="00C04149"/>
    <w:rsid w:val="00C041D8"/>
    <w:rsid w:val="00C0420D"/>
    <w:rsid w:val="00C04236"/>
    <w:rsid w:val="00C04275"/>
    <w:rsid w:val="00C042ED"/>
    <w:rsid w:val="00C04335"/>
    <w:rsid w:val="00C04367"/>
    <w:rsid w:val="00C04368"/>
    <w:rsid w:val="00C0436B"/>
    <w:rsid w:val="00C043D2"/>
    <w:rsid w:val="00C0454A"/>
    <w:rsid w:val="00C0456C"/>
    <w:rsid w:val="00C045A7"/>
    <w:rsid w:val="00C045C4"/>
    <w:rsid w:val="00C04667"/>
    <w:rsid w:val="00C04682"/>
    <w:rsid w:val="00C0476E"/>
    <w:rsid w:val="00C04859"/>
    <w:rsid w:val="00C048C0"/>
    <w:rsid w:val="00C04909"/>
    <w:rsid w:val="00C0494A"/>
    <w:rsid w:val="00C0497F"/>
    <w:rsid w:val="00C04999"/>
    <w:rsid w:val="00C04A4C"/>
    <w:rsid w:val="00C04ABB"/>
    <w:rsid w:val="00C04AFB"/>
    <w:rsid w:val="00C04B03"/>
    <w:rsid w:val="00C04C39"/>
    <w:rsid w:val="00C04C7B"/>
    <w:rsid w:val="00C04C86"/>
    <w:rsid w:val="00C04D43"/>
    <w:rsid w:val="00C04E38"/>
    <w:rsid w:val="00C04FDF"/>
    <w:rsid w:val="00C0503D"/>
    <w:rsid w:val="00C05075"/>
    <w:rsid w:val="00C0507C"/>
    <w:rsid w:val="00C05097"/>
    <w:rsid w:val="00C050A4"/>
    <w:rsid w:val="00C050FA"/>
    <w:rsid w:val="00C05100"/>
    <w:rsid w:val="00C0512A"/>
    <w:rsid w:val="00C05215"/>
    <w:rsid w:val="00C0524A"/>
    <w:rsid w:val="00C0524C"/>
    <w:rsid w:val="00C05334"/>
    <w:rsid w:val="00C0535B"/>
    <w:rsid w:val="00C0537B"/>
    <w:rsid w:val="00C0539F"/>
    <w:rsid w:val="00C05499"/>
    <w:rsid w:val="00C05511"/>
    <w:rsid w:val="00C05571"/>
    <w:rsid w:val="00C0558B"/>
    <w:rsid w:val="00C055C4"/>
    <w:rsid w:val="00C055CB"/>
    <w:rsid w:val="00C055FC"/>
    <w:rsid w:val="00C05663"/>
    <w:rsid w:val="00C056B3"/>
    <w:rsid w:val="00C05791"/>
    <w:rsid w:val="00C05992"/>
    <w:rsid w:val="00C059D2"/>
    <w:rsid w:val="00C059FF"/>
    <w:rsid w:val="00C05A55"/>
    <w:rsid w:val="00C05AD7"/>
    <w:rsid w:val="00C05B4B"/>
    <w:rsid w:val="00C05B53"/>
    <w:rsid w:val="00C05B57"/>
    <w:rsid w:val="00C05B60"/>
    <w:rsid w:val="00C05BBE"/>
    <w:rsid w:val="00C05BEE"/>
    <w:rsid w:val="00C05CE5"/>
    <w:rsid w:val="00C05D4C"/>
    <w:rsid w:val="00C05D50"/>
    <w:rsid w:val="00C05DE4"/>
    <w:rsid w:val="00C05DEA"/>
    <w:rsid w:val="00C05E57"/>
    <w:rsid w:val="00C05E6A"/>
    <w:rsid w:val="00C05F50"/>
    <w:rsid w:val="00C05F69"/>
    <w:rsid w:val="00C05F9B"/>
    <w:rsid w:val="00C0602B"/>
    <w:rsid w:val="00C06063"/>
    <w:rsid w:val="00C060D7"/>
    <w:rsid w:val="00C0614C"/>
    <w:rsid w:val="00C0622C"/>
    <w:rsid w:val="00C06266"/>
    <w:rsid w:val="00C0629E"/>
    <w:rsid w:val="00C0647B"/>
    <w:rsid w:val="00C0649E"/>
    <w:rsid w:val="00C064DF"/>
    <w:rsid w:val="00C06510"/>
    <w:rsid w:val="00C065B7"/>
    <w:rsid w:val="00C06602"/>
    <w:rsid w:val="00C0667B"/>
    <w:rsid w:val="00C0667F"/>
    <w:rsid w:val="00C066EE"/>
    <w:rsid w:val="00C0674F"/>
    <w:rsid w:val="00C06768"/>
    <w:rsid w:val="00C0678D"/>
    <w:rsid w:val="00C067D3"/>
    <w:rsid w:val="00C0687B"/>
    <w:rsid w:val="00C06939"/>
    <w:rsid w:val="00C069FA"/>
    <w:rsid w:val="00C06A0C"/>
    <w:rsid w:val="00C06A2B"/>
    <w:rsid w:val="00C06A97"/>
    <w:rsid w:val="00C06B75"/>
    <w:rsid w:val="00C06BC3"/>
    <w:rsid w:val="00C06C2C"/>
    <w:rsid w:val="00C06C5F"/>
    <w:rsid w:val="00C06CEE"/>
    <w:rsid w:val="00C06D65"/>
    <w:rsid w:val="00C06D8F"/>
    <w:rsid w:val="00C06DDE"/>
    <w:rsid w:val="00C06E29"/>
    <w:rsid w:val="00C06E46"/>
    <w:rsid w:val="00C06EC3"/>
    <w:rsid w:val="00C06EE4"/>
    <w:rsid w:val="00C06FBA"/>
    <w:rsid w:val="00C06FC7"/>
    <w:rsid w:val="00C06FE9"/>
    <w:rsid w:val="00C06FED"/>
    <w:rsid w:val="00C0700C"/>
    <w:rsid w:val="00C07083"/>
    <w:rsid w:val="00C070A1"/>
    <w:rsid w:val="00C070A3"/>
    <w:rsid w:val="00C070BB"/>
    <w:rsid w:val="00C0726B"/>
    <w:rsid w:val="00C07282"/>
    <w:rsid w:val="00C072A9"/>
    <w:rsid w:val="00C072D2"/>
    <w:rsid w:val="00C072F0"/>
    <w:rsid w:val="00C073F7"/>
    <w:rsid w:val="00C07420"/>
    <w:rsid w:val="00C0742B"/>
    <w:rsid w:val="00C074E3"/>
    <w:rsid w:val="00C07527"/>
    <w:rsid w:val="00C0756B"/>
    <w:rsid w:val="00C075A9"/>
    <w:rsid w:val="00C0771D"/>
    <w:rsid w:val="00C077BF"/>
    <w:rsid w:val="00C077F9"/>
    <w:rsid w:val="00C07848"/>
    <w:rsid w:val="00C07876"/>
    <w:rsid w:val="00C078D3"/>
    <w:rsid w:val="00C079DC"/>
    <w:rsid w:val="00C07AAD"/>
    <w:rsid w:val="00C07B58"/>
    <w:rsid w:val="00C07B9F"/>
    <w:rsid w:val="00C07BB8"/>
    <w:rsid w:val="00C07C00"/>
    <w:rsid w:val="00C07C01"/>
    <w:rsid w:val="00C07CA2"/>
    <w:rsid w:val="00C07CBD"/>
    <w:rsid w:val="00C07CD0"/>
    <w:rsid w:val="00C07CE6"/>
    <w:rsid w:val="00C07D0F"/>
    <w:rsid w:val="00C07D14"/>
    <w:rsid w:val="00C07D60"/>
    <w:rsid w:val="00C07D65"/>
    <w:rsid w:val="00C07DAB"/>
    <w:rsid w:val="00C07DBF"/>
    <w:rsid w:val="00C07E1A"/>
    <w:rsid w:val="00C07ED7"/>
    <w:rsid w:val="00C07FCF"/>
    <w:rsid w:val="00C07FEE"/>
    <w:rsid w:val="00C07FFB"/>
    <w:rsid w:val="00C1007F"/>
    <w:rsid w:val="00C1016D"/>
    <w:rsid w:val="00C1016E"/>
    <w:rsid w:val="00C101A1"/>
    <w:rsid w:val="00C101BC"/>
    <w:rsid w:val="00C101C9"/>
    <w:rsid w:val="00C10203"/>
    <w:rsid w:val="00C10264"/>
    <w:rsid w:val="00C10282"/>
    <w:rsid w:val="00C10463"/>
    <w:rsid w:val="00C105B0"/>
    <w:rsid w:val="00C105BD"/>
    <w:rsid w:val="00C10602"/>
    <w:rsid w:val="00C107E7"/>
    <w:rsid w:val="00C1085F"/>
    <w:rsid w:val="00C108B2"/>
    <w:rsid w:val="00C10958"/>
    <w:rsid w:val="00C1098B"/>
    <w:rsid w:val="00C109ED"/>
    <w:rsid w:val="00C109F3"/>
    <w:rsid w:val="00C10A84"/>
    <w:rsid w:val="00C10AB0"/>
    <w:rsid w:val="00C10AFB"/>
    <w:rsid w:val="00C10B13"/>
    <w:rsid w:val="00C10B73"/>
    <w:rsid w:val="00C10B77"/>
    <w:rsid w:val="00C10C08"/>
    <w:rsid w:val="00C10CCE"/>
    <w:rsid w:val="00C10D12"/>
    <w:rsid w:val="00C10D30"/>
    <w:rsid w:val="00C10D41"/>
    <w:rsid w:val="00C10D6E"/>
    <w:rsid w:val="00C10E05"/>
    <w:rsid w:val="00C10E50"/>
    <w:rsid w:val="00C10E55"/>
    <w:rsid w:val="00C10EA8"/>
    <w:rsid w:val="00C10EB9"/>
    <w:rsid w:val="00C10F08"/>
    <w:rsid w:val="00C10FBF"/>
    <w:rsid w:val="00C10FC5"/>
    <w:rsid w:val="00C11057"/>
    <w:rsid w:val="00C11140"/>
    <w:rsid w:val="00C11143"/>
    <w:rsid w:val="00C11205"/>
    <w:rsid w:val="00C112CB"/>
    <w:rsid w:val="00C112DD"/>
    <w:rsid w:val="00C11314"/>
    <w:rsid w:val="00C11358"/>
    <w:rsid w:val="00C11505"/>
    <w:rsid w:val="00C115FE"/>
    <w:rsid w:val="00C11775"/>
    <w:rsid w:val="00C117A1"/>
    <w:rsid w:val="00C11804"/>
    <w:rsid w:val="00C118A9"/>
    <w:rsid w:val="00C118AE"/>
    <w:rsid w:val="00C1195A"/>
    <w:rsid w:val="00C119D8"/>
    <w:rsid w:val="00C11A6A"/>
    <w:rsid w:val="00C11A6B"/>
    <w:rsid w:val="00C11AB7"/>
    <w:rsid w:val="00C11BAE"/>
    <w:rsid w:val="00C11BCE"/>
    <w:rsid w:val="00C11BE1"/>
    <w:rsid w:val="00C11C4F"/>
    <w:rsid w:val="00C11C78"/>
    <w:rsid w:val="00C11D04"/>
    <w:rsid w:val="00C11DDE"/>
    <w:rsid w:val="00C11DF6"/>
    <w:rsid w:val="00C11EBF"/>
    <w:rsid w:val="00C11ECF"/>
    <w:rsid w:val="00C11F6E"/>
    <w:rsid w:val="00C11F88"/>
    <w:rsid w:val="00C12009"/>
    <w:rsid w:val="00C12050"/>
    <w:rsid w:val="00C120A7"/>
    <w:rsid w:val="00C120C7"/>
    <w:rsid w:val="00C12147"/>
    <w:rsid w:val="00C1221E"/>
    <w:rsid w:val="00C12264"/>
    <w:rsid w:val="00C12323"/>
    <w:rsid w:val="00C1233A"/>
    <w:rsid w:val="00C1249D"/>
    <w:rsid w:val="00C124EB"/>
    <w:rsid w:val="00C1259A"/>
    <w:rsid w:val="00C1269F"/>
    <w:rsid w:val="00C126B5"/>
    <w:rsid w:val="00C12766"/>
    <w:rsid w:val="00C12844"/>
    <w:rsid w:val="00C1289D"/>
    <w:rsid w:val="00C128BE"/>
    <w:rsid w:val="00C129C3"/>
    <w:rsid w:val="00C12A02"/>
    <w:rsid w:val="00C12A33"/>
    <w:rsid w:val="00C12AC9"/>
    <w:rsid w:val="00C12AD8"/>
    <w:rsid w:val="00C12B32"/>
    <w:rsid w:val="00C12B8A"/>
    <w:rsid w:val="00C12BDB"/>
    <w:rsid w:val="00C12C20"/>
    <w:rsid w:val="00C12D20"/>
    <w:rsid w:val="00C12D8E"/>
    <w:rsid w:val="00C12DF2"/>
    <w:rsid w:val="00C12E69"/>
    <w:rsid w:val="00C12E76"/>
    <w:rsid w:val="00C12F2F"/>
    <w:rsid w:val="00C12F50"/>
    <w:rsid w:val="00C12FBC"/>
    <w:rsid w:val="00C12FBD"/>
    <w:rsid w:val="00C1301A"/>
    <w:rsid w:val="00C13057"/>
    <w:rsid w:val="00C1305A"/>
    <w:rsid w:val="00C13071"/>
    <w:rsid w:val="00C130A8"/>
    <w:rsid w:val="00C130C2"/>
    <w:rsid w:val="00C130E7"/>
    <w:rsid w:val="00C130FF"/>
    <w:rsid w:val="00C13111"/>
    <w:rsid w:val="00C13176"/>
    <w:rsid w:val="00C132E1"/>
    <w:rsid w:val="00C1333B"/>
    <w:rsid w:val="00C13373"/>
    <w:rsid w:val="00C133A1"/>
    <w:rsid w:val="00C133BF"/>
    <w:rsid w:val="00C134B2"/>
    <w:rsid w:val="00C134DC"/>
    <w:rsid w:val="00C1359F"/>
    <w:rsid w:val="00C13634"/>
    <w:rsid w:val="00C136C1"/>
    <w:rsid w:val="00C1375E"/>
    <w:rsid w:val="00C13775"/>
    <w:rsid w:val="00C1385A"/>
    <w:rsid w:val="00C138C0"/>
    <w:rsid w:val="00C138D9"/>
    <w:rsid w:val="00C138E6"/>
    <w:rsid w:val="00C13A1B"/>
    <w:rsid w:val="00C13A1D"/>
    <w:rsid w:val="00C13A5F"/>
    <w:rsid w:val="00C13AD8"/>
    <w:rsid w:val="00C13AEB"/>
    <w:rsid w:val="00C13BD0"/>
    <w:rsid w:val="00C13BF8"/>
    <w:rsid w:val="00C13CD2"/>
    <w:rsid w:val="00C13CF5"/>
    <w:rsid w:val="00C13D56"/>
    <w:rsid w:val="00C13D5B"/>
    <w:rsid w:val="00C13DAE"/>
    <w:rsid w:val="00C13E59"/>
    <w:rsid w:val="00C13E8B"/>
    <w:rsid w:val="00C13EDB"/>
    <w:rsid w:val="00C13F20"/>
    <w:rsid w:val="00C13F21"/>
    <w:rsid w:val="00C13F5B"/>
    <w:rsid w:val="00C1408B"/>
    <w:rsid w:val="00C1415B"/>
    <w:rsid w:val="00C1430A"/>
    <w:rsid w:val="00C14351"/>
    <w:rsid w:val="00C14387"/>
    <w:rsid w:val="00C143D5"/>
    <w:rsid w:val="00C14400"/>
    <w:rsid w:val="00C14461"/>
    <w:rsid w:val="00C144AB"/>
    <w:rsid w:val="00C144D5"/>
    <w:rsid w:val="00C14510"/>
    <w:rsid w:val="00C145C4"/>
    <w:rsid w:val="00C1461B"/>
    <w:rsid w:val="00C14681"/>
    <w:rsid w:val="00C146EC"/>
    <w:rsid w:val="00C1474B"/>
    <w:rsid w:val="00C147CE"/>
    <w:rsid w:val="00C1480B"/>
    <w:rsid w:val="00C148CB"/>
    <w:rsid w:val="00C148FB"/>
    <w:rsid w:val="00C14945"/>
    <w:rsid w:val="00C1498E"/>
    <w:rsid w:val="00C149E8"/>
    <w:rsid w:val="00C149F3"/>
    <w:rsid w:val="00C14A0D"/>
    <w:rsid w:val="00C14A11"/>
    <w:rsid w:val="00C14B66"/>
    <w:rsid w:val="00C14BB3"/>
    <w:rsid w:val="00C14BCF"/>
    <w:rsid w:val="00C14C22"/>
    <w:rsid w:val="00C14C32"/>
    <w:rsid w:val="00C14CD1"/>
    <w:rsid w:val="00C14D00"/>
    <w:rsid w:val="00C14DB4"/>
    <w:rsid w:val="00C14E44"/>
    <w:rsid w:val="00C14E4B"/>
    <w:rsid w:val="00C14E78"/>
    <w:rsid w:val="00C14F12"/>
    <w:rsid w:val="00C14F94"/>
    <w:rsid w:val="00C14FBE"/>
    <w:rsid w:val="00C1506A"/>
    <w:rsid w:val="00C15085"/>
    <w:rsid w:val="00C150DA"/>
    <w:rsid w:val="00C15114"/>
    <w:rsid w:val="00C1516F"/>
    <w:rsid w:val="00C151E8"/>
    <w:rsid w:val="00C15215"/>
    <w:rsid w:val="00C1525C"/>
    <w:rsid w:val="00C15277"/>
    <w:rsid w:val="00C152AD"/>
    <w:rsid w:val="00C153BE"/>
    <w:rsid w:val="00C15427"/>
    <w:rsid w:val="00C1544D"/>
    <w:rsid w:val="00C1545E"/>
    <w:rsid w:val="00C1546F"/>
    <w:rsid w:val="00C154CF"/>
    <w:rsid w:val="00C1551A"/>
    <w:rsid w:val="00C15591"/>
    <w:rsid w:val="00C155C7"/>
    <w:rsid w:val="00C155DD"/>
    <w:rsid w:val="00C15610"/>
    <w:rsid w:val="00C156FB"/>
    <w:rsid w:val="00C156FF"/>
    <w:rsid w:val="00C1579D"/>
    <w:rsid w:val="00C157A2"/>
    <w:rsid w:val="00C157C5"/>
    <w:rsid w:val="00C15803"/>
    <w:rsid w:val="00C1585E"/>
    <w:rsid w:val="00C1588A"/>
    <w:rsid w:val="00C1588B"/>
    <w:rsid w:val="00C15893"/>
    <w:rsid w:val="00C15979"/>
    <w:rsid w:val="00C15986"/>
    <w:rsid w:val="00C1599C"/>
    <w:rsid w:val="00C1599D"/>
    <w:rsid w:val="00C159A5"/>
    <w:rsid w:val="00C159F2"/>
    <w:rsid w:val="00C15A92"/>
    <w:rsid w:val="00C15B14"/>
    <w:rsid w:val="00C15B2E"/>
    <w:rsid w:val="00C15BD9"/>
    <w:rsid w:val="00C15C0E"/>
    <w:rsid w:val="00C15C29"/>
    <w:rsid w:val="00C15D46"/>
    <w:rsid w:val="00C15D7C"/>
    <w:rsid w:val="00C15DBA"/>
    <w:rsid w:val="00C15DE0"/>
    <w:rsid w:val="00C15E3A"/>
    <w:rsid w:val="00C15EA8"/>
    <w:rsid w:val="00C15F36"/>
    <w:rsid w:val="00C15FB4"/>
    <w:rsid w:val="00C15FD5"/>
    <w:rsid w:val="00C1608F"/>
    <w:rsid w:val="00C160AA"/>
    <w:rsid w:val="00C16128"/>
    <w:rsid w:val="00C1618C"/>
    <w:rsid w:val="00C161E8"/>
    <w:rsid w:val="00C1626E"/>
    <w:rsid w:val="00C1638C"/>
    <w:rsid w:val="00C16391"/>
    <w:rsid w:val="00C163D9"/>
    <w:rsid w:val="00C163DE"/>
    <w:rsid w:val="00C163E0"/>
    <w:rsid w:val="00C163EB"/>
    <w:rsid w:val="00C16453"/>
    <w:rsid w:val="00C165BE"/>
    <w:rsid w:val="00C1661D"/>
    <w:rsid w:val="00C1668E"/>
    <w:rsid w:val="00C1672B"/>
    <w:rsid w:val="00C16886"/>
    <w:rsid w:val="00C168C4"/>
    <w:rsid w:val="00C1691F"/>
    <w:rsid w:val="00C16951"/>
    <w:rsid w:val="00C169A6"/>
    <w:rsid w:val="00C16A18"/>
    <w:rsid w:val="00C16A1F"/>
    <w:rsid w:val="00C16A57"/>
    <w:rsid w:val="00C16A5A"/>
    <w:rsid w:val="00C16A74"/>
    <w:rsid w:val="00C16ACC"/>
    <w:rsid w:val="00C16AF6"/>
    <w:rsid w:val="00C16AFD"/>
    <w:rsid w:val="00C16B05"/>
    <w:rsid w:val="00C16B55"/>
    <w:rsid w:val="00C16B7A"/>
    <w:rsid w:val="00C16BB0"/>
    <w:rsid w:val="00C16BDB"/>
    <w:rsid w:val="00C16C14"/>
    <w:rsid w:val="00C16CAF"/>
    <w:rsid w:val="00C16CB2"/>
    <w:rsid w:val="00C16D22"/>
    <w:rsid w:val="00C16DCC"/>
    <w:rsid w:val="00C16E90"/>
    <w:rsid w:val="00C16EAE"/>
    <w:rsid w:val="00C16F0F"/>
    <w:rsid w:val="00C16F95"/>
    <w:rsid w:val="00C16F9A"/>
    <w:rsid w:val="00C1708F"/>
    <w:rsid w:val="00C17227"/>
    <w:rsid w:val="00C17238"/>
    <w:rsid w:val="00C1727C"/>
    <w:rsid w:val="00C172DD"/>
    <w:rsid w:val="00C17380"/>
    <w:rsid w:val="00C173F8"/>
    <w:rsid w:val="00C17404"/>
    <w:rsid w:val="00C17417"/>
    <w:rsid w:val="00C17428"/>
    <w:rsid w:val="00C17534"/>
    <w:rsid w:val="00C175C1"/>
    <w:rsid w:val="00C17643"/>
    <w:rsid w:val="00C1773F"/>
    <w:rsid w:val="00C177DB"/>
    <w:rsid w:val="00C1787D"/>
    <w:rsid w:val="00C178B3"/>
    <w:rsid w:val="00C1791C"/>
    <w:rsid w:val="00C17921"/>
    <w:rsid w:val="00C1796C"/>
    <w:rsid w:val="00C179EB"/>
    <w:rsid w:val="00C17A29"/>
    <w:rsid w:val="00C17A5C"/>
    <w:rsid w:val="00C17A6B"/>
    <w:rsid w:val="00C17ACC"/>
    <w:rsid w:val="00C17B0F"/>
    <w:rsid w:val="00C17BED"/>
    <w:rsid w:val="00C17BFA"/>
    <w:rsid w:val="00C17C89"/>
    <w:rsid w:val="00C17D72"/>
    <w:rsid w:val="00C17D83"/>
    <w:rsid w:val="00C17D85"/>
    <w:rsid w:val="00C17D98"/>
    <w:rsid w:val="00C17DA8"/>
    <w:rsid w:val="00C17E1A"/>
    <w:rsid w:val="00C17EA2"/>
    <w:rsid w:val="00C17EE4"/>
    <w:rsid w:val="00C17F1A"/>
    <w:rsid w:val="00C17F6E"/>
    <w:rsid w:val="00C17F90"/>
    <w:rsid w:val="00C17FA1"/>
    <w:rsid w:val="00C200C1"/>
    <w:rsid w:val="00C200F6"/>
    <w:rsid w:val="00C2013A"/>
    <w:rsid w:val="00C20156"/>
    <w:rsid w:val="00C201C5"/>
    <w:rsid w:val="00C20231"/>
    <w:rsid w:val="00C20234"/>
    <w:rsid w:val="00C202C6"/>
    <w:rsid w:val="00C202D2"/>
    <w:rsid w:val="00C2033C"/>
    <w:rsid w:val="00C2034C"/>
    <w:rsid w:val="00C203AE"/>
    <w:rsid w:val="00C2043E"/>
    <w:rsid w:val="00C2058E"/>
    <w:rsid w:val="00C205B9"/>
    <w:rsid w:val="00C205D6"/>
    <w:rsid w:val="00C2060A"/>
    <w:rsid w:val="00C2062C"/>
    <w:rsid w:val="00C20693"/>
    <w:rsid w:val="00C20730"/>
    <w:rsid w:val="00C2075B"/>
    <w:rsid w:val="00C207CA"/>
    <w:rsid w:val="00C20800"/>
    <w:rsid w:val="00C2080A"/>
    <w:rsid w:val="00C208A0"/>
    <w:rsid w:val="00C208FC"/>
    <w:rsid w:val="00C20943"/>
    <w:rsid w:val="00C20972"/>
    <w:rsid w:val="00C209B9"/>
    <w:rsid w:val="00C20B1A"/>
    <w:rsid w:val="00C20BFC"/>
    <w:rsid w:val="00C20C17"/>
    <w:rsid w:val="00C20C1F"/>
    <w:rsid w:val="00C20C4B"/>
    <w:rsid w:val="00C20CB5"/>
    <w:rsid w:val="00C20D55"/>
    <w:rsid w:val="00C20E1D"/>
    <w:rsid w:val="00C20E37"/>
    <w:rsid w:val="00C20E99"/>
    <w:rsid w:val="00C20ED0"/>
    <w:rsid w:val="00C20F5E"/>
    <w:rsid w:val="00C20FD1"/>
    <w:rsid w:val="00C2107B"/>
    <w:rsid w:val="00C210F7"/>
    <w:rsid w:val="00C21100"/>
    <w:rsid w:val="00C21110"/>
    <w:rsid w:val="00C2113C"/>
    <w:rsid w:val="00C211E5"/>
    <w:rsid w:val="00C21213"/>
    <w:rsid w:val="00C21244"/>
    <w:rsid w:val="00C212B8"/>
    <w:rsid w:val="00C21356"/>
    <w:rsid w:val="00C2146F"/>
    <w:rsid w:val="00C215B6"/>
    <w:rsid w:val="00C21730"/>
    <w:rsid w:val="00C21766"/>
    <w:rsid w:val="00C217E2"/>
    <w:rsid w:val="00C21834"/>
    <w:rsid w:val="00C21854"/>
    <w:rsid w:val="00C218B1"/>
    <w:rsid w:val="00C219B5"/>
    <w:rsid w:val="00C219D0"/>
    <w:rsid w:val="00C21A35"/>
    <w:rsid w:val="00C21A39"/>
    <w:rsid w:val="00C21A72"/>
    <w:rsid w:val="00C21A93"/>
    <w:rsid w:val="00C21B1D"/>
    <w:rsid w:val="00C21B53"/>
    <w:rsid w:val="00C21B9B"/>
    <w:rsid w:val="00C21BB2"/>
    <w:rsid w:val="00C21CAB"/>
    <w:rsid w:val="00C21D21"/>
    <w:rsid w:val="00C21D6C"/>
    <w:rsid w:val="00C21DFC"/>
    <w:rsid w:val="00C21E53"/>
    <w:rsid w:val="00C21E63"/>
    <w:rsid w:val="00C21E6B"/>
    <w:rsid w:val="00C21F7C"/>
    <w:rsid w:val="00C21F86"/>
    <w:rsid w:val="00C21FA4"/>
    <w:rsid w:val="00C22005"/>
    <w:rsid w:val="00C22008"/>
    <w:rsid w:val="00C22094"/>
    <w:rsid w:val="00C22142"/>
    <w:rsid w:val="00C2216D"/>
    <w:rsid w:val="00C221B2"/>
    <w:rsid w:val="00C2220B"/>
    <w:rsid w:val="00C22267"/>
    <w:rsid w:val="00C22481"/>
    <w:rsid w:val="00C224B0"/>
    <w:rsid w:val="00C224E9"/>
    <w:rsid w:val="00C22505"/>
    <w:rsid w:val="00C2259A"/>
    <w:rsid w:val="00C2259E"/>
    <w:rsid w:val="00C225F2"/>
    <w:rsid w:val="00C225F8"/>
    <w:rsid w:val="00C227AC"/>
    <w:rsid w:val="00C2286C"/>
    <w:rsid w:val="00C2287B"/>
    <w:rsid w:val="00C22883"/>
    <w:rsid w:val="00C228A1"/>
    <w:rsid w:val="00C228D1"/>
    <w:rsid w:val="00C228E9"/>
    <w:rsid w:val="00C22940"/>
    <w:rsid w:val="00C22971"/>
    <w:rsid w:val="00C22974"/>
    <w:rsid w:val="00C229EF"/>
    <w:rsid w:val="00C22A08"/>
    <w:rsid w:val="00C22A82"/>
    <w:rsid w:val="00C22AFE"/>
    <w:rsid w:val="00C22B46"/>
    <w:rsid w:val="00C22C9D"/>
    <w:rsid w:val="00C22CC9"/>
    <w:rsid w:val="00C22CE8"/>
    <w:rsid w:val="00C22DF0"/>
    <w:rsid w:val="00C22E30"/>
    <w:rsid w:val="00C22E8E"/>
    <w:rsid w:val="00C22E96"/>
    <w:rsid w:val="00C22EDC"/>
    <w:rsid w:val="00C22F70"/>
    <w:rsid w:val="00C22FAA"/>
    <w:rsid w:val="00C22FAB"/>
    <w:rsid w:val="00C2300F"/>
    <w:rsid w:val="00C2312E"/>
    <w:rsid w:val="00C2313E"/>
    <w:rsid w:val="00C23148"/>
    <w:rsid w:val="00C231DB"/>
    <w:rsid w:val="00C231ED"/>
    <w:rsid w:val="00C23209"/>
    <w:rsid w:val="00C23212"/>
    <w:rsid w:val="00C2322E"/>
    <w:rsid w:val="00C23230"/>
    <w:rsid w:val="00C2326F"/>
    <w:rsid w:val="00C232AA"/>
    <w:rsid w:val="00C232D7"/>
    <w:rsid w:val="00C23318"/>
    <w:rsid w:val="00C23340"/>
    <w:rsid w:val="00C2334D"/>
    <w:rsid w:val="00C233DC"/>
    <w:rsid w:val="00C23520"/>
    <w:rsid w:val="00C235E9"/>
    <w:rsid w:val="00C236A1"/>
    <w:rsid w:val="00C236F3"/>
    <w:rsid w:val="00C23710"/>
    <w:rsid w:val="00C2377D"/>
    <w:rsid w:val="00C237CF"/>
    <w:rsid w:val="00C2386F"/>
    <w:rsid w:val="00C238D8"/>
    <w:rsid w:val="00C23965"/>
    <w:rsid w:val="00C2396D"/>
    <w:rsid w:val="00C23A01"/>
    <w:rsid w:val="00C23A5B"/>
    <w:rsid w:val="00C23A6F"/>
    <w:rsid w:val="00C23B66"/>
    <w:rsid w:val="00C23B6C"/>
    <w:rsid w:val="00C23B9B"/>
    <w:rsid w:val="00C23C00"/>
    <w:rsid w:val="00C23D11"/>
    <w:rsid w:val="00C23D59"/>
    <w:rsid w:val="00C23D70"/>
    <w:rsid w:val="00C23E6E"/>
    <w:rsid w:val="00C23EA2"/>
    <w:rsid w:val="00C23F41"/>
    <w:rsid w:val="00C23F4C"/>
    <w:rsid w:val="00C23F7E"/>
    <w:rsid w:val="00C240F2"/>
    <w:rsid w:val="00C24163"/>
    <w:rsid w:val="00C24166"/>
    <w:rsid w:val="00C2428D"/>
    <w:rsid w:val="00C242B0"/>
    <w:rsid w:val="00C242EB"/>
    <w:rsid w:val="00C242F5"/>
    <w:rsid w:val="00C2438B"/>
    <w:rsid w:val="00C244F3"/>
    <w:rsid w:val="00C2455C"/>
    <w:rsid w:val="00C24575"/>
    <w:rsid w:val="00C2463A"/>
    <w:rsid w:val="00C24662"/>
    <w:rsid w:val="00C246E2"/>
    <w:rsid w:val="00C2473F"/>
    <w:rsid w:val="00C24850"/>
    <w:rsid w:val="00C2485E"/>
    <w:rsid w:val="00C248A0"/>
    <w:rsid w:val="00C248CA"/>
    <w:rsid w:val="00C248E3"/>
    <w:rsid w:val="00C249EF"/>
    <w:rsid w:val="00C24A49"/>
    <w:rsid w:val="00C24A52"/>
    <w:rsid w:val="00C24B26"/>
    <w:rsid w:val="00C24B6A"/>
    <w:rsid w:val="00C24B93"/>
    <w:rsid w:val="00C24B9C"/>
    <w:rsid w:val="00C24CC1"/>
    <w:rsid w:val="00C24CCB"/>
    <w:rsid w:val="00C24CD1"/>
    <w:rsid w:val="00C24D35"/>
    <w:rsid w:val="00C24D6E"/>
    <w:rsid w:val="00C24DA9"/>
    <w:rsid w:val="00C24DAB"/>
    <w:rsid w:val="00C24FCD"/>
    <w:rsid w:val="00C25045"/>
    <w:rsid w:val="00C25111"/>
    <w:rsid w:val="00C252AA"/>
    <w:rsid w:val="00C252D6"/>
    <w:rsid w:val="00C25348"/>
    <w:rsid w:val="00C2538F"/>
    <w:rsid w:val="00C25392"/>
    <w:rsid w:val="00C25397"/>
    <w:rsid w:val="00C253F8"/>
    <w:rsid w:val="00C2555F"/>
    <w:rsid w:val="00C25633"/>
    <w:rsid w:val="00C2564C"/>
    <w:rsid w:val="00C25670"/>
    <w:rsid w:val="00C256C6"/>
    <w:rsid w:val="00C2584E"/>
    <w:rsid w:val="00C2593A"/>
    <w:rsid w:val="00C2597E"/>
    <w:rsid w:val="00C259CF"/>
    <w:rsid w:val="00C25A13"/>
    <w:rsid w:val="00C25D37"/>
    <w:rsid w:val="00C25D59"/>
    <w:rsid w:val="00C25D5C"/>
    <w:rsid w:val="00C25D96"/>
    <w:rsid w:val="00C25E3E"/>
    <w:rsid w:val="00C25E4C"/>
    <w:rsid w:val="00C25F5F"/>
    <w:rsid w:val="00C25F86"/>
    <w:rsid w:val="00C25FCA"/>
    <w:rsid w:val="00C26062"/>
    <w:rsid w:val="00C26122"/>
    <w:rsid w:val="00C26133"/>
    <w:rsid w:val="00C261FD"/>
    <w:rsid w:val="00C26201"/>
    <w:rsid w:val="00C26257"/>
    <w:rsid w:val="00C26286"/>
    <w:rsid w:val="00C26346"/>
    <w:rsid w:val="00C26348"/>
    <w:rsid w:val="00C263EA"/>
    <w:rsid w:val="00C2651A"/>
    <w:rsid w:val="00C26592"/>
    <w:rsid w:val="00C265A7"/>
    <w:rsid w:val="00C2666F"/>
    <w:rsid w:val="00C26688"/>
    <w:rsid w:val="00C2680C"/>
    <w:rsid w:val="00C26AAE"/>
    <w:rsid w:val="00C26B65"/>
    <w:rsid w:val="00C26C7A"/>
    <w:rsid w:val="00C26CF0"/>
    <w:rsid w:val="00C26CFC"/>
    <w:rsid w:val="00C26D46"/>
    <w:rsid w:val="00C26DCF"/>
    <w:rsid w:val="00C26DE2"/>
    <w:rsid w:val="00C26E88"/>
    <w:rsid w:val="00C26EEF"/>
    <w:rsid w:val="00C26F32"/>
    <w:rsid w:val="00C26F5D"/>
    <w:rsid w:val="00C26F7D"/>
    <w:rsid w:val="00C26F9C"/>
    <w:rsid w:val="00C270FF"/>
    <w:rsid w:val="00C2719B"/>
    <w:rsid w:val="00C271A2"/>
    <w:rsid w:val="00C27205"/>
    <w:rsid w:val="00C27333"/>
    <w:rsid w:val="00C27381"/>
    <w:rsid w:val="00C273B8"/>
    <w:rsid w:val="00C27404"/>
    <w:rsid w:val="00C2746D"/>
    <w:rsid w:val="00C274A8"/>
    <w:rsid w:val="00C274ED"/>
    <w:rsid w:val="00C2754C"/>
    <w:rsid w:val="00C275BB"/>
    <w:rsid w:val="00C275C3"/>
    <w:rsid w:val="00C27645"/>
    <w:rsid w:val="00C2769E"/>
    <w:rsid w:val="00C276B1"/>
    <w:rsid w:val="00C276DA"/>
    <w:rsid w:val="00C276E2"/>
    <w:rsid w:val="00C277BA"/>
    <w:rsid w:val="00C277E3"/>
    <w:rsid w:val="00C27886"/>
    <w:rsid w:val="00C278BE"/>
    <w:rsid w:val="00C278C3"/>
    <w:rsid w:val="00C279AC"/>
    <w:rsid w:val="00C279AE"/>
    <w:rsid w:val="00C27A62"/>
    <w:rsid w:val="00C27A63"/>
    <w:rsid w:val="00C27B03"/>
    <w:rsid w:val="00C27B84"/>
    <w:rsid w:val="00C27BE2"/>
    <w:rsid w:val="00C27C16"/>
    <w:rsid w:val="00C27CF6"/>
    <w:rsid w:val="00C27D24"/>
    <w:rsid w:val="00C27DF8"/>
    <w:rsid w:val="00C27DFE"/>
    <w:rsid w:val="00C27EC6"/>
    <w:rsid w:val="00C27F04"/>
    <w:rsid w:val="00C27F0A"/>
    <w:rsid w:val="00C27F98"/>
    <w:rsid w:val="00C30138"/>
    <w:rsid w:val="00C30154"/>
    <w:rsid w:val="00C301FE"/>
    <w:rsid w:val="00C3027D"/>
    <w:rsid w:val="00C302D6"/>
    <w:rsid w:val="00C3039D"/>
    <w:rsid w:val="00C304B1"/>
    <w:rsid w:val="00C304F2"/>
    <w:rsid w:val="00C30662"/>
    <w:rsid w:val="00C30676"/>
    <w:rsid w:val="00C30692"/>
    <w:rsid w:val="00C306FF"/>
    <w:rsid w:val="00C307A3"/>
    <w:rsid w:val="00C307AD"/>
    <w:rsid w:val="00C307B6"/>
    <w:rsid w:val="00C3080E"/>
    <w:rsid w:val="00C3080F"/>
    <w:rsid w:val="00C30821"/>
    <w:rsid w:val="00C30836"/>
    <w:rsid w:val="00C30848"/>
    <w:rsid w:val="00C30931"/>
    <w:rsid w:val="00C3095D"/>
    <w:rsid w:val="00C309D5"/>
    <w:rsid w:val="00C309E1"/>
    <w:rsid w:val="00C30A23"/>
    <w:rsid w:val="00C30A2E"/>
    <w:rsid w:val="00C30A31"/>
    <w:rsid w:val="00C30AD1"/>
    <w:rsid w:val="00C30B6C"/>
    <w:rsid w:val="00C30BFA"/>
    <w:rsid w:val="00C30C28"/>
    <w:rsid w:val="00C30CA7"/>
    <w:rsid w:val="00C30CBF"/>
    <w:rsid w:val="00C30CEC"/>
    <w:rsid w:val="00C30D17"/>
    <w:rsid w:val="00C30D58"/>
    <w:rsid w:val="00C30D8A"/>
    <w:rsid w:val="00C30DAD"/>
    <w:rsid w:val="00C30DB2"/>
    <w:rsid w:val="00C30E41"/>
    <w:rsid w:val="00C30E74"/>
    <w:rsid w:val="00C30ECC"/>
    <w:rsid w:val="00C30F46"/>
    <w:rsid w:val="00C31000"/>
    <w:rsid w:val="00C31014"/>
    <w:rsid w:val="00C3104F"/>
    <w:rsid w:val="00C310E4"/>
    <w:rsid w:val="00C310F6"/>
    <w:rsid w:val="00C31174"/>
    <w:rsid w:val="00C3119C"/>
    <w:rsid w:val="00C311E3"/>
    <w:rsid w:val="00C3122D"/>
    <w:rsid w:val="00C312CE"/>
    <w:rsid w:val="00C312EF"/>
    <w:rsid w:val="00C313A5"/>
    <w:rsid w:val="00C313E8"/>
    <w:rsid w:val="00C31411"/>
    <w:rsid w:val="00C3152D"/>
    <w:rsid w:val="00C31573"/>
    <w:rsid w:val="00C315D3"/>
    <w:rsid w:val="00C3160D"/>
    <w:rsid w:val="00C316A2"/>
    <w:rsid w:val="00C316CE"/>
    <w:rsid w:val="00C316E6"/>
    <w:rsid w:val="00C316EB"/>
    <w:rsid w:val="00C316FB"/>
    <w:rsid w:val="00C31762"/>
    <w:rsid w:val="00C317C2"/>
    <w:rsid w:val="00C317E3"/>
    <w:rsid w:val="00C3197C"/>
    <w:rsid w:val="00C31997"/>
    <w:rsid w:val="00C319AA"/>
    <w:rsid w:val="00C319E5"/>
    <w:rsid w:val="00C319E7"/>
    <w:rsid w:val="00C31A83"/>
    <w:rsid w:val="00C31ABC"/>
    <w:rsid w:val="00C31ACD"/>
    <w:rsid w:val="00C31B11"/>
    <w:rsid w:val="00C31BB6"/>
    <w:rsid w:val="00C31C10"/>
    <w:rsid w:val="00C31DFC"/>
    <w:rsid w:val="00C31E0B"/>
    <w:rsid w:val="00C31E0F"/>
    <w:rsid w:val="00C31EE0"/>
    <w:rsid w:val="00C31F00"/>
    <w:rsid w:val="00C32037"/>
    <w:rsid w:val="00C32125"/>
    <w:rsid w:val="00C32157"/>
    <w:rsid w:val="00C3215C"/>
    <w:rsid w:val="00C32191"/>
    <w:rsid w:val="00C3219A"/>
    <w:rsid w:val="00C32214"/>
    <w:rsid w:val="00C32260"/>
    <w:rsid w:val="00C32276"/>
    <w:rsid w:val="00C322C4"/>
    <w:rsid w:val="00C322F1"/>
    <w:rsid w:val="00C32302"/>
    <w:rsid w:val="00C323B5"/>
    <w:rsid w:val="00C323B6"/>
    <w:rsid w:val="00C323C6"/>
    <w:rsid w:val="00C3241D"/>
    <w:rsid w:val="00C3245C"/>
    <w:rsid w:val="00C3253D"/>
    <w:rsid w:val="00C32570"/>
    <w:rsid w:val="00C325BF"/>
    <w:rsid w:val="00C325EC"/>
    <w:rsid w:val="00C325F9"/>
    <w:rsid w:val="00C325FB"/>
    <w:rsid w:val="00C32639"/>
    <w:rsid w:val="00C32694"/>
    <w:rsid w:val="00C326B5"/>
    <w:rsid w:val="00C326ED"/>
    <w:rsid w:val="00C3270B"/>
    <w:rsid w:val="00C32750"/>
    <w:rsid w:val="00C3275D"/>
    <w:rsid w:val="00C327B2"/>
    <w:rsid w:val="00C3288E"/>
    <w:rsid w:val="00C32973"/>
    <w:rsid w:val="00C32A1A"/>
    <w:rsid w:val="00C32A6E"/>
    <w:rsid w:val="00C32A97"/>
    <w:rsid w:val="00C32AC5"/>
    <w:rsid w:val="00C32B8C"/>
    <w:rsid w:val="00C32B9D"/>
    <w:rsid w:val="00C32BE6"/>
    <w:rsid w:val="00C32C72"/>
    <w:rsid w:val="00C32C73"/>
    <w:rsid w:val="00C32CFB"/>
    <w:rsid w:val="00C32E57"/>
    <w:rsid w:val="00C32E8A"/>
    <w:rsid w:val="00C32EFA"/>
    <w:rsid w:val="00C32F5D"/>
    <w:rsid w:val="00C32F76"/>
    <w:rsid w:val="00C32F98"/>
    <w:rsid w:val="00C32FFB"/>
    <w:rsid w:val="00C33006"/>
    <w:rsid w:val="00C3302A"/>
    <w:rsid w:val="00C330FE"/>
    <w:rsid w:val="00C3311D"/>
    <w:rsid w:val="00C33129"/>
    <w:rsid w:val="00C3312B"/>
    <w:rsid w:val="00C33138"/>
    <w:rsid w:val="00C3317A"/>
    <w:rsid w:val="00C3322A"/>
    <w:rsid w:val="00C332C9"/>
    <w:rsid w:val="00C332DC"/>
    <w:rsid w:val="00C33333"/>
    <w:rsid w:val="00C33373"/>
    <w:rsid w:val="00C3339E"/>
    <w:rsid w:val="00C333B1"/>
    <w:rsid w:val="00C33452"/>
    <w:rsid w:val="00C33466"/>
    <w:rsid w:val="00C33577"/>
    <w:rsid w:val="00C33581"/>
    <w:rsid w:val="00C335A7"/>
    <w:rsid w:val="00C335CD"/>
    <w:rsid w:val="00C335CF"/>
    <w:rsid w:val="00C33642"/>
    <w:rsid w:val="00C336A1"/>
    <w:rsid w:val="00C33747"/>
    <w:rsid w:val="00C337D8"/>
    <w:rsid w:val="00C338A0"/>
    <w:rsid w:val="00C338A3"/>
    <w:rsid w:val="00C33959"/>
    <w:rsid w:val="00C33995"/>
    <w:rsid w:val="00C339D2"/>
    <w:rsid w:val="00C339F8"/>
    <w:rsid w:val="00C33A83"/>
    <w:rsid w:val="00C33B1D"/>
    <w:rsid w:val="00C33B23"/>
    <w:rsid w:val="00C33B92"/>
    <w:rsid w:val="00C33C64"/>
    <w:rsid w:val="00C33CE7"/>
    <w:rsid w:val="00C33D21"/>
    <w:rsid w:val="00C33D41"/>
    <w:rsid w:val="00C33D75"/>
    <w:rsid w:val="00C33DCE"/>
    <w:rsid w:val="00C33E01"/>
    <w:rsid w:val="00C33E21"/>
    <w:rsid w:val="00C33E95"/>
    <w:rsid w:val="00C33F53"/>
    <w:rsid w:val="00C33F92"/>
    <w:rsid w:val="00C33F95"/>
    <w:rsid w:val="00C34021"/>
    <w:rsid w:val="00C3402E"/>
    <w:rsid w:val="00C34042"/>
    <w:rsid w:val="00C34047"/>
    <w:rsid w:val="00C34145"/>
    <w:rsid w:val="00C341A7"/>
    <w:rsid w:val="00C341C5"/>
    <w:rsid w:val="00C341F3"/>
    <w:rsid w:val="00C342C1"/>
    <w:rsid w:val="00C343B6"/>
    <w:rsid w:val="00C343D8"/>
    <w:rsid w:val="00C343EF"/>
    <w:rsid w:val="00C34519"/>
    <w:rsid w:val="00C345DA"/>
    <w:rsid w:val="00C34657"/>
    <w:rsid w:val="00C3466B"/>
    <w:rsid w:val="00C346BE"/>
    <w:rsid w:val="00C3470B"/>
    <w:rsid w:val="00C34731"/>
    <w:rsid w:val="00C34773"/>
    <w:rsid w:val="00C3478A"/>
    <w:rsid w:val="00C34797"/>
    <w:rsid w:val="00C3480B"/>
    <w:rsid w:val="00C34A9B"/>
    <w:rsid w:val="00C34AA7"/>
    <w:rsid w:val="00C34BA5"/>
    <w:rsid w:val="00C34BB9"/>
    <w:rsid w:val="00C34BC7"/>
    <w:rsid w:val="00C34C6B"/>
    <w:rsid w:val="00C34E87"/>
    <w:rsid w:val="00C34EA7"/>
    <w:rsid w:val="00C34F39"/>
    <w:rsid w:val="00C34FA6"/>
    <w:rsid w:val="00C34FAC"/>
    <w:rsid w:val="00C34FC7"/>
    <w:rsid w:val="00C350C7"/>
    <w:rsid w:val="00C35235"/>
    <w:rsid w:val="00C35236"/>
    <w:rsid w:val="00C35333"/>
    <w:rsid w:val="00C3545D"/>
    <w:rsid w:val="00C35480"/>
    <w:rsid w:val="00C354B3"/>
    <w:rsid w:val="00C35580"/>
    <w:rsid w:val="00C355F2"/>
    <w:rsid w:val="00C3562F"/>
    <w:rsid w:val="00C3564F"/>
    <w:rsid w:val="00C35694"/>
    <w:rsid w:val="00C356EB"/>
    <w:rsid w:val="00C357E0"/>
    <w:rsid w:val="00C35875"/>
    <w:rsid w:val="00C35899"/>
    <w:rsid w:val="00C35993"/>
    <w:rsid w:val="00C359A9"/>
    <w:rsid w:val="00C359E4"/>
    <w:rsid w:val="00C35AA0"/>
    <w:rsid w:val="00C35B44"/>
    <w:rsid w:val="00C35B5F"/>
    <w:rsid w:val="00C35B73"/>
    <w:rsid w:val="00C35C23"/>
    <w:rsid w:val="00C35CCB"/>
    <w:rsid w:val="00C35D86"/>
    <w:rsid w:val="00C35DA2"/>
    <w:rsid w:val="00C35DEC"/>
    <w:rsid w:val="00C35E37"/>
    <w:rsid w:val="00C35E6E"/>
    <w:rsid w:val="00C35EAF"/>
    <w:rsid w:val="00C35EFE"/>
    <w:rsid w:val="00C35F08"/>
    <w:rsid w:val="00C35F96"/>
    <w:rsid w:val="00C35FA2"/>
    <w:rsid w:val="00C3606A"/>
    <w:rsid w:val="00C36079"/>
    <w:rsid w:val="00C3608C"/>
    <w:rsid w:val="00C3609A"/>
    <w:rsid w:val="00C360BB"/>
    <w:rsid w:val="00C360C8"/>
    <w:rsid w:val="00C3611E"/>
    <w:rsid w:val="00C36183"/>
    <w:rsid w:val="00C36255"/>
    <w:rsid w:val="00C3629C"/>
    <w:rsid w:val="00C3632B"/>
    <w:rsid w:val="00C36338"/>
    <w:rsid w:val="00C363C1"/>
    <w:rsid w:val="00C36436"/>
    <w:rsid w:val="00C364EE"/>
    <w:rsid w:val="00C365A2"/>
    <w:rsid w:val="00C365AE"/>
    <w:rsid w:val="00C365B8"/>
    <w:rsid w:val="00C36606"/>
    <w:rsid w:val="00C36614"/>
    <w:rsid w:val="00C36632"/>
    <w:rsid w:val="00C36633"/>
    <w:rsid w:val="00C36654"/>
    <w:rsid w:val="00C3666B"/>
    <w:rsid w:val="00C36672"/>
    <w:rsid w:val="00C367F1"/>
    <w:rsid w:val="00C3682A"/>
    <w:rsid w:val="00C36893"/>
    <w:rsid w:val="00C3692A"/>
    <w:rsid w:val="00C36999"/>
    <w:rsid w:val="00C369C7"/>
    <w:rsid w:val="00C36A4E"/>
    <w:rsid w:val="00C36A9C"/>
    <w:rsid w:val="00C36B35"/>
    <w:rsid w:val="00C36BC8"/>
    <w:rsid w:val="00C36C43"/>
    <w:rsid w:val="00C36D47"/>
    <w:rsid w:val="00C36E29"/>
    <w:rsid w:val="00C36EC8"/>
    <w:rsid w:val="00C36FCA"/>
    <w:rsid w:val="00C370D3"/>
    <w:rsid w:val="00C370E6"/>
    <w:rsid w:val="00C370F4"/>
    <w:rsid w:val="00C370FD"/>
    <w:rsid w:val="00C3717F"/>
    <w:rsid w:val="00C37180"/>
    <w:rsid w:val="00C37185"/>
    <w:rsid w:val="00C3723E"/>
    <w:rsid w:val="00C37318"/>
    <w:rsid w:val="00C37328"/>
    <w:rsid w:val="00C373F7"/>
    <w:rsid w:val="00C37404"/>
    <w:rsid w:val="00C3742F"/>
    <w:rsid w:val="00C37439"/>
    <w:rsid w:val="00C37476"/>
    <w:rsid w:val="00C374F5"/>
    <w:rsid w:val="00C37502"/>
    <w:rsid w:val="00C3753A"/>
    <w:rsid w:val="00C37541"/>
    <w:rsid w:val="00C375AC"/>
    <w:rsid w:val="00C375D6"/>
    <w:rsid w:val="00C3761D"/>
    <w:rsid w:val="00C37649"/>
    <w:rsid w:val="00C37668"/>
    <w:rsid w:val="00C37693"/>
    <w:rsid w:val="00C3770F"/>
    <w:rsid w:val="00C37733"/>
    <w:rsid w:val="00C37752"/>
    <w:rsid w:val="00C377B2"/>
    <w:rsid w:val="00C3780B"/>
    <w:rsid w:val="00C37881"/>
    <w:rsid w:val="00C3788C"/>
    <w:rsid w:val="00C378C0"/>
    <w:rsid w:val="00C37909"/>
    <w:rsid w:val="00C37913"/>
    <w:rsid w:val="00C37944"/>
    <w:rsid w:val="00C37974"/>
    <w:rsid w:val="00C37989"/>
    <w:rsid w:val="00C379D3"/>
    <w:rsid w:val="00C37A26"/>
    <w:rsid w:val="00C37A54"/>
    <w:rsid w:val="00C37A77"/>
    <w:rsid w:val="00C37B01"/>
    <w:rsid w:val="00C37B1B"/>
    <w:rsid w:val="00C37B96"/>
    <w:rsid w:val="00C37BB5"/>
    <w:rsid w:val="00C37BB6"/>
    <w:rsid w:val="00C37C22"/>
    <w:rsid w:val="00C37C2D"/>
    <w:rsid w:val="00C37CDB"/>
    <w:rsid w:val="00C37D25"/>
    <w:rsid w:val="00C37D4C"/>
    <w:rsid w:val="00C37D86"/>
    <w:rsid w:val="00C37D87"/>
    <w:rsid w:val="00C37D8F"/>
    <w:rsid w:val="00C37DFD"/>
    <w:rsid w:val="00C37E6D"/>
    <w:rsid w:val="00C37E7C"/>
    <w:rsid w:val="00C4001C"/>
    <w:rsid w:val="00C40088"/>
    <w:rsid w:val="00C40119"/>
    <w:rsid w:val="00C4012A"/>
    <w:rsid w:val="00C4015C"/>
    <w:rsid w:val="00C40192"/>
    <w:rsid w:val="00C4019F"/>
    <w:rsid w:val="00C401AA"/>
    <w:rsid w:val="00C4023A"/>
    <w:rsid w:val="00C40305"/>
    <w:rsid w:val="00C4035E"/>
    <w:rsid w:val="00C4036F"/>
    <w:rsid w:val="00C403DB"/>
    <w:rsid w:val="00C403E9"/>
    <w:rsid w:val="00C4041D"/>
    <w:rsid w:val="00C40484"/>
    <w:rsid w:val="00C4050F"/>
    <w:rsid w:val="00C4052C"/>
    <w:rsid w:val="00C405A0"/>
    <w:rsid w:val="00C4062A"/>
    <w:rsid w:val="00C40679"/>
    <w:rsid w:val="00C40716"/>
    <w:rsid w:val="00C4078C"/>
    <w:rsid w:val="00C407F2"/>
    <w:rsid w:val="00C40831"/>
    <w:rsid w:val="00C408BD"/>
    <w:rsid w:val="00C4092E"/>
    <w:rsid w:val="00C4093E"/>
    <w:rsid w:val="00C409DB"/>
    <w:rsid w:val="00C40A4B"/>
    <w:rsid w:val="00C40A90"/>
    <w:rsid w:val="00C40AE0"/>
    <w:rsid w:val="00C40AEC"/>
    <w:rsid w:val="00C40C65"/>
    <w:rsid w:val="00C40C73"/>
    <w:rsid w:val="00C40CB4"/>
    <w:rsid w:val="00C40CDF"/>
    <w:rsid w:val="00C40CF2"/>
    <w:rsid w:val="00C40D41"/>
    <w:rsid w:val="00C40D78"/>
    <w:rsid w:val="00C40DC0"/>
    <w:rsid w:val="00C40DEC"/>
    <w:rsid w:val="00C40E49"/>
    <w:rsid w:val="00C40EE0"/>
    <w:rsid w:val="00C40EF2"/>
    <w:rsid w:val="00C40F73"/>
    <w:rsid w:val="00C40FFC"/>
    <w:rsid w:val="00C41054"/>
    <w:rsid w:val="00C410AA"/>
    <w:rsid w:val="00C410C2"/>
    <w:rsid w:val="00C4112F"/>
    <w:rsid w:val="00C41137"/>
    <w:rsid w:val="00C41248"/>
    <w:rsid w:val="00C412DA"/>
    <w:rsid w:val="00C413A6"/>
    <w:rsid w:val="00C413CE"/>
    <w:rsid w:val="00C414BD"/>
    <w:rsid w:val="00C414CF"/>
    <w:rsid w:val="00C415F5"/>
    <w:rsid w:val="00C41625"/>
    <w:rsid w:val="00C416A0"/>
    <w:rsid w:val="00C416E2"/>
    <w:rsid w:val="00C416F9"/>
    <w:rsid w:val="00C41733"/>
    <w:rsid w:val="00C41760"/>
    <w:rsid w:val="00C41766"/>
    <w:rsid w:val="00C4179F"/>
    <w:rsid w:val="00C41803"/>
    <w:rsid w:val="00C41862"/>
    <w:rsid w:val="00C418B3"/>
    <w:rsid w:val="00C418B4"/>
    <w:rsid w:val="00C419D6"/>
    <w:rsid w:val="00C41A03"/>
    <w:rsid w:val="00C41A70"/>
    <w:rsid w:val="00C41B2F"/>
    <w:rsid w:val="00C41B30"/>
    <w:rsid w:val="00C41B3E"/>
    <w:rsid w:val="00C41B70"/>
    <w:rsid w:val="00C41C26"/>
    <w:rsid w:val="00C41C98"/>
    <w:rsid w:val="00C41D6A"/>
    <w:rsid w:val="00C41E03"/>
    <w:rsid w:val="00C41E84"/>
    <w:rsid w:val="00C41ECE"/>
    <w:rsid w:val="00C41EEE"/>
    <w:rsid w:val="00C41F0C"/>
    <w:rsid w:val="00C41FC2"/>
    <w:rsid w:val="00C41FE1"/>
    <w:rsid w:val="00C42041"/>
    <w:rsid w:val="00C420F1"/>
    <w:rsid w:val="00C421A9"/>
    <w:rsid w:val="00C421CE"/>
    <w:rsid w:val="00C421DF"/>
    <w:rsid w:val="00C422D0"/>
    <w:rsid w:val="00C422E2"/>
    <w:rsid w:val="00C42316"/>
    <w:rsid w:val="00C42455"/>
    <w:rsid w:val="00C424A8"/>
    <w:rsid w:val="00C4266F"/>
    <w:rsid w:val="00C42699"/>
    <w:rsid w:val="00C4271A"/>
    <w:rsid w:val="00C42723"/>
    <w:rsid w:val="00C4275B"/>
    <w:rsid w:val="00C42787"/>
    <w:rsid w:val="00C42796"/>
    <w:rsid w:val="00C42869"/>
    <w:rsid w:val="00C428C6"/>
    <w:rsid w:val="00C4291A"/>
    <w:rsid w:val="00C4292A"/>
    <w:rsid w:val="00C42933"/>
    <w:rsid w:val="00C4293F"/>
    <w:rsid w:val="00C4297E"/>
    <w:rsid w:val="00C42A12"/>
    <w:rsid w:val="00C42A37"/>
    <w:rsid w:val="00C42A57"/>
    <w:rsid w:val="00C42A64"/>
    <w:rsid w:val="00C42A67"/>
    <w:rsid w:val="00C42A9B"/>
    <w:rsid w:val="00C42AEB"/>
    <w:rsid w:val="00C42B0A"/>
    <w:rsid w:val="00C42B1C"/>
    <w:rsid w:val="00C42CA3"/>
    <w:rsid w:val="00C42E2B"/>
    <w:rsid w:val="00C42E83"/>
    <w:rsid w:val="00C42E92"/>
    <w:rsid w:val="00C42EFC"/>
    <w:rsid w:val="00C42FA7"/>
    <w:rsid w:val="00C42FC4"/>
    <w:rsid w:val="00C43019"/>
    <w:rsid w:val="00C4301E"/>
    <w:rsid w:val="00C43038"/>
    <w:rsid w:val="00C43091"/>
    <w:rsid w:val="00C430D4"/>
    <w:rsid w:val="00C4313B"/>
    <w:rsid w:val="00C4314C"/>
    <w:rsid w:val="00C43172"/>
    <w:rsid w:val="00C432A2"/>
    <w:rsid w:val="00C432C5"/>
    <w:rsid w:val="00C433D8"/>
    <w:rsid w:val="00C43413"/>
    <w:rsid w:val="00C4347B"/>
    <w:rsid w:val="00C434B7"/>
    <w:rsid w:val="00C43531"/>
    <w:rsid w:val="00C4353E"/>
    <w:rsid w:val="00C43585"/>
    <w:rsid w:val="00C43659"/>
    <w:rsid w:val="00C436C5"/>
    <w:rsid w:val="00C43715"/>
    <w:rsid w:val="00C43741"/>
    <w:rsid w:val="00C437B3"/>
    <w:rsid w:val="00C43821"/>
    <w:rsid w:val="00C43827"/>
    <w:rsid w:val="00C43829"/>
    <w:rsid w:val="00C4395F"/>
    <w:rsid w:val="00C439A2"/>
    <w:rsid w:val="00C43A45"/>
    <w:rsid w:val="00C43A85"/>
    <w:rsid w:val="00C43A8C"/>
    <w:rsid w:val="00C43AD2"/>
    <w:rsid w:val="00C43B6F"/>
    <w:rsid w:val="00C43B8E"/>
    <w:rsid w:val="00C43C24"/>
    <w:rsid w:val="00C43C65"/>
    <w:rsid w:val="00C43C87"/>
    <w:rsid w:val="00C43CFC"/>
    <w:rsid w:val="00C43EF8"/>
    <w:rsid w:val="00C43EF9"/>
    <w:rsid w:val="00C43F9B"/>
    <w:rsid w:val="00C43FC8"/>
    <w:rsid w:val="00C440A5"/>
    <w:rsid w:val="00C440EF"/>
    <w:rsid w:val="00C44195"/>
    <w:rsid w:val="00C441A6"/>
    <w:rsid w:val="00C441DA"/>
    <w:rsid w:val="00C442C3"/>
    <w:rsid w:val="00C443A0"/>
    <w:rsid w:val="00C44414"/>
    <w:rsid w:val="00C444FA"/>
    <w:rsid w:val="00C44556"/>
    <w:rsid w:val="00C44584"/>
    <w:rsid w:val="00C445A0"/>
    <w:rsid w:val="00C446E8"/>
    <w:rsid w:val="00C44715"/>
    <w:rsid w:val="00C4472B"/>
    <w:rsid w:val="00C4472D"/>
    <w:rsid w:val="00C44775"/>
    <w:rsid w:val="00C44787"/>
    <w:rsid w:val="00C447B5"/>
    <w:rsid w:val="00C447E8"/>
    <w:rsid w:val="00C44A2C"/>
    <w:rsid w:val="00C44A83"/>
    <w:rsid w:val="00C44BD8"/>
    <w:rsid w:val="00C44C01"/>
    <w:rsid w:val="00C44DA0"/>
    <w:rsid w:val="00C44DB5"/>
    <w:rsid w:val="00C44E4A"/>
    <w:rsid w:val="00C44E64"/>
    <w:rsid w:val="00C44EAD"/>
    <w:rsid w:val="00C44F64"/>
    <w:rsid w:val="00C44FE7"/>
    <w:rsid w:val="00C450BC"/>
    <w:rsid w:val="00C450E9"/>
    <w:rsid w:val="00C45118"/>
    <w:rsid w:val="00C4515D"/>
    <w:rsid w:val="00C451B4"/>
    <w:rsid w:val="00C451F7"/>
    <w:rsid w:val="00C45212"/>
    <w:rsid w:val="00C45295"/>
    <w:rsid w:val="00C452CB"/>
    <w:rsid w:val="00C45314"/>
    <w:rsid w:val="00C45332"/>
    <w:rsid w:val="00C4537B"/>
    <w:rsid w:val="00C4563F"/>
    <w:rsid w:val="00C45698"/>
    <w:rsid w:val="00C4569F"/>
    <w:rsid w:val="00C456B2"/>
    <w:rsid w:val="00C45819"/>
    <w:rsid w:val="00C45886"/>
    <w:rsid w:val="00C4588A"/>
    <w:rsid w:val="00C4590E"/>
    <w:rsid w:val="00C459D4"/>
    <w:rsid w:val="00C45A0C"/>
    <w:rsid w:val="00C45A56"/>
    <w:rsid w:val="00C45A82"/>
    <w:rsid w:val="00C45AD6"/>
    <w:rsid w:val="00C45B11"/>
    <w:rsid w:val="00C45B1D"/>
    <w:rsid w:val="00C45B43"/>
    <w:rsid w:val="00C45BB1"/>
    <w:rsid w:val="00C45BDC"/>
    <w:rsid w:val="00C45BE1"/>
    <w:rsid w:val="00C45BEC"/>
    <w:rsid w:val="00C45C14"/>
    <w:rsid w:val="00C45C8F"/>
    <w:rsid w:val="00C45C96"/>
    <w:rsid w:val="00C45CC1"/>
    <w:rsid w:val="00C45DB0"/>
    <w:rsid w:val="00C45DC5"/>
    <w:rsid w:val="00C45F64"/>
    <w:rsid w:val="00C45F70"/>
    <w:rsid w:val="00C45F78"/>
    <w:rsid w:val="00C45F7B"/>
    <w:rsid w:val="00C45F9E"/>
    <w:rsid w:val="00C45FDB"/>
    <w:rsid w:val="00C4608A"/>
    <w:rsid w:val="00C46096"/>
    <w:rsid w:val="00C46140"/>
    <w:rsid w:val="00C4618A"/>
    <w:rsid w:val="00C4619D"/>
    <w:rsid w:val="00C461BE"/>
    <w:rsid w:val="00C461F2"/>
    <w:rsid w:val="00C46331"/>
    <w:rsid w:val="00C4638F"/>
    <w:rsid w:val="00C463F4"/>
    <w:rsid w:val="00C4648A"/>
    <w:rsid w:val="00C4648F"/>
    <w:rsid w:val="00C4656A"/>
    <w:rsid w:val="00C467DB"/>
    <w:rsid w:val="00C467E3"/>
    <w:rsid w:val="00C46818"/>
    <w:rsid w:val="00C46822"/>
    <w:rsid w:val="00C4687D"/>
    <w:rsid w:val="00C4689B"/>
    <w:rsid w:val="00C46906"/>
    <w:rsid w:val="00C4692D"/>
    <w:rsid w:val="00C469ED"/>
    <w:rsid w:val="00C46A14"/>
    <w:rsid w:val="00C46A22"/>
    <w:rsid w:val="00C46A41"/>
    <w:rsid w:val="00C46A4C"/>
    <w:rsid w:val="00C46A74"/>
    <w:rsid w:val="00C46A9C"/>
    <w:rsid w:val="00C46B39"/>
    <w:rsid w:val="00C46BA0"/>
    <w:rsid w:val="00C46BEE"/>
    <w:rsid w:val="00C46C24"/>
    <w:rsid w:val="00C46C41"/>
    <w:rsid w:val="00C46C52"/>
    <w:rsid w:val="00C46CC6"/>
    <w:rsid w:val="00C46CFE"/>
    <w:rsid w:val="00C46D8B"/>
    <w:rsid w:val="00C46DB1"/>
    <w:rsid w:val="00C46DC4"/>
    <w:rsid w:val="00C46DE2"/>
    <w:rsid w:val="00C46DE4"/>
    <w:rsid w:val="00C46DFC"/>
    <w:rsid w:val="00C46E26"/>
    <w:rsid w:val="00C46E76"/>
    <w:rsid w:val="00C46ECD"/>
    <w:rsid w:val="00C46F08"/>
    <w:rsid w:val="00C46F1A"/>
    <w:rsid w:val="00C46FCB"/>
    <w:rsid w:val="00C47035"/>
    <w:rsid w:val="00C470D8"/>
    <w:rsid w:val="00C470E7"/>
    <w:rsid w:val="00C47126"/>
    <w:rsid w:val="00C4713F"/>
    <w:rsid w:val="00C4715A"/>
    <w:rsid w:val="00C471A0"/>
    <w:rsid w:val="00C471F8"/>
    <w:rsid w:val="00C4720A"/>
    <w:rsid w:val="00C4725D"/>
    <w:rsid w:val="00C47269"/>
    <w:rsid w:val="00C47299"/>
    <w:rsid w:val="00C472A2"/>
    <w:rsid w:val="00C472DB"/>
    <w:rsid w:val="00C47312"/>
    <w:rsid w:val="00C4735A"/>
    <w:rsid w:val="00C473B9"/>
    <w:rsid w:val="00C474F5"/>
    <w:rsid w:val="00C4756D"/>
    <w:rsid w:val="00C4756F"/>
    <w:rsid w:val="00C475E9"/>
    <w:rsid w:val="00C475EB"/>
    <w:rsid w:val="00C4766A"/>
    <w:rsid w:val="00C47697"/>
    <w:rsid w:val="00C47698"/>
    <w:rsid w:val="00C47715"/>
    <w:rsid w:val="00C47777"/>
    <w:rsid w:val="00C4792F"/>
    <w:rsid w:val="00C4794D"/>
    <w:rsid w:val="00C479A3"/>
    <w:rsid w:val="00C47B4D"/>
    <w:rsid w:val="00C47B66"/>
    <w:rsid w:val="00C47C08"/>
    <w:rsid w:val="00C47C6F"/>
    <w:rsid w:val="00C47CA7"/>
    <w:rsid w:val="00C47CAB"/>
    <w:rsid w:val="00C47D22"/>
    <w:rsid w:val="00C47DBB"/>
    <w:rsid w:val="00C47DF8"/>
    <w:rsid w:val="00C47E82"/>
    <w:rsid w:val="00C47EAD"/>
    <w:rsid w:val="00C47EFF"/>
    <w:rsid w:val="00C47F89"/>
    <w:rsid w:val="00C47F8A"/>
    <w:rsid w:val="00C47FB5"/>
    <w:rsid w:val="00C50032"/>
    <w:rsid w:val="00C50077"/>
    <w:rsid w:val="00C50101"/>
    <w:rsid w:val="00C50229"/>
    <w:rsid w:val="00C502DB"/>
    <w:rsid w:val="00C502E3"/>
    <w:rsid w:val="00C50402"/>
    <w:rsid w:val="00C50436"/>
    <w:rsid w:val="00C504A7"/>
    <w:rsid w:val="00C504FD"/>
    <w:rsid w:val="00C505EA"/>
    <w:rsid w:val="00C50600"/>
    <w:rsid w:val="00C5066E"/>
    <w:rsid w:val="00C506B7"/>
    <w:rsid w:val="00C506F8"/>
    <w:rsid w:val="00C5072B"/>
    <w:rsid w:val="00C50753"/>
    <w:rsid w:val="00C5087D"/>
    <w:rsid w:val="00C509CC"/>
    <w:rsid w:val="00C509E2"/>
    <w:rsid w:val="00C50A4B"/>
    <w:rsid w:val="00C50A95"/>
    <w:rsid w:val="00C50AE8"/>
    <w:rsid w:val="00C50BC6"/>
    <w:rsid w:val="00C50C79"/>
    <w:rsid w:val="00C50D96"/>
    <w:rsid w:val="00C50DC2"/>
    <w:rsid w:val="00C50DCD"/>
    <w:rsid w:val="00C50DD3"/>
    <w:rsid w:val="00C50DD9"/>
    <w:rsid w:val="00C50E20"/>
    <w:rsid w:val="00C50EA2"/>
    <w:rsid w:val="00C50EF1"/>
    <w:rsid w:val="00C50F03"/>
    <w:rsid w:val="00C50F1F"/>
    <w:rsid w:val="00C50F93"/>
    <w:rsid w:val="00C50FF0"/>
    <w:rsid w:val="00C50FF1"/>
    <w:rsid w:val="00C510BD"/>
    <w:rsid w:val="00C5120D"/>
    <w:rsid w:val="00C5123C"/>
    <w:rsid w:val="00C5123F"/>
    <w:rsid w:val="00C51255"/>
    <w:rsid w:val="00C51257"/>
    <w:rsid w:val="00C5128F"/>
    <w:rsid w:val="00C512C9"/>
    <w:rsid w:val="00C512D2"/>
    <w:rsid w:val="00C5132D"/>
    <w:rsid w:val="00C5132F"/>
    <w:rsid w:val="00C513D1"/>
    <w:rsid w:val="00C5140E"/>
    <w:rsid w:val="00C51476"/>
    <w:rsid w:val="00C51593"/>
    <w:rsid w:val="00C515C5"/>
    <w:rsid w:val="00C51687"/>
    <w:rsid w:val="00C516EC"/>
    <w:rsid w:val="00C516FE"/>
    <w:rsid w:val="00C517CB"/>
    <w:rsid w:val="00C517E1"/>
    <w:rsid w:val="00C51840"/>
    <w:rsid w:val="00C51876"/>
    <w:rsid w:val="00C518B5"/>
    <w:rsid w:val="00C518DE"/>
    <w:rsid w:val="00C519D7"/>
    <w:rsid w:val="00C51A2A"/>
    <w:rsid w:val="00C51A89"/>
    <w:rsid w:val="00C51C5A"/>
    <w:rsid w:val="00C51CA3"/>
    <w:rsid w:val="00C51CEE"/>
    <w:rsid w:val="00C51DE7"/>
    <w:rsid w:val="00C51EC3"/>
    <w:rsid w:val="00C51F1E"/>
    <w:rsid w:val="00C52071"/>
    <w:rsid w:val="00C520BD"/>
    <w:rsid w:val="00C520EE"/>
    <w:rsid w:val="00C520F8"/>
    <w:rsid w:val="00C521A1"/>
    <w:rsid w:val="00C522CF"/>
    <w:rsid w:val="00C522D7"/>
    <w:rsid w:val="00C52383"/>
    <w:rsid w:val="00C523D3"/>
    <w:rsid w:val="00C523D5"/>
    <w:rsid w:val="00C52443"/>
    <w:rsid w:val="00C524B5"/>
    <w:rsid w:val="00C524DB"/>
    <w:rsid w:val="00C52530"/>
    <w:rsid w:val="00C525B8"/>
    <w:rsid w:val="00C525F2"/>
    <w:rsid w:val="00C525F3"/>
    <w:rsid w:val="00C5266C"/>
    <w:rsid w:val="00C52702"/>
    <w:rsid w:val="00C5275B"/>
    <w:rsid w:val="00C52764"/>
    <w:rsid w:val="00C5282E"/>
    <w:rsid w:val="00C52830"/>
    <w:rsid w:val="00C528B8"/>
    <w:rsid w:val="00C528FC"/>
    <w:rsid w:val="00C52AB3"/>
    <w:rsid w:val="00C52BFF"/>
    <w:rsid w:val="00C52C3C"/>
    <w:rsid w:val="00C52C56"/>
    <w:rsid w:val="00C52D93"/>
    <w:rsid w:val="00C52DD8"/>
    <w:rsid w:val="00C52DF2"/>
    <w:rsid w:val="00C52E48"/>
    <w:rsid w:val="00C52E7E"/>
    <w:rsid w:val="00C52E98"/>
    <w:rsid w:val="00C52F13"/>
    <w:rsid w:val="00C52F58"/>
    <w:rsid w:val="00C52FB9"/>
    <w:rsid w:val="00C53189"/>
    <w:rsid w:val="00C5319F"/>
    <w:rsid w:val="00C531EE"/>
    <w:rsid w:val="00C53214"/>
    <w:rsid w:val="00C53250"/>
    <w:rsid w:val="00C53349"/>
    <w:rsid w:val="00C53359"/>
    <w:rsid w:val="00C5344F"/>
    <w:rsid w:val="00C53481"/>
    <w:rsid w:val="00C534BA"/>
    <w:rsid w:val="00C534D1"/>
    <w:rsid w:val="00C534E2"/>
    <w:rsid w:val="00C53572"/>
    <w:rsid w:val="00C5359F"/>
    <w:rsid w:val="00C5363B"/>
    <w:rsid w:val="00C53649"/>
    <w:rsid w:val="00C53697"/>
    <w:rsid w:val="00C536AC"/>
    <w:rsid w:val="00C536B5"/>
    <w:rsid w:val="00C5373A"/>
    <w:rsid w:val="00C53741"/>
    <w:rsid w:val="00C53776"/>
    <w:rsid w:val="00C537B2"/>
    <w:rsid w:val="00C537B7"/>
    <w:rsid w:val="00C537C7"/>
    <w:rsid w:val="00C537D2"/>
    <w:rsid w:val="00C537FF"/>
    <w:rsid w:val="00C53817"/>
    <w:rsid w:val="00C53840"/>
    <w:rsid w:val="00C53877"/>
    <w:rsid w:val="00C538D0"/>
    <w:rsid w:val="00C53AC1"/>
    <w:rsid w:val="00C53AE7"/>
    <w:rsid w:val="00C53B2B"/>
    <w:rsid w:val="00C53BC4"/>
    <w:rsid w:val="00C53C62"/>
    <w:rsid w:val="00C53D85"/>
    <w:rsid w:val="00C53DF5"/>
    <w:rsid w:val="00C53F0A"/>
    <w:rsid w:val="00C53F43"/>
    <w:rsid w:val="00C53F61"/>
    <w:rsid w:val="00C53FB2"/>
    <w:rsid w:val="00C54109"/>
    <w:rsid w:val="00C54140"/>
    <w:rsid w:val="00C54252"/>
    <w:rsid w:val="00C5426B"/>
    <w:rsid w:val="00C542B7"/>
    <w:rsid w:val="00C543F0"/>
    <w:rsid w:val="00C5441B"/>
    <w:rsid w:val="00C54439"/>
    <w:rsid w:val="00C54557"/>
    <w:rsid w:val="00C54590"/>
    <w:rsid w:val="00C54674"/>
    <w:rsid w:val="00C5469A"/>
    <w:rsid w:val="00C54880"/>
    <w:rsid w:val="00C548CD"/>
    <w:rsid w:val="00C54914"/>
    <w:rsid w:val="00C54AEC"/>
    <w:rsid w:val="00C54BD0"/>
    <w:rsid w:val="00C54BD3"/>
    <w:rsid w:val="00C54BE4"/>
    <w:rsid w:val="00C54C14"/>
    <w:rsid w:val="00C54CF8"/>
    <w:rsid w:val="00C54CF9"/>
    <w:rsid w:val="00C54DA9"/>
    <w:rsid w:val="00C54E16"/>
    <w:rsid w:val="00C54E61"/>
    <w:rsid w:val="00C54EFA"/>
    <w:rsid w:val="00C54F66"/>
    <w:rsid w:val="00C54FCF"/>
    <w:rsid w:val="00C54FD0"/>
    <w:rsid w:val="00C55006"/>
    <w:rsid w:val="00C55055"/>
    <w:rsid w:val="00C55099"/>
    <w:rsid w:val="00C5513B"/>
    <w:rsid w:val="00C551B2"/>
    <w:rsid w:val="00C551C6"/>
    <w:rsid w:val="00C55213"/>
    <w:rsid w:val="00C552C6"/>
    <w:rsid w:val="00C552DE"/>
    <w:rsid w:val="00C553D5"/>
    <w:rsid w:val="00C553F0"/>
    <w:rsid w:val="00C5545B"/>
    <w:rsid w:val="00C55555"/>
    <w:rsid w:val="00C556F2"/>
    <w:rsid w:val="00C55758"/>
    <w:rsid w:val="00C55777"/>
    <w:rsid w:val="00C5579A"/>
    <w:rsid w:val="00C55873"/>
    <w:rsid w:val="00C558A7"/>
    <w:rsid w:val="00C55951"/>
    <w:rsid w:val="00C559A1"/>
    <w:rsid w:val="00C559AA"/>
    <w:rsid w:val="00C559AC"/>
    <w:rsid w:val="00C55AF8"/>
    <w:rsid w:val="00C55B2B"/>
    <w:rsid w:val="00C55B9D"/>
    <w:rsid w:val="00C55C28"/>
    <w:rsid w:val="00C55DE5"/>
    <w:rsid w:val="00C55E06"/>
    <w:rsid w:val="00C55E51"/>
    <w:rsid w:val="00C55EEB"/>
    <w:rsid w:val="00C55F2F"/>
    <w:rsid w:val="00C56037"/>
    <w:rsid w:val="00C56045"/>
    <w:rsid w:val="00C560AB"/>
    <w:rsid w:val="00C560B3"/>
    <w:rsid w:val="00C5612C"/>
    <w:rsid w:val="00C56135"/>
    <w:rsid w:val="00C56306"/>
    <w:rsid w:val="00C5634A"/>
    <w:rsid w:val="00C56460"/>
    <w:rsid w:val="00C564AB"/>
    <w:rsid w:val="00C5652D"/>
    <w:rsid w:val="00C565D5"/>
    <w:rsid w:val="00C565E0"/>
    <w:rsid w:val="00C566B8"/>
    <w:rsid w:val="00C56772"/>
    <w:rsid w:val="00C567E1"/>
    <w:rsid w:val="00C567E8"/>
    <w:rsid w:val="00C5682A"/>
    <w:rsid w:val="00C56895"/>
    <w:rsid w:val="00C568E6"/>
    <w:rsid w:val="00C56A01"/>
    <w:rsid w:val="00C56B37"/>
    <w:rsid w:val="00C56B48"/>
    <w:rsid w:val="00C56B65"/>
    <w:rsid w:val="00C56BDC"/>
    <w:rsid w:val="00C56BED"/>
    <w:rsid w:val="00C56C1A"/>
    <w:rsid w:val="00C56C77"/>
    <w:rsid w:val="00C56CB3"/>
    <w:rsid w:val="00C56CE5"/>
    <w:rsid w:val="00C56D46"/>
    <w:rsid w:val="00C56D56"/>
    <w:rsid w:val="00C56D85"/>
    <w:rsid w:val="00C56E13"/>
    <w:rsid w:val="00C56E3F"/>
    <w:rsid w:val="00C56E40"/>
    <w:rsid w:val="00C56EA6"/>
    <w:rsid w:val="00C56F9E"/>
    <w:rsid w:val="00C56FB3"/>
    <w:rsid w:val="00C5700E"/>
    <w:rsid w:val="00C57201"/>
    <w:rsid w:val="00C57208"/>
    <w:rsid w:val="00C572F4"/>
    <w:rsid w:val="00C5730B"/>
    <w:rsid w:val="00C57350"/>
    <w:rsid w:val="00C5735C"/>
    <w:rsid w:val="00C573F9"/>
    <w:rsid w:val="00C57423"/>
    <w:rsid w:val="00C574FF"/>
    <w:rsid w:val="00C57515"/>
    <w:rsid w:val="00C5763F"/>
    <w:rsid w:val="00C57646"/>
    <w:rsid w:val="00C576B4"/>
    <w:rsid w:val="00C576DF"/>
    <w:rsid w:val="00C5772B"/>
    <w:rsid w:val="00C577CB"/>
    <w:rsid w:val="00C57853"/>
    <w:rsid w:val="00C5785F"/>
    <w:rsid w:val="00C57870"/>
    <w:rsid w:val="00C57901"/>
    <w:rsid w:val="00C57A24"/>
    <w:rsid w:val="00C57AC5"/>
    <w:rsid w:val="00C57BE1"/>
    <w:rsid w:val="00C57BED"/>
    <w:rsid w:val="00C57C6C"/>
    <w:rsid w:val="00C57CDA"/>
    <w:rsid w:val="00C57DC6"/>
    <w:rsid w:val="00C57E58"/>
    <w:rsid w:val="00C57FF2"/>
    <w:rsid w:val="00C57FF7"/>
    <w:rsid w:val="00C6002B"/>
    <w:rsid w:val="00C60041"/>
    <w:rsid w:val="00C60092"/>
    <w:rsid w:val="00C60159"/>
    <w:rsid w:val="00C6017A"/>
    <w:rsid w:val="00C601D0"/>
    <w:rsid w:val="00C601F1"/>
    <w:rsid w:val="00C60292"/>
    <w:rsid w:val="00C602B7"/>
    <w:rsid w:val="00C60382"/>
    <w:rsid w:val="00C60496"/>
    <w:rsid w:val="00C604A1"/>
    <w:rsid w:val="00C6050F"/>
    <w:rsid w:val="00C6059F"/>
    <w:rsid w:val="00C606A4"/>
    <w:rsid w:val="00C606CA"/>
    <w:rsid w:val="00C607BC"/>
    <w:rsid w:val="00C6098A"/>
    <w:rsid w:val="00C609CC"/>
    <w:rsid w:val="00C60AB2"/>
    <w:rsid w:val="00C60ABC"/>
    <w:rsid w:val="00C60B60"/>
    <w:rsid w:val="00C60B67"/>
    <w:rsid w:val="00C60BE3"/>
    <w:rsid w:val="00C60C66"/>
    <w:rsid w:val="00C60C78"/>
    <w:rsid w:val="00C60C9B"/>
    <w:rsid w:val="00C60CA7"/>
    <w:rsid w:val="00C60CDA"/>
    <w:rsid w:val="00C60E1B"/>
    <w:rsid w:val="00C60E75"/>
    <w:rsid w:val="00C60F0B"/>
    <w:rsid w:val="00C60F48"/>
    <w:rsid w:val="00C60F74"/>
    <w:rsid w:val="00C60F97"/>
    <w:rsid w:val="00C612BB"/>
    <w:rsid w:val="00C612D4"/>
    <w:rsid w:val="00C61309"/>
    <w:rsid w:val="00C6133D"/>
    <w:rsid w:val="00C6136D"/>
    <w:rsid w:val="00C613C7"/>
    <w:rsid w:val="00C61410"/>
    <w:rsid w:val="00C61415"/>
    <w:rsid w:val="00C6141B"/>
    <w:rsid w:val="00C6146D"/>
    <w:rsid w:val="00C61571"/>
    <w:rsid w:val="00C615B2"/>
    <w:rsid w:val="00C6168C"/>
    <w:rsid w:val="00C61752"/>
    <w:rsid w:val="00C617D5"/>
    <w:rsid w:val="00C61814"/>
    <w:rsid w:val="00C6181F"/>
    <w:rsid w:val="00C6182A"/>
    <w:rsid w:val="00C61890"/>
    <w:rsid w:val="00C619A1"/>
    <w:rsid w:val="00C61A74"/>
    <w:rsid w:val="00C61AAB"/>
    <w:rsid w:val="00C61AB9"/>
    <w:rsid w:val="00C61AEA"/>
    <w:rsid w:val="00C61B8B"/>
    <w:rsid w:val="00C61BEA"/>
    <w:rsid w:val="00C61C52"/>
    <w:rsid w:val="00C61C55"/>
    <w:rsid w:val="00C61D72"/>
    <w:rsid w:val="00C61E08"/>
    <w:rsid w:val="00C61E91"/>
    <w:rsid w:val="00C61ECA"/>
    <w:rsid w:val="00C61F82"/>
    <w:rsid w:val="00C61F9D"/>
    <w:rsid w:val="00C620E8"/>
    <w:rsid w:val="00C620F8"/>
    <w:rsid w:val="00C620F9"/>
    <w:rsid w:val="00C62157"/>
    <w:rsid w:val="00C62235"/>
    <w:rsid w:val="00C62281"/>
    <w:rsid w:val="00C622B9"/>
    <w:rsid w:val="00C62322"/>
    <w:rsid w:val="00C62381"/>
    <w:rsid w:val="00C62433"/>
    <w:rsid w:val="00C62435"/>
    <w:rsid w:val="00C62474"/>
    <w:rsid w:val="00C62555"/>
    <w:rsid w:val="00C625AC"/>
    <w:rsid w:val="00C625EB"/>
    <w:rsid w:val="00C625EE"/>
    <w:rsid w:val="00C625F7"/>
    <w:rsid w:val="00C626A9"/>
    <w:rsid w:val="00C62701"/>
    <w:rsid w:val="00C6281A"/>
    <w:rsid w:val="00C62826"/>
    <w:rsid w:val="00C62832"/>
    <w:rsid w:val="00C6296B"/>
    <w:rsid w:val="00C629FB"/>
    <w:rsid w:val="00C62A44"/>
    <w:rsid w:val="00C62A4A"/>
    <w:rsid w:val="00C62A9F"/>
    <w:rsid w:val="00C62ACB"/>
    <w:rsid w:val="00C62AD9"/>
    <w:rsid w:val="00C62B46"/>
    <w:rsid w:val="00C62B60"/>
    <w:rsid w:val="00C62B7F"/>
    <w:rsid w:val="00C62BE5"/>
    <w:rsid w:val="00C62C3A"/>
    <w:rsid w:val="00C62C5B"/>
    <w:rsid w:val="00C62CE4"/>
    <w:rsid w:val="00C62D29"/>
    <w:rsid w:val="00C62D6C"/>
    <w:rsid w:val="00C62D8A"/>
    <w:rsid w:val="00C62D94"/>
    <w:rsid w:val="00C62DBB"/>
    <w:rsid w:val="00C62DDA"/>
    <w:rsid w:val="00C62DED"/>
    <w:rsid w:val="00C62DFD"/>
    <w:rsid w:val="00C62E42"/>
    <w:rsid w:val="00C62EF9"/>
    <w:rsid w:val="00C62F31"/>
    <w:rsid w:val="00C62F37"/>
    <w:rsid w:val="00C62F38"/>
    <w:rsid w:val="00C62F3D"/>
    <w:rsid w:val="00C62F58"/>
    <w:rsid w:val="00C62F65"/>
    <w:rsid w:val="00C62FC5"/>
    <w:rsid w:val="00C6304C"/>
    <w:rsid w:val="00C63053"/>
    <w:rsid w:val="00C630FA"/>
    <w:rsid w:val="00C6312C"/>
    <w:rsid w:val="00C63228"/>
    <w:rsid w:val="00C632A9"/>
    <w:rsid w:val="00C632EF"/>
    <w:rsid w:val="00C63304"/>
    <w:rsid w:val="00C6335A"/>
    <w:rsid w:val="00C63395"/>
    <w:rsid w:val="00C63447"/>
    <w:rsid w:val="00C6346A"/>
    <w:rsid w:val="00C63483"/>
    <w:rsid w:val="00C6349C"/>
    <w:rsid w:val="00C63527"/>
    <w:rsid w:val="00C6354E"/>
    <w:rsid w:val="00C63565"/>
    <w:rsid w:val="00C63570"/>
    <w:rsid w:val="00C635AB"/>
    <w:rsid w:val="00C635D0"/>
    <w:rsid w:val="00C63668"/>
    <w:rsid w:val="00C63696"/>
    <w:rsid w:val="00C6376D"/>
    <w:rsid w:val="00C637B6"/>
    <w:rsid w:val="00C6380B"/>
    <w:rsid w:val="00C6391A"/>
    <w:rsid w:val="00C63942"/>
    <w:rsid w:val="00C63959"/>
    <w:rsid w:val="00C639A5"/>
    <w:rsid w:val="00C639B6"/>
    <w:rsid w:val="00C639F6"/>
    <w:rsid w:val="00C63AF2"/>
    <w:rsid w:val="00C63BE2"/>
    <w:rsid w:val="00C63C14"/>
    <w:rsid w:val="00C63CAF"/>
    <w:rsid w:val="00C63D33"/>
    <w:rsid w:val="00C63D3D"/>
    <w:rsid w:val="00C63D4E"/>
    <w:rsid w:val="00C63D82"/>
    <w:rsid w:val="00C63D98"/>
    <w:rsid w:val="00C63DFA"/>
    <w:rsid w:val="00C63DFD"/>
    <w:rsid w:val="00C63E1A"/>
    <w:rsid w:val="00C63E68"/>
    <w:rsid w:val="00C63F14"/>
    <w:rsid w:val="00C63F4A"/>
    <w:rsid w:val="00C63FC7"/>
    <w:rsid w:val="00C64048"/>
    <w:rsid w:val="00C6407F"/>
    <w:rsid w:val="00C640FC"/>
    <w:rsid w:val="00C64138"/>
    <w:rsid w:val="00C6414B"/>
    <w:rsid w:val="00C64155"/>
    <w:rsid w:val="00C6417A"/>
    <w:rsid w:val="00C641A4"/>
    <w:rsid w:val="00C64201"/>
    <w:rsid w:val="00C64230"/>
    <w:rsid w:val="00C64325"/>
    <w:rsid w:val="00C64407"/>
    <w:rsid w:val="00C64422"/>
    <w:rsid w:val="00C64432"/>
    <w:rsid w:val="00C6466B"/>
    <w:rsid w:val="00C6469C"/>
    <w:rsid w:val="00C646C7"/>
    <w:rsid w:val="00C647EE"/>
    <w:rsid w:val="00C64834"/>
    <w:rsid w:val="00C6486B"/>
    <w:rsid w:val="00C648A7"/>
    <w:rsid w:val="00C648AB"/>
    <w:rsid w:val="00C648D6"/>
    <w:rsid w:val="00C64902"/>
    <w:rsid w:val="00C64929"/>
    <w:rsid w:val="00C6492F"/>
    <w:rsid w:val="00C64948"/>
    <w:rsid w:val="00C64949"/>
    <w:rsid w:val="00C6497E"/>
    <w:rsid w:val="00C649A3"/>
    <w:rsid w:val="00C64A50"/>
    <w:rsid w:val="00C64A75"/>
    <w:rsid w:val="00C64B14"/>
    <w:rsid w:val="00C64B1F"/>
    <w:rsid w:val="00C64B25"/>
    <w:rsid w:val="00C64BC5"/>
    <w:rsid w:val="00C64BDF"/>
    <w:rsid w:val="00C64C72"/>
    <w:rsid w:val="00C64C7C"/>
    <w:rsid w:val="00C64CC1"/>
    <w:rsid w:val="00C64D3F"/>
    <w:rsid w:val="00C64DC6"/>
    <w:rsid w:val="00C64DD2"/>
    <w:rsid w:val="00C64DDD"/>
    <w:rsid w:val="00C64E68"/>
    <w:rsid w:val="00C64E6A"/>
    <w:rsid w:val="00C64EB7"/>
    <w:rsid w:val="00C64F12"/>
    <w:rsid w:val="00C64F33"/>
    <w:rsid w:val="00C64F3F"/>
    <w:rsid w:val="00C64FBE"/>
    <w:rsid w:val="00C64FC1"/>
    <w:rsid w:val="00C64FDD"/>
    <w:rsid w:val="00C6506C"/>
    <w:rsid w:val="00C650CF"/>
    <w:rsid w:val="00C650D6"/>
    <w:rsid w:val="00C6510E"/>
    <w:rsid w:val="00C65160"/>
    <w:rsid w:val="00C6516D"/>
    <w:rsid w:val="00C651D1"/>
    <w:rsid w:val="00C6520A"/>
    <w:rsid w:val="00C65230"/>
    <w:rsid w:val="00C65294"/>
    <w:rsid w:val="00C65353"/>
    <w:rsid w:val="00C65375"/>
    <w:rsid w:val="00C654B6"/>
    <w:rsid w:val="00C65503"/>
    <w:rsid w:val="00C6557C"/>
    <w:rsid w:val="00C655DD"/>
    <w:rsid w:val="00C6565E"/>
    <w:rsid w:val="00C6567D"/>
    <w:rsid w:val="00C6568C"/>
    <w:rsid w:val="00C65739"/>
    <w:rsid w:val="00C657B5"/>
    <w:rsid w:val="00C657D5"/>
    <w:rsid w:val="00C657F2"/>
    <w:rsid w:val="00C6582F"/>
    <w:rsid w:val="00C65845"/>
    <w:rsid w:val="00C658D7"/>
    <w:rsid w:val="00C65984"/>
    <w:rsid w:val="00C65987"/>
    <w:rsid w:val="00C659AD"/>
    <w:rsid w:val="00C659CD"/>
    <w:rsid w:val="00C659D1"/>
    <w:rsid w:val="00C659EE"/>
    <w:rsid w:val="00C65B03"/>
    <w:rsid w:val="00C65B07"/>
    <w:rsid w:val="00C65B9C"/>
    <w:rsid w:val="00C65BE6"/>
    <w:rsid w:val="00C65CEF"/>
    <w:rsid w:val="00C65D52"/>
    <w:rsid w:val="00C65D66"/>
    <w:rsid w:val="00C65DE3"/>
    <w:rsid w:val="00C65E2E"/>
    <w:rsid w:val="00C65E4E"/>
    <w:rsid w:val="00C65E7D"/>
    <w:rsid w:val="00C65EBD"/>
    <w:rsid w:val="00C6616E"/>
    <w:rsid w:val="00C66193"/>
    <w:rsid w:val="00C661C5"/>
    <w:rsid w:val="00C66216"/>
    <w:rsid w:val="00C66296"/>
    <w:rsid w:val="00C663F7"/>
    <w:rsid w:val="00C6643C"/>
    <w:rsid w:val="00C66468"/>
    <w:rsid w:val="00C665D0"/>
    <w:rsid w:val="00C66601"/>
    <w:rsid w:val="00C66642"/>
    <w:rsid w:val="00C666AD"/>
    <w:rsid w:val="00C6677D"/>
    <w:rsid w:val="00C6679E"/>
    <w:rsid w:val="00C6686E"/>
    <w:rsid w:val="00C66872"/>
    <w:rsid w:val="00C66893"/>
    <w:rsid w:val="00C66A84"/>
    <w:rsid w:val="00C66B39"/>
    <w:rsid w:val="00C66B9C"/>
    <w:rsid w:val="00C66BDD"/>
    <w:rsid w:val="00C66C0E"/>
    <w:rsid w:val="00C66C21"/>
    <w:rsid w:val="00C66CC8"/>
    <w:rsid w:val="00C66D45"/>
    <w:rsid w:val="00C66DB7"/>
    <w:rsid w:val="00C66E14"/>
    <w:rsid w:val="00C66EF8"/>
    <w:rsid w:val="00C66FCE"/>
    <w:rsid w:val="00C6702F"/>
    <w:rsid w:val="00C67059"/>
    <w:rsid w:val="00C6709B"/>
    <w:rsid w:val="00C67115"/>
    <w:rsid w:val="00C67150"/>
    <w:rsid w:val="00C67184"/>
    <w:rsid w:val="00C67237"/>
    <w:rsid w:val="00C67271"/>
    <w:rsid w:val="00C673F3"/>
    <w:rsid w:val="00C67449"/>
    <w:rsid w:val="00C6746C"/>
    <w:rsid w:val="00C6746D"/>
    <w:rsid w:val="00C6748D"/>
    <w:rsid w:val="00C674B2"/>
    <w:rsid w:val="00C67563"/>
    <w:rsid w:val="00C675BA"/>
    <w:rsid w:val="00C6766E"/>
    <w:rsid w:val="00C676D0"/>
    <w:rsid w:val="00C6771C"/>
    <w:rsid w:val="00C677BD"/>
    <w:rsid w:val="00C67847"/>
    <w:rsid w:val="00C6784F"/>
    <w:rsid w:val="00C678DA"/>
    <w:rsid w:val="00C678F1"/>
    <w:rsid w:val="00C6791A"/>
    <w:rsid w:val="00C6793C"/>
    <w:rsid w:val="00C6797C"/>
    <w:rsid w:val="00C67991"/>
    <w:rsid w:val="00C67A17"/>
    <w:rsid w:val="00C67A23"/>
    <w:rsid w:val="00C67A6F"/>
    <w:rsid w:val="00C67AD0"/>
    <w:rsid w:val="00C67AF3"/>
    <w:rsid w:val="00C67B1D"/>
    <w:rsid w:val="00C67B1E"/>
    <w:rsid w:val="00C67B42"/>
    <w:rsid w:val="00C67B46"/>
    <w:rsid w:val="00C67B8B"/>
    <w:rsid w:val="00C67B90"/>
    <w:rsid w:val="00C67B91"/>
    <w:rsid w:val="00C67BD3"/>
    <w:rsid w:val="00C67BE5"/>
    <w:rsid w:val="00C67BF1"/>
    <w:rsid w:val="00C67C27"/>
    <w:rsid w:val="00C67C44"/>
    <w:rsid w:val="00C67D67"/>
    <w:rsid w:val="00C67E4E"/>
    <w:rsid w:val="00C67EB8"/>
    <w:rsid w:val="00C67F11"/>
    <w:rsid w:val="00C67F1E"/>
    <w:rsid w:val="00C67F57"/>
    <w:rsid w:val="00C67FBE"/>
    <w:rsid w:val="00C67FDB"/>
    <w:rsid w:val="00C67FEB"/>
    <w:rsid w:val="00C70065"/>
    <w:rsid w:val="00C70102"/>
    <w:rsid w:val="00C70106"/>
    <w:rsid w:val="00C70107"/>
    <w:rsid w:val="00C70125"/>
    <w:rsid w:val="00C7017B"/>
    <w:rsid w:val="00C70206"/>
    <w:rsid w:val="00C70248"/>
    <w:rsid w:val="00C702B8"/>
    <w:rsid w:val="00C7034F"/>
    <w:rsid w:val="00C7039B"/>
    <w:rsid w:val="00C70446"/>
    <w:rsid w:val="00C7047A"/>
    <w:rsid w:val="00C70491"/>
    <w:rsid w:val="00C704E0"/>
    <w:rsid w:val="00C70510"/>
    <w:rsid w:val="00C7056A"/>
    <w:rsid w:val="00C70576"/>
    <w:rsid w:val="00C70577"/>
    <w:rsid w:val="00C70592"/>
    <w:rsid w:val="00C705B1"/>
    <w:rsid w:val="00C705EE"/>
    <w:rsid w:val="00C70608"/>
    <w:rsid w:val="00C7061A"/>
    <w:rsid w:val="00C70674"/>
    <w:rsid w:val="00C70688"/>
    <w:rsid w:val="00C706EE"/>
    <w:rsid w:val="00C7076C"/>
    <w:rsid w:val="00C70831"/>
    <w:rsid w:val="00C708C1"/>
    <w:rsid w:val="00C708F4"/>
    <w:rsid w:val="00C708F5"/>
    <w:rsid w:val="00C708FB"/>
    <w:rsid w:val="00C70969"/>
    <w:rsid w:val="00C70991"/>
    <w:rsid w:val="00C70ADF"/>
    <w:rsid w:val="00C70B35"/>
    <w:rsid w:val="00C70B95"/>
    <w:rsid w:val="00C70BF4"/>
    <w:rsid w:val="00C70C2A"/>
    <w:rsid w:val="00C70C42"/>
    <w:rsid w:val="00C70C43"/>
    <w:rsid w:val="00C70C6B"/>
    <w:rsid w:val="00C70CAC"/>
    <w:rsid w:val="00C70CF6"/>
    <w:rsid w:val="00C70D24"/>
    <w:rsid w:val="00C70D80"/>
    <w:rsid w:val="00C70E2C"/>
    <w:rsid w:val="00C70F34"/>
    <w:rsid w:val="00C7109F"/>
    <w:rsid w:val="00C710A7"/>
    <w:rsid w:val="00C7115C"/>
    <w:rsid w:val="00C71291"/>
    <w:rsid w:val="00C712CD"/>
    <w:rsid w:val="00C712DF"/>
    <w:rsid w:val="00C71300"/>
    <w:rsid w:val="00C7131C"/>
    <w:rsid w:val="00C71372"/>
    <w:rsid w:val="00C713A9"/>
    <w:rsid w:val="00C713BC"/>
    <w:rsid w:val="00C713EA"/>
    <w:rsid w:val="00C7145D"/>
    <w:rsid w:val="00C71486"/>
    <w:rsid w:val="00C71508"/>
    <w:rsid w:val="00C71551"/>
    <w:rsid w:val="00C7157F"/>
    <w:rsid w:val="00C716D3"/>
    <w:rsid w:val="00C717CB"/>
    <w:rsid w:val="00C71804"/>
    <w:rsid w:val="00C7182A"/>
    <w:rsid w:val="00C71871"/>
    <w:rsid w:val="00C7194E"/>
    <w:rsid w:val="00C71A15"/>
    <w:rsid w:val="00C71A50"/>
    <w:rsid w:val="00C71B93"/>
    <w:rsid w:val="00C71BDD"/>
    <w:rsid w:val="00C71BF9"/>
    <w:rsid w:val="00C71C68"/>
    <w:rsid w:val="00C71C98"/>
    <w:rsid w:val="00C71D07"/>
    <w:rsid w:val="00C71D2E"/>
    <w:rsid w:val="00C71D99"/>
    <w:rsid w:val="00C71DB7"/>
    <w:rsid w:val="00C71DE6"/>
    <w:rsid w:val="00C71DF8"/>
    <w:rsid w:val="00C71E0A"/>
    <w:rsid w:val="00C71E48"/>
    <w:rsid w:val="00C71F20"/>
    <w:rsid w:val="00C71F24"/>
    <w:rsid w:val="00C71F89"/>
    <w:rsid w:val="00C71FAF"/>
    <w:rsid w:val="00C71FFB"/>
    <w:rsid w:val="00C71FFC"/>
    <w:rsid w:val="00C72014"/>
    <w:rsid w:val="00C72025"/>
    <w:rsid w:val="00C7205A"/>
    <w:rsid w:val="00C72064"/>
    <w:rsid w:val="00C7206E"/>
    <w:rsid w:val="00C72124"/>
    <w:rsid w:val="00C72228"/>
    <w:rsid w:val="00C72234"/>
    <w:rsid w:val="00C7230C"/>
    <w:rsid w:val="00C72316"/>
    <w:rsid w:val="00C723A4"/>
    <w:rsid w:val="00C72441"/>
    <w:rsid w:val="00C7250F"/>
    <w:rsid w:val="00C72596"/>
    <w:rsid w:val="00C72899"/>
    <w:rsid w:val="00C728D9"/>
    <w:rsid w:val="00C72940"/>
    <w:rsid w:val="00C729AF"/>
    <w:rsid w:val="00C72A79"/>
    <w:rsid w:val="00C72C4B"/>
    <w:rsid w:val="00C72CB7"/>
    <w:rsid w:val="00C72D20"/>
    <w:rsid w:val="00C72DBC"/>
    <w:rsid w:val="00C72DF4"/>
    <w:rsid w:val="00C72E17"/>
    <w:rsid w:val="00C72ED6"/>
    <w:rsid w:val="00C72F2C"/>
    <w:rsid w:val="00C72FFB"/>
    <w:rsid w:val="00C730C3"/>
    <w:rsid w:val="00C730CB"/>
    <w:rsid w:val="00C73143"/>
    <w:rsid w:val="00C73172"/>
    <w:rsid w:val="00C73174"/>
    <w:rsid w:val="00C7318E"/>
    <w:rsid w:val="00C732C2"/>
    <w:rsid w:val="00C732FB"/>
    <w:rsid w:val="00C7330E"/>
    <w:rsid w:val="00C734C6"/>
    <w:rsid w:val="00C7351E"/>
    <w:rsid w:val="00C73533"/>
    <w:rsid w:val="00C73575"/>
    <w:rsid w:val="00C7357D"/>
    <w:rsid w:val="00C73580"/>
    <w:rsid w:val="00C735BE"/>
    <w:rsid w:val="00C73673"/>
    <w:rsid w:val="00C73724"/>
    <w:rsid w:val="00C737C3"/>
    <w:rsid w:val="00C737F9"/>
    <w:rsid w:val="00C73816"/>
    <w:rsid w:val="00C7388D"/>
    <w:rsid w:val="00C73891"/>
    <w:rsid w:val="00C738AD"/>
    <w:rsid w:val="00C738EE"/>
    <w:rsid w:val="00C73993"/>
    <w:rsid w:val="00C73A4C"/>
    <w:rsid w:val="00C73B61"/>
    <w:rsid w:val="00C73BDD"/>
    <w:rsid w:val="00C73C31"/>
    <w:rsid w:val="00C73C4F"/>
    <w:rsid w:val="00C73C50"/>
    <w:rsid w:val="00C73C9C"/>
    <w:rsid w:val="00C73E2B"/>
    <w:rsid w:val="00C73E45"/>
    <w:rsid w:val="00C73E58"/>
    <w:rsid w:val="00C73E6E"/>
    <w:rsid w:val="00C73EE4"/>
    <w:rsid w:val="00C73EE9"/>
    <w:rsid w:val="00C73F95"/>
    <w:rsid w:val="00C73FCF"/>
    <w:rsid w:val="00C74012"/>
    <w:rsid w:val="00C740B7"/>
    <w:rsid w:val="00C74126"/>
    <w:rsid w:val="00C741C7"/>
    <w:rsid w:val="00C7424D"/>
    <w:rsid w:val="00C7426C"/>
    <w:rsid w:val="00C74281"/>
    <w:rsid w:val="00C74331"/>
    <w:rsid w:val="00C743B2"/>
    <w:rsid w:val="00C743B5"/>
    <w:rsid w:val="00C743BD"/>
    <w:rsid w:val="00C74498"/>
    <w:rsid w:val="00C74542"/>
    <w:rsid w:val="00C74655"/>
    <w:rsid w:val="00C746AD"/>
    <w:rsid w:val="00C7475A"/>
    <w:rsid w:val="00C7482F"/>
    <w:rsid w:val="00C74844"/>
    <w:rsid w:val="00C74846"/>
    <w:rsid w:val="00C74935"/>
    <w:rsid w:val="00C74A2E"/>
    <w:rsid w:val="00C74AC6"/>
    <w:rsid w:val="00C74AF2"/>
    <w:rsid w:val="00C74B5D"/>
    <w:rsid w:val="00C74C55"/>
    <w:rsid w:val="00C74C68"/>
    <w:rsid w:val="00C74CF2"/>
    <w:rsid w:val="00C74DBD"/>
    <w:rsid w:val="00C74DC5"/>
    <w:rsid w:val="00C74DF8"/>
    <w:rsid w:val="00C74E33"/>
    <w:rsid w:val="00C74E9F"/>
    <w:rsid w:val="00C74FCE"/>
    <w:rsid w:val="00C74FF1"/>
    <w:rsid w:val="00C74FFE"/>
    <w:rsid w:val="00C750EE"/>
    <w:rsid w:val="00C75181"/>
    <w:rsid w:val="00C75189"/>
    <w:rsid w:val="00C751E7"/>
    <w:rsid w:val="00C7529D"/>
    <w:rsid w:val="00C752C7"/>
    <w:rsid w:val="00C75327"/>
    <w:rsid w:val="00C7537E"/>
    <w:rsid w:val="00C75452"/>
    <w:rsid w:val="00C7545D"/>
    <w:rsid w:val="00C75523"/>
    <w:rsid w:val="00C75638"/>
    <w:rsid w:val="00C756CC"/>
    <w:rsid w:val="00C7574B"/>
    <w:rsid w:val="00C7575D"/>
    <w:rsid w:val="00C75871"/>
    <w:rsid w:val="00C75881"/>
    <w:rsid w:val="00C75894"/>
    <w:rsid w:val="00C75938"/>
    <w:rsid w:val="00C75959"/>
    <w:rsid w:val="00C75983"/>
    <w:rsid w:val="00C7599D"/>
    <w:rsid w:val="00C759C5"/>
    <w:rsid w:val="00C759CF"/>
    <w:rsid w:val="00C75ABC"/>
    <w:rsid w:val="00C75B27"/>
    <w:rsid w:val="00C75BC0"/>
    <w:rsid w:val="00C75BD5"/>
    <w:rsid w:val="00C75BEF"/>
    <w:rsid w:val="00C75C24"/>
    <w:rsid w:val="00C75C46"/>
    <w:rsid w:val="00C75C6D"/>
    <w:rsid w:val="00C75D1A"/>
    <w:rsid w:val="00C75D3E"/>
    <w:rsid w:val="00C75EF2"/>
    <w:rsid w:val="00C75F55"/>
    <w:rsid w:val="00C76043"/>
    <w:rsid w:val="00C76075"/>
    <w:rsid w:val="00C76093"/>
    <w:rsid w:val="00C7613E"/>
    <w:rsid w:val="00C761A5"/>
    <w:rsid w:val="00C761B6"/>
    <w:rsid w:val="00C761D0"/>
    <w:rsid w:val="00C76203"/>
    <w:rsid w:val="00C762F4"/>
    <w:rsid w:val="00C763E0"/>
    <w:rsid w:val="00C76413"/>
    <w:rsid w:val="00C7643F"/>
    <w:rsid w:val="00C7650F"/>
    <w:rsid w:val="00C765A9"/>
    <w:rsid w:val="00C765B5"/>
    <w:rsid w:val="00C765DF"/>
    <w:rsid w:val="00C76632"/>
    <w:rsid w:val="00C7666E"/>
    <w:rsid w:val="00C7668A"/>
    <w:rsid w:val="00C766A4"/>
    <w:rsid w:val="00C767C4"/>
    <w:rsid w:val="00C768B0"/>
    <w:rsid w:val="00C76931"/>
    <w:rsid w:val="00C76934"/>
    <w:rsid w:val="00C7693E"/>
    <w:rsid w:val="00C76993"/>
    <w:rsid w:val="00C769DD"/>
    <w:rsid w:val="00C76A20"/>
    <w:rsid w:val="00C76AEC"/>
    <w:rsid w:val="00C76B8B"/>
    <w:rsid w:val="00C76C50"/>
    <w:rsid w:val="00C76CDE"/>
    <w:rsid w:val="00C76DEC"/>
    <w:rsid w:val="00C76E08"/>
    <w:rsid w:val="00C76E5D"/>
    <w:rsid w:val="00C76E7D"/>
    <w:rsid w:val="00C76E86"/>
    <w:rsid w:val="00C76E9E"/>
    <w:rsid w:val="00C76EFE"/>
    <w:rsid w:val="00C76F4D"/>
    <w:rsid w:val="00C76FE6"/>
    <w:rsid w:val="00C770FE"/>
    <w:rsid w:val="00C77162"/>
    <w:rsid w:val="00C771C7"/>
    <w:rsid w:val="00C7723A"/>
    <w:rsid w:val="00C77241"/>
    <w:rsid w:val="00C77261"/>
    <w:rsid w:val="00C773A6"/>
    <w:rsid w:val="00C773F6"/>
    <w:rsid w:val="00C774D5"/>
    <w:rsid w:val="00C77570"/>
    <w:rsid w:val="00C775A0"/>
    <w:rsid w:val="00C775FD"/>
    <w:rsid w:val="00C776EA"/>
    <w:rsid w:val="00C77731"/>
    <w:rsid w:val="00C7774F"/>
    <w:rsid w:val="00C77756"/>
    <w:rsid w:val="00C777B1"/>
    <w:rsid w:val="00C777C9"/>
    <w:rsid w:val="00C777E2"/>
    <w:rsid w:val="00C777E3"/>
    <w:rsid w:val="00C77862"/>
    <w:rsid w:val="00C778E0"/>
    <w:rsid w:val="00C778F0"/>
    <w:rsid w:val="00C779B2"/>
    <w:rsid w:val="00C77A12"/>
    <w:rsid w:val="00C77A5D"/>
    <w:rsid w:val="00C77C2C"/>
    <w:rsid w:val="00C77D51"/>
    <w:rsid w:val="00C77DB0"/>
    <w:rsid w:val="00C77DE1"/>
    <w:rsid w:val="00C77DEA"/>
    <w:rsid w:val="00C77EF6"/>
    <w:rsid w:val="00C77F41"/>
    <w:rsid w:val="00C77F66"/>
    <w:rsid w:val="00C77FAA"/>
    <w:rsid w:val="00C77FBB"/>
    <w:rsid w:val="00C800F6"/>
    <w:rsid w:val="00C80186"/>
    <w:rsid w:val="00C8018E"/>
    <w:rsid w:val="00C801C6"/>
    <w:rsid w:val="00C801F6"/>
    <w:rsid w:val="00C80240"/>
    <w:rsid w:val="00C80247"/>
    <w:rsid w:val="00C80304"/>
    <w:rsid w:val="00C80325"/>
    <w:rsid w:val="00C80361"/>
    <w:rsid w:val="00C8038E"/>
    <w:rsid w:val="00C80393"/>
    <w:rsid w:val="00C803A0"/>
    <w:rsid w:val="00C803A1"/>
    <w:rsid w:val="00C804B2"/>
    <w:rsid w:val="00C804E7"/>
    <w:rsid w:val="00C805FC"/>
    <w:rsid w:val="00C80631"/>
    <w:rsid w:val="00C80657"/>
    <w:rsid w:val="00C80663"/>
    <w:rsid w:val="00C80733"/>
    <w:rsid w:val="00C80748"/>
    <w:rsid w:val="00C80863"/>
    <w:rsid w:val="00C8086C"/>
    <w:rsid w:val="00C808B2"/>
    <w:rsid w:val="00C80939"/>
    <w:rsid w:val="00C8095B"/>
    <w:rsid w:val="00C80965"/>
    <w:rsid w:val="00C80B04"/>
    <w:rsid w:val="00C80B1D"/>
    <w:rsid w:val="00C80B92"/>
    <w:rsid w:val="00C80B97"/>
    <w:rsid w:val="00C80BC2"/>
    <w:rsid w:val="00C80C2C"/>
    <w:rsid w:val="00C80C8A"/>
    <w:rsid w:val="00C80D28"/>
    <w:rsid w:val="00C80EBC"/>
    <w:rsid w:val="00C80EDF"/>
    <w:rsid w:val="00C80F37"/>
    <w:rsid w:val="00C80F70"/>
    <w:rsid w:val="00C80F83"/>
    <w:rsid w:val="00C80FC8"/>
    <w:rsid w:val="00C81047"/>
    <w:rsid w:val="00C810FA"/>
    <w:rsid w:val="00C81104"/>
    <w:rsid w:val="00C81116"/>
    <w:rsid w:val="00C81142"/>
    <w:rsid w:val="00C8115A"/>
    <w:rsid w:val="00C81273"/>
    <w:rsid w:val="00C812AC"/>
    <w:rsid w:val="00C812DB"/>
    <w:rsid w:val="00C81336"/>
    <w:rsid w:val="00C813BC"/>
    <w:rsid w:val="00C813BF"/>
    <w:rsid w:val="00C81422"/>
    <w:rsid w:val="00C81428"/>
    <w:rsid w:val="00C8149B"/>
    <w:rsid w:val="00C8149D"/>
    <w:rsid w:val="00C814F9"/>
    <w:rsid w:val="00C81501"/>
    <w:rsid w:val="00C815C5"/>
    <w:rsid w:val="00C815FD"/>
    <w:rsid w:val="00C816B2"/>
    <w:rsid w:val="00C816C3"/>
    <w:rsid w:val="00C816C7"/>
    <w:rsid w:val="00C816CF"/>
    <w:rsid w:val="00C816D0"/>
    <w:rsid w:val="00C81724"/>
    <w:rsid w:val="00C817EE"/>
    <w:rsid w:val="00C8183B"/>
    <w:rsid w:val="00C8186C"/>
    <w:rsid w:val="00C8189A"/>
    <w:rsid w:val="00C818BA"/>
    <w:rsid w:val="00C818EB"/>
    <w:rsid w:val="00C81981"/>
    <w:rsid w:val="00C819CD"/>
    <w:rsid w:val="00C81A3B"/>
    <w:rsid w:val="00C81A7D"/>
    <w:rsid w:val="00C81AA9"/>
    <w:rsid w:val="00C81ADD"/>
    <w:rsid w:val="00C81B5E"/>
    <w:rsid w:val="00C81BBB"/>
    <w:rsid w:val="00C81BE4"/>
    <w:rsid w:val="00C81BF7"/>
    <w:rsid w:val="00C81C8B"/>
    <w:rsid w:val="00C81CAA"/>
    <w:rsid w:val="00C81DA3"/>
    <w:rsid w:val="00C81DE5"/>
    <w:rsid w:val="00C81E63"/>
    <w:rsid w:val="00C81F8D"/>
    <w:rsid w:val="00C8215C"/>
    <w:rsid w:val="00C82168"/>
    <w:rsid w:val="00C8221C"/>
    <w:rsid w:val="00C822F0"/>
    <w:rsid w:val="00C82324"/>
    <w:rsid w:val="00C823BB"/>
    <w:rsid w:val="00C8245F"/>
    <w:rsid w:val="00C82463"/>
    <w:rsid w:val="00C82486"/>
    <w:rsid w:val="00C82499"/>
    <w:rsid w:val="00C82502"/>
    <w:rsid w:val="00C82542"/>
    <w:rsid w:val="00C82562"/>
    <w:rsid w:val="00C82563"/>
    <w:rsid w:val="00C825C9"/>
    <w:rsid w:val="00C825D1"/>
    <w:rsid w:val="00C82633"/>
    <w:rsid w:val="00C82729"/>
    <w:rsid w:val="00C827AE"/>
    <w:rsid w:val="00C827C4"/>
    <w:rsid w:val="00C827DD"/>
    <w:rsid w:val="00C827FF"/>
    <w:rsid w:val="00C82825"/>
    <w:rsid w:val="00C828B1"/>
    <w:rsid w:val="00C829D4"/>
    <w:rsid w:val="00C829F0"/>
    <w:rsid w:val="00C82A36"/>
    <w:rsid w:val="00C82AAB"/>
    <w:rsid w:val="00C82B7A"/>
    <w:rsid w:val="00C82C04"/>
    <w:rsid w:val="00C82CD8"/>
    <w:rsid w:val="00C82D67"/>
    <w:rsid w:val="00C82E44"/>
    <w:rsid w:val="00C82F17"/>
    <w:rsid w:val="00C82FA8"/>
    <w:rsid w:val="00C8300D"/>
    <w:rsid w:val="00C83041"/>
    <w:rsid w:val="00C830E5"/>
    <w:rsid w:val="00C83135"/>
    <w:rsid w:val="00C831AF"/>
    <w:rsid w:val="00C8321F"/>
    <w:rsid w:val="00C832B3"/>
    <w:rsid w:val="00C832F4"/>
    <w:rsid w:val="00C8334D"/>
    <w:rsid w:val="00C83353"/>
    <w:rsid w:val="00C83366"/>
    <w:rsid w:val="00C833B7"/>
    <w:rsid w:val="00C833CD"/>
    <w:rsid w:val="00C834F1"/>
    <w:rsid w:val="00C83565"/>
    <w:rsid w:val="00C835BF"/>
    <w:rsid w:val="00C835D5"/>
    <w:rsid w:val="00C835F7"/>
    <w:rsid w:val="00C836BF"/>
    <w:rsid w:val="00C83731"/>
    <w:rsid w:val="00C837A0"/>
    <w:rsid w:val="00C837D5"/>
    <w:rsid w:val="00C838C5"/>
    <w:rsid w:val="00C838C7"/>
    <w:rsid w:val="00C838E1"/>
    <w:rsid w:val="00C83912"/>
    <w:rsid w:val="00C83924"/>
    <w:rsid w:val="00C839D1"/>
    <w:rsid w:val="00C839DA"/>
    <w:rsid w:val="00C839FA"/>
    <w:rsid w:val="00C83A74"/>
    <w:rsid w:val="00C83AA1"/>
    <w:rsid w:val="00C83AB0"/>
    <w:rsid w:val="00C83AF0"/>
    <w:rsid w:val="00C83B49"/>
    <w:rsid w:val="00C83B94"/>
    <w:rsid w:val="00C83BBF"/>
    <w:rsid w:val="00C83BD0"/>
    <w:rsid w:val="00C83C22"/>
    <w:rsid w:val="00C83C24"/>
    <w:rsid w:val="00C83DDC"/>
    <w:rsid w:val="00C84003"/>
    <w:rsid w:val="00C84052"/>
    <w:rsid w:val="00C84054"/>
    <w:rsid w:val="00C840AD"/>
    <w:rsid w:val="00C841C5"/>
    <w:rsid w:val="00C841D9"/>
    <w:rsid w:val="00C841FC"/>
    <w:rsid w:val="00C84361"/>
    <w:rsid w:val="00C843A9"/>
    <w:rsid w:val="00C843B9"/>
    <w:rsid w:val="00C8443B"/>
    <w:rsid w:val="00C84561"/>
    <w:rsid w:val="00C845E6"/>
    <w:rsid w:val="00C846D6"/>
    <w:rsid w:val="00C846FC"/>
    <w:rsid w:val="00C84704"/>
    <w:rsid w:val="00C847C0"/>
    <w:rsid w:val="00C847F1"/>
    <w:rsid w:val="00C84862"/>
    <w:rsid w:val="00C849E4"/>
    <w:rsid w:val="00C849F5"/>
    <w:rsid w:val="00C84A62"/>
    <w:rsid w:val="00C84AB8"/>
    <w:rsid w:val="00C84B84"/>
    <w:rsid w:val="00C84B8A"/>
    <w:rsid w:val="00C84B97"/>
    <w:rsid w:val="00C84C89"/>
    <w:rsid w:val="00C84D89"/>
    <w:rsid w:val="00C84D8E"/>
    <w:rsid w:val="00C84DEF"/>
    <w:rsid w:val="00C84E87"/>
    <w:rsid w:val="00C84EAE"/>
    <w:rsid w:val="00C84EB7"/>
    <w:rsid w:val="00C84EF4"/>
    <w:rsid w:val="00C84F9C"/>
    <w:rsid w:val="00C84FB3"/>
    <w:rsid w:val="00C850D3"/>
    <w:rsid w:val="00C85101"/>
    <w:rsid w:val="00C85117"/>
    <w:rsid w:val="00C85144"/>
    <w:rsid w:val="00C851D7"/>
    <w:rsid w:val="00C851F9"/>
    <w:rsid w:val="00C85267"/>
    <w:rsid w:val="00C852F9"/>
    <w:rsid w:val="00C85315"/>
    <w:rsid w:val="00C85331"/>
    <w:rsid w:val="00C853AD"/>
    <w:rsid w:val="00C85420"/>
    <w:rsid w:val="00C854F8"/>
    <w:rsid w:val="00C85521"/>
    <w:rsid w:val="00C85597"/>
    <w:rsid w:val="00C85680"/>
    <w:rsid w:val="00C85831"/>
    <w:rsid w:val="00C85848"/>
    <w:rsid w:val="00C85867"/>
    <w:rsid w:val="00C8586D"/>
    <w:rsid w:val="00C85883"/>
    <w:rsid w:val="00C8594B"/>
    <w:rsid w:val="00C859B4"/>
    <w:rsid w:val="00C85A09"/>
    <w:rsid w:val="00C85A2A"/>
    <w:rsid w:val="00C85A37"/>
    <w:rsid w:val="00C85A82"/>
    <w:rsid w:val="00C85AA0"/>
    <w:rsid w:val="00C85B60"/>
    <w:rsid w:val="00C85BE7"/>
    <w:rsid w:val="00C85CA1"/>
    <w:rsid w:val="00C85E65"/>
    <w:rsid w:val="00C85EE4"/>
    <w:rsid w:val="00C85F24"/>
    <w:rsid w:val="00C85F50"/>
    <w:rsid w:val="00C85F54"/>
    <w:rsid w:val="00C85FA7"/>
    <w:rsid w:val="00C85FE6"/>
    <w:rsid w:val="00C86049"/>
    <w:rsid w:val="00C8607F"/>
    <w:rsid w:val="00C860BA"/>
    <w:rsid w:val="00C860C1"/>
    <w:rsid w:val="00C8610D"/>
    <w:rsid w:val="00C86114"/>
    <w:rsid w:val="00C86117"/>
    <w:rsid w:val="00C8612A"/>
    <w:rsid w:val="00C8614F"/>
    <w:rsid w:val="00C86168"/>
    <w:rsid w:val="00C861B6"/>
    <w:rsid w:val="00C861C0"/>
    <w:rsid w:val="00C861EA"/>
    <w:rsid w:val="00C86213"/>
    <w:rsid w:val="00C86266"/>
    <w:rsid w:val="00C8627F"/>
    <w:rsid w:val="00C86281"/>
    <w:rsid w:val="00C862D8"/>
    <w:rsid w:val="00C862E7"/>
    <w:rsid w:val="00C8631B"/>
    <w:rsid w:val="00C8635B"/>
    <w:rsid w:val="00C86379"/>
    <w:rsid w:val="00C863EC"/>
    <w:rsid w:val="00C86414"/>
    <w:rsid w:val="00C8648D"/>
    <w:rsid w:val="00C8657D"/>
    <w:rsid w:val="00C8658E"/>
    <w:rsid w:val="00C865FA"/>
    <w:rsid w:val="00C86630"/>
    <w:rsid w:val="00C8665F"/>
    <w:rsid w:val="00C8671C"/>
    <w:rsid w:val="00C8679B"/>
    <w:rsid w:val="00C867B9"/>
    <w:rsid w:val="00C86982"/>
    <w:rsid w:val="00C869AA"/>
    <w:rsid w:val="00C86A0B"/>
    <w:rsid w:val="00C86A53"/>
    <w:rsid w:val="00C86AB0"/>
    <w:rsid w:val="00C86AF0"/>
    <w:rsid w:val="00C86AFA"/>
    <w:rsid w:val="00C86BEB"/>
    <w:rsid w:val="00C86BED"/>
    <w:rsid w:val="00C86C0A"/>
    <w:rsid w:val="00C86D07"/>
    <w:rsid w:val="00C86D17"/>
    <w:rsid w:val="00C86D40"/>
    <w:rsid w:val="00C86D42"/>
    <w:rsid w:val="00C86E49"/>
    <w:rsid w:val="00C86F90"/>
    <w:rsid w:val="00C87051"/>
    <w:rsid w:val="00C87066"/>
    <w:rsid w:val="00C8706B"/>
    <w:rsid w:val="00C87074"/>
    <w:rsid w:val="00C87137"/>
    <w:rsid w:val="00C8716F"/>
    <w:rsid w:val="00C871E9"/>
    <w:rsid w:val="00C87444"/>
    <w:rsid w:val="00C8745A"/>
    <w:rsid w:val="00C8764A"/>
    <w:rsid w:val="00C8767E"/>
    <w:rsid w:val="00C876A7"/>
    <w:rsid w:val="00C876D6"/>
    <w:rsid w:val="00C8775E"/>
    <w:rsid w:val="00C87809"/>
    <w:rsid w:val="00C878D3"/>
    <w:rsid w:val="00C87A15"/>
    <w:rsid w:val="00C87B27"/>
    <w:rsid w:val="00C87B70"/>
    <w:rsid w:val="00C87C48"/>
    <w:rsid w:val="00C87CA6"/>
    <w:rsid w:val="00C87D21"/>
    <w:rsid w:val="00C87DC9"/>
    <w:rsid w:val="00C87E6E"/>
    <w:rsid w:val="00C87E70"/>
    <w:rsid w:val="00C87E71"/>
    <w:rsid w:val="00C87EC0"/>
    <w:rsid w:val="00C87F00"/>
    <w:rsid w:val="00C87F80"/>
    <w:rsid w:val="00C87FC1"/>
    <w:rsid w:val="00C87FDA"/>
    <w:rsid w:val="00C87FE0"/>
    <w:rsid w:val="00C90012"/>
    <w:rsid w:val="00C90022"/>
    <w:rsid w:val="00C90044"/>
    <w:rsid w:val="00C9004B"/>
    <w:rsid w:val="00C900ED"/>
    <w:rsid w:val="00C9013D"/>
    <w:rsid w:val="00C901A4"/>
    <w:rsid w:val="00C901CB"/>
    <w:rsid w:val="00C901D1"/>
    <w:rsid w:val="00C90259"/>
    <w:rsid w:val="00C90275"/>
    <w:rsid w:val="00C902DD"/>
    <w:rsid w:val="00C90352"/>
    <w:rsid w:val="00C903B5"/>
    <w:rsid w:val="00C903C7"/>
    <w:rsid w:val="00C9046D"/>
    <w:rsid w:val="00C90561"/>
    <w:rsid w:val="00C90562"/>
    <w:rsid w:val="00C9058E"/>
    <w:rsid w:val="00C905CA"/>
    <w:rsid w:val="00C90627"/>
    <w:rsid w:val="00C906BF"/>
    <w:rsid w:val="00C906C1"/>
    <w:rsid w:val="00C90774"/>
    <w:rsid w:val="00C9077F"/>
    <w:rsid w:val="00C907F2"/>
    <w:rsid w:val="00C90897"/>
    <w:rsid w:val="00C90908"/>
    <w:rsid w:val="00C9091B"/>
    <w:rsid w:val="00C9091F"/>
    <w:rsid w:val="00C909CE"/>
    <w:rsid w:val="00C90AD4"/>
    <w:rsid w:val="00C90B1B"/>
    <w:rsid w:val="00C90B4F"/>
    <w:rsid w:val="00C90B82"/>
    <w:rsid w:val="00C90BD6"/>
    <w:rsid w:val="00C90C20"/>
    <w:rsid w:val="00C90D7D"/>
    <w:rsid w:val="00C90DE5"/>
    <w:rsid w:val="00C91089"/>
    <w:rsid w:val="00C910C0"/>
    <w:rsid w:val="00C911CD"/>
    <w:rsid w:val="00C911E4"/>
    <w:rsid w:val="00C912C6"/>
    <w:rsid w:val="00C91328"/>
    <w:rsid w:val="00C913B0"/>
    <w:rsid w:val="00C914A5"/>
    <w:rsid w:val="00C9151B"/>
    <w:rsid w:val="00C91540"/>
    <w:rsid w:val="00C91543"/>
    <w:rsid w:val="00C9155C"/>
    <w:rsid w:val="00C91572"/>
    <w:rsid w:val="00C9157D"/>
    <w:rsid w:val="00C915BA"/>
    <w:rsid w:val="00C915BF"/>
    <w:rsid w:val="00C91704"/>
    <w:rsid w:val="00C9183B"/>
    <w:rsid w:val="00C91879"/>
    <w:rsid w:val="00C918A5"/>
    <w:rsid w:val="00C91908"/>
    <w:rsid w:val="00C919E5"/>
    <w:rsid w:val="00C91A17"/>
    <w:rsid w:val="00C91A5A"/>
    <w:rsid w:val="00C91A77"/>
    <w:rsid w:val="00C91BCF"/>
    <w:rsid w:val="00C91BDB"/>
    <w:rsid w:val="00C91C58"/>
    <w:rsid w:val="00C91CC1"/>
    <w:rsid w:val="00C91CE5"/>
    <w:rsid w:val="00C91CF5"/>
    <w:rsid w:val="00C91D20"/>
    <w:rsid w:val="00C91DB6"/>
    <w:rsid w:val="00C91E0D"/>
    <w:rsid w:val="00C91E15"/>
    <w:rsid w:val="00C91EC5"/>
    <w:rsid w:val="00C91F0A"/>
    <w:rsid w:val="00C91F37"/>
    <w:rsid w:val="00C92046"/>
    <w:rsid w:val="00C9206C"/>
    <w:rsid w:val="00C92110"/>
    <w:rsid w:val="00C92171"/>
    <w:rsid w:val="00C92204"/>
    <w:rsid w:val="00C9220B"/>
    <w:rsid w:val="00C9222A"/>
    <w:rsid w:val="00C9223A"/>
    <w:rsid w:val="00C922CD"/>
    <w:rsid w:val="00C92378"/>
    <w:rsid w:val="00C92380"/>
    <w:rsid w:val="00C9238D"/>
    <w:rsid w:val="00C924DD"/>
    <w:rsid w:val="00C9251E"/>
    <w:rsid w:val="00C92561"/>
    <w:rsid w:val="00C925B0"/>
    <w:rsid w:val="00C92632"/>
    <w:rsid w:val="00C9263D"/>
    <w:rsid w:val="00C9264D"/>
    <w:rsid w:val="00C926A9"/>
    <w:rsid w:val="00C926B9"/>
    <w:rsid w:val="00C926D1"/>
    <w:rsid w:val="00C926FB"/>
    <w:rsid w:val="00C92722"/>
    <w:rsid w:val="00C928BC"/>
    <w:rsid w:val="00C92946"/>
    <w:rsid w:val="00C9296E"/>
    <w:rsid w:val="00C92982"/>
    <w:rsid w:val="00C929A9"/>
    <w:rsid w:val="00C929D3"/>
    <w:rsid w:val="00C929D8"/>
    <w:rsid w:val="00C92B1E"/>
    <w:rsid w:val="00C92B3A"/>
    <w:rsid w:val="00C92B64"/>
    <w:rsid w:val="00C92B66"/>
    <w:rsid w:val="00C92B67"/>
    <w:rsid w:val="00C92B6A"/>
    <w:rsid w:val="00C92BD0"/>
    <w:rsid w:val="00C92C78"/>
    <w:rsid w:val="00C92D00"/>
    <w:rsid w:val="00C92D24"/>
    <w:rsid w:val="00C92D95"/>
    <w:rsid w:val="00C92DCB"/>
    <w:rsid w:val="00C92E6B"/>
    <w:rsid w:val="00C92E76"/>
    <w:rsid w:val="00C92EB1"/>
    <w:rsid w:val="00C92EB4"/>
    <w:rsid w:val="00C92F4F"/>
    <w:rsid w:val="00C92FB1"/>
    <w:rsid w:val="00C92FC4"/>
    <w:rsid w:val="00C92FCA"/>
    <w:rsid w:val="00C931ED"/>
    <w:rsid w:val="00C9324B"/>
    <w:rsid w:val="00C93298"/>
    <w:rsid w:val="00C932BD"/>
    <w:rsid w:val="00C932C4"/>
    <w:rsid w:val="00C932FD"/>
    <w:rsid w:val="00C93398"/>
    <w:rsid w:val="00C933A8"/>
    <w:rsid w:val="00C933FE"/>
    <w:rsid w:val="00C93410"/>
    <w:rsid w:val="00C9353C"/>
    <w:rsid w:val="00C93562"/>
    <w:rsid w:val="00C9367E"/>
    <w:rsid w:val="00C936C4"/>
    <w:rsid w:val="00C937A0"/>
    <w:rsid w:val="00C937A5"/>
    <w:rsid w:val="00C93815"/>
    <w:rsid w:val="00C9381B"/>
    <w:rsid w:val="00C9389A"/>
    <w:rsid w:val="00C938CC"/>
    <w:rsid w:val="00C93AA3"/>
    <w:rsid w:val="00C93C68"/>
    <w:rsid w:val="00C93CBA"/>
    <w:rsid w:val="00C93CC0"/>
    <w:rsid w:val="00C93CD0"/>
    <w:rsid w:val="00C93CD8"/>
    <w:rsid w:val="00C93D19"/>
    <w:rsid w:val="00C93EAC"/>
    <w:rsid w:val="00C93EAE"/>
    <w:rsid w:val="00C93EDD"/>
    <w:rsid w:val="00C93FA4"/>
    <w:rsid w:val="00C93FD5"/>
    <w:rsid w:val="00C94002"/>
    <w:rsid w:val="00C94012"/>
    <w:rsid w:val="00C9401C"/>
    <w:rsid w:val="00C94026"/>
    <w:rsid w:val="00C940CC"/>
    <w:rsid w:val="00C941BC"/>
    <w:rsid w:val="00C941C1"/>
    <w:rsid w:val="00C9421A"/>
    <w:rsid w:val="00C94281"/>
    <w:rsid w:val="00C94323"/>
    <w:rsid w:val="00C9437C"/>
    <w:rsid w:val="00C943A6"/>
    <w:rsid w:val="00C9442A"/>
    <w:rsid w:val="00C9446E"/>
    <w:rsid w:val="00C944CE"/>
    <w:rsid w:val="00C94535"/>
    <w:rsid w:val="00C9462A"/>
    <w:rsid w:val="00C94645"/>
    <w:rsid w:val="00C946D9"/>
    <w:rsid w:val="00C946ED"/>
    <w:rsid w:val="00C94752"/>
    <w:rsid w:val="00C947D0"/>
    <w:rsid w:val="00C9480F"/>
    <w:rsid w:val="00C94844"/>
    <w:rsid w:val="00C9484D"/>
    <w:rsid w:val="00C948B5"/>
    <w:rsid w:val="00C948E4"/>
    <w:rsid w:val="00C948F0"/>
    <w:rsid w:val="00C9494D"/>
    <w:rsid w:val="00C9495B"/>
    <w:rsid w:val="00C949B8"/>
    <w:rsid w:val="00C949C6"/>
    <w:rsid w:val="00C94AB7"/>
    <w:rsid w:val="00C94B0F"/>
    <w:rsid w:val="00C94B60"/>
    <w:rsid w:val="00C94B9B"/>
    <w:rsid w:val="00C94BAD"/>
    <w:rsid w:val="00C94CC2"/>
    <w:rsid w:val="00C94D80"/>
    <w:rsid w:val="00C94EC2"/>
    <w:rsid w:val="00C94EEC"/>
    <w:rsid w:val="00C94F0E"/>
    <w:rsid w:val="00C94F23"/>
    <w:rsid w:val="00C94F64"/>
    <w:rsid w:val="00C94F6C"/>
    <w:rsid w:val="00C951A1"/>
    <w:rsid w:val="00C951A3"/>
    <w:rsid w:val="00C95215"/>
    <w:rsid w:val="00C9531A"/>
    <w:rsid w:val="00C95390"/>
    <w:rsid w:val="00C954E0"/>
    <w:rsid w:val="00C95534"/>
    <w:rsid w:val="00C95612"/>
    <w:rsid w:val="00C9564F"/>
    <w:rsid w:val="00C95681"/>
    <w:rsid w:val="00C95878"/>
    <w:rsid w:val="00C95950"/>
    <w:rsid w:val="00C959A7"/>
    <w:rsid w:val="00C959AA"/>
    <w:rsid w:val="00C959E9"/>
    <w:rsid w:val="00C95A58"/>
    <w:rsid w:val="00C95B4C"/>
    <w:rsid w:val="00C95BCE"/>
    <w:rsid w:val="00C95C37"/>
    <w:rsid w:val="00C95CFA"/>
    <w:rsid w:val="00C95D40"/>
    <w:rsid w:val="00C95DC4"/>
    <w:rsid w:val="00C95E17"/>
    <w:rsid w:val="00C95F4E"/>
    <w:rsid w:val="00C95F66"/>
    <w:rsid w:val="00C95F90"/>
    <w:rsid w:val="00C9606D"/>
    <w:rsid w:val="00C96121"/>
    <w:rsid w:val="00C9615D"/>
    <w:rsid w:val="00C96163"/>
    <w:rsid w:val="00C961E4"/>
    <w:rsid w:val="00C9620D"/>
    <w:rsid w:val="00C96254"/>
    <w:rsid w:val="00C962BA"/>
    <w:rsid w:val="00C962CE"/>
    <w:rsid w:val="00C96324"/>
    <w:rsid w:val="00C9638F"/>
    <w:rsid w:val="00C963A1"/>
    <w:rsid w:val="00C96463"/>
    <w:rsid w:val="00C9648E"/>
    <w:rsid w:val="00C96529"/>
    <w:rsid w:val="00C96556"/>
    <w:rsid w:val="00C9673B"/>
    <w:rsid w:val="00C96773"/>
    <w:rsid w:val="00C9678F"/>
    <w:rsid w:val="00C96803"/>
    <w:rsid w:val="00C96814"/>
    <w:rsid w:val="00C96863"/>
    <w:rsid w:val="00C96920"/>
    <w:rsid w:val="00C96A9C"/>
    <w:rsid w:val="00C96AC3"/>
    <w:rsid w:val="00C96B80"/>
    <w:rsid w:val="00C96BE2"/>
    <w:rsid w:val="00C96BF0"/>
    <w:rsid w:val="00C96C71"/>
    <w:rsid w:val="00C96CCC"/>
    <w:rsid w:val="00C96D8E"/>
    <w:rsid w:val="00C96DAF"/>
    <w:rsid w:val="00C96E10"/>
    <w:rsid w:val="00C96E67"/>
    <w:rsid w:val="00C96EB0"/>
    <w:rsid w:val="00C96EC3"/>
    <w:rsid w:val="00C96F06"/>
    <w:rsid w:val="00C96F0F"/>
    <w:rsid w:val="00C97116"/>
    <w:rsid w:val="00C97141"/>
    <w:rsid w:val="00C97175"/>
    <w:rsid w:val="00C971E3"/>
    <w:rsid w:val="00C9724B"/>
    <w:rsid w:val="00C972E8"/>
    <w:rsid w:val="00C97360"/>
    <w:rsid w:val="00C9747A"/>
    <w:rsid w:val="00C9750D"/>
    <w:rsid w:val="00C97523"/>
    <w:rsid w:val="00C97540"/>
    <w:rsid w:val="00C975AD"/>
    <w:rsid w:val="00C97635"/>
    <w:rsid w:val="00C9766A"/>
    <w:rsid w:val="00C97709"/>
    <w:rsid w:val="00C97714"/>
    <w:rsid w:val="00C97749"/>
    <w:rsid w:val="00C977A5"/>
    <w:rsid w:val="00C977E3"/>
    <w:rsid w:val="00C9783A"/>
    <w:rsid w:val="00C9797A"/>
    <w:rsid w:val="00C979B8"/>
    <w:rsid w:val="00C979D4"/>
    <w:rsid w:val="00C979D6"/>
    <w:rsid w:val="00C97A14"/>
    <w:rsid w:val="00C97A38"/>
    <w:rsid w:val="00C97AD1"/>
    <w:rsid w:val="00C97B11"/>
    <w:rsid w:val="00C97B98"/>
    <w:rsid w:val="00C97C56"/>
    <w:rsid w:val="00C97CF8"/>
    <w:rsid w:val="00C97D26"/>
    <w:rsid w:val="00C97D4B"/>
    <w:rsid w:val="00C97D93"/>
    <w:rsid w:val="00C97DB7"/>
    <w:rsid w:val="00C97E1A"/>
    <w:rsid w:val="00C97E25"/>
    <w:rsid w:val="00C97FB1"/>
    <w:rsid w:val="00CA00E2"/>
    <w:rsid w:val="00CA0159"/>
    <w:rsid w:val="00CA017D"/>
    <w:rsid w:val="00CA020B"/>
    <w:rsid w:val="00CA022A"/>
    <w:rsid w:val="00CA0262"/>
    <w:rsid w:val="00CA0269"/>
    <w:rsid w:val="00CA0270"/>
    <w:rsid w:val="00CA02A0"/>
    <w:rsid w:val="00CA039A"/>
    <w:rsid w:val="00CA0457"/>
    <w:rsid w:val="00CA049E"/>
    <w:rsid w:val="00CA04BF"/>
    <w:rsid w:val="00CA0513"/>
    <w:rsid w:val="00CA056E"/>
    <w:rsid w:val="00CA05C2"/>
    <w:rsid w:val="00CA069D"/>
    <w:rsid w:val="00CA0719"/>
    <w:rsid w:val="00CA07B8"/>
    <w:rsid w:val="00CA07C9"/>
    <w:rsid w:val="00CA0887"/>
    <w:rsid w:val="00CA094F"/>
    <w:rsid w:val="00CA097F"/>
    <w:rsid w:val="00CA0A64"/>
    <w:rsid w:val="00CA0AAC"/>
    <w:rsid w:val="00CA0ADE"/>
    <w:rsid w:val="00CA0B88"/>
    <w:rsid w:val="00CA0BB2"/>
    <w:rsid w:val="00CA0BBE"/>
    <w:rsid w:val="00CA0BD4"/>
    <w:rsid w:val="00CA0BFB"/>
    <w:rsid w:val="00CA0D1A"/>
    <w:rsid w:val="00CA0E36"/>
    <w:rsid w:val="00CA0ED0"/>
    <w:rsid w:val="00CA0F17"/>
    <w:rsid w:val="00CA0FAB"/>
    <w:rsid w:val="00CA1026"/>
    <w:rsid w:val="00CA1028"/>
    <w:rsid w:val="00CA10BF"/>
    <w:rsid w:val="00CA112D"/>
    <w:rsid w:val="00CA1139"/>
    <w:rsid w:val="00CA1172"/>
    <w:rsid w:val="00CA1242"/>
    <w:rsid w:val="00CA128C"/>
    <w:rsid w:val="00CA12EE"/>
    <w:rsid w:val="00CA132F"/>
    <w:rsid w:val="00CA1341"/>
    <w:rsid w:val="00CA135C"/>
    <w:rsid w:val="00CA1378"/>
    <w:rsid w:val="00CA13BD"/>
    <w:rsid w:val="00CA13BF"/>
    <w:rsid w:val="00CA14C7"/>
    <w:rsid w:val="00CA14CD"/>
    <w:rsid w:val="00CA1518"/>
    <w:rsid w:val="00CA1567"/>
    <w:rsid w:val="00CA15BD"/>
    <w:rsid w:val="00CA15BE"/>
    <w:rsid w:val="00CA15ED"/>
    <w:rsid w:val="00CA162C"/>
    <w:rsid w:val="00CA164E"/>
    <w:rsid w:val="00CA165C"/>
    <w:rsid w:val="00CA167C"/>
    <w:rsid w:val="00CA1761"/>
    <w:rsid w:val="00CA176D"/>
    <w:rsid w:val="00CA17D2"/>
    <w:rsid w:val="00CA1823"/>
    <w:rsid w:val="00CA1842"/>
    <w:rsid w:val="00CA1915"/>
    <w:rsid w:val="00CA1937"/>
    <w:rsid w:val="00CA19C2"/>
    <w:rsid w:val="00CA1A0A"/>
    <w:rsid w:val="00CA1A2F"/>
    <w:rsid w:val="00CA1A93"/>
    <w:rsid w:val="00CA1AAD"/>
    <w:rsid w:val="00CA1AC4"/>
    <w:rsid w:val="00CA1AFB"/>
    <w:rsid w:val="00CA1B2C"/>
    <w:rsid w:val="00CA1B2D"/>
    <w:rsid w:val="00CA1B6D"/>
    <w:rsid w:val="00CA1C09"/>
    <w:rsid w:val="00CA1C24"/>
    <w:rsid w:val="00CA1DCC"/>
    <w:rsid w:val="00CA1DD2"/>
    <w:rsid w:val="00CA1EA9"/>
    <w:rsid w:val="00CA1F3C"/>
    <w:rsid w:val="00CA1F76"/>
    <w:rsid w:val="00CA1F9D"/>
    <w:rsid w:val="00CA1FB9"/>
    <w:rsid w:val="00CA1FCB"/>
    <w:rsid w:val="00CA2041"/>
    <w:rsid w:val="00CA207B"/>
    <w:rsid w:val="00CA2212"/>
    <w:rsid w:val="00CA2371"/>
    <w:rsid w:val="00CA23D7"/>
    <w:rsid w:val="00CA2404"/>
    <w:rsid w:val="00CA2455"/>
    <w:rsid w:val="00CA24B3"/>
    <w:rsid w:val="00CA2502"/>
    <w:rsid w:val="00CA251F"/>
    <w:rsid w:val="00CA253A"/>
    <w:rsid w:val="00CA2637"/>
    <w:rsid w:val="00CA2733"/>
    <w:rsid w:val="00CA27A4"/>
    <w:rsid w:val="00CA2823"/>
    <w:rsid w:val="00CA2847"/>
    <w:rsid w:val="00CA285B"/>
    <w:rsid w:val="00CA289B"/>
    <w:rsid w:val="00CA28D8"/>
    <w:rsid w:val="00CA28E9"/>
    <w:rsid w:val="00CA2982"/>
    <w:rsid w:val="00CA29E0"/>
    <w:rsid w:val="00CA2A84"/>
    <w:rsid w:val="00CA2A9A"/>
    <w:rsid w:val="00CA2AA9"/>
    <w:rsid w:val="00CA2B07"/>
    <w:rsid w:val="00CA2B61"/>
    <w:rsid w:val="00CA2BA6"/>
    <w:rsid w:val="00CA2BB4"/>
    <w:rsid w:val="00CA2BE8"/>
    <w:rsid w:val="00CA2BF2"/>
    <w:rsid w:val="00CA2C38"/>
    <w:rsid w:val="00CA2C75"/>
    <w:rsid w:val="00CA2C7B"/>
    <w:rsid w:val="00CA2C8E"/>
    <w:rsid w:val="00CA2D6D"/>
    <w:rsid w:val="00CA2D80"/>
    <w:rsid w:val="00CA2DCA"/>
    <w:rsid w:val="00CA2E94"/>
    <w:rsid w:val="00CA2EC1"/>
    <w:rsid w:val="00CA2F23"/>
    <w:rsid w:val="00CA2F46"/>
    <w:rsid w:val="00CA2FE8"/>
    <w:rsid w:val="00CA2FFF"/>
    <w:rsid w:val="00CA311A"/>
    <w:rsid w:val="00CA315D"/>
    <w:rsid w:val="00CA3164"/>
    <w:rsid w:val="00CA3176"/>
    <w:rsid w:val="00CA31D9"/>
    <w:rsid w:val="00CA3219"/>
    <w:rsid w:val="00CA3231"/>
    <w:rsid w:val="00CA32D6"/>
    <w:rsid w:val="00CA32DA"/>
    <w:rsid w:val="00CA32E0"/>
    <w:rsid w:val="00CA3347"/>
    <w:rsid w:val="00CA336C"/>
    <w:rsid w:val="00CA3385"/>
    <w:rsid w:val="00CA33BB"/>
    <w:rsid w:val="00CA3418"/>
    <w:rsid w:val="00CA34EF"/>
    <w:rsid w:val="00CA3520"/>
    <w:rsid w:val="00CA352B"/>
    <w:rsid w:val="00CA3649"/>
    <w:rsid w:val="00CA368B"/>
    <w:rsid w:val="00CA370A"/>
    <w:rsid w:val="00CA3733"/>
    <w:rsid w:val="00CA3745"/>
    <w:rsid w:val="00CA3754"/>
    <w:rsid w:val="00CA3763"/>
    <w:rsid w:val="00CA38B3"/>
    <w:rsid w:val="00CA3915"/>
    <w:rsid w:val="00CA3955"/>
    <w:rsid w:val="00CA396B"/>
    <w:rsid w:val="00CA3A98"/>
    <w:rsid w:val="00CA3AF7"/>
    <w:rsid w:val="00CA3B13"/>
    <w:rsid w:val="00CA3B49"/>
    <w:rsid w:val="00CA3B9B"/>
    <w:rsid w:val="00CA3C2A"/>
    <w:rsid w:val="00CA3C56"/>
    <w:rsid w:val="00CA3CD2"/>
    <w:rsid w:val="00CA3CF1"/>
    <w:rsid w:val="00CA3D7B"/>
    <w:rsid w:val="00CA3E51"/>
    <w:rsid w:val="00CA3E64"/>
    <w:rsid w:val="00CA3E6A"/>
    <w:rsid w:val="00CA3F62"/>
    <w:rsid w:val="00CA3F63"/>
    <w:rsid w:val="00CA3FA6"/>
    <w:rsid w:val="00CA408D"/>
    <w:rsid w:val="00CA40AA"/>
    <w:rsid w:val="00CA40AD"/>
    <w:rsid w:val="00CA4130"/>
    <w:rsid w:val="00CA4194"/>
    <w:rsid w:val="00CA41A0"/>
    <w:rsid w:val="00CA420F"/>
    <w:rsid w:val="00CA4290"/>
    <w:rsid w:val="00CA42DC"/>
    <w:rsid w:val="00CA430F"/>
    <w:rsid w:val="00CA44C7"/>
    <w:rsid w:val="00CA44FD"/>
    <w:rsid w:val="00CA4521"/>
    <w:rsid w:val="00CA4627"/>
    <w:rsid w:val="00CA4678"/>
    <w:rsid w:val="00CA46FB"/>
    <w:rsid w:val="00CA470A"/>
    <w:rsid w:val="00CA476F"/>
    <w:rsid w:val="00CA47A1"/>
    <w:rsid w:val="00CA4834"/>
    <w:rsid w:val="00CA4839"/>
    <w:rsid w:val="00CA48E7"/>
    <w:rsid w:val="00CA496A"/>
    <w:rsid w:val="00CA4A0A"/>
    <w:rsid w:val="00CA4A48"/>
    <w:rsid w:val="00CA4A4C"/>
    <w:rsid w:val="00CA4B3B"/>
    <w:rsid w:val="00CA4B98"/>
    <w:rsid w:val="00CA4CFB"/>
    <w:rsid w:val="00CA4D35"/>
    <w:rsid w:val="00CA4D57"/>
    <w:rsid w:val="00CA4D73"/>
    <w:rsid w:val="00CA4DD1"/>
    <w:rsid w:val="00CA4DD6"/>
    <w:rsid w:val="00CA4DDB"/>
    <w:rsid w:val="00CA4DE8"/>
    <w:rsid w:val="00CA4E8E"/>
    <w:rsid w:val="00CA4F03"/>
    <w:rsid w:val="00CA502D"/>
    <w:rsid w:val="00CA503F"/>
    <w:rsid w:val="00CA5056"/>
    <w:rsid w:val="00CA5095"/>
    <w:rsid w:val="00CA51C8"/>
    <w:rsid w:val="00CA51DE"/>
    <w:rsid w:val="00CA5243"/>
    <w:rsid w:val="00CA524D"/>
    <w:rsid w:val="00CA5356"/>
    <w:rsid w:val="00CA5390"/>
    <w:rsid w:val="00CA5398"/>
    <w:rsid w:val="00CA5474"/>
    <w:rsid w:val="00CA54B9"/>
    <w:rsid w:val="00CA54F2"/>
    <w:rsid w:val="00CA55B7"/>
    <w:rsid w:val="00CA5614"/>
    <w:rsid w:val="00CA5628"/>
    <w:rsid w:val="00CA5630"/>
    <w:rsid w:val="00CA5676"/>
    <w:rsid w:val="00CA568E"/>
    <w:rsid w:val="00CA5873"/>
    <w:rsid w:val="00CA5881"/>
    <w:rsid w:val="00CA5A00"/>
    <w:rsid w:val="00CA5A75"/>
    <w:rsid w:val="00CA5AD7"/>
    <w:rsid w:val="00CA5B22"/>
    <w:rsid w:val="00CA5B72"/>
    <w:rsid w:val="00CA5B82"/>
    <w:rsid w:val="00CA5BB2"/>
    <w:rsid w:val="00CA5C6F"/>
    <w:rsid w:val="00CA5DC9"/>
    <w:rsid w:val="00CA5E0F"/>
    <w:rsid w:val="00CA5E58"/>
    <w:rsid w:val="00CA5F3D"/>
    <w:rsid w:val="00CA5F96"/>
    <w:rsid w:val="00CA5FB5"/>
    <w:rsid w:val="00CA5FF6"/>
    <w:rsid w:val="00CA6042"/>
    <w:rsid w:val="00CA6075"/>
    <w:rsid w:val="00CA60BC"/>
    <w:rsid w:val="00CA617E"/>
    <w:rsid w:val="00CA61B3"/>
    <w:rsid w:val="00CA6214"/>
    <w:rsid w:val="00CA6262"/>
    <w:rsid w:val="00CA6373"/>
    <w:rsid w:val="00CA63B7"/>
    <w:rsid w:val="00CA63CD"/>
    <w:rsid w:val="00CA644B"/>
    <w:rsid w:val="00CA645D"/>
    <w:rsid w:val="00CA64EA"/>
    <w:rsid w:val="00CA64F7"/>
    <w:rsid w:val="00CA6500"/>
    <w:rsid w:val="00CA659B"/>
    <w:rsid w:val="00CA65B8"/>
    <w:rsid w:val="00CA65C1"/>
    <w:rsid w:val="00CA66EB"/>
    <w:rsid w:val="00CA6735"/>
    <w:rsid w:val="00CA6757"/>
    <w:rsid w:val="00CA6A00"/>
    <w:rsid w:val="00CA6A90"/>
    <w:rsid w:val="00CA6AED"/>
    <w:rsid w:val="00CA6B0B"/>
    <w:rsid w:val="00CA6B70"/>
    <w:rsid w:val="00CA6BE5"/>
    <w:rsid w:val="00CA6BE6"/>
    <w:rsid w:val="00CA6BF1"/>
    <w:rsid w:val="00CA6D1B"/>
    <w:rsid w:val="00CA6D36"/>
    <w:rsid w:val="00CA6D54"/>
    <w:rsid w:val="00CA6D55"/>
    <w:rsid w:val="00CA6D67"/>
    <w:rsid w:val="00CA6E49"/>
    <w:rsid w:val="00CA6EBF"/>
    <w:rsid w:val="00CA6ED2"/>
    <w:rsid w:val="00CA6F80"/>
    <w:rsid w:val="00CA7009"/>
    <w:rsid w:val="00CA7047"/>
    <w:rsid w:val="00CA7069"/>
    <w:rsid w:val="00CA707E"/>
    <w:rsid w:val="00CA70CC"/>
    <w:rsid w:val="00CA710A"/>
    <w:rsid w:val="00CA7143"/>
    <w:rsid w:val="00CA721D"/>
    <w:rsid w:val="00CA7236"/>
    <w:rsid w:val="00CA7280"/>
    <w:rsid w:val="00CA72C8"/>
    <w:rsid w:val="00CA72EB"/>
    <w:rsid w:val="00CA7337"/>
    <w:rsid w:val="00CA7349"/>
    <w:rsid w:val="00CA7362"/>
    <w:rsid w:val="00CA738F"/>
    <w:rsid w:val="00CA73BA"/>
    <w:rsid w:val="00CA73BE"/>
    <w:rsid w:val="00CA73EC"/>
    <w:rsid w:val="00CA747A"/>
    <w:rsid w:val="00CA751F"/>
    <w:rsid w:val="00CA7585"/>
    <w:rsid w:val="00CA75D4"/>
    <w:rsid w:val="00CA7631"/>
    <w:rsid w:val="00CA76D0"/>
    <w:rsid w:val="00CA775A"/>
    <w:rsid w:val="00CA77C7"/>
    <w:rsid w:val="00CA77DE"/>
    <w:rsid w:val="00CA790E"/>
    <w:rsid w:val="00CA7918"/>
    <w:rsid w:val="00CA797C"/>
    <w:rsid w:val="00CA7A99"/>
    <w:rsid w:val="00CA7B25"/>
    <w:rsid w:val="00CA7C07"/>
    <w:rsid w:val="00CA7C21"/>
    <w:rsid w:val="00CA7C23"/>
    <w:rsid w:val="00CA7CC1"/>
    <w:rsid w:val="00CA7CE1"/>
    <w:rsid w:val="00CA7CF7"/>
    <w:rsid w:val="00CA7D50"/>
    <w:rsid w:val="00CA7D5E"/>
    <w:rsid w:val="00CA7E98"/>
    <w:rsid w:val="00CA7EB0"/>
    <w:rsid w:val="00CA7FDA"/>
    <w:rsid w:val="00CB0025"/>
    <w:rsid w:val="00CB00A1"/>
    <w:rsid w:val="00CB00D5"/>
    <w:rsid w:val="00CB00FB"/>
    <w:rsid w:val="00CB0123"/>
    <w:rsid w:val="00CB0310"/>
    <w:rsid w:val="00CB0339"/>
    <w:rsid w:val="00CB03BF"/>
    <w:rsid w:val="00CB047A"/>
    <w:rsid w:val="00CB054D"/>
    <w:rsid w:val="00CB0565"/>
    <w:rsid w:val="00CB0575"/>
    <w:rsid w:val="00CB0598"/>
    <w:rsid w:val="00CB0653"/>
    <w:rsid w:val="00CB0683"/>
    <w:rsid w:val="00CB07AA"/>
    <w:rsid w:val="00CB095E"/>
    <w:rsid w:val="00CB09C1"/>
    <w:rsid w:val="00CB0A2D"/>
    <w:rsid w:val="00CB0A91"/>
    <w:rsid w:val="00CB0ACF"/>
    <w:rsid w:val="00CB0ADC"/>
    <w:rsid w:val="00CB0B16"/>
    <w:rsid w:val="00CB0B32"/>
    <w:rsid w:val="00CB0C99"/>
    <w:rsid w:val="00CB0CCB"/>
    <w:rsid w:val="00CB0D53"/>
    <w:rsid w:val="00CB0DB5"/>
    <w:rsid w:val="00CB0DD9"/>
    <w:rsid w:val="00CB0EB7"/>
    <w:rsid w:val="00CB0EE0"/>
    <w:rsid w:val="00CB0F7E"/>
    <w:rsid w:val="00CB0FC3"/>
    <w:rsid w:val="00CB1064"/>
    <w:rsid w:val="00CB1079"/>
    <w:rsid w:val="00CB1130"/>
    <w:rsid w:val="00CB148A"/>
    <w:rsid w:val="00CB14D0"/>
    <w:rsid w:val="00CB1529"/>
    <w:rsid w:val="00CB1561"/>
    <w:rsid w:val="00CB157D"/>
    <w:rsid w:val="00CB1600"/>
    <w:rsid w:val="00CB1619"/>
    <w:rsid w:val="00CB161B"/>
    <w:rsid w:val="00CB1655"/>
    <w:rsid w:val="00CB166B"/>
    <w:rsid w:val="00CB169B"/>
    <w:rsid w:val="00CB17A7"/>
    <w:rsid w:val="00CB17CF"/>
    <w:rsid w:val="00CB17E3"/>
    <w:rsid w:val="00CB1861"/>
    <w:rsid w:val="00CB18B2"/>
    <w:rsid w:val="00CB1A45"/>
    <w:rsid w:val="00CB1A81"/>
    <w:rsid w:val="00CB1B3A"/>
    <w:rsid w:val="00CB1B3F"/>
    <w:rsid w:val="00CB1C3B"/>
    <w:rsid w:val="00CB1C58"/>
    <w:rsid w:val="00CB1CEA"/>
    <w:rsid w:val="00CB1D2A"/>
    <w:rsid w:val="00CB1D98"/>
    <w:rsid w:val="00CB1D9B"/>
    <w:rsid w:val="00CB1E3D"/>
    <w:rsid w:val="00CB1EFD"/>
    <w:rsid w:val="00CB1F19"/>
    <w:rsid w:val="00CB1F9A"/>
    <w:rsid w:val="00CB1FEC"/>
    <w:rsid w:val="00CB2042"/>
    <w:rsid w:val="00CB20EE"/>
    <w:rsid w:val="00CB20EF"/>
    <w:rsid w:val="00CB211B"/>
    <w:rsid w:val="00CB21DA"/>
    <w:rsid w:val="00CB21ED"/>
    <w:rsid w:val="00CB21F5"/>
    <w:rsid w:val="00CB2242"/>
    <w:rsid w:val="00CB22A7"/>
    <w:rsid w:val="00CB22DD"/>
    <w:rsid w:val="00CB230B"/>
    <w:rsid w:val="00CB23D0"/>
    <w:rsid w:val="00CB23DE"/>
    <w:rsid w:val="00CB244B"/>
    <w:rsid w:val="00CB246A"/>
    <w:rsid w:val="00CB24EB"/>
    <w:rsid w:val="00CB25D0"/>
    <w:rsid w:val="00CB25FF"/>
    <w:rsid w:val="00CB267C"/>
    <w:rsid w:val="00CB2682"/>
    <w:rsid w:val="00CB26A0"/>
    <w:rsid w:val="00CB2703"/>
    <w:rsid w:val="00CB2707"/>
    <w:rsid w:val="00CB2719"/>
    <w:rsid w:val="00CB283A"/>
    <w:rsid w:val="00CB283F"/>
    <w:rsid w:val="00CB2860"/>
    <w:rsid w:val="00CB28D9"/>
    <w:rsid w:val="00CB292D"/>
    <w:rsid w:val="00CB29B1"/>
    <w:rsid w:val="00CB2A52"/>
    <w:rsid w:val="00CB2A6A"/>
    <w:rsid w:val="00CB2A6C"/>
    <w:rsid w:val="00CB2B08"/>
    <w:rsid w:val="00CB2BED"/>
    <w:rsid w:val="00CB2D3F"/>
    <w:rsid w:val="00CB2E04"/>
    <w:rsid w:val="00CB2E80"/>
    <w:rsid w:val="00CB2F89"/>
    <w:rsid w:val="00CB2FA2"/>
    <w:rsid w:val="00CB308F"/>
    <w:rsid w:val="00CB316A"/>
    <w:rsid w:val="00CB3175"/>
    <w:rsid w:val="00CB31A1"/>
    <w:rsid w:val="00CB31BA"/>
    <w:rsid w:val="00CB31E4"/>
    <w:rsid w:val="00CB3270"/>
    <w:rsid w:val="00CB3293"/>
    <w:rsid w:val="00CB336E"/>
    <w:rsid w:val="00CB356D"/>
    <w:rsid w:val="00CB35A5"/>
    <w:rsid w:val="00CB35BD"/>
    <w:rsid w:val="00CB3686"/>
    <w:rsid w:val="00CB36F9"/>
    <w:rsid w:val="00CB3730"/>
    <w:rsid w:val="00CB37A8"/>
    <w:rsid w:val="00CB381D"/>
    <w:rsid w:val="00CB3902"/>
    <w:rsid w:val="00CB394E"/>
    <w:rsid w:val="00CB39FA"/>
    <w:rsid w:val="00CB3AAD"/>
    <w:rsid w:val="00CB3AFB"/>
    <w:rsid w:val="00CB3B19"/>
    <w:rsid w:val="00CB3B29"/>
    <w:rsid w:val="00CB3BE1"/>
    <w:rsid w:val="00CB3C43"/>
    <w:rsid w:val="00CB3C95"/>
    <w:rsid w:val="00CB3CD7"/>
    <w:rsid w:val="00CB3CF7"/>
    <w:rsid w:val="00CB3EB9"/>
    <w:rsid w:val="00CB3ECE"/>
    <w:rsid w:val="00CB3F88"/>
    <w:rsid w:val="00CB3FE9"/>
    <w:rsid w:val="00CB402D"/>
    <w:rsid w:val="00CB40F4"/>
    <w:rsid w:val="00CB42FC"/>
    <w:rsid w:val="00CB432A"/>
    <w:rsid w:val="00CB4372"/>
    <w:rsid w:val="00CB4446"/>
    <w:rsid w:val="00CB444C"/>
    <w:rsid w:val="00CB444F"/>
    <w:rsid w:val="00CB448D"/>
    <w:rsid w:val="00CB4496"/>
    <w:rsid w:val="00CB44AB"/>
    <w:rsid w:val="00CB4601"/>
    <w:rsid w:val="00CB4614"/>
    <w:rsid w:val="00CB4687"/>
    <w:rsid w:val="00CB478A"/>
    <w:rsid w:val="00CB480D"/>
    <w:rsid w:val="00CB4855"/>
    <w:rsid w:val="00CB49AD"/>
    <w:rsid w:val="00CB49BC"/>
    <w:rsid w:val="00CB4B70"/>
    <w:rsid w:val="00CB4B7B"/>
    <w:rsid w:val="00CB4B82"/>
    <w:rsid w:val="00CB4B83"/>
    <w:rsid w:val="00CB4BD5"/>
    <w:rsid w:val="00CB4BF4"/>
    <w:rsid w:val="00CB4D36"/>
    <w:rsid w:val="00CB4DB2"/>
    <w:rsid w:val="00CB4DC5"/>
    <w:rsid w:val="00CB4E08"/>
    <w:rsid w:val="00CB4E60"/>
    <w:rsid w:val="00CB4E80"/>
    <w:rsid w:val="00CB4F0B"/>
    <w:rsid w:val="00CB5158"/>
    <w:rsid w:val="00CB51A4"/>
    <w:rsid w:val="00CB5226"/>
    <w:rsid w:val="00CB52D1"/>
    <w:rsid w:val="00CB531A"/>
    <w:rsid w:val="00CB544A"/>
    <w:rsid w:val="00CB5458"/>
    <w:rsid w:val="00CB554D"/>
    <w:rsid w:val="00CB5721"/>
    <w:rsid w:val="00CB5815"/>
    <w:rsid w:val="00CB58C1"/>
    <w:rsid w:val="00CB5909"/>
    <w:rsid w:val="00CB592A"/>
    <w:rsid w:val="00CB5951"/>
    <w:rsid w:val="00CB59A0"/>
    <w:rsid w:val="00CB59CF"/>
    <w:rsid w:val="00CB5A40"/>
    <w:rsid w:val="00CB5AA8"/>
    <w:rsid w:val="00CB5B3A"/>
    <w:rsid w:val="00CB5B6B"/>
    <w:rsid w:val="00CB5BAC"/>
    <w:rsid w:val="00CB5C6A"/>
    <w:rsid w:val="00CB5C6F"/>
    <w:rsid w:val="00CB5CBE"/>
    <w:rsid w:val="00CB5D5A"/>
    <w:rsid w:val="00CB5DB6"/>
    <w:rsid w:val="00CB5E2E"/>
    <w:rsid w:val="00CB5E85"/>
    <w:rsid w:val="00CB5EA6"/>
    <w:rsid w:val="00CB5F0E"/>
    <w:rsid w:val="00CB5F1A"/>
    <w:rsid w:val="00CB5F71"/>
    <w:rsid w:val="00CB6021"/>
    <w:rsid w:val="00CB6061"/>
    <w:rsid w:val="00CB610B"/>
    <w:rsid w:val="00CB612B"/>
    <w:rsid w:val="00CB61BA"/>
    <w:rsid w:val="00CB61CA"/>
    <w:rsid w:val="00CB61DC"/>
    <w:rsid w:val="00CB622A"/>
    <w:rsid w:val="00CB6292"/>
    <w:rsid w:val="00CB62AC"/>
    <w:rsid w:val="00CB62F2"/>
    <w:rsid w:val="00CB6335"/>
    <w:rsid w:val="00CB6378"/>
    <w:rsid w:val="00CB63B4"/>
    <w:rsid w:val="00CB63DE"/>
    <w:rsid w:val="00CB63F3"/>
    <w:rsid w:val="00CB6424"/>
    <w:rsid w:val="00CB64B1"/>
    <w:rsid w:val="00CB64FC"/>
    <w:rsid w:val="00CB653A"/>
    <w:rsid w:val="00CB658D"/>
    <w:rsid w:val="00CB65AB"/>
    <w:rsid w:val="00CB65D8"/>
    <w:rsid w:val="00CB68E4"/>
    <w:rsid w:val="00CB6936"/>
    <w:rsid w:val="00CB6A10"/>
    <w:rsid w:val="00CB6A98"/>
    <w:rsid w:val="00CB6AC7"/>
    <w:rsid w:val="00CB6B0E"/>
    <w:rsid w:val="00CB6B38"/>
    <w:rsid w:val="00CB6BF2"/>
    <w:rsid w:val="00CB6CA1"/>
    <w:rsid w:val="00CB6CD8"/>
    <w:rsid w:val="00CB6D43"/>
    <w:rsid w:val="00CB6DC8"/>
    <w:rsid w:val="00CB6DEB"/>
    <w:rsid w:val="00CB6DF0"/>
    <w:rsid w:val="00CB6E99"/>
    <w:rsid w:val="00CB6EA1"/>
    <w:rsid w:val="00CB6EB2"/>
    <w:rsid w:val="00CB6F2F"/>
    <w:rsid w:val="00CB6F9D"/>
    <w:rsid w:val="00CB7076"/>
    <w:rsid w:val="00CB7107"/>
    <w:rsid w:val="00CB7111"/>
    <w:rsid w:val="00CB711C"/>
    <w:rsid w:val="00CB71C4"/>
    <w:rsid w:val="00CB71FC"/>
    <w:rsid w:val="00CB720D"/>
    <w:rsid w:val="00CB72FA"/>
    <w:rsid w:val="00CB72FF"/>
    <w:rsid w:val="00CB732D"/>
    <w:rsid w:val="00CB7373"/>
    <w:rsid w:val="00CB73DF"/>
    <w:rsid w:val="00CB73EA"/>
    <w:rsid w:val="00CB744D"/>
    <w:rsid w:val="00CB74EA"/>
    <w:rsid w:val="00CB7559"/>
    <w:rsid w:val="00CB75E2"/>
    <w:rsid w:val="00CB7663"/>
    <w:rsid w:val="00CB7667"/>
    <w:rsid w:val="00CB7670"/>
    <w:rsid w:val="00CB76BF"/>
    <w:rsid w:val="00CB774D"/>
    <w:rsid w:val="00CB7785"/>
    <w:rsid w:val="00CB7798"/>
    <w:rsid w:val="00CB77AC"/>
    <w:rsid w:val="00CB77BB"/>
    <w:rsid w:val="00CB78E6"/>
    <w:rsid w:val="00CB78F6"/>
    <w:rsid w:val="00CB7907"/>
    <w:rsid w:val="00CB7A8F"/>
    <w:rsid w:val="00CB7AF1"/>
    <w:rsid w:val="00CB7B03"/>
    <w:rsid w:val="00CB7B21"/>
    <w:rsid w:val="00CB7B2D"/>
    <w:rsid w:val="00CB7B55"/>
    <w:rsid w:val="00CB7C16"/>
    <w:rsid w:val="00CB7C17"/>
    <w:rsid w:val="00CB7C9F"/>
    <w:rsid w:val="00CB7D00"/>
    <w:rsid w:val="00CB7DAF"/>
    <w:rsid w:val="00CB7E58"/>
    <w:rsid w:val="00CB7E79"/>
    <w:rsid w:val="00CB7EA1"/>
    <w:rsid w:val="00CB7F62"/>
    <w:rsid w:val="00CB7FAC"/>
    <w:rsid w:val="00CC003B"/>
    <w:rsid w:val="00CC0066"/>
    <w:rsid w:val="00CC009A"/>
    <w:rsid w:val="00CC00C6"/>
    <w:rsid w:val="00CC00F9"/>
    <w:rsid w:val="00CC0127"/>
    <w:rsid w:val="00CC0134"/>
    <w:rsid w:val="00CC0259"/>
    <w:rsid w:val="00CC0277"/>
    <w:rsid w:val="00CC028D"/>
    <w:rsid w:val="00CC02A3"/>
    <w:rsid w:val="00CC0328"/>
    <w:rsid w:val="00CC0369"/>
    <w:rsid w:val="00CC03A3"/>
    <w:rsid w:val="00CC03C0"/>
    <w:rsid w:val="00CC03C1"/>
    <w:rsid w:val="00CC040B"/>
    <w:rsid w:val="00CC04AD"/>
    <w:rsid w:val="00CC04CA"/>
    <w:rsid w:val="00CC04D9"/>
    <w:rsid w:val="00CC05CD"/>
    <w:rsid w:val="00CC071B"/>
    <w:rsid w:val="00CC0855"/>
    <w:rsid w:val="00CC08D4"/>
    <w:rsid w:val="00CC090F"/>
    <w:rsid w:val="00CC0948"/>
    <w:rsid w:val="00CC0975"/>
    <w:rsid w:val="00CC0A39"/>
    <w:rsid w:val="00CC0ADF"/>
    <w:rsid w:val="00CC0B0C"/>
    <w:rsid w:val="00CC0B77"/>
    <w:rsid w:val="00CC0B91"/>
    <w:rsid w:val="00CC0C0C"/>
    <w:rsid w:val="00CC0C14"/>
    <w:rsid w:val="00CC0CBE"/>
    <w:rsid w:val="00CC0CF0"/>
    <w:rsid w:val="00CC0D11"/>
    <w:rsid w:val="00CC0E50"/>
    <w:rsid w:val="00CC0E92"/>
    <w:rsid w:val="00CC0F18"/>
    <w:rsid w:val="00CC0F30"/>
    <w:rsid w:val="00CC0F7A"/>
    <w:rsid w:val="00CC0F82"/>
    <w:rsid w:val="00CC0F9B"/>
    <w:rsid w:val="00CC1006"/>
    <w:rsid w:val="00CC1050"/>
    <w:rsid w:val="00CC10EC"/>
    <w:rsid w:val="00CC1125"/>
    <w:rsid w:val="00CC1136"/>
    <w:rsid w:val="00CC1211"/>
    <w:rsid w:val="00CC127F"/>
    <w:rsid w:val="00CC128B"/>
    <w:rsid w:val="00CC1319"/>
    <w:rsid w:val="00CC1377"/>
    <w:rsid w:val="00CC13B1"/>
    <w:rsid w:val="00CC14D5"/>
    <w:rsid w:val="00CC152D"/>
    <w:rsid w:val="00CC1549"/>
    <w:rsid w:val="00CC1628"/>
    <w:rsid w:val="00CC162D"/>
    <w:rsid w:val="00CC16B1"/>
    <w:rsid w:val="00CC172D"/>
    <w:rsid w:val="00CC1757"/>
    <w:rsid w:val="00CC1828"/>
    <w:rsid w:val="00CC1844"/>
    <w:rsid w:val="00CC1906"/>
    <w:rsid w:val="00CC193A"/>
    <w:rsid w:val="00CC194D"/>
    <w:rsid w:val="00CC1A23"/>
    <w:rsid w:val="00CC1AA0"/>
    <w:rsid w:val="00CC1B1E"/>
    <w:rsid w:val="00CC1B60"/>
    <w:rsid w:val="00CC1B7A"/>
    <w:rsid w:val="00CC1C7C"/>
    <w:rsid w:val="00CC1C80"/>
    <w:rsid w:val="00CC1C8B"/>
    <w:rsid w:val="00CC1CFD"/>
    <w:rsid w:val="00CC1D4C"/>
    <w:rsid w:val="00CC1D5E"/>
    <w:rsid w:val="00CC1D98"/>
    <w:rsid w:val="00CC1DC0"/>
    <w:rsid w:val="00CC1DC2"/>
    <w:rsid w:val="00CC1DF9"/>
    <w:rsid w:val="00CC1E40"/>
    <w:rsid w:val="00CC1E4F"/>
    <w:rsid w:val="00CC1E58"/>
    <w:rsid w:val="00CC1E70"/>
    <w:rsid w:val="00CC1F9E"/>
    <w:rsid w:val="00CC2008"/>
    <w:rsid w:val="00CC2044"/>
    <w:rsid w:val="00CC2125"/>
    <w:rsid w:val="00CC213D"/>
    <w:rsid w:val="00CC21AA"/>
    <w:rsid w:val="00CC21C5"/>
    <w:rsid w:val="00CC2265"/>
    <w:rsid w:val="00CC22A8"/>
    <w:rsid w:val="00CC2326"/>
    <w:rsid w:val="00CC232C"/>
    <w:rsid w:val="00CC2353"/>
    <w:rsid w:val="00CC2358"/>
    <w:rsid w:val="00CC2389"/>
    <w:rsid w:val="00CC2448"/>
    <w:rsid w:val="00CC245F"/>
    <w:rsid w:val="00CC24C7"/>
    <w:rsid w:val="00CC2526"/>
    <w:rsid w:val="00CC25C0"/>
    <w:rsid w:val="00CC260B"/>
    <w:rsid w:val="00CC260F"/>
    <w:rsid w:val="00CC263F"/>
    <w:rsid w:val="00CC2659"/>
    <w:rsid w:val="00CC26F7"/>
    <w:rsid w:val="00CC2764"/>
    <w:rsid w:val="00CC27F3"/>
    <w:rsid w:val="00CC286F"/>
    <w:rsid w:val="00CC28AA"/>
    <w:rsid w:val="00CC28CC"/>
    <w:rsid w:val="00CC296C"/>
    <w:rsid w:val="00CC2A12"/>
    <w:rsid w:val="00CC2A4B"/>
    <w:rsid w:val="00CC2AAB"/>
    <w:rsid w:val="00CC2ACA"/>
    <w:rsid w:val="00CC2B41"/>
    <w:rsid w:val="00CC2BAC"/>
    <w:rsid w:val="00CC2C53"/>
    <w:rsid w:val="00CC2CA1"/>
    <w:rsid w:val="00CC2DC4"/>
    <w:rsid w:val="00CC2DE4"/>
    <w:rsid w:val="00CC2E74"/>
    <w:rsid w:val="00CC2E89"/>
    <w:rsid w:val="00CC2EF1"/>
    <w:rsid w:val="00CC2F88"/>
    <w:rsid w:val="00CC2FAA"/>
    <w:rsid w:val="00CC300F"/>
    <w:rsid w:val="00CC310B"/>
    <w:rsid w:val="00CC3184"/>
    <w:rsid w:val="00CC31BC"/>
    <w:rsid w:val="00CC3223"/>
    <w:rsid w:val="00CC32B4"/>
    <w:rsid w:val="00CC3325"/>
    <w:rsid w:val="00CC33AA"/>
    <w:rsid w:val="00CC33B0"/>
    <w:rsid w:val="00CC341F"/>
    <w:rsid w:val="00CC3442"/>
    <w:rsid w:val="00CC3469"/>
    <w:rsid w:val="00CC34E8"/>
    <w:rsid w:val="00CC361A"/>
    <w:rsid w:val="00CC3774"/>
    <w:rsid w:val="00CC37DD"/>
    <w:rsid w:val="00CC3830"/>
    <w:rsid w:val="00CC386D"/>
    <w:rsid w:val="00CC389C"/>
    <w:rsid w:val="00CC3A34"/>
    <w:rsid w:val="00CC3A39"/>
    <w:rsid w:val="00CC3AB3"/>
    <w:rsid w:val="00CC3AC2"/>
    <w:rsid w:val="00CC3B89"/>
    <w:rsid w:val="00CC3C9D"/>
    <w:rsid w:val="00CC3D0B"/>
    <w:rsid w:val="00CC3DD1"/>
    <w:rsid w:val="00CC3DE6"/>
    <w:rsid w:val="00CC3F06"/>
    <w:rsid w:val="00CC3FA6"/>
    <w:rsid w:val="00CC4146"/>
    <w:rsid w:val="00CC414C"/>
    <w:rsid w:val="00CC415B"/>
    <w:rsid w:val="00CC417C"/>
    <w:rsid w:val="00CC4241"/>
    <w:rsid w:val="00CC4247"/>
    <w:rsid w:val="00CC429F"/>
    <w:rsid w:val="00CC42E8"/>
    <w:rsid w:val="00CC4361"/>
    <w:rsid w:val="00CC4391"/>
    <w:rsid w:val="00CC4401"/>
    <w:rsid w:val="00CC4476"/>
    <w:rsid w:val="00CC44D7"/>
    <w:rsid w:val="00CC44FC"/>
    <w:rsid w:val="00CC4547"/>
    <w:rsid w:val="00CC4573"/>
    <w:rsid w:val="00CC45B5"/>
    <w:rsid w:val="00CC4608"/>
    <w:rsid w:val="00CC4618"/>
    <w:rsid w:val="00CC46CB"/>
    <w:rsid w:val="00CC472C"/>
    <w:rsid w:val="00CC4740"/>
    <w:rsid w:val="00CC477D"/>
    <w:rsid w:val="00CC47FB"/>
    <w:rsid w:val="00CC480E"/>
    <w:rsid w:val="00CC4851"/>
    <w:rsid w:val="00CC4875"/>
    <w:rsid w:val="00CC48C1"/>
    <w:rsid w:val="00CC48E6"/>
    <w:rsid w:val="00CC4910"/>
    <w:rsid w:val="00CC499B"/>
    <w:rsid w:val="00CC4A08"/>
    <w:rsid w:val="00CC4A63"/>
    <w:rsid w:val="00CC4AE0"/>
    <w:rsid w:val="00CC4B53"/>
    <w:rsid w:val="00CC4B76"/>
    <w:rsid w:val="00CC4B7E"/>
    <w:rsid w:val="00CC4BE3"/>
    <w:rsid w:val="00CC4C0C"/>
    <w:rsid w:val="00CC4CC0"/>
    <w:rsid w:val="00CC4CFE"/>
    <w:rsid w:val="00CC4E04"/>
    <w:rsid w:val="00CC4E71"/>
    <w:rsid w:val="00CC4EE8"/>
    <w:rsid w:val="00CC4EF3"/>
    <w:rsid w:val="00CC4F72"/>
    <w:rsid w:val="00CC500B"/>
    <w:rsid w:val="00CC5071"/>
    <w:rsid w:val="00CC51B1"/>
    <w:rsid w:val="00CC5270"/>
    <w:rsid w:val="00CC52B0"/>
    <w:rsid w:val="00CC5332"/>
    <w:rsid w:val="00CC53ED"/>
    <w:rsid w:val="00CC5447"/>
    <w:rsid w:val="00CC5461"/>
    <w:rsid w:val="00CC54D6"/>
    <w:rsid w:val="00CC54D7"/>
    <w:rsid w:val="00CC551A"/>
    <w:rsid w:val="00CC5597"/>
    <w:rsid w:val="00CC55B1"/>
    <w:rsid w:val="00CC5612"/>
    <w:rsid w:val="00CC5632"/>
    <w:rsid w:val="00CC5672"/>
    <w:rsid w:val="00CC5772"/>
    <w:rsid w:val="00CC5796"/>
    <w:rsid w:val="00CC5837"/>
    <w:rsid w:val="00CC58B0"/>
    <w:rsid w:val="00CC590C"/>
    <w:rsid w:val="00CC5950"/>
    <w:rsid w:val="00CC59A6"/>
    <w:rsid w:val="00CC5AA6"/>
    <w:rsid w:val="00CC5AD8"/>
    <w:rsid w:val="00CC5B7F"/>
    <w:rsid w:val="00CC5CB9"/>
    <w:rsid w:val="00CC5CDA"/>
    <w:rsid w:val="00CC5CFE"/>
    <w:rsid w:val="00CC5D63"/>
    <w:rsid w:val="00CC5DE0"/>
    <w:rsid w:val="00CC5E43"/>
    <w:rsid w:val="00CC5E7C"/>
    <w:rsid w:val="00CC5EEF"/>
    <w:rsid w:val="00CC5F3F"/>
    <w:rsid w:val="00CC5FB4"/>
    <w:rsid w:val="00CC6004"/>
    <w:rsid w:val="00CC6010"/>
    <w:rsid w:val="00CC60B9"/>
    <w:rsid w:val="00CC61D6"/>
    <w:rsid w:val="00CC6210"/>
    <w:rsid w:val="00CC626B"/>
    <w:rsid w:val="00CC62FD"/>
    <w:rsid w:val="00CC63A0"/>
    <w:rsid w:val="00CC63DE"/>
    <w:rsid w:val="00CC646C"/>
    <w:rsid w:val="00CC64D0"/>
    <w:rsid w:val="00CC64D3"/>
    <w:rsid w:val="00CC654B"/>
    <w:rsid w:val="00CC654E"/>
    <w:rsid w:val="00CC6586"/>
    <w:rsid w:val="00CC6610"/>
    <w:rsid w:val="00CC662C"/>
    <w:rsid w:val="00CC6694"/>
    <w:rsid w:val="00CC66A3"/>
    <w:rsid w:val="00CC66CC"/>
    <w:rsid w:val="00CC6754"/>
    <w:rsid w:val="00CC680C"/>
    <w:rsid w:val="00CC6811"/>
    <w:rsid w:val="00CC684C"/>
    <w:rsid w:val="00CC68B4"/>
    <w:rsid w:val="00CC68C3"/>
    <w:rsid w:val="00CC6963"/>
    <w:rsid w:val="00CC6A70"/>
    <w:rsid w:val="00CC6B03"/>
    <w:rsid w:val="00CC6B0E"/>
    <w:rsid w:val="00CC6B13"/>
    <w:rsid w:val="00CC6B9A"/>
    <w:rsid w:val="00CC6C4F"/>
    <w:rsid w:val="00CC6C83"/>
    <w:rsid w:val="00CC6CAF"/>
    <w:rsid w:val="00CC6D21"/>
    <w:rsid w:val="00CC6D53"/>
    <w:rsid w:val="00CC6DF1"/>
    <w:rsid w:val="00CC6E1C"/>
    <w:rsid w:val="00CC6E22"/>
    <w:rsid w:val="00CC6E5C"/>
    <w:rsid w:val="00CC6F86"/>
    <w:rsid w:val="00CC70CD"/>
    <w:rsid w:val="00CC70E0"/>
    <w:rsid w:val="00CC71D5"/>
    <w:rsid w:val="00CC720D"/>
    <w:rsid w:val="00CC725E"/>
    <w:rsid w:val="00CC72F8"/>
    <w:rsid w:val="00CC7321"/>
    <w:rsid w:val="00CC73D3"/>
    <w:rsid w:val="00CC7453"/>
    <w:rsid w:val="00CC745D"/>
    <w:rsid w:val="00CC7467"/>
    <w:rsid w:val="00CC74CA"/>
    <w:rsid w:val="00CC74CD"/>
    <w:rsid w:val="00CC74F0"/>
    <w:rsid w:val="00CC754D"/>
    <w:rsid w:val="00CC75AB"/>
    <w:rsid w:val="00CC75FD"/>
    <w:rsid w:val="00CC7611"/>
    <w:rsid w:val="00CC7791"/>
    <w:rsid w:val="00CC77B5"/>
    <w:rsid w:val="00CC796D"/>
    <w:rsid w:val="00CC79B1"/>
    <w:rsid w:val="00CC79C1"/>
    <w:rsid w:val="00CC79D2"/>
    <w:rsid w:val="00CC7AB4"/>
    <w:rsid w:val="00CC7AD1"/>
    <w:rsid w:val="00CC7AF2"/>
    <w:rsid w:val="00CC7B6F"/>
    <w:rsid w:val="00CC7BD5"/>
    <w:rsid w:val="00CC7CD6"/>
    <w:rsid w:val="00CC7CFB"/>
    <w:rsid w:val="00CC7D1C"/>
    <w:rsid w:val="00CC7D6A"/>
    <w:rsid w:val="00CC7D77"/>
    <w:rsid w:val="00CC7DC0"/>
    <w:rsid w:val="00CC7E41"/>
    <w:rsid w:val="00CC7E42"/>
    <w:rsid w:val="00CC7E89"/>
    <w:rsid w:val="00CC7F12"/>
    <w:rsid w:val="00CC7F72"/>
    <w:rsid w:val="00CC7F86"/>
    <w:rsid w:val="00CC7FC5"/>
    <w:rsid w:val="00CD006F"/>
    <w:rsid w:val="00CD0130"/>
    <w:rsid w:val="00CD0191"/>
    <w:rsid w:val="00CD019C"/>
    <w:rsid w:val="00CD01AA"/>
    <w:rsid w:val="00CD0228"/>
    <w:rsid w:val="00CD0240"/>
    <w:rsid w:val="00CD0296"/>
    <w:rsid w:val="00CD02FE"/>
    <w:rsid w:val="00CD0307"/>
    <w:rsid w:val="00CD047A"/>
    <w:rsid w:val="00CD04C6"/>
    <w:rsid w:val="00CD0503"/>
    <w:rsid w:val="00CD0591"/>
    <w:rsid w:val="00CD05F3"/>
    <w:rsid w:val="00CD0617"/>
    <w:rsid w:val="00CD065D"/>
    <w:rsid w:val="00CD0673"/>
    <w:rsid w:val="00CD06D9"/>
    <w:rsid w:val="00CD06E1"/>
    <w:rsid w:val="00CD0798"/>
    <w:rsid w:val="00CD07E1"/>
    <w:rsid w:val="00CD0844"/>
    <w:rsid w:val="00CD090F"/>
    <w:rsid w:val="00CD0920"/>
    <w:rsid w:val="00CD0952"/>
    <w:rsid w:val="00CD09BD"/>
    <w:rsid w:val="00CD09F5"/>
    <w:rsid w:val="00CD0A3A"/>
    <w:rsid w:val="00CD0A81"/>
    <w:rsid w:val="00CD0ABB"/>
    <w:rsid w:val="00CD0B91"/>
    <w:rsid w:val="00CD0B9A"/>
    <w:rsid w:val="00CD0C9E"/>
    <w:rsid w:val="00CD0D33"/>
    <w:rsid w:val="00CD0E24"/>
    <w:rsid w:val="00CD0EBE"/>
    <w:rsid w:val="00CD0FE5"/>
    <w:rsid w:val="00CD1090"/>
    <w:rsid w:val="00CD1206"/>
    <w:rsid w:val="00CD1308"/>
    <w:rsid w:val="00CD1323"/>
    <w:rsid w:val="00CD135C"/>
    <w:rsid w:val="00CD1383"/>
    <w:rsid w:val="00CD13B2"/>
    <w:rsid w:val="00CD13EB"/>
    <w:rsid w:val="00CD1560"/>
    <w:rsid w:val="00CD1579"/>
    <w:rsid w:val="00CD157D"/>
    <w:rsid w:val="00CD15CA"/>
    <w:rsid w:val="00CD16F9"/>
    <w:rsid w:val="00CD1724"/>
    <w:rsid w:val="00CD1746"/>
    <w:rsid w:val="00CD1755"/>
    <w:rsid w:val="00CD1798"/>
    <w:rsid w:val="00CD189A"/>
    <w:rsid w:val="00CD18AC"/>
    <w:rsid w:val="00CD18E2"/>
    <w:rsid w:val="00CD1904"/>
    <w:rsid w:val="00CD1AE7"/>
    <w:rsid w:val="00CD1BC6"/>
    <w:rsid w:val="00CD1CA7"/>
    <w:rsid w:val="00CD1D12"/>
    <w:rsid w:val="00CD1D28"/>
    <w:rsid w:val="00CD1D91"/>
    <w:rsid w:val="00CD1DE5"/>
    <w:rsid w:val="00CD1F07"/>
    <w:rsid w:val="00CD1F16"/>
    <w:rsid w:val="00CD1F62"/>
    <w:rsid w:val="00CD207B"/>
    <w:rsid w:val="00CD20CE"/>
    <w:rsid w:val="00CD20DC"/>
    <w:rsid w:val="00CD215D"/>
    <w:rsid w:val="00CD21DA"/>
    <w:rsid w:val="00CD21E6"/>
    <w:rsid w:val="00CD2274"/>
    <w:rsid w:val="00CD22C4"/>
    <w:rsid w:val="00CD22D3"/>
    <w:rsid w:val="00CD2352"/>
    <w:rsid w:val="00CD2395"/>
    <w:rsid w:val="00CD2425"/>
    <w:rsid w:val="00CD2451"/>
    <w:rsid w:val="00CD24C3"/>
    <w:rsid w:val="00CD259E"/>
    <w:rsid w:val="00CD25AA"/>
    <w:rsid w:val="00CD26A1"/>
    <w:rsid w:val="00CD26C7"/>
    <w:rsid w:val="00CD26ED"/>
    <w:rsid w:val="00CD27D3"/>
    <w:rsid w:val="00CD27DB"/>
    <w:rsid w:val="00CD2939"/>
    <w:rsid w:val="00CD2987"/>
    <w:rsid w:val="00CD2ABA"/>
    <w:rsid w:val="00CD2AC6"/>
    <w:rsid w:val="00CD2B06"/>
    <w:rsid w:val="00CD2B22"/>
    <w:rsid w:val="00CD2B31"/>
    <w:rsid w:val="00CD2B89"/>
    <w:rsid w:val="00CD2D3F"/>
    <w:rsid w:val="00CD2D78"/>
    <w:rsid w:val="00CD2DF0"/>
    <w:rsid w:val="00CD2E24"/>
    <w:rsid w:val="00CD2F09"/>
    <w:rsid w:val="00CD3013"/>
    <w:rsid w:val="00CD3038"/>
    <w:rsid w:val="00CD303A"/>
    <w:rsid w:val="00CD30BF"/>
    <w:rsid w:val="00CD30F9"/>
    <w:rsid w:val="00CD3143"/>
    <w:rsid w:val="00CD31EE"/>
    <w:rsid w:val="00CD32BC"/>
    <w:rsid w:val="00CD32EF"/>
    <w:rsid w:val="00CD3378"/>
    <w:rsid w:val="00CD33B7"/>
    <w:rsid w:val="00CD33EE"/>
    <w:rsid w:val="00CD33FB"/>
    <w:rsid w:val="00CD3416"/>
    <w:rsid w:val="00CD3499"/>
    <w:rsid w:val="00CD34C7"/>
    <w:rsid w:val="00CD34E2"/>
    <w:rsid w:val="00CD350A"/>
    <w:rsid w:val="00CD354C"/>
    <w:rsid w:val="00CD3670"/>
    <w:rsid w:val="00CD3686"/>
    <w:rsid w:val="00CD36AB"/>
    <w:rsid w:val="00CD3722"/>
    <w:rsid w:val="00CD385C"/>
    <w:rsid w:val="00CD3899"/>
    <w:rsid w:val="00CD38A8"/>
    <w:rsid w:val="00CD390B"/>
    <w:rsid w:val="00CD39A5"/>
    <w:rsid w:val="00CD3A76"/>
    <w:rsid w:val="00CD3A97"/>
    <w:rsid w:val="00CD3B10"/>
    <w:rsid w:val="00CD3B9B"/>
    <w:rsid w:val="00CD3BEB"/>
    <w:rsid w:val="00CD3C06"/>
    <w:rsid w:val="00CD3C09"/>
    <w:rsid w:val="00CD3C80"/>
    <w:rsid w:val="00CD3D46"/>
    <w:rsid w:val="00CD3E90"/>
    <w:rsid w:val="00CD3E96"/>
    <w:rsid w:val="00CD3EDF"/>
    <w:rsid w:val="00CD3F0C"/>
    <w:rsid w:val="00CD3F31"/>
    <w:rsid w:val="00CD3FEF"/>
    <w:rsid w:val="00CD4077"/>
    <w:rsid w:val="00CD4080"/>
    <w:rsid w:val="00CD40D1"/>
    <w:rsid w:val="00CD40F2"/>
    <w:rsid w:val="00CD417E"/>
    <w:rsid w:val="00CD42BD"/>
    <w:rsid w:val="00CD42D9"/>
    <w:rsid w:val="00CD4323"/>
    <w:rsid w:val="00CD43D4"/>
    <w:rsid w:val="00CD440C"/>
    <w:rsid w:val="00CD4525"/>
    <w:rsid w:val="00CD4526"/>
    <w:rsid w:val="00CD4546"/>
    <w:rsid w:val="00CD459A"/>
    <w:rsid w:val="00CD45C9"/>
    <w:rsid w:val="00CD4603"/>
    <w:rsid w:val="00CD466D"/>
    <w:rsid w:val="00CD46DB"/>
    <w:rsid w:val="00CD474D"/>
    <w:rsid w:val="00CD478C"/>
    <w:rsid w:val="00CD4877"/>
    <w:rsid w:val="00CD48A3"/>
    <w:rsid w:val="00CD48B7"/>
    <w:rsid w:val="00CD48E8"/>
    <w:rsid w:val="00CD4A3B"/>
    <w:rsid w:val="00CD4ABC"/>
    <w:rsid w:val="00CD4AE9"/>
    <w:rsid w:val="00CD4BDB"/>
    <w:rsid w:val="00CD4C1A"/>
    <w:rsid w:val="00CD4C34"/>
    <w:rsid w:val="00CD4C8F"/>
    <w:rsid w:val="00CD4D79"/>
    <w:rsid w:val="00CD4DD6"/>
    <w:rsid w:val="00CD4E34"/>
    <w:rsid w:val="00CD4E89"/>
    <w:rsid w:val="00CD4E9B"/>
    <w:rsid w:val="00CD4ED9"/>
    <w:rsid w:val="00CD4F8F"/>
    <w:rsid w:val="00CD4FC3"/>
    <w:rsid w:val="00CD50B8"/>
    <w:rsid w:val="00CD5153"/>
    <w:rsid w:val="00CD5159"/>
    <w:rsid w:val="00CD515D"/>
    <w:rsid w:val="00CD517D"/>
    <w:rsid w:val="00CD519A"/>
    <w:rsid w:val="00CD51A6"/>
    <w:rsid w:val="00CD51AA"/>
    <w:rsid w:val="00CD5228"/>
    <w:rsid w:val="00CD52DA"/>
    <w:rsid w:val="00CD537C"/>
    <w:rsid w:val="00CD5457"/>
    <w:rsid w:val="00CD549F"/>
    <w:rsid w:val="00CD5568"/>
    <w:rsid w:val="00CD5619"/>
    <w:rsid w:val="00CD5659"/>
    <w:rsid w:val="00CD56B5"/>
    <w:rsid w:val="00CD5712"/>
    <w:rsid w:val="00CD574E"/>
    <w:rsid w:val="00CD57A9"/>
    <w:rsid w:val="00CD57FA"/>
    <w:rsid w:val="00CD588D"/>
    <w:rsid w:val="00CD5999"/>
    <w:rsid w:val="00CD59A9"/>
    <w:rsid w:val="00CD5A4D"/>
    <w:rsid w:val="00CD5ABE"/>
    <w:rsid w:val="00CD5B06"/>
    <w:rsid w:val="00CD5B0E"/>
    <w:rsid w:val="00CD5BDA"/>
    <w:rsid w:val="00CD5BDB"/>
    <w:rsid w:val="00CD5C4A"/>
    <w:rsid w:val="00CD5D04"/>
    <w:rsid w:val="00CD5D2C"/>
    <w:rsid w:val="00CD5D33"/>
    <w:rsid w:val="00CD5D82"/>
    <w:rsid w:val="00CD5EAD"/>
    <w:rsid w:val="00CD5ECE"/>
    <w:rsid w:val="00CD5EFC"/>
    <w:rsid w:val="00CD5FFB"/>
    <w:rsid w:val="00CD60CB"/>
    <w:rsid w:val="00CD60DE"/>
    <w:rsid w:val="00CD60F8"/>
    <w:rsid w:val="00CD6152"/>
    <w:rsid w:val="00CD6234"/>
    <w:rsid w:val="00CD627C"/>
    <w:rsid w:val="00CD62E2"/>
    <w:rsid w:val="00CD62EC"/>
    <w:rsid w:val="00CD6317"/>
    <w:rsid w:val="00CD636E"/>
    <w:rsid w:val="00CD636F"/>
    <w:rsid w:val="00CD6381"/>
    <w:rsid w:val="00CD638D"/>
    <w:rsid w:val="00CD63A1"/>
    <w:rsid w:val="00CD64D2"/>
    <w:rsid w:val="00CD6532"/>
    <w:rsid w:val="00CD6566"/>
    <w:rsid w:val="00CD65D7"/>
    <w:rsid w:val="00CD65E3"/>
    <w:rsid w:val="00CD66B4"/>
    <w:rsid w:val="00CD679E"/>
    <w:rsid w:val="00CD67E0"/>
    <w:rsid w:val="00CD6876"/>
    <w:rsid w:val="00CD68E5"/>
    <w:rsid w:val="00CD6934"/>
    <w:rsid w:val="00CD6978"/>
    <w:rsid w:val="00CD69DA"/>
    <w:rsid w:val="00CD69E4"/>
    <w:rsid w:val="00CD6A64"/>
    <w:rsid w:val="00CD6ABF"/>
    <w:rsid w:val="00CD6AE2"/>
    <w:rsid w:val="00CD6AE4"/>
    <w:rsid w:val="00CD6AFF"/>
    <w:rsid w:val="00CD6B77"/>
    <w:rsid w:val="00CD6BDC"/>
    <w:rsid w:val="00CD6C4C"/>
    <w:rsid w:val="00CD6C6E"/>
    <w:rsid w:val="00CD6C73"/>
    <w:rsid w:val="00CD6C7A"/>
    <w:rsid w:val="00CD6CAA"/>
    <w:rsid w:val="00CD6CBD"/>
    <w:rsid w:val="00CD6D13"/>
    <w:rsid w:val="00CD6D37"/>
    <w:rsid w:val="00CD6D5E"/>
    <w:rsid w:val="00CD6E44"/>
    <w:rsid w:val="00CD6E71"/>
    <w:rsid w:val="00CD6EE5"/>
    <w:rsid w:val="00CD6EF6"/>
    <w:rsid w:val="00CD6F5D"/>
    <w:rsid w:val="00CD6F79"/>
    <w:rsid w:val="00CD700F"/>
    <w:rsid w:val="00CD7023"/>
    <w:rsid w:val="00CD706A"/>
    <w:rsid w:val="00CD70B6"/>
    <w:rsid w:val="00CD70E2"/>
    <w:rsid w:val="00CD714D"/>
    <w:rsid w:val="00CD7154"/>
    <w:rsid w:val="00CD71AF"/>
    <w:rsid w:val="00CD71C5"/>
    <w:rsid w:val="00CD7344"/>
    <w:rsid w:val="00CD73BA"/>
    <w:rsid w:val="00CD7436"/>
    <w:rsid w:val="00CD74B9"/>
    <w:rsid w:val="00CD75AC"/>
    <w:rsid w:val="00CD75B6"/>
    <w:rsid w:val="00CD76E8"/>
    <w:rsid w:val="00CD7725"/>
    <w:rsid w:val="00CD7744"/>
    <w:rsid w:val="00CD77F4"/>
    <w:rsid w:val="00CD78AE"/>
    <w:rsid w:val="00CD78D8"/>
    <w:rsid w:val="00CD7921"/>
    <w:rsid w:val="00CD79D5"/>
    <w:rsid w:val="00CD79D7"/>
    <w:rsid w:val="00CD7A4D"/>
    <w:rsid w:val="00CD7AE2"/>
    <w:rsid w:val="00CD7AE8"/>
    <w:rsid w:val="00CD7AF8"/>
    <w:rsid w:val="00CD7B1F"/>
    <w:rsid w:val="00CD7B9A"/>
    <w:rsid w:val="00CD7BCC"/>
    <w:rsid w:val="00CD7BF1"/>
    <w:rsid w:val="00CD7C12"/>
    <w:rsid w:val="00CD7C14"/>
    <w:rsid w:val="00CD7CE0"/>
    <w:rsid w:val="00CD7D02"/>
    <w:rsid w:val="00CD7D85"/>
    <w:rsid w:val="00CD7E89"/>
    <w:rsid w:val="00CD7E9D"/>
    <w:rsid w:val="00CD7F2A"/>
    <w:rsid w:val="00CD7F70"/>
    <w:rsid w:val="00CE0005"/>
    <w:rsid w:val="00CE012C"/>
    <w:rsid w:val="00CE019F"/>
    <w:rsid w:val="00CE02C5"/>
    <w:rsid w:val="00CE02D6"/>
    <w:rsid w:val="00CE0365"/>
    <w:rsid w:val="00CE0506"/>
    <w:rsid w:val="00CE0519"/>
    <w:rsid w:val="00CE05FD"/>
    <w:rsid w:val="00CE0604"/>
    <w:rsid w:val="00CE0728"/>
    <w:rsid w:val="00CE0737"/>
    <w:rsid w:val="00CE085B"/>
    <w:rsid w:val="00CE0870"/>
    <w:rsid w:val="00CE0882"/>
    <w:rsid w:val="00CE089F"/>
    <w:rsid w:val="00CE08B8"/>
    <w:rsid w:val="00CE095A"/>
    <w:rsid w:val="00CE098C"/>
    <w:rsid w:val="00CE0A57"/>
    <w:rsid w:val="00CE0A9C"/>
    <w:rsid w:val="00CE0BD6"/>
    <w:rsid w:val="00CE0C1F"/>
    <w:rsid w:val="00CE0C5F"/>
    <w:rsid w:val="00CE0CE6"/>
    <w:rsid w:val="00CE0CF8"/>
    <w:rsid w:val="00CE0D1B"/>
    <w:rsid w:val="00CE0D76"/>
    <w:rsid w:val="00CE0D7A"/>
    <w:rsid w:val="00CE0D86"/>
    <w:rsid w:val="00CE0E03"/>
    <w:rsid w:val="00CE0EDC"/>
    <w:rsid w:val="00CE0F0D"/>
    <w:rsid w:val="00CE0F3A"/>
    <w:rsid w:val="00CE1082"/>
    <w:rsid w:val="00CE10B1"/>
    <w:rsid w:val="00CE10C4"/>
    <w:rsid w:val="00CE1193"/>
    <w:rsid w:val="00CE12DD"/>
    <w:rsid w:val="00CE12F0"/>
    <w:rsid w:val="00CE12FC"/>
    <w:rsid w:val="00CE13AB"/>
    <w:rsid w:val="00CE1400"/>
    <w:rsid w:val="00CE140E"/>
    <w:rsid w:val="00CE141A"/>
    <w:rsid w:val="00CE1497"/>
    <w:rsid w:val="00CE14FF"/>
    <w:rsid w:val="00CE1567"/>
    <w:rsid w:val="00CE1573"/>
    <w:rsid w:val="00CE158F"/>
    <w:rsid w:val="00CE15ED"/>
    <w:rsid w:val="00CE1681"/>
    <w:rsid w:val="00CE16C3"/>
    <w:rsid w:val="00CE16FB"/>
    <w:rsid w:val="00CE171F"/>
    <w:rsid w:val="00CE1723"/>
    <w:rsid w:val="00CE1754"/>
    <w:rsid w:val="00CE17EE"/>
    <w:rsid w:val="00CE17F1"/>
    <w:rsid w:val="00CE1804"/>
    <w:rsid w:val="00CE1808"/>
    <w:rsid w:val="00CE1813"/>
    <w:rsid w:val="00CE183E"/>
    <w:rsid w:val="00CE185E"/>
    <w:rsid w:val="00CE18B4"/>
    <w:rsid w:val="00CE18CB"/>
    <w:rsid w:val="00CE1993"/>
    <w:rsid w:val="00CE19AA"/>
    <w:rsid w:val="00CE1A15"/>
    <w:rsid w:val="00CE1A23"/>
    <w:rsid w:val="00CE1A9C"/>
    <w:rsid w:val="00CE1B3C"/>
    <w:rsid w:val="00CE1BE2"/>
    <w:rsid w:val="00CE1C01"/>
    <w:rsid w:val="00CE1C03"/>
    <w:rsid w:val="00CE1C09"/>
    <w:rsid w:val="00CE1C57"/>
    <w:rsid w:val="00CE1CCD"/>
    <w:rsid w:val="00CE1DB5"/>
    <w:rsid w:val="00CE1E0E"/>
    <w:rsid w:val="00CE1E31"/>
    <w:rsid w:val="00CE1E70"/>
    <w:rsid w:val="00CE1E7F"/>
    <w:rsid w:val="00CE1EAC"/>
    <w:rsid w:val="00CE1ECC"/>
    <w:rsid w:val="00CE1EDE"/>
    <w:rsid w:val="00CE1F5F"/>
    <w:rsid w:val="00CE1FA5"/>
    <w:rsid w:val="00CE1FC3"/>
    <w:rsid w:val="00CE1FCD"/>
    <w:rsid w:val="00CE202D"/>
    <w:rsid w:val="00CE215E"/>
    <w:rsid w:val="00CE2163"/>
    <w:rsid w:val="00CE2190"/>
    <w:rsid w:val="00CE21BF"/>
    <w:rsid w:val="00CE225F"/>
    <w:rsid w:val="00CE227F"/>
    <w:rsid w:val="00CE22C8"/>
    <w:rsid w:val="00CE22E7"/>
    <w:rsid w:val="00CE232E"/>
    <w:rsid w:val="00CE23F9"/>
    <w:rsid w:val="00CE2447"/>
    <w:rsid w:val="00CE252D"/>
    <w:rsid w:val="00CE2550"/>
    <w:rsid w:val="00CE259B"/>
    <w:rsid w:val="00CE25C2"/>
    <w:rsid w:val="00CE2621"/>
    <w:rsid w:val="00CE266F"/>
    <w:rsid w:val="00CE2716"/>
    <w:rsid w:val="00CE276E"/>
    <w:rsid w:val="00CE27E0"/>
    <w:rsid w:val="00CE282E"/>
    <w:rsid w:val="00CE286B"/>
    <w:rsid w:val="00CE2916"/>
    <w:rsid w:val="00CE29B9"/>
    <w:rsid w:val="00CE29D2"/>
    <w:rsid w:val="00CE2A4B"/>
    <w:rsid w:val="00CE2A6F"/>
    <w:rsid w:val="00CE2B3A"/>
    <w:rsid w:val="00CE2B43"/>
    <w:rsid w:val="00CE2B76"/>
    <w:rsid w:val="00CE2BB7"/>
    <w:rsid w:val="00CE2BD6"/>
    <w:rsid w:val="00CE2C0C"/>
    <w:rsid w:val="00CE2C8C"/>
    <w:rsid w:val="00CE2D16"/>
    <w:rsid w:val="00CE2DCD"/>
    <w:rsid w:val="00CE2E13"/>
    <w:rsid w:val="00CE2E1B"/>
    <w:rsid w:val="00CE2E1E"/>
    <w:rsid w:val="00CE2EFA"/>
    <w:rsid w:val="00CE2F3A"/>
    <w:rsid w:val="00CE2F3C"/>
    <w:rsid w:val="00CE2F52"/>
    <w:rsid w:val="00CE2F6B"/>
    <w:rsid w:val="00CE2F8B"/>
    <w:rsid w:val="00CE2F8E"/>
    <w:rsid w:val="00CE305A"/>
    <w:rsid w:val="00CE30F0"/>
    <w:rsid w:val="00CE31E8"/>
    <w:rsid w:val="00CE3257"/>
    <w:rsid w:val="00CE32A0"/>
    <w:rsid w:val="00CE3339"/>
    <w:rsid w:val="00CE3374"/>
    <w:rsid w:val="00CE3441"/>
    <w:rsid w:val="00CE3449"/>
    <w:rsid w:val="00CE355A"/>
    <w:rsid w:val="00CE35EC"/>
    <w:rsid w:val="00CE35F9"/>
    <w:rsid w:val="00CE360B"/>
    <w:rsid w:val="00CE36C4"/>
    <w:rsid w:val="00CE3727"/>
    <w:rsid w:val="00CE3742"/>
    <w:rsid w:val="00CE37F4"/>
    <w:rsid w:val="00CE3817"/>
    <w:rsid w:val="00CE3873"/>
    <w:rsid w:val="00CE38A3"/>
    <w:rsid w:val="00CE38C5"/>
    <w:rsid w:val="00CE3926"/>
    <w:rsid w:val="00CE395F"/>
    <w:rsid w:val="00CE39AF"/>
    <w:rsid w:val="00CE39F9"/>
    <w:rsid w:val="00CE3A26"/>
    <w:rsid w:val="00CE3A5C"/>
    <w:rsid w:val="00CE3B52"/>
    <w:rsid w:val="00CE3B55"/>
    <w:rsid w:val="00CE3BB6"/>
    <w:rsid w:val="00CE3C12"/>
    <w:rsid w:val="00CE3CF2"/>
    <w:rsid w:val="00CE3D88"/>
    <w:rsid w:val="00CE3E91"/>
    <w:rsid w:val="00CE3EFD"/>
    <w:rsid w:val="00CE3F03"/>
    <w:rsid w:val="00CE3FAB"/>
    <w:rsid w:val="00CE402F"/>
    <w:rsid w:val="00CE40D3"/>
    <w:rsid w:val="00CE4114"/>
    <w:rsid w:val="00CE426A"/>
    <w:rsid w:val="00CE4288"/>
    <w:rsid w:val="00CE433D"/>
    <w:rsid w:val="00CE4376"/>
    <w:rsid w:val="00CE4390"/>
    <w:rsid w:val="00CE43FD"/>
    <w:rsid w:val="00CE4469"/>
    <w:rsid w:val="00CE451D"/>
    <w:rsid w:val="00CE45E5"/>
    <w:rsid w:val="00CE4626"/>
    <w:rsid w:val="00CE466E"/>
    <w:rsid w:val="00CE4758"/>
    <w:rsid w:val="00CE47A8"/>
    <w:rsid w:val="00CE47EB"/>
    <w:rsid w:val="00CE481C"/>
    <w:rsid w:val="00CE4820"/>
    <w:rsid w:val="00CE4842"/>
    <w:rsid w:val="00CE4885"/>
    <w:rsid w:val="00CE48CD"/>
    <w:rsid w:val="00CE49DD"/>
    <w:rsid w:val="00CE4A63"/>
    <w:rsid w:val="00CE4B41"/>
    <w:rsid w:val="00CE4B57"/>
    <w:rsid w:val="00CE4B61"/>
    <w:rsid w:val="00CE4B90"/>
    <w:rsid w:val="00CE4B95"/>
    <w:rsid w:val="00CE4BAD"/>
    <w:rsid w:val="00CE4BCB"/>
    <w:rsid w:val="00CE4CC3"/>
    <w:rsid w:val="00CE4CDA"/>
    <w:rsid w:val="00CE4D20"/>
    <w:rsid w:val="00CE4D9F"/>
    <w:rsid w:val="00CE4DE2"/>
    <w:rsid w:val="00CE4E50"/>
    <w:rsid w:val="00CE4E82"/>
    <w:rsid w:val="00CE4EE4"/>
    <w:rsid w:val="00CE4F63"/>
    <w:rsid w:val="00CE4F7E"/>
    <w:rsid w:val="00CE4F8F"/>
    <w:rsid w:val="00CE4FA8"/>
    <w:rsid w:val="00CE509D"/>
    <w:rsid w:val="00CE51FE"/>
    <w:rsid w:val="00CE5322"/>
    <w:rsid w:val="00CE5395"/>
    <w:rsid w:val="00CE53B2"/>
    <w:rsid w:val="00CE541C"/>
    <w:rsid w:val="00CE544C"/>
    <w:rsid w:val="00CE54F6"/>
    <w:rsid w:val="00CE5514"/>
    <w:rsid w:val="00CE556B"/>
    <w:rsid w:val="00CE5597"/>
    <w:rsid w:val="00CE55BF"/>
    <w:rsid w:val="00CE566F"/>
    <w:rsid w:val="00CE56D2"/>
    <w:rsid w:val="00CE5796"/>
    <w:rsid w:val="00CE580E"/>
    <w:rsid w:val="00CE5874"/>
    <w:rsid w:val="00CE58C5"/>
    <w:rsid w:val="00CE5919"/>
    <w:rsid w:val="00CE5925"/>
    <w:rsid w:val="00CE593C"/>
    <w:rsid w:val="00CE594B"/>
    <w:rsid w:val="00CE59A8"/>
    <w:rsid w:val="00CE59EC"/>
    <w:rsid w:val="00CE59FE"/>
    <w:rsid w:val="00CE5A24"/>
    <w:rsid w:val="00CE5A91"/>
    <w:rsid w:val="00CE5BED"/>
    <w:rsid w:val="00CE5D4D"/>
    <w:rsid w:val="00CE5E12"/>
    <w:rsid w:val="00CE5F33"/>
    <w:rsid w:val="00CE5F61"/>
    <w:rsid w:val="00CE6063"/>
    <w:rsid w:val="00CE60A7"/>
    <w:rsid w:val="00CE60B2"/>
    <w:rsid w:val="00CE6170"/>
    <w:rsid w:val="00CE61A6"/>
    <w:rsid w:val="00CE6214"/>
    <w:rsid w:val="00CE6306"/>
    <w:rsid w:val="00CE633C"/>
    <w:rsid w:val="00CE636A"/>
    <w:rsid w:val="00CE6383"/>
    <w:rsid w:val="00CE63F9"/>
    <w:rsid w:val="00CE6420"/>
    <w:rsid w:val="00CE6432"/>
    <w:rsid w:val="00CE64BE"/>
    <w:rsid w:val="00CE657A"/>
    <w:rsid w:val="00CE65A3"/>
    <w:rsid w:val="00CE65B0"/>
    <w:rsid w:val="00CE65C5"/>
    <w:rsid w:val="00CE65D8"/>
    <w:rsid w:val="00CE663C"/>
    <w:rsid w:val="00CE6657"/>
    <w:rsid w:val="00CE6733"/>
    <w:rsid w:val="00CE6799"/>
    <w:rsid w:val="00CE67BC"/>
    <w:rsid w:val="00CE685A"/>
    <w:rsid w:val="00CE68B7"/>
    <w:rsid w:val="00CE68BC"/>
    <w:rsid w:val="00CE68FB"/>
    <w:rsid w:val="00CE69B5"/>
    <w:rsid w:val="00CE69DC"/>
    <w:rsid w:val="00CE6A66"/>
    <w:rsid w:val="00CE6A69"/>
    <w:rsid w:val="00CE6B31"/>
    <w:rsid w:val="00CE6B32"/>
    <w:rsid w:val="00CE6B36"/>
    <w:rsid w:val="00CE6BFF"/>
    <w:rsid w:val="00CE6C30"/>
    <w:rsid w:val="00CE6D25"/>
    <w:rsid w:val="00CE6DA1"/>
    <w:rsid w:val="00CE6DEC"/>
    <w:rsid w:val="00CE6E85"/>
    <w:rsid w:val="00CE6EA2"/>
    <w:rsid w:val="00CE6F52"/>
    <w:rsid w:val="00CE6F5B"/>
    <w:rsid w:val="00CE706B"/>
    <w:rsid w:val="00CE7091"/>
    <w:rsid w:val="00CE7160"/>
    <w:rsid w:val="00CE719D"/>
    <w:rsid w:val="00CE71F0"/>
    <w:rsid w:val="00CE725C"/>
    <w:rsid w:val="00CE7296"/>
    <w:rsid w:val="00CE72E4"/>
    <w:rsid w:val="00CE7343"/>
    <w:rsid w:val="00CE7354"/>
    <w:rsid w:val="00CE73E5"/>
    <w:rsid w:val="00CE7469"/>
    <w:rsid w:val="00CE74A2"/>
    <w:rsid w:val="00CE74A4"/>
    <w:rsid w:val="00CE7511"/>
    <w:rsid w:val="00CE7554"/>
    <w:rsid w:val="00CE7564"/>
    <w:rsid w:val="00CE759A"/>
    <w:rsid w:val="00CE7677"/>
    <w:rsid w:val="00CE767B"/>
    <w:rsid w:val="00CE7716"/>
    <w:rsid w:val="00CE7739"/>
    <w:rsid w:val="00CE7747"/>
    <w:rsid w:val="00CE774C"/>
    <w:rsid w:val="00CE7824"/>
    <w:rsid w:val="00CE7874"/>
    <w:rsid w:val="00CE78C5"/>
    <w:rsid w:val="00CE799F"/>
    <w:rsid w:val="00CE79EA"/>
    <w:rsid w:val="00CE7A01"/>
    <w:rsid w:val="00CE7ACF"/>
    <w:rsid w:val="00CE7B90"/>
    <w:rsid w:val="00CE7BDD"/>
    <w:rsid w:val="00CE7CC4"/>
    <w:rsid w:val="00CE7CCE"/>
    <w:rsid w:val="00CE7CF1"/>
    <w:rsid w:val="00CE7D2F"/>
    <w:rsid w:val="00CE7D96"/>
    <w:rsid w:val="00CE7E10"/>
    <w:rsid w:val="00CE7E66"/>
    <w:rsid w:val="00CE7E9F"/>
    <w:rsid w:val="00CE7F1B"/>
    <w:rsid w:val="00CE7F5C"/>
    <w:rsid w:val="00CE7F81"/>
    <w:rsid w:val="00CE7F93"/>
    <w:rsid w:val="00CF000A"/>
    <w:rsid w:val="00CF00A2"/>
    <w:rsid w:val="00CF00AE"/>
    <w:rsid w:val="00CF013F"/>
    <w:rsid w:val="00CF017C"/>
    <w:rsid w:val="00CF019A"/>
    <w:rsid w:val="00CF019F"/>
    <w:rsid w:val="00CF01C8"/>
    <w:rsid w:val="00CF01CA"/>
    <w:rsid w:val="00CF021A"/>
    <w:rsid w:val="00CF0339"/>
    <w:rsid w:val="00CF0363"/>
    <w:rsid w:val="00CF0374"/>
    <w:rsid w:val="00CF0412"/>
    <w:rsid w:val="00CF042D"/>
    <w:rsid w:val="00CF065E"/>
    <w:rsid w:val="00CF0783"/>
    <w:rsid w:val="00CF07A6"/>
    <w:rsid w:val="00CF07BE"/>
    <w:rsid w:val="00CF0872"/>
    <w:rsid w:val="00CF08F1"/>
    <w:rsid w:val="00CF0967"/>
    <w:rsid w:val="00CF098F"/>
    <w:rsid w:val="00CF09CE"/>
    <w:rsid w:val="00CF0A5E"/>
    <w:rsid w:val="00CF0A8D"/>
    <w:rsid w:val="00CF0AF5"/>
    <w:rsid w:val="00CF0B75"/>
    <w:rsid w:val="00CF0BA4"/>
    <w:rsid w:val="00CF0BFA"/>
    <w:rsid w:val="00CF0C16"/>
    <w:rsid w:val="00CF0C59"/>
    <w:rsid w:val="00CF0CAA"/>
    <w:rsid w:val="00CF0CBF"/>
    <w:rsid w:val="00CF0CD7"/>
    <w:rsid w:val="00CF0CDB"/>
    <w:rsid w:val="00CF0DB0"/>
    <w:rsid w:val="00CF0E2B"/>
    <w:rsid w:val="00CF0EAA"/>
    <w:rsid w:val="00CF0EBA"/>
    <w:rsid w:val="00CF0EBC"/>
    <w:rsid w:val="00CF0EC5"/>
    <w:rsid w:val="00CF0EDB"/>
    <w:rsid w:val="00CF0F56"/>
    <w:rsid w:val="00CF0FB6"/>
    <w:rsid w:val="00CF0FBF"/>
    <w:rsid w:val="00CF1099"/>
    <w:rsid w:val="00CF10D0"/>
    <w:rsid w:val="00CF10F9"/>
    <w:rsid w:val="00CF114F"/>
    <w:rsid w:val="00CF11DE"/>
    <w:rsid w:val="00CF1271"/>
    <w:rsid w:val="00CF127F"/>
    <w:rsid w:val="00CF12F4"/>
    <w:rsid w:val="00CF1342"/>
    <w:rsid w:val="00CF13B0"/>
    <w:rsid w:val="00CF144A"/>
    <w:rsid w:val="00CF14C1"/>
    <w:rsid w:val="00CF150F"/>
    <w:rsid w:val="00CF15DA"/>
    <w:rsid w:val="00CF15DF"/>
    <w:rsid w:val="00CF1695"/>
    <w:rsid w:val="00CF1778"/>
    <w:rsid w:val="00CF18A1"/>
    <w:rsid w:val="00CF1A2B"/>
    <w:rsid w:val="00CF1AFD"/>
    <w:rsid w:val="00CF1DC6"/>
    <w:rsid w:val="00CF1E8A"/>
    <w:rsid w:val="00CF1EB0"/>
    <w:rsid w:val="00CF1EF0"/>
    <w:rsid w:val="00CF1EF7"/>
    <w:rsid w:val="00CF1F3A"/>
    <w:rsid w:val="00CF1F79"/>
    <w:rsid w:val="00CF1FB0"/>
    <w:rsid w:val="00CF1FF8"/>
    <w:rsid w:val="00CF200E"/>
    <w:rsid w:val="00CF20AC"/>
    <w:rsid w:val="00CF20AE"/>
    <w:rsid w:val="00CF2110"/>
    <w:rsid w:val="00CF2151"/>
    <w:rsid w:val="00CF225F"/>
    <w:rsid w:val="00CF23C6"/>
    <w:rsid w:val="00CF24EB"/>
    <w:rsid w:val="00CF2590"/>
    <w:rsid w:val="00CF2624"/>
    <w:rsid w:val="00CF26BC"/>
    <w:rsid w:val="00CF2784"/>
    <w:rsid w:val="00CF2823"/>
    <w:rsid w:val="00CF283E"/>
    <w:rsid w:val="00CF2878"/>
    <w:rsid w:val="00CF28FA"/>
    <w:rsid w:val="00CF2917"/>
    <w:rsid w:val="00CF2C2F"/>
    <w:rsid w:val="00CF2D6A"/>
    <w:rsid w:val="00CF2EAA"/>
    <w:rsid w:val="00CF2EAC"/>
    <w:rsid w:val="00CF2F89"/>
    <w:rsid w:val="00CF2FE1"/>
    <w:rsid w:val="00CF30D9"/>
    <w:rsid w:val="00CF3103"/>
    <w:rsid w:val="00CF316C"/>
    <w:rsid w:val="00CF31BD"/>
    <w:rsid w:val="00CF3263"/>
    <w:rsid w:val="00CF32B8"/>
    <w:rsid w:val="00CF33E4"/>
    <w:rsid w:val="00CF34BC"/>
    <w:rsid w:val="00CF3592"/>
    <w:rsid w:val="00CF35FB"/>
    <w:rsid w:val="00CF363D"/>
    <w:rsid w:val="00CF3654"/>
    <w:rsid w:val="00CF3681"/>
    <w:rsid w:val="00CF36EF"/>
    <w:rsid w:val="00CF373A"/>
    <w:rsid w:val="00CF3828"/>
    <w:rsid w:val="00CF383F"/>
    <w:rsid w:val="00CF3866"/>
    <w:rsid w:val="00CF38D3"/>
    <w:rsid w:val="00CF391B"/>
    <w:rsid w:val="00CF3920"/>
    <w:rsid w:val="00CF39A0"/>
    <w:rsid w:val="00CF39E9"/>
    <w:rsid w:val="00CF3A16"/>
    <w:rsid w:val="00CF3A55"/>
    <w:rsid w:val="00CF3AD4"/>
    <w:rsid w:val="00CF3B30"/>
    <w:rsid w:val="00CF3B32"/>
    <w:rsid w:val="00CF3C2F"/>
    <w:rsid w:val="00CF3C43"/>
    <w:rsid w:val="00CF3C51"/>
    <w:rsid w:val="00CF3CF7"/>
    <w:rsid w:val="00CF3D0F"/>
    <w:rsid w:val="00CF3DA8"/>
    <w:rsid w:val="00CF3E44"/>
    <w:rsid w:val="00CF3E76"/>
    <w:rsid w:val="00CF3EE8"/>
    <w:rsid w:val="00CF3F2A"/>
    <w:rsid w:val="00CF3F2D"/>
    <w:rsid w:val="00CF3F48"/>
    <w:rsid w:val="00CF4146"/>
    <w:rsid w:val="00CF4237"/>
    <w:rsid w:val="00CF4332"/>
    <w:rsid w:val="00CF4358"/>
    <w:rsid w:val="00CF4392"/>
    <w:rsid w:val="00CF4459"/>
    <w:rsid w:val="00CF4472"/>
    <w:rsid w:val="00CF448C"/>
    <w:rsid w:val="00CF44EA"/>
    <w:rsid w:val="00CF45E3"/>
    <w:rsid w:val="00CF4610"/>
    <w:rsid w:val="00CF4668"/>
    <w:rsid w:val="00CF479C"/>
    <w:rsid w:val="00CF4886"/>
    <w:rsid w:val="00CF488A"/>
    <w:rsid w:val="00CF489E"/>
    <w:rsid w:val="00CF495F"/>
    <w:rsid w:val="00CF49B0"/>
    <w:rsid w:val="00CF49F4"/>
    <w:rsid w:val="00CF4A86"/>
    <w:rsid w:val="00CF4A8F"/>
    <w:rsid w:val="00CF4A95"/>
    <w:rsid w:val="00CF4AA3"/>
    <w:rsid w:val="00CF4B1B"/>
    <w:rsid w:val="00CF4B93"/>
    <w:rsid w:val="00CF4BCF"/>
    <w:rsid w:val="00CF4C65"/>
    <w:rsid w:val="00CF4C91"/>
    <w:rsid w:val="00CF4CE1"/>
    <w:rsid w:val="00CF4E69"/>
    <w:rsid w:val="00CF4ECA"/>
    <w:rsid w:val="00CF4EF2"/>
    <w:rsid w:val="00CF4F01"/>
    <w:rsid w:val="00CF4F16"/>
    <w:rsid w:val="00CF4F31"/>
    <w:rsid w:val="00CF4F3B"/>
    <w:rsid w:val="00CF4F87"/>
    <w:rsid w:val="00CF4F97"/>
    <w:rsid w:val="00CF502A"/>
    <w:rsid w:val="00CF50A0"/>
    <w:rsid w:val="00CF50C3"/>
    <w:rsid w:val="00CF50DE"/>
    <w:rsid w:val="00CF50E4"/>
    <w:rsid w:val="00CF516A"/>
    <w:rsid w:val="00CF5171"/>
    <w:rsid w:val="00CF51A6"/>
    <w:rsid w:val="00CF51DE"/>
    <w:rsid w:val="00CF526D"/>
    <w:rsid w:val="00CF5270"/>
    <w:rsid w:val="00CF541C"/>
    <w:rsid w:val="00CF5458"/>
    <w:rsid w:val="00CF5459"/>
    <w:rsid w:val="00CF5465"/>
    <w:rsid w:val="00CF54E2"/>
    <w:rsid w:val="00CF550C"/>
    <w:rsid w:val="00CF5523"/>
    <w:rsid w:val="00CF55AF"/>
    <w:rsid w:val="00CF55B1"/>
    <w:rsid w:val="00CF55F9"/>
    <w:rsid w:val="00CF5611"/>
    <w:rsid w:val="00CF5728"/>
    <w:rsid w:val="00CF5747"/>
    <w:rsid w:val="00CF576A"/>
    <w:rsid w:val="00CF5788"/>
    <w:rsid w:val="00CF57DF"/>
    <w:rsid w:val="00CF57E8"/>
    <w:rsid w:val="00CF5853"/>
    <w:rsid w:val="00CF5866"/>
    <w:rsid w:val="00CF58AD"/>
    <w:rsid w:val="00CF5919"/>
    <w:rsid w:val="00CF5953"/>
    <w:rsid w:val="00CF596E"/>
    <w:rsid w:val="00CF59A2"/>
    <w:rsid w:val="00CF59C6"/>
    <w:rsid w:val="00CF5A65"/>
    <w:rsid w:val="00CF5A80"/>
    <w:rsid w:val="00CF5AAB"/>
    <w:rsid w:val="00CF5B6F"/>
    <w:rsid w:val="00CF5BBE"/>
    <w:rsid w:val="00CF5C43"/>
    <w:rsid w:val="00CF5C51"/>
    <w:rsid w:val="00CF5CD8"/>
    <w:rsid w:val="00CF5D71"/>
    <w:rsid w:val="00CF5D8F"/>
    <w:rsid w:val="00CF5D99"/>
    <w:rsid w:val="00CF5E2B"/>
    <w:rsid w:val="00CF5E4D"/>
    <w:rsid w:val="00CF5E6D"/>
    <w:rsid w:val="00CF5E86"/>
    <w:rsid w:val="00CF5EBA"/>
    <w:rsid w:val="00CF5EBE"/>
    <w:rsid w:val="00CF5EE4"/>
    <w:rsid w:val="00CF5F13"/>
    <w:rsid w:val="00CF5F9F"/>
    <w:rsid w:val="00CF6059"/>
    <w:rsid w:val="00CF60A0"/>
    <w:rsid w:val="00CF6112"/>
    <w:rsid w:val="00CF6133"/>
    <w:rsid w:val="00CF6168"/>
    <w:rsid w:val="00CF61A2"/>
    <w:rsid w:val="00CF6346"/>
    <w:rsid w:val="00CF637E"/>
    <w:rsid w:val="00CF63B3"/>
    <w:rsid w:val="00CF6406"/>
    <w:rsid w:val="00CF6423"/>
    <w:rsid w:val="00CF6456"/>
    <w:rsid w:val="00CF647A"/>
    <w:rsid w:val="00CF6495"/>
    <w:rsid w:val="00CF64A4"/>
    <w:rsid w:val="00CF64D0"/>
    <w:rsid w:val="00CF64E5"/>
    <w:rsid w:val="00CF6509"/>
    <w:rsid w:val="00CF6531"/>
    <w:rsid w:val="00CF6558"/>
    <w:rsid w:val="00CF6587"/>
    <w:rsid w:val="00CF659C"/>
    <w:rsid w:val="00CF6686"/>
    <w:rsid w:val="00CF6694"/>
    <w:rsid w:val="00CF673B"/>
    <w:rsid w:val="00CF6752"/>
    <w:rsid w:val="00CF67F3"/>
    <w:rsid w:val="00CF684E"/>
    <w:rsid w:val="00CF686A"/>
    <w:rsid w:val="00CF686E"/>
    <w:rsid w:val="00CF68C6"/>
    <w:rsid w:val="00CF68D3"/>
    <w:rsid w:val="00CF68FC"/>
    <w:rsid w:val="00CF68FF"/>
    <w:rsid w:val="00CF697D"/>
    <w:rsid w:val="00CF6994"/>
    <w:rsid w:val="00CF6AA9"/>
    <w:rsid w:val="00CF6AD9"/>
    <w:rsid w:val="00CF6BAF"/>
    <w:rsid w:val="00CF6C86"/>
    <w:rsid w:val="00CF6D68"/>
    <w:rsid w:val="00CF6E23"/>
    <w:rsid w:val="00CF6E62"/>
    <w:rsid w:val="00CF6F48"/>
    <w:rsid w:val="00CF6F71"/>
    <w:rsid w:val="00CF6FB9"/>
    <w:rsid w:val="00CF6FD9"/>
    <w:rsid w:val="00CF6FF4"/>
    <w:rsid w:val="00CF7020"/>
    <w:rsid w:val="00CF70DD"/>
    <w:rsid w:val="00CF71DF"/>
    <w:rsid w:val="00CF7264"/>
    <w:rsid w:val="00CF7432"/>
    <w:rsid w:val="00CF745E"/>
    <w:rsid w:val="00CF7467"/>
    <w:rsid w:val="00CF74C1"/>
    <w:rsid w:val="00CF753F"/>
    <w:rsid w:val="00CF7545"/>
    <w:rsid w:val="00CF755E"/>
    <w:rsid w:val="00CF761E"/>
    <w:rsid w:val="00CF7623"/>
    <w:rsid w:val="00CF763F"/>
    <w:rsid w:val="00CF76BA"/>
    <w:rsid w:val="00CF773D"/>
    <w:rsid w:val="00CF778D"/>
    <w:rsid w:val="00CF794A"/>
    <w:rsid w:val="00CF7A3A"/>
    <w:rsid w:val="00CF7AAF"/>
    <w:rsid w:val="00CF7AB2"/>
    <w:rsid w:val="00CF7ABB"/>
    <w:rsid w:val="00CF7B8C"/>
    <w:rsid w:val="00CF7DA6"/>
    <w:rsid w:val="00CF7DB2"/>
    <w:rsid w:val="00CF7EA5"/>
    <w:rsid w:val="00CF7EB5"/>
    <w:rsid w:val="00CF7FC3"/>
    <w:rsid w:val="00CF7FED"/>
    <w:rsid w:val="00D0000E"/>
    <w:rsid w:val="00D00053"/>
    <w:rsid w:val="00D000B7"/>
    <w:rsid w:val="00D000DB"/>
    <w:rsid w:val="00D001D7"/>
    <w:rsid w:val="00D001EB"/>
    <w:rsid w:val="00D001F1"/>
    <w:rsid w:val="00D002D0"/>
    <w:rsid w:val="00D0034C"/>
    <w:rsid w:val="00D003A4"/>
    <w:rsid w:val="00D003C5"/>
    <w:rsid w:val="00D0048E"/>
    <w:rsid w:val="00D004FA"/>
    <w:rsid w:val="00D00515"/>
    <w:rsid w:val="00D0053D"/>
    <w:rsid w:val="00D005B1"/>
    <w:rsid w:val="00D0069E"/>
    <w:rsid w:val="00D006D0"/>
    <w:rsid w:val="00D00712"/>
    <w:rsid w:val="00D0071C"/>
    <w:rsid w:val="00D0072E"/>
    <w:rsid w:val="00D00769"/>
    <w:rsid w:val="00D0086F"/>
    <w:rsid w:val="00D00881"/>
    <w:rsid w:val="00D008A1"/>
    <w:rsid w:val="00D008C4"/>
    <w:rsid w:val="00D00909"/>
    <w:rsid w:val="00D009A8"/>
    <w:rsid w:val="00D00A08"/>
    <w:rsid w:val="00D00A61"/>
    <w:rsid w:val="00D00AA5"/>
    <w:rsid w:val="00D00ABD"/>
    <w:rsid w:val="00D00AC5"/>
    <w:rsid w:val="00D00B0D"/>
    <w:rsid w:val="00D00B95"/>
    <w:rsid w:val="00D00D36"/>
    <w:rsid w:val="00D00D77"/>
    <w:rsid w:val="00D00E24"/>
    <w:rsid w:val="00D00E33"/>
    <w:rsid w:val="00D00EB4"/>
    <w:rsid w:val="00D00EBA"/>
    <w:rsid w:val="00D01098"/>
    <w:rsid w:val="00D010B3"/>
    <w:rsid w:val="00D010B7"/>
    <w:rsid w:val="00D01151"/>
    <w:rsid w:val="00D01245"/>
    <w:rsid w:val="00D01282"/>
    <w:rsid w:val="00D012BB"/>
    <w:rsid w:val="00D0130C"/>
    <w:rsid w:val="00D01321"/>
    <w:rsid w:val="00D01372"/>
    <w:rsid w:val="00D0142D"/>
    <w:rsid w:val="00D01477"/>
    <w:rsid w:val="00D014A7"/>
    <w:rsid w:val="00D01517"/>
    <w:rsid w:val="00D0152B"/>
    <w:rsid w:val="00D01575"/>
    <w:rsid w:val="00D015C5"/>
    <w:rsid w:val="00D0172C"/>
    <w:rsid w:val="00D01748"/>
    <w:rsid w:val="00D01837"/>
    <w:rsid w:val="00D01844"/>
    <w:rsid w:val="00D018DE"/>
    <w:rsid w:val="00D019C7"/>
    <w:rsid w:val="00D019FE"/>
    <w:rsid w:val="00D01A84"/>
    <w:rsid w:val="00D01A91"/>
    <w:rsid w:val="00D01B17"/>
    <w:rsid w:val="00D01B3A"/>
    <w:rsid w:val="00D01B62"/>
    <w:rsid w:val="00D01B87"/>
    <w:rsid w:val="00D01C4C"/>
    <w:rsid w:val="00D01C7F"/>
    <w:rsid w:val="00D01C92"/>
    <w:rsid w:val="00D01CBA"/>
    <w:rsid w:val="00D01CDB"/>
    <w:rsid w:val="00D01CDE"/>
    <w:rsid w:val="00D01CF9"/>
    <w:rsid w:val="00D01D3A"/>
    <w:rsid w:val="00D01DBB"/>
    <w:rsid w:val="00D01DDE"/>
    <w:rsid w:val="00D01F92"/>
    <w:rsid w:val="00D01FF6"/>
    <w:rsid w:val="00D020FC"/>
    <w:rsid w:val="00D02134"/>
    <w:rsid w:val="00D021FB"/>
    <w:rsid w:val="00D02286"/>
    <w:rsid w:val="00D02314"/>
    <w:rsid w:val="00D02355"/>
    <w:rsid w:val="00D023B1"/>
    <w:rsid w:val="00D02448"/>
    <w:rsid w:val="00D024EE"/>
    <w:rsid w:val="00D0253B"/>
    <w:rsid w:val="00D025BD"/>
    <w:rsid w:val="00D025F6"/>
    <w:rsid w:val="00D02647"/>
    <w:rsid w:val="00D02656"/>
    <w:rsid w:val="00D026FE"/>
    <w:rsid w:val="00D02742"/>
    <w:rsid w:val="00D02822"/>
    <w:rsid w:val="00D02875"/>
    <w:rsid w:val="00D0288F"/>
    <w:rsid w:val="00D02A1D"/>
    <w:rsid w:val="00D02A46"/>
    <w:rsid w:val="00D02A4A"/>
    <w:rsid w:val="00D02A97"/>
    <w:rsid w:val="00D02B95"/>
    <w:rsid w:val="00D02BF4"/>
    <w:rsid w:val="00D02C71"/>
    <w:rsid w:val="00D02CA0"/>
    <w:rsid w:val="00D02EEF"/>
    <w:rsid w:val="00D02F4C"/>
    <w:rsid w:val="00D02FF5"/>
    <w:rsid w:val="00D0306A"/>
    <w:rsid w:val="00D03089"/>
    <w:rsid w:val="00D030A6"/>
    <w:rsid w:val="00D030D1"/>
    <w:rsid w:val="00D030DE"/>
    <w:rsid w:val="00D03135"/>
    <w:rsid w:val="00D031E3"/>
    <w:rsid w:val="00D032E4"/>
    <w:rsid w:val="00D032E8"/>
    <w:rsid w:val="00D03397"/>
    <w:rsid w:val="00D03398"/>
    <w:rsid w:val="00D03499"/>
    <w:rsid w:val="00D0349F"/>
    <w:rsid w:val="00D034AC"/>
    <w:rsid w:val="00D03517"/>
    <w:rsid w:val="00D035B0"/>
    <w:rsid w:val="00D035ED"/>
    <w:rsid w:val="00D03692"/>
    <w:rsid w:val="00D036D3"/>
    <w:rsid w:val="00D036E6"/>
    <w:rsid w:val="00D036EC"/>
    <w:rsid w:val="00D0386C"/>
    <w:rsid w:val="00D0389F"/>
    <w:rsid w:val="00D03A39"/>
    <w:rsid w:val="00D03A5C"/>
    <w:rsid w:val="00D03ACF"/>
    <w:rsid w:val="00D03AFB"/>
    <w:rsid w:val="00D03B0B"/>
    <w:rsid w:val="00D03B1F"/>
    <w:rsid w:val="00D03B58"/>
    <w:rsid w:val="00D03BAA"/>
    <w:rsid w:val="00D03CF4"/>
    <w:rsid w:val="00D03D5C"/>
    <w:rsid w:val="00D03DA0"/>
    <w:rsid w:val="00D03DF2"/>
    <w:rsid w:val="00D03E02"/>
    <w:rsid w:val="00D03E51"/>
    <w:rsid w:val="00D03ED1"/>
    <w:rsid w:val="00D03ED7"/>
    <w:rsid w:val="00D03F13"/>
    <w:rsid w:val="00D03F77"/>
    <w:rsid w:val="00D03FA2"/>
    <w:rsid w:val="00D03FAA"/>
    <w:rsid w:val="00D04010"/>
    <w:rsid w:val="00D0404C"/>
    <w:rsid w:val="00D0405A"/>
    <w:rsid w:val="00D040BF"/>
    <w:rsid w:val="00D040C1"/>
    <w:rsid w:val="00D040D6"/>
    <w:rsid w:val="00D04105"/>
    <w:rsid w:val="00D041AE"/>
    <w:rsid w:val="00D041B4"/>
    <w:rsid w:val="00D041D3"/>
    <w:rsid w:val="00D041E6"/>
    <w:rsid w:val="00D0424D"/>
    <w:rsid w:val="00D04278"/>
    <w:rsid w:val="00D042B3"/>
    <w:rsid w:val="00D04323"/>
    <w:rsid w:val="00D04348"/>
    <w:rsid w:val="00D043D5"/>
    <w:rsid w:val="00D043F4"/>
    <w:rsid w:val="00D044A9"/>
    <w:rsid w:val="00D044BC"/>
    <w:rsid w:val="00D044BE"/>
    <w:rsid w:val="00D04515"/>
    <w:rsid w:val="00D045E3"/>
    <w:rsid w:val="00D0463E"/>
    <w:rsid w:val="00D046AA"/>
    <w:rsid w:val="00D0479C"/>
    <w:rsid w:val="00D0482C"/>
    <w:rsid w:val="00D048C8"/>
    <w:rsid w:val="00D04953"/>
    <w:rsid w:val="00D049EF"/>
    <w:rsid w:val="00D04A46"/>
    <w:rsid w:val="00D04AA5"/>
    <w:rsid w:val="00D04ABC"/>
    <w:rsid w:val="00D04ACA"/>
    <w:rsid w:val="00D04B1D"/>
    <w:rsid w:val="00D04BC4"/>
    <w:rsid w:val="00D04C1A"/>
    <w:rsid w:val="00D04CC0"/>
    <w:rsid w:val="00D04D76"/>
    <w:rsid w:val="00D04D91"/>
    <w:rsid w:val="00D04DCC"/>
    <w:rsid w:val="00D04E12"/>
    <w:rsid w:val="00D04E9E"/>
    <w:rsid w:val="00D04F24"/>
    <w:rsid w:val="00D04F48"/>
    <w:rsid w:val="00D04FF7"/>
    <w:rsid w:val="00D05068"/>
    <w:rsid w:val="00D05118"/>
    <w:rsid w:val="00D0513E"/>
    <w:rsid w:val="00D05175"/>
    <w:rsid w:val="00D051A6"/>
    <w:rsid w:val="00D051EE"/>
    <w:rsid w:val="00D05260"/>
    <w:rsid w:val="00D05264"/>
    <w:rsid w:val="00D052AB"/>
    <w:rsid w:val="00D052B3"/>
    <w:rsid w:val="00D052C5"/>
    <w:rsid w:val="00D05337"/>
    <w:rsid w:val="00D05359"/>
    <w:rsid w:val="00D0539F"/>
    <w:rsid w:val="00D053DA"/>
    <w:rsid w:val="00D05449"/>
    <w:rsid w:val="00D05469"/>
    <w:rsid w:val="00D05524"/>
    <w:rsid w:val="00D055B3"/>
    <w:rsid w:val="00D05632"/>
    <w:rsid w:val="00D05683"/>
    <w:rsid w:val="00D05728"/>
    <w:rsid w:val="00D057FD"/>
    <w:rsid w:val="00D05880"/>
    <w:rsid w:val="00D058F2"/>
    <w:rsid w:val="00D059D2"/>
    <w:rsid w:val="00D059E8"/>
    <w:rsid w:val="00D05A03"/>
    <w:rsid w:val="00D05A51"/>
    <w:rsid w:val="00D05A5C"/>
    <w:rsid w:val="00D05C07"/>
    <w:rsid w:val="00D05C21"/>
    <w:rsid w:val="00D05C3F"/>
    <w:rsid w:val="00D05C6C"/>
    <w:rsid w:val="00D05CDF"/>
    <w:rsid w:val="00D05D40"/>
    <w:rsid w:val="00D05D49"/>
    <w:rsid w:val="00D05D57"/>
    <w:rsid w:val="00D05D5D"/>
    <w:rsid w:val="00D05DB5"/>
    <w:rsid w:val="00D05DF2"/>
    <w:rsid w:val="00D05E15"/>
    <w:rsid w:val="00D05E72"/>
    <w:rsid w:val="00D05EAA"/>
    <w:rsid w:val="00D05EB3"/>
    <w:rsid w:val="00D05EB7"/>
    <w:rsid w:val="00D05FB3"/>
    <w:rsid w:val="00D06051"/>
    <w:rsid w:val="00D06073"/>
    <w:rsid w:val="00D060C9"/>
    <w:rsid w:val="00D06186"/>
    <w:rsid w:val="00D061C4"/>
    <w:rsid w:val="00D061D7"/>
    <w:rsid w:val="00D061EE"/>
    <w:rsid w:val="00D06205"/>
    <w:rsid w:val="00D0622A"/>
    <w:rsid w:val="00D06292"/>
    <w:rsid w:val="00D062A3"/>
    <w:rsid w:val="00D06322"/>
    <w:rsid w:val="00D063EE"/>
    <w:rsid w:val="00D06417"/>
    <w:rsid w:val="00D064B3"/>
    <w:rsid w:val="00D06536"/>
    <w:rsid w:val="00D06580"/>
    <w:rsid w:val="00D06721"/>
    <w:rsid w:val="00D067AF"/>
    <w:rsid w:val="00D068AB"/>
    <w:rsid w:val="00D068D4"/>
    <w:rsid w:val="00D068D9"/>
    <w:rsid w:val="00D068E2"/>
    <w:rsid w:val="00D0694F"/>
    <w:rsid w:val="00D06956"/>
    <w:rsid w:val="00D0698A"/>
    <w:rsid w:val="00D069C1"/>
    <w:rsid w:val="00D069DD"/>
    <w:rsid w:val="00D06A76"/>
    <w:rsid w:val="00D06B3F"/>
    <w:rsid w:val="00D06B7D"/>
    <w:rsid w:val="00D06D42"/>
    <w:rsid w:val="00D06E47"/>
    <w:rsid w:val="00D06F27"/>
    <w:rsid w:val="00D06FF4"/>
    <w:rsid w:val="00D06FF5"/>
    <w:rsid w:val="00D0701F"/>
    <w:rsid w:val="00D070B0"/>
    <w:rsid w:val="00D07119"/>
    <w:rsid w:val="00D0720B"/>
    <w:rsid w:val="00D07267"/>
    <w:rsid w:val="00D0731C"/>
    <w:rsid w:val="00D0733C"/>
    <w:rsid w:val="00D073E2"/>
    <w:rsid w:val="00D074BF"/>
    <w:rsid w:val="00D07503"/>
    <w:rsid w:val="00D075F7"/>
    <w:rsid w:val="00D07664"/>
    <w:rsid w:val="00D07677"/>
    <w:rsid w:val="00D076A9"/>
    <w:rsid w:val="00D076D0"/>
    <w:rsid w:val="00D076D4"/>
    <w:rsid w:val="00D07737"/>
    <w:rsid w:val="00D07777"/>
    <w:rsid w:val="00D07793"/>
    <w:rsid w:val="00D0782F"/>
    <w:rsid w:val="00D07997"/>
    <w:rsid w:val="00D079C7"/>
    <w:rsid w:val="00D079CD"/>
    <w:rsid w:val="00D079E8"/>
    <w:rsid w:val="00D07A82"/>
    <w:rsid w:val="00D07A84"/>
    <w:rsid w:val="00D07A9E"/>
    <w:rsid w:val="00D07C14"/>
    <w:rsid w:val="00D07DA9"/>
    <w:rsid w:val="00D07E94"/>
    <w:rsid w:val="00D07F14"/>
    <w:rsid w:val="00D07F28"/>
    <w:rsid w:val="00D07F8F"/>
    <w:rsid w:val="00D1005E"/>
    <w:rsid w:val="00D1007D"/>
    <w:rsid w:val="00D10090"/>
    <w:rsid w:val="00D100E9"/>
    <w:rsid w:val="00D100F4"/>
    <w:rsid w:val="00D10143"/>
    <w:rsid w:val="00D101C7"/>
    <w:rsid w:val="00D1022C"/>
    <w:rsid w:val="00D10350"/>
    <w:rsid w:val="00D10356"/>
    <w:rsid w:val="00D10362"/>
    <w:rsid w:val="00D1037D"/>
    <w:rsid w:val="00D103BD"/>
    <w:rsid w:val="00D103E6"/>
    <w:rsid w:val="00D10471"/>
    <w:rsid w:val="00D104A7"/>
    <w:rsid w:val="00D104B7"/>
    <w:rsid w:val="00D105C7"/>
    <w:rsid w:val="00D1063C"/>
    <w:rsid w:val="00D10691"/>
    <w:rsid w:val="00D10699"/>
    <w:rsid w:val="00D10739"/>
    <w:rsid w:val="00D107E3"/>
    <w:rsid w:val="00D107FE"/>
    <w:rsid w:val="00D10826"/>
    <w:rsid w:val="00D10842"/>
    <w:rsid w:val="00D10904"/>
    <w:rsid w:val="00D10916"/>
    <w:rsid w:val="00D10929"/>
    <w:rsid w:val="00D10938"/>
    <w:rsid w:val="00D10994"/>
    <w:rsid w:val="00D1099F"/>
    <w:rsid w:val="00D109AB"/>
    <w:rsid w:val="00D10A99"/>
    <w:rsid w:val="00D10AA2"/>
    <w:rsid w:val="00D10AB3"/>
    <w:rsid w:val="00D10AFC"/>
    <w:rsid w:val="00D10B98"/>
    <w:rsid w:val="00D10C73"/>
    <w:rsid w:val="00D10C98"/>
    <w:rsid w:val="00D10D34"/>
    <w:rsid w:val="00D10D74"/>
    <w:rsid w:val="00D10DC2"/>
    <w:rsid w:val="00D10E21"/>
    <w:rsid w:val="00D10E68"/>
    <w:rsid w:val="00D11072"/>
    <w:rsid w:val="00D11100"/>
    <w:rsid w:val="00D111A0"/>
    <w:rsid w:val="00D11251"/>
    <w:rsid w:val="00D11255"/>
    <w:rsid w:val="00D1128A"/>
    <w:rsid w:val="00D11291"/>
    <w:rsid w:val="00D112CD"/>
    <w:rsid w:val="00D11347"/>
    <w:rsid w:val="00D1138F"/>
    <w:rsid w:val="00D11495"/>
    <w:rsid w:val="00D114DB"/>
    <w:rsid w:val="00D114E9"/>
    <w:rsid w:val="00D11519"/>
    <w:rsid w:val="00D1154E"/>
    <w:rsid w:val="00D1160E"/>
    <w:rsid w:val="00D1160F"/>
    <w:rsid w:val="00D11797"/>
    <w:rsid w:val="00D117BD"/>
    <w:rsid w:val="00D11827"/>
    <w:rsid w:val="00D1184C"/>
    <w:rsid w:val="00D118BC"/>
    <w:rsid w:val="00D1194C"/>
    <w:rsid w:val="00D11A5C"/>
    <w:rsid w:val="00D11A71"/>
    <w:rsid w:val="00D11AEB"/>
    <w:rsid w:val="00D11BF7"/>
    <w:rsid w:val="00D11CF9"/>
    <w:rsid w:val="00D11DE6"/>
    <w:rsid w:val="00D11DEB"/>
    <w:rsid w:val="00D11E2C"/>
    <w:rsid w:val="00D11E35"/>
    <w:rsid w:val="00D1204B"/>
    <w:rsid w:val="00D12094"/>
    <w:rsid w:val="00D1209E"/>
    <w:rsid w:val="00D120AD"/>
    <w:rsid w:val="00D120BF"/>
    <w:rsid w:val="00D120C0"/>
    <w:rsid w:val="00D120EF"/>
    <w:rsid w:val="00D12109"/>
    <w:rsid w:val="00D1210C"/>
    <w:rsid w:val="00D121ED"/>
    <w:rsid w:val="00D12248"/>
    <w:rsid w:val="00D1224E"/>
    <w:rsid w:val="00D12313"/>
    <w:rsid w:val="00D12338"/>
    <w:rsid w:val="00D123CC"/>
    <w:rsid w:val="00D12409"/>
    <w:rsid w:val="00D1240B"/>
    <w:rsid w:val="00D1246F"/>
    <w:rsid w:val="00D1248B"/>
    <w:rsid w:val="00D12530"/>
    <w:rsid w:val="00D125A1"/>
    <w:rsid w:val="00D125C7"/>
    <w:rsid w:val="00D125F3"/>
    <w:rsid w:val="00D126E3"/>
    <w:rsid w:val="00D1273B"/>
    <w:rsid w:val="00D1274F"/>
    <w:rsid w:val="00D127E4"/>
    <w:rsid w:val="00D128F9"/>
    <w:rsid w:val="00D129B4"/>
    <w:rsid w:val="00D12B54"/>
    <w:rsid w:val="00D12C2E"/>
    <w:rsid w:val="00D12C9D"/>
    <w:rsid w:val="00D12D92"/>
    <w:rsid w:val="00D12E4E"/>
    <w:rsid w:val="00D12E71"/>
    <w:rsid w:val="00D1315C"/>
    <w:rsid w:val="00D1322A"/>
    <w:rsid w:val="00D132B9"/>
    <w:rsid w:val="00D133C3"/>
    <w:rsid w:val="00D133DC"/>
    <w:rsid w:val="00D133E4"/>
    <w:rsid w:val="00D133FB"/>
    <w:rsid w:val="00D13437"/>
    <w:rsid w:val="00D134D3"/>
    <w:rsid w:val="00D135A7"/>
    <w:rsid w:val="00D13743"/>
    <w:rsid w:val="00D13756"/>
    <w:rsid w:val="00D13759"/>
    <w:rsid w:val="00D137A0"/>
    <w:rsid w:val="00D1384E"/>
    <w:rsid w:val="00D1385B"/>
    <w:rsid w:val="00D138CA"/>
    <w:rsid w:val="00D138F6"/>
    <w:rsid w:val="00D1392A"/>
    <w:rsid w:val="00D13937"/>
    <w:rsid w:val="00D13973"/>
    <w:rsid w:val="00D13AAE"/>
    <w:rsid w:val="00D13ADD"/>
    <w:rsid w:val="00D13B8F"/>
    <w:rsid w:val="00D13BC3"/>
    <w:rsid w:val="00D13BF9"/>
    <w:rsid w:val="00D13CD2"/>
    <w:rsid w:val="00D13CF0"/>
    <w:rsid w:val="00D13D73"/>
    <w:rsid w:val="00D13D7F"/>
    <w:rsid w:val="00D13DDE"/>
    <w:rsid w:val="00D13E0D"/>
    <w:rsid w:val="00D13E22"/>
    <w:rsid w:val="00D13E97"/>
    <w:rsid w:val="00D14003"/>
    <w:rsid w:val="00D1400A"/>
    <w:rsid w:val="00D14088"/>
    <w:rsid w:val="00D1414B"/>
    <w:rsid w:val="00D1417C"/>
    <w:rsid w:val="00D141A7"/>
    <w:rsid w:val="00D14223"/>
    <w:rsid w:val="00D142B6"/>
    <w:rsid w:val="00D14380"/>
    <w:rsid w:val="00D143FE"/>
    <w:rsid w:val="00D14495"/>
    <w:rsid w:val="00D144B6"/>
    <w:rsid w:val="00D14514"/>
    <w:rsid w:val="00D145AE"/>
    <w:rsid w:val="00D145E6"/>
    <w:rsid w:val="00D1467F"/>
    <w:rsid w:val="00D14698"/>
    <w:rsid w:val="00D1469D"/>
    <w:rsid w:val="00D146F0"/>
    <w:rsid w:val="00D14791"/>
    <w:rsid w:val="00D147A6"/>
    <w:rsid w:val="00D147CB"/>
    <w:rsid w:val="00D14875"/>
    <w:rsid w:val="00D1491E"/>
    <w:rsid w:val="00D1493B"/>
    <w:rsid w:val="00D149B1"/>
    <w:rsid w:val="00D149BB"/>
    <w:rsid w:val="00D14AC4"/>
    <w:rsid w:val="00D14AC9"/>
    <w:rsid w:val="00D14ADA"/>
    <w:rsid w:val="00D14B8B"/>
    <w:rsid w:val="00D14BC3"/>
    <w:rsid w:val="00D14C10"/>
    <w:rsid w:val="00D14C32"/>
    <w:rsid w:val="00D14C51"/>
    <w:rsid w:val="00D14CAA"/>
    <w:rsid w:val="00D14D40"/>
    <w:rsid w:val="00D14E00"/>
    <w:rsid w:val="00D14E0E"/>
    <w:rsid w:val="00D14E34"/>
    <w:rsid w:val="00D14E41"/>
    <w:rsid w:val="00D14E95"/>
    <w:rsid w:val="00D14EB8"/>
    <w:rsid w:val="00D14ED0"/>
    <w:rsid w:val="00D14F1C"/>
    <w:rsid w:val="00D14F65"/>
    <w:rsid w:val="00D1501A"/>
    <w:rsid w:val="00D15054"/>
    <w:rsid w:val="00D15056"/>
    <w:rsid w:val="00D150CA"/>
    <w:rsid w:val="00D1510D"/>
    <w:rsid w:val="00D15140"/>
    <w:rsid w:val="00D1519A"/>
    <w:rsid w:val="00D1523E"/>
    <w:rsid w:val="00D15288"/>
    <w:rsid w:val="00D152C8"/>
    <w:rsid w:val="00D152E1"/>
    <w:rsid w:val="00D1538B"/>
    <w:rsid w:val="00D15391"/>
    <w:rsid w:val="00D153E1"/>
    <w:rsid w:val="00D15472"/>
    <w:rsid w:val="00D15558"/>
    <w:rsid w:val="00D156D4"/>
    <w:rsid w:val="00D15775"/>
    <w:rsid w:val="00D157A3"/>
    <w:rsid w:val="00D1583B"/>
    <w:rsid w:val="00D1593E"/>
    <w:rsid w:val="00D1594C"/>
    <w:rsid w:val="00D1595A"/>
    <w:rsid w:val="00D15A18"/>
    <w:rsid w:val="00D15AC5"/>
    <w:rsid w:val="00D15BBB"/>
    <w:rsid w:val="00D15BCC"/>
    <w:rsid w:val="00D15C09"/>
    <w:rsid w:val="00D15C4B"/>
    <w:rsid w:val="00D15D16"/>
    <w:rsid w:val="00D15D74"/>
    <w:rsid w:val="00D15F52"/>
    <w:rsid w:val="00D16061"/>
    <w:rsid w:val="00D1613B"/>
    <w:rsid w:val="00D1617C"/>
    <w:rsid w:val="00D161A4"/>
    <w:rsid w:val="00D16261"/>
    <w:rsid w:val="00D1629D"/>
    <w:rsid w:val="00D16391"/>
    <w:rsid w:val="00D163E4"/>
    <w:rsid w:val="00D163E5"/>
    <w:rsid w:val="00D1640A"/>
    <w:rsid w:val="00D164F1"/>
    <w:rsid w:val="00D1651B"/>
    <w:rsid w:val="00D1653C"/>
    <w:rsid w:val="00D1656D"/>
    <w:rsid w:val="00D165A9"/>
    <w:rsid w:val="00D165DD"/>
    <w:rsid w:val="00D1666A"/>
    <w:rsid w:val="00D166AB"/>
    <w:rsid w:val="00D16722"/>
    <w:rsid w:val="00D1677B"/>
    <w:rsid w:val="00D1685E"/>
    <w:rsid w:val="00D168DC"/>
    <w:rsid w:val="00D16937"/>
    <w:rsid w:val="00D16966"/>
    <w:rsid w:val="00D16973"/>
    <w:rsid w:val="00D16999"/>
    <w:rsid w:val="00D169A0"/>
    <w:rsid w:val="00D169C1"/>
    <w:rsid w:val="00D169DD"/>
    <w:rsid w:val="00D16A07"/>
    <w:rsid w:val="00D16A7F"/>
    <w:rsid w:val="00D16AAE"/>
    <w:rsid w:val="00D16ADE"/>
    <w:rsid w:val="00D16B76"/>
    <w:rsid w:val="00D16BCE"/>
    <w:rsid w:val="00D16D16"/>
    <w:rsid w:val="00D16D24"/>
    <w:rsid w:val="00D16D29"/>
    <w:rsid w:val="00D16DAA"/>
    <w:rsid w:val="00D16E42"/>
    <w:rsid w:val="00D16E5E"/>
    <w:rsid w:val="00D16E90"/>
    <w:rsid w:val="00D16EA6"/>
    <w:rsid w:val="00D16FF8"/>
    <w:rsid w:val="00D17007"/>
    <w:rsid w:val="00D170C8"/>
    <w:rsid w:val="00D17111"/>
    <w:rsid w:val="00D17137"/>
    <w:rsid w:val="00D17144"/>
    <w:rsid w:val="00D1717B"/>
    <w:rsid w:val="00D17184"/>
    <w:rsid w:val="00D17263"/>
    <w:rsid w:val="00D17293"/>
    <w:rsid w:val="00D173E6"/>
    <w:rsid w:val="00D17545"/>
    <w:rsid w:val="00D175A1"/>
    <w:rsid w:val="00D1760E"/>
    <w:rsid w:val="00D17616"/>
    <w:rsid w:val="00D17653"/>
    <w:rsid w:val="00D17664"/>
    <w:rsid w:val="00D17695"/>
    <w:rsid w:val="00D176C7"/>
    <w:rsid w:val="00D176EF"/>
    <w:rsid w:val="00D176F8"/>
    <w:rsid w:val="00D17752"/>
    <w:rsid w:val="00D1776D"/>
    <w:rsid w:val="00D1780F"/>
    <w:rsid w:val="00D17818"/>
    <w:rsid w:val="00D1787D"/>
    <w:rsid w:val="00D178A6"/>
    <w:rsid w:val="00D178D2"/>
    <w:rsid w:val="00D1791D"/>
    <w:rsid w:val="00D179A3"/>
    <w:rsid w:val="00D179C0"/>
    <w:rsid w:val="00D179D7"/>
    <w:rsid w:val="00D179DB"/>
    <w:rsid w:val="00D17A3E"/>
    <w:rsid w:val="00D17AC5"/>
    <w:rsid w:val="00D17B43"/>
    <w:rsid w:val="00D17B70"/>
    <w:rsid w:val="00D17C03"/>
    <w:rsid w:val="00D17C2F"/>
    <w:rsid w:val="00D17D46"/>
    <w:rsid w:val="00D17DBC"/>
    <w:rsid w:val="00D17E2E"/>
    <w:rsid w:val="00D17E79"/>
    <w:rsid w:val="00D17EA6"/>
    <w:rsid w:val="00D17F53"/>
    <w:rsid w:val="00D17F7B"/>
    <w:rsid w:val="00D17F7D"/>
    <w:rsid w:val="00D17FE8"/>
    <w:rsid w:val="00D20074"/>
    <w:rsid w:val="00D200E1"/>
    <w:rsid w:val="00D201A7"/>
    <w:rsid w:val="00D201FC"/>
    <w:rsid w:val="00D20267"/>
    <w:rsid w:val="00D2031D"/>
    <w:rsid w:val="00D203A3"/>
    <w:rsid w:val="00D2040B"/>
    <w:rsid w:val="00D20605"/>
    <w:rsid w:val="00D20643"/>
    <w:rsid w:val="00D20687"/>
    <w:rsid w:val="00D206DE"/>
    <w:rsid w:val="00D206ED"/>
    <w:rsid w:val="00D20721"/>
    <w:rsid w:val="00D20731"/>
    <w:rsid w:val="00D207CA"/>
    <w:rsid w:val="00D208C4"/>
    <w:rsid w:val="00D208D5"/>
    <w:rsid w:val="00D208D6"/>
    <w:rsid w:val="00D20934"/>
    <w:rsid w:val="00D2094C"/>
    <w:rsid w:val="00D209E7"/>
    <w:rsid w:val="00D20A00"/>
    <w:rsid w:val="00D20A6F"/>
    <w:rsid w:val="00D20A93"/>
    <w:rsid w:val="00D20AF9"/>
    <w:rsid w:val="00D20B26"/>
    <w:rsid w:val="00D20B71"/>
    <w:rsid w:val="00D20BB4"/>
    <w:rsid w:val="00D20C25"/>
    <w:rsid w:val="00D20C34"/>
    <w:rsid w:val="00D20C43"/>
    <w:rsid w:val="00D20C76"/>
    <w:rsid w:val="00D20D2B"/>
    <w:rsid w:val="00D20DAB"/>
    <w:rsid w:val="00D20DAC"/>
    <w:rsid w:val="00D20DE0"/>
    <w:rsid w:val="00D20E2F"/>
    <w:rsid w:val="00D20F96"/>
    <w:rsid w:val="00D20FEF"/>
    <w:rsid w:val="00D20FF5"/>
    <w:rsid w:val="00D20FF6"/>
    <w:rsid w:val="00D21017"/>
    <w:rsid w:val="00D21113"/>
    <w:rsid w:val="00D2111C"/>
    <w:rsid w:val="00D21171"/>
    <w:rsid w:val="00D211E8"/>
    <w:rsid w:val="00D21289"/>
    <w:rsid w:val="00D212A3"/>
    <w:rsid w:val="00D212A6"/>
    <w:rsid w:val="00D212E6"/>
    <w:rsid w:val="00D2140D"/>
    <w:rsid w:val="00D2142C"/>
    <w:rsid w:val="00D21589"/>
    <w:rsid w:val="00D2168C"/>
    <w:rsid w:val="00D216AE"/>
    <w:rsid w:val="00D216EB"/>
    <w:rsid w:val="00D216EC"/>
    <w:rsid w:val="00D2172E"/>
    <w:rsid w:val="00D21731"/>
    <w:rsid w:val="00D21797"/>
    <w:rsid w:val="00D217B3"/>
    <w:rsid w:val="00D21807"/>
    <w:rsid w:val="00D2181E"/>
    <w:rsid w:val="00D218B9"/>
    <w:rsid w:val="00D219C8"/>
    <w:rsid w:val="00D21A04"/>
    <w:rsid w:val="00D21B36"/>
    <w:rsid w:val="00D21B5E"/>
    <w:rsid w:val="00D21B99"/>
    <w:rsid w:val="00D21CA2"/>
    <w:rsid w:val="00D21CC2"/>
    <w:rsid w:val="00D21CD7"/>
    <w:rsid w:val="00D21D17"/>
    <w:rsid w:val="00D21D2C"/>
    <w:rsid w:val="00D21D31"/>
    <w:rsid w:val="00D21D90"/>
    <w:rsid w:val="00D21DCE"/>
    <w:rsid w:val="00D21E08"/>
    <w:rsid w:val="00D21EF1"/>
    <w:rsid w:val="00D21F48"/>
    <w:rsid w:val="00D22022"/>
    <w:rsid w:val="00D22051"/>
    <w:rsid w:val="00D221D9"/>
    <w:rsid w:val="00D22285"/>
    <w:rsid w:val="00D222AF"/>
    <w:rsid w:val="00D223A4"/>
    <w:rsid w:val="00D223C9"/>
    <w:rsid w:val="00D223F7"/>
    <w:rsid w:val="00D223FB"/>
    <w:rsid w:val="00D22404"/>
    <w:rsid w:val="00D2246C"/>
    <w:rsid w:val="00D22492"/>
    <w:rsid w:val="00D224C8"/>
    <w:rsid w:val="00D224F7"/>
    <w:rsid w:val="00D225B6"/>
    <w:rsid w:val="00D22611"/>
    <w:rsid w:val="00D22619"/>
    <w:rsid w:val="00D2262F"/>
    <w:rsid w:val="00D22633"/>
    <w:rsid w:val="00D22662"/>
    <w:rsid w:val="00D2269D"/>
    <w:rsid w:val="00D22752"/>
    <w:rsid w:val="00D227B1"/>
    <w:rsid w:val="00D227C2"/>
    <w:rsid w:val="00D227E5"/>
    <w:rsid w:val="00D228A4"/>
    <w:rsid w:val="00D228E4"/>
    <w:rsid w:val="00D22983"/>
    <w:rsid w:val="00D229EB"/>
    <w:rsid w:val="00D22B85"/>
    <w:rsid w:val="00D22B9F"/>
    <w:rsid w:val="00D22BD3"/>
    <w:rsid w:val="00D22BEC"/>
    <w:rsid w:val="00D22C1D"/>
    <w:rsid w:val="00D22C6C"/>
    <w:rsid w:val="00D22C92"/>
    <w:rsid w:val="00D22CB0"/>
    <w:rsid w:val="00D22CE0"/>
    <w:rsid w:val="00D22D13"/>
    <w:rsid w:val="00D22D46"/>
    <w:rsid w:val="00D22D99"/>
    <w:rsid w:val="00D22E34"/>
    <w:rsid w:val="00D22EC1"/>
    <w:rsid w:val="00D22ED0"/>
    <w:rsid w:val="00D22EF7"/>
    <w:rsid w:val="00D22F32"/>
    <w:rsid w:val="00D22FB1"/>
    <w:rsid w:val="00D22FFD"/>
    <w:rsid w:val="00D2300E"/>
    <w:rsid w:val="00D23010"/>
    <w:rsid w:val="00D2304F"/>
    <w:rsid w:val="00D2307D"/>
    <w:rsid w:val="00D230B0"/>
    <w:rsid w:val="00D2310E"/>
    <w:rsid w:val="00D2315B"/>
    <w:rsid w:val="00D231A4"/>
    <w:rsid w:val="00D2321B"/>
    <w:rsid w:val="00D2321E"/>
    <w:rsid w:val="00D23222"/>
    <w:rsid w:val="00D23238"/>
    <w:rsid w:val="00D23268"/>
    <w:rsid w:val="00D2328E"/>
    <w:rsid w:val="00D232F9"/>
    <w:rsid w:val="00D23395"/>
    <w:rsid w:val="00D233E6"/>
    <w:rsid w:val="00D23406"/>
    <w:rsid w:val="00D23454"/>
    <w:rsid w:val="00D23481"/>
    <w:rsid w:val="00D23488"/>
    <w:rsid w:val="00D234B8"/>
    <w:rsid w:val="00D234BD"/>
    <w:rsid w:val="00D23548"/>
    <w:rsid w:val="00D235C3"/>
    <w:rsid w:val="00D236A6"/>
    <w:rsid w:val="00D2378E"/>
    <w:rsid w:val="00D23814"/>
    <w:rsid w:val="00D2381D"/>
    <w:rsid w:val="00D2381F"/>
    <w:rsid w:val="00D239C4"/>
    <w:rsid w:val="00D23A32"/>
    <w:rsid w:val="00D23A9D"/>
    <w:rsid w:val="00D23AA9"/>
    <w:rsid w:val="00D23ACB"/>
    <w:rsid w:val="00D23BD9"/>
    <w:rsid w:val="00D23C19"/>
    <w:rsid w:val="00D23CF0"/>
    <w:rsid w:val="00D23D29"/>
    <w:rsid w:val="00D23D2F"/>
    <w:rsid w:val="00D23D45"/>
    <w:rsid w:val="00D23DB3"/>
    <w:rsid w:val="00D23DED"/>
    <w:rsid w:val="00D23E3F"/>
    <w:rsid w:val="00D23E6D"/>
    <w:rsid w:val="00D23E84"/>
    <w:rsid w:val="00D23EBE"/>
    <w:rsid w:val="00D23F05"/>
    <w:rsid w:val="00D23F2E"/>
    <w:rsid w:val="00D23F4A"/>
    <w:rsid w:val="00D23F83"/>
    <w:rsid w:val="00D23FA1"/>
    <w:rsid w:val="00D24131"/>
    <w:rsid w:val="00D24175"/>
    <w:rsid w:val="00D24194"/>
    <w:rsid w:val="00D24383"/>
    <w:rsid w:val="00D24437"/>
    <w:rsid w:val="00D244DC"/>
    <w:rsid w:val="00D2454C"/>
    <w:rsid w:val="00D24571"/>
    <w:rsid w:val="00D245E7"/>
    <w:rsid w:val="00D24604"/>
    <w:rsid w:val="00D24616"/>
    <w:rsid w:val="00D246CD"/>
    <w:rsid w:val="00D247E1"/>
    <w:rsid w:val="00D2481C"/>
    <w:rsid w:val="00D249EA"/>
    <w:rsid w:val="00D24A7F"/>
    <w:rsid w:val="00D24B22"/>
    <w:rsid w:val="00D24B72"/>
    <w:rsid w:val="00D24C31"/>
    <w:rsid w:val="00D24C5D"/>
    <w:rsid w:val="00D24CA5"/>
    <w:rsid w:val="00D24CBA"/>
    <w:rsid w:val="00D24CE7"/>
    <w:rsid w:val="00D24D46"/>
    <w:rsid w:val="00D24D9C"/>
    <w:rsid w:val="00D24E2B"/>
    <w:rsid w:val="00D24EC4"/>
    <w:rsid w:val="00D24F68"/>
    <w:rsid w:val="00D24F6A"/>
    <w:rsid w:val="00D250A6"/>
    <w:rsid w:val="00D250AE"/>
    <w:rsid w:val="00D25143"/>
    <w:rsid w:val="00D25162"/>
    <w:rsid w:val="00D2517F"/>
    <w:rsid w:val="00D251E3"/>
    <w:rsid w:val="00D25259"/>
    <w:rsid w:val="00D25350"/>
    <w:rsid w:val="00D2540E"/>
    <w:rsid w:val="00D25436"/>
    <w:rsid w:val="00D2544A"/>
    <w:rsid w:val="00D25475"/>
    <w:rsid w:val="00D25500"/>
    <w:rsid w:val="00D2552E"/>
    <w:rsid w:val="00D25596"/>
    <w:rsid w:val="00D255A2"/>
    <w:rsid w:val="00D25677"/>
    <w:rsid w:val="00D25698"/>
    <w:rsid w:val="00D256C3"/>
    <w:rsid w:val="00D256DF"/>
    <w:rsid w:val="00D2580A"/>
    <w:rsid w:val="00D25854"/>
    <w:rsid w:val="00D25880"/>
    <w:rsid w:val="00D258CA"/>
    <w:rsid w:val="00D259B6"/>
    <w:rsid w:val="00D25A45"/>
    <w:rsid w:val="00D25BE9"/>
    <w:rsid w:val="00D25CD5"/>
    <w:rsid w:val="00D25D0A"/>
    <w:rsid w:val="00D25D8A"/>
    <w:rsid w:val="00D25DA6"/>
    <w:rsid w:val="00D25DAD"/>
    <w:rsid w:val="00D25EDA"/>
    <w:rsid w:val="00D25FA3"/>
    <w:rsid w:val="00D26176"/>
    <w:rsid w:val="00D261DD"/>
    <w:rsid w:val="00D26201"/>
    <w:rsid w:val="00D26294"/>
    <w:rsid w:val="00D262AB"/>
    <w:rsid w:val="00D262F1"/>
    <w:rsid w:val="00D26414"/>
    <w:rsid w:val="00D26478"/>
    <w:rsid w:val="00D2652E"/>
    <w:rsid w:val="00D265B6"/>
    <w:rsid w:val="00D265DB"/>
    <w:rsid w:val="00D265DE"/>
    <w:rsid w:val="00D2663D"/>
    <w:rsid w:val="00D2664A"/>
    <w:rsid w:val="00D26692"/>
    <w:rsid w:val="00D266B5"/>
    <w:rsid w:val="00D266BE"/>
    <w:rsid w:val="00D266F8"/>
    <w:rsid w:val="00D2671B"/>
    <w:rsid w:val="00D2679C"/>
    <w:rsid w:val="00D26856"/>
    <w:rsid w:val="00D2686D"/>
    <w:rsid w:val="00D2694E"/>
    <w:rsid w:val="00D2695B"/>
    <w:rsid w:val="00D269CC"/>
    <w:rsid w:val="00D26A8D"/>
    <w:rsid w:val="00D26AAB"/>
    <w:rsid w:val="00D26B3C"/>
    <w:rsid w:val="00D26B51"/>
    <w:rsid w:val="00D26CD2"/>
    <w:rsid w:val="00D26D6E"/>
    <w:rsid w:val="00D26D87"/>
    <w:rsid w:val="00D26DEB"/>
    <w:rsid w:val="00D26E12"/>
    <w:rsid w:val="00D26E62"/>
    <w:rsid w:val="00D26E76"/>
    <w:rsid w:val="00D26F43"/>
    <w:rsid w:val="00D26FD6"/>
    <w:rsid w:val="00D2703F"/>
    <w:rsid w:val="00D2705B"/>
    <w:rsid w:val="00D27078"/>
    <w:rsid w:val="00D27084"/>
    <w:rsid w:val="00D270F4"/>
    <w:rsid w:val="00D27110"/>
    <w:rsid w:val="00D27242"/>
    <w:rsid w:val="00D2724D"/>
    <w:rsid w:val="00D27263"/>
    <w:rsid w:val="00D2729F"/>
    <w:rsid w:val="00D2734C"/>
    <w:rsid w:val="00D2739D"/>
    <w:rsid w:val="00D273A4"/>
    <w:rsid w:val="00D274D6"/>
    <w:rsid w:val="00D274F0"/>
    <w:rsid w:val="00D276F2"/>
    <w:rsid w:val="00D276FC"/>
    <w:rsid w:val="00D2770B"/>
    <w:rsid w:val="00D277AF"/>
    <w:rsid w:val="00D2781F"/>
    <w:rsid w:val="00D2786F"/>
    <w:rsid w:val="00D278D5"/>
    <w:rsid w:val="00D27911"/>
    <w:rsid w:val="00D2791E"/>
    <w:rsid w:val="00D27932"/>
    <w:rsid w:val="00D279CB"/>
    <w:rsid w:val="00D27A1E"/>
    <w:rsid w:val="00D27A6A"/>
    <w:rsid w:val="00D27A80"/>
    <w:rsid w:val="00D27AF9"/>
    <w:rsid w:val="00D27B26"/>
    <w:rsid w:val="00D27B2C"/>
    <w:rsid w:val="00D27B67"/>
    <w:rsid w:val="00D27B92"/>
    <w:rsid w:val="00D27C18"/>
    <w:rsid w:val="00D27C93"/>
    <w:rsid w:val="00D27DAD"/>
    <w:rsid w:val="00D27DFB"/>
    <w:rsid w:val="00D27E1E"/>
    <w:rsid w:val="00D27E20"/>
    <w:rsid w:val="00D27E3C"/>
    <w:rsid w:val="00D27E78"/>
    <w:rsid w:val="00D27E8D"/>
    <w:rsid w:val="00D27E91"/>
    <w:rsid w:val="00D27EA9"/>
    <w:rsid w:val="00D27EC7"/>
    <w:rsid w:val="00D27F24"/>
    <w:rsid w:val="00D27F4A"/>
    <w:rsid w:val="00D27FC7"/>
    <w:rsid w:val="00D27FEF"/>
    <w:rsid w:val="00D3007F"/>
    <w:rsid w:val="00D300F2"/>
    <w:rsid w:val="00D3016A"/>
    <w:rsid w:val="00D3017C"/>
    <w:rsid w:val="00D301BC"/>
    <w:rsid w:val="00D301C5"/>
    <w:rsid w:val="00D30214"/>
    <w:rsid w:val="00D302C4"/>
    <w:rsid w:val="00D3031E"/>
    <w:rsid w:val="00D30491"/>
    <w:rsid w:val="00D304D8"/>
    <w:rsid w:val="00D30564"/>
    <w:rsid w:val="00D305D9"/>
    <w:rsid w:val="00D3063F"/>
    <w:rsid w:val="00D3064D"/>
    <w:rsid w:val="00D30682"/>
    <w:rsid w:val="00D306DD"/>
    <w:rsid w:val="00D30711"/>
    <w:rsid w:val="00D30724"/>
    <w:rsid w:val="00D30735"/>
    <w:rsid w:val="00D307BE"/>
    <w:rsid w:val="00D307D8"/>
    <w:rsid w:val="00D3085E"/>
    <w:rsid w:val="00D308A7"/>
    <w:rsid w:val="00D30918"/>
    <w:rsid w:val="00D3098D"/>
    <w:rsid w:val="00D30A51"/>
    <w:rsid w:val="00D30C7E"/>
    <w:rsid w:val="00D30D2B"/>
    <w:rsid w:val="00D30D5D"/>
    <w:rsid w:val="00D30D8A"/>
    <w:rsid w:val="00D30E86"/>
    <w:rsid w:val="00D30ECE"/>
    <w:rsid w:val="00D30F01"/>
    <w:rsid w:val="00D30F24"/>
    <w:rsid w:val="00D30FC2"/>
    <w:rsid w:val="00D310F0"/>
    <w:rsid w:val="00D31100"/>
    <w:rsid w:val="00D3115F"/>
    <w:rsid w:val="00D31169"/>
    <w:rsid w:val="00D31189"/>
    <w:rsid w:val="00D311E8"/>
    <w:rsid w:val="00D31237"/>
    <w:rsid w:val="00D31330"/>
    <w:rsid w:val="00D313E0"/>
    <w:rsid w:val="00D31454"/>
    <w:rsid w:val="00D3149F"/>
    <w:rsid w:val="00D314B8"/>
    <w:rsid w:val="00D314D4"/>
    <w:rsid w:val="00D314F5"/>
    <w:rsid w:val="00D3150F"/>
    <w:rsid w:val="00D3161E"/>
    <w:rsid w:val="00D31632"/>
    <w:rsid w:val="00D31684"/>
    <w:rsid w:val="00D31848"/>
    <w:rsid w:val="00D319A1"/>
    <w:rsid w:val="00D319BD"/>
    <w:rsid w:val="00D319CD"/>
    <w:rsid w:val="00D31A0C"/>
    <w:rsid w:val="00D31A32"/>
    <w:rsid w:val="00D31A74"/>
    <w:rsid w:val="00D31A86"/>
    <w:rsid w:val="00D31AC7"/>
    <w:rsid w:val="00D31B09"/>
    <w:rsid w:val="00D31B38"/>
    <w:rsid w:val="00D31BA7"/>
    <w:rsid w:val="00D31C77"/>
    <w:rsid w:val="00D31D3E"/>
    <w:rsid w:val="00D31D46"/>
    <w:rsid w:val="00D31DA7"/>
    <w:rsid w:val="00D31DD1"/>
    <w:rsid w:val="00D31DFA"/>
    <w:rsid w:val="00D31EA7"/>
    <w:rsid w:val="00D31EDD"/>
    <w:rsid w:val="00D3211C"/>
    <w:rsid w:val="00D32152"/>
    <w:rsid w:val="00D3219B"/>
    <w:rsid w:val="00D32216"/>
    <w:rsid w:val="00D32219"/>
    <w:rsid w:val="00D3228F"/>
    <w:rsid w:val="00D322D2"/>
    <w:rsid w:val="00D32303"/>
    <w:rsid w:val="00D32311"/>
    <w:rsid w:val="00D323C9"/>
    <w:rsid w:val="00D32478"/>
    <w:rsid w:val="00D324D1"/>
    <w:rsid w:val="00D32505"/>
    <w:rsid w:val="00D325AF"/>
    <w:rsid w:val="00D325BE"/>
    <w:rsid w:val="00D3266F"/>
    <w:rsid w:val="00D326B6"/>
    <w:rsid w:val="00D326EF"/>
    <w:rsid w:val="00D32783"/>
    <w:rsid w:val="00D327FB"/>
    <w:rsid w:val="00D327FC"/>
    <w:rsid w:val="00D32830"/>
    <w:rsid w:val="00D32876"/>
    <w:rsid w:val="00D328A8"/>
    <w:rsid w:val="00D328FC"/>
    <w:rsid w:val="00D3298E"/>
    <w:rsid w:val="00D329FB"/>
    <w:rsid w:val="00D32AEC"/>
    <w:rsid w:val="00D32BAB"/>
    <w:rsid w:val="00D32C81"/>
    <w:rsid w:val="00D32CCC"/>
    <w:rsid w:val="00D32D0A"/>
    <w:rsid w:val="00D32D1D"/>
    <w:rsid w:val="00D32D6E"/>
    <w:rsid w:val="00D32D9F"/>
    <w:rsid w:val="00D32DA5"/>
    <w:rsid w:val="00D32E43"/>
    <w:rsid w:val="00D32E59"/>
    <w:rsid w:val="00D32E5E"/>
    <w:rsid w:val="00D32F15"/>
    <w:rsid w:val="00D32F6C"/>
    <w:rsid w:val="00D32F97"/>
    <w:rsid w:val="00D32F9C"/>
    <w:rsid w:val="00D32FAD"/>
    <w:rsid w:val="00D33072"/>
    <w:rsid w:val="00D330CE"/>
    <w:rsid w:val="00D3314E"/>
    <w:rsid w:val="00D3315F"/>
    <w:rsid w:val="00D33215"/>
    <w:rsid w:val="00D3325D"/>
    <w:rsid w:val="00D3326D"/>
    <w:rsid w:val="00D33361"/>
    <w:rsid w:val="00D333F1"/>
    <w:rsid w:val="00D33442"/>
    <w:rsid w:val="00D33505"/>
    <w:rsid w:val="00D3353C"/>
    <w:rsid w:val="00D335A2"/>
    <w:rsid w:val="00D33670"/>
    <w:rsid w:val="00D336BA"/>
    <w:rsid w:val="00D336F3"/>
    <w:rsid w:val="00D3375E"/>
    <w:rsid w:val="00D337D6"/>
    <w:rsid w:val="00D337F3"/>
    <w:rsid w:val="00D3380C"/>
    <w:rsid w:val="00D3385E"/>
    <w:rsid w:val="00D33939"/>
    <w:rsid w:val="00D3395A"/>
    <w:rsid w:val="00D339E5"/>
    <w:rsid w:val="00D33B3E"/>
    <w:rsid w:val="00D33C57"/>
    <w:rsid w:val="00D33D62"/>
    <w:rsid w:val="00D33D80"/>
    <w:rsid w:val="00D33DA1"/>
    <w:rsid w:val="00D33DA2"/>
    <w:rsid w:val="00D33DDD"/>
    <w:rsid w:val="00D33E7B"/>
    <w:rsid w:val="00D33E82"/>
    <w:rsid w:val="00D33F68"/>
    <w:rsid w:val="00D3405C"/>
    <w:rsid w:val="00D34063"/>
    <w:rsid w:val="00D3406F"/>
    <w:rsid w:val="00D34079"/>
    <w:rsid w:val="00D340FF"/>
    <w:rsid w:val="00D3410C"/>
    <w:rsid w:val="00D341A5"/>
    <w:rsid w:val="00D34279"/>
    <w:rsid w:val="00D3432F"/>
    <w:rsid w:val="00D34358"/>
    <w:rsid w:val="00D3438F"/>
    <w:rsid w:val="00D343DA"/>
    <w:rsid w:val="00D34403"/>
    <w:rsid w:val="00D34431"/>
    <w:rsid w:val="00D34432"/>
    <w:rsid w:val="00D34501"/>
    <w:rsid w:val="00D3458A"/>
    <w:rsid w:val="00D3472A"/>
    <w:rsid w:val="00D3477F"/>
    <w:rsid w:val="00D34796"/>
    <w:rsid w:val="00D347EB"/>
    <w:rsid w:val="00D34871"/>
    <w:rsid w:val="00D3489F"/>
    <w:rsid w:val="00D3497F"/>
    <w:rsid w:val="00D349D5"/>
    <w:rsid w:val="00D34A7A"/>
    <w:rsid w:val="00D34ACA"/>
    <w:rsid w:val="00D34B5C"/>
    <w:rsid w:val="00D34B81"/>
    <w:rsid w:val="00D34C32"/>
    <w:rsid w:val="00D34D13"/>
    <w:rsid w:val="00D34D26"/>
    <w:rsid w:val="00D34D69"/>
    <w:rsid w:val="00D34D9B"/>
    <w:rsid w:val="00D34E54"/>
    <w:rsid w:val="00D34EBA"/>
    <w:rsid w:val="00D34F9F"/>
    <w:rsid w:val="00D3505A"/>
    <w:rsid w:val="00D351D1"/>
    <w:rsid w:val="00D35229"/>
    <w:rsid w:val="00D3522C"/>
    <w:rsid w:val="00D3527C"/>
    <w:rsid w:val="00D3529A"/>
    <w:rsid w:val="00D35389"/>
    <w:rsid w:val="00D353C8"/>
    <w:rsid w:val="00D35413"/>
    <w:rsid w:val="00D35509"/>
    <w:rsid w:val="00D3554D"/>
    <w:rsid w:val="00D355D8"/>
    <w:rsid w:val="00D356B3"/>
    <w:rsid w:val="00D356C9"/>
    <w:rsid w:val="00D35723"/>
    <w:rsid w:val="00D3575B"/>
    <w:rsid w:val="00D357C3"/>
    <w:rsid w:val="00D35872"/>
    <w:rsid w:val="00D35881"/>
    <w:rsid w:val="00D358A4"/>
    <w:rsid w:val="00D3593D"/>
    <w:rsid w:val="00D35972"/>
    <w:rsid w:val="00D359C2"/>
    <w:rsid w:val="00D35ABE"/>
    <w:rsid w:val="00D35B0C"/>
    <w:rsid w:val="00D35B67"/>
    <w:rsid w:val="00D35B6F"/>
    <w:rsid w:val="00D35BE2"/>
    <w:rsid w:val="00D35C2B"/>
    <w:rsid w:val="00D35CE8"/>
    <w:rsid w:val="00D35D00"/>
    <w:rsid w:val="00D35D76"/>
    <w:rsid w:val="00D35DB2"/>
    <w:rsid w:val="00D35DFC"/>
    <w:rsid w:val="00D35E61"/>
    <w:rsid w:val="00D35EEE"/>
    <w:rsid w:val="00D35EFC"/>
    <w:rsid w:val="00D36000"/>
    <w:rsid w:val="00D3600D"/>
    <w:rsid w:val="00D3605A"/>
    <w:rsid w:val="00D3605F"/>
    <w:rsid w:val="00D3607B"/>
    <w:rsid w:val="00D3609F"/>
    <w:rsid w:val="00D360A0"/>
    <w:rsid w:val="00D36171"/>
    <w:rsid w:val="00D361B4"/>
    <w:rsid w:val="00D361E6"/>
    <w:rsid w:val="00D36210"/>
    <w:rsid w:val="00D36266"/>
    <w:rsid w:val="00D36283"/>
    <w:rsid w:val="00D36298"/>
    <w:rsid w:val="00D362CF"/>
    <w:rsid w:val="00D36441"/>
    <w:rsid w:val="00D3644A"/>
    <w:rsid w:val="00D3650E"/>
    <w:rsid w:val="00D36578"/>
    <w:rsid w:val="00D365DD"/>
    <w:rsid w:val="00D36616"/>
    <w:rsid w:val="00D3664D"/>
    <w:rsid w:val="00D3676A"/>
    <w:rsid w:val="00D36809"/>
    <w:rsid w:val="00D36840"/>
    <w:rsid w:val="00D369C6"/>
    <w:rsid w:val="00D36A28"/>
    <w:rsid w:val="00D36AE3"/>
    <w:rsid w:val="00D36C29"/>
    <w:rsid w:val="00D36D85"/>
    <w:rsid w:val="00D36F2D"/>
    <w:rsid w:val="00D36F4E"/>
    <w:rsid w:val="00D36F50"/>
    <w:rsid w:val="00D37024"/>
    <w:rsid w:val="00D37082"/>
    <w:rsid w:val="00D3708C"/>
    <w:rsid w:val="00D37299"/>
    <w:rsid w:val="00D372C9"/>
    <w:rsid w:val="00D372D0"/>
    <w:rsid w:val="00D372E8"/>
    <w:rsid w:val="00D37332"/>
    <w:rsid w:val="00D373B7"/>
    <w:rsid w:val="00D373E6"/>
    <w:rsid w:val="00D3754E"/>
    <w:rsid w:val="00D37586"/>
    <w:rsid w:val="00D3759C"/>
    <w:rsid w:val="00D37689"/>
    <w:rsid w:val="00D376B3"/>
    <w:rsid w:val="00D377A8"/>
    <w:rsid w:val="00D377CA"/>
    <w:rsid w:val="00D37826"/>
    <w:rsid w:val="00D37886"/>
    <w:rsid w:val="00D37888"/>
    <w:rsid w:val="00D378D0"/>
    <w:rsid w:val="00D378D4"/>
    <w:rsid w:val="00D37921"/>
    <w:rsid w:val="00D3794A"/>
    <w:rsid w:val="00D3796B"/>
    <w:rsid w:val="00D37AA5"/>
    <w:rsid w:val="00D37ACA"/>
    <w:rsid w:val="00D37B59"/>
    <w:rsid w:val="00D37C41"/>
    <w:rsid w:val="00D37CAD"/>
    <w:rsid w:val="00D37F08"/>
    <w:rsid w:val="00D37F0B"/>
    <w:rsid w:val="00D37FD9"/>
    <w:rsid w:val="00D40094"/>
    <w:rsid w:val="00D400D6"/>
    <w:rsid w:val="00D400F1"/>
    <w:rsid w:val="00D40162"/>
    <w:rsid w:val="00D401E5"/>
    <w:rsid w:val="00D401EE"/>
    <w:rsid w:val="00D404F1"/>
    <w:rsid w:val="00D4057F"/>
    <w:rsid w:val="00D405C4"/>
    <w:rsid w:val="00D405D0"/>
    <w:rsid w:val="00D40620"/>
    <w:rsid w:val="00D4063B"/>
    <w:rsid w:val="00D4064B"/>
    <w:rsid w:val="00D4075B"/>
    <w:rsid w:val="00D408C8"/>
    <w:rsid w:val="00D408FC"/>
    <w:rsid w:val="00D40A12"/>
    <w:rsid w:val="00D40A7A"/>
    <w:rsid w:val="00D40AC2"/>
    <w:rsid w:val="00D40AFE"/>
    <w:rsid w:val="00D40B7A"/>
    <w:rsid w:val="00D40BA2"/>
    <w:rsid w:val="00D40BD1"/>
    <w:rsid w:val="00D40C1A"/>
    <w:rsid w:val="00D40C29"/>
    <w:rsid w:val="00D40C53"/>
    <w:rsid w:val="00D40D5F"/>
    <w:rsid w:val="00D40E3F"/>
    <w:rsid w:val="00D40EBC"/>
    <w:rsid w:val="00D40F1B"/>
    <w:rsid w:val="00D40F44"/>
    <w:rsid w:val="00D40F65"/>
    <w:rsid w:val="00D40FC5"/>
    <w:rsid w:val="00D40FDD"/>
    <w:rsid w:val="00D41025"/>
    <w:rsid w:val="00D41082"/>
    <w:rsid w:val="00D41103"/>
    <w:rsid w:val="00D41176"/>
    <w:rsid w:val="00D412A0"/>
    <w:rsid w:val="00D41396"/>
    <w:rsid w:val="00D413EF"/>
    <w:rsid w:val="00D414A4"/>
    <w:rsid w:val="00D41533"/>
    <w:rsid w:val="00D4155B"/>
    <w:rsid w:val="00D41635"/>
    <w:rsid w:val="00D416FD"/>
    <w:rsid w:val="00D4170E"/>
    <w:rsid w:val="00D41755"/>
    <w:rsid w:val="00D41785"/>
    <w:rsid w:val="00D417BC"/>
    <w:rsid w:val="00D417CE"/>
    <w:rsid w:val="00D41861"/>
    <w:rsid w:val="00D418C9"/>
    <w:rsid w:val="00D418EF"/>
    <w:rsid w:val="00D4198E"/>
    <w:rsid w:val="00D41ACF"/>
    <w:rsid w:val="00D41ADE"/>
    <w:rsid w:val="00D41B87"/>
    <w:rsid w:val="00D41BD6"/>
    <w:rsid w:val="00D41C59"/>
    <w:rsid w:val="00D41C62"/>
    <w:rsid w:val="00D41C65"/>
    <w:rsid w:val="00D41D2C"/>
    <w:rsid w:val="00D41D97"/>
    <w:rsid w:val="00D41F90"/>
    <w:rsid w:val="00D41FFB"/>
    <w:rsid w:val="00D42007"/>
    <w:rsid w:val="00D42179"/>
    <w:rsid w:val="00D421C7"/>
    <w:rsid w:val="00D42278"/>
    <w:rsid w:val="00D4235A"/>
    <w:rsid w:val="00D423D3"/>
    <w:rsid w:val="00D423F5"/>
    <w:rsid w:val="00D42423"/>
    <w:rsid w:val="00D4245C"/>
    <w:rsid w:val="00D42494"/>
    <w:rsid w:val="00D424DE"/>
    <w:rsid w:val="00D424F9"/>
    <w:rsid w:val="00D4254D"/>
    <w:rsid w:val="00D4255C"/>
    <w:rsid w:val="00D4256E"/>
    <w:rsid w:val="00D42594"/>
    <w:rsid w:val="00D426A0"/>
    <w:rsid w:val="00D42732"/>
    <w:rsid w:val="00D42741"/>
    <w:rsid w:val="00D4278B"/>
    <w:rsid w:val="00D42835"/>
    <w:rsid w:val="00D42844"/>
    <w:rsid w:val="00D4285A"/>
    <w:rsid w:val="00D428B8"/>
    <w:rsid w:val="00D428C4"/>
    <w:rsid w:val="00D4293B"/>
    <w:rsid w:val="00D429A8"/>
    <w:rsid w:val="00D42A65"/>
    <w:rsid w:val="00D42A6C"/>
    <w:rsid w:val="00D42AD0"/>
    <w:rsid w:val="00D42AD7"/>
    <w:rsid w:val="00D42B17"/>
    <w:rsid w:val="00D42C8D"/>
    <w:rsid w:val="00D42D3D"/>
    <w:rsid w:val="00D42DC7"/>
    <w:rsid w:val="00D42E13"/>
    <w:rsid w:val="00D42E9A"/>
    <w:rsid w:val="00D42F3D"/>
    <w:rsid w:val="00D42F59"/>
    <w:rsid w:val="00D42F65"/>
    <w:rsid w:val="00D42FB3"/>
    <w:rsid w:val="00D42FEE"/>
    <w:rsid w:val="00D43079"/>
    <w:rsid w:val="00D430B4"/>
    <w:rsid w:val="00D430CA"/>
    <w:rsid w:val="00D432EA"/>
    <w:rsid w:val="00D43308"/>
    <w:rsid w:val="00D43390"/>
    <w:rsid w:val="00D43547"/>
    <w:rsid w:val="00D4373E"/>
    <w:rsid w:val="00D43878"/>
    <w:rsid w:val="00D438AD"/>
    <w:rsid w:val="00D438B4"/>
    <w:rsid w:val="00D4391E"/>
    <w:rsid w:val="00D43A80"/>
    <w:rsid w:val="00D43B21"/>
    <w:rsid w:val="00D43B28"/>
    <w:rsid w:val="00D43B4F"/>
    <w:rsid w:val="00D43B8A"/>
    <w:rsid w:val="00D43BBF"/>
    <w:rsid w:val="00D43C10"/>
    <w:rsid w:val="00D43C1A"/>
    <w:rsid w:val="00D43C40"/>
    <w:rsid w:val="00D43CED"/>
    <w:rsid w:val="00D43D43"/>
    <w:rsid w:val="00D43DC5"/>
    <w:rsid w:val="00D43E0F"/>
    <w:rsid w:val="00D43E40"/>
    <w:rsid w:val="00D43E6C"/>
    <w:rsid w:val="00D43EA7"/>
    <w:rsid w:val="00D43ECA"/>
    <w:rsid w:val="00D43FB8"/>
    <w:rsid w:val="00D43FC0"/>
    <w:rsid w:val="00D43FC7"/>
    <w:rsid w:val="00D44065"/>
    <w:rsid w:val="00D440C7"/>
    <w:rsid w:val="00D44114"/>
    <w:rsid w:val="00D44123"/>
    <w:rsid w:val="00D44129"/>
    <w:rsid w:val="00D441B2"/>
    <w:rsid w:val="00D4423E"/>
    <w:rsid w:val="00D4426F"/>
    <w:rsid w:val="00D4427D"/>
    <w:rsid w:val="00D44384"/>
    <w:rsid w:val="00D4448A"/>
    <w:rsid w:val="00D444BA"/>
    <w:rsid w:val="00D444F9"/>
    <w:rsid w:val="00D444FA"/>
    <w:rsid w:val="00D445E1"/>
    <w:rsid w:val="00D445E2"/>
    <w:rsid w:val="00D4461F"/>
    <w:rsid w:val="00D4470D"/>
    <w:rsid w:val="00D44837"/>
    <w:rsid w:val="00D44876"/>
    <w:rsid w:val="00D44972"/>
    <w:rsid w:val="00D449CA"/>
    <w:rsid w:val="00D44A94"/>
    <w:rsid w:val="00D44A9F"/>
    <w:rsid w:val="00D44ADB"/>
    <w:rsid w:val="00D44B43"/>
    <w:rsid w:val="00D44B76"/>
    <w:rsid w:val="00D44BE6"/>
    <w:rsid w:val="00D44C65"/>
    <w:rsid w:val="00D44CE6"/>
    <w:rsid w:val="00D44DEF"/>
    <w:rsid w:val="00D44E60"/>
    <w:rsid w:val="00D44E67"/>
    <w:rsid w:val="00D44EED"/>
    <w:rsid w:val="00D44EF6"/>
    <w:rsid w:val="00D44FCF"/>
    <w:rsid w:val="00D450B4"/>
    <w:rsid w:val="00D4518C"/>
    <w:rsid w:val="00D451A4"/>
    <w:rsid w:val="00D452A5"/>
    <w:rsid w:val="00D452BE"/>
    <w:rsid w:val="00D45317"/>
    <w:rsid w:val="00D4532F"/>
    <w:rsid w:val="00D45409"/>
    <w:rsid w:val="00D45435"/>
    <w:rsid w:val="00D45487"/>
    <w:rsid w:val="00D454BE"/>
    <w:rsid w:val="00D455E2"/>
    <w:rsid w:val="00D455E3"/>
    <w:rsid w:val="00D455FC"/>
    <w:rsid w:val="00D45673"/>
    <w:rsid w:val="00D456AC"/>
    <w:rsid w:val="00D456C8"/>
    <w:rsid w:val="00D456EE"/>
    <w:rsid w:val="00D456F6"/>
    <w:rsid w:val="00D4572B"/>
    <w:rsid w:val="00D4576C"/>
    <w:rsid w:val="00D45794"/>
    <w:rsid w:val="00D45821"/>
    <w:rsid w:val="00D4583D"/>
    <w:rsid w:val="00D45844"/>
    <w:rsid w:val="00D458BA"/>
    <w:rsid w:val="00D4595E"/>
    <w:rsid w:val="00D459C9"/>
    <w:rsid w:val="00D459D5"/>
    <w:rsid w:val="00D45A45"/>
    <w:rsid w:val="00D45A52"/>
    <w:rsid w:val="00D45A6D"/>
    <w:rsid w:val="00D45AB3"/>
    <w:rsid w:val="00D45B06"/>
    <w:rsid w:val="00D45B76"/>
    <w:rsid w:val="00D45BEA"/>
    <w:rsid w:val="00D45D29"/>
    <w:rsid w:val="00D45D30"/>
    <w:rsid w:val="00D45D5B"/>
    <w:rsid w:val="00D45E36"/>
    <w:rsid w:val="00D45F75"/>
    <w:rsid w:val="00D45F90"/>
    <w:rsid w:val="00D46050"/>
    <w:rsid w:val="00D461AE"/>
    <w:rsid w:val="00D462C7"/>
    <w:rsid w:val="00D4630F"/>
    <w:rsid w:val="00D46375"/>
    <w:rsid w:val="00D463F1"/>
    <w:rsid w:val="00D46484"/>
    <w:rsid w:val="00D464FE"/>
    <w:rsid w:val="00D46538"/>
    <w:rsid w:val="00D4657C"/>
    <w:rsid w:val="00D46697"/>
    <w:rsid w:val="00D467FE"/>
    <w:rsid w:val="00D46837"/>
    <w:rsid w:val="00D468C5"/>
    <w:rsid w:val="00D46912"/>
    <w:rsid w:val="00D46932"/>
    <w:rsid w:val="00D46A08"/>
    <w:rsid w:val="00D46A1C"/>
    <w:rsid w:val="00D46AE5"/>
    <w:rsid w:val="00D46B77"/>
    <w:rsid w:val="00D46BA9"/>
    <w:rsid w:val="00D46C40"/>
    <w:rsid w:val="00D46C57"/>
    <w:rsid w:val="00D46CED"/>
    <w:rsid w:val="00D46CFA"/>
    <w:rsid w:val="00D46D06"/>
    <w:rsid w:val="00D46D20"/>
    <w:rsid w:val="00D46DA7"/>
    <w:rsid w:val="00D46DEC"/>
    <w:rsid w:val="00D46E1B"/>
    <w:rsid w:val="00D46E7C"/>
    <w:rsid w:val="00D46FAD"/>
    <w:rsid w:val="00D47064"/>
    <w:rsid w:val="00D470C2"/>
    <w:rsid w:val="00D47113"/>
    <w:rsid w:val="00D47159"/>
    <w:rsid w:val="00D47164"/>
    <w:rsid w:val="00D471A1"/>
    <w:rsid w:val="00D47254"/>
    <w:rsid w:val="00D472CA"/>
    <w:rsid w:val="00D47313"/>
    <w:rsid w:val="00D47368"/>
    <w:rsid w:val="00D473D5"/>
    <w:rsid w:val="00D47429"/>
    <w:rsid w:val="00D47500"/>
    <w:rsid w:val="00D475A4"/>
    <w:rsid w:val="00D47684"/>
    <w:rsid w:val="00D476A8"/>
    <w:rsid w:val="00D47788"/>
    <w:rsid w:val="00D4789D"/>
    <w:rsid w:val="00D478C0"/>
    <w:rsid w:val="00D4793D"/>
    <w:rsid w:val="00D47941"/>
    <w:rsid w:val="00D47975"/>
    <w:rsid w:val="00D4797B"/>
    <w:rsid w:val="00D479F3"/>
    <w:rsid w:val="00D47A62"/>
    <w:rsid w:val="00D47A92"/>
    <w:rsid w:val="00D47A98"/>
    <w:rsid w:val="00D47AA9"/>
    <w:rsid w:val="00D47AB6"/>
    <w:rsid w:val="00D47BD2"/>
    <w:rsid w:val="00D47BD6"/>
    <w:rsid w:val="00D47C4E"/>
    <w:rsid w:val="00D47C50"/>
    <w:rsid w:val="00D47C6E"/>
    <w:rsid w:val="00D47C9C"/>
    <w:rsid w:val="00D47D6E"/>
    <w:rsid w:val="00D47DE5"/>
    <w:rsid w:val="00D47DE8"/>
    <w:rsid w:val="00D47E41"/>
    <w:rsid w:val="00D47E9E"/>
    <w:rsid w:val="00D47EAB"/>
    <w:rsid w:val="00D47EDB"/>
    <w:rsid w:val="00D47EE9"/>
    <w:rsid w:val="00D47F2D"/>
    <w:rsid w:val="00D47F42"/>
    <w:rsid w:val="00D47F7D"/>
    <w:rsid w:val="00D47FA4"/>
    <w:rsid w:val="00D47FBC"/>
    <w:rsid w:val="00D5002D"/>
    <w:rsid w:val="00D500FE"/>
    <w:rsid w:val="00D50175"/>
    <w:rsid w:val="00D50212"/>
    <w:rsid w:val="00D5028E"/>
    <w:rsid w:val="00D502A1"/>
    <w:rsid w:val="00D502AB"/>
    <w:rsid w:val="00D502DE"/>
    <w:rsid w:val="00D50300"/>
    <w:rsid w:val="00D50381"/>
    <w:rsid w:val="00D5047A"/>
    <w:rsid w:val="00D50480"/>
    <w:rsid w:val="00D50491"/>
    <w:rsid w:val="00D5049A"/>
    <w:rsid w:val="00D5049D"/>
    <w:rsid w:val="00D504EE"/>
    <w:rsid w:val="00D50522"/>
    <w:rsid w:val="00D505D6"/>
    <w:rsid w:val="00D505DF"/>
    <w:rsid w:val="00D506AF"/>
    <w:rsid w:val="00D507A3"/>
    <w:rsid w:val="00D5085E"/>
    <w:rsid w:val="00D508F6"/>
    <w:rsid w:val="00D50930"/>
    <w:rsid w:val="00D50950"/>
    <w:rsid w:val="00D509D7"/>
    <w:rsid w:val="00D50A85"/>
    <w:rsid w:val="00D50AE6"/>
    <w:rsid w:val="00D50B3D"/>
    <w:rsid w:val="00D50BA5"/>
    <w:rsid w:val="00D50BBB"/>
    <w:rsid w:val="00D50BD3"/>
    <w:rsid w:val="00D50C27"/>
    <w:rsid w:val="00D50C29"/>
    <w:rsid w:val="00D50C88"/>
    <w:rsid w:val="00D50CAA"/>
    <w:rsid w:val="00D50CB8"/>
    <w:rsid w:val="00D50D7B"/>
    <w:rsid w:val="00D50E0D"/>
    <w:rsid w:val="00D50E43"/>
    <w:rsid w:val="00D50E68"/>
    <w:rsid w:val="00D50EB6"/>
    <w:rsid w:val="00D50EDC"/>
    <w:rsid w:val="00D50F2F"/>
    <w:rsid w:val="00D50F5C"/>
    <w:rsid w:val="00D51143"/>
    <w:rsid w:val="00D51163"/>
    <w:rsid w:val="00D51212"/>
    <w:rsid w:val="00D512A0"/>
    <w:rsid w:val="00D512A1"/>
    <w:rsid w:val="00D512FC"/>
    <w:rsid w:val="00D5131E"/>
    <w:rsid w:val="00D513F4"/>
    <w:rsid w:val="00D514CD"/>
    <w:rsid w:val="00D51534"/>
    <w:rsid w:val="00D5153B"/>
    <w:rsid w:val="00D51568"/>
    <w:rsid w:val="00D5156D"/>
    <w:rsid w:val="00D51587"/>
    <w:rsid w:val="00D515C5"/>
    <w:rsid w:val="00D51674"/>
    <w:rsid w:val="00D51724"/>
    <w:rsid w:val="00D517ED"/>
    <w:rsid w:val="00D51842"/>
    <w:rsid w:val="00D518DD"/>
    <w:rsid w:val="00D519E2"/>
    <w:rsid w:val="00D519F3"/>
    <w:rsid w:val="00D51A21"/>
    <w:rsid w:val="00D51A92"/>
    <w:rsid w:val="00D51AAE"/>
    <w:rsid w:val="00D51B48"/>
    <w:rsid w:val="00D51C03"/>
    <w:rsid w:val="00D51C1D"/>
    <w:rsid w:val="00D51C31"/>
    <w:rsid w:val="00D51C7B"/>
    <w:rsid w:val="00D51D1F"/>
    <w:rsid w:val="00D51D5B"/>
    <w:rsid w:val="00D51D68"/>
    <w:rsid w:val="00D51D77"/>
    <w:rsid w:val="00D51DBE"/>
    <w:rsid w:val="00D51E3B"/>
    <w:rsid w:val="00D51F8D"/>
    <w:rsid w:val="00D52086"/>
    <w:rsid w:val="00D520C3"/>
    <w:rsid w:val="00D52174"/>
    <w:rsid w:val="00D522CF"/>
    <w:rsid w:val="00D523C7"/>
    <w:rsid w:val="00D52446"/>
    <w:rsid w:val="00D5245A"/>
    <w:rsid w:val="00D52570"/>
    <w:rsid w:val="00D52582"/>
    <w:rsid w:val="00D5258C"/>
    <w:rsid w:val="00D52599"/>
    <w:rsid w:val="00D52625"/>
    <w:rsid w:val="00D52677"/>
    <w:rsid w:val="00D52733"/>
    <w:rsid w:val="00D5276A"/>
    <w:rsid w:val="00D527BE"/>
    <w:rsid w:val="00D527FD"/>
    <w:rsid w:val="00D52853"/>
    <w:rsid w:val="00D52889"/>
    <w:rsid w:val="00D52892"/>
    <w:rsid w:val="00D528AC"/>
    <w:rsid w:val="00D528D0"/>
    <w:rsid w:val="00D528F4"/>
    <w:rsid w:val="00D52951"/>
    <w:rsid w:val="00D52968"/>
    <w:rsid w:val="00D5297E"/>
    <w:rsid w:val="00D52A08"/>
    <w:rsid w:val="00D52A58"/>
    <w:rsid w:val="00D52A6E"/>
    <w:rsid w:val="00D52AA0"/>
    <w:rsid w:val="00D52BF1"/>
    <w:rsid w:val="00D52C27"/>
    <w:rsid w:val="00D52C57"/>
    <w:rsid w:val="00D52CAB"/>
    <w:rsid w:val="00D52E66"/>
    <w:rsid w:val="00D52EBE"/>
    <w:rsid w:val="00D52F60"/>
    <w:rsid w:val="00D53083"/>
    <w:rsid w:val="00D530BB"/>
    <w:rsid w:val="00D530C2"/>
    <w:rsid w:val="00D5313E"/>
    <w:rsid w:val="00D53144"/>
    <w:rsid w:val="00D53187"/>
    <w:rsid w:val="00D5330D"/>
    <w:rsid w:val="00D5337A"/>
    <w:rsid w:val="00D533DD"/>
    <w:rsid w:val="00D5342D"/>
    <w:rsid w:val="00D534B9"/>
    <w:rsid w:val="00D534EE"/>
    <w:rsid w:val="00D53505"/>
    <w:rsid w:val="00D5351E"/>
    <w:rsid w:val="00D5357D"/>
    <w:rsid w:val="00D5358F"/>
    <w:rsid w:val="00D535DC"/>
    <w:rsid w:val="00D536CB"/>
    <w:rsid w:val="00D536E9"/>
    <w:rsid w:val="00D53728"/>
    <w:rsid w:val="00D53761"/>
    <w:rsid w:val="00D537A4"/>
    <w:rsid w:val="00D5386F"/>
    <w:rsid w:val="00D5388E"/>
    <w:rsid w:val="00D538EE"/>
    <w:rsid w:val="00D53A3F"/>
    <w:rsid w:val="00D53A82"/>
    <w:rsid w:val="00D53B53"/>
    <w:rsid w:val="00D53BDE"/>
    <w:rsid w:val="00D53C39"/>
    <w:rsid w:val="00D53D23"/>
    <w:rsid w:val="00D53E3F"/>
    <w:rsid w:val="00D53E58"/>
    <w:rsid w:val="00D53F44"/>
    <w:rsid w:val="00D53F57"/>
    <w:rsid w:val="00D53F98"/>
    <w:rsid w:val="00D53FA9"/>
    <w:rsid w:val="00D53FC1"/>
    <w:rsid w:val="00D53FEE"/>
    <w:rsid w:val="00D54008"/>
    <w:rsid w:val="00D540D4"/>
    <w:rsid w:val="00D540E1"/>
    <w:rsid w:val="00D540EE"/>
    <w:rsid w:val="00D5412F"/>
    <w:rsid w:val="00D5416C"/>
    <w:rsid w:val="00D5418E"/>
    <w:rsid w:val="00D54219"/>
    <w:rsid w:val="00D5426F"/>
    <w:rsid w:val="00D54295"/>
    <w:rsid w:val="00D542E6"/>
    <w:rsid w:val="00D5431C"/>
    <w:rsid w:val="00D543D5"/>
    <w:rsid w:val="00D54452"/>
    <w:rsid w:val="00D54454"/>
    <w:rsid w:val="00D54456"/>
    <w:rsid w:val="00D544D8"/>
    <w:rsid w:val="00D54509"/>
    <w:rsid w:val="00D5451A"/>
    <w:rsid w:val="00D545E4"/>
    <w:rsid w:val="00D5467E"/>
    <w:rsid w:val="00D54691"/>
    <w:rsid w:val="00D546FB"/>
    <w:rsid w:val="00D54716"/>
    <w:rsid w:val="00D54783"/>
    <w:rsid w:val="00D54795"/>
    <w:rsid w:val="00D5484F"/>
    <w:rsid w:val="00D54859"/>
    <w:rsid w:val="00D54879"/>
    <w:rsid w:val="00D54893"/>
    <w:rsid w:val="00D548B1"/>
    <w:rsid w:val="00D54921"/>
    <w:rsid w:val="00D549CB"/>
    <w:rsid w:val="00D549F0"/>
    <w:rsid w:val="00D54B16"/>
    <w:rsid w:val="00D54B4D"/>
    <w:rsid w:val="00D54B88"/>
    <w:rsid w:val="00D54BC3"/>
    <w:rsid w:val="00D54C66"/>
    <w:rsid w:val="00D54D35"/>
    <w:rsid w:val="00D54D3F"/>
    <w:rsid w:val="00D54D71"/>
    <w:rsid w:val="00D54DA8"/>
    <w:rsid w:val="00D54DD4"/>
    <w:rsid w:val="00D54DD7"/>
    <w:rsid w:val="00D54E02"/>
    <w:rsid w:val="00D54E62"/>
    <w:rsid w:val="00D54EF0"/>
    <w:rsid w:val="00D54EFC"/>
    <w:rsid w:val="00D54F58"/>
    <w:rsid w:val="00D54F69"/>
    <w:rsid w:val="00D54FF8"/>
    <w:rsid w:val="00D55166"/>
    <w:rsid w:val="00D551B4"/>
    <w:rsid w:val="00D5528B"/>
    <w:rsid w:val="00D552A2"/>
    <w:rsid w:val="00D552D1"/>
    <w:rsid w:val="00D55339"/>
    <w:rsid w:val="00D553E2"/>
    <w:rsid w:val="00D554C2"/>
    <w:rsid w:val="00D555B3"/>
    <w:rsid w:val="00D5569F"/>
    <w:rsid w:val="00D5574A"/>
    <w:rsid w:val="00D557E4"/>
    <w:rsid w:val="00D5588B"/>
    <w:rsid w:val="00D55892"/>
    <w:rsid w:val="00D558B1"/>
    <w:rsid w:val="00D55936"/>
    <w:rsid w:val="00D55997"/>
    <w:rsid w:val="00D559D8"/>
    <w:rsid w:val="00D55A1D"/>
    <w:rsid w:val="00D55ABB"/>
    <w:rsid w:val="00D55AC1"/>
    <w:rsid w:val="00D55B67"/>
    <w:rsid w:val="00D55BF9"/>
    <w:rsid w:val="00D55C20"/>
    <w:rsid w:val="00D55C4A"/>
    <w:rsid w:val="00D55C59"/>
    <w:rsid w:val="00D55C5E"/>
    <w:rsid w:val="00D55C6B"/>
    <w:rsid w:val="00D55C72"/>
    <w:rsid w:val="00D55D4B"/>
    <w:rsid w:val="00D55D53"/>
    <w:rsid w:val="00D55D5A"/>
    <w:rsid w:val="00D55DA2"/>
    <w:rsid w:val="00D55E4F"/>
    <w:rsid w:val="00D55E6D"/>
    <w:rsid w:val="00D55E98"/>
    <w:rsid w:val="00D55E9A"/>
    <w:rsid w:val="00D55EE4"/>
    <w:rsid w:val="00D55F11"/>
    <w:rsid w:val="00D55F23"/>
    <w:rsid w:val="00D56049"/>
    <w:rsid w:val="00D5608B"/>
    <w:rsid w:val="00D560A3"/>
    <w:rsid w:val="00D5612D"/>
    <w:rsid w:val="00D5613F"/>
    <w:rsid w:val="00D56147"/>
    <w:rsid w:val="00D56196"/>
    <w:rsid w:val="00D561BA"/>
    <w:rsid w:val="00D562BD"/>
    <w:rsid w:val="00D56402"/>
    <w:rsid w:val="00D56429"/>
    <w:rsid w:val="00D564B1"/>
    <w:rsid w:val="00D564B9"/>
    <w:rsid w:val="00D565A5"/>
    <w:rsid w:val="00D565ED"/>
    <w:rsid w:val="00D5663E"/>
    <w:rsid w:val="00D56656"/>
    <w:rsid w:val="00D56661"/>
    <w:rsid w:val="00D56674"/>
    <w:rsid w:val="00D5668B"/>
    <w:rsid w:val="00D568DC"/>
    <w:rsid w:val="00D56927"/>
    <w:rsid w:val="00D569B9"/>
    <w:rsid w:val="00D56A3A"/>
    <w:rsid w:val="00D56A84"/>
    <w:rsid w:val="00D56B06"/>
    <w:rsid w:val="00D56B20"/>
    <w:rsid w:val="00D56B38"/>
    <w:rsid w:val="00D56B73"/>
    <w:rsid w:val="00D56C0C"/>
    <w:rsid w:val="00D56C79"/>
    <w:rsid w:val="00D56C82"/>
    <w:rsid w:val="00D56CA9"/>
    <w:rsid w:val="00D56D53"/>
    <w:rsid w:val="00D56E4B"/>
    <w:rsid w:val="00D56EC3"/>
    <w:rsid w:val="00D56F53"/>
    <w:rsid w:val="00D56F5A"/>
    <w:rsid w:val="00D56FDF"/>
    <w:rsid w:val="00D5704E"/>
    <w:rsid w:val="00D570FD"/>
    <w:rsid w:val="00D57116"/>
    <w:rsid w:val="00D571B0"/>
    <w:rsid w:val="00D571D7"/>
    <w:rsid w:val="00D572BE"/>
    <w:rsid w:val="00D572C5"/>
    <w:rsid w:val="00D573A4"/>
    <w:rsid w:val="00D57420"/>
    <w:rsid w:val="00D57434"/>
    <w:rsid w:val="00D5744A"/>
    <w:rsid w:val="00D5764F"/>
    <w:rsid w:val="00D57682"/>
    <w:rsid w:val="00D5769C"/>
    <w:rsid w:val="00D57708"/>
    <w:rsid w:val="00D57893"/>
    <w:rsid w:val="00D578E7"/>
    <w:rsid w:val="00D5795D"/>
    <w:rsid w:val="00D579DE"/>
    <w:rsid w:val="00D57A05"/>
    <w:rsid w:val="00D57A13"/>
    <w:rsid w:val="00D57A50"/>
    <w:rsid w:val="00D57A76"/>
    <w:rsid w:val="00D57B1C"/>
    <w:rsid w:val="00D57B52"/>
    <w:rsid w:val="00D57B6F"/>
    <w:rsid w:val="00D57CE7"/>
    <w:rsid w:val="00D57CFA"/>
    <w:rsid w:val="00D57D32"/>
    <w:rsid w:val="00D57DFB"/>
    <w:rsid w:val="00D57F2C"/>
    <w:rsid w:val="00D60000"/>
    <w:rsid w:val="00D6002A"/>
    <w:rsid w:val="00D60111"/>
    <w:rsid w:val="00D6011F"/>
    <w:rsid w:val="00D60298"/>
    <w:rsid w:val="00D602E8"/>
    <w:rsid w:val="00D602ED"/>
    <w:rsid w:val="00D60301"/>
    <w:rsid w:val="00D60375"/>
    <w:rsid w:val="00D603A7"/>
    <w:rsid w:val="00D60457"/>
    <w:rsid w:val="00D60472"/>
    <w:rsid w:val="00D60554"/>
    <w:rsid w:val="00D605E8"/>
    <w:rsid w:val="00D606AF"/>
    <w:rsid w:val="00D606E4"/>
    <w:rsid w:val="00D60752"/>
    <w:rsid w:val="00D60771"/>
    <w:rsid w:val="00D6082E"/>
    <w:rsid w:val="00D608ED"/>
    <w:rsid w:val="00D609B2"/>
    <w:rsid w:val="00D60A20"/>
    <w:rsid w:val="00D60A34"/>
    <w:rsid w:val="00D60A7E"/>
    <w:rsid w:val="00D60AEE"/>
    <w:rsid w:val="00D60B18"/>
    <w:rsid w:val="00D60B5B"/>
    <w:rsid w:val="00D60BC4"/>
    <w:rsid w:val="00D60C19"/>
    <w:rsid w:val="00D60E41"/>
    <w:rsid w:val="00D60EB5"/>
    <w:rsid w:val="00D60EC2"/>
    <w:rsid w:val="00D60F30"/>
    <w:rsid w:val="00D60F81"/>
    <w:rsid w:val="00D61054"/>
    <w:rsid w:val="00D610BD"/>
    <w:rsid w:val="00D61135"/>
    <w:rsid w:val="00D6114C"/>
    <w:rsid w:val="00D61155"/>
    <w:rsid w:val="00D61159"/>
    <w:rsid w:val="00D611F3"/>
    <w:rsid w:val="00D61217"/>
    <w:rsid w:val="00D61222"/>
    <w:rsid w:val="00D6127A"/>
    <w:rsid w:val="00D6137A"/>
    <w:rsid w:val="00D613E8"/>
    <w:rsid w:val="00D61418"/>
    <w:rsid w:val="00D61441"/>
    <w:rsid w:val="00D61489"/>
    <w:rsid w:val="00D61499"/>
    <w:rsid w:val="00D614A1"/>
    <w:rsid w:val="00D614D4"/>
    <w:rsid w:val="00D61529"/>
    <w:rsid w:val="00D61541"/>
    <w:rsid w:val="00D615A5"/>
    <w:rsid w:val="00D6165F"/>
    <w:rsid w:val="00D61682"/>
    <w:rsid w:val="00D616D4"/>
    <w:rsid w:val="00D616FF"/>
    <w:rsid w:val="00D617A1"/>
    <w:rsid w:val="00D617EF"/>
    <w:rsid w:val="00D6187C"/>
    <w:rsid w:val="00D618DB"/>
    <w:rsid w:val="00D61908"/>
    <w:rsid w:val="00D61A03"/>
    <w:rsid w:val="00D61A36"/>
    <w:rsid w:val="00D61A82"/>
    <w:rsid w:val="00D61AE1"/>
    <w:rsid w:val="00D61B3A"/>
    <w:rsid w:val="00D61C5C"/>
    <w:rsid w:val="00D61D0B"/>
    <w:rsid w:val="00D61D11"/>
    <w:rsid w:val="00D61D12"/>
    <w:rsid w:val="00D61DEC"/>
    <w:rsid w:val="00D61E6B"/>
    <w:rsid w:val="00D61E77"/>
    <w:rsid w:val="00D61EE8"/>
    <w:rsid w:val="00D61FA3"/>
    <w:rsid w:val="00D61FB2"/>
    <w:rsid w:val="00D61FB3"/>
    <w:rsid w:val="00D62034"/>
    <w:rsid w:val="00D62035"/>
    <w:rsid w:val="00D6203A"/>
    <w:rsid w:val="00D62047"/>
    <w:rsid w:val="00D62072"/>
    <w:rsid w:val="00D62110"/>
    <w:rsid w:val="00D62176"/>
    <w:rsid w:val="00D6218D"/>
    <w:rsid w:val="00D62193"/>
    <w:rsid w:val="00D621B3"/>
    <w:rsid w:val="00D6220D"/>
    <w:rsid w:val="00D6221B"/>
    <w:rsid w:val="00D62255"/>
    <w:rsid w:val="00D622E2"/>
    <w:rsid w:val="00D622F2"/>
    <w:rsid w:val="00D62336"/>
    <w:rsid w:val="00D62443"/>
    <w:rsid w:val="00D62462"/>
    <w:rsid w:val="00D6247F"/>
    <w:rsid w:val="00D624B2"/>
    <w:rsid w:val="00D6258D"/>
    <w:rsid w:val="00D625C0"/>
    <w:rsid w:val="00D625F1"/>
    <w:rsid w:val="00D6267F"/>
    <w:rsid w:val="00D6268C"/>
    <w:rsid w:val="00D626A1"/>
    <w:rsid w:val="00D6276E"/>
    <w:rsid w:val="00D6281F"/>
    <w:rsid w:val="00D6282F"/>
    <w:rsid w:val="00D62911"/>
    <w:rsid w:val="00D62928"/>
    <w:rsid w:val="00D629AC"/>
    <w:rsid w:val="00D62A40"/>
    <w:rsid w:val="00D62B02"/>
    <w:rsid w:val="00D62B31"/>
    <w:rsid w:val="00D62B57"/>
    <w:rsid w:val="00D62B5F"/>
    <w:rsid w:val="00D62C87"/>
    <w:rsid w:val="00D62C94"/>
    <w:rsid w:val="00D62C96"/>
    <w:rsid w:val="00D62D2C"/>
    <w:rsid w:val="00D62D9C"/>
    <w:rsid w:val="00D62DF5"/>
    <w:rsid w:val="00D62E06"/>
    <w:rsid w:val="00D62E28"/>
    <w:rsid w:val="00D62F22"/>
    <w:rsid w:val="00D62F2A"/>
    <w:rsid w:val="00D62F5E"/>
    <w:rsid w:val="00D62FFA"/>
    <w:rsid w:val="00D63049"/>
    <w:rsid w:val="00D63148"/>
    <w:rsid w:val="00D63281"/>
    <w:rsid w:val="00D63292"/>
    <w:rsid w:val="00D6329D"/>
    <w:rsid w:val="00D632E9"/>
    <w:rsid w:val="00D632FE"/>
    <w:rsid w:val="00D63365"/>
    <w:rsid w:val="00D63415"/>
    <w:rsid w:val="00D63416"/>
    <w:rsid w:val="00D63447"/>
    <w:rsid w:val="00D6346B"/>
    <w:rsid w:val="00D6346E"/>
    <w:rsid w:val="00D6347D"/>
    <w:rsid w:val="00D634DD"/>
    <w:rsid w:val="00D63564"/>
    <w:rsid w:val="00D636D5"/>
    <w:rsid w:val="00D63713"/>
    <w:rsid w:val="00D6377D"/>
    <w:rsid w:val="00D637D7"/>
    <w:rsid w:val="00D637F3"/>
    <w:rsid w:val="00D6389C"/>
    <w:rsid w:val="00D638E9"/>
    <w:rsid w:val="00D63A3A"/>
    <w:rsid w:val="00D63A5D"/>
    <w:rsid w:val="00D63AB8"/>
    <w:rsid w:val="00D63B18"/>
    <w:rsid w:val="00D63BEC"/>
    <w:rsid w:val="00D63C1E"/>
    <w:rsid w:val="00D63C92"/>
    <w:rsid w:val="00D63CF4"/>
    <w:rsid w:val="00D63D10"/>
    <w:rsid w:val="00D63D2C"/>
    <w:rsid w:val="00D63D68"/>
    <w:rsid w:val="00D63E15"/>
    <w:rsid w:val="00D63E29"/>
    <w:rsid w:val="00D63ED5"/>
    <w:rsid w:val="00D63F63"/>
    <w:rsid w:val="00D64030"/>
    <w:rsid w:val="00D6403B"/>
    <w:rsid w:val="00D640BE"/>
    <w:rsid w:val="00D640C6"/>
    <w:rsid w:val="00D640E5"/>
    <w:rsid w:val="00D64139"/>
    <w:rsid w:val="00D64180"/>
    <w:rsid w:val="00D641B0"/>
    <w:rsid w:val="00D641E0"/>
    <w:rsid w:val="00D64246"/>
    <w:rsid w:val="00D6425E"/>
    <w:rsid w:val="00D643A7"/>
    <w:rsid w:val="00D64454"/>
    <w:rsid w:val="00D64465"/>
    <w:rsid w:val="00D64573"/>
    <w:rsid w:val="00D645BD"/>
    <w:rsid w:val="00D645EB"/>
    <w:rsid w:val="00D64622"/>
    <w:rsid w:val="00D64674"/>
    <w:rsid w:val="00D647CB"/>
    <w:rsid w:val="00D64805"/>
    <w:rsid w:val="00D6482E"/>
    <w:rsid w:val="00D6484D"/>
    <w:rsid w:val="00D648E9"/>
    <w:rsid w:val="00D649B2"/>
    <w:rsid w:val="00D64A97"/>
    <w:rsid w:val="00D64A9B"/>
    <w:rsid w:val="00D64B6D"/>
    <w:rsid w:val="00D64BA6"/>
    <w:rsid w:val="00D64C06"/>
    <w:rsid w:val="00D64C20"/>
    <w:rsid w:val="00D64C62"/>
    <w:rsid w:val="00D64C88"/>
    <w:rsid w:val="00D64C92"/>
    <w:rsid w:val="00D64D27"/>
    <w:rsid w:val="00D64D49"/>
    <w:rsid w:val="00D64D94"/>
    <w:rsid w:val="00D64E27"/>
    <w:rsid w:val="00D64F15"/>
    <w:rsid w:val="00D64F6F"/>
    <w:rsid w:val="00D64F7F"/>
    <w:rsid w:val="00D6502D"/>
    <w:rsid w:val="00D650D2"/>
    <w:rsid w:val="00D6517E"/>
    <w:rsid w:val="00D6519D"/>
    <w:rsid w:val="00D6529F"/>
    <w:rsid w:val="00D652AE"/>
    <w:rsid w:val="00D65343"/>
    <w:rsid w:val="00D653A4"/>
    <w:rsid w:val="00D653B3"/>
    <w:rsid w:val="00D653C1"/>
    <w:rsid w:val="00D65418"/>
    <w:rsid w:val="00D6548A"/>
    <w:rsid w:val="00D654C0"/>
    <w:rsid w:val="00D65503"/>
    <w:rsid w:val="00D6550B"/>
    <w:rsid w:val="00D65605"/>
    <w:rsid w:val="00D656FD"/>
    <w:rsid w:val="00D65703"/>
    <w:rsid w:val="00D6571E"/>
    <w:rsid w:val="00D6574B"/>
    <w:rsid w:val="00D65882"/>
    <w:rsid w:val="00D658BB"/>
    <w:rsid w:val="00D658D1"/>
    <w:rsid w:val="00D65962"/>
    <w:rsid w:val="00D659DE"/>
    <w:rsid w:val="00D65A9B"/>
    <w:rsid w:val="00D65AEC"/>
    <w:rsid w:val="00D65B6E"/>
    <w:rsid w:val="00D65BE1"/>
    <w:rsid w:val="00D65C37"/>
    <w:rsid w:val="00D65DF3"/>
    <w:rsid w:val="00D65E0D"/>
    <w:rsid w:val="00D65E16"/>
    <w:rsid w:val="00D65E66"/>
    <w:rsid w:val="00D65E8B"/>
    <w:rsid w:val="00D6602D"/>
    <w:rsid w:val="00D6604D"/>
    <w:rsid w:val="00D6606C"/>
    <w:rsid w:val="00D660A7"/>
    <w:rsid w:val="00D6617B"/>
    <w:rsid w:val="00D66305"/>
    <w:rsid w:val="00D663B8"/>
    <w:rsid w:val="00D663DA"/>
    <w:rsid w:val="00D66463"/>
    <w:rsid w:val="00D66466"/>
    <w:rsid w:val="00D664AA"/>
    <w:rsid w:val="00D66507"/>
    <w:rsid w:val="00D6669B"/>
    <w:rsid w:val="00D666B2"/>
    <w:rsid w:val="00D666CF"/>
    <w:rsid w:val="00D6677C"/>
    <w:rsid w:val="00D66795"/>
    <w:rsid w:val="00D667EB"/>
    <w:rsid w:val="00D66839"/>
    <w:rsid w:val="00D66858"/>
    <w:rsid w:val="00D6693E"/>
    <w:rsid w:val="00D6699C"/>
    <w:rsid w:val="00D669B0"/>
    <w:rsid w:val="00D66A0F"/>
    <w:rsid w:val="00D66A34"/>
    <w:rsid w:val="00D66AFE"/>
    <w:rsid w:val="00D66B35"/>
    <w:rsid w:val="00D66B44"/>
    <w:rsid w:val="00D66B7A"/>
    <w:rsid w:val="00D66BF6"/>
    <w:rsid w:val="00D66CA7"/>
    <w:rsid w:val="00D66D4B"/>
    <w:rsid w:val="00D66E54"/>
    <w:rsid w:val="00D66E9B"/>
    <w:rsid w:val="00D66F03"/>
    <w:rsid w:val="00D66F43"/>
    <w:rsid w:val="00D66FF2"/>
    <w:rsid w:val="00D67067"/>
    <w:rsid w:val="00D67079"/>
    <w:rsid w:val="00D6710F"/>
    <w:rsid w:val="00D6712C"/>
    <w:rsid w:val="00D67180"/>
    <w:rsid w:val="00D67286"/>
    <w:rsid w:val="00D6734C"/>
    <w:rsid w:val="00D673C0"/>
    <w:rsid w:val="00D673E3"/>
    <w:rsid w:val="00D67425"/>
    <w:rsid w:val="00D67472"/>
    <w:rsid w:val="00D67495"/>
    <w:rsid w:val="00D674F0"/>
    <w:rsid w:val="00D67540"/>
    <w:rsid w:val="00D6761D"/>
    <w:rsid w:val="00D67755"/>
    <w:rsid w:val="00D6778C"/>
    <w:rsid w:val="00D677C5"/>
    <w:rsid w:val="00D677D8"/>
    <w:rsid w:val="00D67825"/>
    <w:rsid w:val="00D67840"/>
    <w:rsid w:val="00D67874"/>
    <w:rsid w:val="00D6797B"/>
    <w:rsid w:val="00D679CD"/>
    <w:rsid w:val="00D67A15"/>
    <w:rsid w:val="00D67A21"/>
    <w:rsid w:val="00D67A35"/>
    <w:rsid w:val="00D67A67"/>
    <w:rsid w:val="00D67A7C"/>
    <w:rsid w:val="00D67ACB"/>
    <w:rsid w:val="00D67B12"/>
    <w:rsid w:val="00D67B25"/>
    <w:rsid w:val="00D67BB3"/>
    <w:rsid w:val="00D67C0C"/>
    <w:rsid w:val="00D67C42"/>
    <w:rsid w:val="00D67C59"/>
    <w:rsid w:val="00D67CC6"/>
    <w:rsid w:val="00D67CCE"/>
    <w:rsid w:val="00D67D1B"/>
    <w:rsid w:val="00D67DA8"/>
    <w:rsid w:val="00D67E1A"/>
    <w:rsid w:val="00D67F1B"/>
    <w:rsid w:val="00D67F6E"/>
    <w:rsid w:val="00D7004B"/>
    <w:rsid w:val="00D700B1"/>
    <w:rsid w:val="00D70275"/>
    <w:rsid w:val="00D7029F"/>
    <w:rsid w:val="00D703B4"/>
    <w:rsid w:val="00D70423"/>
    <w:rsid w:val="00D70478"/>
    <w:rsid w:val="00D704EE"/>
    <w:rsid w:val="00D704F1"/>
    <w:rsid w:val="00D70540"/>
    <w:rsid w:val="00D705C3"/>
    <w:rsid w:val="00D70635"/>
    <w:rsid w:val="00D70678"/>
    <w:rsid w:val="00D7070D"/>
    <w:rsid w:val="00D70781"/>
    <w:rsid w:val="00D70858"/>
    <w:rsid w:val="00D70875"/>
    <w:rsid w:val="00D708F4"/>
    <w:rsid w:val="00D70900"/>
    <w:rsid w:val="00D70995"/>
    <w:rsid w:val="00D709E8"/>
    <w:rsid w:val="00D70C8A"/>
    <w:rsid w:val="00D70CB6"/>
    <w:rsid w:val="00D70DB1"/>
    <w:rsid w:val="00D70E55"/>
    <w:rsid w:val="00D70E82"/>
    <w:rsid w:val="00D70E99"/>
    <w:rsid w:val="00D70F31"/>
    <w:rsid w:val="00D70F7B"/>
    <w:rsid w:val="00D70FD9"/>
    <w:rsid w:val="00D70FE1"/>
    <w:rsid w:val="00D7104C"/>
    <w:rsid w:val="00D71051"/>
    <w:rsid w:val="00D71064"/>
    <w:rsid w:val="00D71081"/>
    <w:rsid w:val="00D710F4"/>
    <w:rsid w:val="00D710FE"/>
    <w:rsid w:val="00D7117C"/>
    <w:rsid w:val="00D711F8"/>
    <w:rsid w:val="00D711FE"/>
    <w:rsid w:val="00D71205"/>
    <w:rsid w:val="00D7121F"/>
    <w:rsid w:val="00D71222"/>
    <w:rsid w:val="00D71241"/>
    <w:rsid w:val="00D71285"/>
    <w:rsid w:val="00D712B3"/>
    <w:rsid w:val="00D712B9"/>
    <w:rsid w:val="00D712FA"/>
    <w:rsid w:val="00D7132D"/>
    <w:rsid w:val="00D713B2"/>
    <w:rsid w:val="00D7144C"/>
    <w:rsid w:val="00D714B9"/>
    <w:rsid w:val="00D7151A"/>
    <w:rsid w:val="00D7154B"/>
    <w:rsid w:val="00D71563"/>
    <w:rsid w:val="00D715CC"/>
    <w:rsid w:val="00D715FC"/>
    <w:rsid w:val="00D7165E"/>
    <w:rsid w:val="00D71669"/>
    <w:rsid w:val="00D71698"/>
    <w:rsid w:val="00D716E9"/>
    <w:rsid w:val="00D7173D"/>
    <w:rsid w:val="00D717FC"/>
    <w:rsid w:val="00D71811"/>
    <w:rsid w:val="00D7185B"/>
    <w:rsid w:val="00D71918"/>
    <w:rsid w:val="00D71964"/>
    <w:rsid w:val="00D71A80"/>
    <w:rsid w:val="00D71B02"/>
    <w:rsid w:val="00D71B03"/>
    <w:rsid w:val="00D71B10"/>
    <w:rsid w:val="00D71B17"/>
    <w:rsid w:val="00D71BCE"/>
    <w:rsid w:val="00D71C05"/>
    <w:rsid w:val="00D71D4F"/>
    <w:rsid w:val="00D71DEB"/>
    <w:rsid w:val="00D71E4B"/>
    <w:rsid w:val="00D71E52"/>
    <w:rsid w:val="00D71EAD"/>
    <w:rsid w:val="00D71EDF"/>
    <w:rsid w:val="00D72022"/>
    <w:rsid w:val="00D7207A"/>
    <w:rsid w:val="00D7213B"/>
    <w:rsid w:val="00D72163"/>
    <w:rsid w:val="00D7216C"/>
    <w:rsid w:val="00D721ED"/>
    <w:rsid w:val="00D7220F"/>
    <w:rsid w:val="00D72228"/>
    <w:rsid w:val="00D7229D"/>
    <w:rsid w:val="00D722A0"/>
    <w:rsid w:val="00D72337"/>
    <w:rsid w:val="00D72350"/>
    <w:rsid w:val="00D72430"/>
    <w:rsid w:val="00D7243B"/>
    <w:rsid w:val="00D72586"/>
    <w:rsid w:val="00D72602"/>
    <w:rsid w:val="00D7267B"/>
    <w:rsid w:val="00D72767"/>
    <w:rsid w:val="00D72817"/>
    <w:rsid w:val="00D7288C"/>
    <w:rsid w:val="00D72919"/>
    <w:rsid w:val="00D72953"/>
    <w:rsid w:val="00D72A90"/>
    <w:rsid w:val="00D72A93"/>
    <w:rsid w:val="00D72AED"/>
    <w:rsid w:val="00D72B09"/>
    <w:rsid w:val="00D72B3F"/>
    <w:rsid w:val="00D72BE0"/>
    <w:rsid w:val="00D72C8E"/>
    <w:rsid w:val="00D72D9E"/>
    <w:rsid w:val="00D72DCF"/>
    <w:rsid w:val="00D72E54"/>
    <w:rsid w:val="00D72EFE"/>
    <w:rsid w:val="00D72F15"/>
    <w:rsid w:val="00D72F5D"/>
    <w:rsid w:val="00D72F60"/>
    <w:rsid w:val="00D72F9B"/>
    <w:rsid w:val="00D730BA"/>
    <w:rsid w:val="00D73136"/>
    <w:rsid w:val="00D73168"/>
    <w:rsid w:val="00D7318D"/>
    <w:rsid w:val="00D731B4"/>
    <w:rsid w:val="00D73253"/>
    <w:rsid w:val="00D7327B"/>
    <w:rsid w:val="00D732F8"/>
    <w:rsid w:val="00D7331B"/>
    <w:rsid w:val="00D7334B"/>
    <w:rsid w:val="00D73437"/>
    <w:rsid w:val="00D7343E"/>
    <w:rsid w:val="00D7348F"/>
    <w:rsid w:val="00D734A3"/>
    <w:rsid w:val="00D734CA"/>
    <w:rsid w:val="00D734CF"/>
    <w:rsid w:val="00D73538"/>
    <w:rsid w:val="00D73588"/>
    <w:rsid w:val="00D735EE"/>
    <w:rsid w:val="00D736B4"/>
    <w:rsid w:val="00D736CF"/>
    <w:rsid w:val="00D73739"/>
    <w:rsid w:val="00D7378A"/>
    <w:rsid w:val="00D73790"/>
    <w:rsid w:val="00D737C0"/>
    <w:rsid w:val="00D737DF"/>
    <w:rsid w:val="00D73816"/>
    <w:rsid w:val="00D7386D"/>
    <w:rsid w:val="00D7387F"/>
    <w:rsid w:val="00D73896"/>
    <w:rsid w:val="00D739A5"/>
    <w:rsid w:val="00D739F0"/>
    <w:rsid w:val="00D73A19"/>
    <w:rsid w:val="00D73A62"/>
    <w:rsid w:val="00D73B99"/>
    <w:rsid w:val="00D73C02"/>
    <w:rsid w:val="00D73C1B"/>
    <w:rsid w:val="00D73C30"/>
    <w:rsid w:val="00D73C49"/>
    <w:rsid w:val="00D73C80"/>
    <w:rsid w:val="00D73CB3"/>
    <w:rsid w:val="00D73D6E"/>
    <w:rsid w:val="00D73DA1"/>
    <w:rsid w:val="00D73E1B"/>
    <w:rsid w:val="00D73E79"/>
    <w:rsid w:val="00D73E81"/>
    <w:rsid w:val="00D73EBF"/>
    <w:rsid w:val="00D73EE8"/>
    <w:rsid w:val="00D73F2C"/>
    <w:rsid w:val="00D73F63"/>
    <w:rsid w:val="00D73F7E"/>
    <w:rsid w:val="00D7404D"/>
    <w:rsid w:val="00D7408C"/>
    <w:rsid w:val="00D7409F"/>
    <w:rsid w:val="00D74206"/>
    <w:rsid w:val="00D7423E"/>
    <w:rsid w:val="00D74296"/>
    <w:rsid w:val="00D74360"/>
    <w:rsid w:val="00D7438B"/>
    <w:rsid w:val="00D743D1"/>
    <w:rsid w:val="00D74452"/>
    <w:rsid w:val="00D7449F"/>
    <w:rsid w:val="00D74512"/>
    <w:rsid w:val="00D74592"/>
    <w:rsid w:val="00D7463C"/>
    <w:rsid w:val="00D7464F"/>
    <w:rsid w:val="00D746FF"/>
    <w:rsid w:val="00D7472C"/>
    <w:rsid w:val="00D74788"/>
    <w:rsid w:val="00D747BD"/>
    <w:rsid w:val="00D747D4"/>
    <w:rsid w:val="00D747DA"/>
    <w:rsid w:val="00D7485D"/>
    <w:rsid w:val="00D7489F"/>
    <w:rsid w:val="00D748A1"/>
    <w:rsid w:val="00D748A6"/>
    <w:rsid w:val="00D748F8"/>
    <w:rsid w:val="00D74907"/>
    <w:rsid w:val="00D74958"/>
    <w:rsid w:val="00D74990"/>
    <w:rsid w:val="00D74993"/>
    <w:rsid w:val="00D749ED"/>
    <w:rsid w:val="00D74A55"/>
    <w:rsid w:val="00D74AA6"/>
    <w:rsid w:val="00D74B3B"/>
    <w:rsid w:val="00D74B63"/>
    <w:rsid w:val="00D74BD8"/>
    <w:rsid w:val="00D74C01"/>
    <w:rsid w:val="00D74CD6"/>
    <w:rsid w:val="00D74D2A"/>
    <w:rsid w:val="00D74E6E"/>
    <w:rsid w:val="00D74FBD"/>
    <w:rsid w:val="00D74FD7"/>
    <w:rsid w:val="00D75087"/>
    <w:rsid w:val="00D75158"/>
    <w:rsid w:val="00D751F3"/>
    <w:rsid w:val="00D75304"/>
    <w:rsid w:val="00D75324"/>
    <w:rsid w:val="00D75465"/>
    <w:rsid w:val="00D754B3"/>
    <w:rsid w:val="00D75540"/>
    <w:rsid w:val="00D75581"/>
    <w:rsid w:val="00D75685"/>
    <w:rsid w:val="00D75696"/>
    <w:rsid w:val="00D75700"/>
    <w:rsid w:val="00D7571A"/>
    <w:rsid w:val="00D75741"/>
    <w:rsid w:val="00D757D8"/>
    <w:rsid w:val="00D757DC"/>
    <w:rsid w:val="00D7581D"/>
    <w:rsid w:val="00D75833"/>
    <w:rsid w:val="00D75854"/>
    <w:rsid w:val="00D75908"/>
    <w:rsid w:val="00D7594B"/>
    <w:rsid w:val="00D759E7"/>
    <w:rsid w:val="00D75A04"/>
    <w:rsid w:val="00D75A3A"/>
    <w:rsid w:val="00D75AC0"/>
    <w:rsid w:val="00D75B90"/>
    <w:rsid w:val="00D75D8F"/>
    <w:rsid w:val="00D75E60"/>
    <w:rsid w:val="00D75EDF"/>
    <w:rsid w:val="00D75EE0"/>
    <w:rsid w:val="00D75EF9"/>
    <w:rsid w:val="00D75FA3"/>
    <w:rsid w:val="00D75FC0"/>
    <w:rsid w:val="00D76137"/>
    <w:rsid w:val="00D7617D"/>
    <w:rsid w:val="00D761CD"/>
    <w:rsid w:val="00D76272"/>
    <w:rsid w:val="00D762A4"/>
    <w:rsid w:val="00D762AA"/>
    <w:rsid w:val="00D7630F"/>
    <w:rsid w:val="00D7631E"/>
    <w:rsid w:val="00D76375"/>
    <w:rsid w:val="00D76457"/>
    <w:rsid w:val="00D7645F"/>
    <w:rsid w:val="00D764A8"/>
    <w:rsid w:val="00D764B5"/>
    <w:rsid w:val="00D7650D"/>
    <w:rsid w:val="00D765B1"/>
    <w:rsid w:val="00D765F5"/>
    <w:rsid w:val="00D765FB"/>
    <w:rsid w:val="00D766D4"/>
    <w:rsid w:val="00D766F5"/>
    <w:rsid w:val="00D7675C"/>
    <w:rsid w:val="00D767CE"/>
    <w:rsid w:val="00D767FB"/>
    <w:rsid w:val="00D7682A"/>
    <w:rsid w:val="00D76895"/>
    <w:rsid w:val="00D768AA"/>
    <w:rsid w:val="00D768E9"/>
    <w:rsid w:val="00D7690A"/>
    <w:rsid w:val="00D76953"/>
    <w:rsid w:val="00D76955"/>
    <w:rsid w:val="00D76968"/>
    <w:rsid w:val="00D76976"/>
    <w:rsid w:val="00D76997"/>
    <w:rsid w:val="00D769C4"/>
    <w:rsid w:val="00D76A5E"/>
    <w:rsid w:val="00D76ABC"/>
    <w:rsid w:val="00D76B5D"/>
    <w:rsid w:val="00D76BDE"/>
    <w:rsid w:val="00D76C7E"/>
    <w:rsid w:val="00D76C95"/>
    <w:rsid w:val="00D76D06"/>
    <w:rsid w:val="00D76D97"/>
    <w:rsid w:val="00D76DDD"/>
    <w:rsid w:val="00D76E77"/>
    <w:rsid w:val="00D76EA1"/>
    <w:rsid w:val="00D76F6F"/>
    <w:rsid w:val="00D76F72"/>
    <w:rsid w:val="00D76FD1"/>
    <w:rsid w:val="00D77063"/>
    <w:rsid w:val="00D77141"/>
    <w:rsid w:val="00D771CC"/>
    <w:rsid w:val="00D7729D"/>
    <w:rsid w:val="00D772A9"/>
    <w:rsid w:val="00D772C6"/>
    <w:rsid w:val="00D7733C"/>
    <w:rsid w:val="00D77352"/>
    <w:rsid w:val="00D773ED"/>
    <w:rsid w:val="00D77442"/>
    <w:rsid w:val="00D77464"/>
    <w:rsid w:val="00D774EE"/>
    <w:rsid w:val="00D77522"/>
    <w:rsid w:val="00D7753E"/>
    <w:rsid w:val="00D775DF"/>
    <w:rsid w:val="00D7760A"/>
    <w:rsid w:val="00D777C5"/>
    <w:rsid w:val="00D7784F"/>
    <w:rsid w:val="00D77861"/>
    <w:rsid w:val="00D778A8"/>
    <w:rsid w:val="00D7798A"/>
    <w:rsid w:val="00D7798C"/>
    <w:rsid w:val="00D779CC"/>
    <w:rsid w:val="00D779CF"/>
    <w:rsid w:val="00D77A4A"/>
    <w:rsid w:val="00D77A90"/>
    <w:rsid w:val="00D77AB3"/>
    <w:rsid w:val="00D77CDB"/>
    <w:rsid w:val="00D77D28"/>
    <w:rsid w:val="00D77E6A"/>
    <w:rsid w:val="00D77FCD"/>
    <w:rsid w:val="00D8003D"/>
    <w:rsid w:val="00D80058"/>
    <w:rsid w:val="00D80134"/>
    <w:rsid w:val="00D8013E"/>
    <w:rsid w:val="00D801D6"/>
    <w:rsid w:val="00D801E8"/>
    <w:rsid w:val="00D80267"/>
    <w:rsid w:val="00D8028C"/>
    <w:rsid w:val="00D802A2"/>
    <w:rsid w:val="00D802B0"/>
    <w:rsid w:val="00D80363"/>
    <w:rsid w:val="00D804D8"/>
    <w:rsid w:val="00D80538"/>
    <w:rsid w:val="00D8055B"/>
    <w:rsid w:val="00D8057E"/>
    <w:rsid w:val="00D805ED"/>
    <w:rsid w:val="00D80634"/>
    <w:rsid w:val="00D806B4"/>
    <w:rsid w:val="00D806E1"/>
    <w:rsid w:val="00D80717"/>
    <w:rsid w:val="00D8083D"/>
    <w:rsid w:val="00D809BB"/>
    <w:rsid w:val="00D80A2E"/>
    <w:rsid w:val="00D80AF6"/>
    <w:rsid w:val="00D80B74"/>
    <w:rsid w:val="00D80C25"/>
    <w:rsid w:val="00D80CC0"/>
    <w:rsid w:val="00D80D28"/>
    <w:rsid w:val="00D80E07"/>
    <w:rsid w:val="00D80E23"/>
    <w:rsid w:val="00D80E40"/>
    <w:rsid w:val="00D80E70"/>
    <w:rsid w:val="00D80F26"/>
    <w:rsid w:val="00D80FED"/>
    <w:rsid w:val="00D8100C"/>
    <w:rsid w:val="00D81082"/>
    <w:rsid w:val="00D81095"/>
    <w:rsid w:val="00D810C4"/>
    <w:rsid w:val="00D8110F"/>
    <w:rsid w:val="00D81153"/>
    <w:rsid w:val="00D811E5"/>
    <w:rsid w:val="00D81221"/>
    <w:rsid w:val="00D8123B"/>
    <w:rsid w:val="00D8124A"/>
    <w:rsid w:val="00D8129A"/>
    <w:rsid w:val="00D81301"/>
    <w:rsid w:val="00D81355"/>
    <w:rsid w:val="00D81392"/>
    <w:rsid w:val="00D813AB"/>
    <w:rsid w:val="00D814EB"/>
    <w:rsid w:val="00D81545"/>
    <w:rsid w:val="00D81557"/>
    <w:rsid w:val="00D81572"/>
    <w:rsid w:val="00D815CC"/>
    <w:rsid w:val="00D815D5"/>
    <w:rsid w:val="00D815F9"/>
    <w:rsid w:val="00D81603"/>
    <w:rsid w:val="00D81631"/>
    <w:rsid w:val="00D8165C"/>
    <w:rsid w:val="00D8169F"/>
    <w:rsid w:val="00D8175A"/>
    <w:rsid w:val="00D81783"/>
    <w:rsid w:val="00D81831"/>
    <w:rsid w:val="00D81881"/>
    <w:rsid w:val="00D81884"/>
    <w:rsid w:val="00D818B8"/>
    <w:rsid w:val="00D8193A"/>
    <w:rsid w:val="00D819A7"/>
    <w:rsid w:val="00D819B1"/>
    <w:rsid w:val="00D81A31"/>
    <w:rsid w:val="00D81A90"/>
    <w:rsid w:val="00D81AB6"/>
    <w:rsid w:val="00D81ACE"/>
    <w:rsid w:val="00D81C0C"/>
    <w:rsid w:val="00D81C0F"/>
    <w:rsid w:val="00D81C10"/>
    <w:rsid w:val="00D81C6C"/>
    <w:rsid w:val="00D81CB3"/>
    <w:rsid w:val="00D81CCF"/>
    <w:rsid w:val="00D81D1D"/>
    <w:rsid w:val="00D81DEF"/>
    <w:rsid w:val="00D81E80"/>
    <w:rsid w:val="00D81EE7"/>
    <w:rsid w:val="00D81F11"/>
    <w:rsid w:val="00D81F38"/>
    <w:rsid w:val="00D81F9E"/>
    <w:rsid w:val="00D82016"/>
    <w:rsid w:val="00D8203E"/>
    <w:rsid w:val="00D82066"/>
    <w:rsid w:val="00D820A2"/>
    <w:rsid w:val="00D82111"/>
    <w:rsid w:val="00D8227B"/>
    <w:rsid w:val="00D822F6"/>
    <w:rsid w:val="00D8231B"/>
    <w:rsid w:val="00D823CE"/>
    <w:rsid w:val="00D823FD"/>
    <w:rsid w:val="00D8244A"/>
    <w:rsid w:val="00D825F9"/>
    <w:rsid w:val="00D8262D"/>
    <w:rsid w:val="00D8266C"/>
    <w:rsid w:val="00D826E1"/>
    <w:rsid w:val="00D82738"/>
    <w:rsid w:val="00D82747"/>
    <w:rsid w:val="00D82799"/>
    <w:rsid w:val="00D827AF"/>
    <w:rsid w:val="00D82843"/>
    <w:rsid w:val="00D82946"/>
    <w:rsid w:val="00D82951"/>
    <w:rsid w:val="00D82960"/>
    <w:rsid w:val="00D82995"/>
    <w:rsid w:val="00D829E0"/>
    <w:rsid w:val="00D829E9"/>
    <w:rsid w:val="00D82A7A"/>
    <w:rsid w:val="00D82AC4"/>
    <w:rsid w:val="00D82B0F"/>
    <w:rsid w:val="00D82B3C"/>
    <w:rsid w:val="00D82B51"/>
    <w:rsid w:val="00D82B60"/>
    <w:rsid w:val="00D82BCA"/>
    <w:rsid w:val="00D82BE3"/>
    <w:rsid w:val="00D82BEF"/>
    <w:rsid w:val="00D82C37"/>
    <w:rsid w:val="00D82C4C"/>
    <w:rsid w:val="00D82C74"/>
    <w:rsid w:val="00D82CEC"/>
    <w:rsid w:val="00D82CF0"/>
    <w:rsid w:val="00D82CF1"/>
    <w:rsid w:val="00D82D2D"/>
    <w:rsid w:val="00D82D77"/>
    <w:rsid w:val="00D82DDE"/>
    <w:rsid w:val="00D82E05"/>
    <w:rsid w:val="00D82F26"/>
    <w:rsid w:val="00D82F4B"/>
    <w:rsid w:val="00D82F84"/>
    <w:rsid w:val="00D82F9B"/>
    <w:rsid w:val="00D82FA8"/>
    <w:rsid w:val="00D830D3"/>
    <w:rsid w:val="00D830EB"/>
    <w:rsid w:val="00D83132"/>
    <w:rsid w:val="00D8328B"/>
    <w:rsid w:val="00D8347B"/>
    <w:rsid w:val="00D83502"/>
    <w:rsid w:val="00D83619"/>
    <w:rsid w:val="00D837A2"/>
    <w:rsid w:val="00D837AE"/>
    <w:rsid w:val="00D837DB"/>
    <w:rsid w:val="00D83832"/>
    <w:rsid w:val="00D8394B"/>
    <w:rsid w:val="00D8397B"/>
    <w:rsid w:val="00D83A65"/>
    <w:rsid w:val="00D83AA9"/>
    <w:rsid w:val="00D83B68"/>
    <w:rsid w:val="00D83BDF"/>
    <w:rsid w:val="00D83C56"/>
    <w:rsid w:val="00D83CAD"/>
    <w:rsid w:val="00D83E7E"/>
    <w:rsid w:val="00D83FD0"/>
    <w:rsid w:val="00D83FDA"/>
    <w:rsid w:val="00D8405C"/>
    <w:rsid w:val="00D8408E"/>
    <w:rsid w:val="00D840A1"/>
    <w:rsid w:val="00D840C4"/>
    <w:rsid w:val="00D84183"/>
    <w:rsid w:val="00D84354"/>
    <w:rsid w:val="00D84368"/>
    <w:rsid w:val="00D843E1"/>
    <w:rsid w:val="00D84416"/>
    <w:rsid w:val="00D84433"/>
    <w:rsid w:val="00D844C9"/>
    <w:rsid w:val="00D844D7"/>
    <w:rsid w:val="00D8457D"/>
    <w:rsid w:val="00D845D1"/>
    <w:rsid w:val="00D845F7"/>
    <w:rsid w:val="00D84695"/>
    <w:rsid w:val="00D847C7"/>
    <w:rsid w:val="00D847E8"/>
    <w:rsid w:val="00D84893"/>
    <w:rsid w:val="00D8489A"/>
    <w:rsid w:val="00D84914"/>
    <w:rsid w:val="00D84926"/>
    <w:rsid w:val="00D84964"/>
    <w:rsid w:val="00D84970"/>
    <w:rsid w:val="00D849B9"/>
    <w:rsid w:val="00D849D7"/>
    <w:rsid w:val="00D84A67"/>
    <w:rsid w:val="00D84A6A"/>
    <w:rsid w:val="00D84B56"/>
    <w:rsid w:val="00D84BE9"/>
    <w:rsid w:val="00D84C1D"/>
    <w:rsid w:val="00D84C23"/>
    <w:rsid w:val="00D84C44"/>
    <w:rsid w:val="00D84C91"/>
    <w:rsid w:val="00D84CEB"/>
    <w:rsid w:val="00D84D07"/>
    <w:rsid w:val="00D84D6E"/>
    <w:rsid w:val="00D84D70"/>
    <w:rsid w:val="00D84E01"/>
    <w:rsid w:val="00D84F3F"/>
    <w:rsid w:val="00D84F65"/>
    <w:rsid w:val="00D84FD1"/>
    <w:rsid w:val="00D84FE9"/>
    <w:rsid w:val="00D8500E"/>
    <w:rsid w:val="00D85032"/>
    <w:rsid w:val="00D85055"/>
    <w:rsid w:val="00D8505B"/>
    <w:rsid w:val="00D85077"/>
    <w:rsid w:val="00D85139"/>
    <w:rsid w:val="00D851EA"/>
    <w:rsid w:val="00D8521F"/>
    <w:rsid w:val="00D85303"/>
    <w:rsid w:val="00D85420"/>
    <w:rsid w:val="00D854A2"/>
    <w:rsid w:val="00D855A6"/>
    <w:rsid w:val="00D855A9"/>
    <w:rsid w:val="00D855CC"/>
    <w:rsid w:val="00D855D2"/>
    <w:rsid w:val="00D856B6"/>
    <w:rsid w:val="00D85759"/>
    <w:rsid w:val="00D8577C"/>
    <w:rsid w:val="00D85843"/>
    <w:rsid w:val="00D85857"/>
    <w:rsid w:val="00D85982"/>
    <w:rsid w:val="00D85AB3"/>
    <w:rsid w:val="00D85B06"/>
    <w:rsid w:val="00D85B8F"/>
    <w:rsid w:val="00D85BA2"/>
    <w:rsid w:val="00D85BA3"/>
    <w:rsid w:val="00D85BC5"/>
    <w:rsid w:val="00D85BF2"/>
    <w:rsid w:val="00D85C2B"/>
    <w:rsid w:val="00D85CD2"/>
    <w:rsid w:val="00D85D58"/>
    <w:rsid w:val="00D85DCC"/>
    <w:rsid w:val="00D85E51"/>
    <w:rsid w:val="00D85EC5"/>
    <w:rsid w:val="00D85F35"/>
    <w:rsid w:val="00D85F39"/>
    <w:rsid w:val="00D85F77"/>
    <w:rsid w:val="00D85F79"/>
    <w:rsid w:val="00D86039"/>
    <w:rsid w:val="00D8615B"/>
    <w:rsid w:val="00D861DD"/>
    <w:rsid w:val="00D86216"/>
    <w:rsid w:val="00D8626C"/>
    <w:rsid w:val="00D86302"/>
    <w:rsid w:val="00D86398"/>
    <w:rsid w:val="00D8640A"/>
    <w:rsid w:val="00D86430"/>
    <w:rsid w:val="00D8643E"/>
    <w:rsid w:val="00D864A1"/>
    <w:rsid w:val="00D865D2"/>
    <w:rsid w:val="00D86652"/>
    <w:rsid w:val="00D8670C"/>
    <w:rsid w:val="00D8672E"/>
    <w:rsid w:val="00D86775"/>
    <w:rsid w:val="00D86776"/>
    <w:rsid w:val="00D86809"/>
    <w:rsid w:val="00D86816"/>
    <w:rsid w:val="00D868F1"/>
    <w:rsid w:val="00D869E2"/>
    <w:rsid w:val="00D86A06"/>
    <w:rsid w:val="00D86AEA"/>
    <w:rsid w:val="00D86B1F"/>
    <w:rsid w:val="00D86C59"/>
    <w:rsid w:val="00D86CC0"/>
    <w:rsid w:val="00D86CCE"/>
    <w:rsid w:val="00D86D09"/>
    <w:rsid w:val="00D86D8E"/>
    <w:rsid w:val="00D86D91"/>
    <w:rsid w:val="00D86DAD"/>
    <w:rsid w:val="00D86EB3"/>
    <w:rsid w:val="00D86F44"/>
    <w:rsid w:val="00D86F54"/>
    <w:rsid w:val="00D86F64"/>
    <w:rsid w:val="00D870AE"/>
    <w:rsid w:val="00D870B7"/>
    <w:rsid w:val="00D870C5"/>
    <w:rsid w:val="00D8712C"/>
    <w:rsid w:val="00D871B1"/>
    <w:rsid w:val="00D871E3"/>
    <w:rsid w:val="00D87209"/>
    <w:rsid w:val="00D87244"/>
    <w:rsid w:val="00D87254"/>
    <w:rsid w:val="00D87470"/>
    <w:rsid w:val="00D8747B"/>
    <w:rsid w:val="00D8747F"/>
    <w:rsid w:val="00D87545"/>
    <w:rsid w:val="00D875C8"/>
    <w:rsid w:val="00D875DA"/>
    <w:rsid w:val="00D8763B"/>
    <w:rsid w:val="00D87665"/>
    <w:rsid w:val="00D8768F"/>
    <w:rsid w:val="00D876C9"/>
    <w:rsid w:val="00D876CA"/>
    <w:rsid w:val="00D8770F"/>
    <w:rsid w:val="00D87783"/>
    <w:rsid w:val="00D877F0"/>
    <w:rsid w:val="00D878A7"/>
    <w:rsid w:val="00D87912"/>
    <w:rsid w:val="00D87913"/>
    <w:rsid w:val="00D87918"/>
    <w:rsid w:val="00D87943"/>
    <w:rsid w:val="00D87A16"/>
    <w:rsid w:val="00D87A22"/>
    <w:rsid w:val="00D87A64"/>
    <w:rsid w:val="00D87ABE"/>
    <w:rsid w:val="00D87AC8"/>
    <w:rsid w:val="00D87B03"/>
    <w:rsid w:val="00D87C13"/>
    <w:rsid w:val="00D87CE1"/>
    <w:rsid w:val="00D87D08"/>
    <w:rsid w:val="00D87D0F"/>
    <w:rsid w:val="00D87E8A"/>
    <w:rsid w:val="00D87E99"/>
    <w:rsid w:val="00D87EA9"/>
    <w:rsid w:val="00D87EC0"/>
    <w:rsid w:val="00D87F94"/>
    <w:rsid w:val="00D87FD8"/>
    <w:rsid w:val="00D9009F"/>
    <w:rsid w:val="00D9010C"/>
    <w:rsid w:val="00D90114"/>
    <w:rsid w:val="00D9014F"/>
    <w:rsid w:val="00D90176"/>
    <w:rsid w:val="00D90191"/>
    <w:rsid w:val="00D901D1"/>
    <w:rsid w:val="00D901FF"/>
    <w:rsid w:val="00D90215"/>
    <w:rsid w:val="00D90234"/>
    <w:rsid w:val="00D9029B"/>
    <w:rsid w:val="00D90454"/>
    <w:rsid w:val="00D904C5"/>
    <w:rsid w:val="00D904D1"/>
    <w:rsid w:val="00D90544"/>
    <w:rsid w:val="00D9055D"/>
    <w:rsid w:val="00D90563"/>
    <w:rsid w:val="00D905A1"/>
    <w:rsid w:val="00D905B9"/>
    <w:rsid w:val="00D90691"/>
    <w:rsid w:val="00D906B1"/>
    <w:rsid w:val="00D906D4"/>
    <w:rsid w:val="00D90799"/>
    <w:rsid w:val="00D907AB"/>
    <w:rsid w:val="00D907EC"/>
    <w:rsid w:val="00D90894"/>
    <w:rsid w:val="00D908F6"/>
    <w:rsid w:val="00D909D1"/>
    <w:rsid w:val="00D90A46"/>
    <w:rsid w:val="00D90ACC"/>
    <w:rsid w:val="00D90B36"/>
    <w:rsid w:val="00D90B54"/>
    <w:rsid w:val="00D90C21"/>
    <w:rsid w:val="00D90C84"/>
    <w:rsid w:val="00D90CC2"/>
    <w:rsid w:val="00D90CD4"/>
    <w:rsid w:val="00D90D00"/>
    <w:rsid w:val="00D90D21"/>
    <w:rsid w:val="00D90D25"/>
    <w:rsid w:val="00D90DFC"/>
    <w:rsid w:val="00D90E0F"/>
    <w:rsid w:val="00D90E3D"/>
    <w:rsid w:val="00D90E45"/>
    <w:rsid w:val="00D90E6E"/>
    <w:rsid w:val="00D90E8B"/>
    <w:rsid w:val="00D90FA3"/>
    <w:rsid w:val="00D9101B"/>
    <w:rsid w:val="00D9105F"/>
    <w:rsid w:val="00D91180"/>
    <w:rsid w:val="00D91226"/>
    <w:rsid w:val="00D913B3"/>
    <w:rsid w:val="00D914D5"/>
    <w:rsid w:val="00D914DF"/>
    <w:rsid w:val="00D9152A"/>
    <w:rsid w:val="00D91609"/>
    <w:rsid w:val="00D91614"/>
    <w:rsid w:val="00D9168E"/>
    <w:rsid w:val="00D9169A"/>
    <w:rsid w:val="00D916D8"/>
    <w:rsid w:val="00D91706"/>
    <w:rsid w:val="00D91774"/>
    <w:rsid w:val="00D917ED"/>
    <w:rsid w:val="00D91816"/>
    <w:rsid w:val="00D9188D"/>
    <w:rsid w:val="00D9189D"/>
    <w:rsid w:val="00D918C6"/>
    <w:rsid w:val="00D91930"/>
    <w:rsid w:val="00D9198F"/>
    <w:rsid w:val="00D91A68"/>
    <w:rsid w:val="00D91A7D"/>
    <w:rsid w:val="00D91AC1"/>
    <w:rsid w:val="00D91AC2"/>
    <w:rsid w:val="00D91AD7"/>
    <w:rsid w:val="00D91B7D"/>
    <w:rsid w:val="00D91C8C"/>
    <w:rsid w:val="00D91C92"/>
    <w:rsid w:val="00D91C9E"/>
    <w:rsid w:val="00D91CBA"/>
    <w:rsid w:val="00D91D87"/>
    <w:rsid w:val="00D91E23"/>
    <w:rsid w:val="00D91EFB"/>
    <w:rsid w:val="00D91F20"/>
    <w:rsid w:val="00D91F29"/>
    <w:rsid w:val="00D92007"/>
    <w:rsid w:val="00D92036"/>
    <w:rsid w:val="00D92072"/>
    <w:rsid w:val="00D92075"/>
    <w:rsid w:val="00D920EC"/>
    <w:rsid w:val="00D92103"/>
    <w:rsid w:val="00D921CD"/>
    <w:rsid w:val="00D9227A"/>
    <w:rsid w:val="00D922E4"/>
    <w:rsid w:val="00D922EB"/>
    <w:rsid w:val="00D9231A"/>
    <w:rsid w:val="00D9235D"/>
    <w:rsid w:val="00D92411"/>
    <w:rsid w:val="00D9249E"/>
    <w:rsid w:val="00D924BE"/>
    <w:rsid w:val="00D92514"/>
    <w:rsid w:val="00D9254F"/>
    <w:rsid w:val="00D92590"/>
    <w:rsid w:val="00D9262D"/>
    <w:rsid w:val="00D92672"/>
    <w:rsid w:val="00D92674"/>
    <w:rsid w:val="00D926E2"/>
    <w:rsid w:val="00D926E6"/>
    <w:rsid w:val="00D926F5"/>
    <w:rsid w:val="00D92710"/>
    <w:rsid w:val="00D92771"/>
    <w:rsid w:val="00D92788"/>
    <w:rsid w:val="00D9283F"/>
    <w:rsid w:val="00D92850"/>
    <w:rsid w:val="00D92896"/>
    <w:rsid w:val="00D92974"/>
    <w:rsid w:val="00D929DB"/>
    <w:rsid w:val="00D92A34"/>
    <w:rsid w:val="00D92A56"/>
    <w:rsid w:val="00D92A8A"/>
    <w:rsid w:val="00D92AE9"/>
    <w:rsid w:val="00D92B2F"/>
    <w:rsid w:val="00D92C5D"/>
    <w:rsid w:val="00D92CB5"/>
    <w:rsid w:val="00D92D0C"/>
    <w:rsid w:val="00D92D77"/>
    <w:rsid w:val="00D92E63"/>
    <w:rsid w:val="00D92E93"/>
    <w:rsid w:val="00D92F2F"/>
    <w:rsid w:val="00D92FC3"/>
    <w:rsid w:val="00D92FD1"/>
    <w:rsid w:val="00D93000"/>
    <w:rsid w:val="00D93018"/>
    <w:rsid w:val="00D93090"/>
    <w:rsid w:val="00D930B7"/>
    <w:rsid w:val="00D93100"/>
    <w:rsid w:val="00D93213"/>
    <w:rsid w:val="00D93231"/>
    <w:rsid w:val="00D932D6"/>
    <w:rsid w:val="00D933A9"/>
    <w:rsid w:val="00D933D3"/>
    <w:rsid w:val="00D93420"/>
    <w:rsid w:val="00D93452"/>
    <w:rsid w:val="00D934CC"/>
    <w:rsid w:val="00D934D3"/>
    <w:rsid w:val="00D935C1"/>
    <w:rsid w:val="00D93605"/>
    <w:rsid w:val="00D93647"/>
    <w:rsid w:val="00D93659"/>
    <w:rsid w:val="00D936D9"/>
    <w:rsid w:val="00D936E1"/>
    <w:rsid w:val="00D93796"/>
    <w:rsid w:val="00D937ED"/>
    <w:rsid w:val="00D93800"/>
    <w:rsid w:val="00D93860"/>
    <w:rsid w:val="00D938F1"/>
    <w:rsid w:val="00D93929"/>
    <w:rsid w:val="00D93A59"/>
    <w:rsid w:val="00D93A79"/>
    <w:rsid w:val="00D93A84"/>
    <w:rsid w:val="00D93AB1"/>
    <w:rsid w:val="00D93B19"/>
    <w:rsid w:val="00D93BA9"/>
    <w:rsid w:val="00D93CA5"/>
    <w:rsid w:val="00D93CD0"/>
    <w:rsid w:val="00D93CE3"/>
    <w:rsid w:val="00D93D19"/>
    <w:rsid w:val="00D93D4A"/>
    <w:rsid w:val="00D93D97"/>
    <w:rsid w:val="00D93DE0"/>
    <w:rsid w:val="00D93E5B"/>
    <w:rsid w:val="00D93E9E"/>
    <w:rsid w:val="00D93EA2"/>
    <w:rsid w:val="00D93ED2"/>
    <w:rsid w:val="00D93F18"/>
    <w:rsid w:val="00D93F40"/>
    <w:rsid w:val="00D941A1"/>
    <w:rsid w:val="00D941BB"/>
    <w:rsid w:val="00D941F5"/>
    <w:rsid w:val="00D94227"/>
    <w:rsid w:val="00D942D4"/>
    <w:rsid w:val="00D94315"/>
    <w:rsid w:val="00D94367"/>
    <w:rsid w:val="00D9438E"/>
    <w:rsid w:val="00D9446A"/>
    <w:rsid w:val="00D94498"/>
    <w:rsid w:val="00D9454B"/>
    <w:rsid w:val="00D945AE"/>
    <w:rsid w:val="00D945CE"/>
    <w:rsid w:val="00D9465E"/>
    <w:rsid w:val="00D94668"/>
    <w:rsid w:val="00D94933"/>
    <w:rsid w:val="00D94C60"/>
    <w:rsid w:val="00D94CAE"/>
    <w:rsid w:val="00D94CBA"/>
    <w:rsid w:val="00D94D78"/>
    <w:rsid w:val="00D94DA2"/>
    <w:rsid w:val="00D94DD6"/>
    <w:rsid w:val="00D94E36"/>
    <w:rsid w:val="00D94E5A"/>
    <w:rsid w:val="00D94E66"/>
    <w:rsid w:val="00D94E68"/>
    <w:rsid w:val="00D94E6E"/>
    <w:rsid w:val="00D94E90"/>
    <w:rsid w:val="00D94F38"/>
    <w:rsid w:val="00D94F3C"/>
    <w:rsid w:val="00D94F89"/>
    <w:rsid w:val="00D94F96"/>
    <w:rsid w:val="00D94FF0"/>
    <w:rsid w:val="00D950BA"/>
    <w:rsid w:val="00D9514E"/>
    <w:rsid w:val="00D951B7"/>
    <w:rsid w:val="00D951EA"/>
    <w:rsid w:val="00D95224"/>
    <w:rsid w:val="00D95278"/>
    <w:rsid w:val="00D952FB"/>
    <w:rsid w:val="00D9534D"/>
    <w:rsid w:val="00D95413"/>
    <w:rsid w:val="00D9546B"/>
    <w:rsid w:val="00D9548C"/>
    <w:rsid w:val="00D95494"/>
    <w:rsid w:val="00D954F9"/>
    <w:rsid w:val="00D955B4"/>
    <w:rsid w:val="00D956D4"/>
    <w:rsid w:val="00D9573F"/>
    <w:rsid w:val="00D95856"/>
    <w:rsid w:val="00D95991"/>
    <w:rsid w:val="00D95999"/>
    <w:rsid w:val="00D959C6"/>
    <w:rsid w:val="00D95A3F"/>
    <w:rsid w:val="00D95B27"/>
    <w:rsid w:val="00D95C4D"/>
    <w:rsid w:val="00D95C94"/>
    <w:rsid w:val="00D95CB2"/>
    <w:rsid w:val="00D95CC7"/>
    <w:rsid w:val="00D95CE7"/>
    <w:rsid w:val="00D95CFB"/>
    <w:rsid w:val="00D95D01"/>
    <w:rsid w:val="00D95D0F"/>
    <w:rsid w:val="00D95DCE"/>
    <w:rsid w:val="00D95DCF"/>
    <w:rsid w:val="00D95EE3"/>
    <w:rsid w:val="00D95FAB"/>
    <w:rsid w:val="00D96013"/>
    <w:rsid w:val="00D96113"/>
    <w:rsid w:val="00D9616E"/>
    <w:rsid w:val="00D96195"/>
    <w:rsid w:val="00D961EC"/>
    <w:rsid w:val="00D961F3"/>
    <w:rsid w:val="00D9624D"/>
    <w:rsid w:val="00D962DB"/>
    <w:rsid w:val="00D9633E"/>
    <w:rsid w:val="00D963C6"/>
    <w:rsid w:val="00D9641D"/>
    <w:rsid w:val="00D964B2"/>
    <w:rsid w:val="00D964CA"/>
    <w:rsid w:val="00D96563"/>
    <w:rsid w:val="00D965D3"/>
    <w:rsid w:val="00D96758"/>
    <w:rsid w:val="00D96771"/>
    <w:rsid w:val="00D967E5"/>
    <w:rsid w:val="00D9681F"/>
    <w:rsid w:val="00D96B1D"/>
    <w:rsid w:val="00D96B65"/>
    <w:rsid w:val="00D96B76"/>
    <w:rsid w:val="00D96B89"/>
    <w:rsid w:val="00D96BB6"/>
    <w:rsid w:val="00D96C7C"/>
    <w:rsid w:val="00D96D03"/>
    <w:rsid w:val="00D96DBB"/>
    <w:rsid w:val="00D96E6A"/>
    <w:rsid w:val="00D96F0B"/>
    <w:rsid w:val="00D96F38"/>
    <w:rsid w:val="00D96F44"/>
    <w:rsid w:val="00D96FAB"/>
    <w:rsid w:val="00D96FAC"/>
    <w:rsid w:val="00D96FE0"/>
    <w:rsid w:val="00D9707A"/>
    <w:rsid w:val="00D97092"/>
    <w:rsid w:val="00D970DB"/>
    <w:rsid w:val="00D97135"/>
    <w:rsid w:val="00D971EF"/>
    <w:rsid w:val="00D97220"/>
    <w:rsid w:val="00D97249"/>
    <w:rsid w:val="00D972EC"/>
    <w:rsid w:val="00D97317"/>
    <w:rsid w:val="00D9734B"/>
    <w:rsid w:val="00D9734D"/>
    <w:rsid w:val="00D97350"/>
    <w:rsid w:val="00D973EA"/>
    <w:rsid w:val="00D97534"/>
    <w:rsid w:val="00D975C6"/>
    <w:rsid w:val="00D97679"/>
    <w:rsid w:val="00D976A7"/>
    <w:rsid w:val="00D97747"/>
    <w:rsid w:val="00D9775E"/>
    <w:rsid w:val="00D9787B"/>
    <w:rsid w:val="00D979A7"/>
    <w:rsid w:val="00D97A01"/>
    <w:rsid w:val="00D97A32"/>
    <w:rsid w:val="00D97A86"/>
    <w:rsid w:val="00D97B72"/>
    <w:rsid w:val="00D97BA3"/>
    <w:rsid w:val="00D97BC5"/>
    <w:rsid w:val="00D97C1C"/>
    <w:rsid w:val="00D97C37"/>
    <w:rsid w:val="00D97D05"/>
    <w:rsid w:val="00D97DD0"/>
    <w:rsid w:val="00D97DF0"/>
    <w:rsid w:val="00D97E54"/>
    <w:rsid w:val="00D97E7B"/>
    <w:rsid w:val="00D97F7B"/>
    <w:rsid w:val="00D97FB2"/>
    <w:rsid w:val="00D97FE9"/>
    <w:rsid w:val="00DA004C"/>
    <w:rsid w:val="00DA004E"/>
    <w:rsid w:val="00DA00D6"/>
    <w:rsid w:val="00DA00E1"/>
    <w:rsid w:val="00DA0189"/>
    <w:rsid w:val="00DA0330"/>
    <w:rsid w:val="00DA0379"/>
    <w:rsid w:val="00DA0389"/>
    <w:rsid w:val="00DA03A2"/>
    <w:rsid w:val="00DA03BF"/>
    <w:rsid w:val="00DA0461"/>
    <w:rsid w:val="00DA048A"/>
    <w:rsid w:val="00DA04F4"/>
    <w:rsid w:val="00DA0514"/>
    <w:rsid w:val="00DA0646"/>
    <w:rsid w:val="00DA0707"/>
    <w:rsid w:val="00DA070B"/>
    <w:rsid w:val="00DA0770"/>
    <w:rsid w:val="00DA077A"/>
    <w:rsid w:val="00DA077E"/>
    <w:rsid w:val="00DA07C0"/>
    <w:rsid w:val="00DA0845"/>
    <w:rsid w:val="00DA09B2"/>
    <w:rsid w:val="00DA09C8"/>
    <w:rsid w:val="00DA0A09"/>
    <w:rsid w:val="00DA0A6D"/>
    <w:rsid w:val="00DA0AF1"/>
    <w:rsid w:val="00DA0B00"/>
    <w:rsid w:val="00DA0B19"/>
    <w:rsid w:val="00DA0B3B"/>
    <w:rsid w:val="00DA0B91"/>
    <w:rsid w:val="00DA0C8F"/>
    <w:rsid w:val="00DA0CB4"/>
    <w:rsid w:val="00DA0CF0"/>
    <w:rsid w:val="00DA0CF3"/>
    <w:rsid w:val="00DA0CFB"/>
    <w:rsid w:val="00DA0D2D"/>
    <w:rsid w:val="00DA0D5B"/>
    <w:rsid w:val="00DA0D9F"/>
    <w:rsid w:val="00DA0E2C"/>
    <w:rsid w:val="00DA0F04"/>
    <w:rsid w:val="00DA0F16"/>
    <w:rsid w:val="00DA0F85"/>
    <w:rsid w:val="00DA0FFF"/>
    <w:rsid w:val="00DA1064"/>
    <w:rsid w:val="00DA1097"/>
    <w:rsid w:val="00DA115A"/>
    <w:rsid w:val="00DA1202"/>
    <w:rsid w:val="00DA12A2"/>
    <w:rsid w:val="00DA1389"/>
    <w:rsid w:val="00DA1490"/>
    <w:rsid w:val="00DA14AC"/>
    <w:rsid w:val="00DA14B3"/>
    <w:rsid w:val="00DA1523"/>
    <w:rsid w:val="00DA1698"/>
    <w:rsid w:val="00DA179D"/>
    <w:rsid w:val="00DA181F"/>
    <w:rsid w:val="00DA1881"/>
    <w:rsid w:val="00DA189A"/>
    <w:rsid w:val="00DA190C"/>
    <w:rsid w:val="00DA1936"/>
    <w:rsid w:val="00DA198C"/>
    <w:rsid w:val="00DA1B1C"/>
    <w:rsid w:val="00DA1BB8"/>
    <w:rsid w:val="00DA1BD3"/>
    <w:rsid w:val="00DA1BE0"/>
    <w:rsid w:val="00DA1C06"/>
    <w:rsid w:val="00DA1C24"/>
    <w:rsid w:val="00DA1C95"/>
    <w:rsid w:val="00DA1CFA"/>
    <w:rsid w:val="00DA1D98"/>
    <w:rsid w:val="00DA1DFB"/>
    <w:rsid w:val="00DA1E1D"/>
    <w:rsid w:val="00DA1EB1"/>
    <w:rsid w:val="00DA1F32"/>
    <w:rsid w:val="00DA1F3C"/>
    <w:rsid w:val="00DA1F7A"/>
    <w:rsid w:val="00DA1F7D"/>
    <w:rsid w:val="00DA1FDA"/>
    <w:rsid w:val="00DA1FFF"/>
    <w:rsid w:val="00DA202C"/>
    <w:rsid w:val="00DA2031"/>
    <w:rsid w:val="00DA205C"/>
    <w:rsid w:val="00DA205F"/>
    <w:rsid w:val="00DA2076"/>
    <w:rsid w:val="00DA20E6"/>
    <w:rsid w:val="00DA21B2"/>
    <w:rsid w:val="00DA21DC"/>
    <w:rsid w:val="00DA220F"/>
    <w:rsid w:val="00DA2225"/>
    <w:rsid w:val="00DA2256"/>
    <w:rsid w:val="00DA2273"/>
    <w:rsid w:val="00DA2307"/>
    <w:rsid w:val="00DA232C"/>
    <w:rsid w:val="00DA23AF"/>
    <w:rsid w:val="00DA23DB"/>
    <w:rsid w:val="00DA2468"/>
    <w:rsid w:val="00DA256C"/>
    <w:rsid w:val="00DA25EE"/>
    <w:rsid w:val="00DA2688"/>
    <w:rsid w:val="00DA2832"/>
    <w:rsid w:val="00DA285C"/>
    <w:rsid w:val="00DA2903"/>
    <w:rsid w:val="00DA290E"/>
    <w:rsid w:val="00DA2976"/>
    <w:rsid w:val="00DA2991"/>
    <w:rsid w:val="00DA29BE"/>
    <w:rsid w:val="00DA29F3"/>
    <w:rsid w:val="00DA2B26"/>
    <w:rsid w:val="00DA2B5C"/>
    <w:rsid w:val="00DA2BD9"/>
    <w:rsid w:val="00DA2CF9"/>
    <w:rsid w:val="00DA2D4A"/>
    <w:rsid w:val="00DA2E5F"/>
    <w:rsid w:val="00DA2E91"/>
    <w:rsid w:val="00DA2EBD"/>
    <w:rsid w:val="00DA305A"/>
    <w:rsid w:val="00DA307B"/>
    <w:rsid w:val="00DA30C3"/>
    <w:rsid w:val="00DA3121"/>
    <w:rsid w:val="00DA312F"/>
    <w:rsid w:val="00DA3141"/>
    <w:rsid w:val="00DA319E"/>
    <w:rsid w:val="00DA31E8"/>
    <w:rsid w:val="00DA31F5"/>
    <w:rsid w:val="00DA31FD"/>
    <w:rsid w:val="00DA324C"/>
    <w:rsid w:val="00DA3278"/>
    <w:rsid w:val="00DA348D"/>
    <w:rsid w:val="00DA34B3"/>
    <w:rsid w:val="00DA34CD"/>
    <w:rsid w:val="00DA3533"/>
    <w:rsid w:val="00DA35AB"/>
    <w:rsid w:val="00DA366B"/>
    <w:rsid w:val="00DA367A"/>
    <w:rsid w:val="00DA36C8"/>
    <w:rsid w:val="00DA3759"/>
    <w:rsid w:val="00DA3771"/>
    <w:rsid w:val="00DA37E2"/>
    <w:rsid w:val="00DA3814"/>
    <w:rsid w:val="00DA381F"/>
    <w:rsid w:val="00DA3907"/>
    <w:rsid w:val="00DA3965"/>
    <w:rsid w:val="00DA39E0"/>
    <w:rsid w:val="00DA3A7F"/>
    <w:rsid w:val="00DA3ACF"/>
    <w:rsid w:val="00DA3ADF"/>
    <w:rsid w:val="00DA3B9D"/>
    <w:rsid w:val="00DA3BBA"/>
    <w:rsid w:val="00DA3C2C"/>
    <w:rsid w:val="00DA3CA7"/>
    <w:rsid w:val="00DA3CB5"/>
    <w:rsid w:val="00DA3D07"/>
    <w:rsid w:val="00DA3D0E"/>
    <w:rsid w:val="00DA3D2A"/>
    <w:rsid w:val="00DA3D60"/>
    <w:rsid w:val="00DA3DEF"/>
    <w:rsid w:val="00DA3E19"/>
    <w:rsid w:val="00DA3E53"/>
    <w:rsid w:val="00DA3E9E"/>
    <w:rsid w:val="00DA3F07"/>
    <w:rsid w:val="00DA3F4A"/>
    <w:rsid w:val="00DA3F7A"/>
    <w:rsid w:val="00DA4047"/>
    <w:rsid w:val="00DA4086"/>
    <w:rsid w:val="00DA417D"/>
    <w:rsid w:val="00DA417F"/>
    <w:rsid w:val="00DA4186"/>
    <w:rsid w:val="00DA41F7"/>
    <w:rsid w:val="00DA423E"/>
    <w:rsid w:val="00DA42A3"/>
    <w:rsid w:val="00DA42D2"/>
    <w:rsid w:val="00DA4374"/>
    <w:rsid w:val="00DA4378"/>
    <w:rsid w:val="00DA43AB"/>
    <w:rsid w:val="00DA43ED"/>
    <w:rsid w:val="00DA4402"/>
    <w:rsid w:val="00DA44BC"/>
    <w:rsid w:val="00DA4551"/>
    <w:rsid w:val="00DA4571"/>
    <w:rsid w:val="00DA45DE"/>
    <w:rsid w:val="00DA4618"/>
    <w:rsid w:val="00DA4670"/>
    <w:rsid w:val="00DA4689"/>
    <w:rsid w:val="00DA4700"/>
    <w:rsid w:val="00DA47AD"/>
    <w:rsid w:val="00DA48F5"/>
    <w:rsid w:val="00DA491E"/>
    <w:rsid w:val="00DA4981"/>
    <w:rsid w:val="00DA4ADD"/>
    <w:rsid w:val="00DA4AEF"/>
    <w:rsid w:val="00DA4BC6"/>
    <w:rsid w:val="00DA4C00"/>
    <w:rsid w:val="00DA4C6C"/>
    <w:rsid w:val="00DA4C98"/>
    <w:rsid w:val="00DA4D0B"/>
    <w:rsid w:val="00DA4E23"/>
    <w:rsid w:val="00DA4E26"/>
    <w:rsid w:val="00DA4E29"/>
    <w:rsid w:val="00DA4E65"/>
    <w:rsid w:val="00DA4E9B"/>
    <w:rsid w:val="00DA4F88"/>
    <w:rsid w:val="00DA4FE0"/>
    <w:rsid w:val="00DA5054"/>
    <w:rsid w:val="00DA5087"/>
    <w:rsid w:val="00DA5093"/>
    <w:rsid w:val="00DA50DB"/>
    <w:rsid w:val="00DA515B"/>
    <w:rsid w:val="00DA51DF"/>
    <w:rsid w:val="00DA5282"/>
    <w:rsid w:val="00DA52E1"/>
    <w:rsid w:val="00DA5322"/>
    <w:rsid w:val="00DA5390"/>
    <w:rsid w:val="00DA54C3"/>
    <w:rsid w:val="00DA56E8"/>
    <w:rsid w:val="00DA571D"/>
    <w:rsid w:val="00DA5793"/>
    <w:rsid w:val="00DA57BA"/>
    <w:rsid w:val="00DA581C"/>
    <w:rsid w:val="00DA58C6"/>
    <w:rsid w:val="00DA5949"/>
    <w:rsid w:val="00DA5989"/>
    <w:rsid w:val="00DA59F2"/>
    <w:rsid w:val="00DA5A78"/>
    <w:rsid w:val="00DA5ACE"/>
    <w:rsid w:val="00DA5B2D"/>
    <w:rsid w:val="00DA5B69"/>
    <w:rsid w:val="00DA5BF9"/>
    <w:rsid w:val="00DA5C1E"/>
    <w:rsid w:val="00DA5C53"/>
    <w:rsid w:val="00DA5D39"/>
    <w:rsid w:val="00DA5DAA"/>
    <w:rsid w:val="00DA5E54"/>
    <w:rsid w:val="00DA5E8A"/>
    <w:rsid w:val="00DA5F7A"/>
    <w:rsid w:val="00DA5F94"/>
    <w:rsid w:val="00DA6093"/>
    <w:rsid w:val="00DA60A3"/>
    <w:rsid w:val="00DA6195"/>
    <w:rsid w:val="00DA61E3"/>
    <w:rsid w:val="00DA6220"/>
    <w:rsid w:val="00DA6256"/>
    <w:rsid w:val="00DA6319"/>
    <w:rsid w:val="00DA634E"/>
    <w:rsid w:val="00DA63FE"/>
    <w:rsid w:val="00DA644E"/>
    <w:rsid w:val="00DA64A9"/>
    <w:rsid w:val="00DA655B"/>
    <w:rsid w:val="00DA6576"/>
    <w:rsid w:val="00DA6684"/>
    <w:rsid w:val="00DA6699"/>
    <w:rsid w:val="00DA66AE"/>
    <w:rsid w:val="00DA6708"/>
    <w:rsid w:val="00DA6752"/>
    <w:rsid w:val="00DA67BC"/>
    <w:rsid w:val="00DA67E4"/>
    <w:rsid w:val="00DA680B"/>
    <w:rsid w:val="00DA680C"/>
    <w:rsid w:val="00DA685C"/>
    <w:rsid w:val="00DA68D0"/>
    <w:rsid w:val="00DA691A"/>
    <w:rsid w:val="00DA6A15"/>
    <w:rsid w:val="00DA6A2C"/>
    <w:rsid w:val="00DA6B39"/>
    <w:rsid w:val="00DA6B70"/>
    <w:rsid w:val="00DA6B9B"/>
    <w:rsid w:val="00DA6BB7"/>
    <w:rsid w:val="00DA6C1F"/>
    <w:rsid w:val="00DA6C54"/>
    <w:rsid w:val="00DA6C76"/>
    <w:rsid w:val="00DA6CF6"/>
    <w:rsid w:val="00DA6D0A"/>
    <w:rsid w:val="00DA6DCD"/>
    <w:rsid w:val="00DA6EC8"/>
    <w:rsid w:val="00DA6ED2"/>
    <w:rsid w:val="00DA6ED5"/>
    <w:rsid w:val="00DA6F4D"/>
    <w:rsid w:val="00DA6F74"/>
    <w:rsid w:val="00DA6F81"/>
    <w:rsid w:val="00DA7060"/>
    <w:rsid w:val="00DA708F"/>
    <w:rsid w:val="00DA714A"/>
    <w:rsid w:val="00DA71B6"/>
    <w:rsid w:val="00DA71CA"/>
    <w:rsid w:val="00DA71DB"/>
    <w:rsid w:val="00DA71DE"/>
    <w:rsid w:val="00DA7239"/>
    <w:rsid w:val="00DA729A"/>
    <w:rsid w:val="00DA72E3"/>
    <w:rsid w:val="00DA731B"/>
    <w:rsid w:val="00DA7375"/>
    <w:rsid w:val="00DA73C7"/>
    <w:rsid w:val="00DA73DF"/>
    <w:rsid w:val="00DA7424"/>
    <w:rsid w:val="00DA765B"/>
    <w:rsid w:val="00DA7740"/>
    <w:rsid w:val="00DA77A8"/>
    <w:rsid w:val="00DA77EA"/>
    <w:rsid w:val="00DA786E"/>
    <w:rsid w:val="00DA78C1"/>
    <w:rsid w:val="00DA79BA"/>
    <w:rsid w:val="00DA7A32"/>
    <w:rsid w:val="00DA7A3C"/>
    <w:rsid w:val="00DA7BEE"/>
    <w:rsid w:val="00DA7D23"/>
    <w:rsid w:val="00DA7D32"/>
    <w:rsid w:val="00DA7E0A"/>
    <w:rsid w:val="00DA7E45"/>
    <w:rsid w:val="00DB0013"/>
    <w:rsid w:val="00DB0033"/>
    <w:rsid w:val="00DB00D8"/>
    <w:rsid w:val="00DB0183"/>
    <w:rsid w:val="00DB0272"/>
    <w:rsid w:val="00DB028C"/>
    <w:rsid w:val="00DB0296"/>
    <w:rsid w:val="00DB02D8"/>
    <w:rsid w:val="00DB043A"/>
    <w:rsid w:val="00DB0523"/>
    <w:rsid w:val="00DB05B7"/>
    <w:rsid w:val="00DB05D9"/>
    <w:rsid w:val="00DB0645"/>
    <w:rsid w:val="00DB065A"/>
    <w:rsid w:val="00DB06A8"/>
    <w:rsid w:val="00DB070D"/>
    <w:rsid w:val="00DB0715"/>
    <w:rsid w:val="00DB0722"/>
    <w:rsid w:val="00DB081B"/>
    <w:rsid w:val="00DB084A"/>
    <w:rsid w:val="00DB0994"/>
    <w:rsid w:val="00DB0A0E"/>
    <w:rsid w:val="00DB0AC4"/>
    <w:rsid w:val="00DB0B9E"/>
    <w:rsid w:val="00DB0C11"/>
    <w:rsid w:val="00DB0C58"/>
    <w:rsid w:val="00DB0C6B"/>
    <w:rsid w:val="00DB0CD3"/>
    <w:rsid w:val="00DB0CEC"/>
    <w:rsid w:val="00DB0D42"/>
    <w:rsid w:val="00DB0D45"/>
    <w:rsid w:val="00DB0D56"/>
    <w:rsid w:val="00DB0D66"/>
    <w:rsid w:val="00DB0E11"/>
    <w:rsid w:val="00DB0E3C"/>
    <w:rsid w:val="00DB0ED7"/>
    <w:rsid w:val="00DB0F11"/>
    <w:rsid w:val="00DB0F3E"/>
    <w:rsid w:val="00DB0F5D"/>
    <w:rsid w:val="00DB0F83"/>
    <w:rsid w:val="00DB0F85"/>
    <w:rsid w:val="00DB0F9F"/>
    <w:rsid w:val="00DB10A4"/>
    <w:rsid w:val="00DB10B0"/>
    <w:rsid w:val="00DB111C"/>
    <w:rsid w:val="00DB1174"/>
    <w:rsid w:val="00DB1181"/>
    <w:rsid w:val="00DB1195"/>
    <w:rsid w:val="00DB11CB"/>
    <w:rsid w:val="00DB134C"/>
    <w:rsid w:val="00DB1383"/>
    <w:rsid w:val="00DB139E"/>
    <w:rsid w:val="00DB1428"/>
    <w:rsid w:val="00DB1539"/>
    <w:rsid w:val="00DB1590"/>
    <w:rsid w:val="00DB15E1"/>
    <w:rsid w:val="00DB1731"/>
    <w:rsid w:val="00DB182F"/>
    <w:rsid w:val="00DB18B7"/>
    <w:rsid w:val="00DB1915"/>
    <w:rsid w:val="00DB19BC"/>
    <w:rsid w:val="00DB1B0A"/>
    <w:rsid w:val="00DB1B20"/>
    <w:rsid w:val="00DB1B6B"/>
    <w:rsid w:val="00DB1D08"/>
    <w:rsid w:val="00DB1D27"/>
    <w:rsid w:val="00DB1D7F"/>
    <w:rsid w:val="00DB1DE4"/>
    <w:rsid w:val="00DB1E63"/>
    <w:rsid w:val="00DB1E6B"/>
    <w:rsid w:val="00DB1E82"/>
    <w:rsid w:val="00DB1EC2"/>
    <w:rsid w:val="00DB1EF4"/>
    <w:rsid w:val="00DB1F57"/>
    <w:rsid w:val="00DB1FC0"/>
    <w:rsid w:val="00DB1FEB"/>
    <w:rsid w:val="00DB203F"/>
    <w:rsid w:val="00DB204E"/>
    <w:rsid w:val="00DB2053"/>
    <w:rsid w:val="00DB2081"/>
    <w:rsid w:val="00DB2090"/>
    <w:rsid w:val="00DB2094"/>
    <w:rsid w:val="00DB21DE"/>
    <w:rsid w:val="00DB2277"/>
    <w:rsid w:val="00DB2450"/>
    <w:rsid w:val="00DB2468"/>
    <w:rsid w:val="00DB2483"/>
    <w:rsid w:val="00DB24F8"/>
    <w:rsid w:val="00DB265F"/>
    <w:rsid w:val="00DB26E8"/>
    <w:rsid w:val="00DB2713"/>
    <w:rsid w:val="00DB27C7"/>
    <w:rsid w:val="00DB2844"/>
    <w:rsid w:val="00DB2942"/>
    <w:rsid w:val="00DB294C"/>
    <w:rsid w:val="00DB2958"/>
    <w:rsid w:val="00DB29BE"/>
    <w:rsid w:val="00DB2A18"/>
    <w:rsid w:val="00DB2A87"/>
    <w:rsid w:val="00DB2A98"/>
    <w:rsid w:val="00DB2A9E"/>
    <w:rsid w:val="00DB2B46"/>
    <w:rsid w:val="00DB2B8F"/>
    <w:rsid w:val="00DB2B9E"/>
    <w:rsid w:val="00DB2C2C"/>
    <w:rsid w:val="00DB2C78"/>
    <w:rsid w:val="00DB2CA2"/>
    <w:rsid w:val="00DB2D36"/>
    <w:rsid w:val="00DB2D44"/>
    <w:rsid w:val="00DB2DDD"/>
    <w:rsid w:val="00DB2E29"/>
    <w:rsid w:val="00DB2EC9"/>
    <w:rsid w:val="00DB2F01"/>
    <w:rsid w:val="00DB2FB7"/>
    <w:rsid w:val="00DB2FC9"/>
    <w:rsid w:val="00DB30FD"/>
    <w:rsid w:val="00DB320A"/>
    <w:rsid w:val="00DB32AA"/>
    <w:rsid w:val="00DB3331"/>
    <w:rsid w:val="00DB3362"/>
    <w:rsid w:val="00DB33C6"/>
    <w:rsid w:val="00DB342B"/>
    <w:rsid w:val="00DB3460"/>
    <w:rsid w:val="00DB3488"/>
    <w:rsid w:val="00DB358A"/>
    <w:rsid w:val="00DB35C8"/>
    <w:rsid w:val="00DB35F8"/>
    <w:rsid w:val="00DB36D9"/>
    <w:rsid w:val="00DB3704"/>
    <w:rsid w:val="00DB3713"/>
    <w:rsid w:val="00DB38E9"/>
    <w:rsid w:val="00DB390C"/>
    <w:rsid w:val="00DB3980"/>
    <w:rsid w:val="00DB39CB"/>
    <w:rsid w:val="00DB3A3E"/>
    <w:rsid w:val="00DB3A56"/>
    <w:rsid w:val="00DB3ABC"/>
    <w:rsid w:val="00DB3ACE"/>
    <w:rsid w:val="00DB3B35"/>
    <w:rsid w:val="00DB3C17"/>
    <w:rsid w:val="00DB3E04"/>
    <w:rsid w:val="00DB3E25"/>
    <w:rsid w:val="00DB3E31"/>
    <w:rsid w:val="00DB3E54"/>
    <w:rsid w:val="00DB3EF1"/>
    <w:rsid w:val="00DB4004"/>
    <w:rsid w:val="00DB4038"/>
    <w:rsid w:val="00DB404A"/>
    <w:rsid w:val="00DB407B"/>
    <w:rsid w:val="00DB4085"/>
    <w:rsid w:val="00DB40F8"/>
    <w:rsid w:val="00DB4196"/>
    <w:rsid w:val="00DB41A4"/>
    <w:rsid w:val="00DB4222"/>
    <w:rsid w:val="00DB4241"/>
    <w:rsid w:val="00DB4257"/>
    <w:rsid w:val="00DB431D"/>
    <w:rsid w:val="00DB4351"/>
    <w:rsid w:val="00DB4353"/>
    <w:rsid w:val="00DB43AC"/>
    <w:rsid w:val="00DB43C5"/>
    <w:rsid w:val="00DB43FC"/>
    <w:rsid w:val="00DB4402"/>
    <w:rsid w:val="00DB4437"/>
    <w:rsid w:val="00DB462D"/>
    <w:rsid w:val="00DB465F"/>
    <w:rsid w:val="00DB466A"/>
    <w:rsid w:val="00DB469E"/>
    <w:rsid w:val="00DB473C"/>
    <w:rsid w:val="00DB473D"/>
    <w:rsid w:val="00DB477B"/>
    <w:rsid w:val="00DB480C"/>
    <w:rsid w:val="00DB48C6"/>
    <w:rsid w:val="00DB4957"/>
    <w:rsid w:val="00DB49C9"/>
    <w:rsid w:val="00DB4A6C"/>
    <w:rsid w:val="00DB4A84"/>
    <w:rsid w:val="00DB4A89"/>
    <w:rsid w:val="00DB4B72"/>
    <w:rsid w:val="00DB4BB9"/>
    <w:rsid w:val="00DB4BF0"/>
    <w:rsid w:val="00DB4C30"/>
    <w:rsid w:val="00DB4CD1"/>
    <w:rsid w:val="00DB4CD8"/>
    <w:rsid w:val="00DB4D3A"/>
    <w:rsid w:val="00DB4D3C"/>
    <w:rsid w:val="00DB4E96"/>
    <w:rsid w:val="00DB4EAD"/>
    <w:rsid w:val="00DB4EFE"/>
    <w:rsid w:val="00DB4FF6"/>
    <w:rsid w:val="00DB5013"/>
    <w:rsid w:val="00DB513A"/>
    <w:rsid w:val="00DB520C"/>
    <w:rsid w:val="00DB524D"/>
    <w:rsid w:val="00DB5351"/>
    <w:rsid w:val="00DB5420"/>
    <w:rsid w:val="00DB547D"/>
    <w:rsid w:val="00DB5591"/>
    <w:rsid w:val="00DB5605"/>
    <w:rsid w:val="00DB5645"/>
    <w:rsid w:val="00DB5658"/>
    <w:rsid w:val="00DB5784"/>
    <w:rsid w:val="00DB5795"/>
    <w:rsid w:val="00DB58DE"/>
    <w:rsid w:val="00DB5950"/>
    <w:rsid w:val="00DB5951"/>
    <w:rsid w:val="00DB59E1"/>
    <w:rsid w:val="00DB5A23"/>
    <w:rsid w:val="00DB5AAB"/>
    <w:rsid w:val="00DB5B19"/>
    <w:rsid w:val="00DB5B62"/>
    <w:rsid w:val="00DB5BE1"/>
    <w:rsid w:val="00DB5C0A"/>
    <w:rsid w:val="00DB5CC2"/>
    <w:rsid w:val="00DB5E36"/>
    <w:rsid w:val="00DB5E83"/>
    <w:rsid w:val="00DB5F8D"/>
    <w:rsid w:val="00DB5FE3"/>
    <w:rsid w:val="00DB60E9"/>
    <w:rsid w:val="00DB61A7"/>
    <w:rsid w:val="00DB6288"/>
    <w:rsid w:val="00DB628C"/>
    <w:rsid w:val="00DB6296"/>
    <w:rsid w:val="00DB62AC"/>
    <w:rsid w:val="00DB62D3"/>
    <w:rsid w:val="00DB62FA"/>
    <w:rsid w:val="00DB6397"/>
    <w:rsid w:val="00DB63B3"/>
    <w:rsid w:val="00DB641A"/>
    <w:rsid w:val="00DB64F3"/>
    <w:rsid w:val="00DB64F8"/>
    <w:rsid w:val="00DB655A"/>
    <w:rsid w:val="00DB6599"/>
    <w:rsid w:val="00DB65AF"/>
    <w:rsid w:val="00DB6601"/>
    <w:rsid w:val="00DB6645"/>
    <w:rsid w:val="00DB667C"/>
    <w:rsid w:val="00DB6718"/>
    <w:rsid w:val="00DB674D"/>
    <w:rsid w:val="00DB6755"/>
    <w:rsid w:val="00DB67C0"/>
    <w:rsid w:val="00DB6837"/>
    <w:rsid w:val="00DB683A"/>
    <w:rsid w:val="00DB68C5"/>
    <w:rsid w:val="00DB6900"/>
    <w:rsid w:val="00DB6934"/>
    <w:rsid w:val="00DB69C1"/>
    <w:rsid w:val="00DB6ADD"/>
    <w:rsid w:val="00DB6AEF"/>
    <w:rsid w:val="00DB6AF9"/>
    <w:rsid w:val="00DB6B29"/>
    <w:rsid w:val="00DB6B35"/>
    <w:rsid w:val="00DB6B5A"/>
    <w:rsid w:val="00DB6C1D"/>
    <w:rsid w:val="00DB6C6A"/>
    <w:rsid w:val="00DB6CB2"/>
    <w:rsid w:val="00DB6D0B"/>
    <w:rsid w:val="00DB6D81"/>
    <w:rsid w:val="00DB6D85"/>
    <w:rsid w:val="00DB6E02"/>
    <w:rsid w:val="00DB6E7F"/>
    <w:rsid w:val="00DB6EAB"/>
    <w:rsid w:val="00DB6FCC"/>
    <w:rsid w:val="00DB6FDD"/>
    <w:rsid w:val="00DB7025"/>
    <w:rsid w:val="00DB70BE"/>
    <w:rsid w:val="00DB71B8"/>
    <w:rsid w:val="00DB71FB"/>
    <w:rsid w:val="00DB720B"/>
    <w:rsid w:val="00DB72DC"/>
    <w:rsid w:val="00DB730D"/>
    <w:rsid w:val="00DB736D"/>
    <w:rsid w:val="00DB7410"/>
    <w:rsid w:val="00DB743C"/>
    <w:rsid w:val="00DB7457"/>
    <w:rsid w:val="00DB74F6"/>
    <w:rsid w:val="00DB7525"/>
    <w:rsid w:val="00DB7534"/>
    <w:rsid w:val="00DB7558"/>
    <w:rsid w:val="00DB75A9"/>
    <w:rsid w:val="00DB75CE"/>
    <w:rsid w:val="00DB761D"/>
    <w:rsid w:val="00DB7642"/>
    <w:rsid w:val="00DB7660"/>
    <w:rsid w:val="00DB77A6"/>
    <w:rsid w:val="00DB77C4"/>
    <w:rsid w:val="00DB77EE"/>
    <w:rsid w:val="00DB787A"/>
    <w:rsid w:val="00DB789E"/>
    <w:rsid w:val="00DB78C6"/>
    <w:rsid w:val="00DB78D5"/>
    <w:rsid w:val="00DB795A"/>
    <w:rsid w:val="00DB797C"/>
    <w:rsid w:val="00DB7A80"/>
    <w:rsid w:val="00DB7A9E"/>
    <w:rsid w:val="00DB7B13"/>
    <w:rsid w:val="00DB7B2E"/>
    <w:rsid w:val="00DB7BAC"/>
    <w:rsid w:val="00DB7BD2"/>
    <w:rsid w:val="00DB7BF8"/>
    <w:rsid w:val="00DB7C1E"/>
    <w:rsid w:val="00DB7C2E"/>
    <w:rsid w:val="00DB7C4E"/>
    <w:rsid w:val="00DB7C61"/>
    <w:rsid w:val="00DB7CAA"/>
    <w:rsid w:val="00DB7E39"/>
    <w:rsid w:val="00DB7E8B"/>
    <w:rsid w:val="00DB7EA4"/>
    <w:rsid w:val="00DB7EBD"/>
    <w:rsid w:val="00DB7EC1"/>
    <w:rsid w:val="00DB7F7C"/>
    <w:rsid w:val="00DB7F7F"/>
    <w:rsid w:val="00DB7F8C"/>
    <w:rsid w:val="00DC0009"/>
    <w:rsid w:val="00DC0043"/>
    <w:rsid w:val="00DC0082"/>
    <w:rsid w:val="00DC00DC"/>
    <w:rsid w:val="00DC015F"/>
    <w:rsid w:val="00DC0162"/>
    <w:rsid w:val="00DC0254"/>
    <w:rsid w:val="00DC0259"/>
    <w:rsid w:val="00DC026B"/>
    <w:rsid w:val="00DC02B2"/>
    <w:rsid w:val="00DC02D9"/>
    <w:rsid w:val="00DC040C"/>
    <w:rsid w:val="00DC0506"/>
    <w:rsid w:val="00DC0553"/>
    <w:rsid w:val="00DC0559"/>
    <w:rsid w:val="00DC0587"/>
    <w:rsid w:val="00DC05B2"/>
    <w:rsid w:val="00DC05BC"/>
    <w:rsid w:val="00DC05CE"/>
    <w:rsid w:val="00DC05DE"/>
    <w:rsid w:val="00DC0616"/>
    <w:rsid w:val="00DC0673"/>
    <w:rsid w:val="00DC0740"/>
    <w:rsid w:val="00DC0774"/>
    <w:rsid w:val="00DC0786"/>
    <w:rsid w:val="00DC079C"/>
    <w:rsid w:val="00DC07C9"/>
    <w:rsid w:val="00DC0954"/>
    <w:rsid w:val="00DC0AB3"/>
    <w:rsid w:val="00DC0AF6"/>
    <w:rsid w:val="00DC0BDC"/>
    <w:rsid w:val="00DC0D67"/>
    <w:rsid w:val="00DC0E07"/>
    <w:rsid w:val="00DC0E28"/>
    <w:rsid w:val="00DC0E39"/>
    <w:rsid w:val="00DC0E3A"/>
    <w:rsid w:val="00DC0E3B"/>
    <w:rsid w:val="00DC0E86"/>
    <w:rsid w:val="00DC0E90"/>
    <w:rsid w:val="00DC0EF3"/>
    <w:rsid w:val="00DC0F29"/>
    <w:rsid w:val="00DC0FE3"/>
    <w:rsid w:val="00DC1063"/>
    <w:rsid w:val="00DC10BD"/>
    <w:rsid w:val="00DC1153"/>
    <w:rsid w:val="00DC1177"/>
    <w:rsid w:val="00DC117E"/>
    <w:rsid w:val="00DC1217"/>
    <w:rsid w:val="00DC1250"/>
    <w:rsid w:val="00DC1355"/>
    <w:rsid w:val="00DC13EB"/>
    <w:rsid w:val="00DC1423"/>
    <w:rsid w:val="00DC1489"/>
    <w:rsid w:val="00DC1497"/>
    <w:rsid w:val="00DC149E"/>
    <w:rsid w:val="00DC14A1"/>
    <w:rsid w:val="00DC14D3"/>
    <w:rsid w:val="00DC1505"/>
    <w:rsid w:val="00DC1515"/>
    <w:rsid w:val="00DC1538"/>
    <w:rsid w:val="00DC1540"/>
    <w:rsid w:val="00DC177E"/>
    <w:rsid w:val="00DC18AE"/>
    <w:rsid w:val="00DC1909"/>
    <w:rsid w:val="00DC19D8"/>
    <w:rsid w:val="00DC1A1F"/>
    <w:rsid w:val="00DC1A4F"/>
    <w:rsid w:val="00DC1AF4"/>
    <w:rsid w:val="00DC1B96"/>
    <w:rsid w:val="00DC1C07"/>
    <w:rsid w:val="00DC1C15"/>
    <w:rsid w:val="00DC1C23"/>
    <w:rsid w:val="00DC1C86"/>
    <w:rsid w:val="00DC1D92"/>
    <w:rsid w:val="00DC1DCE"/>
    <w:rsid w:val="00DC1E1C"/>
    <w:rsid w:val="00DC1E31"/>
    <w:rsid w:val="00DC1E4B"/>
    <w:rsid w:val="00DC1E85"/>
    <w:rsid w:val="00DC1F44"/>
    <w:rsid w:val="00DC1F93"/>
    <w:rsid w:val="00DC1FD3"/>
    <w:rsid w:val="00DC20B1"/>
    <w:rsid w:val="00DC20E3"/>
    <w:rsid w:val="00DC2148"/>
    <w:rsid w:val="00DC215E"/>
    <w:rsid w:val="00DC217F"/>
    <w:rsid w:val="00DC2277"/>
    <w:rsid w:val="00DC23DF"/>
    <w:rsid w:val="00DC2445"/>
    <w:rsid w:val="00DC2534"/>
    <w:rsid w:val="00DC2580"/>
    <w:rsid w:val="00DC260A"/>
    <w:rsid w:val="00DC261B"/>
    <w:rsid w:val="00DC2662"/>
    <w:rsid w:val="00DC2698"/>
    <w:rsid w:val="00DC26A2"/>
    <w:rsid w:val="00DC272D"/>
    <w:rsid w:val="00DC2792"/>
    <w:rsid w:val="00DC290B"/>
    <w:rsid w:val="00DC2983"/>
    <w:rsid w:val="00DC29A5"/>
    <w:rsid w:val="00DC2A4A"/>
    <w:rsid w:val="00DC2AA5"/>
    <w:rsid w:val="00DC2AF9"/>
    <w:rsid w:val="00DC2B00"/>
    <w:rsid w:val="00DC2B07"/>
    <w:rsid w:val="00DC2B24"/>
    <w:rsid w:val="00DC2B5A"/>
    <w:rsid w:val="00DC2C07"/>
    <w:rsid w:val="00DC2CB8"/>
    <w:rsid w:val="00DC2CBE"/>
    <w:rsid w:val="00DC2CEF"/>
    <w:rsid w:val="00DC2DA3"/>
    <w:rsid w:val="00DC2DAD"/>
    <w:rsid w:val="00DC2E2F"/>
    <w:rsid w:val="00DC2E4E"/>
    <w:rsid w:val="00DC2E52"/>
    <w:rsid w:val="00DC2EB9"/>
    <w:rsid w:val="00DC2EBA"/>
    <w:rsid w:val="00DC2EEE"/>
    <w:rsid w:val="00DC2F28"/>
    <w:rsid w:val="00DC2F66"/>
    <w:rsid w:val="00DC3015"/>
    <w:rsid w:val="00DC30AD"/>
    <w:rsid w:val="00DC30ED"/>
    <w:rsid w:val="00DC310F"/>
    <w:rsid w:val="00DC312F"/>
    <w:rsid w:val="00DC315B"/>
    <w:rsid w:val="00DC3165"/>
    <w:rsid w:val="00DC3234"/>
    <w:rsid w:val="00DC336D"/>
    <w:rsid w:val="00DC3371"/>
    <w:rsid w:val="00DC3382"/>
    <w:rsid w:val="00DC33AA"/>
    <w:rsid w:val="00DC33BA"/>
    <w:rsid w:val="00DC342A"/>
    <w:rsid w:val="00DC34C7"/>
    <w:rsid w:val="00DC3577"/>
    <w:rsid w:val="00DC35A2"/>
    <w:rsid w:val="00DC361B"/>
    <w:rsid w:val="00DC3667"/>
    <w:rsid w:val="00DC368D"/>
    <w:rsid w:val="00DC36B9"/>
    <w:rsid w:val="00DC3704"/>
    <w:rsid w:val="00DC3728"/>
    <w:rsid w:val="00DC3777"/>
    <w:rsid w:val="00DC37A3"/>
    <w:rsid w:val="00DC37F9"/>
    <w:rsid w:val="00DC37FA"/>
    <w:rsid w:val="00DC3850"/>
    <w:rsid w:val="00DC385C"/>
    <w:rsid w:val="00DC3895"/>
    <w:rsid w:val="00DC38B8"/>
    <w:rsid w:val="00DC38BA"/>
    <w:rsid w:val="00DC390D"/>
    <w:rsid w:val="00DC3968"/>
    <w:rsid w:val="00DC39B0"/>
    <w:rsid w:val="00DC3B88"/>
    <w:rsid w:val="00DC3BBA"/>
    <w:rsid w:val="00DC3BE9"/>
    <w:rsid w:val="00DC3C06"/>
    <w:rsid w:val="00DC3C09"/>
    <w:rsid w:val="00DC3C71"/>
    <w:rsid w:val="00DC3D52"/>
    <w:rsid w:val="00DC3D59"/>
    <w:rsid w:val="00DC3E72"/>
    <w:rsid w:val="00DC3E81"/>
    <w:rsid w:val="00DC3F31"/>
    <w:rsid w:val="00DC3F59"/>
    <w:rsid w:val="00DC4091"/>
    <w:rsid w:val="00DC40CE"/>
    <w:rsid w:val="00DC4177"/>
    <w:rsid w:val="00DC421A"/>
    <w:rsid w:val="00DC4280"/>
    <w:rsid w:val="00DC429A"/>
    <w:rsid w:val="00DC4335"/>
    <w:rsid w:val="00DC4347"/>
    <w:rsid w:val="00DC4380"/>
    <w:rsid w:val="00DC43AF"/>
    <w:rsid w:val="00DC43B9"/>
    <w:rsid w:val="00DC446F"/>
    <w:rsid w:val="00DC459B"/>
    <w:rsid w:val="00DC46DA"/>
    <w:rsid w:val="00DC4716"/>
    <w:rsid w:val="00DC4809"/>
    <w:rsid w:val="00DC481E"/>
    <w:rsid w:val="00DC48A9"/>
    <w:rsid w:val="00DC48C6"/>
    <w:rsid w:val="00DC4971"/>
    <w:rsid w:val="00DC4992"/>
    <w:rsid w:val="00DC4A1A"/>
    <w:rsid w:val="00DC4A29"/>
    <w:rsid w:val="00DC4A8D"/>
    <w:rsid w:val="00DC4ABE"/>
    <w:rsid w:val="00DC4B4A"/>
    <w:rsid w:val="00DC4B63"/>
    <w:rsid w:val="00DC4B8E"/>
    <w:rsid w:val="00DC4BAF"/>
    <w:rsid w:val="00DC4C04"/>
    <w:rsid w:val="00DC4C64"/>
    <w:rsid w:val="00DC4CB0"/>
    <w:rsid w:val="00DC4D74"/>
    <w:rsid w:val="00DC4D7C"/>
    <w:rsid w:val="00DC4DE4"/>
    <w:rsid w:val="00DC4E08"/>
    <w:rsid w:val="00DC4E44"/>
    <w:rsid w:val="00DC4E6B"/>
    <w:rsid w:val="00DC4ED6"/>
    <w:rsid w:val="00DC4EE6"/>
    <w:rsid w:val="00DC4F62"/>
    <w:rsid w:val="00DC4F8C"/>
    <w:rsid w:val="00DC4FE5"/>
    <w:rsid w:val="00DC5093"/>
    <w:rsid w:val="00DC50C7"/>
    <w:rsid w:val="00DC512D"/>
    <w:rsid w:val="00DC522E"/>
    <w:rsid w:val="00DC5233"/>
    <w:rsid w:val="00DC529F"/>
    <w:rsid w:val="00DC536B"/>
    <w:rsid w:val="00DC53A9"/>
    <w:rsid w:val="00DC53F4"/>
    <w:rsid w:val="00DC5429"/>
    <w:rsid w:val="00DC5494"/>
    <w:rsid w:val="00DC549D"/>
    <w:rsid w:val="00DC55AF"/>
    <w:rsid w:val="00DC5618"/>
    <w:rsid w:val="00DC56EC"/>
    <w:rsid w:val="00DC5765"/>
    <w:rsid w:val="00DC5820"/>
    <w:rsid w:val="00DC59CB"/>
    <w:rsid w:val="00DC5A0A"/>
    <w:rsid w:val="00DC5A5C"/>
    <w:rsid w:val="00DC5A80"/>
    <w:rsid w:val="00DC5AF1"/>
    <w:rsid w:val="00DC5B8C"/>
    <w:rsid w:val="00DC5BF3"/>
    <w:rsid w:val="00DC5C8E"/>
    <w:rsid w:val="00DC5CDB"/>
    <w:rsid w:val="00DC5ECC"/>
    <w:rsid w:val="00DC5EF7"/>
    <w:rsid w:val="00DC5F3A"/>
    <w:rsid w:val="00DC5FBD"/>
    <w:rsid w:val="00DC5FDF"/>
    <w:rsid w:val="00DC5FFF"/>
    <w:rsid w:val="00DC6012"/>
    <w:rsid w:val="00DC6013"/>
    <w:rsid w:val="00DC6053"/>
    <w:rsid w:val="00DC6112"/>
    <w:rsid w:val="00DC61C1"/>
    <w:rsid w:val="00DC61C2"/>
    <w:rsid w:val="00DC6215"/>
    <w:rsid w:val="00DC621D"/>
    <w:rsid w:val="00DC62FB"/>
    <w:rsid w:val="00DC636E"/>
    <w:rsid w:val="00DC638D"/>
    <w:rsid w:val="00DC63E8"/>
    <w:rsid w:val="00DC6406"/>
    <w:rsid w:val="00DC6425"/>
    <w:rsid w:val="00DC643F"/>
    <w:rsid w:val="00DC6462"/>
    <w:rsid w:val="00DC658F"/>
    <w:rsid w:val="00DC65F4"/>
    <w:rsid w:val="00DC65F8"/>
    <w:rsid w:val="00DC6621"/>
    <w:rsid w:val="00DC66B1"/>
    <w:rsid w:val="00DC6737"/>
    <w:rsid w:val="00DC67C3"/>
    <w:rsid w:val="00DC6868"/>
    <w:rsid w:val="00DC6927"/>
    <w:rsid w:val="00DC69EB"/>
    <w:rsid w:val="00DC6A01"/>
    <w:rsid w:val="00DC6AAA"/>
    <w:rsid w:val="00DC6ABC"/>
    <w:rsid w:val="00DC6ADB"/>
    <w:rsid w:val="00DC6B14"/>
    <w:rsid w:val="00DC6BB3"/>
    <w:rsid w:val="00DC6BC8"/>
    <w:rsid w:val="00DC6D6F"/>
    <w:rsid w:val="00DC6DA1"/>
    <w:rsid w:val="00DC6E53"/>
    <w:rsid w:val="00DC6E72"/>
    <w:rsid w:val="00DC7004"/>
    <w:rsid w:val="00DC705B"/>
    <w:rsid w:val="00DC7078"/>
    <w:rsid w:val="00DC711E"/>
    <w:rsid w:val="00DC7179"/>
    <w:rsid w:val="00DC723E"/>
    <w:rsid w:val="00DC729C"/>
    <w:rsid w:val="00DC742A"/>
    <w:rsid w:val="00DC744E"/>
    <w:rsid w:val="00DC745E"/>
    <w:rsid w:val="00DC748F"/>
    <w:rsid w:val="00DC7527"/>
    <w:rsid w:val="00DC7658"/>
    <w:rsid w:val="00DC7685"/>
    <w:rsid w:val="00DC769C"/>
    <w:rsid w:val="00DC76B6"/>
    <w:rsid w:val="00DC7737"/>
    <w:rsid w:val="00DC773C"/>
    <w:rsid w:val="00DC77D2"/>
    <w:rsid w:val="00DC77D9"/>
    <w:rsid w:val="00DC77FD"/>
    <w:rsid w:val="00DC7857"/>
    <w:rsid w:val="00DC78C1"/>
    <w:rsid w:val="00DC7A08"/>
    <w:rsid w:val="00DC7AB3"/>
    <w:rsid w:val="00DC7ACC"/>
    <w:rsid w:val="00DC7B68"/>
    <w:rsid w:val="00DC7D2D"/>
    <w:rsid w:val="00DC7D30"/>
    <w:rsid w:val="00DC7E0D"/>
    <w:rsid w:val="00DC7E3E"/>
    <w:rsid w:val="00DC7E43"/>
    <w:rsid w:val="00DC7E67"/>
    <w:rsid w:val="00DC7EDB"/>
    <w:rsid w:val="00DC7EEE"/>
    <w:rsid w:val="00DC7F0A"/>
    <w:rsid w:val="00DD0039"/>
    <w:rsid w:val="00DD0090"/>
    <w:rsid w:val="00DD00AE"/>
    <w:rsid w:val="00DD00B2"/>
    <w:rsid w:val="00DD0185"/>
    <w:rsid w:val="00DD0201"/>
    <w:rsid w:val="00DD021D"/>
    <w:rsid w:val="00DD02FB"/>
    <w:rsid w:val="00DD03E1"/>
    <w:rsid w:val="00DD062F"/>
    <w:rsid w:val="00DD0711"/>
    <w:rsid w:val="00DD085B"/>
    <w:rsid w:val="00DD0904"/>
    <w:rsid w:val="00DD0919"/>
    <w:rsid w:val="00DD091D"/>
    <w:rsid w:val="00DD09DC"/>
    <w:rsid w:val="00DD0A1F"/>
    <w:rsid w:val="00DD0AC2"/>
    <w:rsid w:val="00DD0B96"/>
    <w:rsid w:val="00DD0BBA"/>
    <w:rsid w:val="00DD0CA0"/>
    <w:rsid w:val="00DD0CBB"/>
    <w:rsid w:val="00DD0D02"/>
    <w:rsid w:val="00DD0D1E"/>
    <w:rsid w:val="00DD0D29"/>
    <w:rsid w:val="00DD0D50"/>
    <w:rsid w:val="00DD0DFE"/>
    <w:rsid w:val="00DD0EEF"/>
    <w:rsid w:val="00DD0F02"/>
    <w:rsid w:val="00DD0F05"/>
    <w:rsid w:val="00DD1069"/>
    <w:rsid w:val="00DD10D4"/>
    <w:rsid w:val="00DD114E"/>
    <w:rsid w:val="00DD117F"/>
    <w:rsid w:val="00DD1182"/>
    <w:rsid w:val="00DD11B7"/>
    <w:rsid w:val="00DD12D8"/>
    <w:rsid w:val="00DD1302"/>
    <w:rsid w:val="00DD13EA"/>
    <w:rsid w:val="00DD13EF"/>
    <w:rsid w:val="00DD14B2"/>
    <w:rsid w:val="00DD15E2"/>
    <w:rsid w:val="00DD1612"/>
    <w:rsid w:val="00DD1689"/>
    <w:rsid w:val="00DD16F7"/>
    <w:rsid w:val="00DD1814"/>
    <w:rsid w:val="00DD1879"/>
    <w:rsid w:val="00DD1919"/>
    <w:rsid w:val="00DD1942"/>
    <w:rsid w:val="00DD195B"/>
    <w:rsid w:val="00DD197B"/>
    <w:rsid w:val="00DD1992"/>
    <w:rsid w:val="00DD19E2"/>
    <w:rsid w:val="00DD1A2E"/>
    <w:rsid w:val="00DD1A73"/>
    <w:rsid w:val="00DD1A79"/>
    <w:rsid w:val="00DD1A8A"/>
    <w:rsid w:val="00DD1B39"/>
    <w:rsid w:val="00DD1B8C"/>
    <w:rsid w:val="00DD1C40"/>
    <w:rsid w:val="00DD1D29"/>
    <w:rsid w:val="00DD1D56"/>
    <w:rsid w:val="00DD1E69"/>
    <w:rsid w:val="00DD1EA6"/>
    <w:rsid w:val="00DD1EEC"/>
    <w:rsid w:val="00DD1F02"/>
    <w:rsid w:val="00DD1F03"/>
    <w:rsid w:val="00DD1F0F"/>
    <w:rsid w:val="00DD1F84"/>
    <w:rsid w:val="00DD200C"/>
    <w:rsid w:val="00DD2010"/>
    <w:rsid w:val="00DD2067"/>
    <w:rsid w:val="00DD2087"/>
    <w:rsid w:val="00DD20CD"/>
    <w:rsid w:val="00DD2144"/>
    <w:rsid w:val="00DD2184"/>
    <w:rsid w:val="00DD21C1"/>
    <w:rsid w:val="00DD2216"/>
    <w:rsid w:val="00DD231D"/>
    <w:rsid w:val="00DD2367"/>
    <w:rsid w:val="00DD237F"/>
    <w:rsid w:val="00DD249A"/>
    <w:rsid w:val="00DD24BC"/>
    <w:rsid w:val="00DD24C0"/>
    <w:rsid w:val="00DD256F"/>
    <w:rsid w:val="00DD259B"/>
    <w:rsid w:val="00DD261B"/>
    <w:rsid w:val="00DD2678"/>
    <w:rsid w:val="00DD26C4"/>
    <w:rsid w:val="00DD26C5"/>
    <w:rsid w:val="00DD2731"/>
    <w:rsid w:val="00DD276F"/>
    <w:rsid w:val="00DD27E3"/>
    <w:rsid w:val="00DD289E"/>
    <w:rsid w:val="00DD292A"/>
    <w:rsid w:val="00DD29A6"/>
    <w:rsid w:val="00DD29E1"/>
    <w:rsid w:val="00DD29E3"/>
    <w:rsid w:val="00DD2A31"/>
    <w:rsid w:val="00DD2A52"/>
    <w:rsid w:val="00DD2B16"/>
    <w:rsid w:val="00DD2B2C"/>
    <w:rsid w:val="00DD2BAD"/>
    <w:rsid w:val="00DD2BE0"/>
    <w:rsid w:val="00DD2BEF"/>
    <w:rsid w:val="00DD2D9C"/>
    <w:rsid w:val="00DD2DB3"/>
    <w:rsid w:val="00DD30F1"/>
    <w:rsid w:val="00DD31D2"/>
    <w:rsid w:val="00DD31EB"/>
    <w:rsid w:val="00DD324F"/>
    <w:rsid w:val="00DD335F"/>
    <w:rsid w:val="00DD33C5"/>
    <w:rsid w:val="00DD3429"/>
    <w:rsid w:val="00DD34CF"/>
    <w:rsid w:val="00DD34E0"/>
    <w:rsid w:val="00DD3591"/>
    <w:rsid w:val="00DD35D4"/>
    <w:rsid w:val="00DD35D6"/>
    <w:rsid w:val="00DD35DB"/>
    <w:rsid w:val="00DD363E"/>
    <w:rsid w:val="00DD36D8"/>
    <w:rsid w:val="00DD374C"/>
    <w:rsid w:val="00DD3931"/>
    <w:rsid w:val="00DD39A2"/>
    <w:rsid w:val="00DD3A6D"/>
    <w:rsid w:val="00DD3A96"/>
    <w:rsid w:val="00DD3ACF"/>
    <w:rsid w:val="00DD3ADE"/>
    <w:rsid w:val="00DD3C02"/>
    <w:rsid w:val="00DD3C34"/>
    <w:rsid w:val="00DD3CCE"/>
    <w:rsid w:val="00DD3CD1"/>
    <w:rsid w:val="00DD3CE8"/>
    <w:rsid w:val="00DD3D14"/>
    <w:rsid w:val="00DD3D7F"/>
    <w:rsid w:val="00DD3DD7"/>
    <w:rsid w:val="00DD3E54"/>
    <w:rsid w:val="00DD408D"/>
    <w:rsid w:val="00DD40B3"/>
    <w:rsid w:val="00DD40ED"/>
    <w:rsid w:val="00DD416C"/>
    <w:rsid w:val="00DD4171"/>
    <w:rsid w:val="00DD41AA"/>
    <w:rsid w:val="00DD423A"/>
    <w:rsid w:val="00DD4252"/>
    <w:rsid w:val="00DD426F"/>
    <w:rsid w:val="00DD427A"/>
    <w:rsid w:val="00DD4305"/>
    <w:rsid w:val="00DD439D"/>
    <w:rsid w:val="00DD43E7"/>
    <w:rsid w:val="00DD4414"/>
    <w:rsid w:val="00DD4565"/>
    <w:rsid w:val="00DD45D5"/>
    <w:rsid w:val="00DD45D7"/>
    <w:rsid w:val="00DD45EE"/>
    <w:rsid w:val="00DD4638"/>
    <w:rsid w:val="00DD4752"/>
    <w:rsid w:val="00DD47B0"/>
    <w:rsid w:val="00DD483C"/>
    <w:rsid w:val="00DD48BC"/>
    <w:rsid w:val="00DD49A5"/>
    <w:rsid w:val="00DD4A00"/>
    <w:rsid w:val="00DD4A04"/>
    <w:rsid w:val="00DD4A96"/>
    <w:rsid w:val="00DD4B2B"/>
    <w:rsid w:val="00DD4B69"/>
    <w:rsid w:val="00DD4B88"/>
    <w:rsid w:val="00DD4C52"/>
    <w:rsid w:val="00DD4C53"/>
    <w:rsid w:val="00DD4D8F"/>
    <w:rsid w:val="00DD4EC2"/>
    <w:rsid w:val="00DD4F6D"/>
    <w:rsid w:val="00DD4F8B"/>
    <w:rsid w:val="00DD5114"/>
    <w:rsid w:val="00DD513B"/>
    <w:rsid w:val="00DD5201"/>
    <w:rsid w:val="00DD5238"/>
    <w:rsid w:val="00DD52C6"/>
    <w:rsid w:val="00DD530C"/>
    <w:rsid w:val="00DD5317"/>
    <w:rsid w:val="00DD5326"/>
    <w:rsid w:val="00DD534E"/>
    <w:rsid w:val="00DD53A7"/>
    <w:rsid w:val="00DD53D0"/>
    <w:rsid w:val="00DD5498"/>
    <w:rsid w:val="00DD54DB"/>
    <w:rsid w:val="00DD54FF"/>
    <w:rsid w:val="00DD553C"/>
    <w:rsid w:val="00DD55C0"/>
    <w:rsid w:val="00DD5699"/>
    <w:rsid w:val="00DD5749"/>
    <w:rsid w:val="00DD574E"/>
    <w:rsid w:val="00DD57CB"/>
    <w:rsid w:val="00DD58A3"/>
    <w:rsid w:val="00DD59B0"/>
    <w:rsid w:val="00DD59B1"/>
    <w:rsid w:val="00DD59B7"/>
    <w:rsid w:val="00DD5A71"/>
    <w:rsid w:val="00DD5A74"/>
    <w:rsid w:val="00DD5ACF"/>
    <w:rsid w:val="00DD5AEC"/>
    <w:rsid w:val="00DD5B1D"/>
    <w:rsid w:val="00DD5B54"/>
    <w:rsid w:val="00DD5CAE"/>
    <w:rsid w:val="00DD5CBA"/>
    <w:rsid w:val="00DD5D0E"/>
    <w:rsid w:val="00DD5D90"/>
    <w:rsid w:val="00DD5DAC"/>
    <w:rsid w:val="00DD5DAE"/>
    <w:rsid w:val="00DD5DE5"/>
    <w:rsid w:val="00DD5E2C"/>
    <w:rsid w:val="00DD5F3A"/>
    <w:rsid w:val="00DD5F4E"/>
    <w:rsid w:val="00DD5F73"/>
    <w:rsid w:val="00DD5F7C"/>
    <w:rsid w:val="00DD5FD5"/>
    <w:rsid w:val="00DD607A"/>
    <w:rsid w:val="00DD60AA"/>
    <w:rsid w:val="00DD60B2"/>
    <w:rsid w:val="00DD60B8"/>
    <w:rsid w:val="00DD6107"/>
    <w:rsid w:val="00DD610A"/>
    <w:rsid w:val="00DD6162"/>
    <w:rsid w:val="00DD6167"/>
    <w:rsid w:val="00DD61A8"/>
    <w:rsid w:val="00DD6245"/>
    <w:rsid w:val="00DD628B"/>
    <w:rsid w:val="00DD6351"/>
    <w:rsid w:val="00DD639B"/>
    <w:rsid w:val="00DD6441"/>
    <w:rsid w:val="00DD64AB"/>
    <w:rsid w:val="00DD652A"/>
    <w:rsid w:val="00DD6567"/>
    <w:rsid w:val="00DD65C7"/>
    <w:rsid w:val="00DD65C9"/>
    <w:rsid w:val="00DD6604"/>
    <w:rsid w:val="00DD6707"/>
    <w:rsid w:val="00DD67C5"/>
    <w:rsid w:val="00DD6816"/>
    <w:rsid w:val="00DD684B"/>
    <w:rsid w:val="00DD6850"/>
    <w:rsid w:val="00DD69C6"/>
    <w:rsid w:val="00DD6AC9"/>
    <w:rsid w:val="00DD6BBE"/>
    <w:rsid w:val="00DD6BC7"/>
    <w:rsid w:val="00DD6C05"/>
    <w:rsid w:val="00DD6C28"/>
    <w:rsid w:val="00DD6C3F"/>
    <w:rsid w:val="00DD6D46"/>
    <w:rsid w:val="00DD6D7B"/>
    <w:rsid w:val="00DD6D9B"/>
    <w:rsid w:val="00DD6E59"/>
    <w:rsid w:val="00DD6ED1"/>
    <w:rsid w:val="00DD6FDF"/>
    <w:rsid w:val="00DD70B3"/>
    <w:rsid w:val="00DD70E1"/>
    <w:rsid w:val="00DD7174"/>
    <w:rsid w:val="00DD71C4"/>
    <w:rsid w:val="00DD7297"/>
    <w:rsid w:val="00DD7355"/>
    <w:rsid w:val="00DD7401"/>
    <w:rsid w:val="00DD7407"/>
    <w:rsid w:val="00DD74A1"/>
    <w:rsid w:val="00DD74E9"/>
    <w:rsid w:val="00DD754F"/>
    <w:rsid w:val="00DD76A0"/>
    <w:rsid w:val="00DD76BC"/>
    <w:rsid w:val="00DD7751"/>
    <w:rsid w:val="00DD77CC"/>
    <w:rsid w:val="00DD7849"/>
    <w:rsid w:val="00DD7896"/>
    <w:rsid w:val="00DD7909"/>
    <w:rsid w:val="00DD79F5"/>
    <w:rsid w:val="00DD7A49"/>
    <w:rsid w:val="00DD7A81"/>
    <w:rsid w:val="00DD7A94"/>
    <w:rsid w:val="00DD7AA9"/>
    <w:rsid w:val="00DD7AE6"/>
    <w:rsid w:val="00DD7B68"/>
    <w:rsid w:val="00DD7C04"/>
    <w:rsid w:val="00DD7C4D"/>
    <w:rsid w:val="00DD7CE0"/>
    <w:rsid w:val="00DD7DF3"/>
    <w:rsid w:val="00DD7EB3"/>
    <w:rsid w:val="00DD7ECF"/>
    <w:rsid w:val="00DD7EDB"/>
    <w:rsid w:val="00DD7EF3"/>
    <w:rsid w:val="00DD7F2E"/>
    <w:rsid w:val="00DD7F86"/>
    <w:rsid w:val="00DD7FBF"/>
    <w:rsid w:val="00DD7FF0"/>
    <w:rsid w:val="00DE000B"/>
    <w:rsid w:val="00DE0050"/>
    <w:rsid w:val="00DE0064"/>
    <w:rsid w:val="00DE0093"/>
    <w:rsid w:val="00DE00B8"/>
    <w:rsid w:val="00DE011C"/>
    <w:rsid w:val="00DE013E"/>
    <w:rsid w:val="00DE017F"/>
    <w:rsid w:val="00DE01DB"/>
    <w:rsid w:val="00DE0215"/>
    <w:rsid w:val="00DE04AC"/>
    <w:rsid w:val="00DE05A0"/>
    <w:rsid w:val="00DE066D"/>
    <w:rsid w:val="00DE06A2"/>
    <w:rsid w:val="00DE0734"/>
    <w:rsid w:val="00DE08AA"/>
    <w:rsid w:val="00DE08B1"/>
    <w:rsid w:val="00DE0921"/>
    <w:rsid w:val="00DE0927"/>
    <w:rsid w:val="00DE0932"/>
    <w:rsid w:val="00DE0A00"/>
    <w:rsid w:val="00DE0A39"/>
    <w:rsid w:val="00DE0A70"/>
    <w:rsid w:val="00DE0B14"/>
    <w:rsid w:val="00DE0B55"/>
    <w:rsid w:val="00DE0B9D"/>
    <w:rsid w:val="00DE0C36"/>
    <w:rsid w:val="00DE0C3D"/>
    <w:rsid w:val="00DE0CA0"/>
    <w:rsid w:val="00DE0CA2"/>
    <w:rsid w:val="00DE0D20"/>
    <w:rsid w:val="00DE0DCD"/>
    <w:rsid w:val="00DE0E24"/>
    <w:rsid w:val="00DE0E83"/>
    <w:rsid w:val="00DE0E88"/>
    <w:rsid w:val="00DE0EC1"/>
    <w:rsid w:val="00DE0EF8"/>
    <w:rsid w:val="00DE0F60"/>
    <w:rsid w:val="00DE0F93"/>
    <w:rsid w:val="00DE0FD8"/>
    <w:rsid w:val="00DE1003"/>
    <w:rsid w:val="00DE1029"/>
    <w:rsid w:val="00DE1065"/>
    <w:rsid w:val="00DE1087"/>
    <w:rsid w:val="00DE1091"/>
    <w:rsid w:val="00DE1160"/>
    <w:rsid w:val="00DE1170"/>
    <w:rsid w:val="00DE1343"/>
    <w:rsid w:val="00DE144C"/>
    <w:rsid w:val="00DE150E"/>
    <w:rsid w:val="00DE151F"/>
    <w:rsid w:val="00DE1522"/>
    <w:rsid w:val="00DE1545"/>
    <w:rsid w:val="00DE1571"/>
    <w:rsid w:val="00DE15B2"/>
    <w:rsid w:val="00DE1633"/>
    <w:rsid w:val="00DE1745"/>
    <w:rsid w:val="00DE1875"/>
    <w:rsid w:val="00DE187A"/>
    <w:rsid w:val="00DE18A5"/>
    <w:rsid w:val="00DE18D3"/>
    <w:rsid w:val="00DE19D4"/>
    <w:rsid w:val="00DE19F0"/>
    <w:rsid w:val="00DE1A34"/>
    <w:rsid w:val="00DE1A7C"/>
    <w:rsid w:val="00DE1B1C"/>
    <w:rsid w:val="00DE1B71"/>
    <w:rsid w:val="00DE1C95"/>
    <w:rsid w:val="00DE1CBF"/>
    <w:rsid w:val="00DE1DBE"/>
    <w:rsid w:val="00DE1DC1"/>
    <w:rsid w:val="00DE1DF7"/>
    <w:rsid w:val="00DE1E3C"/>
    <w:rsid w:val="00DE1E5D"/>
    <w:rsid w:val="00DE1F37"/>
    <w:rsid w:val="00DE1FED"/>
    <w:rsid w:val="00DE2001"/>
    <w:rsid w:val="00DE204B"/>
    <w:rsid w:val="00DE2062"/>
    <w:rsid w:val="00DE208A"/>
    <w:rsid w:val="00DE2134"/>
    <w:rsid w:val="00DE2153"/>
    <w:rsid w:val="00DE2176"/>
    <w:rsid w:val="00DE2183"/>
    <w:rsid w:val="00DE21F1"/>
    <w:rsid w:val="00DE2385"/>
    <w:rsid w:val="00DE239D"/>
    <w:rsid w:val="00DE23B2"/>
    <w:rsid w:val="00DE23D7"/>
    <w:rsid w:val="00DE23DF"/>
    <w:rsid w:val="00DE23F8"/>
    <w:rsid w:val="00DE2414"/>
    <w:rsid w:val="00DE2436"/>
    <w:rsid w:val="00DE2491"/>
    <w:rsid w:val="00DE24A7"/>
    <w:rsid w:val="00DE25F2"/>
    <w:rsid w:val="00DE25FE"/>
    <w:rsid w:val="00DE26D1"/>
    <w:rsid w:val="00DE26F3"/>
    <w:rsid w:val="00DE2701"/>
    <w:rsid w:val="00DE273E"/>
    <w:rsid w:val="00DE2752"/>
    <w:rsid w:val="00DE2794"/>
    <w:rsid w:val="00DE27E1"/>
    <w:rsid w:val="00DE2889"/>
    <w:rsid w:val="00DE28A2"/>
    <w:rsid w:val="00DE28A3"/>
    <w:rsid w:val="00DE28CB"/>
    <w:rsid w:val="00DE2942"/>
    <w:rsid w:val="00DE29D2"/>
    <w:rsid w:val="00DE29D5"/>
    <w:rsid w:val="00DE29F5"/>
    <w:rsid w:val="00DE2A66"/>
    <w:rsid w:val="00DE2AA0"/>
    <w:rsid w:val="00DE2AFB"/>
    <w:rsid w:val="00DE2B17"/>
    <w:rsid w:val="00DE2CA9"/>
    <w:rsid w:val="00DE2D2B"/>
    <w:rsid w:val="00DE2D69"/>
    <w:rsid w:val="00DE2D6D"/>
    <w:rsid w:val="00DE2DDA"/>
    <w:rsid w:val="00DE2DE1"/>
    <w:rsid w:val="00DE2DE6"/>
    <w:rsid w:val="00DE2E53"/>
    <w:rsid w:val="00DE2F58"/>
    <w:rsid w:val="00DE2F71"/>
    <w:rsid w:val="00DE2F89"/>
    <w:rsid w:val="00DE2FBF"/>
    <w:rsid w:val="00DE2FFC"/>
    <w:rsid w:val="00DE309E"/>
    <w:rsid w:val="00DE310E"/>
    <w:rsid w:val="00DE3141"/>
    <w:rsid w:val="00DE31AD"/>
    <w:rsid w:val="00DE31BB"/>
    <w:rsid w:val="00DE31ED"/>
    <w:rsid w:val="00DE31FA"/>
    <w:rsid w:val="00DE3229"/>
    <w:rsid w:val="00DE3265"/>
    <w:rsid w:val="00DE3287"/>
    <w:rsid w:val="00DE331E"/>
    <w:rsid w:val="00DE3349"/>
    <w:rsid w:val="00DE3369"/>
    <w:rsid w:val="00DE33B0"/>
    <w:rsid w:val="00DE33B9"/>
    <w:rsid w:val="00DE33F2"/>
    <w:rsid w:val="00DE341F"/>
    <w:rsid w:val="00DE34B2"/>
    <w:rsid w:val="00DE34D0"/>
    <w:rsid w:val="00DE34F8"/>
    <w:rsid w:val="00DE34FE"/>
    <w:rsid w:val="00DE3554"/>
    <w:rsid w:val="00DE3563"/>
    <w:rsid w:val="00DE3607"/>
    <w:rsid w:val="00DE367C"/>
    <w:rsid w:val="00DE368E"/>
    <w:rsid w:val="00DE36A9"/>
    <w:rsid w:val="00DE373A"/>
    <w:rsid w:val="00DE3752"/>
    <w:rsid w:val="00DE3774"/>
    <w:rsid w:val="00DE3811"/>
    <w:rsid w:val="00DE3852"/>
    <w:rsid w:val="00DE3951"/>
    <w:rsid w:val="00DE3966"/>
    <w:rsid w:val="00DE3A58"/>
    <w:rsid w:val="00DE3AF6"/>
    <w:rsid w:val="00DE3B76"/>
    <w:rsid w:val="00DE3B8D"/>
    <w:rsid w:val="00DE3C4E"/>
    <w:rsid w:val="00DE3DA7"/>
    <w:rsid w:val="00DE3DCC"/>
    <w:rsid w:val="00DE3F27"/>
    <w:rsid w:val="00DE3FDE"/>
    <w:rsid w:val="00DE4123"/>
    <w:rsid w:val="00DE41F3"/>
    <w:rsid w:val="00DE42D4"/>
    <w:rsid w:val="00DE42DD"/>
    <w:rsid w:val="00DE4315"/>
    <w:rsid w:val="00DE4360"/>
    <w:rsid w:val="00DE4372"/>
    <w:rsid w:val="00DE43FD"/>
    <w:rsid w:val="00DE4404"/>
    <w:rsid w:val="00DE4457"/>
    <w:rsid w:val="00DE4489"/>
    <w:rsid w:val="00DE44D7"/>
    <w:rsid w:val="00DE4562"/>
    <w:rsid w:val="00DE4565"/>
    <w:rsid w:val="00DE460F"/>
    <w:rsid w:val="00DE46CE"/>
    <w:rsid w:val="00DE4707"/>
    <w:rsid w:val="00DE478A"/>
    <w:rsid w:val="00DE4812"/>
    <w:rsid w:val="00DE4817"/>
    <w:rsid w:val="00DE4831"/>
    <w:rsid w:val="00DE485A"/>
    <w:rsid w:val="00DE485F"/>
    <w:rsid w:val="00DE48F6"/>
    <w:rsid w:val="00DE495B"/>
    <w:rsid w:val="00DE4A89"/>
    <w:rsid w:val="00DE4B24"/>
    <w:rsid w:val="00DE4CE5"/>
    <w:rsid w:val="00DE4DD9"/>
    <w:rsid w:val="00DE4EA0"/>
    <w:rsid w:val="00DE4F52"/>
    <w:rsid w:val="00DE4F7B"/>
    <w:rsid w:val="00DE4FD2"/>
    <w:rsid w:val="00DE501E"/>
    <w:rsid w:val="00DE5020"/>
    <w:rsid w:val="00DE5041"/>
    <w:rsid w:val="00DE504B"/>
    <w:rsid w:val="00DE5050"/>
    <w:rsid w:val="00DE5117"/>
    <w:rsid w:val="00DE5159"/>
    <w:rsid w:val="00DE51B8"/>
    <w:rsid w:val="00DE51ED"/>
    <w:rsid w:val="00DE52C1"/>
    <w:rsid w:val="00DE5304"/>
    <w:rsid w:val="00DE53DD"/>
    <w:rsid w:val="00DE542F"/>
    <w:rsid w:val="00DE544E"/>
    <w:rsid w:val="00DE551D"/>
    <w:rsid w:val="00DE560F"/>
    <w:rsid w:val="00DE5704"/>
    <w:rsid w:val="00DE57C6"/>
    <w:rsid w:val="00DE57EB"/>
    <w:rsid w:val="00DE580C"/>
    <w:rsid w:val="00DE5831"/>
    <w:rsid w:val="00DE5A51"/>
    <w:rsid w:val="00DE5AE4"/>
    <w:rsid w:val="00DE5AE9"/>
    <w:rsid w:val="00DE5B09"/>
    <w:rsid w:val="00DE5B0C"/>
    <w:rsid w:val="00DE5B57"/>
    <w:rsid w:val="00DE5C8C"/>
    <w:rsid w:val="00DE5CC6"/>
    <w:rsid w:val="00DE5CED"/>
    <w:rsid w:val="00DE5DB6"/>
    <w:rsid w:val="00DE5E0A"/>
    <w:rsid w:val="00DE5E24"/>
    <w:rsid w:val="00DE5EF5"/>
    <w:rsid w:val="00DE5F3B"/>
    <w:rsid w:val="00DE6019"/>
    <w:rsid w:val="00DE6051"/>
    <w:rsid w:val="00DE60CE"/>
    <w:rsid w:val="00DE60FA"/>
    <w:rsid w:val="00DE61B5"/>
    <w:rsid w:val="00DE61EB"/>
    <w:rsid w:val="00DE6264"/>
    <w:rsid w:val="00DE627F"/>
    <w:rsid w:val="00DE62F2"/>
    <w:rsid w:val="00DE6338"/>
    <w:rsid w:val="00DE6344"/>
    <w:rsid w:val="00DE645A"/>
    <w:rsid w:val="00DE646A"/>
    <w:rsid w:val="00DE64B3"/>
    <w:rsid w:val="00DE64BC"/>
    <w:rsid w:val="00DE6527"/>
    <w:rsid w:val="00DE657F"/>
    <w:rsid w:val="00DE6593"/>
    <w:rsid w:val="00DE65B2"/>
    <w:rsid w:val="00DE661D"/>
    <w:rsid w:val="00DE6713"/>
    <w:rsid w:val="00DE67C2"/>
    <w:rsid w:val="00DE682D"/>
    <w:rsid w:val="00DE6887"/>
    <w:rsid w:val="00DE68EA"/>
    <w:rsid w:val="00DE6952"/>
    <w:rsid w:val="00DE69A8"/>
    <w:rsid w:val="00DE69E6"/>
    <w:rsid w:val="00DE6A3A"/>
    <w:rsid w:val="00DE6C0B"/>
    <w:rsid w:val="00DE6D28"/>
    <w:rsid w:val="00DE6E12"/>
    <w:rsid w:val="00DE6E38"/>
    <w:rsid w:val="00DE6E4C"/>
    <w:rsid w:val="00DE6F82"/>
    <w:rsid w:val="00DE6F8F"/>
    <w:rsid w:val="00DE7004"/>
    <w:rsid w:val="00DE7020"/>
    <w:rsid w:val="00DE71D2"/>
    <w:rsid w:val="00DE7202"/>
    <w:rsid w:val="00DE723E"/>
    <w:rsid w:val="00DE72C3"/>
    <w:rsid w:val="00DE7419"/>
    <w:rsid w:val="00DE74C7"/>
    <w:rsid w:val="00DE7500"/>
    <w:rsid w:val="00DE755A"/>
    <w:rsid w:val="00DE758C"/>
    <w:rsid w:val="00DE7593"/>
    <w:rsid w:val="00DE75FB"/>
    <w:rsid w:val="00DE760E"/>
    <w:rsid w:val="00DE7726"/>
    <w:rsid w:val="00DE783D"/>
    <w:rsid w:val="00DE784A"/>
    <w:rsid w:val="00DE78AA"/>
    <w:rsid w:val="00DE78B9"/>
    <w:rsid w:val="00DE78E3"/>
    <w:rsid w:val="00DE7903"/>
    <w:rsid w:val="00DE7905"/>
    <w:rsid w:val="00DE79E6"/>
    <w:rsid w:val="00DE7B96"/>
    <w:rsid w:val="00DE7BAE"/>
    <w:rsid w:val="00DE7BB1"/>
    <w:rsid w:val="00DE7BDB"/>
    <w:rsid w:val="00DE7C08"/>
    <w:rsid w:val="00DE7D86"/>
    <w:rsid w:val="00DE7DFD"/>
    <w:rsid w:val="00DE7E28"/>
    <w:rsid w:val="00DE7E59"/>
    <w:rsid w:val="00DE7EA7"/>
    <w:rsid w:val="00DE7F7C"/>
    <w:rsid w:val="00DF007E"/>
    <w:rsid w:val="00DF00D4"/>
    <w:rsid w:val="00DF00DA"/>
    <w:rsid w:val="00DF01B4"/>
    <w:rsid w:val="00DF01E4"/>
    <w:rsid w:val="00DF025F"/>
    <w:rsid w:val="00DF0286"/>
    <w:rsid w:val="00DF035D"/>
    <w:rsid w:val="00DF043C"/>
    <w:rsid w:val="00DF046E"/>
    <w:rsid w:val="00DF0478"/>
    <w:rsid w:val="00DF04A5"/>
    <w:rsid w:val="00DF04D1"/>
    <w:rsid w:val="00DF050F"/>
    <w:rsid w:val="00DF05CC"/>
    <w:rsid w:val="00DF063F"/>
    <w:rsid w:val="00DF0697"/>
    <w:rsid w:val="00DF06E6"/>
    <w:rsid w:val="00DF07E0"/>
    <w:rsid w:val="00DF07FF"/>
    <w:rsid w:val="00DF0849"/>
    <w:rsid w:val="00DF08C8"/>
    <w:rsid w:val="00DF09CB"/>
    <w:rsid w:val="00DF09D6"/>
    <w:rsid w:val="00DF0A89"/>
    <w:rsid w:val="00DF0B93"/>
    <w:rsid w:val="00DF0C43"/>
    <w:rsid w:val="00DF0C6A"/>
    <w:rsid w:val="00DF0C72"/>
    <w:rsid w:val="00DF0CE4"/>
    <w:rsid w:val="00DF0D47"/>
    <w:rsid w:val="00DF0D4A"/>
    <w:rsid w:val="00DF0D70"/>
    <w:rsid w:val="00DF0D7B"/>
    <w:rsid w:val="00DF0DBB"/>
    <w:rsid w:val="00DF0DBF"/>
    <w:rsid w:val="00DF0DF6"/>
    <w:rsid w:val="00DF0E60"/>
    <w:rsid w:val="00DF0F1A"/>
    <w:rsid w:val="00DF0F1E"/>
    <w:rsid w:val="00DF0FF0"/>
    <w:rsid w:val="00DF1009"/>
    <w:rsid w:val="00DF1059"/>
    <w:rsid w:val="00DF1074"/>
    <w:rsid w:val="00DF110D"/>
    <w:rsid w:val="00DF11DE"/>
    <w:rsid w:val="00DF1229"/>
    <w:rsid w:val="00DF1284"/>
    <w:rsid w:val="00DF13AD"/>
    <w:rsid w:val="00DF13C3"/>
    <w:rsid w:val="00DF1410"/>
    <w:rsid w:val="00DF145E"/>
    <w:rsid w:val="00DF14ED"/>
    <w:rsid w:val="00DF151E"/>
    <w:rsid w:val="00DF15BE"/>
    <w:rsid w:val="00DF1690"/>
    <w:rsid w:val="00DF1695"/>
    <w:rsid w:val="00DF17C5"/>
    <w:rsid w:val="00DF1824"/>
    <w:rsid w:val="00DF190F"/>
    <w:rsid w:val="00DF194A"/>
    <w:rsid w:val="00DF1959"/>
    <w:rsid w:val="00DF19BB"/>
    <w:rsid w:val="00DF1A3A"/>
    <w:rsid w:val="00DF1A44"/>
    <w:rsid w:val="00DF1AFA"/>
    <w:rsid w:val="00DF1B4E"/>
    <w:rsid w:val="00DF1BAD"/>
    <w:rsid w:val="00DF1C0D"/>
    <w:rsid w:val="00DF1CE8"/>
    <w:rsid w:val="00DF1DA1"/>
    <w:rsid w:val="00DF1DCA"/>
    <w:rsid w:val="00DF1DEF"/>
    <w:rsid w:val="00DF1E3D"/>
    <w:rsid w:val="00DF1ED0"/>
    <w:rsid w:val="00DF1EE1"/>
    <w:rsid w:val="00DF1F3A"/>
    <w:rsid w:val="00DF1FA8"/>
    <w:rsid w:val="00DF201E"/>
    <w:rsid w:val="00DF2065"/>
    <w:rsid w:val="00DF206B"/>
    <w:rsid w:val="00DF20AE"/>
    <w:rsid w:val="00DF21BC"/>
    <w:rsid w:val="00DF220A"/>
    <w:rsid w:val="00DF2231"/>
    <w:rsid w:val="00DF2248"/>
    <w:rsid w:val="00DF2250"/>
    <w:rsid w:val="00DF2286"/>
    <w:rsid w:val="00DF23CF"/>
    <w:rsid w:val="00DF23DD"/>
    <w:rsid w:val="00DF2421"/>
    <w:rsid w:val="00DF2467"/>
    <w:rsid w:val="00DF2690"/>
    <w:rsid w:val="00DF26D5"/>
    <w:rsid w:val="00DF276A"/>
    <w:rsid w:val="00DF2809"/>
    <w:rsid w:val="00DF2899"/>
    <w:rsid w:val="00DF28B9"/>
    <w:rsid w:val="00DF28F4"/>
    <w:rsid w:val="00DF2984"/>
    <w:rsid w:val="00DF29C5"/>
    <w:rsid w:val="00DF2A2F"/>
    <w:rsid w:val="00DF2A49"/>
    <w:rsid w:val="00DF2A64"/>
    <w:rsid w:val="00DF2A65"/>
    <w:rsid w:val="00DF2AB2"/>
    <w:rsid w:val="00DF2ACC"/>
    <w:rsid w:val="00DF2AD9"/>
    <w:rsid w:val="00DF2B09"/>
    <w:rsid w:val="00DF2BAE"/>
    <w:rsid w:val="00DF2CDA"/>
    <w:rsid w:val="00DF2D73"/>
    <w:rsid w:val="00DF2D9F"/>
    <w:rsid w:val="00DF2DD8"/>
    <w:rsid w:val="00DF2EE7"/>
    <w:rsid w:val="00DF3051"/>
    <w:rsid w:val="00DF3064"/>
    <w:rsid w:val="00DF3124"/>
    <w:rsid w:val="00DF313C"/>
    <w:rsid w:val="00DF3147"/>
    <w:rsid w:val="00DF3154"/>
    <w:rsid w:val="00DF3173"/>
    <w:rsid w:val="00DF31B6"/>
    <w:rsid w:val="00DF32CB"/>
    <w:rsid w:val="00DF33EC"/>
    <w:rsid w:val="00DF346A"/>
    <w:rsid w:val="00DF352E"/>
    <w:rsid w:val="00DF3560"/>
    <w:rsid w:val="00DF3574"/>
    <w:rsid w:val="00DF3587"/>
    <w:rsid w:val="00DF3598"/>
    <w:rsid w:val="00DF35C0"/>
    <w:rsid w:val="00DF3617"/>
    <w:rsid w:val="00DF363D"/>
    <w:rsid w:val="00DF3796"/>
    <w:rsid w:val="00DF38BD"/>
    <w:rsid w:val="00DF38DE"/>
    <w:rsid w:val="00DF3A73"/>
    <w:rsid w:val="00DF3AA6"/>
    <w:rsid w:val="00DF3ADB"/>
    <w:rsid w:val="00DF3D47"/>
    <w:rsid w:val="00DF3D72"/>
    <w:rsid w:val="00DF3D77"/>
    <w:rsid w:val="00DF3D94"/>
    <w:rsid w:val="00DF3DBC"/>
    <w:rsid w:val="00DF3DDE"/>
    <w:rsid w:val="00DF3E83"/>
    <w:rsid w:val="00DF3EC6"/>
    <w:rsid w:val="00DF3EF3"/>
    <w:rsid w:val="00DF3FAF"/>
    <w:rsid w:val="00DF3FD1"/>
    <w:rsid w:val="00DF404F"/>
    <w:rsid w:val="00DF40B5"/>
    <w:rsid w:val="00DF41CB"/>
    <w:rsid w:val="00DF41D8"/>
    <w:rsid w:val="00DF4215"/>
    <w:rsid w:val="00DF4400"/>
    <w:rsid w:val="00DF442B"/>
    <w:rsid w:val="00DF4442"/>
    <w:rsid w:val="00DF449C"/>
    <w:rsid w:val="00DF44FF"/>
    <w:rsid w:val="00DF454B"/>
    <w:rsid w:val="00DF4564"/>
    <w:rsid w:val="00DF456E"/>
    <w:rsid w:val="00DF45B3"/>
    <w:rsid w:val="00DF4654"/>
    <w:rsid w:val="00DF46D4"/>
    <w:rsid w:val="00DF473C"/>
    <w:rsid w:val="00DF4775"/>
    <w:rsid w:val="00DF4797"/>
    <w:rsid w:val="00DF4812"/>
    <w:rsid w:val="00DF482B"/>
    <w:rsid w:val="00DF488D"/>
    <w:rsid w:val="00DF4897"/>
    <w:rsid w:val="00DF4898"/>
    <w:rsid w:val="00DF49FE"/>
    <w:rsid w:val="00DF4A1B"/>
    <w:rsid w:val="00DF4A5B"/>
    <w:rsid w:val="00DF4A62"/>
    <w:rsid w:val="00DF4A64"/>
    <w:rsid w:val="00DF4A99"/>
    <w:rsid w:val="00DF4BBA"/>
    <w:rsid w:val="00DF4C79"/>
    <w:rsid w:val="00DF4CA3"/>
    <w:rsid w:val="00DF4DB1"/>
    <w:rsid w:val="00DF4DEE"/>
    <w:rsid w:val="00DF4E3B"/>
    <w:rsid w:val="00DF4EA8"/>
    <w:rsid w:val="00DF4ED9"/>
    <w:rsid w:val="00DF4EF2"/>
    <w:rsid w:val="00DF4FB5"/>
    <w:rsid w:val="00DF50CC"/>
    <w:rsid w:val="00DF512D"/>
    <w:rsid w:val="00DF519A"/>
    <w:rsid w:val="00DF52D5"/>
    <w:rsid w:val="00DF5309"/>
    <w:rsid w:val="00DF5397"/>
    <w:rsid w:val="00DF548E"/>
    <w:rsid w:val="00DF54DC"/>
    <w:rsid w:val="00DF54E4"/>
    <w:rsid w:val="00DF550D"/>
    <w:rsid w:val="00DF5516"/>
    <w:rsid w:val="00DF5546"/>
    <w:rsid w:val="00DF55B2"/>
    <w:rsid w:val="00DF56A9"/>
    <w:rsid w:val="00DF5743"/>
    <w:rsid w:val="00DF57AF"/>
    <w:rsid w:val="00DF5862"/>
    <w:rsid w:val="00DF5873"/>
    <w:rsid w:val="00DF590E"/>
    <w:rsid w:val="00DF5924"/>
    <w:rsid w:val="00DF5A22"/>
    <w:rsid w:val="00DF5A37"/>
    <w:rsid w:val="00DF5A3C"/>
    <w:rsid w:val="00DF5A8A"/>
    <w:rsid w:val="00DF5A91"/>
    <w:rsid w:val="00DF5AB2"/>
    <w:rsid w:val="00DF5B14"/>
    <w:rsid w:val="00DF5BB3"/>
    <w:rsid w:val="00DF5C79"/>
    <w:rsid w:val="00DF5CA6"/>
    <w:rsid w:val="00DF5CC7"/>
    <w:rsid w:val="00DF5D2B"/>
    <w:rsid w:val="00DF5D44"/>
    <w:rsid w:val="00DF5D4A"/>
    <w:rsid w:val="00DF5E24"/>
    <w:rsid w:val="00DF5E6F"/>
    <w:rsid w:val="00DF5EDF"/>
    <w:rsid w:val="00DF5EE0"/>
    <w:rsid w:val="00DF5F26"/>
    <w:rsid w:val="00DF5F65"/>
    <w:rsid w:val="00DF602C"/>
    <w:rsid w:val="00DF608F"/>
    <w:rsid w:val="00DF60B5"/>
    <w:rsid w:val="00DF60D1"/>
    <w:rsid w:val="00DF617C"/>
    <w:rsid w:val="00DF6293"/>
    <w:rsid w:val="00DF6306"/>
    <w:rsid w:val="00DF63D3"/>
    <w:rsid w:val="00DF6434"/>
    <w:rsid w:val="00DF6459"/>
    <w:rsid w:val="00DF6492"/>
    <w:rsid w:val="00DF651E"/>
    <w:rsid w:val="00DF655E"/>
    <w:rsid w:val="00DF656C"/>
    <w:rsid w:val="00DF6599"/>
    <w:rsid w:val="00DF6626"/>
    <w:rsid w:val="00DF6651"/>
    <w:rsid w:val="00DF66FB"/>
    <w:rsid w:val="00DF6757"/>
    <w:rsid w:val="00DF67AE"/>
    <w:rsid w:val="00DF67E7"/>
    <w:rsid w:val="00DF69CD"/>
    <w:rsid w:val="00DF6A2B"/>
    <w:rsid w:val="00DF6A62"/>
    <w:rsid w:val="00DF6B9C"/>
    <w:rsid w:val="00DF6C1A"/>
    <w:rsid w:val="00DF6CB3"/>
    <w:rsid w:val="00DF6D3E"/>
    <w:rsid w:val="00DF6F37"/>
    <w:rsid w:val="00DF6F62"/>
    <w:rsid w:val="00DF6F9E"/>
    <w:rsid w:val="00DF7075"/>
    <w:rsid w:val="00DF7082"/>
    <w:rsid w:val="00DF710A"/>
    <w:rsid w:val="00DF71E2"/>
    <w:rsid w:val="00DF71F1"/>
    <w:rsid w:val="00DF7229"/>
    <w:rsid w:val="00DF7247"/>
    <w:rsid w:val="00DF725B"/>
    <w:rsid w:val="00DF728F"/>
    <w:rsid w:val="00DF72AF"/>
    <w:rsid w:val="00DF72B3"/>
    <w:rsid w:val="00DF7325"/>
    <w:rsid w:val="00DF7344"/>
    <w:rsid w:val="00DF7415"/>
    <w:rsid w:val="00DF7492"/>
    <w:rsid w:val="00DF74BF"/>
    <w:rsid w:val="00DF74FC"/>
    <w:rsid w:val="00DF75E2"/>
    <w:rsid w:val="00DF75ED"/>
    <w:rsid w:val="00DF75F4"/>
    <w:rsid w:val="00DF761C"/>
    <w:rsid w:val="00DF766B"/>
    <w:rsid w:val="00DF7685"/>
    <w:rsid w:val="00DF76F4"/>
    <w:rsid w:val="00DF7711"/>
    <w:rsid w:val="00DF7777"/>
    <w:rsid w:val="00DF77FB"/>
    <w:rsid w:val="00DF78A1"/>
    <w:rsid w:val="00DF7989"/>
    <w:rsid w:val="00DF7A0E"/>
    <w:rsid w:val="00DF7AA1"/>
    <w:rsid w:val="00DF7AC3"/>
    <w:rsid w:val="00DF7AED"/>
    <w:rsid w:val="00DF7B51"/>
    <w:rsid w:val="00DF7B85"/>
    <w:rsid w:val="00DF7B9F"/>
    <w:rsid w:val="00DF7BD0"/>
    <w:rsid w:val="00DF7C6F"/>
    <w:rsid w:val="00DF7C82"/>
    <w:rsid w:val="00DF7E6E"/>
    <w:rsid w:val="00DF7EB6"/>
    <w:rsid w:val="00DF7F3F"/>
    <w:rsid w:val="00DF7F75"/>
    <w:rsid w:val="00E00056"/>
    <w:rsid w:val="00E0005B"/>
    <w:rsid w:val="00E000B7"/>
    <w:rsid w:val="00E00141"/>
    <w:rsid w:val="00E00155"/>
    <w:rsid w:val="00E0016B"/>
    <w:rsid w:val="00E00200"/>
    <w:rsid w:val="00E003FF"/>
    <w:rsid w:val="00E00491"/>
    <w:rsid w:val="00E005F6"/>
    <w:rsid w:val="00E00603"/>
    <w:rsid w:val="00E00627"/>
    <w:rsid w:val="00E00699"/>
    <w:rsid w:val="00E006B7"/>
    <w:rsid w:val="00E006D7"/>
    <w:rsid w:val="00E0074F"/>
    <w:rsid w:val="00E0077D"/>
    <w:rsid w:val="00E00858"/>
    <w:rsid w:val="00E008E1"/>
    <w:rsid w:val="00E00941"/>
    <w:rsid w:val="00E00961"/>
    <w:rsid w:val="00E009A0"/>
    <w:rsid w:val="00E00A2E"/>
    <w:rsid w:val="00E00A6F"/>
    <w:rsid w:val="00E00AD1"/>
    <w:rsid w:val="00E00B22"/>
    <w:rsid w:val="00E00B2A"/>
    <w:rsid w:val="00E00BC5"/>
    <w:rsid w:val="00E00BCF"/>
    <w:rsid w:val="00E00BD2"/>
    <w:rsid w:val="00E00C07"/>
    <w:rsid w:val="00E00C1F"/>
    <w:rsid w:val="00E00C45"/>
    <w:rsid w:val="00E00CBD"/>
    <w:rsid w:val="00E00CC8"/>
    <w:rsid w:val="00E00D4E"/>
    <w:rsid w:val="00E00E01"/>
    <w:rsid w:val="00E00E1E"/>
    <w:rsid w:val="00E00E2F"/>
    <w:rsid w:val="00E00E68"/>
    <w:rsid w:val="00E00E6E"/>
    <w:rsid w:val="00E00ED7"/>
    <w:rsid w:val="00E00EFB"/>
    <w:rsid w:val="00E01029"/>
    <w:rsid w:val="00E01042"/>
    <w:rsid w:val="00E010B7"/>
    <w:rsid w:val="00E010DE"/>
    <w:rsid w:val="00E0113B"/>
    <w:rsid w:val="00E01152"/>
    <w:rsid w:val="00E01184"/>
    <w:rsid w:val="00E011B4"/>
    <w:rsid w:val="00E012C9"/>
    <w:rsid w:val="00E0134E"/>
    <w:rsid w:val="00E01353"/>
    <w:rsid w:val="00E01389"/>
    <w:rsid w:val="00E014A9"/>
    <w:rsid w:val="00E014C8"/>
    <w:rsid w:val="00E014D2"/>
    <w:rsid w:val="00E0154A"/>
    <w:rsid w:val="00E01589"/>
    <w:rsid w:val="00E01598"/>
    <w:rsid w:val="00E015C8"/>
    <w:rsid w:val="00E01604"/>
    <w:rsid w:val="00E016D9"/>
    <w:rsid w:val="00E01729"/>
    <w:rsid w:val="00E0174F"/>
    <w:rsid w:val="00E017D4"/>
    <w:rsid w:val="00E01848"/>
    <w:rsid w:val="00E01868"/>
    <w:rsid w:val="00E018D2"/>
    <w:rsid w:val="00E01906"/>
    <w:rsid w:val="00E01938"/>
    <w:rsid w:val="00E01992"/>
    <w:rsid w:val="00E0199B"/>
    <w:rsid w:val="00E019AD"/>
    <w:rsid w:val="00E01A07"/>
    <w:rsid w:val="00E01A50"/>
    <w:rsid w:val="00E01AA5"/>
    <w:rsid w:val="00E01BE0"/>
    <w:rsid w:val="00E01BE5"/>
    <w:rsid w:val="00E01C27"/>
    <w:rsid w:val="00E01C92"/>
    <w:rsid w:val="00E01D20"/>
    <w:rsid w:val="00E01D24"/>
    <w:rsid w:val="00E01D8F"/>
    <w:rsid w:val="00E01D9A"/>
    <w:rsid w:val="00E01DD8"/>
    <w:rsid w:val="00E01DDB"/>
    <w:rsid w:val="00E01E10"/>
    <w:rsid w:val="00E01F34"/>
    <w:rsid w:val="00E01F75"/>
    <w:rsid w:val="00E02044"/>
    <w:rsid w:val="00E0204C"/>
    <w:rsid w:val="00E02066"/>
    <w:rsid w:val="00E02098"/>
    <w:rsid w:val="00E020F2"/>
    <w:rsid w:val="00E0210F"/>
    <w:rsid w:val="00E02174"/>
    <w:rsid w:val="00E021C6"/>
    <w:rsid w:val="00E02240"/>
    <w:rsid w:val="00E02241"/>
    <w:rsid w:val="00E02261"/>
    <w:rsid w:val="00E0228A"/>
    <w:rsid w:val="00E02349"/>
    <w:rsid w:val="00E02390"/>
    <w:rsid w:val="00E023E7"/>
    <w:rsid w:val="00E0246A"/>
    <w:rsid w:val="00E02472"/>
    <w:rsid w:val="00E02479"/>
    <w:rsid w:val="00E024CB"/>
    <w:rsid w:val="00E024E6"/>
    <w:rsid w:val="00E02521"/>
    <w:rsid w:val="00E02535"/>
    <w:rsid w:val="00E025A3"/>
    <w:rsid w:val="00E025B6"/>
    <w:rsid w:val="00E025B8"/>
    <w:rsid w:val="00E025DD"/>
    <w:rsid w:val="00E025E8"/>
    <w:rsid w:val="00E02698"/>
    <w:rsid w:val="00E027D3"/>
    <w:rsid w:val="00E0288A"/>
    <w:rsid w:val="00E02896"/>
    <w:rsid w:val="00E028C7"/>
    <w:rsid w:val="00E028D8"/>
    <w:rsid w:val="00E028FB"/>
    <w:rsid w:val="00E02907"/>
    <w:rsid w:val="00E0293A"/>
    <w:rsid w:val="00E02983"/>
    <w:rsid w:val="00E02997"/>
    <w:rsid w:val="00E029B2"/>
    <w:rsid w:val="00E029C6"/>
    <w:rsid w:val="00E02A75"/>
    <w:rsid w:val="00E02A7C"/>
    <w:rsid w:val="00E02AA5"/>
    <w:rsid w:val="00E02AD4"/>
    <w:rsid w:val="00E02B5D"/>
    <w:rsid w:val="00E02BA7"/>
    <w:rsid w:val="00E02C0E"/>
    <w:rsid w:val="00E02C75"/>
    <w:rsid w:val="00E02CD3"/>
    <w:rsid w:val="00E02CFF"/>
    <w:rsid w:val="00E02D04"/>
    <w:rsid w:val="00E02D56"/>
    <w:rsid w:val="00E02D6E"/>
    <w:rsid w:val="00E02D7A"/>
    <w:rsid w:val="00E02DD9"/>
    <w:rsid w:val="00E02E21"/>
    <w:rsid w:val="00E02E33"/>
    <w:rsid w:val="00E02F10"/>
    <w:rsid w:val="00E02FB4"/>
    <w:rsid w:val="00E02FE5"/>
    <w:rsid w:val="00E0302F"/>
    <w:rsid w:val="00E03031"/>
    <w:rsid w:val="00E0304A"/>
    <w:rsid w:val="00E03096"/>
    <w:rsid w:val="00E0325E"/>
    <w:rsid w:val="00E032AF"/>
    <w:rsid w:val="00E032FD"/>
    <w:rsid w:val="00E03399"/>
    <w:rsid w:val="00E033D6"/>
    <w:rsid w:val="00E034CE"/>
    <w:rsid w:val="00E03531"/>
    <w:rsid w:val="00E035C6"/>
    <w:rsid w:val="00E035D6"/>
    <w:rsid w:val="00E03664"/>
    <w:rsid w:val="00E03668"/>
    <w:rsid w:val="00E036D7"/>
    <w:rsid w:val="00E03708"/>
    <w:rsid w:val="00E037BE"/>
    <w:rsid w:val="00E0384A"/>
    <w:rsid w:val="00E0389F"/>
    <w:rsid w:val="00E038EE"/>
    <w:rsid w:val="00E038F0"/>
    <w:rsid w:val="00E0390B"/>
    <w:rsid w:val="00E0392C"/>
    <w:rsid w:val="00E03969"/>
    <w:rsid w:val="00E0398E"/>
    <w:rsid w:val="00E0399F"/>
    <w:rsid w:val="00E039B2"/>
    <w:rsid w:val="00E039BB"/>
    <w:rsid w:val="00E03A0D"/>
    <w:rsid w:val="00E03A4B"/>
    <w:rsid w:val="00E03A65"/>
    <w:rsid w:val="00E03A8D"/>
    <w:rsid w:val="00E03B09"/>
    <w:rsid w:val="00E03B79"/>
    <w:rsid w:val="00E03B93"/>
    <w:rsid w:val="00E03C1C"/>
    <w:rsid w:val="00E03CC5"/>
    <w:rsid w:val="00E03D03"/>
    <w:rsid w:val="00E03D3A"/>
    <w:rsid w:val="00E03D42"/>
    <w:rsid w:val="00E03D75"/>
    <w:rsid w:val="00E03DC2"/>
    <w:rsid w:val="00E03DEC"/>
    <w:rsid w:val="00E03E68"/>
    <w:rsid w:val="00E03EC9"/>
    <w:rsid w:val="00E03FCC"/>
    <w:rsid w:val="00E04027"/>
    <w:rsid w:val="00E04186"/>
    <w:rsid w:val="00E04199"/>
    <w:rsid w:val="00E041BD"/>
    <w:rsid w:val="00E0426D"/>
    <w:rsid w:val="00E04271"/>
    <w:rsid w:val="00E042A1"/>
    <w:rsid w:val="00E042FE"/>
    <w:rsid w:val="00E04325"/>
    <w:rsid w:val="00E0437B"/>
    <w:rsid w:val="00E043D7"/>
    <w:rsid w:val="00E043EF"/>
    <w:rsid w:val="00E043F9"/>
    <w:rsid w:val="00E04467"/>
    <w:rsid w:val="00E044B4"/>
    <w:rsid w:val="00E044CF"/>
    <w:rsid w:val="00E0465A"/>
    <w:rsid w:val="00E0482A"/>
    <w:rsid w:val="00E048C8"/>
    <w:rsid w:val="00E04957"/>
    <w:rsid w:val="00E0496D"/>
    <w:rsid w:val="00E04976"/>
    <w:rsid w:val="00E0497A"/>
    <w:rsid w:val="00E049BD"/>
    <w:rsid w:val="00E04A8D"/>
    <w:rsid w:val="00E04AB6"/>
    <w:rsid w:val="00E04AD6"/>
    <w:rsid w:val="00E04B1C"/>
    <w:rsid w:val="00E04B50"/>
    <w:rsid w:val="00E04BEE"/>
    <w:rsid w:val="00E04D22"/>
    <w:rsid w:val="00E04D56"/>
    <w:rsid w:val="00E04D5C"/>
    <w:rsid w:val="00E04DB9"/>
    <w:rsid w:val="00E04DCE"/>
    <w:rsid w:val="00E0506A"/>
    <w:rsid w:val="00E0507F"/>
    <w:rsid w:val="00E050C3"/>
    <w:rsid w:val="00E05101"/>
    <w:rsid w:val="00E0511B"/>
    <w:rsid w:val="00E05193"/>
    <w:rsid w:val="00E05194"/>
    <w:rsid w:val="00E051B8"/>
    <w:rsid w:val="00E051E2"/>
    <w:rsid w:val="00E0520D"/>
    <w:rsid w:val="00E05245"/>
    <w:rsid w:val="00E0528D"/>
    <w:rsid w:val="00E05307"/>
    <w:rsid w:val="00E0530C"/>
    <w:rsid w:val="00E0535E"/>
    <w:rsid w:val="00E05394"/>
    <w:rsid w:val="00E053B7"/>
    <w:rsid w:val="00E05454"/>
    <w:rsid w:val="00E05479"/>
    <w:rsid w:val="00E054C1"/>
    <w:rsid w:val="00E054FA"/>
    <w:rsid w:val="00E05516"/>
    <w:rsid w:val="00E05527"/>
    <w:rsid w:val="00E05570"/>
    <w:rsid w:val="00E05575"/>
    <w:rsid w:val="00E05576"/>
    <w:rsid w:val="00E0557B"/>
    <w:rsid w:val="00E0559C"/>
    <w:rsid w:val="00E055E9"/>
    <w:rsid w:val="00E05605"/>
    <w:rsid w:val="00E05691"/>
    <w:rsid w:val="00E056FF"/>
    <w:rsid w:val="00E05741"/>
    <w:rsid w:val="00E057D0"/>
    <w:rsid w:val="00E05805"/>
    <w:rsid w:val="00E058A8"/>
    <w:rsid w:val="00E058FC"/>
    <w:rsid w:val="00E05934"/>
    <w:rsid w:val="00E059F6"/>
    <w:rsid w:val="00E05A50"/>
    <w:rsid w:val="00E05AFD"/>
    <w:rsid w:val="00E05B0B"/>
    <w:rsid w:val="00E05BED"/>
    <w:rsid w:val="00E05C29"/>
    <w:rsid w:val="00E05C39"/>
    <w:rsid w:val="00E05CC1"/>
    <w:rsid w:val="00E05DD8"/>
    <w:rsid w:val="00E05E09"/>
    <w:rsid w:val="00E05ED6"/>
    <w:rsid w:val="00E05ED7"/>
    <w:rsid w:val="00E05F15"/>
    <w:rsid w:val="00E05F21"/>
    <w:rsid w:val="00E05F5D"/>
    <w:rsid w:val="00E05FF7"/>
    <w:rsid w:val="00E06020"/>
    <w:rsid w:val="00E0609E"/>
    <w:rsid w:val="00E06131"/>
    <w:rsid w:val="00E0618D"/>
    <w:rsid w:val="00E061BD"/>
    <w:rsid w:val="00E061C5"/>
    <w:rsid w:val="00E062AB"/>
    <w:rsid w:val="00E062E3"/>
    <w:rsid w:val="00E0631D"/>
    <w:rsid w:val="00E06358"/>
    <w:rsid w:val="00E06376"/>
    <w:rsid w:val="00E063EE"/>
    <w:rsid w:val="00E0646B"/>
    <w:rsid w:val="00E065AA"/>
    <w:rsid w:val="00E065DD"/>
    <w:rsid w:val="00E06653"/>
    <w:rsid w:val="00E0675A"/>
    <w:rsid w:val="00E06872"/>
    <w:rsid w:val="00E0692A"/>
    <w:rsid w:val="00E0699A"/>
    <w:rsid w:val="00E06A85"/>
    <w:rsid w:val="00E06B66"/>
    <w:rsid w:val="00E06BE1"/>
    <w:rsid w:val="00E06C44"/>
    <w:rsid w:val="00E06C72"/>
    <w:rsid w:val="00E06CB8"/>
    <w:rsid w:val="00E06CC8"/>
    <w:rsid w:val="00E06CF1"/>
    <w:rsid w:val="00E06D36"/>
    <w:rsid w:val="00E06E7C"/>
    <w:rsid w:val="00E06F09"/>
    <w:rsid w:val="00E06F95"/>
    <w:rsid w:val="00E06FAA"/>
    <w:rsid w:val="00E0708A"/>
    <w:rsid w:val="00E070A4"/>
    <w:rsid w:val="00E070BB"/>
    <w:rsid w:val="00E070C2"/>
    <w:rsid w:val="00E070CC"/>
    <w:rsid w:val="00E071AC"/>
    <w:rsid w:val="00E07206"/>
    <w:rsid w:val="00E0727A"/>
    <w:rsid w:val="00E0728A"/>
    <w:rsid w:val="00E0728F"/>
    <w:rsid w:val="00E072A0"/>
    <w:rsid w:val="00E07324"/>
    <w:rsid w:val="00E0741A"/>
    <w:rsid w:val="00E07617"/>
    <w:rsid w:val="00E0762E"/>
    <w:rsid w:val="00E07664"/>
    <w:rsid w:val="00E0768B"/>
    <w:rsid w:val="00E07696"/>
    <w:rsid w:val="00E076EB"/>
    <w:rsid w:val="00E07764"/>
    <w:rsid w:val="00E077B9"/>
    <w:rsid w:val="00E07813"/>
    <w:rsid w:val="00E07839"/>
    <w:rsid w:val="00E07855"/>
    <w:rsid w:val="00E07923"/>
    <w:rsid w:val="00E07928"/>
    <w:rsid w:val="00E0792B"/>
    <w:rsid w:val="00E079C1"/>
    <w:rsid w:val="00E079D6"/>
    <w:rsid w:val="00E07A8C"/>
    <w:rsid w:val="00E07A98"/>
    <w:rsid w:val="00E07AF7"/>
    <w:rsid w:val="00E07AFC"/>
    <w:rsid w:val="00E07B8D"/>
    <w:rsid w:val="00E07C74"/>
    <w:rsid w:val="00E07CFF"/>
    <w:rsid w:val="00E07D63"/>
    <w:rsid w:val="00E07E07"/>
    <w:rsid w:val="00E07E98"/>
    <w:rsid w:val="00E07FA3"/>
    <w:rsid w:val="00E1005B"/>
    <w:rsid w:val="00E1005E"/>
    <w:rsid w:val="00E10072"/>
    <w:rsid w:val="00E100E0"/>
    <w:rsid w:val="00E10128"/>
    <w:rsid w:val="00E1016D"/>
    <w:rsid w:val="00E101B6"/>
    <w:rsid w:val="00E103D1"/>
    <w:rsid w:val="00E103D6"/>
    <w:rsid w:val="00E10466"/>
    <w:rsid w:val="00E10467"/>
    <w:rsid w:val="00E1057C"/>
    <w:rsid w:val="00E10621"/>
    <w:rsid w:val="00E10686"/>
    <w:rsid w:val="00E106FC"/>
    <w:rsid w:val="00E10754"/>
    <w:rsid w:val="00E10759"/>
    <w:rsid w:val="00E107AE"/>
    <w:rsid w:val="00E107E8"/>
    <w:rsid w:val="00E1082E"/>
    <w:rsid w:val="00E10857"/>
    <w:rsid w:val="00E10884"/>
    <w:rsid w:val="00E108AF"/>
    <w:rsid w:val="00E108EF"/>
    <w:rsid w:val="00E10956"/>
    <w:rsid w:val="00E10961"/>
    <w:rsid w:val="00E10969"/>
    <w:rsid w:val="00E1096F"/>
    <w:rsid w:val="00E10989"/>
    <w:rsid w:val="00E109D7"/>
    <w:rsid w:val="00E109F9"/>
    <w:rsid w:val="00E10AEC"/>
    <w:rsid w:val="00E10B19"/>
    <w:rsid w:val="00E10B6C"/>
    <w:rsid w:val="00E10B81"/>
    <w:rsid w:val="00E10C84"/>
    <w:rsid w:val="00E10D0F"/>
    <w:rsid w:val="00E10D6C"/>
    <w:rsid w:val="00E10D75"/>
    <w:rsid w:val="00E10E6A"/>
    <w:rsid w:val="00E10E6E"/>
    <w:rsid w:val="00E10EAF"/>
    <w:rsid w:val="00E10EE6"/>
    <w:rsid w:val="00E10EED"/>
    <w:rsid w:val="00E10FE2"/>
    <w:rsid w:val="00E1102A"/>
    <w:rsid w:val="00E11068"/>
    <w:rsid w:val="00E11094"/>
    <w:rsid w:val="00E110C2"/>
    <w:rsid w:val="00E110FB"/>
    <w:rsid w:val="00E11121"/>
    <w:rsid w:val="00E11139"/>
    <w:rsid w:val="00E11160"/>
    <w:rsid w:val="00E1119C"/>
    <w:rsid w:val="00E111B2"/>
    <w:rsid w:val="00E11203"/>
    <w:rsid w:val="00E1121C"/>
    <w:rsid w:val="00E11239"/>
    <w:rsid w:val="00E11256"/>
    <w:rsid w:val="00E1140C"/>
    <w:rsid w:val="00E1141F"/>
    <w:rsid w:val="00E11586"/>
    <w:rsid w:val="00E11588"/>
    <w:rsid w:val="00E1158A"/>
    <w:rsid w:val="00E11597"/>
    <w:rsid w:val="00E1167A"/>
    <w:rsid w:val="00E1168A"/>
    <w:rsid w:val="00E11746"/>
    <w:rsid w:val="00E117E9"/>
    <w:rsid w:val="00E117F6"/>
    <w:rsid w:val="00E11815"/>
    <w:rsid w:val="00E1182D"/>
    <w:rsid w:val="00E118F9"/>
    <w:rsid w:val="00E11907"/>
    <w:rsid w:val="00E11923"/>
    <w:rsid w:val="00E11965"/>
    <w:rsid w:val="00E11A53"/>
    <w:rsid w:val="00E11AE1"/>
    <w:rsid w:val="00E11B3F"/>
    <w:rsid w:val="00E11B8C"/>
    <w:rsid w:val="00E11BD3"/>
    <w:rsid w:val="00E11C13"/>
    <w:rsid w:val="00E11C39"/>
    <w:rsid w:val="00E11D56"/>
    <w:rsid w:val="00E11D62"/>
    <w:rsid w:val="00E11D65"/>
    <w:rsid w:val="00E11D8F"/>
    <w:rsid w:val="00E11DC7"/>
    <w:rsid w:val="00E11DF0"/>
    <w:rsid w:val="00E11F15"/>
    <w:rsid w:val="00E11FAE"/>
    <w:rsid w:val="00E1204A"/>
    <w:rsid w:val="00E12078"/>
    <w:rsid w:val="00E120E8"/>
    <w:rsid w:val="00E12102"/>
    <w:rsid w:val="00E1214C"/>
    <w:rsid w:val="00E12324"/>
    <w:rsid w:val="00E1232F"/>
    <w:rsid w:val="00E1238F"/>
    <w:rsid w:val="00E12429"/>
    <w:rsid w:val="00E12494"/>
    <w:rsid w:val="00E12560"/>
    <w:rsid w:val="00E125F0"/>
    <w:rsid w:val="00E12602"/>
    <w:rsid w:val="00E1275B"/>
    <w:rsid w:val="00E1275D"/>
    <w:rsid w:val="00E127B2"/>
    <w:rsid w:val="00E127BF"/>
    <w:rsid w:val="00E12810"/>
    <w:rsid w:val="00E12825"/>
    <w:rsid w:val="00E128B2"/>
    <w:rsid w:val="00E128C5"/>
    <w:rsid w:val="00E12914"/>
    <w:rsid w:val="00E12A3C"/>
    <w:rsid w:val="00E12A79"/>
    <w:rsid w:val="00E12B01"/>
    <w:rsid w:val="00E12BBE"/>
    <w:rsid w:val="00E12D19"/>
    <w:rsid w:val="00E12D24"/>
    <w:rsid w:val="00E12D4B"/>
    <w:rsid w:val="00E12E48"/>
    <w:rsid w:val="00E12E7F"/>
    <w:rsid w:val="00E12F08"/>
    <w:rsid w:val="00E12FC7"/>
    <w:rsid w:val="00E13006"/>
    <w:rsid w:val="00E13094"/>
    <w:rsid w:val="00E130CC"/>
    <w:rsid w:val="00E130DE"/>
    <w:rsid w:val="00E131D7"/>
    <w:rsid w:val="00E13272"/>
    <w:rsid w:val="00E13296"/>
    <w:rsid w:val="00E132D8"/>
    <w:rsid w:val="00E13384"/>
    <w:rsid w:val="00E133DF"/>
    <w:rsid w:val="00E13421"/>
    <w:rsid w:val="00E1352B"/>
    <w:rsid w:val="00E13580"/>
    <w:rsid w:val="00E135B6"/>
    <w:rsid w:val="00E135DB"/>
    <w:rsid w:val="00E135F2"/>
    <w:rsid w:val="00E13604"/>
    <w:rsid w:val="00E1361A"/>
    <w:rsid w:val="00E13730"/>
    <w:rsid w:val="00E137B2"/>
    <w:rsid w:val="00E137FF"/>
    <w:rsid w:val="00E13810"/>
    <w:rsid w:val="00E138A9"/>
    <w:rsid w:val="00E138D5"/>
    <w:rsid w:val="00E13955"/>
    <w:rsid w:val="00E13977"/>
    <w:rsid w:val="00E13A7C"/>
    <w:rsid w:val="00E13A95"/>
    <w:rsid w:val="00E13A97"/>
    <w:rsid w:val="00E13ADD"/>
    <w:rsid w:val="00E13B0D"/>
    <w:rsid w:val="00E13B37"/>
    <w:rsid w:val="00E13BAF"/>
    <w:rsid w:val="00E13BBB"/>
    <w:rsid w:val="00E13BBD"/>
    <w:rsid w:val="00E13C33"/>
    <w:rsid w:val="00E13C6C"/>
    <w:rsid w:val="00E13C6E"/>
    <w:rsid w:val="00E13D4B"/>
    <w:rsid w:val="00E13D73"/>
    <w:rsid w:val="00E13E6C"/>
    <w:rsid w:val="00E13EB0"/>
    <w:rsid w:val="00E13FAD"/>
    <w:rsid w:val="00E13FDB"/>
    <w:rsid w:val="00E1404E"/>
    <w:rsid w:val="00E140DB"/>
    <w:rsid w:val="00E141CC"/>
    <w:rsid w:val="00E141D6"/>
    <w:rsid w:val="00E1428E"/>
    <w:rsid w:val="00E142F1"/>
    <w:rsid w:val="00E143CA"/>
    <w:rsid w:val="00E143D1"/>
    <w:rsid w:val="00E14449"/>
    <w:rsid w:val="00E1447E"/>
    <w:rsid w:val="00E14487"/>
    <w:rsid w:val="00E144AC"/>
    <w:rsid w:val="00E14536"/>
    <w:rsid w:val="00E14549"/>
    <w:rsid w:val="00E1455D"/>
    <w:rsid w:val="00E14666"/>
    <w:rsid w:val="00E14678"/>
    <w:rsid w:val="00E14689"/>
    <w:rsid w:val="00E14733"/>
    <w:rsid w:val="00E147CC"/>
    <w:rsid w:val="00E1484A"/>
    <w:rsid w:val="00E148C3"/>
    <w:rsid w:val="00E148CC"/>
    <w:rsid w:val="00E148F8"/>
    <w:rsid w:val="00E1491C"/>
    <w:rsid w:val="00E14993"/>
    <w:rsid w:val="00E149B5"/>
    <w:rsid w:val="00E149EA"/>
    <w:rsid w:val="00E14A50"/>
    <w:rsid w:val="00E14B1A"/>
    <w:rsid w:val="00E14BFE"/>
    <w:rsid w:val="00E14C36"/>
    <w:rsid w:val="00E14CB0"/>
    <w:rsid w:val="00E14DDD"/>
    <w:rsid w:val="00E14E10"/>
    <w:rsid w:val="00E14E19"/>
    <w:rsid w:val="00E14FEF"/>
    <w:rsid w:val="00E15000"/>
    <w:rsid w:val="00E150A3"/>
    <w:rsid w:val="00E15128"/>
    <w:rsid w:val="00E15189"/>
    <w:rsid w:val="00E151B6"/>
    <w:rsid w:val="00E15327"/>
    <w:rsid w:val="00E153F2"/>
    <w:rsid w:val="00E15417"/>
    <w:rsid w:val="00E1546F"/>
    <w:rsid w:val="00E154E8"/>
    <w:rsid w:val="00E155FA"/>
    <w:rsid w:val="00E156BA"/>
    <w:rsid w:val="00E15705"/>
    <w:rsid w:val="00E15742"/>
    <w:rsid w:val="00E1578F"/>
    <w:rsid w:val="00E15797"/>
    <w:rsid w:val="00E157A1"/>
    <w:rsid w:val="00E15834"/>
    <w:rsid w:val="00E15940"/>
    <w:rsid w:val="00E159A8"/>
    <w:rsid w:val="00E159E3"/>
    <w:rsid w:val="00E15A6F"/>
    <w:rsid w:val="00E15A71"/>
    <w:rsid w:val="00E15AE7"/>
    <w:rsid w:val="00E15B01"/>
    <w:rsid w:val="00E15BCB"/>
    <w:rsid w:val="00E15BFA"/>
    <w:rsid w:val="00E15C05"/>
    <w:rsid w:val="00E15C36"/>
    <w:rsid w:val="00E15D3A"/>
    <w:rsid w:val="00E15D4A"/>
    <w:rsid w:val="00E15D8E"/>
    <w:rsid w:val="00E15DB9"/>
    <w:rsid w:val="00E15E0C"/>
    <w:rsid w:val="00E15E7E"/>
    <w:rsid w:val="00E15EFF"/>
    <w:rsid w:val="00E15FA4"/>
    <w:rsid w:val="00E16037"/>
    <w:rsid w:val="00E16066"/>
    <w:rsid w:val="00E16196"/>
    <w:rsid w:val="00E161B4"/>
    <w:rsid w:val="00E1621B"/>
    <w:rsid w:val="00E162C9"/>
    <w:rsid w:val="00E162DC"/>
    <w:rsid w:val="00E16301"/>
    <w:rsid w:val="00E163B8"/>
    <w:rsid w:val="00E163CD"/>
    <w:rsid w:val="00E1640F"/>
    <w:rsid w:val="00E164A4"/>
    <w:rsid w:val="00E16514"/>
    <w:rsid w:val="00E16571"/>
    <w:rsid w:val="00E16584"/>
    <w:rsid w:val="00E165CF"/>
    <w:rsid w:val="00E1661B"/>
    <w:rsid w:val="00E16631"/>
    <w:rsid w:val="00E16722"/>
    <w:rsid w:val="00E1676E"/>
    <w:rsid w:val="00E167A0"/>
    <w:rsid w:val="00E167B2"/>
    <w:rsid w:val="00E167B9"/>
    <w:rsid w:val="00E167E3"/>
    <w:rsid w:val="00E167EF"/>
    <w:rsid w:val="00E16850"/>
    <w:rsid w:val="00E168D8"/>
    <w:rsid w:val="00E168D9"/>
    <w:rsid w:val="00E16A98"/>
    <w:rsid w:val="00E16AF6"/>
    <w:rsid w:val="00E16B54"/>
    <w:rsid w:val="00E16C94"/>
    <w:rsid w:val="00E16CCD"/>
    <w:rsid w:val="00E16D1F"/>
    <w:rsid w:val="00E16DE0"/>
    <w:rsid w:val="00E16E3F"/>
    <w:rsid w:val="00E16E5F"/>
    <w:rsid w:val="00E16F41"/>
    <w:rsid w:val="00E16F4F"/>
    <w:rsid w:val="00E16F9F"/>
    <w:rsid w:val="00E17009"/>
    <w:rsid w:val="00E1704F"/>
    <w:rsid w:val="00E17075"/>
    <w:rsid w:val="00E170F6"/>
    <w:rsid w:val="00E1711D"/>
    <w:rsid w:val="00E17151"/>
    <w:rsid w:val="00E17178"/>
    <w:rsid w:val="00E17202"/>
    <w:rsid w:val="00E17290"/>
    <w:rsid w:val="00E172D0"/>
    <w:rsid w:val="00E172D9"/>
    <w:rsid w:val="00E172E8"/>
    <w:rsid w:val="00E17347"/>
    <w:rsid w:val="00E173B1"/>
    <w:rsid w:val="00E173B5"/>
    <w:rsid w:val="00E1745B"/>
    <w:rsid w:val="00E1749C"/>
    <w:rsid w:val="00E174D4"/>
    <w:rsid w:val="00E175B1"/>
    <w:rsid w:val="00E17645"/>
    <w:rsid w:val="00E17650"/>
    <w:rsid w:val="00E176EA"/>
    <w:rsid w:val="00E17734"/>
    <w:rsid w:val="00E17766"/>
    <w:rsid w:val="00E1784E"/>
    <w:rsid w:val="00E17868"/>
    <w:rsid w:val="00E178EF"/>
    <w:rsid w:val="00E179AE"/>
    <w:rsid w:val="00E179B8"/>
    <w:rsid w:val="00E179E7"/>
    <w:rsid w:val="00E17A03"/>
    <w:rsid w:val="00E17A0B"/>
    <w:rsid w:val="00E17A0E"/>
    <w:rsid w:val="00E17A2D"/>
    <w:rsid w:val="00E17A6D"/>
    <w:rsid w:val="00E17B0A"/>
    <w:rsid w:val="00E17B58"/>
    <w:rsid w:val="00E17BA6"/>
    <w:rsid w:val="00E17BAB"/>
    <w:rsid w:val="00E17BE4"/>
    <w:rsid w:val="00E17C1E"/>
    <w:rsid w:val="00E17D21"/>
    <w:rsid w:val="00E17D31"/>
    <w:rsid w:val="00E17D49"/>
    <w:rsid w:val="00E17D7B"/>
    <w:rsid w:val="00E17D92"/>
    <w:rsid w:val="00E17DAD"/>
    <w:rsid w:val="00E17DC8"/>
    <w:rsid w:val="00E17DE4"/>
    <w:rsid w:val="00E17E21"/>
    <w:rsid w:val="00E20174"/>
    <w:rsid w:val="00E201AE"/>
    <w:rsid w:val="00E202CF"/>
    <w:rsid w:val="00E20344"/>
    <w:rsid w:val="00E20484"/>
    <w:rsid w:val="00E204AF"/>
    <w:rsid w:val="00E206B9"/>
    <w:rsid w:val="00E20892"/>
    <w:rsid w:val="00E209DC"/>
    <w:rsid w:val="00E20B78"/>
    <w:rsid w:val="00E20B7A"/>
    <w:rsid w:val="00E20C0A"/>
    <w:rsid w:val="00E20C2D"/>
    <w:rsid w:val="00E20D1A"/>
    <w:rsid w:val="00E20E14"/>
    <w:rsid w:val="00E20EEB"/>
    <w:rsid w:val="00E20EF5"/>
    <w:rsid w:val="00E20F54"/>
    <w:rsid w:val="00E20F59"/>
    <w:rsid w:val="00E20F6A"/>
    <w:rsid w:val="00E20F77"/>
    <w:rsid w:val="00E21032"/>
    <w:rsid w:val="00E21042"/>
    <w:rsid w:val="00E21077"/>
    <w:rsid w:val="00E2112B"/>
    <w:rsid w:val="00E21198"/>
    <w:rsid w:val="00E21296"/>
    <w:rsid w:val="00E212F4"/>
    <w:rsid w:val="00E212F8"/>
    <w:rsid w:val="00E2140C"/>
    <w:rsid w:val="00E21454"/>
    <w:rsid w:val="00E214CB"/>
    <w:rsid w:val="00E21555"/>
    <w:rsid w:val="00E2155A"/>
    <w:rsid w:val="00E215AC"/>
    <w:rsid w:val="00E215C5"/>
    <w:rsid w:val="00E21613"/>
    <w:rsid w:val="00E21741"/>
    <w:rsid w:val="00E2174F"/>
    <w:rsid w:val="00E217C5"/>
    <w:rsid w:val="00E2184D"/>
    <w:rsid w:val="00E21852"/>
    <w:rsid w:val="00E218D0"/>
    <w:rsid w:val="00E218D5"/>
    <w:rsid w:val="00E218EE"/>
    <w:rsid w:val="00E218F9"/>
    <w:rsid w:val="00E21975"/>
    <w:rsid w:val="00E21A51"/>
    <w:rsid w:val="00E21AB0"/>
    <w:rsid w:val="00E21AC8"/>
    <w:rsid w:val="00E21AEF"/>
    <w:rsid w:val="00E21B20"/>
    <w:rsid w:val="00E21B25"/>
    <w:rsid w:val="00E21B85"/>
    <w:rsid w:val="00E21CA2"/>
    <w:rsid w:val="00E21CD5"/>
    <w:rsid w:val="00E21D18"/>
    <w:rsid w:val="00E21DF9"/>
    <w:rsid w:val="00E21E0C"/>
    <w:rsid w:val="00E21F22"/>
    <w:rsid w:val="00E21F5B"/>
    <w:rsid w:val="00E21FB3"/>
    <w:rsid w:val="00E21FEF"/>
    <w:rsid w:val="00E22033"/>
    <w:rsid w:val="00E2204C"/>
    <w:rsid w:val="00E22096"/>
    <w:rsid w:val="00E220A6"/>
    <w:rsid w:val="00E22125"/>
    <w:rsid w:val="00E2215B"/>
    <w:rsid w:val="00E221BF"/>
    <w:rsid w:val="00E22204"/>
    <w:rsid w:val="00E222E3"/>
    <w:rsid w:val="00E2234F"/>
    <w:rsid w:val="00E223D4"/>
    <w:rsid w:val="00E224A8"/>
    <w:rsid w:val="00E224D3"/>
    <w:rsid w:val="00E224D8"/>
    <w:rsid w:val="00E22511"/>
    <w:rsid w:val="00E225CD"/>
    <w:rsid w:val="00E2261B"/>
    <w:rsid w:val="00E2262A"/>
    <w:rsid w:val="00E226EF"/>
    <w:rsid w:val="00E2271B"/>
    <w:rsid w:val="00E227D8"/>
    <w:rsid w:val="00E22816"/>
    <w:rsid w:val="00E2282B"/>
    <w:rsid w:val="00E228E0"/>
    <w:rsid w:val="00E22AA6"/>
    <w:rsid w:val="00E22B16"/>
    <w:rsid w:val="00E22B3C"/>
    <w:rsid w:val="00E22B50"/>
    <w:rsid w:val="00E22C47"/>
    <w:rsid w:val="00E22C7F"/>
    <w:rsid w:val="00E22C8D"/>
    <w:rsid w:val="00E22CE9"/>
    <w:rsid w:val="00E22CFE"/>
    <w:rsid w:val="00E22D21"/>
    <w:rsid w:val="00E22D5F"/>
    <w:rsid w:val="00E22D69"/>
    <w:rsid w:val="00E22D74"/>
    <w:rsid w:val="00E22EB2"/>
    <w:rsid w:val="00E22F0D"/>
    <w:rsid w:val="00E22FD0"/>
    <w:rsid w:val="00E2324F"/>
    <w:rsid w:val="00E23264"/>
    <w:rsid w:val="00E233F5"/>
    <w:rsid w:val="00E23435"/>
    <w:rsid w:val="00E23582"/>
    <w:rsid w:val="00E23591"/>
    <w:rsid w:val="00E235D1"/>
    <w:rsid w:val="00E23621"/>
    <w:rsid w:val="00E23692"/>
    <w:rsid w:val="00E236E5"/>
    <w:rsid w:val="00E237AD"/>
    <w:rsid w:val="00E23806"/>
    <w:rsid w:val="00E2380B"/>
    <w:rsid w:val="00E238DB"/>
    <w:rsid w:val="00E2392E"/>
    <w:rsid w:val="00E2399E"/>
    <w:rsid w:val="00E239AF"/>
    <w:rsid w:val="00E239C1"/>
    <w:rsid w:val="00E239DA"/>
    <w:rsid w:val="00E23A2C"/>
    <w:rsid w:val="00E23A86"/>
    <w:rsid w:val="00E23A8A"/>
    <w:rsid w:val="00E23BDA"/>
    <w:rsid w:val="00E23C79"/>
    <w:rsid w:val="00E23CF5"/>
    <w:rsid w:val="00E23D6A"/>
    <w:rsid w:val="00E23DAD"/>
    <w:rsid w:val="00E23DD5"/>
    <w:rsid w:val="00E24001"/>
    <w:rsid w:val="00E24055"/>
    <w:rsid w:val="00E2406F"/>
    <w:rsid w:val="00E24091"/>
    <w:rsid w:val="00E240F5"/>
    <w:rsid w:val="00E240FB"/>
    <w:rsid w:val="00E24115"/>
    <w:rsid w:val="00E24141"/>
    <w:rsid w:val="00E241DD"/>
    <w:rsid w:val="00E2425E"/>
    <w:rsid w:val="00E242F1"/>
    <w:rsid w:val="00E242F7"/>
    <w:rsid w:val="00E2436A"/>
    <w:rsid w:val="00E24377"/>
    <w:rsid w:val="00E24402"/>
    <w:rsid w:val="00E24428"/>
    <w:rsid w:val="00E24431"/>
    <w:rsid w:val="00E24477"/>
    <w:rsid w:val="00E24503"/>
    <w:rsid w:val="00E2457C"/>
    <w:rsid w:val="00E245C7"/>
    <w:rsid w:val="00E245E1"/>
    <w:rsid w:val="00E24678"/>
    <w:rsid w:val="00E246F6"/>
    <w:rsid w:val="00E24704"/>
    <w:rsid w:val="00E2472C"/>
    <w:rsid w:val="00E2476E"/>
    <w:rsid w:val="00E24875"/>
    <w:rsid w:val="00E249CF"/>
    <w:rsid w:val="00E24A2A"/>
    <w:rsid w:val="00E24A37"/>
    <w:rsid w:val="00E24A48"/>
    <w:rsid w:val="00E24A68"/>
    <w:rsid w:val="00E24B1E"/>
    <w:rsid w:val="00E24BC4"/>
    <w:rsid w:val="00E24C49"/>
    <w:rsid w:val="00E24CD6"/>
    <w:rsid w:val="00E24D9E"/>
    <w:rsid w:val="00E24DA6"/>
    <w:rsid w:val="00E24E26"/>
    <w:rsid w:val="00E24E39"/>
    <w:rsid w:val="00E24ED2"/>
    <w:rsid w:val="00E24FAE"/>
    <w:rsid w:val="00E24FD4"/>
    <w:rsid w:val="00E24FF0"/>
    <w:rsid w:val="00E25049"/>
    <w:rsid w:val="00E2505D"/>
    <w:rsid w:val="00E25118"/>
    <w:rsid w:val="00E25137"/>
    <w:rsid w:val="00E25151"/>
    <w:rsid w:val="00E251D3"/>
    <w:rsid w:val="00E252D8"/>
    <w:rsid w:val="00E252EB"/>
    <w:rsid w:val="00E2532E"/>
    <w:rsid w:val="00E25465"/>
    <w:rsid w:val="00E254B3"/>
    <w:rsid w:val="00E254C6"/>
    <w:rsid w:val="00E25502"/>
    <w:rsid w:val="00E2554B"/>
    <w:rsid w:val="00E2557D"/>
    <w:rsid w:val="00E25606"/>
    <w:rsid w:val="00E2567C"/>
    <w:rsid w:val="00E2568F"/>
    <w:rsid w:val="00E2570B"/>
    <w:rsid w:val="00E2584A"/>
    <w:rsid w:val="00E2584B"/>
    <w:rsid w:val="00E2589A"/>
    <w:rsid w:val="00E25905"/>
    <w:rsid w:val="00E25937"/>
    <w:rsid w:val="00E259D9"/>
    <w:rsid w:val="00E259F6"/>
    <w:rsid w:val="00E25ADE"/>
    <w:rsid w:val="00E25B5C"/>
    <w:rsid w:val="00E25BB0"/>
    <w:rsid w:val="00E25C0F"/>
    <w:rsid w:val="00E25CB5"/>
    <w:rsid w:val="00E25D6D"/>
    <w:rsid w:val="00E25DD2"/>
    <w:rsid w:val="00E25ED6"/>
    <w:rsid w:val="00E25F5F"/>
    <w:rsid w:val="00E2601B"/>
    <w:rsid w:val="00E26024"/>
    <w:rsid w:val="00E2602A"/>
    <w:rsid w:val="00E26063"/>
    <w:rsid w:val="00E2607E"/>
    <w:rsid w:val="00E260FA"/>
    <w:rsid w:val="00E26117"/>
    <w:rsid w:val="00E2612C"/>
    <w:rsid w:val="00E26133"/>
    <w:rsid w:val="00E26311"/>
    <w:rsid w:val="00E2634F"/>
    <w:rsid w:val="00E26375"/>
    <w:rsid w:val="00E263AF"/>
    <w:rsid w:val="00E2643A"/>
    <w:rsid w:val="00E2659C"/>
    <w:rsid w:val="00E26699"/>
    <w:rsid w:val="00E267AF"/>
    <w:rsid w:val="00E267EF"/>
    <w:rsid w:val="00E26807"/>
    <w:rsid w:val="00E26867"/>
    <w:rsid w:val="00E268C4"/>
    <w:rsid w:val="00E268D9"/>
    <w:rsid w:val="00E268E2"/>
    <w:rsid w:val="00E268F9"/>
    <w:rsid w:val="00E26971"/>
    <w:rsid w:val="00E269A5"/>
    <w:rsid w:val="00E269F7"/>
    <w:rsid w:val="00E26A35"/>
    <w:rsid w:val="00E26A6F"/>
    <w:rsid w:val="00E26AA5"/>
    <w:rsid w:val="00E26B63"/>
    <w:rsid w:val="00E26CB0"/>
    <w:rsid w:val="00E26CC2"/>
    <w:rsid w:val="00E26CE9"/>
    <w:rsid w:val="00E26D3F"/>
    <w:rsid w:val="00E26D6A"/>
    <w:rsid w:val="00E26D88"/>
    <w:rsid w:val="00E26DE6"/>
    <w:rsid w:val="00E26E10"/>
    <w:rsid w:val="00E26EA6"/>
    <w:rsid w:val="00E26EBE"/>
    <w:rsid w:val="00E26FA5"/>
    <w:rsid w:val="00E27040"/>
    <w:rsid w:val="00E27064"/>
    <w:rsid w:val="00E270B2"/>
    <w:rsid w:val="00E271A1"/>
    <w:rsid w:val="00E271E2"/>
    <w:rsid w:val="00E271E7"/>
    <w:rsid w:val="00E271F6"/>
    <w:rsid w:val="00E27208"/>
    <w:rsid w:val="00E2723D"/>
    <w:rsid w:val="00E272AA"/>
    <w:rsid w:val="00E2745D"/>
    <w:rsid w:val="00E274FB"/>
    <w:rsid w:val="00E27541"/>
    <w:rsid w:val="00E275D2"/>
    <w:rsid w:val="00E27693"/>
    <w:rsid w:val="00E276AD"/>
    <w:rsid w:val="00E276D2"/>
    <w:rsid w:val="00E2774F"/>
    <w:rsid w:val="00E27795"/>
    <w:rsid w:val="00E277FD"/>
    <w:rsid w:val="00E2782B"/>
    <w:rsid w:val="00E2784C"/>
    <w:rsid w:val="00E2788A"/>
    <w:rsid w:val="00E278CD"/>
    <w:rsid w:val="00E278D2"/>
    <w:rsid w:val="00E27905"/>
    <w:rsid w:val="00E27994"/>
    <w:rsid w:val="00E27B99"/>
    <w:rsid w:val="00E27BA8"/>
    <w:rsid w:val="00E27BD8"/>
    <w:rsid w:val="00E27C0D"/>
    <w:rsid w:val="00E27C10"/>
    <w:rsid w:val="00E27C28"/>
    <w:rsid w:val="00E27C4C"/>
    <w:rsid w:val="00E27D3F"/>
    <w:rsid w:val="00E27DD8"/>
    <w:rsid w:val="00E27EA6"/>
    <w:rsid w:val="00E27EAA"/>
    <w:rsid w:val="00E27F60"/>
    <w:rsid w:val="00E27F6F"/>
    <w:rsid w:val="00E3008F"/>
    <w:rsid w:val="00E30136"/>
    <w:rsid w:val="00E3016E"/>
    <w:rsid w:val="00E3017D"/>
    <w:rsid w:val="00E30206"/>
    <w:rsid w:val="00E30275"/>
    <w:rsid w:val="00E302F7"/>
    <w:rsid w:val="00E303D0"/>
    <w:rsid w:val="00E3041E"/>
    <w:rsid w:val="00E3044D"/>
    <w:rsid w:val="00E304BF"/>
    <w:rsid w:val="00E304DE"/>
    <w:rsid w:val="00E3052B"/>
    <w:rsid w:val="00E30563"/>
    <w:rsid w:val="00E30603"/>
    <w:rsid w:val="00E306E1"/>
    <w:rsid w:val="00E30778"/>
    <w:rsid w:val="00E3081F"/>
    <w:rsid w:val="00E308D4"/>
    <w:rsid w:val="00E30931"/>
    <w:rsid w:val="00E30B04"/>
    <w:rsid w:val="00E30B57"/>
    <w:rsid w:val="00E30B6B"/>
    <w:rsid w:val="00E30BE3"/>
    <w:rsid w:val="00E30C48"/>
    <w:rsid w:val="00E30D26"/>
    <w:rsid w:val="00E30F03"/>
    <w:rsid w:val="00E30F42"/>
    <w:rsid w:val="00E30F66"/>
    <w:rsid w:val="00E310E4"/>
    <w:rsid w:val="00E310F6"/>
    <w:rsid w:val="00E311B2"/>
    <w:rsid w:val="00E3121A"/>
    <w:rsid w:val="00E3124C"/>
    <w:rsid w:val="00E31262"/>
    <w:rsid w:val="00E312C8"/>
    <w:rsid w:val="00E313CB"/>
    <w:rsid w:val="00E31439"/>
    <w:rsid w:val="00E31445"/>
    <w:rsid w:val="00E31492"/>
    <w:rsid w:val="00E31551"/>
    <w:rsid w:val="00E31561"/>
    <w:rsid w:val="00E315D1"/>
    <w:rsid w:val="00E31668"/>
    <w:rsid w:val="00E316A1"/>
    <w:rsid w:val="00E316D9"/>
    <w:rsid w:val="00E316DA"/>
    <w:rsid w:val="00E31797"/>
    <w:rsid w:val="00E317C7"/>
    <w:rsid w:val="00E317EE"/>
    <w:rsid w:val="00E318CE"/>
    <w:rsid w:val="00E3194A"/>
    <w:rsid w:val="00E319CE"/>
    <w:rsid w:val="00E319EE"/>
    <w:rsid w:val="00E31A84"/>
    <w:rsid w:val="00E31AC5"/>
    <w:rsid w:val="00E31B8A"/>
    <w:rsid w:val="00E31C11"/>
    <w:rsid w:val="00E31C35"/>
    <w:rsid w:val="00E31DB8"/>
    <w:rsid w:val="00E31E54"/>
    <w:rsid w:val="00E31F04"/>
    <w:rsid w:val="00E31F13"/>
    <w:rsid w:val="00E31F65"/>
    <w:rsid w:val="00E32013"/>
    <w:rsid w:val="00E32022"/>
    <w:rsid w:val="00E3208C"/>
    <w:rsid w:val="00E320AE"/>
    <w:rsid w:val="00E320C8"/>
    <w:rsid w:val="00E3218D"/>
    <w:rsid w:val="00E321AB"/>
    <w:rsid w:val="00E321C5"/>
    <w:rsid w:val="00E32239"/>
    <w:rsid w:val="00E3234E"/>
    <w:rsid w:val="00E323E3"/>
    <w:rsid w:val="00E3245D"/>
    <w:rsid w:val="00E324E7"/>
    <w:rsid w:val="00E32593"/>
    <w:rsid w:val="00E32695"/>
    <w:rsid w:val="00E32708"/>
    <w:rsid w:val="00E3272F"/>
    <w:rsid w:val="00E32771"/>
    <w:rsid w:val="00E32811"/>
    <w:rsid w:val="00E329FC"/>
    <w:rsid w:val="00E32A63"/>
    <w:rsid w:val="00E32B14"/>
    <w:rsid w:val="00E32B98"/>
    <w:rsid w:val="00E32C69"/>
    <w:rsid w:val="00E32C6B"/>
    <w:rsid w:val="00E32EFC"/>
    <w:rsid w:val="00E32F16"/>
    <w:rsid w:val="00E32F31"/>
    <w:rsid w:val="00E32F7F"/>
    <w:rsid w:val="00E32F82"/>
    <w:rsid w:val="00E32FA6"/>
    <w:rsid w:val="00E3301B"/>
    <w:rsid w:val="00E33090"/>
    <w:rsid w:val="00E330CE"/>
    <w:rsid w:val="00E33120"/>
    <w:rsid w:val="00E33235"/>
    <w:rsid w:val="00E333A8"/>
    <w:rsid w:val="00E3343A"/>
    <w:rsid w:val="00E334D6"/>
    <w:rsid w:val="00E33557"/>
    <w:rsid w:val="00E336E5"/>
    <w:rsid w:val="00E33709"/>
    <w:rsid w:val="00E33776"/>
    <w:rsid w:val="00E337A4"/>
    <w:rsid w:val="00E337C0"/>
    <w:rsid w:val="00E33846"/>
    <w:rsid w:val="00E33874"/>
    <w:rsid w:val="00E33896"/>
    <w:rsid w:val="00E338AC"/>
    <w:rsid w:val="00E338B7"/>
    <w:rsid w:val="00E3393D"/>
    <w:rsid w:val="00E33971"/>
    <w:rsid w:val="00E3399E"/>
    <w:rsid w:val="00E339B5"/>
    <w:rsid w:val="00E339BF"/>
    <w:rsid w:val="00E339D1"/>
    <w:rsid w:val="00E33A1B"/>
    <w:rsid w:val="00E33AC3"/>
    <w:rsid w:val="00E33AE2"/>
    <w:rsid w:val="00E33B10"/>
    <w:rsid w:val="00E33B27"/>
    <w:rsid w:val="00E33BA5"/>
    <w:rsid w:val="00E33C94"/>
    <w:rsid w:val="00E33C9D"/>
    <w:rsid w:val="00E33D58"/>
    <w:rsid w:val="00E33F1B"/>
    <w:rsid w:val="00E33F57"/>
    <w:rsid w:val="00E33FF7"/>
    <w:rsid w:val="00E3407F"/>
    <w:rsid w:val="00E341D5"/>
    <w:rsid w:val="00E34302"/>
    <w:rsid w:val="00E34345"/>
    <w:rsid w:val="00E343E3"/>
    <w:rsid w:val="00E34446"/>
    <w:rsid w:val="00E344BC"/>
    <w:rsid w:val="00E34530"/>
    <w:rsid w:val="00E34597"/>
    <w:rsid w:val="00E34640"/>
    <w:rsid w:val="00E346D7"/>
    <w:rsid w:val="00E34796"/>
    <w:rsid w:val="00E3479F"/>
    <w:rsid w:val="00E3486D"/>
    <w:rsid w:val="00E3487C"/>
    <w:rsid w:val="00E348ED"/>
    <w:rsid w:val="00E348F7"/>
    <w:rsid w:val="00E34968"/>
    <w:rsid w:val="00E34A50"/>
    <w:rsid w:val="00E34AA1"/>
    <w:rsid w:val="00E34AC2"/>
    <w:rsid w:val="00E34BBC"/>
    <w:rsid w:val="00E34C42"/>
    <w:rsid w:val="00E34C91"/>
    <w:rsid w:val="00E34D35"/>
    <w:rsid w:val="00E34D84"/>
    <w:rsid w:val="00E34E3D"/>
    <w:rsid w:val="00E34EA5"/>
    <w:rsid w:val="00E34ED0"/>
    <w:rsid w:val="00E34F00"/>
    <w:rsid w:val="00E34F6A"/>
    <w:rsid w:val="00E35025"/>
    <w:rsid w:val="00E3504D"/>
    <w:rsid w:val="00E3504E"/>
    <w:rsid w:val="00E35127"/>
    <w:rsid w:val="00E35183"/>
    <w:rsid w:val="00E35361"/>
    <w:rsid w:val="00E353B6"/>
    <w:rsid w:val="00E353DB"/>
    <w:rsid w:val="00E35457"/>
    <w:rsid w:val="00E35518"/>
    <w:rsid w:val="00E35684"/>
    <w:rsid w:val="00E357DC"/>
    <w:rsid w:val="00E35803"/>
    <w:rsid w:val="00E35878"/>
    <w:rsid w:val="00E3587A"/>
    <w:rsid w:val="00E358A1"/>
    <w:rsid w:val="00E358AB"/>
    <w:rsid w:val="00E358C1"/>
    <w:rsid w:val="00E358EE"/>
    <w:rsid w:val="00E3596C"/>
    <w:rsid w:val="00E3597C"/>
    <w:rsid w:val="00E3598E"/>
    <w:rsid w:val="00E359B1"/>
    <w:rsid w:val="00E359C2"/>
    <w:rsid w:val="00E35A39"/>
    <w:rsid w:val="00E35B26"/>
    <w:rsid w:val="00E35B50"/>
    <w:rsid w:val="00E35BC1"/>
    <w:rsid w:val="00E35C41"/>
    <w:rsid w:val="00E35CA6"/>
    <w:rsid w:val="00E35D0A"/>
    <w:rsid w:val="00E35D5E"/>
    <w:rsid w:val="00E35EC2"/>
    <w:rsid w:val="00E35ED2"/>
    <w:rsid w:val="00E35F8B"/>
    <w:rsid w:val="00E35FC0"/>
    <w:rsid w:val="00E35FF6"/>
    <w:rsid w:val="00E36019"/>
    <w:rsid w:val="00E36028"/>
    <w:rsid w:val="00E360B5"/>
    <w:rsid w:val="00E360F7"/>
    <w:rsid w:val="00E36108"/>
    <w:rsid w:val="00E361B0"/>
    <w:rsid w:val="00E362DF"/>
    <w:rsid w:val="00E3634B"/>
    <w:rsid w:val="00E36388"/>
    <w:rsid w:val="00E363BB"/>
    <w:rsid w:val="00E36409"/>
    <w:rsid w:val="00E36465"/>
    <w:rsid w:val="00E36535"/>
    <w:rsid w:val="00E36637"/>
    <w:rsid w:val="00E3665E"/>
    <w:rsid w:val="00E366CF"/>
    <w:rsid w:val="00E366FC"/>
    <w:rsid w:val="00E3670F"/>
    <w:rsid w:val="00E36776"/>
    <w:rsid w:val="00E367C1"/>
    <w:rsid w:val="00E3685F"/>
    <w:rsid w:val="00E36861"/>
    <w:rsid w:val="00E369B9"/>
    <w:rsid w:val="00E369E2"/>
    <w:rsid w:val="00E369F0"/>
    <w:rsid w:val="00E36A30"/>
    <w:rsid w:val="00E36B37"/>
    <w:rsid w:val="00E36BF0"/>
    <w:rsid w:val="00E36D7A"/>
    <w:rsid w:val="00E36DE6"/>
    <w:rsid w:val="00E36DEE"/>
    <w:rsid w:val="00E36EA5"/>
    <w:rsid w:val="00E36FC5"/>
    <w:rsid w:val="00E36FC7"/>
    <w:rsid w:val="00E36FED"/>
    <w:rsid w:val="00E3703F"/>
    <w:rsid w:val="00E37040"/>
    <w:rsid w:val="00E37074"/>
    <w:rsid w:val="00E370C6"/>
    <w:rsid w:val="00E3718B"/>
    <w:rsid w:val="00E371AA"/>
    <w:rsid w:val="00E371C1"/>
    <w:rsid w:val="00E371EF"/>
    <w:rsid w:val="00E371F8"/>
    <w:rsid w:val="00E371FE"/>
    <w:rsid w:val="00E3722A"/>
    <w:rsid w:val="00E37250"/>
    <w:rsid w:val="00E37258"/>
    <w:rsid w:val="00E37296"/>
    <w:rsid w:val="00E372B3"/>
    <w:rsid w:val="00E3730E"/>
    <w:rsid w:val="00E37358"/>
    <w:rsid w:val="00E3735E"/>
    <w:rsid w:val="00E3738C"/>
    <w:rsid w:val="00E37399"/>
    <w:rsid w:val="00E373C3"/>
    <w:rsid w:val="00E37445"/>
    <w:rsid w:val="00E3745E"/>
    <w:rsid w:val="00E37467"/>
    <w:rsid w:val="00E3747F"/>
    <w:rsid w:val="00E374D3"/>
    <w:rsid w:val="00E374F5"/>
    <w:rsid w:val="00E37530"/>
    <w:rsid w:val="00E37594"/>
    <w:rsid w:val="00E375C8"/>
    <w:rsid w:val="00E37659"/>
    <w:rsid w:val="00E3769C"/>
    <w:rsid w:val="00E376C6"/>
    <w:rsid w:val="00E376F4"/>
    <w:rsid w:val="00E37801"/>
    <w:rsid w:val="00E37812"/>
    <w:rsid w:val="00E37821"/>
    <w:rsid w:val="00E3784D"/>
    <w:rsid w:val="00E37896"/>
    <w:rsid w:val="00E378C4"/>
    <w:rsid w:val="00E37912"/>
    <w:rsid w:val="00E37936"/>
    <w:rsid w:val="00E3796C"/>
    <w:rsid w:val="00E37998"/>
    <w:rsid w:val="00E379D4"/>
    <w:rsid w:val="00E37A52"/>
    <w:rsid w:val="00E37A5E"/>
    <w:rsid w:val="00E37AEC"/>
    <w:rsid w:val="00E37B0D"/>
    <w:rsid w:val="00E37BDD"/>
    <w:rsid w:val="00E37CB3"/>
    <w:rsid w:val="00E37D29"/>
    <w:rsid w:val="00E37D79"/>
    <w:rsid w:val="00E37DD2"/>
    <w:rsid w:val="00E37DE7"/>
    <w:rsid w:val="00E37E39"/>
    <w:rsid w:val="00E37EDE"/>
    <w:rsid w:val="00E37F4B"/>
    <w:rsid w:val="00E37F8B"/>
    <w:rsid w:val="00E37FA3"/>
    <w:rsid w:val="00E40010"/>
    <w:rsid w:val="00E40033"/>
    <w:rsid w:val="00E40206"/>
    <w:rsid w:val="00E40261"/>
    <w:rsid w:val="00E402DF"/>
    <w:rsid w:val="00E4031B"/>
    <w:rsid w:val="00E40477"/>
    <w:rsid w:val="00E404C5"/>
    <w:rsid w:val="00E40583"/>
    <w:rsid w:val="00E40729"/>
    <w:rsid w:val="00E40754"/>
    <w:rsid w:val="00E407E1"/>
    <w:rsid w:val="00E408F0"/>
    <w:rsid w:val="00E4092A"/>
    <w:rsid w:val="00E40996"/>
    <w:rsid w:val="00E409A3"/>
    <w:rsid w:val="00E409E1"/>
    <w:rsid w:val="00E40A19"/>
    <w:rsid w:val="00E40AAA"/>
    <w:rsid w:val="00E40B16"/>
    <w:rsid w:val="00E40B24"/>
    <w:rsid w:val="00E40C06"/>
    <w:rsid w:val="00E40D22"/>
    <w:rsid w:val="00E40D62"/>
    <w:rsid w:val="00E40DD2"/>
    <w:rsid w:val="00E40DE3"/>
    <w:rsid w:val="00E40E41"/>
    <w:rsid w:val="00E40EC2"/>
    <w:rsid w:val="00E40F62"/>
    <w:rsid w:val="00E40FCE"/>
    <w:rsid w:val="00E41022"/>
    <w:rsid w:val="00E41023"/>
    <w:rsid w:val="00E4105D"/>
    <w:rsid w:val="00E4107E"/>
    <w:rsid w:val="00E41131"/>
    <w:rsid w:val="00E411A1"/>
    <w:rsid w:val="00E41263"/>
    <w:rsid w:val="00E412CC"/>
    <w:rsid w:val="00E41358"/>
    <w:rsid w:val="00E4135C"/>
    <w:rsid w:val="00E41386"/>
    <w:rsid w:val="00E413F0"/>
    <w:rsid w:val="00E41419"/>
    <w:rsid w:val="00E4143B"/>
    <w:rsid w:val="00E4152B"/>
    <w:rsid w:val="00E415C2"/>
    <w:rsid w:val="00E41636"/>
    <w:rsid w:val="00E41656"/>
    <w:rsid w:val="00E4165B"/>
    <w:rsid w:val="00E416C1"/>
    <w:rsid w:val="00E416EC"/>
    <w:rsid w:val="00E4170A"/>
    <w:rsid w:val="00E417AE"/>
    <w:rsid w:val="00E4181B"/>
    <w:rsid w:val="00E4182D"/>
    <w:rsid w:val="00E418B2"/>
    <w:rsid w:val="00E41944"/>
    <w:rsid w:val="00E4196D"/>
    <w:rsid w:val="00E4198D"/>
    <w:rsid w:val="00E419A7"/>
    <w:rsid w:val="00E419CC"/>
    <w:rsid w:val="00E41AA5"/>
    <w:rsid w:val="00E41B42"/>
    <w:rsid w:val="00E41BFB"/>
    <w:rsid w:val="00E41C81"/>
    <w:rsid w:val="00E41C84"/>
    <w:rsid w:val="00E41C91"/>
    <w:rsid w:val="00E41D47"/>
    <w:rsid w:val="00E41DD6"/>
    <w:rsid w:val="00E41EAE"/>
    <w:rsid w:val="00E41ED4"/>
    <w:rsid w:val="00E41F57"/>
    <w:rsid w:val="00E41FA4"/>
    <w:rsid w:val="00E41FBC"/>
    <w:rsid w:val="00E41FCD"/>
    <w:rsid w:val="00E4202F"/>
    <w:rsid w:val="00E42223"/>
    <w:rsid w:val="00E42360"/>
    <w:rsid w:val="00E42432"/>
    <w:rsid w:val="00E4246C"/>
    <w:rsid w:val="00E42566"/>
    <w:rsid w:val="00E42585"/>
    <w:rsid w:val="00E4260A"/>
    <w:rsid w:val="00E4266D"/>
    <w:rsid w:val="00E426BD"/>
    <w:rsid w:val="00E426C9"/>
    <w:rsid w:val="00E426E4"/>
    <w:rsid w:val="00E427D7"/>
    <w:rsid w:val="00E427DB"/>
    <w:rsid w:val="00E427EC"/>
    <w:rsid w:val="00E4281C"/>
    <w:rsid w:val="00E42852"/>
    <w:rsid w:val="00E4288D"/>
    <w:rsid w:val="00E4290F"/>
    <w:rsid w:val="00E429AE"/>
    <w:rsid w:val="00E429E4"/>
    <w:rsid w:val="00E429EC"/>
    <w:rsid w:val="00E42A51"/>
    <w:rsid w:val="00E42AF1"/>
    <w:rsid w:val="00E42AF3"/>
    <w:rsid w:val="00E42B24"/>
    <w:rsid w:val="00E42B28"/>
    <w:rsid w:val="00E42B2B"/>
    <w:rsid w:val="00E42BC3"/>
    <w:rsid w:val="00E42C84"/>
    <w:rsid w:val="00E42CF3"/>
    <w:rsid w:val="00E42D1F"/>
    <w:rsid w:val="00E42D78"/>
    <w:rsid w:val="00E42DBA"/>
    <w:rsid w:val="00E42DF7"/>
    <w:rsid w:val="00E42FB7"/>
    <w:rsid w:val="00E43033"/>
    <w:rsid w:val="00E4305A"/>
    <w:rsid w:val="00E430B5"/>
    <w:rsid w:val="00E43103"/>
    <w:rsid w:val="00E4310F"/>
    <w:rsid w:val="00E43122"/>
    <w:rsid w:val="00E43184"/>
    <w:rsid w:val="00E4318A"/>
    <w:rsid w:val="00E43265"/>
    <w:rsid w:val="00E43277"/>
    <w:rsid w:val="00E43405"/>
    <w:rsid w:val="00E4340B"/>
    <w:rsid w:val="00E43499"/>
    <w:rsid w:val="00E434A8"/>
    <w:rsid w:val="00E434B8"/>
    <w:rsid w:val="00E435F8"/>
    <w:rsid w:val="00E4364A"/>
    <w:rsid w:val="00E4369D"/>
    <w:rsid w:val="00E436CB"/>
    <w:rsid w:val="00E436D6"/>
    <w:rsid w:val="00E43795"/>
    <w:rsid w:val="00E43796"/>
    <w:rsid w:val="00E437C5"/>
    <w:rsid w:val="00E4384C"/>
    <w:rsid w:val="00E43878"/>
    <w:rsid w:val="00E438C9"/>
    <w:rsid w:val="00E438D0"/>
    <w:rsid w:val="00E43951"/>
    <w:rsid w:val="00E43A9D"/>
    <w:rsid w:val="00E43AD5"/>
    <w:rsid w:val="00E43B44"/>
    <w:rsid w:val="00E43BAF"/>
    <w:rsid w:val="00E43BC5"/>
    <w:rsid w:val="00E43C50"/>
    <w:rsid w:val="00E43C57"/>
    <w:rsid w:val="00E43D61"/>
    <w:rsid w:val="00E43E05"/>
    <w:rsid w:val="00E43E48"/>
    <w:rsid w:val="00E43E69"/>
    <w:rsid w:val="00E43EE1"/>
    <w:rsid w:val="00E44007"/>
    <w:rsid w:val="00E44019"/>
    <w:rsid w:val="00E4404F"/>
    <w:rsid w:val="00E4405B"/>
    <w:rsid w:val="00E440A5"/>
    <w:rsid w:val="00E4416A"/>
    <w:rsid w:val="00E441F1"/>
    <w:rsid w:val="00E44286"/>
    <w:rsid w:val="00E442A5"/>
    <w:rsid w:val="00E442C4"/>
    <w:rsid w:val="00E442DE"/>
    <w:rsid w:val="00E4435D"/>
    <w:rsid w:val="00E44397"/>
    <w:rsid w:val="00E44518"/>
    <w:rsid w:val="00E4458E"/>
    <w:rsid w:val="00E4463A"/>
    <w:rsid w:val="00E44650"/>
    <w:rsid w:val="00E44654"/>
    <w:rsid w:val="00E4466B"/>
    <w:rsid w:val="00E446D7"/>
    <w:rsid w:val="00E4471A"/>
    <w:rsid w:val="00E447F3"/>
    <w:rsid w:val="00E4486B"/>
    <w:rsid w:val="00E4490D"/>
    <w:rsid w:val="00E449E5"/>
    <w:rsid w:val="00E44A20"/>
    <w:rsid w:val="00E44B2C"/>
    <w:rsid w:val="00E44B69"/>
    <w:rsid w:val="00E44C95"/>
    <w:rsid w:val="00E44CB2"/>
    <w:rsid w:val="00E44DC7"/>
    <w:rsid w:val="00E44E29"/>
    <w:rsid w:val="00E44E4C"/>
    <w:rsid w:val="00E44EBE"/>
    <w:rsid w:val="00E44ED6"/>
    <w:rsid w:val="00E44FF3"/>
    <w:rsid w:val="00E4508C"/>
    <w:rsid w:val="00E450B8"/>
    <w:rsid w:val="00E45131"/>
    <w:rsid w:val="00E45172"/>
    <w:rsid w:val="00E45186"/>
    <w:rsid w:val="00E45225"/>
    <w:rsid w:val="00E4522F"/>
    <w:rsid w:val="00E452D6"/>
    <w:rsid w:val="00E453E9"/>
    <w:rsid w:val="00E454A5"/>
    <w:rsid w:val="00E45510"/>
    <w:rsid w:val="00E45522"/>
    <w:rsid w:val="00E45689"/>
    <w:rsid w:val="00E456C8"/>
    <w:rsid w:val="00E45797"/>
    <w:rsid w:val="00E457BF"/>
    <w:rsid w:val="00E457F3"/>
    <w:rsid w:val="00E45833"/>
    <w:rsid w:val="00E45947"/>
    <w:rsid w:val="00E45A9E"/>
    <w:rsid w:val="00E45AAF"/>
    <w:rsid w:val="00E45AE1"/>
    <w:rsid w:val="00E45B36"/>
    <w:rsid w:val="00E45B45"/>
    <w:rsid w:val="00E45B4B"/>
    <w:rsid w:val="00E45C28"/>
    <w:rsid w:val="00E45C95"/>
    <w:rsid w:val="00E45D6F"/>
    <w:rsid w:val="00E45DA7"/>
    <w:rsid w:val="00E45DDD"/>
    <w:rsid w:val="00E45DE7"/>
    <w:rsid w:val="00E45E49"/>
    <w:rsid w:val="00E45EC3"/>
    <w:rsid w:val="00E45F4F"/>
    <w:rsid w:val="00E45F6E"/>
    <w:rsid w:val="00E45F94"/>
    <w:rsid w:val="00E45FD7"/>
    <w:rsid w:val="00E45FEB"/>
    <w:rsid w:val="00E45FF1"/>
    <w:rsid w:val="00E46000"/>
    <w:rsid w:val="00E46003"/>
    <w:rsid w:val="00E4608F"/>
    <w:rsid w:val="00E4613E"/>
    <w:rsid w:val="00E46150"/>
    <w:rsid w:val="00E46164"/>
    <w:rsid w:val="00E461DE"/>
    <w:rsid w:val="00E461ED"/>
    <w:rsid w:val="00E461F3"/>
    <w:rsid w:val="00E462E7"/>
    <w:rsid w:val="00E462FA"/>
    <w:rsid w:val="00E4630F"/>
    <w:rsid w:val="00E46315"/>
    <w:rsid w:val="00E46397"/>
    <w:rsid w:val="00E464E1"/>
    <w:rsid w:val="00E46601"/>
    <w:rsid w:val="00E4665D"/>
    <w:rsid w:val="00E46679"/>
    <w:rsid w:val="00E466C0"/>
    <w:rsid w:val="00E466CC"/>
    <w:rsid w:val="00E466D9"/>
    <w:rsid w:val="00E46711"/>
    <w:rsid w:val="00E467CC"/>
    <w:rsid w:val="00E4681F"/>
    <w:rsid w:val="00E4685E"/>
    <w:rsid w:val="00E46875"/>
    <w:rsid w:val="00E46893"/>
    <w:rsid w:val="00E46906"/>
    <w:rsid w:val="00E46970"/>
    <w:rsid w:val="00E46A3F"/>
    <w:rsid w:val="00E46A49"/>
    <w:rsid w:val="00E46AA1"/>
    <w:rsid w:val="00E46C05"/>
    <w:rsid w:val="00E46C51"/>
    <w:rsid w:val="00E46C6B"/>
    <w:rsid w:val="00E46D07"/>
    <w:rsid w:val="00E46D74"/>
    <w:rsid w:val="00E46DC8"/>
    <w:rsid w:val="00E46DDF"/>
    <w:rsid w:val="00E46F35"/>
    <w:rsid w:val="00E46F5E"/>
    <w:rsid w:val="00E46FC9"/>
    <w:rsid w:val="00E46FCF"/>
    <w:rsid w:val="00E47062"/>
    <w:rsid w:val="00E47196"/>
    <w:rsid w:val="00E4719C"/>
    <w:rsid w:val="00E471C3"/>
    <w:rsid w:val="00E47201"/>
    <w:rsid w:val="00E47257"/>
    <w:rsid w:val="00E47297"/>
    <w:rsid w:val="00E47347"/>
    <w:rsid w:val="00E4738F"/>
    <w:rsid w:val="00E473BE"/>
    <w:rsid w:val="00E473DC"/>
    <w:rsid w:val="00E47410"/>
    <w:rsid w:val="00E47427"/>
    <w:rsid w:val="00E47468"/>
    <w:rsid w:val="00E4747C"/>
    <w:rsid w:val="00E4749D"/>
    <w:rsid w:val="00E474A1"/>
    <w:rsid w:val="00E47524"/>
    <w:rsid w:val="00E47633"/>
    <w:rsid w:val="00E47648"/>
    <w:rsid w:val="00E476BC"/>
    <w:rsid w:val="00E47711"/>
    <w:rsid w:val="00E47746"/>
    <w:rsid w:val="00E477EB"/>
    <w:rsid w:val="00E477F9"/>
    <w:rsid w:val="00E47941"/>
    <w:rsid w:val="00E4797F"/>
    <w:rsid w:val="00E47991"/>
    <w:rsid w:val="00E479F8"/>
    <w:rsid w:val="00E479FF"/>
    <w:rsid w:val="00E47A31"/>
    <w:rsid w:val="00E47A6E"/>
    <w:rsid w:val="00E47ADF"/>
    <w:rsid w:val="00E47B1C"/>
    <w:rsid w:val="00E47B40"/>
    <w:rsid w:val="00E47C30"/>
    <w:rsid w:val="00E47C7E"/>
    <w:rsid w:val="00E47CDE"/>
    <w:rsid w:val="00E47D10"/>
    <w:rsid w:val="00E47E2F"/>
    <w:rsid w:val="00E47E6B"/>
    <w:rsid w:val="00E5009C"/>
    <w:rsid w:val="00E5014E"/>
    <w:rsid w:val="00E50201"/>
    <w:rsid w:val="00E50224"/>
    <w:rsid w:val="00E50225"/>
    <w:rsid w:val="00E50269"/>
    <w:rsid w:val="00E503C0"/>
    <w:rsid w:val="00E504A1"/>
    <w:rsid w:val="00E506D2"/>
    <w:rsid w:val="00E50763"/>
    <w:rsid w:val="00E50840"/>
    <w:rsid w:val="00E50853"/>
    <w:rsid w:val="00E5085F"/>
    <w:rsid w:val="00E5090E"/>
    <w:rsid w:val="00E5095E"/>
    <w:rsid w:val="00E50970"/>
    <w:rsid w:val="00E509FA"/>
    <w:rsid w:val="00E50A3A"/>
    <w:rsid w:val="00E50A63"/>
    <w:rsid w:val="00E50AC7"/>
    <w:rsid w:val="00E50ACB"/>
    <w:rsid w:val="00E50B2F"/>
    <w:rsid w:val="00E50D6E"/>
    <w:rsid w:val="00E50DF5"/>
    <w:rsid w:val="00E50E54"/>
    <w:rsid w:val="00E50E9B"/>
    <w:rsid w:val="00E50F12"/>
    <w:rsid w:val="00E50F3A"/>
    <w:rsid w:val="00E50F4A"/>
    <w:rsid w:val="00E50FB7"/>
    <w:rsid w:val="00E50FDD"/>
    <w:rsid w:val="00E51061"/>
    <w:rsid w:val="00E510DF"/>
    <w:rsid w:val="00E510FA"/>
    <w:rsid w:val="00E511FE"/>
    <w:rsid w:val="00E51258"/>
    <w:rsid w:val="00E5138D"/>
    <w:rsid w:val="00E51391"/>
    <w:rsid w:val="00E513FE"/>
    <w:rsid w:val="00E514EB"/>
    <w:rsid w:val="00E5156C"/>
    <w:rsid w:val="00E5159B"/>
    <w:rsid w:val="00E515D4"/>
    <w:rsid w:val="00E5163E"/>
    <w:rsid w:val="00E51701"/>
    <w:rsid w:val="00E51774"/>
    <w:rsid w:val="00E51775"/>
    <w:rsid w:val="00E517A2"/>
    <w:rsid w:val="00E5187E"/>
    <w:rsid w:val="00E518D1"/>
    <w:rsid w:val="00E518E2"/>
    <w:rsid w:val="00E51968"/>
    <w:rsid w:val="00E51A90"/>
    <w:rsid w:val="00E51AA7"/>
    <w:rsid w:val="00E51AFF"/>
    <w:rsid w:val="00E51B60"/>
    <w:rsid w:val="00E51B95"/>
    <w:rsid w:val="00E51BA5"/>
    <w:rsid w:val="00E51BC5"/>
    <w:rsid w:val="00E51C94"/>
    <w:rsid w:val="00E51D23"/>
    <w:rsid w:val="00E51D79"/>
    <w:rsid w:val="00E51DD6"/>
    <w:rsid w:val="00E51E47"/>
    <w:rsid w:val="00E51E57"/>
    <w:rsid w:val="00E51E93"/>
    <w:rsid w:val="00E51F39"/>
    <w:rsid w:val="00E51F70"/>
    <w:rsid w:val="00E51FD2"/>
    <w:rsid w:val="00E51FD9"/>
    <w:rsid w:val="00E51FFD"/>
    <w:rsid w:val="00E52014"/>
    <w:rsid w:val="00E52024"/>
    <w:rsid w:val="00E52177"/>
    <w:rsid w:val="00E5218D"/>
    <w:rsid w:val="00E521A2"/>
    <w:rsid w:val="00E521B3"/>
    <w:rsid w:val="00E521BD"/>
    <w:rsid w:val="00E5225C"/>
    <w:rsid w:val="00E523B5"/>
    <w:rsid w:val="00E52418"/>
    <w:rsid w:val="00E5247A"/>
    <w:rsid w:val="00E52552"/>
    <w:rsid w:val="00E52567"/>
    <w:rsid w:val="00E5257A"/>
    <w:rsid w:val="00E525E3"/>
    <w:rsid w:val="00E525E8"/>
    <w:rsid w:val="00E52638"/>
    <w:rsid w:val="00E526AA"/>
    <w:rsid w:val="00E526E4"/>
    <w:rsid w:val="00E5270C"/>
    <w:rsid w:val="00E5278F"/>
    <w:rsid w:val="00E527F1"/>
    <w:rsid w:val="00E52843"/>
    <w:rsid w:val="00E528C8"/>
    <w:rsid w:val="00E528E9"/>
    <w:rsid w:val="00E5294B"/>
    <w:rsid w:val="00E5295C"/>
    <w:rsid w:val="00E529D4"/>
    <w:rsid w:val="00E52C0A"/>
    <w:rsid w:val="00E52CC6"/>
    <w:rsid w:val="00E52DDD"/>
    <w:rsid w:val="00E52E3E"/>
    <w:rsid w:val="00E52E79"/>
    <w:rsid w:val="00E52F03"/>
    <w:rsid w:val="00E52F7F"/>
    <w:rsid w:val="00E52FF8"/>
    <w:rsid w:val="00E530C5"/>
    <w:rsid w:val="00E53122"/>
    <w:rsid w:val="00E53130"/>
    <w:rsid w:val="00E53139"/>
    <w:rsid w:val="00E53146"/>
    <w:rsid w:val="00E531DA"/>
    <w:rsid w:val="00E532FA"/>
    <w:rsid w:val="00E53367"/>
    <w:rsid w:val="00E5344F"/>
    <w:rsid w:val="00E53528"/>
    <w:rsid w:val="00E5359E"/>
    <w:rsid w:val="00E535D3"/>
    <w:rsid w:val="00E53655"/>
    <w:rsid w:val="00E53715"/>
    <w:rsid w:val="00E5372F"/>
    <w:rsid w:val="00E53738"/>
    <w:rsid w:val="00E537A2"/>
    <w:rsid w:val="00E538AA"/>
    <w:rsid w:val="00E538DC"/>
    <w:rsid w:val="00E538E0"/>
    <w:rsid w:val="00E53921"/>
    <w:rsid w:val="00E539B6"/>
    <w:rsid w:val="00E53AC1"/>
    <w:rsid w:val="00E53ADE"/>
    <w:rsid w:val="00E53B08"/>
    <w:rsid w:val="00E53B3F"/>
    <w:rsid w:val="00E53B4B"/>
    <w:rsid w:val="00E53B5B"/>
    <w:rsid w:val="00E53BF9"/>
    <w:rsid w:val="00E53CAE"/>
    <w:rsid w:val="00E53DD8"/>
    <w:rsid w:val="00E53ED3"/>
    <w:rsid w:val="00E53ED4"/>
    <w:rsid w:val="00E53F86"/>
    <w:rsid w:val="00E53FF1"/>
    <w:rsid w:val="00E5401B"/>
    <w:rsid w:val="00E5403E"/>
    <w:rsid w:val="00E54093"/>
    <w:rsid w:val="00E54151"/>
    <w:rsid w:val="00E5415D"/>
    <w:rsid w:val="00E54252"/>
    <w:rsid w:val="00E542CF"/>
    <w:rsid w:val="00E54301"/>
    <w:rsid w:val="00E54328"/>
    <w:rsid w:val="00E54435"/>
    <w:rsid w:val="00E544FA"/>
    <w:rsid w:val="00E54506"/>
    <w:rsid w:val="00E54517"/>
    <w:rsid w:val="00E5457C"/>
    <w:rsid w:val="00E545AA"/>
    <w:rsid w:val="00E545DE"/>
    <w:rsid w:val="00E545E1"/>
    <w:rsid w:val="00E54636"/>
    <w:rsid w:val="00E5463D"/>
    <w:rsid w:val="00E547A9"/>
    <w:rsid w:val="00E547BE"/>
    <w:rsid w:val="00E54A32"/>
    <w:rsid w:val="00E54A57"/>
    <w:rsid w:val="00E54AAB"/>
    <w:rsid w:val="00E54B23"/>
    <w:rsid w:val="00E54B2D"/>
    <w:rsid w:val="00E54B6C"/>
    <w:rsid w:val="00E54B82"/>
    <w:rsid w:val="00E54C0D"/>
    <w:rsid w:val="00E54C7F"/>
    <w:rsid w:val="00E54CE3"/>
    <w:rsid w:val="00E54CF4"/>
    <w:rsid w:val="00E54D2C"/>
    <w:rsid w:val="00E54DB5"/>
    <w:rsid w:val="00E54DCB"/>
    <w:rsid w:val="00E54DE8"/>
    <w:rsid w:val="00E54E02"/>
    <w:rsid w:val="00E54E51"/>
    <w:rsid w:val="00E54E86"/>
    <w:rsid w:val="00E54EA4"/>
    <w:rsid w:val="00E54ECA"/>
    <w:rsid w:val="00E54F2A"/>
    <w:rsid w:val="00E54F66"/>
    <w:rsid w:val="00E550F0"/>
    <w:rsid w:val="00E55404"/>
    <w:rsid w:val="00E55416"/>
    <w:rsid w:val="00E5548C"/>
    <w:rsid w:val="00E554C8"/>
    <w:rsid w:val="00E55533"/>
    <w:rsid w:val="00E5554A"/>
    <w:rsid w:val="00E5559F"/>
    <w:rsid w:val="00E555EE"/>
    <w:rsid w:val="00E556D3"/>
    <w:rsid w:val="00E556FD"/>
    <w:rsid w:val="00E55728"/>
    <w:rsid w:val="00E55768"/>
    <w:rsid w:val="00E55773"/>
    <w:rsid w:val="00E557FF"/>
    <w:rsid w:val="00E55841"/>
    <w:rsid w:val="00E558F0"/>
    <w:rsid w:val="00E55928"/>
    <w:rsid w:val="00E55966"/>
    <w:rsid w:val="00E55993"/>
    <w:rsid w:val="00E559FF"/>
    <w:rsid w:val="00E55A1C"/>
    <w:rsid w:val="00E55A87"/>
    <w:rsid w:val="00E55AA0"/>
    <w:rsid w:val="00E55AB7"/>
    <w:rsid w:val="00E55B4A"/>
    <w:rsid w:val="00E55B58"/>
    <w:rsid w:val="00E55BB3"/>
    <w:rsid w:val="00E55C1A"/>
    <w:rsid w:val="00E55C24"/>
    <w:rsid w:val="00E55C3A"/>
    <w:rsid w:val="00E55C4C"/>
    <w:rsid w:val="00E55CBC"/>
    <w:rsid w:val="00E55D3D"/>
    <w:rsid w:val="00E55D4C"/>
    <w:rsid w:val="00E55D6D"/>
    <w:rsid w:val="00E55DDF"/>
    <w:rsid w:val="00E55E92"/>
    <w:rsid w:val="00E55EA6"/>
    <w:rsid w:val="00E55F1E"/>
    <w:rsid w:val="00E55F91"/>
    <w:rsid w:val="00E55F99"/>
    <w:rsid w:val="00E56040"/>
    <w:rsid w:val="00E560C4"/>
    <w:rsid w:val="00E560D7"/>
    <w:rsid w:val="00E561B7"/>
    <w:rsid w:val="00E561D2"/>
    <w:rsid w:val="00E5624B"/>
    <w:rsid w:val="00E56280"/>
    <w:rsid w:val="00E562A2"/>
    <w:rsid w:val="00E56313"/>
    <w:rsid w:val="00E5633C"/>
    <w:rsid w:val="00E563C0"/>
    <w:rsid w:val="00E564DA"/>
    <w:rsid w:val="00E56533"/>
    <w:rsid w:val="00E56554"/>
    <w:rsid w:val="00E565C5"/>
    <w:rsid w:val="00E56629"/>
    <w:rsid w:val="00E5664B"/>
    <w:rsid w:val="00E56769"/>
    <w:rsid w:val="00E56794"/>
    <w:rsid w:val="00E567E1"/>
    <w:rsid w:val="00E568FD"/>
    <w:rsid w:val="00E56960"/>
    <w:rsid w:val="00E569B3"/>
    <w:rsid w:val="00E569CC"/>
    <w:rsid w:val="00E56A01"/>
    <w:rsid w:val="00E56A42"/>
    <w:rsid w:val="00E56AE6"/>
    <w:rsid w:val="00E56AEB"/>
    <w:rsid w:val="00E56AFF"/>
    <w:rsid w:val="00E56B8F"/>
    <w:rsid w:val="00E56BB7"/>
    <w:rsid w:val="00E56BD5"/>
    <w:rsid w:val="00E56C20"/>
    <w:rsid w:val="00E56C50"/>
    <w:rsid w:val="00E56CBA"/>
    <w:rsid w:val="00E56CDC"/>
    <w:rsid w:val="00E56CF5"/>
    <w:rsid w:val="00E56DC2"/>
    <w:rsid w:val="00E56DF1"/>
    <w:rsid w:val="00E56E99"/>
    <w:rsid w:val="00E56EF1"/>
    <w:rsid w:val="00E56F52"/>
    <w:rsid w:val="00E56FA0"/>
    <w:rsid w:val="00E56FC9"/>
    <w:rsid w:val="00E57024"/>
    <w:rsid w:val="00E570A3"/>
    <w:rsid w:val="00E570E8"/>
    <w:rsid w:val="00E570F8"/>
    <w:rsid w:val="00E57117"/>
    <w:rsid w:val="00E57132"/>
    <w:rsid w:val="00E5714E"/>
    <w:rsid w:val="00E57209"/>
    <w:rsid w:val="00E5721D"/>
    <w:rsid w:val="00E5725C"/>
    <w:rsid w:val="00E572D1"/>
    <w:rsid w:val="00E573AF"/>
    <w:rsid w:val="00E57427"/>
    <w:rsid w:val="00E57567"/>
    <w:rsid w:val="00E57583"/>
    <w:rsid w:val="00E575FC"/>
    <w:rsid w:val="00E576AE"/>
    <w:rsid w:val="00E576F4"/>
    <w:rsid w:val="00E5777E"/>
    <w:rsid w:val="00E57850"/>
    <w:rsid w:val="00E57866"/>
    <w:rsid w:val="00E5786A"/>
    <w:rsid w:val="00E5786B"/>
    <w:rsid w:val="00E5786E"/>
    <w:rsid w:val="00E578E5"/>
    <w:rsid w:val="00E57A73"/>
    <w:rsid w:val="00E57AF0"/>
    <w:rsid w:val="00E57B5F"/>
    <w:rsid w:val="00E57B67"/>
    <w:rsid w:val="00E57BB0"/>
    <w:rsid w:val="00E57BFB"/>
    <w:rsid w:val="00E57C39"/>
    <w:rsid w:val="00E57C42"/>
    <w:rsid w:val="00E57D24"/>
    <w:rsid w:val="00E57D58"/>
    <w:rsid w:val="00E57DD6"/>
    <w:rsid w:val="00E57DDE"/>
    <w:rsid w:val="00E57E26"/>
    <w:rsid w:val="00E57E61"/>
    <w:rsid w:val="00E57EC7"/>
    <w:rsid w:val="00E57F43"/>
    <w:rsid w:val="00E57F8C"/>
    <w:rsid w:val="00E57F9E"/>
    <w:rsid w:val="00E600BF"/>
    <w:rsid w:val="00E60150"/>
    <w:rsid w:val="00E60160"/>
    <w:rsid w:val="00E601A4"/>
    <w:rsid w:val="00E60221"/>
    <w:rsid w:val="00E6024E"/>
    <w:rsid w:val="00E60252"/>
    <w:rsid w:val="00E60361"/>
    <w:rsid w:val="00E60395"/>
    <w:rsid w:val="00E603FF"/>
    <w:rsid w:val="00E60422"/>
    <w:rsid w:val="00E60485"/>
    <w:rsid w:val="00E605CE"/>
    <w:rsid w:val="00E60651"/>
    <w:rsid w:val="00E606B1"/>
    <w:rsid w:val="00E606B2"/>
    <w:rsid w:val="00E606E5"/>
    <w:rsid w:val="00E60779"/>
    <w:rsid w:val="00E60780"/>
    <w:rsid w:val="00E607A3"/>
    <w:rsid w:val="00E607BA"/>
    <w:rsid w:val="00E6091A"/>
    <w:rsid w:val="00E60A99"/>
    <w:rsid w:val="00E60AD4"/>
    <w:rsid w:val="00E60B09"/>
    <w:rsid w:val="00E60B17"/>
    <w:rsid w:val="00E60B74"/>
    <w:rsid w:val="00E60C1F"/>
    <w:rsid w:val="00E60D08"/>
    <w:rsid w:val="00E60D4E"/>
    <w:rsid w:val="00E60E1C"/>
    <w:rsid w:val="00E60F41"/>
    <w:rsid w:val="00E60F50"/>
    <w:rsid w:val="00E60F7A"/>
    <w:rsid w:val="00E60F93"/>
    <w:rsid w:val="00E6100F"/>
    <w:rsid w:val="00E61023"/>
    <w:rsid w:val="00E610C4"/>
    <w:rsid w:val="00E6119A"/>
    <w:rsid w:val="00E61311"/>
    <w:rsid w:val="00E613AB"/>
    <w:rsid w:val="00E61435"/>
    <w:rsid w:val="00E6159F"/>
    <w:rsid w:val="00E615CE"/>
    <w:rsid w:val="00E6160C"/>
    <w:rsid w:val="00E6163A"/>
    <w:rsid w:val="00E617C8"/>
    <w:rsid w:val="00E6183C"/>
    <w:rsid w:val="00E618C3"/>
    <w:rsid w:val="00E618F3"/>
    <w:rsid w:val="00E619A4"/>
    <w:rsid w:val="00E619E4"/>
    <w:rsid w:val="00E61A09"/>
    <w:rsid w:val="00E61ABC"/>
    <w:rsid w:val="00E61ADB"/>
    <w:rsid w:val="00E61C29"/>
    <w:rsid w:val="00E61CCB"/>
    <w:rsid w:val="00E61D14"/>
    <w:rsid w:val="00E61D52"/>
    <w:rsid w:val="00E61DA0"/>
    <w:rsid w:val="00E61DA2"/>
    <w:rsid w:val="00E61E2F"/>
    <w:rsid w:val="00E61E60"/>
    <w:rsid w:val="00E61EB8"/>
    <w:rsid w:val="00E61F3C"/>
    <w:rsid w:val="00E61FC2"/>
    <w:rsid w:val="00E61FD6"/>
    <w:rsid w:val="00E62026"/>
    <w:rsid w:val="00E6218C"/>
    <w:rsid w:val="00E621E7"/>
    <w:rsid w:val="00E62211"/>
    <w:rsid w:val="00E62238"/>
    <w:rsid w:val="00E62265"/>
    <w:rsid w:val="00E622D4"/>
    <w:rsid w:val="00E6232D"/>
    <w:rsid w:val="00E62342"/>
    <w:rsid w:val="00E623FE"/>
    <w:rsid w:val="00E6244C"/>
    <w:rsid w:val="00E62478"/>
    <w:rsid w:val="00E6247A"/>
    <w:rsid w:val="00E624DD"/>
    <w:rsid w:val="00E62527"/>
    <w:rsid w:val="00E6257C"/>
    <w:rsid w:val="00E625D3"/>
    <w:rsid w:val="00E625E6"/>
    <w:rsid w:val="00E62633"/>
    <w:rsid w:val="00E62667"/>
    <w:rsid w:val="00E626E7"/>
    <w:rsid w:val="00E62763"/>
    <w:rsid w:val="00E627CA"/>
    <w:rsid w:val="00E6291B"/>
    <w:rsid w:val="00E62945"/>
    <w:rsid w:val="00E6295E"/>
    <w:rsid w:val="00E62A49"/>
    <w:rsid w:val="00E62AAB"/>
    <w:rsid w:val="00E62AE6"/>
    <w:rsid w:val="00E62C4F"/>
    <w:rsid w:val="00E62C75"/>
    <w:rsid w:val="00E62C9F"/>
    <w:rsid w:val="00E62CAE"/>
    <w:rsid w:val="00E62D37"/>
    <w:rsid w:val="00E62D72"/>
    <w:rsid w:val="00E62DA3"/>
    <w:rsid w:val="00E62E1E"/>
    <w:rsid w:val="00E62E49"/>
    <w:rsid w:val="00E62EE7"/>
    <w:rsid w:val="00E62F2B"/>
    <w:rsid w:val="00E62F9C"/>
    <w:rsid w:val="00E6306A"/>
    <w:rsid w:val="00E63106"/>
    <w:rsid w:val="00E63177"/>
    <w:rsid w:val="00E631A8"/>
    <w:rsid w:val="00E631AD"/>
    <w:rsid w:val="00E63238"/>
    <w:rsid w:val="00E6326E"/>
    <w:rsid w:val="00E632AB"/>
    <w:rsid w:val="00E63304"/>
    <w:rsid w:val="00E63307"/>
    <w:rsid w:val="00E6336D"/>
    <w:rsid w:val="00E633D6"/>
    <w:rsid w:val="00E63496"/>
    <w:rsid w:val="00E634A0"/>
    <w:rsid w:val="00E634BC"/>
    <w:rsid w:val="00E634F8"/>
    <w:rsid w:val="00E63510"/>
    <w:rsid w:val="00E63652"/>
    <w:rsid w:val="00E63680"/>
    <w:rsid w:val="00E636B2"/>
    <w:rsid w:val="00E63731"/>
    <w:rsid w:val="00E637A4"/>
    <w:rsid w:val="00E63823"/>
    <w:rsid w:val="00E63898"/>
    <w:rsid w:val="00E6391A"/>
    <w:rsid w:val="00E63A45"/>
    <w:rsid w:val="00E63A74"/>
    <w:rsid w:val="00E63B2D"/>
    <w:rsid w:val="00E63B41"/>
    <w:rsid w:val="00E63B74"/>
    <w:rsid w:val="00E63B76"/>
    <w:rsid w:val="00E63B80"/>
    <w:rsid w:val="00E63B8A"/>
    <w:rsid w:val="00E63BB1"/>
    <w:rsid w:val="00E63C03"/>
    <w:rsid w:val="00E63C61"/>
    <w:rsid w:val="00E63CA1"/>
    <w:rsid w:val="00E63CEA"/>
    <w:rsid w:val="00E63D3C"/>
    <w:rsid w:val="00E63E6A"/>
    <w:rsid w:val="00E63E6B"/>
    <w:rsid w:val="00E63EC1"/>
    <w:rsid w:val="00E63FE8"/>
    <w:rsid w:val="00E64075"/>
    <w:rsid w:val="00E64094"/>
    <w:rsid w:val="00E640A6"/>
    <w:rsid w:val="00E6410B"/>
    <w:rsid w:val="00E6413A"/>
    <w:rsid w:val="00E6418B"/>
    <w:rsid w:val="00E64192"/>
    <w:rsid w:val="00E641FD"/>
    <w:rsid w:val="00E6438E"/>
    <w:rsid w:val="00E643A3"/>
    <w:rsid w:val="00E64459"/>
    <w:rsid w:val="00E6469F"/>
    <w:rsid w:val="00E646F5"/>
    <w:rsid w:val="00E6475E"/>
    <w:rsid w:val="00E64810"/>
    <w:rsid w:val="00E64815"/>
    <w:rsid w:val="00E64844"/>
    <w:rsid w:val="00E64856"/>
    <w:rsid w:val="00E6490B"/>
    <w:rsid w:val="00E6496B"/>
    <w:rsid w:val="00E649CB"/>
    <w:rsid w:val="00E649D9"/>
    <w:rsid w:val="00E64A02"/>
    <w:rsid w:val="00E64A24"/>
    <w:rsid w:val="00E64A26"/>
    <w:rsid w:val="00E64A48"/>
    <w:rsid w:val="00E64A99"/>
    <w:rsid w:val="00E64AA6"/>
    <w:rsid w:val="00E64C1C"/>
    <w:rsid w:val="00E64C7D"/>
    <w:rsid w:val="00E64C96"/>
    <w:rsid w:val="00E64CF4"/>
    <w:rsid w:val="00E64D18"/>
    <w:rsid w:val="00E64DD1"/>
    <w:rsid w:val="00E64DE3"/>
    <w:rsid w:val="00E64E64"/>
    <w:rsid w:val="00E64EB7"/>
    <w:rsid w:val="00E64EFA"/>
    <w:rsid w:val="00E64F75"/>
    <w:rsid w:val="00E64F81"/>
    <w:rsid w:val="00E64F8F"/>
    <w:rsid w:val="00E65029"/>
    <w:rsid w:val="00E65088"/>
    <w:rsid w:val="00E650E5"/>
    <w:rsid w:val="00E651A6"/>
    <w:rsid w:val="00E652E6"/>
    <w:rsid w:val="00E65380"/>
    <w:rsid w:val="00E65388"/>
    <w:rsid w:val="00E6539F"/>
    <w:rsid w:val="00E653C5"/>
    <w:rsid w:val="00E654B8"/>
    <w:rsid w:val="00E65520"/>
    <w:rsid w:val="00E65534"/>
    <w:rsid w:val="00E65586"/>
    <w:rsid w:val="00E6558F"/>
    <w:rsid w:val="00E655FC"/>
    <w:rsid w:val="00E65606"/>
    <w:rsid w:val="00E6561C"/>
    <w:rsid w:val="00E6579A"/>
    <w:rsid w:val="00E65985"/>
    <w:rsid w:val="00E65987"/>
    <w:rsid w:val="00E65BC4"/>
    <w:rsid w:val="00E65BEF"/>
    <w:rsid w:val="00E65D21"/>
    <w:rsid w:val="00E65D2D"/>
    <w:rsid w:val="00E65D43"/>
    <w:rsid w:val="00E65D7E"/>
    <w:rsid w:val="00E65EC7"/>
    <w:rsid w:val="00E65EDC"/>
    <w:rsid w:val="00E65F31"/>
    <w:rsid w:val="00E65F52"/>
    <w:rsid w:val="00E66031"/>
    <w:rsid w:val="00E66060"/>
    <w:rsid w:val="00E662A9"/>
    <w:rsid w:val="00E662FA"/>
    <w:rsid w:val="00E663F2"/>
    <w:rsid w:val="00E664A8"/>
    <w:rsid w:val="00E664D0"/>
    <w:rsid w:val="00E66501"/>
    <w:rsid w:val="00E66524"/>
    <w:rsid w:val="00E66543"/>
    <w:rsid w:val="00E66594"/>
    <w:rsid w:val="00E66657"/>
    <w:rsid w:val="00E666CF"/>
    <w:rsid w:val="00E66821"/>
    <w:rsid w:val="00E66895"/>
    <w:rsid w:val="00E668F7"/>
    <w:rsid w:val="00E66940"/>
    <w:rsid w:val="00E66951"/>
    <w:rsid w:val="00E6698E"/>
    <w:rsid w:val="00E66A32"/>
    <w:rsid w:val="00E66ACC"/>
    <w:rsid w:val="00E66BA8"/>
    <w:rsid w:val="00E66C39"/>
    <w:rsid w:val="00E66C61"/>
    <w:rsid w:val="00E66C7C"/>
    <w:rsid w:val="00E66E7E"/>
    <w:rsid w:val="00E66EB3"/>
    <w:rsid w:val="00E66F2A"/>
    <w:rsid w:val="00E66F58"/>
    <w:rsid w:val="00E67047"/>
    <w:rsid w:val="00E67086"/>
    <w:rsid w:val="00E6717A"/>
    <w:rsid w:val="00E67276"/>
    <w:rsid w:val="00E6728A"/>
    <w:rsid w:val="00E672C1"/>
    <w:rsid w:val="00E672EB"/>
    <w:rsid w:val="00E6744F"/>
    <w:rsid w:val="00E6748D"/>
    <w:rsid w:val="00E67493"/>
    <w:rsid w:val="00E674F2"/>
    <w:rsid w:val="00E67596"/>
    <w:rsid w:val="00E675AF"/>
    <w:rsid w:val="00E67602"/>
    <w:rsid w:val="00E6762B"/>
    <w:rsid w:val="00E67643"/>
    <w:rsid w:val="00E67679"/>
    <w:rsid w:val="00E676BB"/>
    <w:rsid w:val="00E676DD"/>
    <w:rsid w:val="00E67712"/>
    <w:rsid w:val="00E6776C"/>
    <w:rsid w:val="00E6777E"/>
    <w:rsid w:val="00E6782B"/>
    <w:rsid w:val="00E6793F"/>
    <w:rsid w:val="00E67971"/>
    <w:rsid w:val="00E6798D"/>
    <w:rsid w:val="00E679B3"/>
    <w:rsid w:val="00E679CC"/>
    <w:rsid w:val="00E679CE"/>
    <w:rsid w:val="00E67A2E"/>
    <w:rsid w:val="00E67A58"/>
    <w:rsid w:val="00E67A72"/>
    <w:rsid w:val="00E67AA2"/>
    <w:rsid w:val="00E67ABE"/>
    <w:rsid w:val="00E67B3A"/>
    <w:rsid w:val="00E67B7D"/>
    <w:rsid w:val="00E67B7F"/>
    <w:rsid w:val="00E67C68"/>
    <w:rsid w:val="00E67CD6"/>
    <w:rsid w:val="00E67CDF"/>
    <w:rsid w:val="00E67D40"/>
    <w:rsid w:val="00E67D79"/>
    <w:rsid w:val="00E67DC6"/>
    <w:rsid w:val="00E67E24"/>
    <w:rsid w:val="00E67EDC"/>
    <w:rsid w:val="00E67EF0"/>
    <w:rsid w:val="00E67F28"/>
    <w:rsid w:val="00E67F55"/>
    <w:rsid w:val="00E67F7E"/>
    <w:rsid w:val="00E7004D"/>
    <w:rsid w:val="00E70071"/>
    <w:rsid w:val="00E700FE"/>
    <w:rsid w:val="00E70154"/>
    <w:rsid w:val="00E70166"/>
    <w:rsid w:val="00E70177"/>
    <w:rsid w:val="00E7021E"/>
    <w:rsid w:val="00E70282"/>
    <w:rsid w:val="00E702B1"/>
    <w:rsid w:val="00E70325"/>
    <w:rsid w:val="00E70403"/>
    <w:rsid w:val="00E70431"/>
    <w:rsid w:val="00E7058A"/>
    <w:rsid w:val="00E705DA"/>
    <w:rsid w:val="00E7066C"/>
    <w:rsid w:val="00E706A0"/>
    <w:rsid w:val="00E706B7"/>
    <w:rsid w:val="00E70703"/>
    <w:rsid w:val="00E70771"/>
    <w:rsid w:val="00E707C7"/>
    <w:rsid w:val="00E707FA"/>
    <w:rsid w:val="00E70870"/>
    <w:rsid w:val="00E7088D"/>
    <w:rsid w:val="00E70914"/>
    <w:rsid w:val="00E709A5"/>
    <w:rsid w:val="00E709BE"/>
    <w:rsid w:val="00E709EF"/>
    <w:rsid w:val="00E70A02"/>
    <w:rsid w:val="00E70AA5"/>
    <w:rsid w:val="00E70ACF"/>
    <w:rsid w:val="00E70AEA"/>
    <w:rsid w:val="00E70B41"/>
    <w:rsid w:val="00E70CE5"/>
    <w:rsid w:val="00E70E33"/>
    <w:rsid w:val="00E70E47"/>
    <w:rsid w:val="00E70EEA"/>
    <w:rsid w:val="00E70EF2"/>
    <w:rsid w:val="00E70F71"/>
    <w:rsid w:val="00E70FDC"/>
    <w:rsid w:val="00E71045"/>
    <w:rsid w:val="00E71078"/>
    <w:rsid w:val="00E710C0"/>
    <w:rsid w:val="00E7115B"/>
    <w:rsid w:val="00E7126A"/>
    <w:rsid w:val="00E712EF"/>
    <w:rsid w:val="00E713D5"/>
    <w:rsid w:val="00E71466"/>
    <w:rsid w:val="00E714C0"/>
    <w:rsid w:val="00E7155B"/>
    <w:rsid w:val="00E7155F"/>
    <w:rsid w:val="00E71588"/>
    <w:rsid w:val="00E715CB"/>
    <w:rsid w:val="00E71622"/>
    <w:rsid w:val="00E7174F"/>
    <w:rsid w:val="00E7175B"/>
    <w:rsid w:val="00E717E7"/>
    <w:rsid w:val="00E71895"/>
    <w:rsid w:val="00E71930"/>
    <w:rsid w:val="00E71986"/>
    <w:rsid w:val="00E71A29"/>
    <w:rsid w:val="00E71A56"/>
    <w:rsid w:val="00E71A80"/>
    <w:rsid w:val="00E71AB1"/>
    <w:rsid w:val="00E71AE6"/>
    <w:rsid w:val="00E71B06"/>
    <w:rsid w:val="00E71B9C"/>
    <w:rsid w:val="00E71BDB"/>
    <w:rsid w:val="00E71C37"/>
    <w:rsid w:val="00E71C55"/>
    <w:rsid w:val="00E71CAF"/>
    <w:rsid w:val="00E71D22"/>
    <w:rsid w:val="00E71D5B"/>
    <w:rsid w:val="00E71DB3"/>
    <w:rsid w:val="00E71DC2"/>
    <w:rsid w:val="00E71EB4"/>
    <w:rsid w:val="00E71F48"/>
    <w:rsid w:val="00E71F5E"/>
    <w:rsid w:val="00E72004"/>
    <w:rsid w:val="00E720D0"/>
    <w:rsid w:val="00E72166"/>
    <w:rsid w:val="00E72175"/>
    <w:rsid w:val="00E72179"/>
    <w:rsid w:val="00E721AE"/>
    <w:rsid w:val="00E7221A"/>
    <w:rsid w:val="00E72245"/>
    <w:rsid w:val="00E72333"/>
    <w:rsid w:val="00E723B7"/>
    <w:rsid w:val="00E72421"/>
    <w:rsid w:val="00E72445"/>
    <w:rsid w:val="00E7245A"/>
    <w:rsid w:val="00E72460"/>
    <w:rsid w:val="00E72489"/>
    <w:rsid w:val="00E7249E"/>
    <w:rsid w:val="00E724C3"/>
    <w:rsid w:val="00E72543"/>
    <w:rsid w:val="00E7255A"/>
    <w:rsid w:val="00E72661"/>
    <w:rsid w:val="00E72680"/>
    <w:rsid w:val="00E726D7"/>
    <w:rsid w:val="00E72754"/>
    <w:rsid w:val="00E72791"/>
    <w:rsid w:val="00E7279A"/>
    <w:rsid w:val="00E727FE"/>
    <w:rsid w:val="00E72842"/>
    <w:rsid w:val="00E728CF"/>
    <w:rsid w:val="00E728DD"/>
    <w:rsid w:val="00E72A0F"/>
    <w:rsid w:val="00E72A75"/>
    <w:rsid w:val="00E72A8B"/>
    <w:rsid w:val="00E72AC4"/>
    <w:rsid w:val="00E72B71"/>
    <w:rsid w:val="00E72B7E"/>
    <w:rsid w:val="00E72BB3"/>
    <w:rsid w:val="00E72BF5"/>
    <w:rsid w:val="00E72C0C"/>
    <w:rsid w:val="00E72C8F"/>
    <w:rsid w:val="00E72CB3"/>
    <w:rsid w:val="00E72CEF"/>
    <w:rsid w:val="00E72D02"/>
    <w:rsid w:val="00E72D27"/>
    <w:rsid w:val="00E72D35"/>
    <w:rsid w:val="00E72D54"/>
    <w:rsid w:val="00E72DC1"/>
    <w:rsid w:val="00E72E35"/>
    <w:rsid w:val="00E72EC3"/>
    <w:rsid w:val="00E72F6E"/>
    <w:rsid w:val="00E72FE9"/>
    <w:rsid w:val="00E73040"/>
    <w:rsid w:val="00E73078"/>
    <w:rsid w:val="00E731DE"/>
    <w:rsid w:val="00E73359"/>
    <w:rsid w:val="00E7341A"/>
    <w:rsid w:val="00E7342B"/>
    <w:rsid w:val="00E73461"/>
    <w:rsid w:val="00E734E6"/>
    <w:rsid w:val="00E73516"/>
    <w:rsid w:val="00E7354F"/>
    <w:rsid w:val="00E735F4"/>
    <w:rsid w:val="00E73645"/>
    <w:rsid w:val="00E73750"/>
    <w:rsid w:val="00E7379C"/>
    <w:rsid w:val="00E737F1"/>
    <w:rsid w:val="00E73903"/>
    <w:rsid w:val="00E73912"/>
    <w:rsid w:val="00E73957"/>
    <w:rsid w:val="00E739C6"/>
    <w:rsid w:val="00E739E2"/>
    <w:rsid w:val="00E73A33"/>
    <w:rsid w:val="00E73A60"/>
    <w:rsid w:val="00E73AB0"/>
    <w:rsid w:val="00E73AF0"/>
    <w:rsid w:val="00E73B12"/>
    <w:rsid w:val="00E73C08"/>
    <w:rsid w:val="00E73DBE"/>
    <w:rsid w:val="00E73E09"/>
    <w:rsid w:val="00E73E4C"/>
    <w:rsid w:val="00E73F8F"/>
    <w:rsid w:val="00E7404F"/>
    <w:rsid w:val="00E7408D"/>
    <w:rsid w:val="00E74133"/>
    <w:rsid w:val="00E74134"/>
    <w:rsid w:val="00E7419F"/>
    <w:rsid w:val="00E741A2"/>
    <w:rsid w:val="00E74203"/>
    <w:rsid w:val="00E74278"/>
    <w:rsid w:val="00E742C3"/>
    <w:rsid w:val="00E74348"/>
    <w:rsid w:val="00E74475"/>
    <w:rsid w:val="00E74482"/>
    <w:rsid w:val="00E7448D"/>
    <w:rsid w:val="00E74537"/>
    <w:rsid w:val="00E745AD"/>
    <w:rsid w:val="00E745C0"/>
    <w:rsid w:val="00E745D3"/>
    <w:rsid w:val="00E747C3"/>
    <w:rsid w:val="00E74809"/>
    <w:rsid w:val="00E7486C"/>
    <w:rsid w:val="00E748B2"/>
    <w:rsid w:val="00E748FE"/>
    <w:rsid w:val="00E749AF"/>
    <w:rsid w:val="00E749C4"/>
    <w:rsid w:val="00E74A42"/>
    <w:rsid w:val="00E74A79"/>
    <w:rsid w:val="00E74AED"/>
    <w:rsid w:val="00E74B14"/>
    <w:rsid w:val="00E74C24"/>
    <w:rsid w:val="00E74C6D"/>
    <w:rsid w:val="00E74CCF"/>
    <w:rsid w:val="00E74D88"/>
    <w:rsid w:val="00E74DBB"/>
    <w:rsid w:val="00E74DF5"/>
    <w:rsid w:val="00E74DFE"/>
    <w:rsid w:val="00E74E93"/>
    <w:rsid w:val="00E74EA3"/>
    <w:rsid w:val="00E74EA8"/>
    <w:rsid w:val="00E74ECF"/>
    <w:rsid w:val="00E74FF2"/>
    <w:rsid w:val="00E75075"/>
    <w:rsid w:val="00E75085"/>
    <w:rsid w:val="00E7508A"/>
    <w:rsid w:val="00E7514D"/>
    <w:rsid w:val="00E75194"/>
    <w:rsid w:val="00E751C4"/>
    <w:rsid w:val="00E7521D"/>
    <w:rsid w:val="00E7523F"/>
    <w:rsid w:val="00E75262"/>
    <w:rsid w:val="00E7528B"/>
    <w:rsid w:val="00E752D2"/>
    <w:rsid w:val="00E75324"/>
    <w:rsid w:val="00E75325"/>
    <w:rsid w:val="00E753B4"/>
    <w:rsid w:val="00E75527"/>
    <w:rsid w:val="00E75566"/>
    <w:rsid w:val="00E755EB"/>
    <w:rsid w:val="00E75642"/>
    <w:rsid w:val="00E75696"/>
    <w:rsid w:val="00E756F3"/>
    <w:rsid w:val="00E75726"/>
    <w:rsid w:val="00E75A4E"/>
    <w:rsid w:val="00E75A72"/>
    <w:rsid w:val="00E75B74"/>
    <w:rsid w:val="00E75B79"/>
    <w:rsid w:val="00E75D32"/>
    <w:rsid w:val="00E75D6F"/>
    <w:rsid w:val="00E75D94"/>
    <w:rsid w:val="00E75DE9"/>
    <w:rsid w:val="00E75E5A"/>
    <w:rsid w:val="00E75ED2"/>
    <w:rsid w:val="00E75F77"/>
    <w:rsid w:val="00E75FDB"/>
    <w:rsid w:val="00E760D7"/>
    <w:rsid w:val="00E76181"/>
    <w:rsid w:val="00E7623B"/>
    <w:rsid w:val="00E762A6"/>
    <w:rsid w:val="00E76312"/>
    <w:rsid w:val="00E76332"/>
    <w:rsid w:val="00E7634B"/>
    <w:rsid w:val="00E76366"/>
    <w:rsid w:val="00E7644F"/>
    <w:rsid w:val="00E76451"/>
    <w:rsid w:val="00E766BA"/>
    <w:rsid w:val="00E766C8"/>
    <w:rsid w:val="00E76751"/>
    <w:rsid w:val="00E76752"/>
    <w:rsid w:val="00E76809"/>
    <w:rsid w:val="00E7682D"/>
    <w:rsid w:val="00E7684A"/>
    <w:rsid w:val="00E7686D"/>
    <w:rsid w:val="00E7687A"/>
    <w:rsid w:val="00E769D8"/>
    <w:rsid w:val="00E769E4"/>
    <w:rsid w:val="00E76A75"/>
    <w:rsid w:val="00E76B4B"/>
    <w:rsid w:val="00E76B76"/>
    <w:rsid w:val="00E76B93"/>
    <w:rsid w:val="00E76B96"/>
    <w:rsid w:val="00E76C09"/>
    <w:rsid w:val="00E76C30"/>
    <w:rsid w:val="00E76CFE"/>
    <w:rsid w:val="00E76E27"/>
    <w:rsid w:val="00E76ED3"/>
    <w:rsid w:val="00E76ED9"/>
    <w:rsid w:val="00E76EF9"/>
    <w:rsid w:val="00E76FAA"/>
    <w:rsid w:val="00E7700E"/>
    <w:rsid w:val="00E7709E"/>
    <w:rsid w:val="00E7725E"/>
    <w:rsid w:val="00E77322"/>
    <w:rsid w:val="00E7733F"/>
    <w:rsid w:val="00E773A2"/>
    <w:rsid w:val="00E773E3"/>
    <w:rsid w:val="00E7745F"/>
    <w:rsid w:val="00E774C3"/>
    <w:rsid w:val="00E77531"/>
    <w:rsid w:val="00E775D3"/>
    <w:rsid w:val="00E77671"/>
    <w:rsid w:val="00E77696"/>
    <w:rsid w:val="00E776D4"/>
    <w:rsid w:val="00E77734"/>
    <w:rsid w:val="00E7774E"/>
    <w:rsid w:val="00E777DF"/>
    <w:rsid w:val="00E7784B"/>
    <w:rsid w:val="00E77877"/>
    <w:rsid w:val="00E7788B"/>
    <w:rsid w:val="00E778B3"/>
    <w:rsid w:val="00E77906"/>
    <w:rsid w:val="00E779A6"/>
    <w:rsid w:val="00E779E7"/>
    <w:rsid w:val="00E77A36"/>
    <w:rsid w:val="00E77A4E"/>
    <w:rsid w:val="00E77ADA"/>
    <w:rsid w:val="00E77BD6"/>
    <w:rsid w:val="00E77C79"/>
    <w:rsid w:val="00E77C90"/>
    <w:rsid w:val="00E77CF4"/>
    <w:rsid w:val="00E77DF8"/>
    <w:rsid w:val="00E77E46"/>
    <w:rsid w:val="00E77E95"/>
    <w:rsid w:val="00E8000A"/>
    <w:rsid w:val="00E80034"/>
    <w:rsid w:val="00E8009A"/>
    <w:rsid w:val="00E801E9"/>
    <w:rsid w:val="00E80210"/>
    <w:rsid w:val="00E8026B"/>
    <w:rsid w:val="00E802B4"/>
    <w:rsid w:val="00E803E9"/>
    <w:rsid w:val="00E804BB"/>
    <w:rsid w:val="00E804E3"/>
    <w:rsid w:val="00E804EC"/>
    <w:rsid w:val="00E804FE"/>
    <w:rsid w:val="00E80557"/>
    <w:rsid w:val="00E8059F"/>
    <w:rsid w:val="00E805A8"/>
    <w:rsid w:val="00E80783"/>
    <w:rsid w:val="00E807A3"/>
    <w:rsid w:val="00E8086B"/>
    <w:rsid w:val="00E80895"/>
    <w:rsid w:val="00E808A1"/>
    <w:rsid w:val="00E80A42"/>
    <w:rsid w:val="00E80AD9"/>
    <w:rsid w:val="00E80B41"/>
    <w:rsid w:val="00E80B67"/>
    <w:rsid w:val="00E80B82"/>
    <w:rsid w:val="00E80CB1"/>
    <w:rsid w:val="00E80CEB"/>
    <w:rsid w:val="00E80CEC"/>
    <w:rsid w:val="00E80D4B"/>
    <w:rsid w:val="00E80D9D"/>
    <w:rsid w:val="00E80DC5"/>
    <w:rsid w:val="00E80E68"/>
    <w:rsid w:val="00E80E7F"/>
    <w:rsid w:val="00E80ED0"/>
    <w:rsid w:val="00E80FD5"/>
    <w:rsid w:val="00E810ED"/>
    <w:rsid w:val="00E8112F"/>
    <w:rsid w:val="00E8113B"/>
    <w:rsid w:val="00E81181"/>
    <w:rsid w:val="00E811E7"/>
    <w:rsid w:val="00E81279"/>
    <w:rsid w:val="00E81293"/>
    <w:rsid w:val="00E812C2"/>
    <w:rsid w:val="00E812CB"/>
    <w:rsid w:val="00E81331"/>
    <w:rsid w:val="00E813D8"/>
    <w:rsid w:val="00E81406"/>
    <w:rsid w:val="00E814DA"/>
    <w:rsid w:val="00E814E5"/>
    <w:rsid w:val="00E814F9"/>
    <w:rsid w:val="00E81579"/>
    <w:rsid w:val="00E81646"/>
    <w:rsid w:val="00E816FA"/>
    <w:rsid w:val="00E8185D"/>
    <w:rsid w:val="00E8185F"/>
    <w:rsid w:val="00E8189C"/>
    <w:rsid w:val="00E818BF"/>
    <w:rsid w:val="00E81923"/>
    <w:rsid w:val="00E8198B"/>
    <w:rsid w:val="00E819C6"/>
    <w:rsid w:val="00E81A64"/>
    <w:rsid w:val="00E81A8F"/>
    <w:rsid w:val="00E81ABF"/>
    <w:rsid w:val="00E81ADE"/>
    <w:rsid w:val="00E81AEC"/>
    <w:rsid w:val="00E81BD2"/>
    <w:rsid w:val="00E81C66"/>
    <w:rsid w:val="00E81C8B"/>
    <w:rsid w:val="00E81C9D"/>
    <w:rsid w:val="00E81CD6"/>
    <w:rsid w:val="00E81CE7"/>
    <w:rsid w:val="00E81D17"/>
    <w:rsid w:val="00E81D6C"/>
    <w:rsid w:val="00E81E1D"/>
    <w:rsid w:val="00E81EAA"/>
    <w:rsid w:val="00E81F01"/>
    <w:rsid w:val="00E81F58"/>
    <w:rsid w:val="00E81FCA"/>
    <w:rsid w:val="00E8202A"/>
    <w:rsid w:val="00E82036"/>
    <w:rsid w:val="00E82067"/>
    <w:rsid w:val="00E820A8"/>
    <w:rsid w:val="00E820AB"/>
    <w:rsid w:val="00E820AE"/>
    <w:rsid w:val="00E820B5"/>
    <w:rsid w:val="00E820E5"/>
    <w:rsid w:val="00E8210A"/>
    <w:rsid w:val="00E821FA"/>
    <w:rsid w:val="00E82298"/>
    <w:rsid w:val="00E8231A"/>
    <w:rsid w:val="00E8238F"/>
    <w:rsid w:val="00E82411"/>
    <w:rsid w:val="00E825A1"/>
    <w:rsid w:val="00E82619"/>
    <w:rsid w:val="00E8263D"/>
    <w:rsid w:val="00E82648"/>
    <w:rsid w:val="00E82678"/>
    <w:rsid w:val="00E8267F"/>
    <w:rsid w:val="00E82698"/>
    <w:rsid w:val="00E8274E"/>
    <w:rsid w:val="00E82776"/>
    <w:rsid w:val="00E827B6"/>
    <w:rsid w:val="00E827FD"/>
    <w:rsid w:val="00E82812"/>
    <w:rsid w:val="00E82814"/>
    <w:rsid w:val="00E8284B"/>
    <w:rsid w:val="00E828B3"/>
    <w:rsid w:val="00E82909"/>
    <w:rsid w:val="00E829CC"/>
    <w:rsid w:val="00E829EB"/>
    <w:rsid w:val="00E82A2C"/>
    <w:rsid w:val="00E82A50"/>
    <w:rsid w:val="00E82A81"/>
    <w:rsid w:val="00E82B61"/>
    <w:rsid w:val="00E82BC5"/>
    <w:rsid w:val="00E82BDC"/>
    <w:rsid w:val="00E82C03"/>
    <w:rsid w:val="00E82C0F"/>
    <w:rsid w:val="00E82C20"/>
    <w:rsid w:val="00E82C79"/>
    <w:rsid w:val="00E82C8C"/>
    <w:rsid w:val="00E82D0B"/>
    <w:rsid w:val="00E82D44"/>
    <w:rsid w:val="00E82DE3"/>
    <w:rsid w:val="00E82DF9"/>
    <w:rsid w:val="00E82E5A"/>
    <w:rsid w:val="00E82E80"/>
    <w:rsid w:val="00E82E8C"/>
    <w:rsid w:val="00E82ECB"/>
    <w:rsid w:val="00E82EDB"/>
    <w:rsid w:val="00E82F78"/>
    <w:rsid w:val="00E82FA1"/>
    <w:rsid w:val="00E82FF6"/>
    <w:rsid w:val="00E83027"/>
    <w:rsid w:val="00E8302A"/>
    <w:rsid w:val="00E83035"/>
    <w:rsid w:val="00E8303D"/>
    <w:rsid w:val="00E83047"/>
    <w:rsid w:val="00E8305F"/>
    <w:rsid w:val="00E830C1"/>
    <w:rsid w:val="00E8314D"/>
    <w:rsid w:val="00E8319F"/>
    <w:rsid w:val="00E831BB"/>
    <w:rsid w:val="00E831F1"/>
    <w:rsid w:val="00E83287"/>
    <w:rsid w:val="00E832D8"/>
    <w:rsid w:val="00E832FD"/>
    <w:rsid w:val="00E833C8"/>
    <w:rsid w:val="00E834A4"/>
    <w:rsid w:val="00E834D6"/>
    <w:rsid w:val="00E83577"/>
    <w:rsid w:val="00E835DA"/>
    <w:rsid w:val="00E835E1"/>
    <w:rsid w:val="00E83683"/>
    <w:rsid w:val="00E836A2"/>
    <w:rsid w:val="00E838AF"/>
    <w:rsid w:val="00E8396F"/>
    <w:rsid w:val="00E83A21"/>
    <w:rsid w:val="00E83A2F"/>
    <w:rsid w:val="00E83B1D"/>
    <w:rsid w:val="00E83B71"/>
    <w:rsid w:val="00E83BAA"/>
    <w:rsid w:val="00E83C9E"/>
    <w:rsid w:val="00E83CD7"/>
    <w:rsid w:val="00E83E34"/>
    <w:rsid w:val="00E83F13"/>
    <w:rsid w:val="00E83F55"/>
    <w:rsid w:val="00E83F86"/>
    <w:rsid w:val="00E83F9F"/>
    <w:rsid w:val="00E83FB2"/>
    <w:rsid w:val="00E84038"/>
    <w:rsid w:val="00E840A6"/>
    <w:rsid w:val="00E840AA"/>
    <w:rsid w:val="00E840AE"/>
    <w:rsid w:val="00E84149"/>
    <w:rsid w:val="00E8414E"/>
    <w:rsid w:val="00E841CE"/>
    <w:rsid w:val="00E841D7"/>
    <w:rsid w:val="00E841F4"/>
    <w:rsid w:val="00E84207"/>
    <w:rsid w:val="00E8420E"/>
    <w:rsid w:val="00E84283"/>
    <w:rsid w:val="00E84291"/>
    <w:rsid w:val="00E84331"/>
    <w:rsid w:val="00E84372"/>
    <w:rsid w:val="00E844C1"/>
    <w:rsid w:val="00E844D4"/>
    <w:rsid w:val="00E84506"/>
    <w:rsid w:val="00E84519"/>
    <w:rsid w:val="00E84545"/>
    <w:rsid w:val="00E84595"/>
    <w:rsid w:val="00E845B8"/>
    <w:rsid w:val="00E84648"/>
    <w:rsid w:val="00E8475B"/>
    <w:rsid w:val="00E847A4"/>
    <w:rsid w:val="00E848FF"/>
    <w:rsid w:val="00E84904"/>
    <w:rsid w:val="00E849C4"/>
    <w:rsid w:val="00E84ABE"/>
    <w:rsid w:val="00E84AF7"/>
    <w:rsid w:val="00E84BF7"/>
    <w:rsid w:val="00E84C44"/>
    <w:rsid w:val="00E84CC1"/>
    <w:rsid w:val="00E84CD4"/>
    <w:rsid w:val="00E84D6C"/>
    <w:rsid w:val="00E84D82"/>
    <w:rsid w:val="00E84DA6"/>
    <w:rsid w:val="00E84E07"/>
    <w:rsid w:val="00E84E1C"/>
    <w:rsid w:val="00E84F86"/>
    <w:rsid w:val="00E84F92"/>
    <w:rsid w:val="00E85029"/>
    <w:rsid w:val="00E85129"/>
    <w:rsid w:val="00E8518D"/>
    <w:rsid w:val="00E8523C"/>
    <w:rsid w:val="00E85242"/>
    <w:rsid w:val="00E85291"/>
    <w:rsid w:val="00E852BC"/>
    <w:rsid w:val="00E852EC"/>
    <w:rsid w:val="00E852F3"/>
    <w:rsid w:val="00E8533B"/>
    <w:rsid w:val="00E85371"/>
    <w:rsid w:val="00E85422"/>
    <w:rsid w:val="00E854BB"/>
    <w:rsid w:val="00E854BF"/>
    <w:rsid w:val="00E854DB"/>
    <w:rsid w:val="00E85500"/>
    <w:rsid w:val="00E8550A"/>
    <w:rsid w:val="00E8558C"/>
    <w:rsid w:val="00E855B5"/>
    <w:rsid w:val="00E85600"/>
    <w:rsid w:val="00E856E2"/>
    <w:rsid w:val="00E856F0"/>
    <w:rsid w:val="00E856F9"/>
    <w:rsid w:val="00E85793"/>
    <w:rsid w:val="00E857E1"/>
    <w:rsid w:val="00E85858"/>
    <w:rsid w:val="00E8587A"/>
    <w:rsid w:val="00E8588E"/>
    <w:rsid w:val="00E85903"/>
    <w:rsid w:val="00E859D9"/>
    <w:rsid w:val="00E859EA"/>
    <w:rsid w:val="00E859F3"/>
    <w:rsid w:val="00E85AC7"/>
    <w:rsid w:val="00E85ADD"/>
    <w:rsid w:val="00E85ADF"/>
    <w:rsid w:val="00E85B04"/>
    <w:rsid w:val="00E85B8F"/>
    <w:rsid w:val="00E85C8A"/>
    <w:rsid w:val="00E85C96"/>
    <w:rsid w:val="00E85CD2"/>
    <w:rsid w:val="00E85D16"/>
    <w:rsid w:val="00E85D2A"/>
    <w:rsid w:val="00E85DDE"/>
    <w:rsid w:val="00E85DF8"/>
    <w:rsid w:val="00E85E10"/>
    <w:rsid w:val="00E85E32"/>
    <w:rsid w:val="00E85E60"/>
    <w:rsid w:val="00E85E62"/>
    <w:rsid w:val="00E85ED0"/>
    <w:rsid w:val="00E85FDB"/>
    <w:rsid w:val="00E86041"/>
    <w:rsid w:val="00E860A6"/>
    <w:rsid w:val="00E860CD"/>
    <w:rsid w:val="00E86188"/>
    <w:rsid w:val="00E862DA"/>
    <w:rsid w:val="00E862FC"/>
    <w:rsid w:val="00E86336"/>
    <w:rsid w:val="00E8641D"/>
    <w:rsid w:val="00E86421"/>
    <w:rsid w:val="00E86466"/>
    <w:rsid w:val="00E86574"/>
    <w:rsid w:val="00E8659D"/>
    <w:rsid w:val="00E865B2"/>
    <w:rsid w:val="00E86613"/>
    <w:rsid w:val="00E866F6"/>
    <w:rsid w:val="00E8676A"/>
    <w:rsid w:val="00E8676D"/>
    <w:rsid w:val="00E8691F"/>
    <w:rsid w:val="00E8695C"/>
    <w:rsid w:val="00E86992"/>
    <w:rsid w:val="00E86A25"/>
    <w:rsid w:val="00E86A68"/>
    <w:rsid w:val="00E86A86"/>
    <w:rsid w:val="00E86ABB"/>
    <w:rsid w:val="00E86BD3"/>
    <w:rsid w:val="00E86C45"/>
    <w:rsid w:val="00E86CF8"/>
    <w:rsid w:val="00E86D10"/>
    <w:rsid w:val="00E86DC0"/>
    <w:rsid w:val="00E86E91"/>
    <w:rsid w:val="00E86EE8"/>
    <w:rsid w:val="00E86F3B"/>
    <w:rsid w:val="00E86F45"/>
    <w:rsid w:val="00E86F82"/>
    <w:rsid w:val="00E86F8B"/>
    <w:rsid w:val="00E86F9C"/>
    <w:rsid w:val="00E86FB3"/>
    <w:rsid w:val="00E86FE6"/>
    <w:rsid w:val="00E87042"/>
    <w:rsid w:val="00E87097"/>
    <w:rsid w:val="00E8709C"/>
    <w:rsid w:val="00E8709D"/>
    <w:rsid w:val="00E870E0"/>
    <w:rsid w:val="00E870FE"/>
    <w:rsid w:val="00E8711B"/>
    <w:rsid w:val="00E871D8"/>
    <w:rsid w:val="00E871E7"/>
    <w:rsid w:val="00E871F4"/>
    <w:rsid w:val="00E872C3"/>
    <w:rsid w:val="00E8734B"/>
    <w:rsid w:val="00E873C3"/>
    <w:rsid w:val="00E8743B"/>
    <w:rsid w:val="00E874B1"/>
    <w:rsid w:val="00E87553"/>
    <w:rsid w:val="00E8764B"/>
    <w:rsid w:val="00E87674"/>
    <w:rsid w:val="00E8769D"/>
    <w:rsid w:val="00E876E5"/>
    <w:rsid w:val="00E87709"/>
    <w:rsid w:val="00E87719"/>
    <w:rsid w:val="00E8777C"/>
    <w:rsid w:val="00E877B1"/>
    <w:rsid w:val="00E877CA"/>
    <w:rsid w:val="00E8786F"/>
    <w:rsid w:val="00E878EA"/>
    <w:rsid w:val="00E87904"/>
    <w:rsid w:val="00E87957"/>
    <w:rsid w:val="00E879A9"/>
    <w:rsid w:val="00E879FD"/>
    <w:rsid w:val="00E87A14"/>
    <w:rsid w:val="00E87A73"/>
    <w:rsid w:val="00E87BC5"/>
    <w:rsid w:val="00E87BFE"/>
    <w:rsid w:val="00E87C6F"/>
    <w:rsid w:val="00E87D0E"/>
    <w:rsid w:val="00E87D4A"/>
    <w:rsid w:val="00E87DEF"/>
    <w:rsid w:val="00E87E27"/>
    <w:rsid w:val="00E87E2A"/>
    <w:rsid w:val="00E87E30"/>
    <w:rsid w:val="00E87FD3"/>
    <w:rsid w:val="00E90066"/>
    <w:rsid w:val="00E90098"/>
    <w:rsid w:val="00E900DD"/>
    <w:rsid w:val="00E901A6"/>
    <w:rsid w:val="00E901C2"/>
    <w:rsid w:val="00E901D1"/>
    <w:rsid w:val="00E901DE"/>
    <w:rsid w:val="00E90208"/>
    <w:rsid w:val="00E90240"/>
    <w:rsid w:val="00E9028A"/>
    <w:rsid w:val="00E902E8"/>
    <w:rsid w:val="00E9031D"/>
    <w:rsid w:val="00E90400"/>
    <w:rsid w:val="00E90440"/>
    <w:rsid w:val="00E90497"/>
    <w:rsid w:val="00E904AF"/>
    <w:rsid w:val="00E90507"/>
    <w:rsid w:val="00E9053C"/>
    <w:rsid w:val="00E90626"/>
    <w:rsid w:val="00E90706"/>
    <w:rsid w:val="00E90759"/>
    <w:rsid w:val="00E90774"/>
    <w:rsid w:val="00E90776"/>
    <w:rsid w:val="00E907D5"/>
    <w:rsid w:val="00E90801"/>
    <w:rsid w:val="00E90814"/>
    <w:rsid w:val="00E90866"/>
    <w:rsid w:val="00E9092F"/>
    <w:rsid w:val="00E9096E"/>
    <w:rsid w:val="00E909ED"/>
    <w:rsid w:val="00E90A48"/>
    <w:rsid w:val="00E90AD5"/>
    <w:rsid w:val="00E90B6C"/>
    <w:rsid w:val="00E90B6E"/>
    <w:rsid w:val="00E90BC1"/>
    <w:rsid w:val="00E90BDB"/>
    <w:rsid w:val="00E90C19"/>
    <w:rsid w:val="00E90C3C"/>
    <w:rsid w:val="00E90C8F"/>
    <w:rsid w:val="00E90CAD"/>
    <w:rsid w:val="00E90CF9"/>
    <w:rsid w:val="00E90D66"/>
    <w:rsid w:val="00E90DC2"/>
    <w:rsid w:val="00E90EA3"/>
    <w:rsid w:val="00E90F9D"/>
    <w:rsid w:val="00E91002"/>
    <w:rsid w:val="00E9103D"/>
    <w:rsid w:val="00E91043"/>
    <w:rsid w:val="00E91073"/>
    <w:rsid w:val="00E9108C"/>
    <w:rsid w:val="00E9108D"/>
    <w:rsid w:val="00E91126"/>
    <w:rsid w:val="00E91158"/>
    <w:rsid w:val="00E9115B"/>
    <w:rsid w:val="00E911E8"/>
    <w:rsid w:val="00E913A4"/>
    <w:rsid w:val="00E91490"/>
    <w:rsid w:val="00E91656"/>
    <w:rsid w:val="00E91706"/>
    <w:rsid w:val="00E91741"/>
    <w:rsid w:val="00E917C0"/>
    <w:rsid w:val="00E9182E"/>
    <w:rsid w:val="00E91878"/>
    <w:rsid w:val="00E918A3"/>
    <w:rsid w:val="00E918D0"/>
    <w:rsid w:val="00E918F4"/>
    <w:rsid w:val="00E91956"/>
    <w:rsid w:val="00E91AA8"/>
    <w:rsid w:val="00E91B98"/>
    <w:rsid w:val="00E91C5D"/>
    <w:rsid w:val="00E91D7A"/>
    <w:rsid w:val="00E91DB0"/>
    <w:rsid w:val="00E91F68"/>
    <w:rsid w:val="00E91FDC"/>
    <w:rsid w:val="00E920DE"/>
    <w:rsid w:val="00E920E8"/>
    <w:rsid w:val="00E9212A"/>
    <w:rsid w:val="00E921C4"/>
    <w:rsid w:val="00E9222D"/>
    <w:rsid w:val="00E9224D"/>
    <w:rsid w:val="00E9236C"/>
    <w:rsid w:val="00E923AF"/>
    <w:rsid w:val="00E924C0"/>
    <w:rsid w:val="00E9250F"/>
    <w:rsid w:val="00E9253F"/>
    <w:rsid w:val="00E9259D"/>
    <w:rsid w:val="00E925F6"/>
    <w:rsid w:val="00E9264E"/>
    <w:rsid w:val="00E9265A"/>
    <w:rsid w:val="00E92792"/>
    <w:rsid w:val="00E92836"/>
    <w:rsid w:val="00E9286F"/>
    <w:rsid w:val="00E928A3"/>
    <w:rsid w:val="00E928DA"/>
    <w:rsid w:val="00E928ED"/>
    <w:rsid w:val="00E92A20"/>
    <w:rsid w:val="00E92A71"/>
    <w:rsid w:val="00E92A80"/>
    <w:rsid w:val="00E92AF6"/>
    <w:rsid w:val="00E92BEC"/>
    <w:rsid w:val="00E92C0F"/>
    <w:rsid w:val="00E92C81"/>
    <w:rsid w:val="00E92C84"/>
    <w:rsid w:val="00E92CC0"/>
    <w:rsid w:val="00E92CEE"/>
    <w:rsid w:val="00E92D7A"/>
    <w:rsid w:val="00E92DE2"/>
    <w:rsid w:val="00E92E29"/>
    <w:rsid w:val="00E92E5D"/>
    <w:rsid w:val="00E92E79"/>
    <w:rsid w:val="00E9304E"/>
    <w:rsid w:val="00E93084"/>
    <w:rsid w:val="00E9310C"/>
    <w:rsid w:val="00E93139"/>
    <w:rsid w:val="00E9317D"/>
    <w:rsid w:val="00E932F2"/>
    <w:rsid w:val="00E93336"/>
    <w:rsid w:val="00E93381"/>
    <w:rsid w:val="00E933B1"/>
    <w:rsid w:val="00E933F4"/>
    <w:rsid w:val="00E93467"/>
    <w:rsid w:val="00E934F1"/>
    <w:rsid w:val="00E935C0"/>
    <w:rsid w:val="00E93612"/>
    <w:rsid w:val="00E9365A"/>
    <w:rsid w:val="00E936EF"/>
    <w:rsid w:val="00E936F8"/>
    <w:rsid w:val="00E93753"/>
    <w:rsid w:val="00E93768"/>
    <w:rsid w:val="00E9376F"/>
    <w:rsid w:val="00E9377B"/>
    <w:rsid w:val="00E9379B"/>
    <w:rsid w:val="00E937A3"/>
    <w:rsid w:val="00E937B2"/>
    <w:rsid w:val="00E93810"/>
    <w:rsid w:val="00E93811"/>
    <w:rsid w:val="00E938A2"/>
    <w:rsid w:val="00E938E1"/>
    <w:rsid w:val="00E93941"/>
    <w:rsid w:val="00E93974"/>
    <w:rsid w:val="00E93987"/>
    <w:rsid w:val="00E93997"/>
    <w:rsid w:val="00E93B41"/>
    <w:rsid w:val="00E93B7E"/>
    <w:rsid w:val="00E93CE7"/>
    <w:rsid w:val="00E93DAE"/>
    <w:rsid w:val="00E93DAF"/>
    <w:rsid w:val="00E93DFF"/>
    <w:rsid w:val="00E93EC7"/>
    <w:rsid w:val="00E93F57"/>
    <w:rsid w:val="00E93FB8"/>
    <w:rsid w:val="00E94044"/>
    <w:rsid w:val="00E9404C"/>
    <w:rsid w:val="00E940B7"/>
    <w:rsid w:val="00E9412F"/>
    <w:rsid w:val="00E94137"/>
    <w:rsid w:val="00E941E2"/>
    <w:rsid w:val="00E941FD"/>
    <w:rsid w:val="00E9424D"/>
    <w:rsid w:val="00E942AC"/>
    <w:rsid w:val="00E94361"/>
    <w:rsid w:val="00E94405"/>
    <w:rsid w:val="00E944A5"/>
    <w:rsid w:val="00E944CF"/>
    <w:rsid w:val="00E944DD"/>
    <w:rsid w:val="00E94520"/>
    <w:rsid w:val="00E94531"/>
    <w:rsid w:val="00E94561"/>
    <w:rsid w:val="00E946B2"/>
    <w:rsid w:val="00E946BE"/>
    <w:rsid w:val="00E94700"/>
    <w:rsid w:val="00E94754"/>
    <w:rsid w:val="00E947E3"/>
    <w:rsid w:val="00E9487B"/>
    <w:rsid w:val="00E948CC"/>
    <w:rsid w:val="00E948EA"/>
    <w:rsid w:val="00E9491C"/>
    <w:rsid w:val="00E94949"/>
    <w:rsid w:val="00E94961"/>
    <w:rsid w:val="00E949AC"/>
    <w:rsid w:val="00E949C2"/>
    <w:rsid w:val="00E949C5"/>
    <w:rsid w:val="00E94A6A"/>
    <w:rsid w:val="00E94AFB"/>
    <w:rsid w:val="00E94B51"/>
    <w:rsid w:val="00E94C19"/>
    <w:rsid w:val="00E94CEA"/>
    <w:rsid w:val="00E94D45"/>
    <w:rsid w:val="00E94D6E"/>
    <w:rsid w:val="00E94D95"/>
    <w:rsid w:val="00E94E55"/>
    <w:rsid w:val="00E94F5F"/>
    <w:rsid w:val="00E95000"/>
    <w:rsid w:val="00E95004"/>
    <w:rsid w:val="00E95118"/>
    <w:rsid w:val="00E951A1"/>
    <w:rsid w:val="00E9526E"/>
    <w:rsid w:val="00E9528A"/>
    <w:rsid w:val="00E9537B"/>
    <w:rsid w:val="00E953A0"/>
    <w:rsid w:val="00E95464"/>
    <w:rsid w:val="00E954C4"/>
    <w:rsid w:val="00E954CB"/>
    <w:rsid w:val="00E95579"/>
    <w:rsid w:val="00E95587"/>
    <w:rsid w:val="00E955C9"/>
    <w:rsid w:val="00E955F3"/>
    <w:rsid w:val="00E95623"/>
    <w:rsid w:val="00E95626"/>
    <w:rsid w:val="00E95645"/>
    <w:rsid w:val="00E956A9"/>
    <w:rsid w:val="00E956D5"/>
    <w:rsid w:val="00E95801"/>
    <w:rsid w:val="00E9580D"/>
    <w:rsid w:val="00E9589F"/>
    <w:rsid w:val="00E958B2"/>
    <w:rsid w:val="00E95900"/>
    <w:rsid w:val="00E95920"/>
    <w:rsid w:val="00E95942"/>
    <w:rsid w:val="00E95960"/>
    <w:rsid w:val="00E95B55"/>
    <w:rsid w:val="00E95BC1"/>
    <w:rsid w:val="00E95BFE"/>
    <w:rsid w:val="00E95C08"/>
    <w:rsid w:val="00E95C11"/>
    <w:rsid w:val="00E95C52"/>
    <w:rsid w:val="00E95CB8"/>
    <w:rsid w:val="00E95CFF"/>
    <w:rsid w:val="00E95D27"/>
    <w:rsid w:val="00E95D3B"/>
    <w:rsid w:val="00E95D49"/>
    <w:rsid w:val="00E95D7F"/>
    <w:rsid w:val="00E95DE3"/>
    <w:rsid w:val="00E95EAF"/>
    <w:rsid w:val="00E95FA9"/>
    <w:rsid w:val="00E95FDB"/>
    <w:rsid w:val="00E96031"/>
    <w:rsid w:val="00E9608D"/>
    <w:rsid w:val="00E960C1"/>
    <w:rsid w:val="00E96162"/>
    <w:rsid w:val="00E961C3"/>
    <w:rsid w:val="00E962F1"/>
    <w:rsid w:val="00E9636A"/>
    <w:rsid w:val="00E9638C"/>
    <w:rsid w:val="00E963DD"/>
    <w:rsid w:val="00E9641D"/>
    <w:rsid w:val="00E9646A"/>
    <w:rsid w:val="00E96474"/>
    <w:rsid w:val="00E964D9"/>
    <w:rsid w:val="00E96524"/>
    <w:rsid w:val="00E96594"/>
    <w:rsid w:val="00E965FF"/>
    <w:rsid w:val="00E96601"/>
    <w:rsid w:val="00E96665"/>
    <w:rsid w:val="00E9668D"/>
    <w:rsid w:val="00E966C0"/>
    <w:rsid w:val="00E966FD"/>
    <w:rsid w:val="00E966FE"/>
    <w:rsid w:val="00E9678F"/>
    <w:rsid w:val="00E967C7"/>
    <w:rsid w:val="00E9683B"/>
    <w:rsid w:val="00E9683C"/>
    <w:rsid w:val="00E968EC"/>
    <w:rsid w:val="00E969BC"/>
    <w:rsid w:val="00E969E7"/>
    <w:rsid w:val="00E96A33"/>
    <w:rsid w:val="00E96A3A"/>
    <w:rsid w:val="00E96A55"/>
    <w:rsid w:val="00E96BD6"/>
    <w:rsid w:val="00E96C07"/>
    <w:rsid w:val="00E96C12"/>
    <w:rsid w:val="00E96C47"/>
    <w:rsid w:val="00E96C4D"/>
    <w:rsid w:val="00E96CB9"/>
    <w:rsid w:val="00E96D51"/>
    <w:rsid w:val="00E96DC3"/>
    <w:rsid w:val="00E96F01"/>
    <w:rsid w:val="00E97067"/>
    <w:rsid w:val="00E97095"/>
    <w:rsid w:val="00E9709D"/>
    <w:rsid w:val="00E970CA"/>
    <w:rsid w:val="00E9710B"/>
    <w:rsid w:val="00E97111"/>
    <w:rsid w:val="00E9711E"/>
    <w:rsid w:val="00E97146"/>
    <w:rsid w:val="00E9724E"/>
    <w:rsid w:val="00E97342"/>
    <w:rsid w:val="00E974A9"/>
    <w:rsid w:val="00E974B9"/>
    <w:rsid w:val="00E9750B"/>
    <w:rsid w:val="00E975CD"/>
    <w:rsid w:val="00E975FD"/>
    <w:rsid w:val="00E97602"/>
    <w:rsid w:val="00E976D9"/>
    <w:rsid w:val="00E977B8"/>
    <w:rsid w:val="00E97810"/>
    <w:rsid w:val="00E97875"/>
    <w:rsid w:val="00E978C3"/>
    <w:rsid w:val="00E97930"/>
    <w:rsid w:val="00E979A7"/>
    <w:rsid w:val="00E979DE"/>
    <w:rsid w:val="00E979FC"/>
    <w:rsid w:val="00E97A3A"/>
    <w:rsid w:val="00E97A98"/>
    <w:rsid w:val="00E97AFC"/>
    <w:rsid w:val="00E97B37"/>
    <w:rsid w:val="00E97B3B"/>
    <w:rsid w:val="00E97BB9"/>
    <w:rsid w:val="00E97BC2"/>
    <w:rsid w:val="00E97C00"/>
    <w:rsid w:val="00E97C2F"/>
    <w:rsid w:val="00E97C59"/>
    <w:rsid w:val="00E97C6E"/>
    <w:rsid w:val="00E97C75"/>
    <w:rsid w:val="00E97C80"/>
    <w:rsid w:val="00E97CBF"/>
    <w:rsid w:val="00E97CDD"/>
    <w:rsid w:val="00E97D12"/>
    <w:rsid w:val="00E97D21"/>
    <w:rsid w:val="00E97DEB"/>
    <w:rsid w:val="00E97DED"/>
    <w:rsid w:val="00E97ED0"/>
    <w:rsid w:val="00E97F33"/>
    <w:rsid w:val="00E97F7A"/>
    <w:rsid w:val="00EA0011"/>
    <w:rsid w:val="00EA0063"/>
    <w:rsid w:val="00EA007A"/>
    <w:rsid w:val="00EA00B5"/>
    <w:rsid w:val="00EA011B"/>
    <w:rsid w:val="00EA0125"/>
    <w:rsid w:val="00EA0232"/>
    <w:rsid w:val="00EA025B"/>
    <w:rsid w:val="00EA029C"/>
    <w:rsid w:val="00EA02B3"/>
    <w:rsid w:val="00EA0313"/>
    <w:rsid w:val="00EA03AA"/>
    <w:rsid w:val="00EA0406"/>
    <w:rsid w:val="00EA042A"/>
    <w:rsid w:val="00EA0431"/>
    <w:rsid w:val="00EA04A4"/>
    <w:rsid w:val="00EA04FD"/>
    <w:rsid w:val="00EA063A"/>
    <w:rsid w:val="00EA066C"/>
    <w:rsid w:val="00EA06A5"/>
    <w:rsid w:val="00EA06D6"/>
    <w:rsid w:val="00EA0722"/>
    <w:rsid w:val="00EA0751"/>
    <w:rsid w:val="00EA07A0"/>
    <w:rsid w:val="00EA07FF"/>
    <w:rsid w:val="00EA08A7"/>
    <w:rsid w:val="00EA08C6"/>
    <w:rsid w:val="00EA09D4"/>
    <w:rsid w:val="00EA0A6D"/>
    <w:rsid w:val="00EA0B2E"/>
    <w:rsid w:val="00EA0CD2"/>
    <w:rsid w:val="00EA0CE6"/>
    <w:rsid w:val="00EA0D7B"/>
    <w:rsid w:val="00EA0E58"/>
    <w:rsid w:val="00EA0E6C"/>
    <w:rsid w:val="00EA0E6E"/>
    <w:rsid w:val="00EA0E7E"/>
    <w:rsid w:val="00EA0EF5"/>
    <w:rsid w:val="00EA0F25"/>
    <w:rsid w:val="00EA0FC7"/>
    <w:rsid w:val="00EA0FCD"/>
    <w:rsid w:val="00EA10A0"/>
    <w:rsid w:val="00EA10E3"/>
    <w:rsid w:val="00EA1117"/>
    <w:rsid w:val="00EA11B8"/>
    <w:rsid w:val="00EA1259"/>
    <w:rsid w:val="00EA1260"/>
    <w:rsid w:val="00EA12D5"/>
    <w:rsid w:val="00EA1440"/>
    <w:rsid w:val="00EA145A"/>
    <w:rsid w:val="00EA1553"/>
    <w:rsid w:val="00EA15FA"/>
    <w:rsid w:val="00EA1620"/>
    <w:rsid w:val="00EA166F"/>
    <w:rsid w:val="00EA16D4"/>
    <w:rsid w:val="00EA16E2"/>
    <w:rsid w:val="00EA1741"/>
    <w:rsid w:val="00EA1751"/>
    <w:rsid w:val="00EA17E6"/>
    <w:rsid w:val="00EA1852"/>
    <w:rsid w:val="00EA187B"/>
    <w:rsid w:val="00EA1964"/>
    <w:rsid w:val="00EA1993"/>
    <w:rsid w:val="00EA1A1B"/>
    <w:rsid w:val="00EA1A60"/>
    <w:rsid w:val="00EA1A9E"/>
    <w:rsid w:val="00EA1ABD"/>
    <w:rsid w:val="00EA1B4B"/>
    <w:rsid w:val="00EA1C2A"/>
    <w:rsid w:val="00EA1CA8"/>
    <w:rsid w:val="00EA1D8F"/>
    <w:rsid w:val="00EA1DA5"/>
    <w:rsid w:val="00EA1DEE"/>
    <w:rsid w:val="00EA1E23"/>
    <w:rsid w:val="00EA1E99"/>
    <w:rsid w:val="00EA1EF3"/>
    <w:rsid w:val="00EA1F15"/>
    <w:rsid w:val="00EA1F62"/>
    <w:rsid w:val="00EA1FDB"/>
    <w:rsid w:val="00EA1FE2"/>
    <w:rsid w:val="00EA1FF6"/>
    <w:rsid w:val="00EA2037"/>
    <w:rsid w:val="00EA2126"/>
    <w:rsid w:val="00EA213B"/>
    <w:rsid w:val="00EA2198"/>
    <w:rsid w:val="00EA2227"/>
    <w:rsid w:val="00EA22D3"/>
    <w:rsid w:val="00EA22F7"/>
    <w:rsid w:val="00EA2371"/>
    <w:rsid w:val="00EA2377"/>
    <w:rsid w:val="00EA2379"/>
    <w:rsid w:val="00EA238F"/>
    <w:rsid w:val="00EA23D1"/>
    <w:rsid w:val="00EA23D9"/>
    <w:rsid w:val="00EA242F"/>
    <w:rsid w:val="00EA2441"/>
    <w:rsid w:val="00EA244D"/>
    <w:rsid w:val="00EA24C5"/>
    <w:rsid w:val="00EA24DB"/>
    <w:rsid w:val="00EA2530"/>
    <w:rsid w:val="00EA254E"/>
    <w:rsid w:val="00EA26CB"/>
    <w:rsid w:val="00EA2716"/>
    <w:rsid w:val="00EA2746"/>
    <w:rsid w:val="00EA288D"/>
    <w:rsid w:val="00EA2917"/>
    <w:rsid w:val="00EA298E"/>
    <w:rsid w:val="00EA29A0"/>
    <w:rsid w:val="00EA29EE"/>
    <w:rsid w:val="00EA2ADD"/>
    <w:rsid w:val="00EA2B45"/>
    <w:rsid w:val="00EA2B75"/>
    <w:rsid w:val="00EA2B9E"/>
    <w:rsid w:val="00EA2BB6"/>
    <w:rsid w:val="00EA2CF8"/>
    <w:rsid w:val="00EA2DF0"/>
    <w:rsid w:val="00EA2EFD"/>
    <w:rsid w:val="00EA305B"/>
    <w:rsid w:val="00EA3086"/>
    <w:rsid w:val="00EA30A6"/>
    <w:rsid w:val="00EA31D6"/>
    <w:rsid w:val="00EA3272"/>
    <w:rsid w:val="00EA32E3"/>
    <w:rsid w:val="00EA3327"/>
    <w:rsid w:val="00EA333D"/>
    <w:rsid w:val="00EA341E"/>
    <w:rsid w:val="00EA3469"/>
    <w:rsid w:val="00EA3487"/>
    <w:rsid w:val="00EA3489"/>
    <w:rsid w:val="00EA34C6"/>
    <w:rsid w:val="00EA34D9"/>
    <w:rsid w:val="00EA3530"/>
    <w:rsid w:val="00EA3561"/>
    <w:rsid w:val="00EA35BE"/>
    <w:rsid w:val="00EA35C5"/>
    <w:rsid w:val="00EA35F9"/>
    <w:rsid w:val="00EA3662"/>
    <w:rsid w:val="00EA369A"/>
    <w:rsid w:val="00EA3739"/>
    <w:rsid w:val="00EA373D"/>
    <w:rsid w:val="00EA378B"/>
    <w:rsid w:val="00EA382A"/>
    <w:rsid w:val="00EA3876"/>
    <w:rsid w:val="00EA38B7"/>
    <w:rsid w:val="00EA3945"/>
    <w:rsid w:val="00EA3978"/>
    <w:rsid w:val="00EA39B9"/>
    <w:rsid w:val="00EA3A14"/>
    <w:rsid w:val="00EA3A4F"/>
    <w:rsid w:val="00EA3ADC"/>
    <w:rsid w:val="00EA3B1E"/>
    <w:rsid w:val="00EA3B64"/>
    <w:rsid w:val="00EA3B8C"/>
    <w:rsid w:val="00EA3BD0"/>
    <w:rsid w:val="00EA3BED"/>
    <w:rsid w:val="00EA3E53"/>
    <w:rsid w:val="00EA3EFF"/>
    <w:rsid w:val="00EA3F9A"/>
    <w:rsid w:val="00EA400C"/>
    <w:rsid w:val="00EA4085"/>
    <w:rsid w:val="00EA4155"/>
    <w:rsid w:val="00EA4198"/>
    <w:rsid w:val="00EA41AE"/>
    <w:rsid w:val="00EA41BA"/>
    <w:rsid w:val="00EA41C3"/>
    <w:rsid w:val="00EA41EB"/>
    <w:rsid w:val="00EA41FC"/>
    <w:rsid w:val="00EA4232"/>
    <w:rsid w:val="00EA4234"/>
    <w:rsid w:val="00EA4239"/>
    <w:rsid w:val="00EA427E"/>
    <w:rsid w:val="00EA4314"/>
    <w:rsid w:val="00EA4449"/>
    <w:rsid w:val="00EA44AA"/>
    <w:rsid w:val="00EA44E1"/>
    <w:rsid w:val="00EA45FA"/>
    <w:rsid w:val="00EA46AC"/>
    <w:rsid w:val="00EA48A3"/>
    <w:rsid w:val="00EA48EE"/>
    <w:rsid w:val="00EA4932"/>
    <w:rsid w:val="00EA4933"/>
    <w:rsid w:val="00EA49E7"/>
    <w:rsid w:val="00EA4A51"/>
    <w:rsid w:val="00EA4A8A"/>
    <w:rsid w:val="00EA4AA0"/>
    <w:rsid w:val="00EA4AE2"/>
    <w:rsid w:val="00EA4BA2"/>
    <w:rsid w:val="00EA4BA8"/>
    <w:rsid w:val="00EA4C75"/>
    <w:rsid w:val="00EA4C95"/>
    <w:rsid w:val="00EA4D65"/>
    <w:rsid w:val="00EA4DFA"/>
    <w:rsid w:val="00EA4E62"/>
    <w:rsid w:val="00EA4EB7"/>
    <w:rsid w:val="00EA4FE9"/>
    <w:rsid w:val="00EA5008"/>
    <w:rsid w:val="00EA5038"/>
    <w:rsid w:val="00EA5065"/>
    <w:rsid w:val="00EA506D"/>
    <w:rsid w:val="00EA507A"/>
    <w:rsid w:val="00EA50E5"/>
    <w:rsid w:val="00EA515E"/>
    <w:rsid w:val="00EA51E5"/>
    <w:rsid w:val="00EA5237"/>
    <w:rsid w:val="00EA529D"/>
    <w:rsid w:val="00EA52E4"/>
    <w:rsid w:val="00EA5323"/>
    <w:rsid w:val="00EA532B"/>
    <w:rsid w:val="00EA540C"/>
    <w:rsid w:val="00EA5596"/>
    <w:rsid w:val="00EA566B"/>
    <w:rsid w:val="00EA566E"/>
    <w:rsid w:val="00EA56A8"/>
    <w:rsid w:val="00EA5762"/>
    <w:rsid w:val="00EA587B"/>
    <w:rsid w:val="00EA5890"/>
    <w:rsid w:val="00EA58C5"/>
    <w:rsid w:val="00EA595C"/>
    <w:rsid w:val="00EA5A1D"/>
    <w:rsid w:val="00EA5A25"/>
    <w:rsid w:val="00EA5A75"/>
    <w:rsid w:val="00EA5AE5"/>
    <w:rsid w:val="00EA5B41"/>
    <w:rsid w:val="00EA5BFF"/>
    <w:rsid w:val="00EA5C08"/>
    <w:rsid w:val="00EA5C25"/>
    <w:rsid w:val="00EA5C48"/>
    <w:rsid w:val="00EA5C54"/>
    <w:rsid w:val="00EA5C95"/>
    <w:rsid w:val="00EA5CBD"/>
    <w:rsid w:val="00EA5CE8"/>
    <w:rsid w:val="00EA5D0D"/>
    <w:rsid w:val="00EA5DB9"/>
    <w:rsid w:val="00EA5E7F"/>
    <w:rsid w:val="00EA5E90"/>
    <w:rsid w:val="00EA5EA4"/>
    <w:rsid w:val="00EA5F78"/>
    <w:rsid w:val="00EA5FA6"/>
    <w:rsid w:val="00EA6000"/>
    <w:rsid w:val="00EA6094"/>
    <w:rsid w:val="00EA609E"/>
    <w:rsid w:val="00EA60FE"/>
    <w:rsid w:val="00EA6170"/>
    <w:rsid w:val="00EA61C5"/>
    <w:rsid w:val="00EA61F6"/>
    <w:rsid w:val="00EA6261"/>
    <w:rsid w:val="00EA6275"/>
    <w:rsid w:val="00EA62B5"/>
    <w:rsid w:val="00EA63B3"/>
    <w:rsid w:val="00EA6439"/>
    <w:rsid w:val="00EA64EB"/>
    <w:rsid w:val="00EA6552"/>
    <w:rsid w:val="00EA6587"/>
    <w:rsid w:val="00EA664B"/>
    <w:rsid w:val="00EA6663"/>
    <w:rsid w:val="00EA66C8"/>
    <w:rsid w:val="00EA66D3"/>
    <w:rsid w:val="00EA671D"/>
    <w:rsid w:val="00EA67EA"/>
    <w:rsid w:val="00EA67F1"/>
    <w:rsid w:val="00EA68A8"/>
    <w:rsid w:val="00EA68C1"/>
    <w:rsid w:val="00EA6921"/>
    <w:rsid w:val="00EA6956"/>
    <w:rsid w:val="00EA6958"/>
    <w:rsid w:val="00EA6A4D"/>
    <w:rsid w:val="00EA6A98"/>
    <w:rsid w:val="00EA6BAF"/>
    <w:rsid w:val="00EA6BD1"/>
    <w:rsid w:val="00EA6C1B"/>
    <w:rsid w:val="00EA6C94"/>
    <w:rsid w:val="00EA6CD6"/>
    <w:rsid w:val="00EA6CF1"/>
    <w:rsid w:val="00EA6D34"/>
    <w:rsid w:val="00EA6D61"/>
    <w:rsid w:val="00EA6D79"/>
    <w:rsid w:val="00EA6DD4"/>
    <w:rsid w:val="00EA6E64"/>
    <w:rsid w:val="00EA6E86"/>
    <w:rsid w:val="00EA6EFA"/>
    <w:rsid w:val="00EA6F07"/>
    <w:rsid w:val="00EA6FB8"/>
    <w:rsid w:val="00EA715A"/>
    <w:rsid w:val="00EA715B"/>
    <w:rsid w:val="00EA71B1"/>
    <w:rsid w:val="00EA71D4"/>
    <w:rsid w:val="00EA7277"/>
    <w:rsid w:val="00EA7317"/>
    <w:rsid w:val="00EA7365"/>
    <w:rsid w:val="00EA73CF"/>
    <w:rsid w:val="00EA73EE"/>
    <w:rsid w:val="00EA7418"/>
    <w:rsid w:val="00EA741D"/>
    <w:rsid w:val="00EA746F"/>
    <w:rsid w:val="00EA755E"/>
    <w:rsid w:val="00EA757A"/>
    <w:rsid w:val="00EA75C1"/>
    <w:rsid w:val="00EA7645"/>
    <w:rsid w:val="00EA7651"/>
    <w:rsid w:val="00EA7653"/>
    <w:rsid w:val="00EA771C"/>
    <w:rsid w:val="00EA7752"/>
    <w:rsid w:val="00EA775E"/>
    <w:rsid w:val="00EA77D5"/>
    <w:rsid w:val="00EA78A3"/>
    <w:rsid w:val="00EA7919"/>
    <w:rsid w:val="00EA7A04"/>
    <w:rsid w:val="00EA7A17"/>
    <w:rsid w:val="00EA7A57"/>
    <w:rsid w:val="00EA7AA7"/>
    <w:rsid w:val="00EA7AC8"/>
    <w:rsid w:val="00EA7ADF"/>
    <w:rsid w:val="00EA7B25"/>
    <w:rsid w:val="00EA7BA2"/>
    <w:rsid w:val="00EA7BA3"/>
    <w:rsid w:val="00EA7BA8"/>
    <w:rsid w:val="00EA7C05"/>
    <w:rsid w:val="00EA7C3C"/>
    <w:rsid w:val="00EA7CB4"/>
    <w:rsid w:val="00EA7D08"/>
    <w:rsid w:val="00EA7DD1"/>
    <w:rsid w:val="00EA7E31"/>
    <w:rsid w:val="00EA7E8E"/>
    <w:rsid w:val="00EA7EA3"/>
    <w:rsid w:val="00EA7EB6"/>
    <w:rsid w:val="00EB0038"/>
    <w:rsid w:val="00EB0048"/>
    <w:rsid w:val="00EB0065"/>
    <w:rsid w:val="00EB00AE"/>
    <w:rsid w:val="00EB0130"/>
    <w:rsid w:val="00EB01EE"/>
    <w:rsid w:val="00EB0210"/>
    <w:rsid w:val="00EB0288"/>
    <w:rsid w:val="00EB0330"/>
    <w:rsid w:val="00EB033F"/>
    <w:rsid w:val="00EB0342"/>
    <w:rsid w:val="00EB035E"/>
    <w:rsid w:val="00EB03C6"/>
    <w:rsid w:val="00EB046B"/>
    <w:rsid w:val="00EB04DA"/>
    <w:rsid w:val="00EB0547"/>
    <w:rsid w:val="00EB0703"/>
    <w:rsid w:val="00EB08E9"/>
    <w:rsid w:val="00EB08F0"/>
    <w:rsid w:val="00EB090D"/>
    <w:rsid w:val="00EB0922"/>
    <w:rsid w:val="00EB0946"/>
    <w:rsid w:val="00EB0965"/>
    <w:rsid w:val="00EB096F"/>
    <w:rsid w:val="00EB0995"/>
    <w:rsid w:val="00EB0A90"/>
    <w:rsid w:val="00EB0AF5"/>
    <w:rsid w:val="00EB0BF1"/>
    <w:rsid w:val="00EB0C83"/>
    <w:rsid w:val="00EB0CC3"/>
    <w:rsid w:val="00EB0D68"/>
    <w:rsid w:val="00EB0D8F"/>
    <w:rsid w:val="00EB0E11"/>
    <w:rsid w:val="00EB0E68"/>
    <w:rsid w:val="00EB0E9C"/>
    <w:rsid w:val="00EB0EAD"/>
    <w:rsid w:val="00EB0EE7"/>
    <w:rsid w:val="00EB0F46"/>
    <w:rsid w:val="00EB0F59"/>
    <w:rsid w:val="00EB1059"/>
    <w:rsid w:val="00EB10DE"/>
    <w:rsid w:val="00EB10F2"/>
    <w:rsid w:val="00EB11AC"/>
    <w:rsid w:val="00EB11BA"/>
    <w:rsid w:val="00EB120A"/>
    <w:rsid w:val="00EB1219"/>
    <w:rsid w:val="00EB12C1"/>
    <w:rsid w:val="00EB1360"/>
    <w:rsid w:val="00EB13A8"/>
    <w:rsid w:val="00EB13D8"/>
    <w:rsid w:val="00EB1463"/>
    <w:rsid w:val="00EB1467"/>
    <w:rsid w:val="00EB14CF"/>
    <w:rsid w:val="00EB151B"/>
    <w:rsid w:val="00EB15A0"/>
    <w:rsid w:val="00EB1605"/>
    <w:rsid w:val="00EB1639"/>
    <w:rsid w:val="00EB1648"/>
    <w:rsid w:val="00EB16D4"/>
    <w:rsid w:val="00EB17D8"/>
    <w:rsid w:val="00EB17E4"/>
    <w:rsid w:val="00EB17FD"/>
    <w:rsid w:val="00EB1947"/>
    <w:rsid w:val="00EB1A05"/>
    <w:rsid w:val="00EB1A46"/>
    <w:rsid w:val="00EB1A61"/>
    <w:rsid w:val="00EB1AC4"/>
    <w:rsid w:val="00EB1AEB"/>
    <w:rsid w:val="00EB1AF7"/>
    <w:rsid w:val="00EB1B58"/>
    <w:rsid w:val="00EB1B81"/>
    <w:rsid w:val="00EB1BCF"/>
    <w:rsid w:val="00EB1BDD"/>
    <w:rsid w:val="00EB1C01"/>
    <w:rsid w:val="00EB1C1B"/>
    <w:rsid w:val="00EB1C54"/>
    <w:rsid w:val="00EB1CD0"/>
    <w:rsid w:val="00EB1CED"/>
    <w:rsid w:val="00EB1D9B"/>
    <w:rsid w:val="00EB1DA4"/>
    <w:rsid w:val="00EB1DF1"/>
    <w:rsid w:val="00EB1E06"/>
    <w:rsid w:val="00EB1E4F"/>
    <w:rsid w:val="00EB1EC5"/>
    <w:rsid w:val="00EB1F8C"/>
    <w:rsid w:val="00EB2084"/>
    <w:rsid w:val="00EB214C"/>
    <w:rsid w:val="00EB2189"/>
    <w:rsid w:val="00EB21B6"/>
    <w:rsid w:val="00EB2216"/>
    <w:rsid w:val="00EB2273"/>
    <w:rsid w:val="00EB22E2"/>
    <w:rsid w:val="00EB2455"/>
    <w:rsid w:val="00EB2487"/>
    <w:rsid w:val="00EB253A"/>
    <w:rsid w:val="00EB254F"/>
    <w:rsid w:val="00EB2562"/>
    <w:rsid w:val="00EB25CD"/>
    <w:rsid w:val="00EB2649"/>
    <w:rsid w:val="00EB2655"/>
    <w:rsid w:val="00EB2670"/>
    <w:rsid w:val="00EB2789"/>
    <w:rsid w:val="00EB279F"/>
    <w:rsid w:val="00EB286C"/>
    <w:rsid w:val="00EB2985"/>
    <w:rsid w:val="00EB29E9"/>
    <w:rsid w:val="00EB2A8B"/>
    <w:rsid w:val="00EB2BCB"/>
    <w:rsid w:val="00EB2BD2"/>
    <w:rsid w:val="00EB2C7C"/>
    <w:rsid w:val="00EB2D90"/>
    <w:rsid w:val="00EB2E93"/>
    <w:rsid w:val="00EB2FDB"/>
    <w:rsid w:val="00EB30D3"/>
    <w:rsid w:val="00EB30E4"/>
    <w:rsid w:val="00EB3138"/>
    <w:rsid w:val="00EB3178"/>
    <w:rsid w:val="00EB3222"/>
    <w:rsid w:val="00EB3339"/>
    <w:rsid w:val="00EB33B3"/>
    <w:rsid w:val="00EB344F"/>
    <w:rsid w:val="00EB34C6"/>
    <w:rsid w:val="00EB34D5"/>
    <w:rsid w:val="00EB34F8"/>
    <w:rsid w:val="00EB3570"/>
    <w:rsid w:val="00EB35AB"/>
    <w:rsid w:val="00EB35C1"/>
    <w:rsid w:val="00EB35C6"/>
    <w:rsid w:val="00EB3630"/>
    <w:rsid w:val="00EB3655"/>
    <w:rsid w:val="00EB378C"/>
    <w:rsid w:val="00EB37A1"/>
    <w:rsid w:val="00EB37D8"/>
    <w:rsid w:val="00EB37F4"/>
    <w:rsid w:val="00EB37F9"/>
    <w:rsid w:val="00EB3858"/>
    <w:rsid w:val="00EB3892"/>
    <w:rsid w:val="00EB3B0C"/>
    <w:rsid w:val="00EB3B22"/>
    <w:rsid w:val="00EB3B82"/>
    <w:rsid w:val="00EB3BCF"/>
    <w:rsid w:val="00EB3BEE"/>
    <w:rsid w:val="00EB3C4A"/>
    <w:rsid w:val="00EB3C6C"/>
    <w:rsid w:val="00EB3C92"/>
    <w:rsid w:val="00EB3D08"/>
    <w:rsid w:val="00EB3E38"/>
    <w:rsid w:val="00EB3F29"/>
    <w:rsid w:val="00EB3F96"/>
    <w:rsid w:val="00EB3FBB"/>
    <w:rsid w:val="00EB3FE0"/>
    <w:rsid w:val="00EB4032"/>
    <w:rsid w:val="00EB406C"/>
    <w:rsid w:val="00EB4130"/>
    <w:rsid w:val="00EB4149"/>
    <w:rsid w:val="00EB41B3"/>
    <w:rsid w:val="00EB4221"/>
    <w:rsid w:val="00EB4235"/>
    <w:rsid w:val="00EB4350"/>
    <w:rsid w:val="00EB43A5"/>
    <w:rsid w:val="00EB4436"/>
    <w:rsid w:val="00EB4448"/>
    <w:rsid w:val="00EB4474"/>
    <w:rsid w:val="00EB44A9"/>
    <w:rsid w:val="00EB4539"/>
    <w:rsid w:val="00EB453D"/>
    <w:rsid w:val="00EB4577"/>
    <w:rsid w:val="00EB46C6"/>
    <w:rsid w:val="00EB48A4"/>
    <w:rsid w:val="00EB4924"/>
    <w:rsid w:val="00EB4952"/>
    <w:rsid w:val="00EB49C2"/>
    <w:rsid w:val="00EB49D9"/>
    <w:rsid w:val="00EB49EC"/>
    <w:rsid w:val="00EB4A27"/>
    <w:rsid w:val="00EB4C6B"/>
    <w:rsid w:val="00EB4D20"/>
    <w:rsid w:val="00EB4D4B"/>
    <w:rsid w:val="00EB4DE4"/>
    <w:rsid w:val="00EB4EBC"/>
    <w:rsid w:val="00EB4EC6"/>
    <w:rsid w:val="00EB4F03"/>
    <w:rsid w:val="00EB4FCB"/>
    <w:rsid w:val="00EB4FF0"/>
    <w:rsid w:val="00EB5037"/>
    <w:rsid w:val="00EB503E"/>
    <w:rsid w:val="00EB5064"/>
    <w:rsid w:val="00EB508E"/>
    <w:rsid w:val="00EB508F"/>
    <w:rsid w:val="00EB5104"/>
    <w:rsid w:val="00EB513D"/>
    <w:rsid w:val="00EB522D"/>
    <w:rsid w:val="00EB53B0"/>
    <w:rsid w:val="00EB53C9"/>
    <w:rsid w:val="00EB53D3"/>
    <w:rsid w:val="00EB5427"/>
    <w:rsid w:val="00EB5435"/>
    <w:rsid w:val="00EB545A"/>
    <w:rsid w:val="00EB5538"/>
    <w:rsid w:val="00EB5565"/>
    <w:rsid w:val="00EB5566"/>
    <w:rsid w:val="00EB557A"/>
    <w:rsid w:val="00EB5606"/>
    <w:rsid w:val="00EB562D"/>
    <w:rsid w:val="00EB5696"/>
    <w:rsid w:val="00EB5698"/>
    <w:rsid w:val="00EB56C0"/>
    <w:rsid w:val="00EB5740"/>
    <w:rsid w:val="00EB5756"/>
    <w:rsid w:val="00EB575C"/>
    <w:rsid w:val="00EB5818"/>
    <w:rsid w:val="00EB5923"/>
    <w:rsid w:val="00EB59D3"/>
    <w:rsid w:val="00EB59D9"/>
    <w:rsid w:val="00EB5A44"/>
    <w:rsid w:val="00EB5ACF"/>
    <w:rsid w:val="00EB5BEE"/>
    <w:rsid w:val="00EB5C1F"/>
    <w:rsid w:val="00EB5D03"/>
    <w:rsid w:val="00EB5D5F"/>
    <w:rsid w:val="00EB5DFC"/>
    <w:rsid w:val="00EB5E2B"/>
    <w:rsid w:val="00EB5E3A"/>
    <w:rsid w:val="00EB5EBF"/>
    <w:rsid w:val="00EB5EFC"/>
    <w:rsid w:val="00EB5F37"/>
    <w:rsid w:val="00EB5F54"/>
    <w:rsid w:val="00EB5F5B"/>
    <w:rsid w:val="00EB6095"/>
    <w:rsid w:val="00EB60AB"/>
    <w:rsid w:val="00EB61AE"/>
    <w:rsid w:val="00EB61F8"/>
    <w:rsid w:val="00EB6218"/>
    <w:rsid w:val="00EB6289"/>
    <w:rsid w:val="00EB630A"/>
    <w:rsid w:val="00EB6335"/>
    <w:rsid w:val="00EB6382"/>
    <w:rsid w:val="00EB63C0"/>
    <w:rsid w:val="00EB64CE"/>
    <w:rsid w:val="00EB6532"/>
    <w:rsid w:val="00EB6575"/>
    <w:rsid w:val="00EB6597"/>
    <w:rsid w:val="00EB6636"/>
    <w:rsid w:val="00EB6662"/>
    <w:rsid w:val="00EB668C"/>
    <w:rsid w:val="00EB66A7"/>
    <w:rsid w:val="00EB66B7"/>
    <w:rsid w:val="00EB66EF"/>
    <w:rsid w:val="00EB671C"/>
    <w:rsid w:val="00EB67F3"/>
    <w:rsid w:val="00EB68AC"/>
    <w:rsid w:val="00EB68BB"/>
    <w:rsid w:val="00EB68D0"/>
    <w:rsid w:val="00EB692A"/>
    <w:rsid w:val="00EB696C"/>
    <w:rsid w:val="00EB69B0"/>
    <w:rsid w:val="00EB69DE"/>
    <w:rsid w:val="00EB69EF"/>
    <w:rsid w:val="00EB6A34"/>
    <w:rsid w:val="00EB6A42"/>
    <w:rsid w:val="00EB6A9F"/>
    <w:rsid w:val="00EB6C05"/>
    <w:rsid w:val="00EB6C15"/>
    <w:rsid w:val="00EB6C27"/>
    <w:rsid w:val="00EB6C55"/>
    <w:rsid w:val="00EB6C6F"/>
    <w:rsid w:val="00EB6C73"/>
    <w:rsid w:val="00EB6CCD"/>
    <w:rsid w:val="00EB6CF6"/>
    <w:rsid w:val="00EB6D07"/>
    <w:rsid w:val="00EB6D28"/>
    <w:rsid w:val="00EB6DC2"/>
    <w:rsid w:val="00EB6DE0"/>
    <w:rsid w:val="00EB6DFD"/>
    <w:rsid w:val="00EB6E2F"/>
    <w:rsid w:val="00EB6E75"/>
    <w:rsid w:val="00EB6EE9"/>
    <w:rsid w:val="00EB6F60"/>
    <w:rsid w:val="00EB6F7E"/>
    <w:rsid w:val="00EB7019"/>
    <w:rsid w:val="00EB7034"/>
    <w:rsid w:val="00EB715A"/>
    <w:rsid w:val="00EB72BE"/>
    <w:rsid w:val="00EB7348"/>
    <w:rsid w:val="00EB73F3"/>
    <w:rsid w:val="00EB7413"/>
    <w:rsid w:val="00EB7421"/>
    <w:rsid w:val="00EB7426"/>
    <w:rsid w:val="00EB7464"/>
    <w:rsid w:val="00EB74A7"/>
    <w:rsid w:val="00EB7501"/>
    <w:rsid w:val="00EB752D"/>
    <w:rsid w:val="00EB7598"/>
    <w:rsid w:val="00EB759D"/>
    <w:rsid w:val="00EB7637"/>
    <w:rsid w:val="00EB763C"/>
    <w:rsid w:val="00EB766F"/>
    <w:rsid w:val="00EB7687"/>
    <w:rsid w:val="00EB76C2"/>
    <w:rsid w:val="00EB770C"/>
    <w:rsid w:val="00EB7721"/>
    <w:rsid w:val="00EB7779"/>
    <w:rsid w:val="00EB77AC"/>
    <w:rsid w:val="00EB78D9"/>
    <w:rsid w:val="00EB78DF"/>
    <w:rsid w:val="00EB78F3"/>
    <w:rsid w:val="00EB79B2"/>
    <w:rsid w:val="00EB79D5"/>
    <w:rsid w:val="00EB7A05"/>
    <w:rsid w:val="00EB7AA0"/>
    <w:rsid w:val="00EB7AAF"/>
    <w:rsid w:val="00EB7AC3"/>
    <w:rsid w:val="00EB7AE1"/>
    <w:rsid w:val="00EB7BE8"/>
    <w:rsid w:val="00EB7C4A"/>
    <w:rsid w:val="00EB7C51"/>
    <w:rsid w:val="00EB7CC4"/>
    <w:rsid w:val="00EB7D14"/>
    <w:rsid w:val="00EB7DE0"/>
    <w:rsid w:val="00EB7EBF"/>
    <w:rsid w:val="00EB7F14"/>
    <w:rsid w:val="00EB7F5A"/>
    <w:rsid w:val="00EB7F78"/>
    <w:rsid w:val="00EB7F82"/>
    <w:rsid w:val="00EB7F97"/>
    <w:rsid w:val="00EB7FB1"/>
    <w:rsid w:val="00EC0082"/>
    <w:rsid w:val="00EC0088"/>
    <w:rsid w:val="00EC00C4"/>
    <w:rsid w:val="00EC0126"/>
    <w:rsid w:val="00EC014C"/>
    <w:rsid w:val="00EC02BE"/>
    <w:rsid w:val="00EC02EB"/>
    <w:rsid w:val="00EC02EF"/>
    <w:rsid w:val="00EC0304"/>
    <w:rsid w:val="00EC0323"/>
    <w:rsid w:val="00EC0368"/>
    <w:rsid w:val="00EC038A"/>
    <w:rsid w:val="00EC040D"/>
    <w:rsid w:val="00EC04B6"/>
    <w:rsid w:val="00EC04C3"/>
    <w:rsid w:val="00EC05B0"/>
    <w:rsid w:val="00EC0619"/>
    <w:rsid w:val="00EC061A"/>
    <w:rsid w:val="00EC0681"/>
    <w:rsid w:val="00EC0694"/>
    <w:rsid w:val="00EC06FA"/>
    <w:rsid w:val="00EC073F"/>
    <w:rsid w:val="00EC0746"/>
    <w:rsid w:val="00EC0779"/>
    <w:rsid w:val="00EC0793"/>
    <w:rsid w:val="00EC07BC"/>
    <w:rsid w:val="00EC08C0"/>
    <w:rsid w:val="00EC094B"/>
    <w:rsid w:val="00EC09E6"/>
    <w:rsid w:val="00EC0A5D"/>
    <w:rsid w:val="00EC0AA7"/>
    <w:rsid w:val="00EC0B25"/>
    <w:rsid w:val="00EC0B8E"/>
    <w:rsid w:val="00EC0BD1"/>
    <w:rsid w:val="00EC0C4E"/>
    <w:rsid w:val="00EC0CBC"/>
    <w:rsid w:val="00EC0CD5"/>
    <w:rsid w:val="00EC0D32"/>
    <w:rsid w:val="00EC0D43"/>
    <w:rsid w:val="00EC0D6D"/>
    <w:rsid w:val="00EC0DA1"/>
    <w:rsid w:val="00EC0DAB"/>
    <w:rsid w:val="00EC0DFA"/>
    <w:rsid w:val="00EC0E64"/>
    <w:rsid w:val="00EC0EA3"/>
    <w:rsid w:val="00EC0F6C"/>
    <w:rsid w:val="00EC0F6E"/>
    <w:rsid w:val="00EC1069"/>
    <w:rsid w:val="00EC10B8"/>
    <w:rsid w:val="00EC10D2"/>
    <w:rsid w:val="00EC1117"/>
    <w:rsid w:val="00EC1150"/>
    <w:rsid w:val="00EC11C3"/>
    <w:rsid w:val="00EC1210"/>
    <w:rsid w:val="00EC1254"/>
    <w:rsid w:val="00EC12E5"/>
    <w:rsid w:val="00EC1319"/>
    <w:rsid w:val="00EC13F0"/>
    <w:rsid w:val="00EC14A3"/>
    <w:rsid w:val="00EC14E0"/>
    <w:rsid w:val="00EC14FC"/>
    <w:rsid w:val="00EC159B"/>
    <w:rsid w:val="00EC15BE"/>
    <w:rsid w:val="00EC15E7"/>
    <w:rsid w:val="00EC1639"/>
    <w:rsid w:val="00EC1657"/>
    <w:rsid w:val="00EC1660"/>
    <w:rsid w:val="00EC16A3"/>
    <w:rsid w:val="00EC1749"/>
    <w:rsid w:val="00EC1787"/>
    <w:rsid w:val="00EC1819"/>
    <w:rsid w:val="00EC186E"/>
    <w:rsid w:val="00EC18F7"/>
    <w:rsid w:val="00EC19A9"/>
    <w:rsid w:val="00EC19AA"/>
    <w:rsid w:val="00EC1AE6"/>
    <w:rsid w:val="00EC1AED"/>
    <w:rsid w:val="00EC1B25"/>
    <w:rsid w:val="00EC1B4E"/>
    <w:rsid w:val="00EC1BAA"/>
    <w:rsid w:val="00EC1C7C"/>
    <w:rsid w:val="00EC1C8A"/>
    <w:rsid w:val="00EC1CE5"/>
    <w:rsid w:val="00EC1CF7"/>
    <w:rsid w:val="00EC1D2A"/>
    <w:rsid w:val="00EC1F32"/>
    <w:rsid w:val="00EC1F93"/>
    <w:rsid w:val="00EC1FAC"/>
    <w:rsid w:val="00EC2000"/>
    <w:rsid w:val="00EC2055"/>
    <w:rsid w:val="00EC2087"/>
    <w:rsid w:val="00EC20A7"/>
    <w:rsid w:val="00EC20D3"/>
    <w:rsid w:val="00EC20F2"/>
    <w:rsid w:val="00EC2171"/>
    <w:rsid w:val="00EC21AD"/>
    <w:rsid w:val="00EC2285"/>
    <w:rsid w:val="00EC228C"/>
    <w:rsid w:val="00EC22A2"/>
    <w:rsid w:val="00EC2330"/>
    <w:rsid w:val="00EC234E"/>
    <w:rsid w:val="00EC2464"/>
    <w:rsid w:val="00EC24C3"/>
    <w:rsid w:val="00EC24E9"/>
    <w:rsid w:val="00EC2568"/>
    <w:rsid w:val="00EC25B0"/>
    <w:rsid w:val="00EC25EA"/>
    <w:rsid w:val="00EC2685"/>
    <w:rsid w:val="00EC26F0"/>
    <w:rsid w:val="00EC26F4"/>
    <w:rsid w:val="00EC26FB"/>
    <w:rsid w:val="00EC2740"/>
    <w:rsid w:val="00EC277E"/>
    <w:rsid w:val="00EC27B2"/>
    <w:rsid w:val="00EC2930"/>
    <w:rsid w:val="00EC2A41"/>
    <w:rsid w:val="00EC2A56"/>
    <w:rsid w:val="00EC2AF6"/>
    <w:rsid w:val="00EC2B70"/>
    <w:rsid w:val="00EC2D98"/>
    <w:rsid w:val="00EC2DF5"/>
    <w:rsid w:val="00EC2F3B"/>
    <w:rsid w:val="00EC2FB1"/>
    <w:rsid w:val="00EC2FE0"/>
    <w:rsid w:val="00EC2FE8"/>
    <w:rsid w:val="00EC3017"/>
    <w:rsid w:val="00EC3037"/>
    <w:rsid w:val="00EC303D"/>
    <w:rsid w:val="00EC307C"/>
    <w:rsid w:val="00EC30B2"/>
    <w:rsid w:val="00EC30D0"/>
    <w:rsid w:val="00EC318F"/>
    <w:rsid w:val="00EC3260"/>
    <w:rsid w:val="00EC3399"/>
    <w:rsid w:val="00EC33BB"/>
    <w:rsid w:val="00EC33F9"/>
    <w:rsid w:val="00EC3413"/>
    <w:rsid w:val="00EC3470"/>
    <w:rsid w:val="00EC34DF"/>
    <w:rsid w:val="00EC359B"/>
    <w:rsid w:val="00EC35B0"/>
    <w:rsid w:val="00EC36DD"/>
    <w:rsid w:val="00EC3701"/>
    <w:rsid w:val="00EC3732"/>
    <w:rsid w:val="00EC3760"/>
    <w:rsid w:val="00EC37F3"/>
    <w:rsid w:val="00EC38F3"/>
    <w:rsid w:val="00EC39DF"/>
    <w:rsid w:val="00EC3A11"/>
    <w:rsid w:val="00EC3AF6"/>
    <w:rsid w:val="00EC3B63"/>
    <w:rsid w:val="00EC3D14"/>
    <w:rsid w:val="00EC3D1C"/>
    <w:rsid w:val="00EC3D57"/>
    <w:rsid w:val="00EC3D90"/>
    <w:rsid w:val="00EC3E07"/>
    <w:rsid w:val="00EC3E38"/>
    <w:rsid w:val="00EC3EBB"/>
    <w:rsid w:val="00EC3FA7"/>
    <w:rsid w:val="00EC3FB5"/>
    <w:rsid w:val="00EC4059"/>
    <w:rsid w:val="00EC4094"/>
    <w:rsid w:val="00EC40D3"/>
    <w:rsid w:val="00EC411C"/>
    <w:rsid w:val="00EC41EA"/>
    <w:rsid w:val="00EC41FE"/>
    <w:rsid w:val="00EC4274"/>
    <w:rsid w:val="00EC42D3"/>
    <w:rsid w:val="00EC4340"/>
    <w:rsid w:val="00EC4364"/>
    <w:rsid w:val="00EC4392"/>
    <w:rsid w:val="00EC4397"/>
    <w:rsid w:val="00EC43EB"/>
    <w:rsid w:val="00EC4424"/>
    <w:rsid w:val="00EC44E7"/>
    <w:rsid w:val="00EC44F0"/>
    <w:rsid w:val="00EC460E"/>
    <w:rsid w:val="00EC4610"/>
    <w:rsid w:val="00EC462E"/>
    <w:rsid w:val="00EC46CC"/>
    <w:rsid w:val="00EC46D3"/>
    <w:rsid w:val="00EC472A"/>
    <w:rsid w:val="00EC4798"/>
    <w:rsid w:val="00EC47D3"/>
    <w:rsid w:val="00EC4855"/>
    <w:rsid w:val="00EC4ACF"/>
    <w:rsid w:val="00EC4B49"/>
    <w:rsid w:val="00EC4BAE"/>
    <w:rsid w:val="00EC4BE9"/>
    <w:rsid w:val="00EC4BF1"/>
    <w:rsid w:val="00EC4C1E"/>
    <w:rsid w:val="00EC4D3A"/>
    <w:rsid w:val="00EC4E26"/>
    <w:rsid w:val="00EC4EE0"/>
    <w:rsid w:val="00EC4F00"/>
    <w:rsid w:val="00EC4F13"/>
    <w:rsid w:val="00EC4F28"/>
    <w:rsid w:val="00EC4F49"/>
    <w:rsid w:val="00EC4F50"/>
    <w:rsid w:val="00EC4F99"/>
    <w:rsid w:val="00EC4FA7"/>
    <w:rsid w:val="00EC4FE1"/>
    <w:rsid w:val="00EC5073"/>
    <w:rsid w:val="00EC507F"/>
    <w:rsid w:val="00EC5097"/>
    <w:rsid w:val="00EC50F4"/>
    <w:rsid w:val="00EC51E7"/>
    <w:rsid w:val="00EC522F"/>
    <w:rsid w:val="00EC536E"/>
    <w:rsid w:val="00EC53CF"/>
    <w:rsid w:val="00EC546A"/>
    <w:rsid w:val="00EC54DE"/>
    <w:rsid w:val="00EC54F3"/>
    <w:rsid w:val="00EC5552"/>
    <w:rsid w:val="00EC5643"/>
    <w:rsid w:val="00EC5683"/>
    <w:rsid w:val="00EC5727"/>
    <w:rsid w:val="00EC57C3"/>
    <w:rsid w:val="00EC585A"/>
    <w:rsid w:val="00EC585D"/>
    <w:rsid w:val="00EC5922"/>
    <w:rsid w:val="00EC5985"/>
    <w:rsid w:val="00EC598A"/>
    <w:rsid w:val="00EC5990"/>
    <w:rsid w:val="00EC5A21"/>
    <w:rsid w:val="00EC5A25"/>
    <w:rsid w:val="00EC5A5A"/>
    <w:rsid w:val="00EC5A76"/>
    <w:rsid w:val="00EC5A99"/>
    <w:rsid w:val="00EC5AD6"/>
    <w:rsid w:val="00EC5B47"/>
    <w:rsid w:val="00EC5B81"/>
    <w:rsid w:val="00EC5B85"/>
    <w:rsid w:val="00EC5BEF"/>
    <w:rsid w:val="00EC5D32"/>
    <w:rsid w:val="00EC5D92"/>
    <w:rsid w:val="00EC5D98"/>
    <w:rsid w:val="00EC5E81"/>
    <w:rsid w:val="00EC5E91"/>
    <w:rsid w:val="00EC5EA7"/>
    <w:rsid w:val="00EC5F5A"/>
    <w:rsid w:val="00EC5F5D"/>
    <w:rsid w:val="00EC5FB3"/>
    <w:rsid w:val="00EC6091"/>
    <w:rsid w:val="00EC60A1"/>
    <w:rsid w:val="00EC60BD"/>
    <w:rsid w:val="00EC6117"/>
    <w:rsid w:val="00EC61A3"/>
    <w:rsid w:val="00EC61DC"/>
    <w:rsid w:val="00EC622A"/>
    <w:rsid w:val="00EC62AD"/>
    <w:rsid w:val="00EC636D"/>
    <w:rsid w:val="00EC6479"/>
    <w:rsid w:val="00EC64AC"/>
    <w:rsid w:val="00EC64CC"/>
    <w:rsid w:val="00EC64F7"/>
    <w:rsid w:val="00EC651B"/>
    <w:rsid w:val="00EC6595"/>
    <w:rsid w:val="00EC65A2"/>
    <w:rsid w:val="00EC6670"/>
    <w:rsid w:val="00EC6770"/>
    <w:rsid w:val="00EC678D"/>
    <w:rsid w:val="00EC685B"/>
    <w:rsid w:val="00EC68B3"/>
    <w:rsid w:val="00EC69D6"/>
    <w:rsid w:val="00EC69FC"/>
    <w:rsid w:val="00EC69FE"/>
    <w:rsid w:val="00EC6AD5"/>
    <w:rsid w:val="00EC6B45"/>
    <w:rsid w:val="00EC6BB6"/>
    <w:rsid w:val="00EC6BE6"/>
    <w:rsid w:val="00EC6C6F"/>
    <w:rsid w:val="00EC6DAA"/>
    <w:rsid w:val="00EC6E1B"/>
    <w:rsid w:val="00EC70DB"/>
    <w:rsid w:val="00EC7113"/>
    <w:rsid w:val="00EC711C"/>
    <w:rsid w:val="00EC71DB"/>
    <w:rsid w:val="00EC7295"/>
    <w:rsid w:val="00EC7341"/>
    <w:rsid w:val="00EC73D7"/>
    <w:rsid w:val="00EC7411"/>
    <w:rsid w:val="00EC7412"/>
    <w:rsid w:val="00EC743C"/>
    <w:rsid w:val="00EC746D"/>
    <w:rsid w:val="00EC7517"/>
    <w:rsid w:val="00EC75B4"/>
    <w:rsid w:val="00EC75C9"/>
    <w:rsid w:val="00EC7691"/>
    <w:rsid w:val="00EC770E"/>
    <w:rsid w:val="00EC7726"/>
    <w:rsid w:val="00EC775B"/>
    <w:rsid w:val="00EC7781"/>
    <w:rsid w:val="00EC78D8"/>
    <w:rsid w:val="00EC7A07"/>
    <w:rsid w:val="00EC7A26"/>
    <w:rsid w:val="00EC7B53"/>
    <w:rsid w:val="00EC7B9E"/>
    <w:rsid w:val="00EC7B9F"/>
    <w:rsid w:val="00EC7C7C"/>
    <w:rsid w:val="00EC7D6A"/>
    <w:rsid w:val="00EC7D99"/>
    <w:rsid w:val="00EC7E03"/>
    <w:rsid w:val="00EC7E1F"/>
    <w:rsid w:val="00EC7EBA"/>
    <w:rsid w:val="00EC7ED6"/>
    <w:rsid w:val="00EC7F4E"/>
    <w:rsid w:val="00EC7F5D"/>
    <w:rsid w:val="00EC7F8E"/>
    <w:rsid w:val="00EC7FCB"/>
    <w:rsid w:val="00EC7FD9"/>
    <w:rsid w:val="00EC7FF1"/>
    <w:rsid w:val="00ED0024"/>
    <w:rsid w:val="00ED00B1"/>
    <w:rsid w:val="00ED00B7"/>
    <w:rsid w:val="00ED00C7"/>
    <w:rsid w:val="00ED0125"/>
    <w:rsid w:val="00ED01B4"/>
    <w:rsid w:val="00ED022E"/>
    <w:rsid w:val="00ED0272"/>
    <w:rsid w:val="00ED02C9"/>
    <w:rsid w:val="00ED02D3"/>
    <w:rsid w:val="00ED0315"/>
    <w:rsid w:val="00ED0326"/>
    <w:rsid w:val="00ED0331"/>
    <w:rsid w:val="00ED03D1"/>
    <w:rsid w:val="00ED0497"/>
    <w:rsid w:val="00ED04BF"/>
    <w:rsid w:val="00ED050A"/>
    <w:rsid w:val="00ED0623"/>
    <w:rsid w:val="00ED064D"/>
    <w:rsid w:val="00ED0677"/>
    <w:rsid w:val="00ED06CD"/>
    <w:rsid w:val="00ED073D"/>
    <w:rsid w:val="00ED0768"/>
    <w:rsid w:val="00ED077B"/>
    <w:rsid w:val="00ED0844"/>
    <w:rsid w:val="00ED084B"/>
    <w:rsid w:val="00ED085C"/>
    <w:rsid w:val="00ED08CA"/>
    <w:rsid w:val="00ED08D1"/>
    <w:rsid w:val="00ED0941"/>
    <w:rsid w:val="00ED09C6"/>
    <w:rsid w:val="00ED0A0E"/>
    <w:rsid w:val="00ED0A1F"/>
    <w:rsid w:val="00ED0AB9"/>
    <w:rsid w:val="00ED0B09"/>
    <w:rsid w:val="00ED0BC4"/>
    <w:rsid w:val="00ED0BF9"/>
    <w:rsid w:val="00ED0C33"/>
    <w:rsid w:val="00ED0C8B"/>
    <w:rsid w:val="00ED0CDA"/>
    <w:rsid w:val="00ED0D5D"/>
    <w:rsid w:val="00ED0DAF"/>
    <w:rsid w:val="00ED0E6C"/>
    <w:rsid w:val="00ED0ED2"/>
    <w:rsid w:val="00ED0EFA"/>
    <w:rsid w:val="00ED0FB4"/>
    <w:rsid w:val="00ED0FE6"/>
    <w:rsid w:val="00ED106B"/>
    <w:rsid w:val="00ED107F"/>
    <w:rsid w:val="00ED116C"/>
    <w:rsid w:val="00ED1190"/>
    <w:rsid w:val="00ED12B9"/>
    <w:rsid w:val="00ED12D4"/>
    <w:rsid w:val="00ED133B"/>
    <w:rsid w:val="00ED135A"/>
    <w:rsid w:val="00ED13ED"/>
    <w:rsid w:val="00ED148D"/>
    <w:rsid w:val="00ED14E4"/>
    <w:rsid w:val="00ED1504"/>
    <w:rsid w:val="00ED153C"/>
    <w:rsid w:val="00ED1544"/>
    <w:rsid w:val="00ED157C"/>
    <w:rsid w:val="00ED1582"/>
    <w:rsid w:val="00ED165D"/>
    <w:rsid w:val="00ED16C6"/>
    <w:rsid w:val="00ED1741"/>
    <w:rsid w:val="00ED1773"/>
    <w:rsid w:val="00ED17C9"/>
    <w:rsid w:val="00ED1859"/>
    <w:rsid w:val="00ED1874"/>
    <w:rsid w:val="00ED18C7"/>
    <w:rsid w:val="00ED18CB"/>
    <w:rsid w:val="00ED194A"/>
    <w:rsid w:val="00ED1A52"/>
    <w:rsid w:val="00ED1A80"/>
    <w:rsid w:val="00ED1BFF"/>
    <w:rsid w:val="00ED1C86"/>
    <w:rsid w:val="00ED1CA8"/>
    <w:rsid w:val="00ED1CD8"/>
    <w:rsid w:val="00ED1D32"/>
    <w:rsid w:val="00ED1D33"/>
    <w:rsid w:val="00ED1D86"/>
    <w:rsid w:val="00ED1DBB"/>
    <w:rsid w:val="00ED1DCE"/>
    <w:rsid w:val="00ED1E66"/>
    <w:rsid w:val="00ED1EDE"/>
    <w:rsid w:val="00ED1F48"/>
    <w:rsid w:val="00ED1FE8"/>
    <w:rsid w:val="00ED2011"/>
    <w:rsid w:val="00ED2023"/>
    <w:rsid w:val="00ED202D"/>
    <w:rsid w:val="00ED2069"/>
    <w:rsid w:val="00ED20A1"/>
    <w:rsid w:val="00ED2134"/>
    <w:rsid w:val="00ED21E8"/>
    <w:rsid w:val="00ED21F3"/>
    <w:rsid w:val="00ED228D"/>
    <w:rsid w:val="00ED22B0"/>
    <w:rsid w:val="00ED2301"/>
    <w:rsid w:val="00ED232B"/>
    <w:rsid w:val="00ED2366"/>
    <w:rsid w:val="00ED23D9"/>
    <w:rsid w:val="00ED244C"/>
    <w:rsid w:val="00ED245F"/>
    <w:rsid w:val="00ED254A"/>
    <w:rsid w:val="00ED2574"/>
    <w:rsid w:val="00ED25D1"/>
    <w:rsid w:val="00ED26FB"/>
    <w:rsid w:val="00ED27CD"/>
    <w:rsid w:val="00ED284A"/>
    <w:rsid w:val="00ED288B"/>
    <w:rsid w:val="00ED28D9"/>
    <w:rsid w:val="00ED28ED"/>
    <w:rsid w:val="00ED2978"/>
    <w:rsid w:val="00ED2A7C"/>
    <w:rsid w:val="00ED2AC3"/>
    <w:rsid w:val="00ED2AD6"/>
    <w:rsid w:val="00ED2B15"/>
    <w:rsid w:val="00ED2BB9"/>
    <w:rsid w:val="00ED2BE9"/>
    <w:rsid w:val="00ED2C39"/>
    <w:rsid w:val="00ED2C3F"/>
    <w:rsid w:val="00ED2C82"/>
    <w:rsid w:val="00ED2CCD"/>
    <w:rsid w:val="00ED2D03"/>
    <w:rsid w:val="00ED2D25"/>
    <w:rsid w:val="00ED2E13"/>
    <w:rsid w:val="00ED2EF6"/>
    <w:rsid w:val="00ED2F4A"/>
    <w:rsid w:val="00ED2FA6"/>
    <w:rsid w:val="00ED2FA9"/>
    <w:rsid w:val="00ED301F"/>
    <w:rsid w:val="00ED3065"/>
    <w:rsid w:val="00ED3098"/>
    <w:rsid w:val="00ED312E"/>
    <w:rsid w:val="00ED3202"/>
    <w:rsid w:val="00ED3235"/>
    <w:rsid w:val="00ED33AF"/>
    <w:rsid w:val="00ED3466"/>
    <w:rsid w:val="00ED3574"/>
    <w:rsid w:val="00ED359D"/>
    <w:rsid w:val="00ED3644"/>
    <w:rsid w:val="00ED36E9"/>
    <w:rsid w:val="00ED3769"/>
    <w:rsid w:val="00ED3848"/>
    <w:rsid w:val="00ED3879"/>
    <w:rsid w:val="00ED38D3"/>
    <w:rsid w:val="00ED3936"/>
    <w:rsid w:val="00ED39B6"/>
    <w:rsid w:val="00ED39C2"/>
    <w:rsid w:val="00ED39E1"/>
    <w:rsid w:val="00ED3A34"/>
    <w:rsid w:val="00ED3A3A"/>
    <w:rsid w:val="00ED3A56"/>
    <w:rsid w:val="00ED3B14"/>
    <w:rsid w:val="00ED3B20"/>
    <w:rsid w:val="00ED3B29"/>
    <w:rsid w:val="00ED3BA4"/>
    <w:rsid w:val="00ED3BB9"/>
    <w:rsid w:val="00ED3BC3"/>
    <w:rsid w:val="00ED3C00"/>
    <w:rsid w:val="00ED3C26"/>
    <w:rsid w:val="00ED3C83"/>
    <w:rsid w:val="00ED3D19"/>
    <w:rsid w:val="00ED3D52"/>
    <w:rsid w:val="00ED3D6A"/>
    <w:rsid w:val="00ED3D6B"/>
    <w:rsid w:val="00ED3D9C"/>
    <w:rsid w:val="00ED3DD1"/>
    <w:rsid w:val="00ED3E4E"/>
    <w:rsid w:val="00ED3F4E"/>
    <w:rsid w:val="00ED3FF0"/>
    <w:rsid w:val="00ED3FFE"/>
    <w:rsid w:val="00ED403C"/>
    <w:rsid w:val="00ED4067"/>
    <w:rsid w:val="00ED40D8"/>
    <w:rsid w:val="00ED40EA"/>
    <w:rsid w:val="00ED40F7"/>
    <w:rsid w:val="00ED41B6"/>
    <w:rsid w:val="00ED41E9"/>
    <w:rsid w:val="00ED420A"/>
    <w:rsid w:val="00ED434A"/>
    <w:rsid w:val="00ED437A"/>
    <w:rsid w:val="00ED439D"/>
    <w:rsid w:val="00ED43F8"/>
    <w:rsid w:val="00ED43FE"/>
    <w:rsid w:val="00ED4403"/>
    <w:rsid w:val="00ED443A"/>
    <w:rsid w:val="00ED45E6"/>
    <w:rsid w:val="00ED462D"/>
    <w:rsid w:val="00ED469F"/>
    <w:rsid w:val="00ED46A1"/>
    <w:rsid w:val="00ED4735"/>
    <w:rsid w:val="00ED473B"/>
    <w:rsid w:val="00ED4895"/>
    <w:rsid w:val="00ED490D"/>
    <w:rsid w:val="00ED4929"/>
    <w:rsid w:val="00ED493B"/>
    <w:rsid w:val="00ED4942"/>
    <w:rsid w:val="00ED4972"/>
    <w:rsid w:val="00ED49B4"/>
    <w:rsid w:val="00ED4A0E"/>
    <w:rsid w:val="00ED4A76"/>
    <w:rsid w:val="00ED4B10"/>
    <w:rsid w:val="00ED4BA2"/>
    <w:rsid w:val="00ED4BB4"/>
    <w:rsid w:val="00ED4C20"/>
    <w:rsid w:val="00ED4C76"/>
    <w:rsid w:val="00ED4E8E"/>
    <w:rsid w:val="00ED4F11"/>
    <w:rsid w:val="00ED4F58"/>
    <w:rsid w:val="00ED4F59"/>
    <w:rsid w:val="00ED50D4"/>
    <w:rsid w:val="00ED5100"/>
    <w:rsid w:val="00ED5139"/>
    <w:rsid w:val="00ED517D"/>
    <w:rsid w:val="00ED5272"/>
    <w:rsid w:val="00ED5291"/>
    <w:rsid w:val="00ED529E"/>
    <w:rsid w:val="00ED52CB"/>
    <w:rsid w:val="00ED52FF"/>
    <w:rsid w:val="00ED533E"/>
    <w:rsid w:val="00ED5351"/>
    <w:rsid w:val="00ED5375"/>
    <w:rsid w:val="00ED5389"/>
    <w:rsid w:val="00ED5460"/>
    <w:rsid w:val="00ED5507"/>
    <w:rsid w:val="00ED550C"/>
    <w:rsid w:val="00ED555E"/>
    <w:rsid w:val="00ED5658"/>
    <w:rsid w:val="00ED5690"/>
    <w:rsid w:val="00ED56FE"/>
    <w:rsid w:val="00ED5789"/>
    <w:rsid w:val="00ED57C1"/>
    <w:rsid w:val="00ED57CD"/>
    <w:rsid w:val="00ED57F8"/>
    <w:rsid w:val="00ED583D"/>
    <w:rsid w:val="00ED5920"/>
    <w:rsid w:val="00ED597D"/>
    <w:rsid w:val="00ED599A"/>
    <w:rsid w:val="00ED59B5"/>
    <w:rsid w:val="00ED5A76"/>
    <w:rsid w:val="00ED5A82"/>
    <w:rsid w:val="00ED5AEC"/>
    <w:rsid w:val="00ED5AFB"/>
    <w:rsid w:val="00ED5B1E"/>
    <w:rsid w:val="00ED5B25"/>
    <w:rsid w:val="00ED5B5A"/>
    <w:rsid w:val="00ED5BE9"/>
    <w:rsid w:val="00ED5C43"/>
    <w:rsid w:val="00ED5CAF"/>
    <w:rsid w:val="00ED5CFE"/>
    <w:rsid w:val="00ED5D1B"/>
    <w:rsid w:val="00ED5D48"/>
    <w:rsid w:val="00ED5DDC"/>
    <w:rsid w:val="00ED5E72"/>
    <w:rsid w:val="00ED5E7C"/>
    <w:rsid w:val="00ED5EB5"/>
    <w:rsid w:val="00ED5F02"/>
    <w:rsid w:val="00ED5F6E"/>
    <w:rsid w:val="00ED5FAC"/>
    <w:rsid w:val="00ED5FD1"/>
    <w:rsid w:val="00ED5FE8"/>
    <w:rsid w:val="00ED600D"/>
    <w:rsid w:val="00ED6022"/>
    <w:rsid w:val="00ED60B2"/>
    <w:rsid w:val="00ED615B"/>
    <w:rsid w:val="00ED6167"/>
    <w:rsid w:val="00ED617D"/>
    <w:rsid w:val="00ED6198"/>
    <w:rsid w:val="00ED6278"/>
    <w:rsid w:val="00ED628A"/>
    <w:rsid w:val="00ED62BF"/>
    <w:rsid w:val="00ED62D3"/>
    <w:rsid w:val="00ED630B"/>
    <w:rsid w:val="00ED6339"/>
    <w:rsid w:val="00ED633C"/>
    <w:rsid w:val="00ED6382"/>
    <w:rsid w:val="00ED6454"/>
    <w:rsid w:val="00ED649F"/>
    <w:rsid w:val="00ED64D5"/>
    <w:rsid w:val="00ED64E5"/>
    <w:rsid w:val="00ED64ED"/>
    <w:rsid w:val="00ED650F"/>
    <w:rsid w:val="00ED6517"/>
    <w:rsid w:val="00ED658E"/>
    <w:rsid w:val="00ED6692"/>
    <w:rsid w:val="00ED6753"/>
    <w:rsid w:val="00ED6814"/>
    <w:rsid w:val="00ED6848"/>
    <w:rsid w:val="00ED688E"/>
    <w:rsid w:val="00ED68D1"/>
    <w:rsid w:val="00ED68E7"/>
    <w:rsid w:val="00ED6970"/>
    <w:rsid w:val="00ED6974"/>
    <w:rsid w:val="00ED69D7"/>
    <w:rsid w:val="00ED6A16"/>
    <w:rsid w:val="00ED6A8B"/>
    <w:rsid w:val="00ED6AAD"/>
    <w:rsid w:val="00ED6BB9"/>
    <w:rsid w:val="00ED6BFA"/>
    <w:rsid w:val="00ED6C29"/>
    <w:rsid w:val="00ED6C94"/>
    <w:rsid w:val="00ED6CF0"/>
    <w:rsid w:val="00ED6DED"/>
    <w:rsid w:val="00ED6E19"/>
    <w:rsid w:val="00ED6EB9"/>
    <w:rsid w:val="00ED6FC9"/>
    <w:rsid w:val="00ED7020"/>
    <w:rsid w:val="00ED70C7"/>
    <w:rsid w:val="00ED716A"/>
    <w:rsid w:val="00ED7226"/>
    <w:rsid w:val="00ED72AC"/>
    <w:rsid w:val="00ED72CF"/>
    <w:rsid w:val="00ED72D4"/>
    <w:rsid w:val="00ED72E3"/>
    <w:rsid w:val="00ED7485"/>
    <w:rsid w:val="00ED74B1"/>
    <w:rsid w:val="00ED7500"/>
    <w:rsid w:val="00ED7536"/>
    <w:rsid w:val="00ED75C5"/>
    <w:rsid w:val="00ED760E"/>
    <w:rsid w:val="00ED765C"/>
    <w:rsid w:val="00ED767E"/>
    <w:rsid w:val="00ED7778"/>
    <w:rsid w:val="00ED77B2"/>
    <w:rsid w:val="00ED78B6"/>
    <w:rsid w:val="00ED7984"/>
    <w:rsid w:val="00ED7A9C"/>
    <w:rsid w:val="00ED7AA0"/>
    <w:rsid w:val="00ED7B91"/>
    <w:rsid w:val="00ED7B94"/>
    <w:rsid w:val="00ED7D15"/>
    <w:rsid w:val="00ED7D54"/>
    <w:rsid w:val="00ED7D68"/>
    <w:rsid w:val="00ED7DA5"/>
    <w:rsid w:val="00ED7DB4"/>
    <w:rsid w:val="00ED7E4C"/>
    <w:rsid w:val="00ED7FF5"/>
    <w:rsid w:val="00EE0053"/>
    <w:rsid w:val="00EE00C4"/>
    <w:rsid w:val="00EE00F0"/>
    <w:rsid w:val="00EE014A"/>
    <w:rsid w:val="00EE01D3"/>
    <w:rsid w:val="00EE0257"/>
    <w:rsid w:val="00EE02AD"/>
    <w:rsid w:val="00EE02F9"/>
    <w:rsid w:val="00EE0303"/>
    <w:rsid w:val="00EE03B6"/>
    <w:rsid w:val="00EE0485"/>
    <w:rsid w:val="00EE04D5"/>
    <w:rsid w:val="00EE05D9"/>
    <w:rsid w:val="00EE068F"/>
    <w:rsid w:val="00EE06BA"/>
    <w:rsid w:val="00EE06BE"/>
    <w:rsid w:val="00EE06D6"/>
    <w:rsid w:val="00EE06D9"/>
    <w:rsid w:val="00EE077E"/>
    <w:rsid w:val="00EE07E0"/>
    <w:rsid w:val="00EE0857"/>
    <w:rsid w:val="00EE090A"/>
    <w:rsid w:val="00EE09A7"/>
    <w:rsid w:val="00EE09A8"/>
    <w:rsid w:val="00EE09C6"/>
    <w:rsid w:val="00EE0A2F"/>
    <w:rsid w:val="00EE0A3E"/>
    <w:rsid w:val="00EE0A91"/>
    <w:rsid w:val="00EE0B4D"/>
    <w:rsid w:val="00EE0B92"/>
    <w:rsid w:val="00EE0BAD"/>
    <w:rsid w:val="00EE0BBD"/>
    <w:rsid w:val="00EE0BC1"/>
    <w:rsid w:val="00EE0C92"/>
    <w:rsid w:val="00EE0C9B"/>
    <w:rsid w:val="00EE0CA3"/>
    <w:rsid w:val="00EE0CB8"/>
    <w:rsid w:val="00EE0D21"/>
    <w:rsid w:val="00EE0DC0"/>
    <w:rsid w:val="00EE0DCA"/>
    <w:rsid w:val="00EE0DD7"/>
    <w:rsid w:val="00EE0E20"/>
    <w:rsid w:val="00EE0E58"/>
    <w:rsid w:val="00EE0F7B"/>
    <w:rsid w:val="00EE0FB8"/>
    <w:rsid w:val="00EE105B"/>
    <w:rsid w:val="00EE1097"/>
    <w:rsid w:val="00EE10A8"/>
    <w:rsid w:val="00EE1165"/>
    <w:rsid w:val="00EE1255"/>
    <w:rsid w:val="00EE12B9"/>
    <w:rsid w:val="00EE140B"/>
    <w:rsid w:val="00EE1447"/>
    <w:rsid w:val="00EE1497"/>
    <w:rsid w:val="00EE14A9"/>
    <w:rsid w:val="00EE14DB"/>
    <w:rsid w:val="00EE14EC"/>
    <w:rsid w:val="00EE1506"/>
    <w:rsid w:val="00EE1515"/>
    <w:rsid w:val="00EE1561"/>
    <w:rsid w:val="00EE157A"/>
    <w:rsid w:val="00EE162D"/>
    <w:rsid w:val="00EE1634"/>
    <w:rsid w:val="00EE16AA"/>
    <w:rsid w:val="00EE16F0"/>
    <w:rsid w:val="00EE176F"/>
    <w:rsid w:val="00EE177C"/>
    <w:rsid w:val="00EE1803"/>
    <w:rsid w:val="00EE1860"/>
    <w:rsid w:val="00EE1964"/>
    <w:rsid w:val="00EE1A5F"/>
    <w:rsid w:val="00EE1BA1"/>
    <w:rsid w:val="00EE1BBC"/>
    <w:rsid w:val="00EE1BEB"/>
    <w:rsid w:val="00EE1C3B"/>
    <w:rsid w:val="00EE1CCF"/>
    <w:rsid w:val="00EE1D83"/>
    <w:rsid w:val="00EE1DA5"/>
    <w:rsid w:val="00EE1E39"/>
    <w:rsid w:val="00EE1EAE"/>
    <w:rsid w:val="00EE1EC8"/>
    <w:rsid w:val="00EE1ECF"/>
    <w:rsid w:val="00EE1F29"/>
    <w:rsid w:val="00EE1FDD"/>
    <w:rsid w:val="00EE202D"/>
    <w:rsid w:val="00EE2041"/>
    <w:rsid w:val="00EE2130"/>
    <w:rsid w:val="00EE2146"/>
    <w:rsid w:val="00EE2165"/>
    <w:rsid w:val="00EE21B6"/>
    <w:rsid w:val="00EE21BC"/>
    <w:rsid w:val="00EE21C9"/>
    <w:rsid w:val="00EE21CF"/>
    <w:rsid w:val="00EE225C"/>
    <w:rsid w:val="00EE2273"/>
    <w:rsid w:val="00EE2274"/>
    <w:rsid w:val="00EE228E"/>
    <w:rsid w:val="00EE236F"/>
    <w:rsid w:val="00EE241E"/>
    <w:rsid w:val="00EE258B"/>
    <w:rsid w:val="00EE2619"/>
    <w:rsid w:val="00EE2660"/>
    <w:rsid w:val="00EE26C6"/>
    <w:rsid w:val="00EE2793"/>
    <w:rsid w:val="00EE27FE"/>
    <w:rsid w:val="00EE2811"/>
    <w:rsid w:val="00EE2877"/>
    <w:rsid w:val="00EE28B9"/>
    <w:rsid w:val="00EE28CB"/>
    <w:rsid w:val="00EE28F4"/>
    <w:rsid w:val="00EE2908"/>
    <w:rsid w:val="00EE2935"/>
    <w:rsid w:val="00EE29C3"/>
    <w:rsid w:val="00EE29F1"/>
    <w:rsid w:val="00EE2A00"/>
    <w:rsid w:val="00EE2A1A"/>
    <w:rsid w:val="00EE2A9B"/>
    <w:rsid w:val="00EE2B41"/>
    <w:rsid w:val="00EE2B57"/>
    <w:rsid w:val="00EE2BC5"/>
    <w:rsid w:val="00EE2C1F"/>
    <w:rsid w:val="00EE2C23"/>
    <w:rsid w:val="00EE2C58"/>
    <w:rsid w:val="00EE2C5A"/>
    <w:rsid w:val="00EE2C62"/>
    <w:rsid w:val="00EE2C99"/>
    <w:rsid w:val="00EE2CAD"/>
    <w:rsid w:val="00EE2D4C"/>
    <w:rsid w:val="00EE2E0F"/>
    <w:rsid w:val="00EE2E11"/>
    <w:rsid w:val="00EE2E40"/>
    <w:rsid w:val="00EE2E43"/>
    <w:rsid w:val="00EE2F09"/>
    <w:rsid w:val="00EE2F1D"/>
    <w:rsid w:val="00EE2F2B"/>
    <w:rsid w:val="00EE2F40"/>
    <w:rsid w:val="00EE2F6C"/>
    <w:rsid w:val="00EE2F76"/>
    <w:rsid w:val="00EE2FA4"/>
    <w:rsid w:val="00EE3005"/>
    <w:rsid w:val="00EE3042"/>
    <w:rsid w:val="00EE30C1"/>
    <w:rsid w:val="00EE31D7"/>
    <w:rsid w:val="00EE32F5"/>
    <w:rsid w:val="00EE3300"/>
    <w:rsid w:val="00EE3322"/>
    <w:rsid w:val="00EE333A"/>
    <w:rsid w:val="00EE33DB"/>
    <w:rsid w:val="00EE3471"/>
    <w:rsid w:val="00EE347F"/>
    <w:rsid w:val="00EE34A4"/>
    <w:rsid w:val="00EE34AE"/>
    <w:rsid w:val="00EE34B9"/>
    <w:rsid w:val="00EE351D"/>
    <w:rsid w:val="00EE353B"/>
    <w:rsid w:val="00EE3573"/>
    <w:rsid w:val="00EE361A"/>
    <w:rsid w:val="00EE3642"/>
    <w:rsid w:val="00EE36F2"/>
    <w:rsid w:val="00EE380B"/>
    <w:rsid w:val="00EE38E4"/>
    <w:rsid w:val="00EE39D5"/>
    <w:rsid w:val="00EE39F0"/>
    <w:rsid w:val="00EE3A55"/>
    <w:rsid w:val="00EE3AB2"/>
    <w:rsid w:val="00EE3AF6"/>
    <w:rsid w:val="00EE3B4E"/>
    <w:rsid w:val="00EE3B60"/>
    <w:rsid w:val="00EE3B6E"/>
    <w:rsid w:val="00EE3B79"/>
    <w:rsid w:val="00EE3CAA"/>
    <w:rsid w:val="00EE3D8E"/>
    <w:rsid w:val="00EE3E1A"/>
    <w:rsid w:val="00EE3EBE"/>
    <w:rsid w:val="00EE3F3F"/>
    <w:rsid w:val="00EE3F62"/>
    <w:rsid w:val="00EE3FF3"/>
    <w:rsid w:val="00EE4044"/>
    <w:rsid w:val="00EE4048"/>
    <w:rsid w:val="00EE41C4"/>
    <w:rsid w:val="00EE4296"/>
    <w:rsid w:val="00EE42F3"/>
    <w:rsid w:val="00EE431C"/>
    <w:rsid w:val="00EE4351"/>
    <w:rsid w:val="00EE43D0"/>
    <w:rsid w:val="00EE4406"/>
    <w:rsid w:val="00EE4498"/>
    <w:rsid w:val="00EE4502"/>
    <w:rsid w:val="00EE4527"/>
    <w:rsid w:val="00EE4540"/>
    <w:rsid w:val="00EE454D"/>
    <w:rsid w:val="00EE4583"/>
    <w:rsid w:val="00EE45B4"/>
    <w:rsid w:val="00EE4670"/>
    <w:rsid w:val="00EE4802"/>
    <w:rsid w:val="00EE4826"/>
    <w:rsid w:val="00EE48AC"/>
    <w:rsid w:val="00EE490A"/>
    <w:rsid w:val="00EE4910"/>
    <w:rsid w:val="00EE49A6"/>
    <w:rsid w:val="00EE49DC"/>
    <w:rsid w:val="00EE49E0"/>
    <w:rsid w:val="00EE4A11"/>
    <w:rsid w:val="00EE4A74"/>
    <w:rsid w:val="00EE4A78"/>
    <w:rsid w:val="00EE4A9B"/>
    <w:rsid w:val="00EE4AE2"/>
    <w:rsid w:val="00EE4B05"/>
    <w:rsid w:val="00EE4B2A"/>
    <w:rsid w:val="00EE4B44"/>
    <w:rsid w:val="00EE4B5E"/>
    <w:rsid w:val="00EE4B7E"/>
    <w:rsid w:val="00EE4C1C"/>
    <w:rsid w:val="00EE4C91"/>
    <w:rsid w:val="00EE4D61"/>
    <w:rsid w:val="00EE4DA6"/>
    <w:rsid w:val="00EE4E09"/>
    <w:rsid w:val="00EE4E62"/>
    <w:rsid w:val="00EE4EFC"/>
    <w:rsid w:val="00EE4FCA"/>
    <w:rsid w:val="00EE51C8"/>
    <w:rsid w:val="00EE51F9"/>
    <w:rsid w:val="00EE52F4"/>
    <w:rsid w:val="00EE5412"/>
    <w:rsid w:val="00EE543D"/>
    <w:rsid w:val="00EE5498"/>
    <w:rsid w:val="00EE54F6"/>
    <w:rsid w:val="00EE5503"/>
    <w:rsid w:val="00EE551E"/>
    <w:rsid w:val="00EE55A4"/>
    <w:rsid w:val="00EE55AD"/>
    <w:rsid w:val="00EE55B2"/>
    <w:rsid w:val="00EE55B4"/>
    <w:rsid w:val="00EE5684"/>
    <w:rsid w:val="00EE56CC"/>
    <w:rsid w:val="00EE56E3"/>
    <w:rsid w:val="00EE57AB"/>
    <w:rsid w:val="00EE57C7"/>
    <w:rsid w:val="00EE5800"/>
    <w:rsid w:val="00EE5816"/>
    <w:rsid w:val="00EE5871"/>
    <w:rsid w:val="00EE5882"/>
    <w:rsid w:val="00EE593C"/>
    <w:rsid w:val="00EE59C9"/>
    <w:rsid w:val="00EE5A3B"/>
    <w:rsid w:val="00EE5B27"/>
    <w:rsid w:val="00EE5BC2"/>
    <w:rsid w:val="00EE5BE2"/>
    <w:rsid w:val="00EE5C41"/>
    <w:rsid w:val="00EE5C66"/>
    <w:rsid w:val="00EE5CFE"/>
    <w:rsid w:val="00EE5D55"/>
    <w:rsid w:val="00EE5D8A"/>
    <w:rsid w:val="00EE5DBE"/>
    <w:rsid w:val="00EE5E12"/>
    <w:rsid w:val="00EE5E24"/>
    <w:rsid w:val="00EE5E41"/>
    <w:rsid w:val="00EE5E52"/>
    <w:rsid w:val="00EE5E7B"/>
    <w:rsid w:val="00EE5FB8"/>
    <w:rsid w:val="00EE5FC3"/>
    <w:rsid w:val="00EE612A"/>
    <w:rsid w:val="00EE6175"/>
    <w:rsid w:val="00EE619A"/>
    <w:rsid w:val="00EE629D"/>
    <w:rsid w:val="00EE62CC"/>
    <w:rsid w:val="00EE6318"/>
    <w:rsid w:val="00EE6341"/>
    <w:rsid w:val="00EE6509"/>
    <w:rsid w:val="00EE6513"/>
    <w:rsid w:val="00EE655A"/>
    <w:rsid w:val="00EE66B1"/>
    <w:rsid w:val="00EE675A"/>
    <w:rsid w:val="00EE6793"/>
    <w:rsid w:val="00EE6824"/>
    <w:rsid w:val="00EE68E0"/>
    <w:rsid w:val="00EE698E"/>
    <w:rsid w:val="00EE6A18"/>
    <w:rsid w:val="00EE6A5A"/>
    <w:rsid w:val="00EE6ABC"/>
    <w:rsid w:val="00EE6B63"/>
    <w:rsid w:val="00EE6BC3"/>
    <w:rsid w:val="00EE6BE2"/>
    <w:rsid w:val="00EE6BED"/>
    <w:rsid w:val="00EE6BF5"/>
    <w:rsid w:val="00EE6C28"/>
    <w:rsid w:val="00EE6CF4"/>
    <w:rsid w:val="00EE6D3C"/>
    <w:rsid w:val="00EE6D5A"/>
    <w:rsid w:val="00EE6DB7"/>
    <w:rsid w:val="00EE6E3E"/>
    <w:rsid w:val="00EE6EE9"/>
    <w:rsid w:val="00EE6F45"/>
    <w:rsid w:val="00EE6FC5"/>
    <w:rsid w:val="00EE6FD6"/>
    <w:rsid w:val="00EE7085"/>
    <w:rsid w:val="00EE70B6"/>
    <w:rsid w:val="00EE71C1"/>
    <w:rsid w:val="00EE7267"/>
    <w:rsid w:val="00EE72D4"/>
    <w:rsid w:val="00EE72F8"/>
    <w:rsid w:val="00EE735D"/>
    <w:rsid w:val="00EE7389"/>
    <w:rsid w:val="00EE73E0"/>
    <w:rsid w:val="00EE74D9"/>
    <w:rsid w:val="00EE74EC"/>
    <w:rsid w:val="00EE74F0"/>
    <w:rsid w:val="00EE7619"/>
    <w:rsid w:val="00EE7774"/>
    <w:rsid w:val="00EE7782"/>
    <w:rsid w:val="00EE778D"/>
    <w:rsid w:val="00EE77B2"/>
    <w:rsid w:val="00EE77E3"/>
    <w:rsid w:val="00EE7828"/>
    <w:rsid w:val="00EE7846"/>
    <w:rsid w:val="00EE785D"/>
    <w:rsid w:val="00EE7908"/>
    <w:rsid w:val="00EE7913"/>
    <w:rsid w:val="00EE7940"/>
    <w:rsid w:val="00EE796C"/>
    <w:rsid w:val="00EE7A44"/>
    <w:rsid w:val="00EE7A90"/>
    <w:rsid w:val="00EE7C3B"/>
    <w:rsid w:val="00EE7C4D"/>
    <w:rsid w:val="00EE7C7F"/>
    <w:rsid w:val="00EE7F53"/>
    <w:rsid w:val="00EE7F58"/>
    <w:rsid w:val="00EE7FE2"/>
    <w:rsid w:val="00EF0002"/>
    <w:rsid w:val="00EF00FD"/>
    <w:rsid w:val="00EF01C7"/>
    <w:rsid w:val="00EF01CA"/>
    <w:rsid w:val="00EF01E7"/>
    <w:rsid w:val="00EF01FB"/>
    <w:rsid w:val="00EF0302"/>
    <w:rsid w:val="00EF03F4"/>
    <w:rsid w:val="00EF0464"/>
    <w:rsid w:val="00EF04AA"/>
    <w:rsid w:val="00EF04B4"/>
    <w:rsid w:val="00EF04FA"/>
    <w:rsid w:val="00EF0513"/>
    <w:rsid w:val="00EF058C"/>
    <w:rsid w:val="00EF05A3"/>
    <w:rsid w:val="00EF05F7"/>
    <w:rsid w:val="00EF0612"/>
    <w:rsid w:val="00EF06B4"/>
    <w:rsid w:val="00EF06D9"/>
    <w:rsid w:val="00EF089F"/>
    <w:rsid w:val="00EF08B7"/>
    <w:rsid w:val="00EF08DD"/>
    <w:rsid w:val="00EF094F"/>
    <w:rsid w:val="00EF097F"/>
    <w:rsid w:val="00EF09A8"/>
    <w:rsid w:val="00EF09B1"/>
    <w:rsid w:val="00EF0ADA"/>
    <w:rsid w:val="00EF0AF4"/>
    <w:rsid w:val="00EF0B22"/>
    <w:rsid w:val="00EF0B24"/>
    <w:rsid w:val="00EF0C0A"/>
    <w:rsid w:val="00EF0C21"/>
    <w:rsid w:val="00EF0C25"/>
    <w:rsid w:val="00EF0D17"/>
    <w:rsid w:val="00EF0D30"/>
    <w:rsid w:val="00EF0D72"/>
    <w:rsid w:val="00EF0D75"/>
    <w:rsid w:val="00EF0DFC"/>
    <w:rsid w:val="00EF0E70"/>
    <w:rsid w:val="00EF0E7E"/>
    <w:rsid w:val="00EF0EC3"/>
    <w:rsid w:val="00EF0F32"/>
    <w:rsid w:val="00EF0FFC"/>
    <w:rsid w:val="00EF104E"/>
    <w:rsid w:val="00EF10A4"/>
    <w:rsid w:val="00EF114A"/>
    <w:rsid w:val="00EF1314"/>
    <w:rsid w:val="00EF1437"/>
    <w:rsid w:val="00EF143E"/>
    <w:rsid w:val="00EF1565"/>
    <w:rsid w:val="00EF15AB"/>
    <w:rsid w:val="00EF15FF"/>
    <w:rsid w:val="00EF16C0"/>
    <w:rsid w:val="00EF1830"/>
    <w:rsid w:val="00EF193A"/>
    <w:rsid w:val="00EF1945"/>
    <w:rsid w:val="00EF1965"/>
    <w:rsid w:val="00EF19CB"/>
    <w:rsid w:val="00EF19DE"/>
    <w:rsid w:val="00EF19DF"/>
    <w:rsid w:val="00EF19F5"/>
    <w:rsid w:val="00EF1A78"/>
    <w:rsid w:val="00EF1A8E"/>
    <w:rsid w:val="00EF1AC7"/>
    <w:rsid w:val="00EF1B03"/>
    <w:rsid w:val="00EF1B29"/>
    <w:rsid w:val="00EF1B7E"/>
    <w:rsid w:val="00EF1C9A"/>
    <w:rsid w:val="00EF1CA9"/>
    <w:rsid w:val="00EF1D0C"/>
    <w:rsid w:val="00EF1DF2"/>
    <w:rsid w:val="00EF1FCB"/>
    <w:rsid w:val="00EF1FE7"/>
    <w:rsid w:val="00EF2057"/>
    <w:rsid w:val="00EF20E1"/>
    <w:rsid w:val="00EF211A"/>
    <w:rsid w:val="00EF2153"/>
    <w:rsid w:val="00EF222B"/>
    <w:rsid w:val="00EF22CF"/>
    <w:rsid w:val="00EF2329"/>
    <w:rsid w:val="00EF236E"/>
    <w:rsid w:val="00EF2396"/>
    <w:rsid w:val="00EF23CC"/>
    <w:rsid w:val="00EF23EB"/>
    <w:rsid w:val="00EF2404"/>
    <w:rsid w:val="00EF24D0"/>
    <w:rsid w:val="00EF250E"/>
    <w:rsid w:val="00EF2515"/>
    <w:rsid w:val="00EF2584"/>
    <w:rsid w:val="00EF262C"/>
    <w:rsid w:val="00EF26D4"/>
    <w:rsid w:val="00EF287C"/>
    <w:rsid w:val="00EF29B3"/>
    <w:rsid w:val="00EF2A02"/>
    <w:rsid w:val="00EF2AB6"/>
    <w:rsid w:val="00EF2BD4"/>
    <w:rsid w:val="00EF2BD9"/>
    <w:rsid w:val="00EF2C4E"/>
    <w:rsid w:val="00EF2C76"/>
    <w:rsid w:val="00EF2CCE"/>
    <w:rsid w:val="00EF2CD4"/>
    <w:rsid w:val="00EF2D1C"/>
    <w:rsid w:val="00EF2DD3"/>
    <w:rsid w:val="00EF2E55"/>
    <w:rsid w:val="00EF2EE5"/>
    <w:rsid w:val="00EF2FB5"/>
    <w:rsid w:val="00EF3148"/>
    <w:rsid w:val="00EF3164"/>
    <w:rsid w:val="00EF31F7"/>
    <w:rsid w:val="00EF3217"/>
    <w:rsid w:val="00EF332B"/>
    <w:rsid w:val="00EF333E"/>
    <w:rsid w:val="00EF3386"/>
    <w:rsid w:val="00EF338C"/>
    <w:rsid w:val="00EF3401"/>
    <w:rsid w:val="00EF34F1"/>
    <w:rsid w:val="00EF34FF"/>
    <w:rsid w:val="00EF352D"/>
    <w:rsid w:val="00EF3534"/>
    <w:rsid w:val="00EF367F"/>
    <w:rsid w:val="00EF36C3"/>
    <w:rsid w:val="00EF36D1"/>
    <w:rsid w:val="00EF36F4"/>
    <w:rsid w:val="00EF36F9"/>
    <w:rsid w:val="00EF3734"/>
    <w:rsid w:val="00EF37A7"/>
    <w:rsid w:val="00EF3821"/>
    <w:rsid w:val="00EF3828"/>
    <w:rsid w:val="00EF3905"/>
    <w:rsid w:val="00EF3920"/>
    <w:rsid w:val="00EF394A"/>
    <w:rsid w:val="00EF3A48"/>
    <w:rsid w:val="00EF3A84"/>
    <w:rsid w:val="00EF3B65"/>
    <w:rsid w:val="00EF3BC8"/>
    <w:rsid w:val="00EF3BD6"/>
    <w:rsid w:val="00EF3BFE"/>
    <w:rsid w:val="00EF3CDB"/>
    <w:rsid w:val="00EF3CFB"/>
    <w:rsid w:val="00EF3D6E"/>
    <w:rsid w:val="00EF3D75"/>
    <w:rsid w:val="00EF3E1A"/>
    <w:rsid w:val="00EF3E86"/>
    <w:rsid w:val="00EF3EB2"/>
    <w:rsid w:val="00EF3F02"/>
    <w:rsid w:val="00EF3FCE"/>
    <w:rsid w:val="00EF407A"/>
    <w:rsid w:val="00EF40B5"/>
    <w:rsid w:val="00EF4128"/>
    <w:rsid w:val="00EF415C"/>
    <w:rsid w:val="00EF416A"/>
    <w:rsid w:val="00EF41E5"/>
    <w:rsid w:val="00EF4248"/>
    <w:rsid w:val="00EF42EC"/>
    <w:rsid w:val="00EF4329"/>
    <w:rsid w:val="00EF43A2"/>
    <w:rsid w:val="00EF4405"/>
    <w:rsid w:val="00EF4501"/>
    <w:rsid w:val="00EF45D5"/>
    <w:rsid w:val="00EF4633"/>
    <w:rsid w:val="00EF4636"/>
    <w:rsid w:val="00EF46CA"/>
    <w:rsid w:val="00EF47FA"/>
    <w:rsid w:val="00EF4861"/>
    <w:rsid w:val="00EF4898"/>
    <w:rsid w:val="00EF48A9"/>
    <w:rsid w:val="00EF4994"/>
    <w:rsid w:val="00EF4A09"/>
    <w:rsid w:val="00EF4A0C"/>
    <w:rsid w:val="00EF4A9D"/>
    <w:rsid w:val="00EF4ADF"/>
    <w:rsid w:val="00EF4B0A"/>
    <w:rsid w:val="00EF4B0C"/>
    <w:rsid w:val="00EF4B51"/>
    <w:rsid w:val="00EF4C23"/>
    <w:rsid w:val="00EF4C70"/>
    <w:rsid w:val="00EF4C75"/>
    <w:rsid w:val="00EF4C8A"/>
    <w:rsid w:val="00EF4D38"/>
    <w:rsid w:val="00EF4DA3"/>
    <w:rsid w:val="00EF4E58"/>
    <w:rsid w:val="00EF4E72"/>
    <w:rsid w:val="00EF4E96"/>
    <w:rsid w:val="00EF4EAC"/>
    <w:rsid w:val="00EF4EC0"/>
    <w:rsid w:val="00EF4ED1"/>
    <w:rsid w:val="00EF4EF0"/>
    <w:rsid w:val="00EF4F07"/>
    <w:rsid w:val="00EF500B"/>
    <w:rsid w:val="00EF504D"/>
    <w:rsid w:val="00EF50CB"/>
    <w:rsid w:val="00EF50E7"/>
    <w:rsid w:val="00EF5178"/>
    <w:rsid w:val="00EF51C0"/>
    <w:rsid w:val="00EF5264"/>
    <w:rsid w:val="00EF5316"/>
    <w:rsid w:val="00EF5347"/>
    <w:rsid w:val="00EF53A8"/>
    <w:rsid w:val="00EF546C"/>
    <w:rsid w:val="00EF5503"/>
    <w:rsid w:val="00EF5538"/>
    <w:rsid w:val="00EF555B"/>
    <w:rsid w:val="00EF5706"/>
    <w:rsid w:val="00EF584C"/>
    <w:rsid w:val="00EF58B4"/>
    <w:rsid w:val="00EF58D9"/>
    <w:rsid w:val="00EF5976"/>
    <w:rsid w:val="00EF5A04"/>
    <w:rsid w:val="00EF5B01"/>
    <w:rsid w:val="00EF5B45"/>
    <w:rsid w:val="00EF5B59"/>
    <w:rsid w:val="00EF5C2B"/>
    <w:rsid w:val="00EF5C3B"/>
    <w:rsid w:val="00EF5C7E"/>
    <w:rsid w:val="00EF5C98"/>
    <w:rsid w:val="00EF5DC5"/>
    <w:rsid w:val="00EF5E12"/>
    <w:rsid w:val="00EF5E51"/>
    <w:rsid w:val="00EF5E70"/>
    <w:rsid w:val="00EF5E82"/>
    <w:rsid w:val="00EF5EB8"/>
    <w:rsid w:val="00EF5ED9"/>
    <w:rsid w:val="00EF5EED"/>
    <w:rsid w:val="00EF5F18"/>
    <w:rsid w:val="00EF6286"/>
    <w:rsid w:val="00EF62CB"/>
    <w:rsid w:val="00EF62EC"/>
    <w:rsid w:val="00EF6301"/>
    <w:rsid w:val="00EF6371"/>
    <w:rsid w:val="00EF63E0"/>
    <w:rsid w:val="00EF6404"/>
    <w:rsid w:val="00EF6405"/>
    <w:rsid w:val="00EF6451"/>
    <w:rsid w:val="00EF648D"/>
    <w:rsid w:val="00EF64F7"/>
    <w:rsid w:val="00EF6801"/>
    <w:rsid w:val="00EF6826"/>
    <w:rsid w:val="00EF687F"/>
    <w:rsid w:val="00EF6895"/>
    <w:rsid w:val="00EF68D2"/>
    <w:rsid w:val="00EF68F9"/>
    <w:rsid w:val="00EF6966"/>
    <w:rsid w:val="00EF69C8"/>
    <w:rsid w:val="00EF6A23"/>
    <w:rsid w:val="00EF6A57"/>
    <w:rsid w:val="00EF6A71"/>
    <w:rsid w:val="00EF6AB1"/>
    <w:rsid w:val="00EF6B32"/>
    <w:rsid w:val="00EF6B7D"/>
    <w:rsid w:val="00EF6BC0"/>
    <w:rsid w:val="00EF6BC9"/>
    <w:rsid w:val="00EF6C2A"/>
    <w:rsid w:val="00EF6C2E"/>
    <w:rsid w:val="00EF6C7E"/>
    <w:rsid w:val="00EF6C86"/>
    <w:rsid w:val="00EF6C8C"/>
    <w:rsid w:val="00EF6CDA"/>
    <w:rsid w:val="00EF6CF9"/>
    <w:rsid w:val="00EF6DF1"/>
    <w:rsid w:val="00EF6E4D"/>
    <w:rsid w:val="00EF6ED9"/>
    <w:rsid w:val="00EF6FAD"/>
    <w:rsid w:val="00EF6FE0"/>
    <w:rsid w:val="00EF71E6"/>
    <w:rsid w:val="00EF7264"/>
    <w:rsid w:val="00EF73DD"/>
    <w:rsid w:val="00EF73DF"/>
    <w:rsid w:val="00EF73FD"/>
    <w:rsid w:val="00EF7440"/>
    <w:rsid w:val="00EF744C"/>
    <w:rsid w:val="00EF74F8"/>
    <w:rsid w:val="00EF7525"/>
    <w:rsid w:val="00EF758F"/>
    <w:rsid w:val="00EF7732"/>
    <w:rsid w:val="00EF77A3"/>
    <w:rsid w:val="00EF77ED"/>
    <w:rsid w:val="00EF7810"/>
    <w:rsid w:val="00EF783E"/>
    <w:rsid w:val="00EF7848"/>
    <w:rsid w:val="00EF78B3"/>
    <w:rsid w:val="00EF78F2"/>
    <w:rsid w:val="00EF7906"/>
    <w:rsid w:val="00EF794E"/>
    <w:rsid w:val="00EF79F7"/>
    <w:rsid w:val="00EF7A55"/>
    <w:rsid w:val="00EF7AA3"/>
    <w:rsid w:val="00EF7AB7"/>
    <w:rsid w:val="00EF7AC7"/>
    <w:rsid w:val="00EF7B10"/>
    <w:rsid w:val="00EF7B80"/>
    <w:rsid w:val="00EF7BD5"/>
    <w:rsid w:val="00EF7BD8"/>
    <w:rsid w:val="00EF7C36"/>
    <w:rsid w:val="00EF7C50"/>
    <w:rsid w:val="00EF7C7F"/>
    <w:rsid w:val="00EF7CCB"/>
    <w:rsid w:val="00EF7CF7"/>
    <w:rsid w:val="00EF7D05"/>
    <w:rsid w:val="00EF7DB2"/>
    <w:rsid w:val="00EF7DC0"/>
    <w:rsid w:val="00EF7E1C"/>
    <w:rsid w:val="00EF7E3C"/>
    <w:rsid w:val="00EF7EED"/>
    <w:rsid w:val="00EF7EFC"/>
    <w:rsid w:val="00EF7F02"/>
    <w:rsid w:val="00EF7FDE"/>
    <w:rsid w:val="00EF7FED"/>
    <w:rsid w:val="00F00057"/>
    <w:rsid w:val="00F00064"/>
    <w:rsid w:val="00F000D4"/>
    <w:rsid w:val="00F00202"/>
    <w:rsid w:val="00F0022E"/>
    <w:rsid w:val="00F00238"/>
    <w:rsid w:val="00F0024A"/>
    <w:rsid w:val="00F00264"/>
    <w:rsid w:val="00F002BB"/>
    <w:rsid w:val="00F0034C"/>
    <w:rsid w:val="00F0037A"/>
    <w:rsid w:val="00F003B2"/>
    <w:rsid w:val="00F0045B"/>
    <w:rsid w:val="00F00471"/>
    <w:rsid w:val="00F0047E"/>
    <w:rsid w:val="00F004A6"/>
    <w:rsid w:val="00F005EF"/>
    <w:rsid w:val="00F005FD"/>
    <w:rsid w:val="00F00605"/>
    <w:rsid w:val="00F006D3"/>
    <w:rsid w:val="00F00749"/>
    <w:rsid w:val="00F00782"/>
    <w:rsid w:val="00F007D6"/>
    <w:rsid w:val="00F0080F"/>
    <w:rsid w:val="00F0084B"/>
    <w:rsid w:val="00F00921"/>
    <w:rsid w:val="00F00A61"/>
    <w:rsid w:val="00F00A7F"/>
    <w:rsid w:val="00F00AB9"/>
    <w:rsid w:val="00F00C15"/>
    <w:rsid w:val="00F00C1B"/>
    <w:rsid w:val="00F00C83"/>
    <w:rsid w:val="00F00CCE"/>
    <w:rsid w:val="00F00CE7"/>
    <w:rsid w:val="00F00D5E"/>
    <w:rsid w:val="00F00D7C"/>
    <w:rsid w:val="00F00DDE"/>
    <w:rsid w:val="00F00EF3"/>
    <w:rsid w:val="00F00EF7"/>
    <w:rsid w:val="00F00F5C"/>
    <w:rsid w:val="00F00FA6"/>
    <w:rsid w:val="00F00FF3"/>
    <w:rsid w:val="00F01070"/>
    <w:rsid w:val="00F0113A"/>
    <w:rsid w:val="00F012CB"/>
    <w:rsid w:val="00F012DC"/>
    <w:rsid w:val="00F01311"/>
    <w:rsid w:val="00F01340"/>
    <w:rsid w:val="00F01355"/>
    <w:rsid w:val="00F01359"/>
    <w:rsid w:val="00F01414"/>
    <w:rsid w:val="00F0143B"/>
    <w:rsid w:val="00F01440"/>
    <w:rsid w:val="00F014E7"/>
    <w:rsid w:val="00F0151D"/>
    <w:rsid w:val="00F015C8"/>
    <w:rsid w:val="00F0163A"/>
    <w:rsid w:val="00F0173D"/>
    <w:rsid w:val="00F0175C"/>
    <w:rsid w:val="00F01766"/>
    <w:rsid w:val="00F0183A"/>
    <w:rsid w:val="00F018FF"/>
    <w:rsid w:val="00F01927"/>
    <w:rsid w:val="00F01932"/>
    <w:rsid w:val="00F01A1E"/>
    <w:rsid w:val="00F01A5A"/>
    <w:rsid w:val="00F01A6D"/>
    <w:rsid w:val="00F01AA9"/>
    <w:rsid w:val="00F01B05"/>
    <w:rsid w:val="00F01B29"/>
    <w:rsid w:val="00F01B39"/>
    <w:rsid w:val="00F01B60"/>
    <w:rsid w:val="00F01BF4"/>
    <w:rsid w:val="00F01C63"/>
    <w:rsid w:val="00F01C7E"/>
    <w:rsid w:val="00F01CA7"/>
    <w:rsid w:val="00F01D4A"/>
    <w:rsid w:val="00F01D4C"/>
    <w:rsid w:val="00F01D50"/>
    <w:rsid w:val="00F01E87"/>
    <w:rsid w:val="00F01E8B"/>
    <w:rsid w:val="00F01ED2"/>
    <w:rsid w:val="00F01FAF"/>
    <w:rsid w:val="00F01FDF"/>
    <w:rsid w:val="00F02012"/>
    <w:rsid w:val="00F02048"/>
    <w:rsid w:val="00F020B2"/>
    <w:rsid w:val="00F020B4"/>
    <w:rsid w:val="00F020C1"/>
    <w:rsid w:val="00F0211A"/>
    <w:rsid w:val="00F0213A"/>
    <w:rsid w:val="00F02176"/>
    <w:rsid w:val="00F02197"/>
    <w:rsid w:val="00F02204"/>
    <w:rsid w:val="00F02219"/>
    <w:rsid w:val="00F02221"/>
    <w:rsid w:val="00F02227"/>
    <w:rsid w:val="00F0225E"/>
    <w:rsid w:val="00F022EB"/>
    <w:rsid w:val="00F02383"/>
    <w:rsid w:val="00F023AD"/>
    <w:rsid w:val="00F02427"/>
    <w:rsid w:val="00F0255D"/>
    <w:rsid w:val="00F0260F"/>
    <w:rsid w:val="00F0262B"/>
    <w:rsid w:val="00F02645"/>
    <w:rsid w:val="00F02667"/>
    <w:rsid w:val="00F026CC"/>
    <w:rsid w:val="00F026ED"/>
    <w:rsid w:val="00F0274C"/>
    <w:rsid w:val="00F0279E"/>
    <w:rsid w:val="00F027D4"/>
    <w:rsid w:val="00F02837"/>
    <w:rsid w:val="00F028B8"/>
    <w:rsid w:val="00F029A4"/>
    <w:rsid w:val="00F029BC"/>
    <w:rsid w:val="00F02B99"/>
    <w:rsid w:val="00F02CBA"/>
    <w:rsid w:val="00F02CCC"/>
    <w:rsid w:val="00F02CD0"/>
    <w:rsid w:val="00F02CE0"/>
    <w:rsid w:val="00F02CE1"/>
    <w:rsid w:val="00F02D0C"/>
    <w:rsid w:val="00F02D6D"/>
    <w:rsid w:val="00F02D73"/>
    <w:rsid w:val="00F02D99"/>
    <w:rsid w:val="00F02D9F"/>
    <w:rsid w:val="00F02DFB"/>
    <w:rsid w:val="00F02E04"/>
    <w:rsid w:val="00F03003"/>
    <w:rsid w:val="00F0301C"/>
    <w:rsid w:val="00F03048"/>
    <w:rsid w:val="00F03085"/>
    <w:rsid w:val="00F030D6"/>
    <w:rsid w:val="00F030DC"/>
    <w:rsid w:val="00F03265"/>
    <w:rsid w:val="00F032E2"/>
    <w:rsid w:val="00F03405"/>
    <w:rsid w:val="00F03442"/>
    <w:rsid w:val="00F03467"/>
    <w:rsid w:val="00F034AF"/>
    <w:rsid w:val="00F034C4"/>
    <w:rsid w:val="00F034CA"/>
    <w:rsid w:val="00F034D5"/>
    <w:rsid w:val="00F0359B"/>
    <w:rsid w:val="00F035F2"/>
    <w:rsid w:val="00F0361D"/>
    <w:rsid w:val="00F03640"/>
    <w:rsid w:val="00F03675"/>
    <w:rsid w:val="00F03729"/>
    <w:rsid w:val="00F037A0"/>
    <w:rsid w:val="00F037F2"/>
    <w:rsid w:val="00F03815"/>
    <w:rsid w:val="00F03881"/>
    <w:rsid w:val="00F03958"/>
    <w:rsid w:val="00F0395C"/>
    <w:rsid w:val="00F039E1"/>
    <w:rsid w:val="00F039EA"/>
    <w:rsid w:val="00F03A2A"/>
    <w:rsid w:val="00F03AD1"/>
    <w:rsid w:val="00F03B1A"/>
    <w:rsid w:val="00F03B81"/>
    <w:rsid w:val="00F03BCE"/>
    <w:rsid w:val="00F03C8F"/>
    <w:rsid w:val="00F03D61"/>
    <w:rsid w:val="00F03E7E"/>
    <w:rsid w:val="00F03F53"/>
    <w:rsid w:val="00F03F83"/>
    <w:rsid w:val="00F040EF"/>
    <w:rsid w:val="00F0419D"/>
    <w:rsid w:val="00F04254"/>
    <w:rsid w:val="00F042E1"/>
    <w:rsid w:val="00F04301"/>
    <w:rsid w:val="00F04328"/>
    <w:rsid w:val="00F0434B"/>
    <w:rsid w:val="00F043F9"/>
    <w:rsid w:val="00F04436"/>
    <w:rsid w:val="00F04492"/>
    <w:rsid w:val="00F044A8"/>
    <w:rsid w:val="00F044CA"/>
    <w:rsid w:val="00F04614"/>
    <w:rsid w:val="00F04752"/>
    <w:rsid w:val="00F04795"/>
    <w:rsid w:val="00F047C4"/>
    <w:rsid w:val="00F04901"/>
    <w:rsid w:val="00F049CC"/>
    <w:rsid w:val="00F04A05"/>
    <w:rsid w:val="00F04A14"/>
    <w:rsid w:val="00F04A33"/>
    <w:rsid w:val="00F04A6F"/>
    <w:rsid w:val="00F04A7C"/>
    <w:rsid w:val="00F04B40"/>
    <w:rsid w:val="00F04B46"/>
    <w:rsid w:val="00F04B91"/>
    <w:rsid w:val="00F04BCF"/>
    <w:rsid w:val="00F04D67"/>
    <w:rsid w:val="00F04EC7"/>
    <w:rsid w:val="00F04FA4"/>
    <w:rsid w:val="00F0504F"/>
    <w:rsid w:val="00F05082"/>
    <w:rsid w:val="00F05118"/>
    <w:rsid w:val="00F051BA"/>
    <w:rsid w:val="00F0521E"/>
    <w:rsid w:val="00F05224"/>
    <w:rsid w:val="00F05276"/>
    <w:rsid w:val="00F05312"/>
    <w:rsid w:val="00F0532A"/>
    <w:rsid w:val="00F0532F"/>
    <w:rsid w:val="00F0533F"/>
    <w:rsid w:val="00F0534D"/>
    <w:rsid w:val="00F05385"/>
    <w:rsid w:val="00F053A5"/>
    <w:rsid w:val="00F053B0"/>
    <w:rsid w:val="00F053CE"/>
    <w:rsid w:val="00F0541F"/>
    <w:rsid w:val="00F05422"/>
    <w:rsid w:val="00F0542D"/>
    <w:rsid w:val="00F054A2"/>
    <w:rsid w:val="00F054DE"/>
    <w:rsid w:val="00F0552E"/>
    <w:rsid w:val="00F05582"/>
    <w:rsid w:val="00F055DF"/>
    <w:rsid w:val="00F0561C"/>
    <w:rsid w:val="00F0561E"/>
    <w:rsid w:val="00F056B6"/>
    <w:rsid w:val="00F056B7"/>
    <w:rsid w:val="00F05709"/>
    <w:rsid w:val="00F0571F"/>
    <w:rsid w:val="00F0573F"/>
    <w:rsid w:val="00F057E0"/>
    <w:rsid w:val="00F057ED"/>
    <w:rsid w:val="00F05879"/>
    <w:rsid w:val="00F05892"/>
    <w:rsid w:val="00F058E6"/>
    <w:rsid w:val="00F05944"/>
    <w:rsid w:val="00F059CA"/>
    <w:rsid w:val="00F059F3"/>
    <w:rsid w:val="00F05A23"/>
    <w:rsid w:val="00F05AB2"/>
    <w:rsid w:val="00F05B32"/>
    <w:rsid w:val="00F05B46"/>
    <w:rsid w:val="00F05BEE"/>
    <w:rsid w:val="00F05BF4"/>
    <w:rsid w:val="00F05D75"/>
    <w:rsid w:val="00F05D8A"/>
    <w:rsid w:val="00F05DC6"/>
    <w:rsid w:val="00F05E0C"/>
    <w:rsid w:val="00F05E9C"/>
    <w:rsid w:val="00F05EEF"/>
    <w:rsid w:val="00F05F1F"/>
    <w:rsid w:val="00F05FA8"/>
    <w:rsid w:val="00F05FD5"/>
    <w:rsid w:val="00F05FF6"/>
    <w:rsid w:val="00F06038"/>
    <w:rsid w:val="00F060CE"/>
    <w:rsid w:val="00F06174"/>
    <w:rsid w:val="00F061E2"/>
    <w:rsid w:val="00F06213"/>
    <w:rsid w:val="00F06267"/>
    <w:rsid w:val="00F062E9"/>
    <w:rsid w:val="00F0631F"/>
    <w:rsid w:val="00F06365"/>
    <w:rsid w:val="00F063BF"/>
    <w:rsid w:val="00F063F7"/>
    <w:rsid w:val="00F06453"/>
    <w:rsid w:val="00F0654C"/>
    <w:rsid w:val="00F0654D"/>
    <w:rsid w:val="00F06562"/>
    <w:rsid w:val="00F06663"/>
    <w:rsid w:val="00F066E6"/>
    <w:rsid w:val="00F066EA"/>
    <w:rsid w:val="00F0672B"/>
    <w:rsid w:val="00F06756"/>
    <w:rsid w:val="00F0682B"/>
    <w:rsid w:val="00F06832"/>
    <w:rsid w:val="00F06861"/>
    <w:rsid w:val="00F06904"/>
    <w:rsid w:val="00F06978"/>
    <w:rsid w:val="00F069CF"/>
    <w:rsid w:val="00F06A71"/>
    <w:rsid w:val="00F06A8C"/>
    <w:rsid w:val="00F06BFF"/>
    <w:rsid w:val="00F06C27"/>
    <w:rsid w:val="00F06C36"/>
    <w:rsid w:val="00F06C94"/>
    <w:rsid w:val="00F06CB9"/>
    <w:rsid w:val="00F06CE1"/>
    <w:rsid w:val="00F06D51"/>
    <w:rsid w:val="00F06D58"/>
    <w:rsid w:val="00F06E07"/>
    <w:rsid w:val="00F06E2E"/>
    <w:rsid w:val="00F06E6C"/>
    <w:rsid w:val="00F06E83"/>
    <w:rsid w:val="00F06ED7"/>
    <w:rsid w:val="00F06F16"/>
    <w:rsid w:val="00F06F19"/>
    <w:rsid w:val="00F06F31"/>
    <w:rsid w:val="00F06F93"/>
    <w:rsid w:val="00F06FA3"/>
    <w:rsid w:val="00F06FBD"/>
    <w:rsid w:val="00F0709F"/>
    <w:rsid w:val="00F070DD"/>
    <w:rsid w:val="00F07179"/>
    <w:rsid w:val="00F071A4"/>
    <w:rsid w:val="00F0726C"/>
    <w:rsid w:val="00F072C8"/>
    <w:rsid w:val="00F07343"/>
    <w:rsid w:val="00F0738C"/>
    <w:rsid w:val="00F074ED"/>
    <w:rsid w:val="00F07517"/>
    <w:rsid w:val="00F07586"/>
    <w:rsid w:val="00F0767E"/>
    <w:rsid w:val="00F076AC"/>
    <w:rsid w:val="00F07771"/>
    <w:rsid w:val="00F077BE"/>
    <w:rsid w:val="00F077C4"/>
    <w:rsid w:val="00F07865"/>
    <w:rsid w:val="00F07886"/>
    <w:rsid w:val="00F07969"/>
    <w:rsid w:val="00F07982"/>
    <w:rsid w:val="00F07999"/>
    <w:rsid w:val="00F079A6"/>
    <w:rsid w:val="00F07A65"/>
    <w:rsid w:val="00F07AA0"/>
    <w:rsid w:val="00F07B3E"/>
    <w:rsid w:val="00F07B6E"/>
    <w:rsid w:val="00F07C1B"/>
    <w:rsid w:val="00F07C58"/>
    <w:rsid w:val="00F07C6F"/>
    <w:rsid w:val="00F07C93"/>
    <w:rsid w:val="00F07D20"/>
    <w:rsid w:val="00F07DEE"/>
    <w:rsid w:val="00F07E23"/>
    <w:rsid w:val="00F07F5E"/>
    <w:rsid w:val="00F07F67"/>
    <w:rsid w:val="00F1005F"/>
    <w:rsid w:val="00F100C2"/>
    <w:rsid w:val="00F10182"/>
    <w:rsid w:val="00F101BD"/>
    <w:rsid w:val="00F101FC"/>
    <w:rsid w:val="00F10383"/>
    <w:rsid w:val="00F10443"/>
    <w:rsid w:val="00F10529"/>
    <w:rsid w:val="00F1056B"/>
    <w:rsid w:val="00F10736"/>
    <w:rsid w:val="00F107F5"/>
    <w:rsid w:val="00F108F1"/>
    <w:rsid w:val="00F10968"/>
    <w:rsid w:val="00F1096C"/>
    <w:rsid w:val="00F109AB"/>
    <w:rsid w:val="00F109EC"/>
    <w:rsid w:val="00F109EE"/>
    <w:rsid w:val="00F10A32"/>
    <w:rsid w:val="00F10AF9"/>
    <w:rsid w:val="00F10B14"/>
    <w:rsid w:val="00F10B77"/>
    <w:rsid w:val="00F10D62"/>
    <w:rsid w:val="00F10E39"/>
    <w:rsid w:val="00F10E3D"/>
    <w:rsid w:val="00F10E63"/>
    <w:rsid w:val="00F10EC6"/>
    <w:rsid w:val="00F10EF1"/>
    <w:rsid w:val="00F10F8D"/>
    <w:rsid w:val="00F10FAC"/>
    <w:rsid w:val="00F10FBC"/>
    <w:rsid w:val="00F10FD3"/>
    <w:rsid w:val="00F10FE1"/>
    <w:rsid w:val="00F11095"/>
    <w:rsid w:val="00F11112"/>
    <w:rsid w:val="00F1123D"/>
    <w:rsid w:val="00F11254"/>
    <w:rsid w:val="00F11266"/>
    <w:rsid w:val="00F11285"/>
    <w:rsid w:val="00F11287"/>
    <w:rsid w:val="00F112B2"/>
    <w:rsid w:val="00F11365"/>
    <w:rsid w:val="00F11369"/>
    <w:rsid w:val="00F113C5"/>
    <w:rsid w:val="00F113EC"/>
    <w:rsid w:val="00F11402"/>
    <w:rsid w:val="00F11468"/>
    <w:rsid w:val="00F11557"/>
    <w:rsid w:val="00F1158A"/>
    <w:rsid w:val="00F115A5"/>
    <w:rsid w:val="00F115A8"/>
    <w:rsid w:val="00F115BC"/>
    <w:rsid w:val="00F11690"/>
    <w:rsid w:val="00F116F2"/>
    <w:rsid w:val="00F1174B"/>
    <w:rsid w:val="00F11873"/>
    <w:rsid w:val="00F118D3"/>
    <w:rsid w:val="00F118ED"/>
    <w:rsid w:val="00F118EF"/>
    <w:rsid w:val="00F1193B"/>
    <w:rsid w:val="00F11A17"/>
    <w:rsid w:val="00F11A20"/>
    <w:rsid w:val="00F11B20"/>
    <w:rsid w:val="00F11B4D"/>
    <w:rsid w:val="00F11B78"/>
    <w:rsid w:val="00F11B99"/>
    <w:rsid w:val="00F11C12"/>
    <w:rsid w:val="00F11C2C"/>
    <w:rsid w:val="00F11C93"/>
    <w:rsid w:val="00F11CD3"/>
    <w:rsid w:val="00F11CE8"/>
    <w:rsid w:val="00F11DB0"/>
    <w:rsid w:val="00F11DCE"/>
    <w:rsid w:val="00F11E28"/>
    <w:rsid w:val="00F11E39"/>
    <w:rsid w:val="00F11E5E"/>
    <w:rsid w:val="00F11E9C"/>
    <w:rsid w:val="00F11EBC"/>
    <w:rsid w:val="00F11FD3"/>
    <w:rsid w:val="00F1207F"/>
    <w:rsid w:val="00F120C5"/>
    <w:rsid w:val="00F1211A"/>
    <w:rsid w:val="00F121A4"/>
    <w:rsid w:val="00F121BF"/>
    <w:rsid w:val="00F1221E"/>
    <w:rsid w:val="00F12226"/>
    <w:rsid w:val="00F12227"/>
    <w:rsid w:val="00F12289"/>
    <w:rsid w:val="00F122A1"/>
    <w:rsid w:val="00F122CE"/>
    <w:rsid w:val="00F12303"/>
    <w:rsid w:val="00F12370"/>
    <w:rsid w:val="00F123DD"/>
    <w:rsid w:val="00F12573"/>
    <w:rsid w:val="00F12597"/>
    <w:rsid w:val="00F125E9"/>
    <w:rsid w:val="00F125FD"/>
    <w:rsid w:val="00F12633"/>
    <w:rsid w:val="00F1265F"/>
    <w:rsid w:val="00F126C6"/>
    <w:rsid w:val="00F12763"/>
    <w:rsid w:val="00F12845"/>
    <w:rsid w:val="00F128B2"/>
    <w:rsid w:val="00F12927"/>
    <w:rsid w:val="00F1293D"/>
    <w:rsid w:val="00F12943"/>
    <w:rsid w:val="00F129A2"/>
    <w:rsid w:val="00F129F4"/>
    <w:rsid w:val="00F12A13"/>
    <w:rsid w:val="00F12A52"/>
    <w:rsid w:val="00F12B1F"/>
    <w:rsid w:val="00F12B40"/>
    <w:rsid w:val="00F12CAA"/>
    <w:rsid w:val="00F12D4D"/>
    <w:rsid w:val="00F12D79"/>
    <w:rsid w:val="00F12D7C"/>
    <w:rsid w:val="00F12E03"/>
    <w:rsid w:val="00F12E24"/>
    <w:rsid w:val="00F12F18"/>
    <w:rsid w:val="00F13091"/>
    <w:rsid w:val="00F130C5"/>
    <w:rsid w:val="00F131BC"/>
    <w:rsid w:val="00F131E6"/>
    <w:rsid w:val="00F13270"/>
    <w:rsid w:val="00F132E7"/>
    <w:rsid w:val="00F13329"/>
    <w:rsid w:val="00F13368"/>
    <w:rsid w:val="00F133AF"/>
    <w:rsid w:val="00F13445"/>
    <w:rsid w:val="00F134FF"/>
    <w:rsid w:val="00F135CD"/>
    <w:rsid w:val="00F13609"/>
    <w:rsid w:val="00F13610"/>
    <w:rsid w:val="00F13711"/>
    <w:rsid w:val="00F13731"/>
    <w:rsid w:val="00F13810"/>
    <w:rsid w:val="00F13879"/>
    <w:rsid w:val="00F138F0"/>
    <w:rsid w:val="00F1390F"/>
    <w:rsid w:val="00F13936"/>
    <w:rsid w:val="00F1399B"/>
    <w:rsid w:val="00F13A3A"/>
    <w:rsid w:val="00F13A88"/>
    <w:rsid w:val="00F13B1E"/>
    <w:rsid w:val="00F13B6D"/>
    <w:rsid w:val="00F13B79"/>
    <w:rsid w:val="00F13B86"/>
    <w:rsid w:val="00F13C47"/>
    <w:rsid w:val="00F13C56"/>
    <w:rsid w:val="00F13CF3"/>
    <w:rsid w:val="00F13DA9"/>
    <w:rsid w:val="00F13E15"/>
    <w:rsid w:val="00F13EA9"/>
    <w:rsid w:val="00F13EED"/>
    <w:rsid w:val="00F13EF3"/>
    <w:rsid w:val="00F13F07"/>
    <w:rsid w:val="00F13F1F"/>
    <w:rsid w:val="00F13F73"/>
    <w:rsid w:val="00F13F90"/>
    <w:rsid w:val="00F13F91"/>
    <w:rsid w:val="00F13FF1"/>
    <w:rsid w:val="00F13FF8"/>
    <w:rsid w:val="00F140B6"/>
    <w:rsid w:val="00F14118"/>
    <w:rsid w:val="00F14132"/>
    <w:rsid w:val="00F14146"/>
    <w:rsid w:val="00F1415D"/>
    <w:rsid w:val="00F141B7"/>
    <w:rsid w:val="00F141C1"/>
    <w:rsid w:val="00F1428F"/>
    <w:rsid w:val="00F143AA"/>
    <w:rsid w:val="00F14483"/>
    <w:rsid w:val="00F144B0"/>
    <w:rsid w:val="00F144CA"/>
    <w:rsid w:val="00F144D5"/>
    <w:rsid w:val="00F145C3"/>
    <w:rsid w:val="00F145D1"/>
    <w:rsid w:val="00F145D7"/>
    <w:rsid w:val="00F145E0"/>
    <w:rsid w:val="00F145FD"/>
    <w:rsid w:val="00F146FD"/>
    <w:rsid w:val="00F14707"/>
    <w:rsid w:val="00F14768"/>
    <w:rsid w:val="00F147A7"/>
    <w:rsid w:val="00F147EE"/>
    <w:rsid w:val="00F1487F"/>
    <w:rsid w:val="00F1495A"/>
    <w:rsid w:val="00F14977"/>
    <w:rsid w:val="00F149F5"/>
    <w:rsid w:val="00F14A09"/>
    <w:rsid w:val="00F14A1A"/>
    <w:rsid w:val="00F14A4A"/>
    <w:rsid w:val="00F14A51"/>
    <w:rsid w:val="00F14A57"/>
    <w:rsid w:val="00F14B99"/>
    <w:rsid w:val="00F14BE0"/>
    <w:rsid w:val="00F14BE6"/>
    <w:rsid w:val="00F14C50"/>
    <w:rsid w:val="00F14C85"/>
    <w:rsid w:val="00F14CEA"/>
    <w:rsid w:val="00F14D12"/>
    <w:rsid w:val="00F14D59"/>
    <w:rsid w:val="00F14DB1"/>
    <w:rsid w:val="00F14DB5"/>
    <w:rsid w:val="00F14DC7"/>
    <w:rsid w:val="00F14E47"/>
    <w:rsid w:val="00F14ED9"/>
    <w:rsid w:val="00F14F3A"/>
    <w:rsid w:val="00F14F6A"/>
    <w:rsid w:val="00F14FBE"/>
    <w:rsid w:val="00F150B7"/>
    <w:rsid w:val="00F150DC"/>
    <w:rsid w:val="00F15101"/>
    <w:rsid w:val="00F15113"/>
    <w:rsid w:val="00F15191"/>
    <w:rsid w:val="00F151C3"/>
    <w:rsid w:val="00F151F5"/>
    <w:rsid w:val="00F15204"/>
    <w:rsid w:val="00F15221"/>
    <w:rsid w:val="00F15227"/>
    <w:rsid w:val="00F1523E"/>
    <w:rsid w:val="00F15278"/>
    <w:rsid w:val="00F1534D"/>
    <w:rsid w:val="00F153A5"/>
    <w:rsid w:val="00F153CB"/>
    <w:rsid w:val="00F153CC"/>
    <w:rsid w:val="00F15444"/>
    <w:rsid w:val="00F15451"/>
    <w:rsid w:val="00F154BB"/>
    <w:rsid w:val="00F154FA"/>
    <w:rsid w:val="00F1556A"/>
    <w:rsid w:val="00F155D6"/>
    <w:rsid w:val="00F155FE"/>
    <w:rsid w:val="00F15647"/>
    <w:rsid w:val="00F1565B"/>
    <w:rsid w:val="00F1568D"/>
    <w:rsid w:val="00F156B3"/>
    <w:rsid w:val="00F15734"/>
    <w:rsid w:val="00F15762"/>
    <w:rsid w:val="00F15791"/>
    <w:rsid w:val="00F1587B"/>
    <w:rsid w:val="00F158A1"/>
    <w:rsid w:val="00F15901"/>
    <w:rsid w:val="00F15A3B"/>
    <w:rsid w:val="00F15A50"/>
    <w:rsid w:val="00F15B60"/>
    <w:rsid w:val="00F15BF7"/>
    <w:rsid w:val="00F15C6A"/>
    <w:rsid w:val="00F15CFB"/>
    <w:rsid w:val="00F15D9A"/>
    <w:rsid w:val="00F15DDB"/>
    <w:rsid w:val="00F15DF5"/>
    <w:rsid w:val="00F15E1A"/>
    <w:rsid w:val="00F15F07"/>
    <w:rsid w:val="00F15F53"/>
    <w:rsid w:val="00F15F72"/>
    <w:rsid w:val="00F15FDE"/>
    <w:rsid w:val="00F16029"/>
    <w:rsid w:val="00F16060"/>
    <w:rsid w:val="00F160CE"/>
    <w:rsid w:val="00F1617D"/>
    <w:rsid w:val="00F161BB"/>
    <w:rsid w:val="00F161DB"/>
    <w:rsid w:val="00F1620D"/>
    <w:rsid w:val="00F16293"/>
    <w:rsid w:val="00F16318"/>
    <w:rsid w:val="00F163AF"/>
    <w:rsid w:val="00F165FF"/>
    <w:rsid w:val="00F1660E"/>
    <w:rsid w:val="00F166C7"/>
    <w:rsid w:val="00F16719"/>
    <w:rsid w:val="00F16761"/>
    <w:rsid w:val="00F16811"/>
    <w:rsid w:val="00F16815"/>
    <w:rsid w:val="00F168E5"/>
    <w:rsid w:val="00F168F6"/>
    <w:rsid w:val="00F16994"/>
    <w:rsid w:val="00F169C1"/>
    <w:rsid w:val="00F169D4"/>
    <w:rsid w:val="00F16A23"/>
    <w:rsid w:val="00F16B0F"/>
    <w:rsid w:val="00F16B1A"/>
    <w:rsid w:val="00F16BF3"/>
    <w:rsid w:val="00F16D00"/>
    <w:rsid w:val="00F16D35"/>
    <w:rsid w:val="00F16D53"/>
    <w:rsid w:val="00F16D75"/>
    <w:rsid w:val="00F16DA6"/>
    <w:rsid w:val="00F16DA7"/>
    <w:rsid w:val="00F16DD1"/>
    <w:rsid w:val="00F16DF8"/>
    <w:rsid w:val="00F16E7E"/>
    <w:rsid w:val="00F16EA3"/>
    <w:rsid w:val="00F16FC9"/>
    <w:rsid w:val="00F17200"/>
    <w:rsid w:val="00F172ED"/>
    <w:rsid w:val="00F1731B"/>
    <w:rsid w:val="00F17356"/>
    <w:rsid w:val="00F17367"/>
    <w:rsid w:val="00F17377"/>
    <w:rsid w:val="00F173EC"/>
    <w:rsid w:val="00F17487"/>
    <w:rsid w:val="00F17498"/>
    <w:rsid w:val="00F174A0"/>
    <w:rsid w:val="00F174B8"/>
    <w:rsid w:val="00F1750D"/>
    <w:rsid w:val="00F1751D"/>
    <w:rsid w:val="00F17534"/>
    <w:rsid w:val="00F1757F"/>
    <w:rsid w:val="00F175EB"/>
    <w:rsid w:val="00F175F7"/>
    <w:rsid w:val="00F17680"/>
    <w:rsid w:val="00F1773E"/>
    <w:rsid w:val="00F177CB"/>
    <w:rsid w:val="00F17840"/>
    <w:rsid w:val="00F17850"/>
    <w:rsid w:val="00F17884"/>
    <w:rsid w:val="00F178B8"/>
    <w:rsid w:val="00F178E5"/>
    <w:rsid w:val="00F179D6"/>
    <w:rsid w:val="00F17A98"/>
    <w:rsid w:val="00F17ABF"/>
    <w:rsid w:val="00F17AE9"/>
    <w:rsid w:val="00F17AFF"/>
    <w:rsid w:val="00F17B05"/>
    <w:rsid w:val="00F17B49"/>
    <w:rsid w:val="00F17BBC"/>
    <w:rsid w:val="00F17C0A"/>
    <w:rsid w:val="00F17C5A"/>
    <w:rsid w:val="00F17CB3"/>
    <w:rsid w:val="00F17D59"/>
    <w:rsid w:val="00F17E69"/>
    <w:rsid w:val="00F17E73"/>
    <w:rsid w:val="00F17EAA"/>
    <w:rsid w:val="00F17F3A"/>
    <w:rsid w:val="00F17F70"/>
    <w:rsid w:val="00F200B3"/>
    <w:rsid w:val="00F20134"/>
    <w:rsid w:val="00F20170"/>
    <w:rsid w:val="00F20196"/>
    <w:rsid w:val="00F201AB"/>
    <w:rsid w:val="00F202B2"/>
    <w:rsid w:val="00F202E7"/>
    <w:rsid w:val="00F202FA"/>
    <w:rsid w:val="00F20341"/>
    <w:rsid w:val="00F203DC"/>
    <w:rsid w:val="00F20493"/>
    <w:rsid w:val="00F205E2"/>
    <w:rsid w:val="00F2063C"/>
    <w:rsid w:val="00F2067A"/>
    <w:rsid w:val="00F206C5"/>
    <w:rsid w:val="00F2076E"/>
    <w:rsid w:val="00F20793"/>
    <w:rsid w:val="00F20863"/>
    <w:rsid w:val="00F208B8"/>
    <w:rsid w:val="00F2090F"/>
    <w:rsid w:val="00F209B3"/>
    <w:rsid w:val="00F20A03"/>
    <w:rsid w:val="00F20A4B"/>
    <w:rsid w:val="00F20A57"/>
    <w:rsid w:val="00F20ACD"/>
    <w:rsid w:val="00F20AFA"/>
    <w:rsid w:val="00F20B08"/>
    <w:rsid w:val="00F20B63"/>
    <w:rsid w:val="00F20B94"/>
    <w:rsid w:val="00F20BD3"/>
    <w:rsid w:val="00F20C3B"/>
    <w:rsid w:val="00F20C45"/>
    <w:rsid w:val="00F20C57"/>
    <w:rsid w:val="00F20CB9"/>
    <w:rsid w:val="00F20D88"/>
    <w:rsid w:val="00F20E3A"/>
    <w:rsid w:val="00F20E53"/>
    <w:rsid w:val="00F20EA3"/>
    <w:rsid w:val="00F20F06"/>
    <w:rsid w:val="00F210B4"/>
    <w:rsid w:val="00F211C3"/>
    <w:rsid w:val="00F21255"/>
    <w:rsid w:val="00F21267"/>
    <w:rsid w:val="00F21350"/>
    <w:rsid w:val="00F21451"/>
    <w:rsid w:val="00F214C2"/>
    <w:rsid w:val="00F21528"/>
    <w:rsid w:val="00F21603"/>
    <w:rsid w:val="00F2161D"/>
    <w:rsid w:val="00F21625"/>
    <w:rsid w:val="00F21671"/>
    <w:rsid w:val="00F21749"/>
    <w:rsid w:val="00F2175E"/>
    <w:rsid w:val="00F217DB"/>
    <w:rsid w:val="00F21805"/>
    <w:rsid w:val="00F218F9"/>
    <w:rsid w:val="00F21916"/>
    <w:rsid w:val="00F2192E"/>
    <w:rsid w:val="00F2198E"/>
    <w:rsid w:val="00F219E7"/>
    <w:rsid w:val="00F21A0C"/>
    <w:rsid w:val="00F21AB7"/>
    <w:rsid w:val="00F21C02"/>
    <w:rsid w:val="00F21C06"/>
    <w:rsid w:val="00F21C20"/>
    <w:rsid w:val="00F21C78"/>
    <w:rsid w:val="00F21C80"/>
    <w:rsid w:val="00F21E46"/>
    <w:rsid w:val="00F21E9B"/>
    <w:rsid w:val="00F21EAB"/>
    <w:rsid w:val="00F21F27"/>
    <w:rsid w:val="00F21F97"/>
    <w:rsid w:val="00F21FF7"/>
    <w:rsid w:val="00F22009"/>
    <w:rsid w:val="00F22025"/>
    <w:rsid w:val="00F22030"/>
    <w:rsid w:val="00F2218F"/>
    <w:rsid w:val="00F221EA"/>
    <w:rsid w:val="00F221EC"/>
    <w:rsid w:val="00F2226B"/>
    <w:rsid w:val="00F222E9"/>
    <w:rsid w:val="00F22302"/>
    <w:rsid w:val="00F223AC"/>
    <w:rsid w:val="00F22403"/>
    <w:rsid w:val="00F22449"/>
    <w:rsid w:val="00F224DA"/>
    <w:rsid w:val="00F2255A"/>
    <w:rsid w:val="00F22563"/>
    <w:rsid w:val="00F225A0"/>
    <w:rsid w:val="00F2269E"/>
    <w:rsid w:val="00F22872"/>
    <w:rsid w:val="00F22877"/>
    <w:rsid w:val="00F22903"/>
    <w:rsid w:val="00F2297C"/>
    <w:rsid w:val="00F229AE"/>
    <w:rsid w:val="00F229E3"/>
    <w:rsid w:val="00F22A04"/>
    <w:rsid w:val="00F22A0A"/>
    <w:rsid w:val="00F22A0E"/>
    <w:rsid w:val="00F22A9C"/>
    <w:rsid w:val="00F22BEB"/>
    <w:rsid w:val="00F22CE9"/>
    <w:rsid w:val="00F22CF9"/>
    <w:rsid w:val="00F22D05"/>
    <w:rsid w:val="00F22D5C"/>
    <w:rsid w:val="00F22DBE"/>
    <w:rsid w:val="00F22DCF"/>
    <w:rsid w:val="00F22E09"/>
    <w:rsid w:val="00F22E1C"/>
    <w:rsid w:val="00F22F19"/>
    <w:rsid w:val="00F22F23"/>
    <w:rsid w:val="00F22F7E"/>
    <w:rsid w:val="00F22FA9"/>
    <w:rsid w:val="00F22FE3"/>
    <w:rsid w:val="00F22FF1"/>
    <w:rsid w:val="00F23028"/>
    <w:rsid w:val="00F23031"/>
    <w:rsid w:val="00F230D3"/>
    <w:rsid w:val="00F23108"/>
    <w:rsid w:val="00F2315B"/>
    <w:rsid w:val="00F231B6"/>
    <w:rsid w:val="00F231C7"/>
    <w:rsid w:val="00F23228"/>
    <w:rsid w:val="00F2328D"/>
    <w:rsid w:val="00F2329D"/>
    <w:rsid w:val="00F232B9"/>
    <w:rsid w:val="00F233BF"/>
    <w:rsid w:val="00F233CB"/>
    <w:rsid w:val="00F23577"/>
    <w:rsid w:val="00F2359E"/>
    <w:rsid w:val="00F235D4"/>
    <w:rsid w:val="00F235D6"/>
    <w:rsid w:val="00F23650"/>
    <w:rsid w:val="00F2381E"/>
    <w:rsid w:val="00F23959"/>
    <w:rsid w:val="00F239A2"/>
    <w:rsid w:val="00F239B2"/>
    <w:rsid w:val="00F239F5"/>
    <w:rsid w:val="00F23ADA"/>
    <w:rsid w:val="00F23B41"/>
    <w:rsid w:val="00F23B8F"/>
    <w:rsid w:val="00F23BC4"/>
    <w:rsid w:val="00F23BE5"/>
    <w:rsid w:val="00F23BFE"/>
    <w:rsid w:val="00F23C9A"/>
    <w:rsid w:val="00F23CE1"/>
    <w:rsid w:val="00F23EDE"/>
    <w:rsid w:val="00F23FBC"/>
    <w:rsid w:val="00F23FD4"/>
    <w:rsid w:val="00F24023"/>
    <w:rsid w:val="00F2405D"/>
    <w:rsid w:val="00F24062"/>
    <w:rsid w:val="00F2413B"/>
    <w:rsid w:val="00F241DF"/>
    <w:rsid w:val="00F241E1"/>
    <w:rsid w:val="00F2427A"/>
    <w:rsid w:val="00F24296"/>
    <w:rsid w:val="00F24316"/>
    <w:rsid w:val="00F243AE"/>
    <w:rsid w:val="00F243D7"/>
    <w:rsid w:val="00F244C3"/>
    <w:rsid w:val="00F2451A"/>
    <w:rsid w:val="00F2459F"/>
    <w:rsid w:val="00F245AA"/>
    <w:rsid w:val="00F2467B"/>
    <w:rsid w:val="00F24811"/>
    <w:rsid w:val="00F2484E"/>
    <w:rsid w:val="00F248E0"/>
    <w:rsid w:val="00F248FA"/>
    <w:rsid w:val="00F2494C"/>
    <w:rsid w:val="00F2499B"/>
    <w:rsid w:val="00F2499E"/>
    <w:rsid w:val="00F249A6"/>
    <w:rsid w:val="00F24A0D"/>
    <w:rsid w:val="00F24A91"/>
    <w:rsid w:val="00F24AA4"/>
    <w:rsid w:val="00F24B0C"/>
    <w:rsid w:val="00F24BDB"/>
    <w:rsid w:val="00F24C04"/>
    <w:rsid w:val="00F24C24"/>
    <w:rsid w:val="00F24C52"/>
    <w:rsid w:val="00F24C7B"/>
    <w:rsid w:val="00F24CDD"/>
    <w:rsid w:val="00F24CF8"/>
    <w:rsid w:val="00F24D08"/>
    <w:rsid w:val="00F24D90"/>
    <w:rsid w:val="00F24EBF"/>
    <w:rsid w:val="00F24F21"/>
    <w:rsid w:val="00F24F7E"/>
    <w:rsid w:val="00F24FA1"/>
    <w:rsid w:val="00F24FAC"/>
    <w:rsid w:val="00F24FC9"/>
    <w:rsid w:val="00F24FEE"/>
    <w:rsid w:val="00F25025"/>
    <w:rsid w:val="00F25140"/>
    <w:rsid w:val="00F25217"/>
    <w:rsid w:val="00F25231"/>
    <w:rsid w:val="00F25268"/>
    <w:rsid w:val="00F252C2"/>
    <w:rsid w:val="00F252D5"/>
    <w:rsid w:val="00F25362"/>
    <w:rsid w:val="00F253D5"/>
    <w:rsid w:val="00F25424"/>
    <w:rsid w:val="00F2544B"/>
    <w:rsid w:val="00F254B7"/>
    <w:rsid w:val="00F254CE"/>
    <w:rsid w:val="00F25576"/>
    <w:rsid w:val="00F2557E"/>
    <w:rsid w:val="00F255A3"/>
    <w:rsid w:val="00F255A8"/>
    <w:rsid w:val="00F25650"/>
    <w:rsid w:val="00F256A6"/>
    <w:rsid w:val="00F257E2"/>
    <w:rsid w:val="00F257E6"/>
    <w:rsid w:val="00F25805"/>
    <w:rsid w:val="00F25818"/>
    <w:rsid w:val="00F2591B"/>
    <w:rsid w:val="00F2593C"/>
    <w:rsid w:val="00F259E5"/>
    <w:rsid w:val="00F25A98"/>
    <w:rsid w:val="00F25ADF"/>
    <w:rsid w:val="00F25B5A"/>
    <w:rsid w:val="00F25B5E"/>
    <w:rsid w:val="00F25B66"/>
    <w:rsid w:val="00F25BAF"/>
    <w:rsid w:val="00F25BCA"/>
    <w:rsid w:val="00F25C0E"/>
    <w:rsid w:val="00F25D79"/>
    <w:rsid w:val="00F25D7C"/>
    <w:rsid w:val="00F25DCD"/>
    <w:rsid w:val="00F25DE4"/>
    <w:rsid w:val="00F25E80"/>
    <w:rsid w:val="00F25EFB"/>
    <w:rsid w:val="00F25F4E"/>
    <w:rsid w:val="00F25FC5"/>
    <w:rsid w:val="00F25FE8"/>
    <w:rsid w:val="00F2604D"/>
    <w:rsid w:val="00F26061"/>
    <w:rsid w:val="00F26063"/>
    <w:rsid w:val="00F26102"/>
    <w:rsid w:val="00F2616D"/>
    <w:rsid w:val="00F2619A"/>
    <w:rsid w:val="00F2620B"/>
    <w:rsid w:val="00F2626E"/>
    <w:rsid w:val="00F26292"/>
    <w:rsid w:val="00F262DC"/>
    <w:rsid w:val="00F26352"/>
    <w:rsid w:val="00F263A0"/>
    <w:rsid w:val="00F263C4"/>
    <w:rsid w:val="00F26438"/>
    <w:rsid w:val="00F2646E"/>
    <w:rsid w:val="00F2647B"/>
    <w:rsid w:val="00F26500"/>
    <w:rsid w:val="00F265AE"/>
    <w:rsid w:val="00F266A7"/>
    <w:rsid w:val="00F266DA"/>
    <w:rsid w:val="00F26706"/>
    <w:rsid w:val="00F268E4"/>
    <w:rsid w:val="00F268E9"/>
    <w:rsid w:val="00F26A50"/>
    <w:rsid w:val="00F26A68"/>
    <w:rsid w:val="00F26B48"/>
    <w:rsid w:val="00F26B89"/>
    <w:rsid w:val="00F26BA8"/>
    <w:rsid w:val="00F26BBB"/>
    <w:rsid w:val="00F26C17"/>
    <w:rsid w:val="00F26C38"/>
    <w:rsid w:val="00F26C45"/>
    <w:rsid w:val="00F26C52"/>
    <w:rsid w:val="00F26E56"/>
    <w:rsid w:val="00F26EA5"/>
    <w:rsid w:val="00F26EE4"/>
    <w:rsid w:val="00F26F4C"/>
    <w:rsid w:val="00F26F69"/>
    <w:rsid w:val="00F27009"/>
    <w:rsid w:val="00F27048"/>
    <w:rsid w:val="00F27066"/>
    <w:rsid w:val="00F270A6"/>
    <w:rsid w:val="00F270AB"/>
    <w:rsid w:val="00F27131"/>
    <w:rsid w:val="00F2715E"/>
    <w:rsid w:val="00F271DB"/>
    <w:rsid w:val="00F27278"/>
    <w:rsid w:val="00F272B3"/>
    <w:rsid w:val="00F27340"/>
    <w:rsid w:val="00F27371"/>
    <w:rsid w:val="00F273C8"/>
    <w:rsid w:val="00F27436"/>
    <w:rsid w:val="00F27461"/>
    <w:rsid w:val="00F275DB"/>
    <w:rsid w:val="00F275E4"/>
    <w:rsid w:val="00F2761A"/>
    <w:rsid w:val="00F27677"/>
    <w:rsid w:val="00F27680"/>
    <w:rsid w:val="00F276E3"/>
    <w:rsid w:val="00F276F3"/>
    <w:rsid w:val="00F276F6"/>
    <w:rsid w:val="00F27725"/>
    <w:rsid w:val="00F2776C"/>
    <w:rsid w:val="00F2777B"/>
    <w:rsid w:val="00F277B2"/>
    <w:rsid w:val="00F2785B"/>
    <w:rsid w:val="00F278C4"/>
    <w:rsid w:val="00F279AE"/>
    <w:rsid w:val="00F279DC"/>
    <w:rsid w:val="00F27A42"/>
    <w:rsid w:val="00F27AE9"/>
    <w:rsid w:val="00F27AFD"/>
    <w:rsid w:val="00F27B16"/>
    <w:rsid w:val="00F27B51"/>
    <w:rsid w:val="00F27BCB"/>
    <w:rsid w:val="00F27C4B"/>
    <w:rsid w:val="00F27CAA"/>
    <w:rsid w:val="00F27CFE"/>
    <w:rsid w:val="00F27D95"/>
    <w:rsid w:val="00F27DCA"/>
    <w:rsid w:val="00F27E02"/>
    <w:rsid w:val="00F27E50"/>
    <w:rsid w:val="00F27EBB"/>
    <w:rsid w:val="00F27ED8"/>
    <w:rsid w:val="00F27FCD"/>
    <w:rsid w:val="00F3004F"/>
    <w:rsid w:val="00F30068"/>
    <w:rsid w:val="00F300A3"/>
    <w:rsid w:val="00F300CB"/>
    <w:rsid w:val="00F30138"/>
    <w:rsid w:val="00F301E8"/>
    <w:rsid w:val="00F3022A"/>
    <w:rsid w:val="00F30396"/>
    <w:rsid w:val="00F303A2"/>
    <w:rsid w:val="00F30462"/>
    <w:rsid w:val="00F30488"/>
    <w:rsid w:val="00F304C0"/>
    <w:rsid w:val="00F30545"/>
    <w:rsid w:val="00F305BF"/>
    <w:rsid w:val="00F30609"/>
    <w:rsid w:val="00F306E9"/>
    <w:rsid w:val="00F30752"/>
    <w:rsid w:val="00F30757"/>
    <w:rsid w:val="00F3075A"/>
    <w:rsid w:val="00F307FD"/>
    <w:rsid w:val="00F30857"/>
    <w:rsid w:val="00F30898"/>
    <w:rsid w:val="00F308A6"/>
    <w:rsid w:val="00F30917"/>
    <w:rsid w:val="00F30929"/>
    <w:rsid w:val="00F30936"/>
    <w:rsid w:val="00F30985"/>
    <w:rsid w:val="00F309CD"/>
    <w:rsid w:val="00F30A03"/>
    <w:rsid w:val="00F30AB1"/>
    <w:rsid w:val="00F30AC4"/>
    <w:rsid w:val="00F30AE8"/>
    <w:rsid w:val="00F30B5B"/>
    <w:rsid w:val="00F30BA8"/>
    <w:rsid w:val="00F30BCE"/>
    <w:rsid w:val="00F30BF0"/>
    <w:rsid w:val="00F30C01"/>
    <w:rsid w:val="00F30CA4"/>
    <w:rsid w:val="00F30D12"/>
    <w:rsid w:val="00F30D54"/>
    <w:rsid w:val="00F30D83"/>
    <w:rsid w:val="00F30D98"/>
    <w:rsid w:val="00F30E69"/>
    <w:rsid w:val="00F30EF0"/>
    <w:rsid w:val="00F30F67"/>
    <w:rsid w:val="00F30F74"/>
    <w:rsid w:val="00F31034"/>
    <w:rsid w:val="00F3123B"/>
    <w:rsid w:val="00F31275"/>
    <w:rsid w:val="00F31294"/>
    <w:rsid w:val="00F31387"/>
    <w:rsid w:val="00F313D8"/>
    <w:rsid w:val="00F3146E"/>
    <w:rsid w:val="00F314EA"/>
    <w:rsid w:val="00F31501"/>
    <w:rsid w:val="00F3151D"/>
    <w:rsid w:val="00F31762"/>
    <w:rsid w:val="00F317B5"/>
    <w:rsid w:val="00F317CB"/>
    <w:rsid w:val="00F31924"/>
    <w:rsid w:val="00F31957"/>
    <w:rsid w:val="00F319F0"/>
    <w:rsid w:val="00F31AD3"/>
    <w:rsid w:val="00F31B2D"/>
    <w:rsid w:val="00F31B75"/>
    <w:rsid w:val="00F31BB2"/>
    <w:rsid w:val="00F31BF5"/>
    <w:rsid w:val="00F31C16"/>
    <w:rsid w:val="00F31C9B"/>
    <w:rsid w:val="00F31CCA"/>
    <w:rsid w:val="00F31D61"/>
    <w:rsid w:val="00F31E2D"/>
    <w:rsid w:val="00F31F06"/>
    <w:rsid w:val="00F31F18"/>
    <w:rsid w:val="00F31FB5"/>
    <w:rsid w:val="00F31FF9"/>
    <w:rsid w:val="00F320D2"/>
    <w:rsid w:val="00F32100"/>
    <w:rsid w:val="00F3210F"/>
    <w:rsid w:val="00F3225A"/>
    <w:rsid w:val="00F32474"/>
    <w:rsid w:val="00F324B4"/>
    <w:rsid w:val="00F324D0"/>
    <w:rsid w:val="00F324F2"/>
    <w:rsid w:val="00F32575"/>
    <w:rsid w:val="00F3259C"/>
    <w:rsid w:val="00F325B2"/>
    <w:rsid w:val="00F326DC"/>
    <w:rsid w:val="00F32715"/>
    <w:rsid w:val="00F3275A"/>
    <w:rsid w:val="00F32769"/>
    <w:rsid w:val="00F3280A"/>
    <w:rsid w:val="00F32847"/>
    <w:rsid w:val="00F3285F"/>
    <w:rsid w:val="00F3289F"/>
    <w:rsid w:val="00F3295A"/>
    <w:rsid w:val="00F32976"/>
    <w:rsid w:val="00F329A9"/>
    <w:rsid w:val="00F32AC0"/>
    <w:rsid w:val="00F32AD8"/>
    <w:rsid w:val="00F32B24"/>
    <w:rsid w:val="00F32B96"/>
    <w:rsid w:val="00F32BDC"/>
    <w:rsid w:val="00F32C68"/>
    <w:rsid w:val="00F32D4F"/>
    <w:rsid w:val="00F32DA1"/>
    <w:rsid w:val="00F32DB2"/>
    <w:rsid w:val="00F32DB9"/>
    <w:rsid w:val="00F32DE1"/>
    <w:rsid w:val="00F32ED8"/>
    <w:rsid w:val="00F32FB3"/>
    <w:rsid w:val="00F3300B"/>
    <w:rsid w:val="00F33041"/>
    <w:rsid w:val="00F33153"/>
    <w:rsid w:val="00F33160"/>
    <w:rsid w:val="00F3323A"/>
    <w:rsid w:val="00F332B9"/>
    <w:rsid w:val="00F332C1"/>
    <w:rsid w:val="00F3331A"/>
    <w:rsid w:val="00F333BF"/>
    <w:rsid w:val="00F33434"/>
    <w:rsid w:val="00F3346E"/>
    <w:rsid w:val="00F3347F"/>
    <w:rsid w:val="00F334BA"/>
    <w:rsid w:val="00F33524"/>
    <w:rsid w:val="00F335AF"/>
    <w:rsid w:val="00F33635"/>
    <w:rsid w:val="00F336A6"/>
    <w:rsid w:val="00F336F7"/>
    <w:rsid w:val="00F33714"/>
    <w:rsid w:val="00F337E2"/>
    <w:rsid w:val="00F337FA"/>
    <w:rsid w:val="00F3387D"/>
    <w:rsid w:val="00F338CA"/>
    <w:rsid w:val="00F339A2"/>
    <w:rsid w:val="00F339E1"/>
    <w:rsid w:val="00F33ABA"/>
    <w:rsid w:val="00F33B06"/>
    <w:rsid w:val="00F33B63"/>
    <w:rsid w:val="00F33C83"/>
    <w:rsid w:val="00F33CAB"/>
    <w:rsid w:val="00F33D58"/>
    <w:rsid w:val="00F33D6C"/>
    <w:rsid w:val="00F33D76"/>
    <w:rsid w:val="00F33D87"/>
    <w:rsid w:val="00F33DB3"/>
    <w:rsid w:val="00F33F34"/>
    <w:rsid w:val="00F33FF2"/>
    <w:rsid w:val="00F34013"/>
    <w:rsid w:val="00F34029"/>
    <w:rsid w:val="00F34069"/>
    <w:rsid w:val="00F340B2"/>
    <w:rsid w:val="00F340CB"/>
    <w:rsid w:val="00F3421F"/>
    <w:rsid w:val="00F3437F"/>
    <w:rsid w:val="00F3438F"/>
    <w:rsid w:val="00F34407"/>
    <w:rsid w:val="00F3448C"/>
    <w:rsid w:val="00F34549"/>
    <w:rsid w:val="00F34579"/>
    <w:rsid w:val="00F34587"/>
    <w:rsid w:val="00F345A4"/>
    <w:rsid w:val="00F345B4"/>
    <w:rsid w:val="00F346A7"/>
    <w:rsid w:val="00F34747"/>
    <w:rsid w:val="00F3475C"/>
    <w:rsid w:val="00F347C2"/>
    <w:rsid w:val="00F3482A"/>
    <w:rsid w:val="00F348DC"/>
    <w:rsid w:val="00F348EC"/>
    <w:rsid w:val="00F34974"/>
    <w:rsid w:val="00F34B41"/>
    <w:rsid w:val="00F34C41"/>
    <w:rsid w:val="00F34CA3"/>
    <w:rsid w:val="00F34CAA"/>
    <w:rsid w:val="00F34CF5"/>
    <w:rsid w:val="00F34CFA"/>
    <w:rsid w:val="00F34D45"/>
    <w:rsid w:val="00F34DC7"/>
    <w:rsid w:val="00F34DF0"/>
    <w:rsid w:val="00F34E1D"/>
    <w:rsid w:val="00F34E1F"/>
    <w:rsid w:val="00F34E26"/>
    <w:rsid w:val="00F34E51"/>
    <w:rsid w:val="00F34ED1"/>
    <w:rsid w:val="00F34F15"/>
    <w:rsid w:val="00F34F41"/>
    <w:rsid w:val="00F34F9A"/>
    <w:rsid w:val="00F34FBA"/>
    <w:rsid w:val="00F34FFD"/>
    <w:rsid w:val="00F35025"/>
    <w:rsid w:val="00F35050"/>
    <w:rsid w:val="00F35092"/>
    <w:rsid w:val="00F350B3"/>
    <w:rsid w:val="00F351D6"/>
    <w:rsid w:val="00F35259"/>
    <w:rsid w:val="00F35302"/>
    <w:rsid w:val="00F3533F"/>
    <w:rsid w:val="00F35367"/>
    <w:rsid w:val="00F35375"/>
    <w:rsid w:val="00F353CD"/>
    <w:rsid w:val="00F3542A"/>
    <w:rsid w:val="00F3542E"/>
    <w:rsid w:val="00F354E8"/>
    <w:rsid w:val="00F355B6"/>
    <w:rsid w:val="00F356D6"/>
    <w:rsid w:val="00F356FA"/>
    <w:rsid w:val="00F35711"/>
    <w:rsid w:val="00F357DA"/>
    <w:rsid w:val="00F3582C"/>
    <w:rsid w:val="00F3588C"/>
    <w:rsid w:val="00F3590C"/>
    <w:rsid w:val="00F359EE"/>
    <w:rsid w:val="00F359FD"/>
    <w:rsid w:val="00F35A4A"/>
    <w:rsid w:val="00F35B71"/>
    <w:rsid w:val="00F35BA8"/>
    <w:rsid w:val="00F35C71"/>
    <w:rsid w:val="00F35CB0"/>
    <w:rsid w:val="00F35D53"/>
    <w:rsid w:val="00F35DC0"/>
    <w:rsid w:val="00F35E8C"/>
    <w:rsid w:val="00F35F10"/>
    <w:rsid w:val="00F35F5F"/>
    <w:rsid w:val="00F36013"/>
    <w:rsid w:val="00F36027"/>
    <w:rsid w:val="00F36070"/>
    <w:rsid w:val="00F360D7"/>
    <w:rsid w:val="00F362A7"/>
    <w:rsid w:val="00F362DE"/>
    <w:rsid w:val="00F36302"/>
    <w:rsid w:val="00F36391"/>
    <w:rsid w:val="00F363B4"/>
    <w:rsid w:val="00F363E2"/>
    <w:rsid w:val="00F36490"/>
    <w:rsid w:val="00F364AF"/>
    <w:rsid w:val="00F364FD"/>
    <w:rsid w:val="00F36645"/>
    <w:rsid w:val="00F3666B"/>
    <w:rsid w:val="00F3671C"/>
    <w:rsid w:val="00F36787"/>
    <w:rsid w:val="00F367F1"/>
    <w:rsid w:val="00F36826"/>
    <w:rsid w:val="00F36A2D"/>
    <w:rsid w:val="00F36A2F"/>
    <w:rsid w:val="00F36AB4"/>
    <w:rsid w:val="00F36AC6"/>
    <w:rsid w:val="00F36AFF"/>
    <w:rsid w:val="00F36B0A"/>
    <w:rsid w:val="00F36B31"/>
    <w:rsid w:val="00F36BA1"/>
    <w:rsid w:val="00F36C37"/>
    <w:rsid w:val="00F36DC0"/>
    <w:rsid w:val="00F36F95"/>
    <w:rsid w:val="00F37002"/>
    <w:rsid w:val="00F3703A"/>
    <w:rsid w:val="00F370A6"/>
    <w:rsid w:val="00F370FD"/>
    <w:rsid w:val="00F371EE"/>
    <w:rsid w:val="00F3720E"/>
    <w:rsid w:val="00F37280"/>
    <w:rsid w:val="00F372BD"/>
    <w:rsid w:val="00F37404"/>
    <w:rsid w:val="00F3743A"/>
    <w:rsid w:val="00F3746F"/>
    <w:rsid w:val="00F374E1"/>
    <w:rsid w:val="00F374F8"/>
    <w:rsid w:val="00F3755D"/>
    <w:rsid w:val="00F3756D"/>
    <w:rsid w:val="00F37589"/>
    <w:rsid w:val="00F3766A"/>
    <w:rsid w:val="00F37705"/>
    <w:rsid w:val="00F377CE"/>
    <w:rsid w:val="00F37885"/>
    <w:rsid w:val="00F378C7"/>
    <w:rsid w:val="00F378CF"/>
    <w:rsid w:val="00F3797C"/>
    <w:rsid w:val="00F379CA"/>
    <w:rsid w:val="00F379E3"/>
    <w:rsid w:val="00F37A75"/>
    <w:rsid w:val="00F37A9D"/>
    <w:rsid w:val="00F37B25"/>
    <w:rsid w:val="00F37B5C"/>
    <w:rsid w:val="00F37BE4"/>
    <w:rsid w:val="00F37C21"/>
    <w:rsid w:val="00F37C63"/>
    <w:rsid w:val="00F37CB5"/>
    <w:rsid w:val="00F37CD3"/>
    <w:rsid w:val="00F37CE2"/>
    <w:rsid w:val="00F37CFD"/>
    <w:rsid w:val="00F37D1B"/>
    <w:rsid w:val="00F37DBE"/>
    <w:rsid w:val="00F37DBF"/>
    <w:rsid w:val="00F37DF3"/>
    <w:rsid w:val="00F37E1E"/>
    <w:rsid w:val="00F37E3B"/>
    <w:rsid w:val="00F37E78"/>
    <w:rsid w:val="00F37EC2"/>
    <w:rsid w:val="00F37F01"/>
    <w:rsid w:val="00F37F1B"/>
    <w:rsid w:val="00F37FE6"/>
    <w:rsid w:val="00F37FFA"/>
    <w:rsid w:val="00F40063"/>
    <w:rsid w:val="00F400D9"/>
    <w:rsid w:val="00F40121"/>
    <w:rsid w:val="00F4019D"/>
    <w:rsid w:val="00F401FB"/>
    <w:rsid w:val="00F4020D"/>
    <w:rsid w:val="00F4022E"/>
    <w:rsid w:val="00F4039A"/>
    <w:rsid w:val="00F403ED"/>
    <w:rsid w:val="00F40428"/>
    <w:rsid w:val="00F40430"/>
    <w:rsid w:val="00F40497"/>
    <w:rsid w:val="00F404B9"/>
    <w:rsid w:val="00F4057D"/>
    <w:rsid w:val="00F40592"/>
    <w:rsid w:val="00F405C3"/>
    <w:rsid w:val="00F40639"/>
    <w:rsid w:val="00F4063D"/>
    <w:rsid w:val="00F4066E"/>
    <w:rsid w:val="00F40690"/>
    <w:rsid w:val="00F406F6"/>
    <w:rsid w:val="00F4079B"/>
    <w:rsid w:val="00F40950"/>
    <w:rsid w:val="00F40955"/>
    <w:rsid w:val="00F4095C"/>
    <w:rsid w:val="00F4099E"/>
    <w:rsid w:val="00F40A41"/>
    <w:rsid w:val="00F40A9B"/>
    <w:rsid w:val="00F40AA7"/>
    <w:rsid w:val="00F40AE4"/>
    <w:rsid w:val="00F40D1B"/>
    <w:rsid w:val="00F40D22"/>
    <w:rsid w:val="00F40D4A"/>
    <w:rsid w:val="00F40EA8"/>
    <w:rsid w:val="00F40EF8"/>
    <w:rsid w:val="00F40FCA"/>
    <w:rsid w:val="00F40FE9"/>
    <w:rsid w:val="00F4108F"/>
    <w:rsid w:val="00F41141"/>
    <w:rsid w:val="00F41189"/>
    <w:rsid w:val="00F411D2"/>
    <w:rsid w:val="00F412F7"/>
    <w:rsid w:val="00F4130F"/>
    <w:rsid w:val="00F41341"/>
    <w:rsid w:val="00F41352"/>
    <w:rsid w:val="00F41358"/>
    <w:rsid w:val="00F4143C"/>
    <w:rsid w:val="00F41467"/>
    <w:rsid w:val="00F414B9"/>
    <w:rsid w:val="00F414CD"/>
    <w:rsid w:val="00F4150B"/>
    <w:rsid w:val="00F415DC"/>
    <w:rsid w:val="00F415EA"/>
    <w:rsid w:val="00F41674"/>
    <w:rsid w:val="00F416E9"/>
    <w:rsid w:val="00F4170E"/>
    <w:rsid w:val="00F41746"/>
    <w:rsid w:val="00F41766"/>
    <w:rsid w:val="00F417F2"/>
    <w:rsid w:val="00F41806"/>
    <w:rsid w:val="00F41885"/>
    <w:rsid w:val="00F418F8"/>
    <w:rsid w:val="00F41997"/>
    <w:rsid w:val="00F41AD9"/>
    <w:rsid w:val="00F41B0C"/>
    <w:rsid w:val="00F41B2D"/>
    <w:rsid w:val="00F41BE3"/>
    <w:rsid w:val="00F41CF1"/>
    <w:rsid w:val="00F41D4A"/>
    <w:rsid w:val="00F41D88"/>
    <w:rsid w:val="00F41DF1"/>
    <w:rsid w:val="00F41E78"/>
    <w:rsid w:val="00F41F2E"/>
    <w:rsid w:val="00F41F5C"/>
    <w:rsid w:val="00F42038"/>
    <w:rsid w:val="00F420C1"/>
    <w:rsid w:val="00F42113"/>
    <w:rsid w:val="00F42141"/>
    <w:rsid w:val="00F421F0"/>
    <w:rsid w:val="00F421F9"/>
    <w:rsid w:val="00F42319"/>
    <w:rsid w:val="00F4243D"/>
    <w:rsid w:val="00F424D8"/>
    <w:rsid w:val="00F42520"/>
    <w:rsid w:val="00F42543"/>
    <w:rsid w:val="00F4255D"/>
    <w:rsid w:val="00F4269F"/>
    <w:rsid w:val="00F426B6"/>
    <w:rsid w:val="00F42704"/>
    <w:rsid w:val="00F428B9"/>
    <w:rsid w:val="00F42912"/>
    <w:rsid w:val="00F42917"/>
    <w:rsid w:val="00F4293D"/>
    <w:rsid w:val="00F4299D"/>
    <w:rsid w:val="00F42A54"/>
    <w:rsid w:val="00F42A72"/>
    <w:rsid w:val="00F42AE8"/>
    <w:rsid w:val="00F42B36"/>
    <w:rsid w:val="00F42B49"/>
    <w:rsid w:val="00F42BCA"/>
    <w:rsid w:val="00F42C24"/>
    <w:rsid w:val="00F42C6C"/>
    <w:rsid w:val="00F42CF0"/>
    <w:rsid w:val="00F42E65"/>
    <w:rsid w:val="00F42FC7"/>
    <w:rsid w:val="00F4305B"/>
    <w:rsid w:val="00F43098"/>
    <w:rsid w:val="00F430AB"/>
    <w:rsid w:val="00F430B5"/>
    <w:rsid w:val="00F430FE"/>
    <w:rsid w:val="00F4312B"/>
    <w:rsid w:val="00F43184"/>
    <w:rsid w:val="00F431AB"/>
    <w:rsid w:val="00F431D5"/>
    <w:rsid w:val="00F4328B"/>
    <w:rsid w:val="00F432A6"/>
    <w:rsid w:val="00F432EE"/>
    <w:rsid w:val="00F43398"/>
    <w:rsid w:val="00F433AB"/>
    <w:rsid w:val="00F4340B"/>
    <w:rsid w:val="00F43443"/>
    <w:rsid w:val="00F4346A"/>
    <w:rsid w:val="00F434BE"/>
    <w:rsid w:val="00F434F5"/>
    <w:rsid w:val="00F435C8"/>
    <w:rsid w:val="00F436E5"/>
    <w:rsid w:val="00F437AE"/>
    <w:rsid w:val="00F437D0"/>
    <w:rsid w:val="00F437D2"/>
    <w:rsid w:val="00F43812"/>
    <w:rsid w:val="00F4383C"/>
    <w:rsid w:val="00F438B4"/>
    <w:rsid w:val="00F438EA"/>
    <w:rsid w:val="00F43912"/>
    <w:rsid w:val="00F4393F"/>
    <w:rsid w:val="00F439A5"/>
    <w:rsid w:val="00F439B9"/>
    <w:rsid w:val="00F43A86"/>
    <w:rsid w:val="00F43A94"/>
    <w:rsid w:val="00F43ADB"/>
    <w:rsid w:val="00F43AE7"/>
    <w:rsid w:val="00F43AE8"/>
    <w:rsid w:val="00F43BA1"/>
    <w:rsid w:val="00F43C6B"/>
    <w:rsid w:val="00F43C72"/>
    <w:rsid w:val="00F43D57"/>
    <w:rsid w:val="00F43E52"/>
    <w:rsid w:val="00F43E6A"/>
    <w:rsid w:val="00F43E94"/>
    <w:rsid w:val="00F43E98"/>
    <w:rsid w:val="00F43F8C"/>
    <w:rsid w:val="00F4405D"/>
    <w:rsid w:val="00F44203"/>
    <w:rsid w:val="00F44206"/>
    <w:rsid w:val="00F44220"/>
    <w:rsid w:val="00F44241"/>
    <w:rsid w:val="00F442A0"/>
    <w:rsid w:val="00F442D9"/>
    <w:rsid w:val="00F442E3"/>
    <w:rsid w:val="00F4433D"/>
    <w:rsid w:val="00F44344"/>
    <w:rsid w:val="00F44368"/>
    <w:rsid w:val="00F4437C"/>
    <w:rsid w:val="00F443CA"/>
    <w:rsid w:val="00F443E3"/>
    <w:rsid w:val="00F443F3"/>
    <w:rsid w:val="00F44409"/>
    <w:rsid w:val="00F445CC"/>
    <w:rsid w:val="00F446C4"/>
    <w:rsid w:val="00F446D0"/>
    <w:rsid w:val="00F44726"/>
    <w:rsid w:val="00F44799"/>
    <w:rsid w:val="00F44811"/>
    <w:rsid w:val="00F4484C"/>
    <w:rsid w:val="00F44878"/>
    <w:rsid w:val="00F4499C"/>
    <w:rsid w:val="00F449D5"/>
    <w:rsid w:val="00F449FA"/>
    <w:rsid w:val="00F44A34"/>
    <w:rsid w:val="00F44A7B"/>
    <w:rsid w:val="00F44A7F"/>
    <w:rsid w:val="00F44AE5"/>
    <w:rsid w:val="00F44B57"/>
    <w:rsid w:val="00F44BB4"/>
    <w:rsid w:val="00F44C32"/>
    <w:rsid w:val="00F44C53"/>
    <w:rsid w:val="00F44C67"/>
    <w:rsid w:val="00F44CE7"/>
    <w:rsid w:val="00F44D42"/>
    <w:rsid w:val="00F44D45"/>
    <w:rsid w:val="00F44E08"/>
    <w:rsid w:val="00F44E2A"/>
    <w:rsid w:val="00F44E40"/>
    <w:rsid w:val="00F44EDB"/>
    <w:rsid w:val="00F44F00"/>
    <w:rsid w:val="00F44FEB"/>
    <w:rsid w:val="00F450AC"/>
    <w:rsid w:val="00F450C5"/>
    <w:rsid w:val="00F450E7"/>
    <w:rsid w:val="00F45101"/>
    <w:rsid w:val="00F45235"/>
    <w:rsid w:val="00F45244"/>
    <w:rsid w:val="00F4529A"/>
    <w:rsid w:val="00F452B4"/>
    <w:rsid w:val="00F4534B"/>
    <w:rsid w:val="00F45366"/>
    <w:rsid w:val="00F453BB"/>
    <w:rsid w:val="00F453F0"/>
    <w:rsid w:val="00F45456"/>
    <w:rsid w:val="00F4561D"/>
    <w:rsid w:val="00F4571B"/>
    <w:rsid w:val="00F4583A"/>
    <w:rsid w:val="00F45856"/>
    <w:rsid w:val="00F45861"/>
    <w:rsid w:val="00F45884"/>
    <w:rsid w:val="00F45969"/>
    <w:rsid w:val="00F45A0A"/>
    <w:rsid w:val="00F45B0D"/>
    <w:rsid w:val="00F45B6B"/>
    <w:rsid w:val="00F45C13"/>
    <w:rsid w:val="00F45CA4"/>
    <w:rsid w:val="00F45CD8"/>
    <w:rsid w:val="00F45D92"/>
    <w:rsid w:val="00F45DBF"/>
    <w:rsid w:val="00F45E23"/>
    <w:rsid w:val="00F45E8E"/>
    <w:rsid w:val="00F45F6C"/>
    <w:rsid w:val="00F45FA9"/>
    <w:rsid w:val="00F45FAC"/>
    <w:rsid w:val="00F4606A"/>
    <w:rsid w:val="00F4606B"/>
    <w:rsid w:val="00F46094"/>
    <w:rsid w:val="00F461C0"/>
    <w:rsid w:val="00F461C2"/>
    <w:rsid w:val="00F46217"/>
    <w:rsid w:val="00F46260"/>
    <w:rsid w:val="00F462AD"/>
    <w:rsid w:val="00F462E4"/>
    <w:rsid w:val="00F46322"/>
    <w:rsid w:val="00F46418"/>
    <w:rsid w:val="00F4643A"/>
    <w:rsid w:val="00F464A1"/>
    <w:rsid w:val="00F46537"/>
    <w:rsid w:val="00F4660D"/>
    <w:rsid w:val="00F46614"/>
    <w:rsid w:val="00F4676D"/>
    <w:rsid w:val="00F46772"/>
    <w:rsid w:val="00F467B5"/>
    <w:rsid w:val="00F46882"/>
    <w:rsid w:val="00F46898"/>
    <w:rsid w:val="00F4693B"/>
    <w:rsid w:val="00F469BF"/>
    <w:rsid w:val="00F46A25"/>
    <w:rsid w:val="00F46A59"/>
    <w:rsid w:val="00F46B4B"/>
    <w:rsid w:val="00F46B95"/>
    <w:rsid w:val="00F46BBE"/>
    <w:rsid w:val="00F46BD7"/>
    <w:rsid w:val="00F46D86"/>
    <w:rsid w:val="00F46EB7"/>
    <w:rsid w:val="00F46EB8"/>
    <w:rsid w:val="00F46ED8"/>
    <w:rsid w:val="00F46F2D"/>
    <w:rsid w:val="00F46F37"/>
    <w:rsid w:val="00F46F5E"/>
    <w:rsid w:val="00F46FAA"/>
    <w:rsid w:val="00F47046"/>
    <w:rsid w:val="00F47083"/>
    <w:rsid w:val="00F47115"/>
    <w:rsid w:val="00F47129"/>
    <w:rsid w:val="00F47199"/>
    <w:rsid w:val="00F471EF"/>
    <w:rsid w:val="00F4720E"/>
    <w:rsid w:val="00F4721A"/>
    <w:rsid w:val="00F472C2"/>
    <w:rsid w:val="00F4737E"/>
    <w:rsid w:val="00F473E6"/>
    <w:rsid w:val="00F474B5"/>
    <w:rsid w:val="00F47530"/>
    <w:rsid w:val="00F475A4"/>
    <w:rsid w:val="00F475AF"/>
    <w:rsid w:val="00F475D4"/>
    <w:rsid w:val="00F47627"/>
    <w:rsid w:val="00F4762F"/>
    <w:rsid w:val="00F47661"/>
    <w:rsid w:val="00F47693"/>
    <w:rsid w:val="00F47699"/>
    <w:rsid w:val="00F4769E"/>
    <w:rsid w:val="00F476E4"/>
    <w:rsid w:val="00F47701"/>
    <w:rsid w:val="00F47716"/>
    <w:rsid w:val="00F47758"/>
    <w:rsid w:val="00F4775D"/>
    <w:rsid w:val="00F47772"/>
    <w:rsid w:val="00F4778E"/>
    <w:rsid w:val="00F4787E"/>
    <w:rsid w:val="00F478FA"/>
    <w:rsid w:val="00F47944"/>
    <w:rsid w:val="00F479EF"/>
    <w:rsid w:val="00F47A5C"/>
    <w:rsid w:val="00F47AEB"/>
    <w:rsid w:val="00F47B4E"/>
    <w:rsid w:val="00F47B62"/>
    <w:rsid w:val="00F47BE3"/>
    <w:rsid w:val="00F47C83"/>
    <w:rsid w:val="00F47CAE"/>
    <w:rsid w:val="00F47D02"/>
    <w:rsid w:val="00F47D27"/>
    <w:rsid w:val="00F47D4D"/>
    <w:rsid w:val="00F47D7C"/>
    <w:rsid w:val="00F47E1B"/>
    <w:rsid w:val="00F47E39"/>
    <w:rsid w:val="00F47ECD"/>
    <w:rsid w:val="00F47F34"/>
    <w:rsid w:val="00F47F59"/>
    <w:rsid w:val="00F501C2"/>
    <w:rsid w:val="00F501F6"/>
    <w:rsid w:val="00F50208"/>
    <w:rsid w:val="00F5026F"/>
    <w:rsid w:val="00F5035B"/>
    <w:rsid w:val="00F503A5"/>
    <w:rsid w:val="00F50548"/>
    <w:rsid w:val="00F50550"/>
    <w:rsid w:val="00F505BC"/>
    <w:rsid w:val="00F505E4"/>
    <w:rsid w:val="00F5064E"/>
    <w:rsid w:val="00F5064F"/>
    <w:rsid w:val="00F506A5"/>
    <w:rsid w:val="00F50701"/>
    <w:rsid w:val="00F507D6"/>
    <w:rsid w:val="00F508BC"/>
    <w:rsid w:val="00F508CC"/>
    <w:rsid w:val="00F508D9"/>
    <w:rsid w:val="00F508EB"/>
    <w:rsid w:val="00F5097F"/>
    <w:rsid w:val="00F509FE"/>
    <w:rsid w:val="00F50A23"/>
    <w:rsid w:val="00F50AA6"/>
    <w:rsid w:val="00F50B75"/>
    <w:rsid w:val="00F50B97"/>
    <w:rsid w:val="00F50C8F"/>
    <w:rsid w:val="00F50C99"/>
    <w:rsid w:val="00F50D7C"/>
    <w:rsid w:val="00F50DA7"/>
    <w:rsid w:val="00F50F4E"/>
    <w:rsid w:val="00F50F73"/>
    <w:rsid w:val="00F50FE8"/>
    <w:rsid w:val="00F5108E"/>
    <w:rsid w:val="00F510B6"/>
    <w:rsid w:val="00F51124"/>
    <w:rsid w:val="00F51198"/>
    <w:rsid w:val="00F511DF"/>
    <w:rsid w:val="00F511ED"/>
    <w:rsid w:val="00F512A6"/>
    <w:rsid w:val="00F5136B"/>
    <w:rsid w:val="00F5142C"/>
    <w:rsid w:val="00F51440"/>
    <w:rsid w:val="00F51458"/>
    <w:rsid w:val="00F5150B"/>
    <w:rsid w:val="00F51521"/>
    <w:rsid w:val="00F51538"/>
    <w:rsid w:val="00F5157A"/>
    <w:rsid w:val="00F515AE"/>
    <w:rsid w:val="00F5161D"/>
    <w:rsid w:val="00F51685"/>
    <w:rsid w:val="00F51696"/>
    <w:rsid w:val="00F51802"/>
    <w:rsid w:val="00F51804"/>
    <w:rsid w:val="00F518A5"/>
    <w:rsid w:val="00F518B0"/>
    <w:rsid w:val="00F51921"/>
    <w:rsid w:val="00F51932"/>
    <w:rsid w:val="00F51961"/>
    <w:rsid w:val="00F519EA"/>
    <w:rsid w:val="00F51A09"/>
    <w:rsid w:val="00F51A47"/>
    <w:rsid w:val="00F51A52"/>
    <w:rsid w:val="00F51AC5"/>
    <w:rsid w:val="00F51B5E"/>
    <w:rsid w:val="00F51BD2"/>
    <w:rsid w:val="00F51BF1"/>
    <w:rsid w:val="00F51C2E"/>
    <w:rsid w:val="00F51C5C"/>
    <w:rsid w:val="00F51C81"/>
    <w:rsid w:val="00F51CD7"/>
    <w:rsid w:val="00F51D46"/>
    <w:rsid w:val="00F51DA2"/>
    <w:rsid w:val="00F51E07"/>
    <w:rsid w:val="00F51E62"/>
    <w:rsid w:val="00F51E78"/>
    <w:rsid w:val="00F51E81"/>
    <w:rsid w:val="00F51ED2"/>
    <w:rsid w:val="00F51EEE"/>
    <w:rsid w:val="00F51F43"/>
    <w:rsid w:val="00F51F93"/>
    <w:rsid w:val="00F51F94"/>
    <w:rsid w:val="00F51FFC"/>
    <w:rsid w:val="00F5216B"/>
    <w:rsid w:val="00F52185"/>
    <w:rsid w:val="00F521A3"/>
    <w:rsid w:val="00F521B0"/>
    <w:rsid w:val="00F521B7"/>
    <w:rsid w:val="00F52225"/>
    <w:rsid w:val="00F52265"/>
    <w:rsid w:val="00F522B5"/>
    <w:rsid w:val="00F52351"/>
    <w:rsid w:val="00F523A6"/>
    <w:rsid w:val="00F523BC"/>
    <w:rsid w:val="00F52442"/>
    <w:rsid w:val="00F5244C"/>
    <w:rsid w:val="00F5246A"/>
    <w:rsid w:val="00F52543"/>
    <w:rsid w:val="00F52544"/>
    <w:rsid w:val="00F52608"/>
    <w:rsid w:val="00F5260F"/>
    <w:rsid w:val="00F526E1"/>
    <w:rsid w:val="00F52761"/>
    <w:rsid w:val="00F52868"/>
    <w:rsid w:val="00F52885"/>
    <w:rsid w:val="00F528D9"/>
    <w:rsid w:val="00F528F7"/>
    <w:rsid w:val="00F5299F"/>
    <w:rsid w:val="00F52B3B"/>
    <w:rsid w:val="00F52B58"/>
    <w:rsid w:val="00F52BB3"/>
    <w:rsid w:val="00F52C34"/>
    <w:rsid w:val="00F52C36"/>
    <w:rsid w:val="00F52CA1"/>
    <w:rsid w:val="00F52CA6"/>
    <w:rsid w:val="00F52CC9"/>
    <w:rsid w:val="00F52D14"/>
    <w:rsid w:val="00F52D7D"/>
    <w:rsid w:val="00F52D98"/>
    <w:rsid w:val="00F52E49"/>
    <w:rsid w:val="00F52EBF"/>
    <w:rsid w:val="00F52EF2"/>
    <w:rsid w:val="00F52F54"/>
    <w:rsid w:val="00F53066"/>
    <w:rsid w:val="00F530CB"/>
    <w:rsid w:val="00F53209"/>
    <w:rsid w:val="00F53211"/>
    <w:rsid w:val="00F53310"/>
    <w:rsid w:val="00F53351"/>
    <w:rsid w:val="00F533EC"/>
    <w:rsid w:val="00F53422"/>
    <w:rsid w:val="00F53473"/>
    <w:rsid w:val="00F534DD"/>
    <w:rsid w:val="00F53521"/>
    <w:rsid w:val="00F53536"/>
    <w:rsid w:val="00F5356F"/>
    <w:rsid w:val="00F536FB"/>
    <w:rsid w:val="00F5376B"/>
    <w:rsid w:val="00F537FF"/>
    <w:rsid w:val="00F5393C"/>
    <w:rsid w:val="00F53A17"/>
    <w:rsid w:val="00F53A8A"/>
    <w:rsid w:val="00F53A97"/>
    <w:rsid w:val="00F53B5B"/>
    <w:rsid w:val="00F53CEC"/>
    <w:rsid w:val="00F53CF4"/>
    <w:rsid w:val="00F53D69"/>
    <w:rsid w:val="00F53D81"/>
    <w:rsid w:val="00F53DBF"/>
    <w:rsid w:val="00F53EA9"/>
    <w:rsid w:val="00F53FDB"/>
    <w:rsid w:val="00F540FD"/>
    <w:rsid w:val="00F541AB"/>
    <w:rsid w:val="00F541FD"/>
    <w:rsid w:val="00F54207"/>
    <w:rsid w:val="00F542B1"/>
    <w:rsid w:val="00F542D7"/>
    <w:rsid w:val="00F5431D"/>
    <w:rsid w:val="00F5433A"/>
    <w:rsid w:val="00F5433E"/>
    <w:rsid w:val="00F54359"/>
    <w:rsid w:val="00F543CD"/>
    <w:rsid w:val="00F543DB"/>
    <w:rsid w:val="00F5444A"/>
    <w:rsid w:val="00F5445D"/>
    <w:rsid w:val="00F54473"/>
    <w:rsid w:val="00F544A2"/>
    <w:rsid w:val="00F545F4"/>
    <w:rsid w:val="00F545F7"/>
    <w:rsid w:val="00F5461D"/>
    <w:rsid w:val="00F5488A"/>
    <w:rsid w:val="00F548B3"/>
    <w:rsid w:val="00F548F8"/>
    <w:rsid w:val="00F54908"/>
    <w:rsid w:val="00F549A8"/>
    <w:rsid w:val="00F54A83"/>
    <w:rsid w:val="00F54B33"/>
    <w:rsid w:val="00F54B62"/>
    <w:rsid w:val="00F54C6C"/>
    <w:rsid w:val="00F54D09"/>
    <w:rsid w:val="00F54DA2"/>
    <w:rsid w:val="00F54E83"/>
    <w:rsid w:val="00F54ECD"/>
    <w:rsid w:val="00F54EDE"/>
    <w:rsid w:val="00F55100"/>
    <w:rsid w:val="00F5517F"/>
    <w:rsid w:val="00F55219"/>
    <w:rsid w:val="00F55236"/>
    <w:rsid w:val="00F55250"/>
    <w:rsid w:val="00F55254"/>
    <w:rsid w:val="00F552DB"/>
    <w:rsid w:val="00F552E2"/>
    <w:rsid w:val="00F5536A"/>
    <w:rsid w:val="00F553C3"/>
    <w:rsid w:val="00F55404"/>
    <w:rsid w:val="00F5546F"/>
    <w:rsid w:val="00F554BA"/>
    <w:rsid w:val="00F554C2"/>
    <w:rsid w:val="00F554E1"/>
    <w:rsid w:val="00F55711"/>
    <w:rsid w:val="00F55727"/>
    <w:rsid w:val="00F55744"/>
    <w:rsid w:val="00F55790"/>
    <w:rsid w:val="00F557CF"/>
    <w:rsid w:val="00F557ED"/>
    <w:rsid w:val="00F557F0"/>
    <w:rsid w:val="00F55828"/>
    <w:rsid w:val="00F5583A"/>
    <w:rsid w:val="00F5587D"/>
    <w:rsid w:val="00F5588A"/>
    <w:rsid w:val="00F558EA"/>
    <w:rsid w:val="00F558F7"/>
    <w:rsid w:val="00F55975"/>
    <w:rsid w:val="00F559C4"/>
    <w:rsid w:val="00F55A8A"/>
    <w:rsid w:val="00F55AB1"/>
    <w:rsid w:val="00F55B37"/>
    <w:rsid w:val="00F55B8B"/>
    <w:rsid w:val="00F55C02"/>
    <w:rsid w:val="00F55DA0"/>
    <w:rsid w:val="00F55DF5"/>
    <w:rsid w:val="00F55E7D"/>
    <w:rsid w:val="00F55F08"/>
    <w:rsid w:val="00F55FA3"/>
    <w:rsid w:val="00F56028"/>
    <w:rsid w:val="00F5610D"/>
    <w:rsid w:val="00F5616B"/>
    <w:rsid w:val="00F56178"/>
    <w:rsid w:val="00F5618D"/>
    <w:rsid w:val="00F56352"/>
    <w:rsid w:val="00F56399"/>
    <w:rsid w:val="00F563AC"/>
    <w:rsid w:val="00F56404"/>
    <w:rsid w:val="00F56417"/>
    <w:rsid w:val="00F564CA"/>
    <w:rsid w:val="00F564F2"/>
    <w:rsid w:val="00F5660D"/>
    <w:rsid w:val="00F56612"/>
    <w:rsid w:val="00F5664C"/>
    <w:rsid w:val="00F566CF"/>
    <w:rsid w:val="00F566F9"/>
    <w:rsid w:val="00F56707"/>
    <w:rsid w:val="00F56725"/>
    <w:rsid w:val="00F56814"/>
    <w:rsid w:val="00F5689B"/>
    <w:rsid w:val="00F56913"/>
    <w:rsid w:val="00F569E9"/>
    <w:rsid w:val="00F569EA"/>
    <w:rsid w:val="00F56A13"/>
    <w:rsid w:val="00F56A81"/>
    <w:rsid w:val="00F56B2C"/>
    <w:rsid w:val="00F56B95"/>
    <w:rsid w:val="00F56BE6"/>
    <w:rsid w:val="00F56C9E"/>
    <w:rsid w:val="00F56CD3"/>
    <w:rsid w:val="00F56D03"/>
    <w:rsid w:val="00F56D21"/>
    <w:rsid w:val="00F56D2A"/>
    <w:rsid w:val="00F56D33"/>
    <w:rsid w:val="00F56D74"/>
    <w:rsid w:val="00F56DA3"/>
    <w:rsid w:val="00F56DAD"/>
    <w:rsid w:val="00F56DCD"/>
    <w:rsid w:val="00F56E4F"/>
    <w:rsid w:val="00F56E68"/>
    <w:rsid w:val="00F56E78"/>
    <w:rsid w:val="00F56E92"/>
    <w:rsid w:val="00F56F30"/>
    <w:rsid w:val="00F57096"/>
    <w:rsid w:val="00F570A9"/>
    <w:rsid w:val="00F570E5"/>
    <w:rsid w:val="00F5714C"/>
    <w:rsid w:val="00F57157"/>
    <w:rsid w:val="00F57160"/>
    <w:rsid w:val="00F571FC"/>
    <w:rsid w:val="00F5725A"/>
    <w:rsid w:val="00F572C0"/>
    <w:rsid w:val="00F572E0"/>
    <w:rsid w:val="00F57332"/>
    <w:rsid w:val="00F57366"/>
    <w:rsid w:val="00F57419"/>
    <w:rsid w:val="00F5744B"/>
    <w:rsid w:val="00F57469"/>
    <w:rsid w:val="00F57497"/>
    <w:rsid w:val="00F574F6"/>
    <w:rsid w:val="00F57509"/>
    <w:rsid w:val="00F57593"/>
    <w:rsid w:val="00F575D6"/>
    <w:rsid w:val="00F57654"/>
    <w:rsid w:val="00F57680"/>
    <w:rsid w:val="00F57686"/>
    <w:rsid w:val="00F57697"/>
    <w:rsid w:val="00F576C7"/>
    <w:rsid w:val="00F57716"/>
    <w:rsid w:val="00F5771A"/>
    <w:rsid w:val="00F5772E"/>
    <w:rsid w:val="00F57777"/>
    <w:rsid w:val="00F57795"/>
    <w:rsid w:val="00F57874"/>
    <w:rsid w:val="00F5789A"/>
    <w:rsid w:val="00F578DC"/>
    <w:rsid w:val="00F57907"/>
    <w:rsid w:val="00F57929"/>
    <w:rsid w:val="00F579DE"/>
    <w:rsid w:val="00F57B85"/>
    <w:rsid w:val="00F57B89"/>
    <w:rsid w:val="00F57BAC"/>
    <w:rsid w:val="00F57BE5"/>
    <w:rsid w:val="00F57C05"/>
    <w:rsid w:val="00F57C36"/>
    <w:rsid w:val="00F57C88"/>
    <w:rsid w:val="00F57CAD"/>
    <w:rsid w:val="00F57CEE"/>
    <w:rsid w:val="00F57CF4"/>
    <w:rsid w:val="00F57D24"/>
    <w:rsid w:val="00F57D75"/>
    <w:rsid w:val="00F57E1A"/>
    <w:rsid w:val="00F57E76"/>
    <w:rsid w:val="00F57E7D"/>
    <w:rsid w:val="00F6002E"/>
    <w:rsid w:val="00F6006B"/>
    <w:rsid w:val="00F6009D"/>
    <w:rsid w:val="00F600A7"/>
    <w:rsid w:val="00F600A8"/>
    <w:rsid w:val="00F600A9"/>
    <w:rsid w:val="00F60110"/>
    <w:rsid w:val="00F601B5"/>
    <w:rsid w:val="00F60224"/>
    <w:rsid w:val="00F60247"/>
    <w:rsid w:val="00F602A8"/>
    <w:rsid w:val="00F602C4"/>
    <w:rsid w:val="00F602E5"/>
    <w:rsid w:val="00F603F8"/>
    <w:rsid w:val="00F6045E"/>
    <w:rsid w:val="00F60543"/>
    <w:rsid w:val="00F6056A"/>
    <w:rsid w:val="00F605AD"/>
    <w:rsid w:val="00F605BE"/>
    <w:rsid w:val="00F605E6"/>
    <w:rsid w:val="00F6067E"/>
    <w:rsid w:val="00F606B1"/>
    <w:rsid w:val="00F60744"/>
    <w:rsid w:val="00F60784"/>
    <w:rsid w:val="00F607A9"/>
    <w:rsid w:val="00F607E6"/>
    <w:rsid w:val="00F60864"/>
    <w:rsid w:val="00F609AF"/>
    <w:rsid w:val="00F609E0"/>
    <w:rsid w:val="00F60A87"/>
    <w:rsid w:val="00F60ACC"/>
    <w:rsid w:val="00F60AD2"/>
    <w:rsid w:val="00F60AD4"/>
    <w:rsid w:val="00F60B66"/>
    <w:rsid w:val="00F60BB3"/>
    <w:rsid w:val="00F60BCF"/>
    <w:rsid w:val="00F60D21"/>
    <w:rsid w:val="00F60E19"/>
    <w:rsid w:val="00F60EA1"/>
    <w:rsid w:val="00F60EA9"/>
    <w:rsid w:val="00F60ECA"/>
    <w:rsid w:val="00F60ECF"/>
    <w:rsid w:val="00F60EF7"/>
    <w:rsid w:val="00F60FA5"/>
    <w:rsid w:val="00F60FBB"/>
    <w:rsid w:val="00F60FCC"/>
    <w:rsid w:val="00F6100D"/>
    <w:rsid w:val="00F61048"/>
    <w:rsid w:val="00F61056"/>
    <w:rsid w:val="00F611A2"/>
    <w:rsid w:val="00F611BA"/>
    <w:rsid w:val="00F611E2"/>
    <w:rsid w:val="00F611E4"/>
    <w:rsid w:val="00F61203"/>
    <w:rsid w:val="00F612ED"/>
    <w:rsid w:val="00F6131F"/>
    <w:rsid w:val="00F613B0"/>
    <w:rsid w:val="00F61427"/>
    <w:rsid w:val="00F61462"/>
    <w:rsid w:val="00F61470"/>
    <w:rsid w:val="00F614BC"/>
    <w:rsid w:val="00F61533"/>
    <w:rsid w:val="00F615E3"/>
    <w:rsid w:val="00F61730"/>
    <w:rsid w:val="00F61737"/>
    <w:rsid w:val="00F6179B"/>
    <w:rsid w:val="00F617C1"/>
    <w:rsid w:val="00F617CD"/>
    <w:rsid w:val="00F61806"/>
    <w:rsid w:val="00F6192B"/>
    <w:rsid w:val="00F6195B"/>
    <w:rsid w:val="00F61970"/>
    <w:rsid w:val="00F61997"/>
    <w:rsid w:val="00F619D4"/>
    <w:rsid w:val="00F619E4"/>
    <w:rsid w:val="00F61A02"/>
    <w:rsid w:val="00F61AB9"/>
    <w:rsid w:val="00F61B39"/>
    <w:rsid w:val="00F61B63"/>
    <w:rsid w:val="00F61C12"/>
    <w:rsid w:val="00F61CBF"/>
    <w:rsid w:val="00F61CE5"/>
    <w:rsid w:val="00F61D1E"/>
    <w:rsid w:val="00F61DAE"/>
    <w:rsid w:val="00F61DBF"/>
    <w:rsid w:val="00F61E42"/>
    <w:rsid w:val="00F61E7A"/>
    <w:rsid w:val="00F61ED1"/>
    <w:rsid w:val="00F61EDC"/>
    <w:rsid w:val="00F620F8"/>
    <w:rsid w:val="00F62140"/>
    <w:rsid w:val="00F62158"/>
    <w:rsid w:val="00F62177"/>
    <w:rsid w:val="00F621B3"/>
    <w:rsid w:val="00F621EE"/>
    <w:rsid w:val="00F62220"/>
    <w:rsid w:val="00F62248"/>
    <w:rsid w:val="00F62340"/>
    <w:rsid w:val="00F62349"/>
    <w:rsid w:val="00F62379"/>
    <w:rsid w:val="00F6237E"/>
    <w:rsid w:val="00F6239B"/>
    <w:rsid w:val="00F623BA"/>
    <w:rsid w:val="00F623CF"/>
    <w:rsid w:val="00F623F4"/>
    <w:rsid w:val="00F62402"/>
    <w:rsid w:val="00F62497"/>
    <w:rsid w:val="00F624B0"/>
    <w:rsid w:val="00F62559"/>
    <w:rsid w:val="00F625B9"/>
    <w:rsid w:val="00F625C1"/>
    <w:rsid w:val="00F625D8"/>
    <w:rsid w:val="00F62611"/>
    <w:rsid w:val="00F6261F"/>
    <w:rsid w:val="00F62672"/>
    <w:rsid w:val="00F62696"/>
    <w:rsid w:val="00F626CE"/>
    <w:rsid w:val="00F6271C"/>
    <w:rsid w:val="00F62760"/>
    <w:rsid w:val="00F6281F"/>
    <w:rsid w:val="00F6292E"/>
    <w:rsid w:val="00F6294B"/>
    <w:rsid w:val="00F629B3"/>
    <w:rsid w:val="00F629EF"/>
    <w:rsid w:val="00F62A26"/>
    <w:rsid w:val="00F62A2C"/>
    <w:rsid w:val="00F62A3F"/>
    <w:rsid w:val="00F62B26"/>
    <w:rsid w:val="00F62B46"/>
    <w:rsid w:val="00F62B87"/>
    <w:rsid w:val="00F62BC7"/>
    <w:rsid w:val="00F62C16"/>
    <w:rsid w:val="00F62D79"/>
    <w:rsid w:val="00F62D89"/>
    <w:rsid w:val="00F62DA6"/>
    <w:rsid w:val="00F62DE1"/>
    <w:rsid w:val="00F62E26"/>
    <w:rsid w:val="00F62E75"/>
    <w:rsid w:val="00F62EED"/>
    <w:rsid w:val="00F62F76"/>
    <w:rsid w:val="00F62FBD"/>
    <w:rsid w:val="00F62FF9"/>
    <w:rsid w:val="00F63015"/>
    <w:rsid w:val="00F6308E"/>
    <w:rsid w:val="00F630CA"/>
    <w:rsid w:val="00F63122"/>
    <w:rsid w:val="00F63229"/>
    <w:rsid w:val="00F63233"/>
    <w:rsid w:val="00F632CD"/>
    <w:rsid w:val="00F63347"/>
    <w:rsid w:val="00F63523"/>
    <w:rsid w:val="00F6352A"/>
    <w:rsid w:val="00F63560"/>
    <w:rsid w:val="00F63591"/>
    <w:rsid w:val="00F635C0"/>
    <w:rsid w:val="00F635D1"/>
    <w:rsid w:val="00F635DE"/>
    <w:rsid w:val="00F63784"/>
    <w:rsid w:val="00F637B8"/>
    <w:rsid w:val="00F637E4"/>
    <w:rsid w:val="00F63853"/>
    <w:rsid w:val="00F63873"/>
    <w:rsid w:val="00F63894"/>
    <w:rsid w:val="00F63989"/>
    <w:rsid w:val="00F639F5"/>
    <w:rsid w:val="00F63A21"/>
    <w:rsid w:val="00F63A24"/>
    <w:rsid w:val="00F63A32"/>
    <w:rsid w:val="00F63A88"/>
    <w:rsid w:val="00F63AE2"/>
    <w:rsid w:val="00F63B89"/>
    <w:rsid w:val="00F63BDD"/>
    <w:rsid w:val="00F63BE6"/>
    <w:rsid w:val="00F63C46"/>
    <w:rsid w:val="00F63C9F"/>
    <w:rsid w:val="00F63CD3"/>
    <w:rsid w:val="00F63CF2"/>
    <w:rsid w:val="00F63CF8"/>
    <w:rsid w:val="00F63D9F"/>
    <w:rsid w:val="00F63DB1"/>
    <w:rsid w:val="00F63EC1"/>
    <w:rsid w:val="00F63F59"/>
    <w:rsid w:val="00F63FAA"/>
    <w:rsid w:val="00F64050"/>
    <w:rsid w:val="00F64076"/>
    <w:rsid w:val="00F640BF"/>
    <w:rsid w:val="00F6419B"/>
    <w:rsid w:val="00F641A5"/>
    <w:rsid w:val="00F641B6"/>
    <w:rsid w:val="00F641BF"/>
    <w:rsid w:val="00F642D4"/>
    <w:rsid w:val="00F6432D"/>
    <w:rsid w:val="00F64377"/>
    <w:rsid w:val="00F643A4"/>
    <w:rsid w:val="00F643F7"/>
    <w:rsid w:val="00F644A9"/>
    <w:rsid w:val="00F64514"/>
    <w:rsid w:val="00F6451B"/>
    <w:rsid w:val="00F6455A"/>
    <w:rsid w:val="00F6463E"/>
    <w:rsid w:val="00F646E5"/>
    <w:rsid w:val="00F646F6"/>
    <w:rsid w:val="00F64728"/>
    <w:rsid w:val="00F64750"/>
    <w:rsid w:val="00F647F6"/>
    <w:rsid w:val="00F6481E"/>
    <w:rsid w:val="00F6487E"/>
    <w:rsid w:val="00F64887"/>
    <w:rsid w:val="00F648A2"/>
    <w:rsid w:val="00F64922"/>
    <w:rsid w:val="00F6493A"/>
    <w:rsid w:val="00F64B29"/>
    <w:rsid w:val="00F64B3C"/>
    <w:rsid w:val="00F64BC8"/>
    <w:rsid w:val="00F64BF4"/>
    <w:rsid w:val="00F64C6E"/>
    <w:rsid w:val="00F64CA2"/>
    <w:rsid w:val="00F64D11"/>
    <w:rsid w:val="00F64D6D"/>
    <w:rsid w:val="00F64DDD"/>
    <w:rsid w:val="00F64DE2"/>
    <w:rsid w:val="00F64E14"/>
    <w:rsid w:val="00F64E2B"/>
    <w:rsid w:val="00F64E73"/>
    <w:rsid w:val="00F64E9B"/>
    <w:rsid w:val="00F64EED"/>
    <w:rsid w:val="00F64F2B"/>
    <w:rsid w:val="00F64F87"/>
    <w:rsid w:val="00F64F92"/>
    <w:rsid w:val="00F64FD6"/>
    <w:rsid w:val="00F650A3"/>
    <w:rsid w:val="00F650E5"/>
    <w:rsid w:val="00F650EA"/>
    <w:rsid w:val="00F651D1"/>
    <w:rsid w:val="00F6520C"/>
    <w:rsid w:val="00F65217"/>
    <w:rsid w:val="00F65282"/>
    <w:rsid w:val="00F652FB"/>
    <w:rsid w:val="00F653AC"/>
    <w:rsid w:val="00F653E7"/>
    <w:rsid w:val="00F6548E"/>
    <w:rsid w:val="00F654C1"/>
    <w:rsid w:val="00F65548"/>
    <w:rsid w:val="00F65553"/>
    <w:rsid w:val="00F6555F"/>
    <w:rsid w:val="00F65585"/>
    <w:rsid w:val="00F655ED"/>
    <w:rsid w:val="00F656C3"/>
    <w:rsid w:val="00F656DC"/>
    <w:rsid w:val="00F656E7"/>
    <w:rsid w:val="00F6573D"/>
    <w:rsid w:val="00F6576A"/>
    <w:rsid w:val="00F6578E"/>
    <w:rsid w:val="00F657EB"/>
    <w:rsid w:val="00F6587E"/>
    <w:rsid w:val="00F6589D"/>
    <w:rsid w:val="00F65956"/>
    <w:rsid w:val="00F65998"/>
    <w:rsid w:val="00F659EB"/>
    <w:rsid w:val="00F65A51"/>
    <w:rsid w:val="00F65ABC"/>
    <w:rsid w:val="00F65B71"/>
    <w:rsid w:val="00F65C69"/>
    <w:rsid w:val="00F65C9F"/>
    <w:rsid w:val="00F65DE7"/>
    <w:rsid w:val="00F65E3F"/>
    <w:rsid w:val="00F65EA1"/>
    <w:rsid w:val="00F65EEE"/>
    <w:rsid w:val="00F65EF6"/>
    <w:rsid w:val="00F65F6F"/>
    <w:rsid w:val="00F66035"/>
    <w:rsid w:val="00F66065"/>
    <w:rsid w:val="00F660A1"/>
    <w:rsid w:val="00F660FE"/>
    <w:rsid w:val="00F661AC"/>
    <w:rsid w:val="00F661DF"/>
    <w:rsid w:val="00F6623B"/>
    <w:rsid w:val="00F662A7"/>
    <w:rsid w:val="00F662B9"/>
    <w:rsid w:val="00F66302"/>
    <w:rsid w:val="00F66305"/>
    <w:rsid w:val="00F663E4"/>
    <w:rsid w:val="00F6643F"/>
    <w:rsid w:val="00F66445"/>
    <w:rsid w:val="00F664DF"/>
    <w:rsid w:val="00F664EB"/>
    <w:rsid w:val="00F66539"/>
    <w:rsid w:val="00F66590"/>
    <w:rsid w:val="00F665CB"/>
    <w:rsid w:val="00F6665F"/>
    <w:rsid w:val="00F66686"/>
    <w:rsid w:val="00F66713"/>
    <w:rsid w:val="00F66768"/>
    <w:rsid w:val="00F6681C"/>
    <w:rsid w:val="00F66884"/>
    <w:rsid w:val="00F668C9"/>
    <w:rsid w:val="00F66902"/>
    <w:rsid w:val="00F6692A"/>
    <w:rsid w:val="00F669A1"/>
    <w:rsid w:val="00F66AF0"/>
    <w:rsid w:val="00F66B1F"/>
    <w:rsid w:val="00F66B43"/>
    <w:rsid w:val="00F66B6A"/>
    <w:rsid w:val="00F66B6D"/>
    <w:rsid w:val="00F66B75"/>
    <w:rsid w:val="00F66C0D"/>
    <w:rsid w:val="00F66C0F"/>
    <w:rsid w:val="00F66C76"/>
    <w:rsid w:val="00F66CED"/>
    <w:rsid w:val="00F66CF5"/>
    <w:rsid w:val="00F66D14"/>
    <w:rsid w:val="00F66D38"/>
    <w:rsid w:val="00F66D70"/>
    <w:rsid w:val="00F66EAE"/>
    <w:rsid w:val="00F66ED2"/>
    <w:rsid w:val="00F66F9C"/>
    <w:rsid w:val="00F67010"/>
    <w:rsid w:val="00F6702C"/>
    <w:rsid w:val="00F67031"/>
    <w:rsid w:val="00F6705E"/>
    <w:rsid w:val="00F67075"/>
    <w:rsid w:val="00F670D3"/>
    <w:rsid w:val="00F67106"/>
    <w:rsid w:val="00F67128"/>
    <w:rsid w:val="00F67191"/>
    <w:rsid w:val="00F671AA"/>
    <w:rsid w:val="00F671B1"/>
    <w:rsid w:val="00F671B2"/>
    <w:rsid w:val="00F671B5"/>
    <w:rsid w:val="00F671CB"/>
    <w:rsid w:val="00F6730E"/>
    <w:rsid w:val="00F6734E"/>
    <w:rsid w:val="00F6739C"/>
    <w:rsid w:val="00F67437"/>
    <w:rsid w:val="00F67452"/>
    <w:rsid w:val="00F674A7"/>
    <w:rsid w:val="00F674E3"/>
    <w:rsid w:val="00F67541"/>
    <w:rsid w:val="00F675DE"/>
    <w:rsid w:val="00F675FC"/>
    <w:rsid w:val="00F6768B"/>
    <w:rsid w:val="00F6770F"/>
    <w:rsid w:val="00F67710"/>
    <w:rsid w:val="00F67748"/>
    <w:rsid w:val="00F6776E"/>
    <w:rsid w:val="00F67798"/>
    <w:rsid w:val="00F677E5"/>
    <w:rsid w:val="00F67964"/>
    <w:rsid w:val="00F67980"/>
    <w:rsid w:val="00F67986"/>
    <w:rsid w:val="00F679BA"/>
    <w:rsid w:val="00F679FA"/>
    <w:rsid w:val="00F67A35"/>
    <w:rsid w:val="00F67A42"/>
    <w:rsid w:val="00F67AA1"/>
    <w:rsid w:val="00F67AB3"/>
    <w:rsid w:val="00F67ACB"/>
    <w:rsid w:val="00F67B36"/>
    <w:rsid w:val="00F67C14"/>
    <w:rsid w:val="00F67C1A"/>
    <w:rsid w:val="00F67CBA"/>
    <w:rsid w:val="00F67E65"/>
    <w:rsid w:val="00F67E8C"/>
    <w:rsid w:val="00F67EDE"/>
    <w:rsid w:val="00F67F3E"/>
    <w:rsid w:val="00F67F5E"/>
    <w:rsid w:val="00F7000A"/>
    <w:rsid w:val="00F70063"/>
    <w:rsid w:val="00F70078"/>
    <w:rsid w:val="00F700FE"/>
    <w:rsid w:val="00F70178"/>
    <w:rsid w:val="00F70247"/>
    <w:rsid w:val="00F70277"/>
    <w:rsid w:val="00F70335"/>
    <w:rsid w:val="00F703E9"/>
    <w:rsid w:val="00F70460"/>
    <w:rsid w:val="00F7047F"/>
    <w:rsid w:val="00F704DD"/>
    <w:rsid w:val="00F7065A"/>
    <w:rsid w:val="00F70730"/>
    <w:rsid w:val="00F7074F"/>
    <w:rsid w:val="00F707BD"/>
    <w:rsid w:val="00F707D5"/>
    <w:rsid w:val="00F707E6"/>
    <w:rsid w:val="00F70821"/>
    <w:rsid w:val="00F70850"/>
    <w:rsid w:val="00F70887"/>
    <w:rsid w:val="00F708C8"/>
    <w:rsid w:val="00F708CD"/>
    <w:rsid w:val="00F708F5"/>
    <w:rsid w:val="00F708FE"/>
    <w:rsid w:val="00F70910"/>
    <w:rsid w:val="00F7093E"/>
    <w:rsid w:val="00F70A02"/>
    <w:rsid w:val="00F70A2E"/>
    <w:rsid w:val="00F70A5F"/>
    <w:rsid w:val="00F70BEA"/>
    <w:rsid w:val="00F70C26"/>
    <w:rsid w:val="00F70C67"/>
    <w:rsid w:val="00F70C8C"/>
    <w:rsid w:val="00F70CB3"/>
    <w:rsid w:val="00F70CC8"/>
    <w:rsid w:val="00F70D55"/>
    <w:rsid w:val="00F70D62"/>
    <w:rsid w:val="00F70DEE"/>
    <w:rsid w:val="00F70E1A"/>
    <w:rsid w:val="00F70E6B"/>
    <w:rsid w:val="00F70E9B"/>
    <w:rsid w:val="00F70EFC"/>
    <w:rsid w:val="00F70F31"/>
    <w:rsid w:val="00F70F60"/>
    <w:rsid w:val="00F70FA5"/>
    <w:rsid w:val="00F70FA7"/>
    <w:rsid w:val="00F70FCA"/>
    <w:rsid w:val="00F70FFC"/>
    <w:rsid w:val="00F7112E"/>
    <w:rsid w:val="00F71172"/>
    <w:rsid w:val="00F711B1"/>
    <w:rsid w:val="00F711EB"/>
    <w:rsid w:val="00F711FC"/>
    <w:rsid w:val="00F7122D"/>
    <w:rsid w:val="00F712F6"/>
    <w:rsid w:val="00F71368"/>
    <w:rsid w:val="00F713FC"/>
    <w:rsid w:val="00F714C9"/>
    <w:rsid w:val="00F71555"/>
    <w:rsid w:val="00F71666"/>
    <w:rsid w:val="00F7167C"/>
    <w:rsid w:val="00F7168C"/>
    <w:rsid w:val="00F716A2"/>
    <w:rsid w:val="00F716EE"/>
    <w:rsid w:val="00F71729"/>
    <w:rsid w:val="00F7173F"/>
    <w:rsid w:val="00F71749"/>
    <w:rsid w:val="00F7178E"/>
    <w:rsid w:val="00F717EE"/>
    <w:rsid w:val="00F71808"/>
    <w:rsid w:val="00F71833"/>
    <w:rsid w:val="00F718CB"/>
    <w:rsid w:val="00F71916"/>
    <w:rsid w:val="00F7191B"/>
    <w:rsid w:val="00F7193D"/>
    <w:rsid w:val="00F7199D"/>
    <w:rsid w:val="00F71B70"/>
    <w:rsid w:val="00F71CC9"/>
    <w:rsid w:val="00F71D55"/>
    <w:rsid w:val="00F71EA2"/>
    <w:rsid w:val="00F71EC3"/>
    <w:rsid w:val="00F71ECD"/>
    <w:rsid w:val="00F71F3E"/>
    <w:rsid w:val="00F71F47"/>
    <w:rsid w:val="00F71FC0"/>
    <w:rsid w:val="00F72014"/>
    <w:rsid w:val="00F72044"/>
    <w:rsid w:val="00F72090"/>
    <w:rsid w:val="00F720FC"/>
    <w:rsid w:val="00F72179"/>
    <w:rsid w:val="00F7230A"/>
    <w:rsid w:val="00F723D7"/>
    <w:rsid w:val="00F723E4"/>
    <w:rsid w:val="00F723E5"/>
    <w:rsid w:val="00F7258E"/>
    <w:rsid w:val="00F725AB"/>
    <w:rsid w:val="00F725D7"/>
    <w:rsid w:val="00F725E1"/>
    <w:rsid w:val="00F726BD"/>
    <w:rsid w:val="00F726EB"/>
    <w:rsid w:val="00F72753"/>
    <w:rsid w:val="00F727A4"/>
    <w:rsid w:val="00F727D5"/>
    <w:rsid w:val="00F728E2"/>
    <w:rsid w:val="00F728FF"/>
    <w:rsid w:val="00F7293D"/>
    <w:rsid w:val="00F72977"/>
    <w:rsid w:val="00F72979"/>
    <w:rsid w:val="00F729FF"/>
    <w:rsid w:val="00F72A18"/>
    <w:rsid w:val="00F72A65"/>
    <w:rsid w:val="00F72A6B"/>
    <w:rsid w:val="00F72A7A"/>
    <w:rsid w:val="00F72AD9"/>
    <w:rsid w:val="00F72B6D"/>
    <w:rsid w:val="00F72BA6"/>
    <w:rsid w:val="00F72C1A"/>
    <w:rsid w:val="00F72C9B"/>
    <w:rsid w:val="00F72CE2"/>
    <w:rsid w:val="00F72D22"/>
    <w:rsid w:val="00F72E69"/>
    <w:rsid w:val="00F72EAA"/>
    <w:rsid w:val="00F72ECE"/>
    <w:rsid w:val="00F72F09"/>
    <w:rsid w:val="00F72F80"/>
    <w:rsid w:val="00F73010"/>
    <w:rsid w:val="00F7313E"/>
    <w:rsid w:val="00F73191"/>
    <w:rsid w:val="00F73269"/>
    <w:rsid w:val="00F73279"/>
    <w:rsid w:val="00F7332C"/>
    <w:rsid w:val="00F73343"/>
    <w:rsid w:val="00F73363"/>
    <w:rsid w:val="00F733BF"/>
    <w:rsid w:val="00F733D1"/>
    <w:rsid w:val="00F733D3"/>
    <w:rsid w:val="00F73406"/>
    <w:rsid w:val="00F73553"/>
    <w:rsid w:val="00F73632"/>
    <w:rsid w:val="00F73673"/>
    <w:rsid w:val="00F736E9"/>
    <w:rsid w:val="00F73778"/>
    <w:rsid w:val="00F737F9"/>
    <w:rsid w:val="00F7392C"/>
    <w:rsid w:val="00F7392F"/>
    <w:rsid w:val="00F73994"/>
    <w:rsid w:val="00F739AF"/>
    <w:rsid w:val="00F739BB"/>
    <w:rsid w:val="00F739C9"/>
    <w:rsid w:val="00F739E4"/>
    <w:rsid w:val="00F73A8C"/>
    <w:rsid w:val="00F73AA1"/>
    <w:rsid w:val="00F73AD6"/>
    <w:rsid w:val="00F73B6F"/>
    <w:rsid w:val="00F73C1C"/>
    <w:rsid w:val="00F73C1F"/>
    <w:rsid w:val="00F73C74"/>
    <w:rsid w:val="00F73CA5"/>
    <w:rsid w:val="00F73CB8"/>
    <w:rsid w:val="00F73CFC"/>
    <w:rsid w:val="00F73D1A"/>
    <w:rsid w:val="00F73DAD"/>
    <w:rsid w:val="00F73E00"/>
    <w:rsid w:val="00F73FA5"/>
    <w:rsid w:val="00F74014"/>
    <w:rsid w:val="00F74059"/>
    <w:rsid w:val="00F7405A"/>
    <w:rsid w:val="00F74120"/>
    <w:rsid w:val="00F7420B"/>
    <w:rsid w:val="00F7422D"/>
    <w:rsid w:val="00F74285"/>
    <w:rsid w:val="00F7429D"/>
    <w:rsid w:val="00F74315"/>
    <w:rsid w:val="00F7438A"/>
    <w:rsid w:val="00F743DA"/>
    <w:rsid w:val="00F743E4"/>
    <w:rsid w:val="00F74415"/>
    <w:rsid w:val="00F7449F"/>
    <w:rsid w:val="00F744E5"/>
    <w:rsid w:val="00F745B8"/>
    <w:rsid w:val="00F74611"/>
    <w:rsid w:val="00F74647"/>
    <w:rsid w:val="00F746B8"/>
    <w:rsid w:val="00F747BC"/>
    <w:rsid w:val="00F747DC"/>
    <w:rsid w:val="00F747FC"/>
    <w:rsid w:val="00F748AE"/>
    <w:rsid w:val="00F748E8"/>
    <w:rsid w:val="00F7493E"/>
    <w:rsid w:val="00F7496E"/>
    <w:rsid w:val="00F74992"/>
    <w:rsid w:val="00F749BF"/>
    <w:rsid w:val="00F74A1A"/>
    <w:rsid w:val="00F74B06"/>
    <w:rsid w:val="00F74B29"/>
    <w:rsid w:val="00F74B51"/>
    <w:rsid w:val="00F74C24"/>
    <w:rsid w:val="00F74C7F"/>
    <w:rsid w:val="00F74CA3"/>
    <w:rsid w:val="00F74CC0"/>
    <w:rsid w:val="00F74D08"/>
    <w:rsid w:val="00F74E0E"/>
    <w:rsid w:val="00F74F4C"/>
    <w:rsid w:val="00F74F71"/>
    <w:rsid w:val="00F74FA1"/>
    <w:rsid w:val="00F75036"/>
    <w:rsid w:val="00F75081"/>
    <w:rsid w:val="00F75196"/>
    <w:rsid w:val="00F75232"/>
    <w:rsid w:val="00F752E7"/>
    <w:rsid w:val="00F752F0"/>
    <w:rsid w:val="00F7530F"/>
    <w:rsid w:val="00F7533D"/>
    <w:rsid w:val="00F7535D"/>
    <w:rsid w:val="00F753E7"/>
    <w:rsid w:val="00F754AA"/>
    <w:rsid w:val="00F754B4"/>
    <w:rsid w:val="00F7555A"/>
    <w:rsid w:val="00F75582"/>
    <w:rsid w:val="00F755BA"/>
    <w:rsid w:val="00F755BC"/>
    <w:rsid w:val="00F7563B"/>
    <w:rsid w:val="00F756B8"/>
    <w:rsid w:val="00F75717"/>
    <w:rsid w:val="00F75750"/>
    <w:rsid w:val="00F757ED"/>
    <w:rsid w:val="00F75817"/>
    <w:rsid w:val="00F75825"/>
    <w:rsid w:val="00F758DD"/>
    <w:rsid w:val="00F75919"/>
    <w:rsid w:val="00F7591B"/>
    <w:rsid w:val="00F759B4"/>
    <w:rsid w:val="00F75A03"/>
    <w:rsid w:val="00F75A45"/>
    <w:rsid w:val="00F75AC3"/>
    <w:rsid w:val="00F75B13"/>
    <w:rsid w:val="00F75B54"/>
    <w:rsid w:val="00F75B63"/>
    <w:rsid w:val="00F75B6E"/>
    <w:rsid w:val="00F75BC4"/>
    <w:rsid w:val="00F75C12"/>
    <w:rsid w:val="00F75C21"/>
    <w:rsid w:val="00F75CF4"/>
    <w:rsid w:val="00F75CFC"/>
    <w:rsid w:val="00F75CFE"/>
    <w:rsid w:val="00F75DC9"/>
    <w:rsid w:val="00F75F9F"/>
    <w:rsid w:val="00F76085"/>
    <w:rsid w:val="00F76088"/>
    <w:rsid w:val="00F7610B"/>
    <w:rsid w:val="00F76124"/>
    <w:rsid w:val="00F76125"/>
    <w:rsid w:val="00F761AC"/>
    <w:rsid w:val="00F76216"/>
    <w:rsid w:val="00F76251"/>
    <w:rsid w:val="00F76321"/>
    <w:rsid w:val="00F76393"/>
    <w:rsid w:val="00F7647E"/>
    <w:rsid w:val="00F76496"/>
    <w:rsid w:val="00F764AF"/>
    <w:rsid w:val="00F764BF"/>
    <w:rsid w:val="00F7650A"/>
    <w:rsid w:val="00F7653F"/>
    <w:rsid w:val="00F76644"/>
    <w:rsid w:val="00F76696"/>
    <w:rsid w:val="00F767E8"/>
    <w:rsid w:val="00F7684A"/>
    <w:rsid w:val="00F768C2"/>
    <w:rsid w:val="00F769A9"/>
    <w:rsid w:val="00F769AB"/>
    <w:rsid w:val="00F769AD"/>
    <w:rsid w:val="00F769C9"/>
    <w:rsid w:val="00F76AB7"/>
    <w:rsid w:val="00F76BA0"/>
    <w:rsid w:val="00F76BAA"/>
    <w:rsid w:val="00F76C19"/>
    <w:rsid w:val="00F76C45"/>
    <w:rsid w:val="00F76CA2"/>
    <w:rsid w:val="00F76DE3"/>
    <w:rsid w:val="00F76E31"/>
    <w:rsid w:val="00F76E36"/>
    <w:rsid w:val="00F76EFF"/>
    <w:rsid w:val="00F77026"/>
    <w:rsid w:val="00F77072"/>
    <w:rsid w:val="00F7708C"/>
    <w:rsid w:val="00F77115"/>
    <w:rsid w:val="00F77128"/>
    <w:rsid w:val="00F771E2"/>
    <w:rsid w:val="00F77282"/>
    <w:rsid w:val="00F773AF"/>
    <w:rsid w:val="00F7745A"/>
    <w:rsid w:val="00F77479"/>
    <w:rsid w:val="00F774D3"/>
    <w:rsid w:val="00F77517"/>
    <w:rsid w:val="00F775B9"/>
    <w:rsid w:val="00F775F3"/>
    <w:rsid w:val="00F7760D"/>
    <w:rsid w:val="00F77671"/>
    <w:rsid w:val="00F7769C"/>
    <w:rsid w:val="00F776C1"/>
    <w:rsid w:val="00F77911"/>
    <w:rsid w:val="00F77934"/>
    <w:rsid w:val="00F77958"/>
    <w:rsid w:val="00F7796A"/>
    <w:rsid w:val="00F77AFF"/>
    <w:rsid w:val="00F77B11"/>
    <w:rsid w:val="00F77B21"/>
    <w:rsid w:val="00F77B4A"/>
    <w:rsid w:val="00F77B56"/>
    <w:rsid w:val="00F77B76"/>
    <w:rsid w:val="00F77B94"/>
    <w:rsid w:val="00F77BA1"/>
    <w:rsid w:val="00F77BAC"/>
    <w:rsid w:val="00F77BBD"/>
    <w:rsid w:val="00F77C79"/>
    <w:rsid w:val="00F77CB7"/>
    <w:rsid w:val="00F77D0F"/>
    <w:rsid w:val="00F77D78"/>
    <w:rsid w:val="00F77E5A"/>
    <w:rsid w:val="00F77ECA"/>
    <w:rsid w:val="00F77F14"/>
    <w:rsid w:val="00F77F9F"/>
    <w:rsid w:val="00F77FC2"/>
    <w:rsid w:val="00F77FF3"/>
    <w:rsid w:val="00F80060"/>
    <w:rsid w:val="00F8008F"/>
    <w:rsid w:val="00F800A4"/>
    <w:rsid w:val="00F800B4"/>
    <w:rsid w:val="00F800B7"/>
    <w:rsid w:val="00F8015A"/>
    <w:rsid w:val="00F8029E"/>
    <w:rsid w:val="00F802EE"/>
    <w:rsid w:val="00F80358"/>
    <w:rsid w:val="00F803DB"/>
    <w:rsid w:val="00F80419"/>
    <w:rsid w:val="00F804FB"/>
    <w:rsid w:val="00F805C9"/>
    <w:rsid w:val="00F805EF"/>
    <w:rsid w:val="00F80642"/>
    <w:rsid w:val="00F806C2"/>
    <w:rsid w:val="00F80732"/>
    <w:rsid w:val="00F80803"/>
    <w:rsid w:val="00F8085C"/>
    <w:rsid w:val="00F8096E"/>
    <w:rsid w:val="00F8099D"/>
    <w:rsid w:val="00F809AE"/>
    <w:rsid w:val="00F809B5"/>
    <w:rsid w:val="00F80A95"/>
    <w:rsid w:val="00F80AD2"/>
    <w:rsid w:val="00F80BAA"/>
    <w:rsid w:val="00F80BE7"/>
    <w:rsid w:val="00F80D7D"/>
    <w:rsid w:val="00F80DBE"/>
    <w:rsid w:val="00F80E26"/>
    <w:rsid w:val="00F80E44"/>
    <w:rsid w:val="00F80E7D"/>
    <w:rsid w:val="00F80F61"/>
    <w:rsid w:val="00F80F68"/>
    <w:rsid w:val="00F810A5"/>
    <w:rsid w:val="00F810BB"/>
    <w:rsid w:val="00F810EF"/>
    <w:rsid w:val="00F8117A"/>
    <w:rsid w:val="00F812A7"/>
    <w:rsid w:val="00F812F5"/>
    <w:rsid w:val="00F81356"/>
    <w:rsid w:val="00F8150D"/>
    <w:rsid w:val="00F8153E"/>
    <w:rsid w:val="00F8156C"/>
    <w:rsid w:val="00F81586"/>
    <w:rsid w:val="00F81619"/>
    <w:rsid w:val="00F81636"/>
    <w:rsid w:val="00F81651"/>
    <w:rsid w:val="00F8168C"/>
    <w:rsid w:val="00F816E5"/>
    <w:rsid w:val="00F81715"/>
    <w:rsid w:val="00F81738"/>
    <w:rsid w:val="00F81740"/>
    <w:rsid w:val="00F81752"/>
    <w:rsid w:val="00F8191F"/>
    <w:rsid w:val="00F81925"/>
    <w:rsid w:val="00F8193C"/>
    <w:rsid w:val="00F8194D"/>
    <w:rsid w:val="00F8195A"/>
    <w:rsid w:val="00F81963"/>
    <w:rsid w:val="00F81986"/>
    <w:rsid w:val="00F819EA"/>
    <w:rsid w:val="00F81A11"/>
    <w:rsid w:val="00F81A25"/>
    <w:rsid w:val="00F81B67"/>
    <w:rsid w:val="00F81B78"/>
    <w:rsid w:val="00F81BAD"/>
    <w:rsid w:val="00F81BD8"/>
    <w:rsid w:val="00F81C28"/>
    <w:rsid w:val="00F81CB8"/>
    <w:rsid w:val="00F81E2D"/>
    <w:rsid w:val="00F81E34"/>
    <w:rsid w:val="00F81E6A"/>
    <w:rsid w:val="00F81EB1"/>
    <w:rsid w:val="00F81ECD"/>
    <w:rsid w:val="00F81EE3"/>
    <w:rsid w:val="00F81EEF"/>
    <w:rsid w:val="00F81F5A"/>
    <w:rsid w:val="00F81F75"/>
    <w:rsid w:val="00F81FEC"/>
    <w:rsid w:val="00F82031"/>
    <w:rsid w:val="00F82062"/>
    <w:rsid w:val="00F820BD"/>
    <w:rsid w:val="00F82123"/>
    <w:rsid w:val="00F821A8"/>
    <w:rsid w:val="00F821BA"/>
    <w:rsid w:val="00F821D1"/>
    <w:rsid w:val="00F8230F"/>
    <w:rsid w:val="00F82338"/>
    <w:rsid w:val="00F82497"/>
    <w:rsid w:val="00F824E6"/>
    <w:rsid w:val="00F8251E"/>
    <w:rsid w:val="00F825AF"/>
    <w:rsid w:val="00F82780"/>
    <w:rsid w:val="00F82892"/>
    <w:rsid w:val="00F82A44"/>
    <w:rsid w:val="00F82B6C"/>
    <w:rsid w:val="00F82B91"/>
    <w:rsid w:val="00F82C0D"/>
    <w:rsid w:val="00F82CBF"/>
    <w:rsid w:val="00F82CC7"/>
    <w:rsid w:val="00F82FC8"/>
    <w:rsid w:val="00F832A3"/>
    <w:rsid w:val="00F833F8"/>
    <w:rsid w:val="00F83477"/>
    <w:rsid w:val="00F834AE"/>
    <w:rsid w:val="00F834E4"/>
    <w:rsid w:val="00F83548"/>
    <w:rsid w:val="00F835E8"/>
    <w:rsid w:val="00F8361C"/>
    <w:rsid w:val="00F836D7"/>
    <w:rsid w:val="00F83797"/>
    <w:rsid w:val="00F83814"/>
    <w:rsid w:val="00F83887"/>
    <w:rsid w:val="00F838A7"/>
    <w:rsid w:val="00F838B1"/>
    <w:rsid w:val="00F8397C"/>
    <w:rsid w:val="00F839DE"/>
    <w:rsid w:val="00F83A83"/>
    <w:rsid w:val="00F83AA6"/>
    <w:rsid w:val="00F83C2A"/>
    <w:rsid w:val="00F83C65"/>
    <w:rsid w:val="00F83CA6"/>
    <w:rsid w:val="00F83CBD"/>
    <w:rsid w:val="00F83D6E"/>
    <w:rsid w:val="00F83E7C"/>
    <w:rsid w:val="00F83E92"/>
    <w:rsid w:val="00F83E9F"/>
    <w:rsid w:val="00F83EC2"/>
    <w:rsid w:val="00F83F45"/>
    <w:rsid w:val="00F84003"/>
    <w:rsid w:val="00F8402A"/>
    <w:rsid w:val="00F84034"/>
    <w:rsid w:val="00F84060"/>
    <w:rsid w:val="00F8408B"/>
    <w:rsid w:val="00F840DC"/>
    <w:rsid w:val="00F84148"/>
    <w:rsid w:val="00F841B9"/>
    <w:rsid w:val="00F8423D"/>
    <w:rsid w:val="00F842A2"/>
    <w:rsid w:val="00F8434C"/>
    <w:rsid w:val="00F8437C"/>
    <w:rsid w:val="00F84419"/>
    <w:rsid w:val="00F844A5"/>
    <w:rsid w:val="00F84576"/>
    <w:rsid w:val="00F845C5"/>
    <w:rsid w:val="00F84644"/>
    <w:rsid w:val="00F8469B"/>
    <w:rsid w:val="00F847FD"/>
    <w:rsid w:val="00F84843"/>
    <w:rsid w:val="00F8484C"/>
    <w:rsid w:val="00F848B6"/>
    <w:rsid w:val="00F84928"/>
    <w:rsid w:val="00F84945"/>
    <w:rsid w:val="00F849B8"/>
    <w:rsid w:val="00F849EC"/>
    <w:rsid w:val="00F84A53"/>
    <w:rsid w:val="00F84A6C"/>
    <w:rsid w:val="00F84A6E"/>
    <w:rsid w:val="00F84B44"/>
    <w:rsid w:val="00F84BAA"/>
    <w:rsid w:val="00F84C59"/>
    <w:rsid w:val="00F84C77"/>
    <w:rsid w:val="00F84D10"/>
    <w:rsid w:val="00F84D27"/>
    <w:rsid w:val="00F84D97"/>
    <w:rsid w:val="00F84F40"/>
    <w:rsid w:val="00F85063"/>
    <w:rsid w:val="00F85095"/>
    <w:rsid w:val="00F85125"/>
    <w:rsid w:val="00F85156"/>
    <w:rsid w:val="00F85187"/>
    <w:rsid w:val="00F851C0"/>
    <w:rsid w:val="00F8521F"/>
    <w:rsid w:val="00F8530F"/>
    <w:rsid w:val="00F85455"/>
    <w:rsid w:val="00F85472"/>
    <w:rsid w:val="00F854A0"/>
    <w:rsid w:val="00F854E1"/>
    <w:rsid w:val="00F8550B"/>
    <w:rsid w:val="00F85563"/>
    <w:rsid w:val="00F855E9"/>
    <w:rsid w:val="00F8566B"/>
    <w:rsid w:val="00F8569E"/>
    <w:rsid w:val="00F856EB"/>
    <w:rsid w:val="00F8573D"/>
    <w:rsid w:val="00F8578F"/>
    <w:rsid w:val="00F8581C"/>
    <w:rsid w:val="00F858C9"/>
    <w:rsid w:val="00F858CF"/>
    <w:rsid w:val="00F85913"/>
    <w:rsid w:val="00F85915"/>
    <w:rsid w:val="00F85A1A"/>
    <w:rsid w:val="00F85A3D"/>
    <w:rsid w:val="00F85A6F"/>
    <w:rsid w:val="00F85A8B"/>
    <w:rsid w:val="00F85B4B"/>
    <w:rsid w:val="00F85BA4"/>
    <w:rsid w:val="00F85C00"/>
    <w:rsid w:val="00F85C68"/>
    <w:rsid w:val="00F85C97"/>
    <w:rsid w:val="00F85D08"/>
    <w:rsid w:val="00F85D1F"/>
    <w:rsid w:val="00F85DF3"/>
    <w:rsid w:val="00F85EA5"/>
    <w:rsid w:val="00F85EB1"/>
    <w:rsid w:val="00F85F21"/>
    <w:rsid w:val="00F85FD8"/>
    <w:rsid w:val="00F8602F"/>
    <w:rsid w:val="00F86049"/>
    <w:rsid w:val="00F8604D"/>
    <w:rsid w:val="00F860F8"/>
    <w:rsid w:val="00F86109"/>
    <w:rsid w:val="00F86147"/>
    <w:rsid w:val="00F8614F"/>
    <w:rsid w:val="00F86289"/>
    <w:rsid w:val="00F86291"/>
    <w:rsid w:val="00F8634B"/>
    <w:rsid w:val="00F864A4"/>
    <w:rsid w:val="00F86527"/>
    <w:rsid w:val="00F8659B"/>
    <w:rsid w:val="00F86626"/>
    <w:rsid w:val="00F86638"/>
    <w:rsid w:val="00F8664C"/>
    <w:rsid w:val="00F86662"/>
    <w:rsid w:val="00F866EE"/>
    <w:rsid w:val="00F86754"/>
    <w:rsid w:val="00F867B2"/>
    <w:rsid w:val="00F867E4"/>
    <w:rsid w:val="00F868CC"/>
    <w:rsid w:val="00F868F5"/>
    <w:rsid w:val="00F86905"/>
    <w:rsid w:val="00F869B9"/>
    <w:rsid w:val="00F86A13"/>
    <w:rsid w:val="00F86A2B"/>
    <w:rsid w:val="00F86AA1"/>
    <w:rsid w:val="00F86AB5"/>
    <w:rsid w:val="00F86AE6"/>
    <w:rsid w:val="00F86B7D"/>
    <w:rsid w:val="00F86B8B"/>
    <w:rsid w:val="00F86C4C"/>
    <w:rsid w:val="00F86C7D"/>
    <w:rsid w:val="00F86C8C"/>
    <w:rsid w:val="00F86CA7"/>
    <w:rsid w:val="00F86D0A"/>
    <w:rsid w:val="00F86E23"/>
    <w:rsid w:val="00F86E6C"/>
    <w:rsid w:val="00F86E6E"/>
    <w:rsid w:val="00F86F14"/>
    <w:rsid w:val="00F86F5B"/>
    <w:rsid w:val="00F86FAA"/>
    <w:rsid w:val="00F86FE9"/>
    <w:rsid w:val="00F87082"/>
    <w:rsid w:val="00F87085"/>
    <w:rsid w:val="00F870F8"/>
    <w:rsid w:val="00F871A4"/>
    <w:rsid w:val="00F871AD"/>
    <w:rsid w:val="00F871FC"/>
    <w:rsid w:val="00F87268"/>
    <w:rsid w:val="00F872A2"/>
    <w:rsid w:val="00F872BD"/>
    <w:rsid w:val="00F87338"/>
    <w:rsid w:val="00F8739C"/>
    <w:rsid w:val="00F874CE"/>
    <w:rsid w:val="00F874CF"/>
    <w:rsid w:val="00F874D6"/>
    <w:rsid w:val="00F87545"/>
    <w:rsid w:val="00F875ED"/>
    <w:rsid w:val="00F875EF"/>
    <w:rsid w:val="00F8762F"/>
    <w:rsid w:val="00F8765A"/>
    <w:rsid w:val="00F8772B"/>
    <w:rsid w:val="00F87758"/>
    <w:rsid w:val="00F877C9"/>
    <w:rsid w:val="00F877CD"/>
    <w:rsid w:val="00F87817"/>
    <w:rsid w:val="00F87820"/>
    <w:rsid w:val="00F87832"/>
    <w:rsid w:val="00F8787A"/>
    <w:rsid w:val="00F87893"/>
    <w:rsid w:val="00F8795A"/>
    <w:rsid w:val="00F87A4B"/>
    <w:rsid w:val="00F87A53"/>
    <w:rsid w:val="00F87A71"/>
    <w:rsid w:val="00F87AF0"/>
    <w:rsid w:val="00F87B0B"/>
    <w:rsid w:val="00F87C74"/>
    <w:rsid w:val="00F87C88"/>
    <w:rsid w:val="00F87D7B"/>
    <w:rsid w:val="00F87D9D"/>
    <w:rsid w:val="00F87DFD"/>
    <w:rsid w:val="00F87E35"/>
    <w:rsid w:val="00F87E40"/>
    <w:rsid w:val="00F87E4D"/>
    <w:rsid w:val="00F87E6E"/>
    <w:rsid w:val="00F87F73"/>
    <w:rsid w:val="00F87FBA"/>
    <w:rsid w:val="00F87FDC"/>
    <w:rsid w:val="00F90003"/>
    <w:rsid w:val="00F90106"/>
    <w:rsid w:val="00F901A2"/>
    <w:rsid w:val="00F901A3"/>
    <w:rsid w:val="00F901B3"/>
    <w:rsid w:val="00F901BF"/>
    <w:rsid w:val="00F90226"/>
    <w:rsid w:val="00F90236"/>
    <w:rsid w:val="00F90281"/>
    <w:rsid w:val="00F902EF"/>
    <w:rsid w:val="00F90351"/>
    <w:rsid w:val="00F903B0"/>
    <w:rsid w:val="00F903B8"/>
    <w:rsid w:val="00F904A2"/>
    <w:rsid w:val="00F904AB"/>
    <w:rsid w:val="00F904EF"/>
    <w:rsid w:val="00F904F5"/>
    <w:rsid w:val="00F90583"/>
    <w:rsid w:val="00F90690"/>
    <w:rsid w:val="00F90696"/>
    <w:rsid w:val="00F906DA"/>
    <w:rsid w:val="00F90816"/>
    <w:rsid w:val="00F90842"/>
    <w:rsid w:val="00F90898"/>
    <w:rsid w:val="00F908A8"/>
    <w:rsid w:val="00F90923"/>
    <w:rsid w:val="00F909B0"/>
    <w:rsid w:val="00F909C7"/>
    <w:rsid w:val="00F90A86"/>
    <w:rsid w:val="00F90AFC"/>
    <w:rsid w:val="00F90B1E"/>
    <w:rsid w:val="00F90BB9"/>
    <w:rsid w:val="00F90C39"/>
    <w:rsid w:val="00F90CDF"/>
    <w:rsid w:val="00F90D5C"/>
    <w:rsid w:val="00F90D6C"/>
    <w:rsid w:val="00F90E0A"/>
    <w:rsid w:val="00F90E1C"/>
    <w:rsid w:val="00F90E89"/>
    <w:rsid w:val="00F90FD9"/>
    <w:rsid w:val="00F90FED"/>
    <w:rsid w:val="00F9102D"/>
    <w:rsid w:val="00F91156"/>
    <w:rsid w:val="00F91157"/>
    <w:rsid w:val="00F9123F"/>
    <w:rsid w:val="00F912A3"/>
    <w:rsid w:val="00F912E8"/>
    <w:rsid w:val="00F9132F"/>
    <w:rsid w:val="00F9145A"/>
    <w:rsid w:val="00F914A3"/>
    <w:rsid w:val="00F91513"/>
    <w:rsid w:val="00F91520"/>
    <w:rsid w:val="00F91523"/>
    <w:rsid w:val="00F91594"/>
    <w:rsid w:val="00F91658"/>
    <w:rsid w:val="00F91687"/>
    <w:rsid w:val="00F9169C"/>
    <w:rsid w:val="00F916B1"/>
    <w:rsid w:val="00F9172C"/>
    <w:rsid w:val="00F9176F"/>
    <w:rsid w:val="00F917BF"/>
    <w:rsid w:val="00F918CC"/>
    <w:rsid w:val="00F918E2"/>
    <w:rsid w:val="00F9192C"/>
    <w:rsid w:val="00F91976"/>
    <w:rsid w:val="00F91AA9"/>
    <w:rsid w:val="00F91ABB"/>
    <w:rsid w:val="00F91C1F"/>
    <w:rsid w:val="00F91C2D"/>
    <w:rsid w:val="00F91C71"/>
    <w:rsid w:val="00F91CB5"/>
    <w:rsid w:val="00F91D24"/>
    <w:rsid w:val="00F91DD6"/>
    <w:rsid w:val="00F91E16"/>
    <w:rsid w:val="00F91EFD"/>
    <w:rsid w:val="00F91F1B"/>
    <w:rsid w:val="00F920F5"/>
    <w:rsid w:val="00F92126"/>
    <w:rsid w:val="00F92138"/>
    <w:rsid w:val="00F92161"/>
    <w:rsid w:val="00F92265"/>
    <w:rsid w:val="00F922D2"/>
    <w:rsid w:val="00F9232A"/>
    <w:rsid w:val="00F92340"/>
    <w:rsid w:val="00F9238F"/>
    <w:rsid w:val="00F92424"/>
    <w:rsid w:val="00F9242B"/>
    <w:rsid w:val="00F9258B"/>
    <w:rsid w:val="00F925AA"/>
    <w:rsid w:val="00F925DE"/>
    <w:rsid w:val="00F92781"/>
    <w:rsid w:val="00F927E7"/>
    <w:rsid w:val="00F927EB"/>
    <w:rsid w:val="00F927ED"/>
    <w:rsid w:val="00F92863"/>
    <w:rsid w:val="00F92885"/>
    <w:rsid w:val="00F92898"/>
    <w:rsid w:val="00F928BC"/>
    <w:rsid w:val="00F928C9"/>
    <w:rsid w:val="00F928F5"/>
    <w:rsid w:val="00F92904"/>
    <w:rsid w:val="00F929AC"/>
    <w:rsid w:val="00F929FC"/>
    <w:rsid w:val="00F92A48"/>
    <w:rsid w:val="00F92A56"/>
    <w:rsid w:val="00F92A7E"/>
    <w:rsid w:val="00F92B6E"/>
    <w:rsid w:val="00F92B83"/>
    <w:rsid w:val="00F92CCC"/>
    <w:rsid w:val="00F92D26"/>
    <w:rsid w:val="00F92DDD"/>
    <w:rsid w:val="00F92DFB"/>
    <w:rsid w:val="00F92DFD"/>
    <w:rsid w:val="00F92E1B"/>
    <w:rsid w:val="00F92E3B"/>
    <w:rsid w:val="00F92ECE"/>
    <w:rsid w:val="00F92F37"/>
    <w:rsid w:val="00F92F77"/>
    <w:rsid w:val="00F92FB3"/>
    <w:rsid w:val="00F930D0"/>
    <w:rsid w:val="00F93112"/>
    <w:rsid w:val="00F931A5"/>
    <w:rsid w:val="00F931C5"/>
    <w:rsid w:val="00F931E6"/>
    <w:rsid w:val="00F9327D"/>
    <w:rsid w:val="00F9338C"/>
    <w:rsid w:val="00F933EC"/>
    <w:rsid w:val="00F93495"/>
    <w:rsid w:val="00F934A6"/>
    <w:rsid w:val="00F934A7"/>
    <w:rsid w:val="00F9355E"/>
    <w:rsid w:val="00F93589"/>
    <w:rsid w:val="00F935B3"/>
    <w:rsid w:val="00F93732"/>
    <w:rsid w:val="00F9373A"/>
    <w:rsid w:val="00F9376E"/>
    <w:rsid w:val="00F937C2"/>
    <w:rsid w:val="00F937EF"/>
    <w:rsid w:val="00F938FE"/>
    <w:rsid w:val="00F93939"/>
    <w:rsid w:val="00F939B3"/>
    <w:rsid w:val="00F93A1A"/>
    <w:rsid w:val="00F93AB9"/>
    <w:rsid w:val="00F93AF6"/>
    <w:rsid w:val="00F93BAF"/>
    <w:rsid w:val="00F93BE1"/>
    <w:rsid w:val="00F93BF0"/>
    <w:rsid w:val="00F93C06"/>
    <w:rsid w:val="00F93C0F"/>
    <w:rsid w:val="00F93C28"/>
    <w:rsid w:val="00F93C58"/>
    <w:rsid w:val="00F93C9A"/>
    <w:rsid w:val="00F93CAF"/>
    <w:rsid w:val="00F93D8A"/>
    <w:rsid w:val="00F93DAE"/>
    <w:rsid w:val="00F93E26"/>
    <w:rsid w:val="00F93F28"/>
    <w:rsid w:val="00F93F51"/>
    <w:rsid w:val="00F93F90"/>
    <w:rsid w:val="00F94079"/>
    <w:rsid w:val="00F940DC"/>
    <w:rsid w:val="00F94108"/>
    <w:rsid w:val="00F941D4"/>
    <w:rsid w:val="00F942A2"/>
    <w:rsid w:val="00F942DC"/>
    <w:rsid w:val="00F94425"/>
    <w:rsid w:val="00F94441"/>
    <w:rsid w:val="00F94448"/>
    <w:rsid w:val="00F9445C"/>
    <w:rsid w:val="00F944EE"/>
    <w:rsid w:val="00F944F0"/>
    <w:rsid w:val="00F94554"/>
    <w:rsid w:val="00F94588"/>
    <w:rsid w:val="00F94610"/>
    <w:rsid w:val="00F9465B"/>
    <w:rsid w:val="00F9465D"/>
    <w:rsid w:val="00F94691"/>
    <w:rsid w:val="00F94804"/>
    <w:rsid w:val="00F948D1"/>
    <w:rsid w:val="00F94914"/>
    <w:rsid w:val="00F94923"/>
    <w:rsid w:val="00F94AD4"/>
    <w:rsid w:val="00F94AF6"/>
    <w:rsid w:val="00F94B3D"/>
    <w:rsid w:val="00F94C09"/>
    <w:rsid w:val="00F94CE2"/>
    <w:rsid w:val="00F94CE7"/>
    <w:rsid w:val="00F94E6B"/>
    <w:rsid w:val="00F94E84"/>
    <w:rsid w:val="00F94EB1"/>
    <w:rsid w:val="00F94FB2"/>
    <w:rsid w:val="00F95052"/>
    <w:rsid w:val="00F950D7"/>
    <w:rsid w:val="00F95233"/>
    <w:rsid w:val="00F952CC"/>
    <w:rsid w:val="00F9535A"/>
    <w:rsid w:val="00F95364"/>
    <w:rsid w:val="00F953A9"/>
    <w:rsid w:val="00F953CB"/>
    <w:rsid w:val="00F953DA"/>
    <w:rsid w:val="00F9541D"/>
    <w:rsid w:val="00F9543B"/>
    <w:rsid w:val="00F95501"/>
    <w:rsid w:val="00F95529"/>
    <w:rsid w:val="00F95548"/>
    <w:rsid w:val="00F955FE"/>
    <w:rsid w:val="00F956AC"/>
    <w:rsid w:val="00F95707"/>
    <w:rsid w:val="00F95718"/>
    <w:rsid w:val="00F95728"/>
    <w:rsid w:val="00F9573F"/>
    <w:rsid w:val="00F9576E"/>
    <w:rsid w:val="00F9584A"/>
    <w:rsid w:val="00F9594A"/>
    <w:rsid w:val="00F959CF"/>
    <w:rsid w:val="00F95B49"/>
    <w:rsid w:val="00F95C22"/>
    <w:rsid w:val="00F95CEF"/>
    <w:rsid w:val="00F95D21"/>
    <w:rsid w:val="00F95D9A"/>
    <w:rsid w:val="00F95DE3"/>
    <w:rsid w:val="00F95E30"/>
    <w:rsid w:val="00F95E58"/>
    <w:rsid w:val="00F95E81"/>
    <w:rsid w:val="00F95ED2"/>
    <w:rsid w:val="00F95F75"/>
    <w:rsid w:val="00F95F95"/>
    <w:rsid w:val="00F95FEA"/>
    <w:rsid w:val="00F96084"/>
    <w:rsid w:val="00F960DF"/>
    <w:rsid w:val="00F9627C"/>
    <w:rsid w:val="00F9627F"/>
    <w:rsid w:val="00F962CE"/>
    <w:rsid w:val="00F9634C"/>
    <w:rsid w:val="00F96420"/>
    <w:rsid w:val="00F96679"/>
    <w:rsid w:val="00F96748"/>
    <w:rsid w:val="00F96776"/>
    <w:rsid w:val="00F96832"/>
    <w:rsid w:val="00F96862"/>
    <w:rsid w:val="00F968AA"/>
    <w:rsid w:val="00F968AE"/>
    <w:rsid w:val="00F968E2"/>
    <w:rsid w:val="00F968E7"/>
    <w:rsid w:val="00F96981"/>
    <w:rsid w:val="00F96A9C"/>
    <w:rsid w:val="00F96B29"/>
    <w:rsid w:val="00F96B56"/>
    <w:rsid w:val="00F96B8B"/>
    <w:rsid w:val="00F96B97"/>
    <w:rsid w:val="00F96BB5"/>
    <w:rsid w:val="00F96BCC"/>
    <w:rsid w:val="00F96BF7"/>
    <w:rsid w:val="00F96C1F"/>
    <w:rsid w:val="00F96C43"/>
    <w:rsid w:val="00F96C5F"/>
    <w:rsid w:val="00F96C6B"/>
    <w:rsid w:val="00F96C82"/>
    <w:rsid w:val="00F96CEE"/>
    <w:rsid w:val="00F96CFC"/>
    <w:rsid w:val="00F96D14"/>
    <w:rsid w:val="00F9708C"/>
    <w:rsid w:val="00F97099"/>
    <w:rsid w:val="00F970B6"/>
    <w:rsid w:val="00F970DF"/>
    <w:rsid w:val="00F971B6"/>
    <w:rsid w:val="00F971EE"/>
    <w:rsid w:val="00F97206"/>
    <w:rsid w:val="00F97223"/>
    <w:rsid w:val="00F9722D"/>
    <w:rsid w:val="00F97235"/>
    <w:rsid w:val="00F97256"/>
    <w:rsid w:val="00F9725C"/>
    <w:rsid w:val="00F973BE"/>
    <w:rsid w:val="00F973D3"/>
    <w:rsid w:val="00F973E3"/>
    <w:rsid w:val="00F973F0"/>
    <w:rsid w:val="00F974A3"/>
    <w:rsid w:val="00F9751B"/>
    <w:rsid w:val="00F9755A"/>
    <w:rsid w:val="00F975D9"/>
    <w:rsid w:val="00F976FC"/>
    <w:rsid w:val="00F977B5"/>
    <w:rsid w:val="00F9791A"/>
    <w:rsid w:val="00F9791E"/>
    <w:rsid w:val="00F97A25"/>
    <w:rsid w:val="00F97C4B"/>
    <w:rsid w:val="00F97C67"/>
    <w:rsid w:val="00F97C89"/>
    <w:rsid w:val="00F97CBF"/>
    <w:rsid w:val="00F97D52"/>
    <w:rsid w:val="00F97DDE"/>
    <w:rsid w:val="00F97E2F"/>
    <w:rsid w:val="00FA0007"/>
    <w:rsid w:val="00FA0019"/>
    <w:rsid w:val="00FA0031"/>
    <w:rsid w:val="00FA00A7"/>
    <w:rsid w:val="00FA011B"/>
    <w:rsid w:val="00FA0135"/>
    <w:rsid w:val="00FA028D"/>
    <w:rsid w:val="00FA02C7"/>
    <w:rsid w:val="00FA0322"/>
    <w:rsid w:val="00FA036F"/>
    <w:rsid w:val="00FA03A5"/>
    <w:rsid w:val="00FA03C0"/>
    <w:rsid w:val="00FA03C6"/>
    <w:rsid w:val="00FA0466"/>
    <w:rsid w:val="00FA0499"/>
    <w:rsid w:val="00FA04C4"/>
    <w:rsid w:val="00FA04E4"/>
    <w:rsid w:val="00FA0577"/>
    <w:rsid w:val="00FA0590"/>
    <w:rsid w:val="00FA059A"/>
    <w:rsid w:val="00FA05B3"/>
    <w:rsid w:val="00FA05ED"/>
    <w:rsid w:val="00FA0694"/>
    <w:rsid w:val="00FA06B5"/>
    <w:rsid w:val="00FA07C2"/>
    <w:rsid w:val="00FA080C"/>
    <w:rsid w:val="00FA08AA"/>
    <w:rsid w:val="00FA0913"/>
    <w:rsid w:val="00FA093F"/>
    <w:rsid w:val="00FA0942"/>
    <w:rsid w:val="00FA0960"/>
    <w:rsid w:val="00FA096E"/>
    <w:rsid w:val="00FA0997"/>
    <w:rsid w:val="00FA0A66"/>
    <w:rsid w:val="00FA0AE9"/>
    <w:rsid w:val="00FA0AF6"/>
    <w:rsid w:val="00FA0BEF"/>
    <w:rsid w:val="00FA0C99"/>
    <w:rsid w:val="00FA0D3B"/>
    <w:rsid w:val="00FA0D7B"/>
    <w:rsid w:val="00FA0D91"/>
    <w:rsid w:val="00FA0ECB"/>
    <w:rsid w:val="00FA0ECF"/>
    <w:rsid w:val="00FA0F16"/>
    <w:rsid w:val="00FA0FC3"/>
    <w:rsid w:val="00FA0FDE"/>
    <w:rsid w:val="00FA0FE5"/>
    <w:rsid w:val="00FA1082"/>
    <w:rsid w:val="00FA10C7"/>
    <w:rsid w:val="00FA10C8"/>
    <w:rsid w:val="00FA10D2"/>
    <w:rsid w:val="00FA1152"/>
    <w:rsid w:val="00FA115D"/>
    <w:rsid w:val="00FA1196"/>
    <w:rsid w:val="00FA13C5"/>
    <w:rsid w:val="00FA13CC"/>
    <w:rsid w:val="00FA141C"/>
    <w:rsid w:val="00FA1467"/>
    <w:rsid w:val="00FA149B"/>
    <w:rsid w:val="00FA159A"/>
    <w:rsid w:val="00FA1624"/>
    <w:rsid w:val="00FA1651"/>
    <w:rsid w:val="00FA16C0"/>
    <w:rsid w:val="00FA1729"/>
    <w:rsid w:val="00FA177B"/>
    <w:rsid w:val="00FA1784"/>
    <w:rsid w:val="00FA17A7"/>
    <w:rsid w:val="00FA182B"/>
    <w:rsid w:val="00FA185E"/>
    <w:rsid w:val="00FA1921"/>
    <w:rsid w:val="00FA19F2"/>
    <w:rsid w:val="00FA1A46"/>
    <w:rsid w:val="00FA1A8B"/>
    <w:rsid w:val="00FA1AB7"/>
    <w:rsid w:val="00FA1BAE"/>
    <w:rsid w:val="00FA1C27"/>
    <w:rsid w:val="00FA1F6E"/>
    <w:rsid w:val="00FA1FD5"/>
    <w:rsid w:val="00FA202C"/>
    <w:rsid w:val="00FA2051"/>
    <w:rsid w:val="00FA205A"/>
    <w:rsid w:val="00FA2060"/>
    <w:rsid w:val="00FA2097"/>
    <w:rsid w:val="00FA2140"/>
    <w:rsid w:val="00FA217D"/>
    <w:rsid w:val="00FA2226"/>
    <w:rsid w:val="00FA2408"/>
    <w:rsid w:val="00FA241C"/>
    <w:rsid w:val="00FA24B5"/>
    <w:rsid w:val="00FA24E8"/>
    <w:rsid w:val="00FA2511"/>
    <w:rsid w:val="00FA252A"/>
    <w:rsid w:val="00FA2583"/>
    <w:rsid w:val="00FA25E9"/>
    <w:rsid w:val="00FA25FA"/>
    <w:rsid w:val="00FA2663"/>
    <w:rsid w:val="00FA267C"/>
    <w:rsid w:val="00FA26C8"/>
    <w:rsid w:val="00FA2720"/>
    <w:rsid w:val="00FA2732"/>
    <w:rsid w:val="00FA273C"/>
    <w:rsid w:val="00FA2752"/>
    <w:rsid w:val="00FA275B"/>
    <w:rsid w:val="00FA286D"/>
    <w:rsid w:val="00FA2910"/>
    <w:rsid w:val="00FA2937"/>
    <w:rsid w:val="00FA2B4F"/>
    <w:rsid w:val="00FA2B8C"/>
    <w:rsid w:val="00FA2BFA"/>
    <w:rsid w:val="00FA2CC0"/>
    <w:rsid w:val="00FA2CF2"/>
    <w:rsid w:val="00FA2D14"/>
    <w:rsid w:val="00FA2D3B"/>
    <w:rsid w:val="00FA2E71"/>
    <w:rsid w:val="00FA2F21"/>
    <w:rsid w:val="00FA2F72"/>
    <w:rsid w:val="00FA2F8C"/>
    <w:rsid w:val="00FA2FA1"/>
    <w:rsid w:val="00FA308C"/>
    <w:rsid w:val="00FA30BB"/>
    <w:rsid w:val="00FA310E"/>
    <w:rsid w:val="00FA315D"/>
    <w:rsid w:val="00FA3227"/>
    <w:rsid w:val="00FA3234"/>
    <w:rsid w:val="00FA344D"/>
    <w:rsid w:val="00FA349B"/>
    <w:rsid w:val="00FA34D1"/>
    <w:rsid w:val="00FA3527"/>
    <w:rsid w:val="00FA3528"/>
    <w:rsid w:val="00FA3611"/>
    <w:rsid w:val="00FA3614"/>
    <w:rsid w:val="00FA36B0"/>
    <w:rsid w:val="00FA3803"/>
    <w:rsid w:val="00FA381B"/>
    <w:rsid w:val="00FA3868"/>
    <w:rsid w:val="00FA3893"/>
    <w:rsid w:val="00FA38A4"/>
    <w:rsid w:val="00FA38EC"/>
    <w:rsid w:val="00FA38FF"/>
    <w:rsid w:val="00FA3924"/>
    <w:rsid w:val="00FA39B7"/>
    <w:rsid w:val="00FA39CA"/>
    <w:rsid w:val="00FA3A39"/>
    <w:rsid w:val="00FA3A4B"/>
    <w:rsid w:val="00FA3B38"/>
    <w:rsid w:val="00FA3BF4"/>
    <w:rsid w:val="00FA3C51"/>
    <w:rsid w:val="00FA3C89"/>
    <w:rsid w:val="00FA3D08"/>
    <w:rsid w:val="00FA3D42"/>
    <w:rsid w:val="00FA3D55"/>
    <w:rsid w:val="00FA3D82"/>
    <w:rsid w:val="00FA3DE2"/>
    <w:rsid w:val="00FA3E04"/>
    <w:rsid w:val="00FA3E87"/>
    <w:rsid w:val="00FA3EF5"/>
    <w:rsid w:val="00FA3FE9"/>
    <w:rsid w:val="00FA40BB"/>
    <w:rsid w:val="00FA40CC"/>
    <w:rsid w:val="00FA4120"/>
    <w:rsid w:val="00FA4141"/>
    <w:rsid w:val="00FA4162"/>
    <w:rsid w:val="00FA4223"/>
    <w:rsid w:val="00FA42AB"/>
    <w:rsid w:val="00FA433F"/>
    <w:rsid w:val="00FA43B4"/>
    <w:rsid w:val="00FA4474"/>
    <w:rsid w:val="00FA44DC"/>
    <w:rsid w:val="00FA454A"/>
    <w:rsid w:val="00FA459A"/>
    <w:rsid w:val="00FA45CC"/>
    <w:rsid w:val="00FA45E5"/>
    <w:rsid w:val="00FA460A"/>
    <w:rsid w:val="00FA4610"/>
    <w:rsid w:val="00FA471D"/>
    <w:rsid w:val="00FA4734"/>
    <w:rsid w:val="00FA4735"/>
    <w:rsid w:val="00FA4794"/>
    <w:rsid w:val="00FA47FE"/>
    <w:rsid w:val="00FA48B8"/>
    <w:rsid w:val="00FA4A35"/>
    <w:rsid w:val="00FA4A84"/>
    <w:rsid w:val="00FA4ADD"/>
    <w:rsid w:val="00FA4B93"/>
    <w:rsid w:val="00FA4BA1"/>
    <w:rsid w:val="00FA4BA2"/>
    <w:rsid w:val="00FA4BD5"/>
    <w:rsid w:val="00FA4C79"/>
    <w:rsid w:val="00FA4D0B"/>
    <w:rsid w:val="00FA4D17"/>
    <w:rsid w:val="00FA4D64"/>
    <w:rsid w:val="00FA4D9B"/>
    <w:rsid w:val="00FA4DB1"/>
    <w:rsid w:val="00FA4DCE"/>
    <w:rsid w:val="00FA4E96"/>
    <w:rsid w:val="00FA4F61"/>
    <w:rsid w:val="00FA4F63"/>
    <w:rsid w:val="00FA4F6E"/>
    <w:rsid w:val="00FA5038"/>
    <w:rsid w:val="00FA50B5"/>
    <w:rsid w:val="00FA50BC"/>
    <w:rsid w:val="00FA510B"/>
    <w:rsid w:val="00FA51BB"/>
    <w:rsid w:val="00FA53A2"/>
    <w:rsid w:val="00FA53D5"/>
    <w:rsid w:val="00FA5439"/>
    <w:rsid w:val="00FA5565"/>
    <w:rsid w:val="00FA55EA"/>
    <w:rsid w:val="00FA5686"/>
    <w:rsid w:val="00FA56D5"/>
    <w:rsid w:val="00FA570E"/>
    <w:rsid w:val="00FA5756"/>
    <w:rsid w:val="00FA5780"/>
    <w:rsid w:val="00FA5822"/>
    <w:rsid w:val="00FA5839"/>
    <w:rsid w:val="00FA5843"/>
    <w:rsid w:val="00FA58CF"/>
    <w:rsid w:val="00FA592F"/>
    <w:rsid w:val="00FA59CB"/>
    <w:rsid w:val="00FA59EE"/>
    <w:rsid w:val="00FA5B20"/>
    <w:rsid w:val="00FA5B56"/>
    <w:rsid w:val="00FA5C7E"/>
    <w:rsid w:val="00FA5CFD"/>
    <w:rsid w:val="00FA5D2A"/>
    <w:rsid w:val="00FA5EBE"/>
    <w:rsid w:val="00FA5F5F"/>
    <w:rsid w:val="00FA5FB3"/>
    <w:rsid w:val="00FA5FD9"/>
    <w:rsid w:val="00FA5FE6"/>
    <w:rsid w:val="00FA6095"/>
    <w:rsid w:val="00FA60A7"/>
    <w:rsid w:val="00FA61BE"/>
    <w:rsid w:val="00FA61E2"/>
    <w:rsid w:val="00FA62C4"/>
    <w:rsid w:val="00FA62E4"/>
    <w:rsid w:val="00FA62F8"/>
    <w:rsid w:val="00FA6307"/>
    <w:rsid w:val="00FA637C"/>
    <w:rsid w:val="00FA6387"/>
    <w:rsid w:val="00FA64F5"/>
    <w:rsid w:val="00FA6504"/>
    <w:rsid w:val="00FA6638"/>
    <w:rsid w:val="00FA6675"/>
    <w:rsid w:val="00FA66A5"/>
    <w:rsid w:val="00FA6789"/>
    <w:rsid w:val="00FA67A3"/>
    <w:rsid w:val="00FA68BA"/>
    <w:rsid w:val="00FA6986"/>
    <w:rsid w:val="00FA6A6F"/>
    <w:rsid w:val="00FA6A98"/>
    <w:rsid w:val="00FA6B2B"/>
    <w:rsid w:val="00FA6B54"/>
    <w:rsid w:val="00FA6B73"/>
    <w:rsid w:val="00FA6B9A"/>
    <w:rsid w:val="00FA6BC8"/>
    <w:rsid w:val="00FA6BCD"/>
    <w:rsid w:val="00FA6C12"/>
    <w:rsid w:val="00FA6C4C"/>
    <w:rsid w:val="00FA6CC2"/>
    <w:rsid w:val="00FA6CE5"/>
    <w:rsid w:val="00FA6D23"/>
    <w:rsid w:val="00FA6DD2"/>
    <w:rsid w:val="00FA6E2E"/>
    <w:rsid w:val="00FA6E79"/>
    <w:rsid w:val="00FA6EED"/>
    <w:rsid w:val="00FA6FBB"/>
    <w:rsid w:val="00FA6FCF"/>
    <w:rsid w:val="00FA700F"/>
    <w:rsid w:val="00FA707C"/>
    <w:rsid w:val="00FA713C"/>
    <w:rsid w:val="00FA719C"/>
    <w:rsid w:val="00FA71E6"/>
    <w:rsid w:val="00FA71EC"/>
    <w:rsid w:val="00FA730D"/>
    <w:rsid w:val="00FA73F0"/>
    <w:rsid w:val="00FA74BB"/>
    <w:rsid w:val="00FA74FD"/>
    <w:rsid w:val="00FA75F8"/>
    <w:rsid w:val="00FA76C8"/>
    <w:rsid w:val="00FA76CD"/>
    <w:rsid w:val="00FA77A5"/>
    <w:rsid w:val="00FA7867"/>
    <w:rsid w:val="00FA789F"/>
    <w:rsid w:val="00FA78C0"/>
    <w:rsid w:val="00FA78C1"/>
    <w:rsid w:val="00FA7938"/>
    <w:rsid w:val="00FA794C"/>
    <w:rsid w:val="00FA7959"/>
    <w:rsid w:val="00FA79A4"/>
    <w:rsid w:val="00FA7A45"/>
    <w:rsid w:val="00FA7A61"/>
    <w:rsid w:val="00FA7AD8"/>
    <w:rsid w:val="00FA7AFB"/>
    <w:rsid w:val="00FA7B06"/>
    <w:rsid w:val="00FA7B29"/>
    <w:rsid w:val="00FA7B2F"/>
    <w:rsid w:val="00FA7B43"/>
    <w:rsid w:val="00FA7B69"/>
    <w:rsid w:val="00FA7C21"/>
    <w:rsid w:val="00FA7C3C"/>
    <w:rsid w:val="00FA7C51"/>
    <w:rsid w:val="00FA7C56"/>
    <w:rsid w:val="00FA7C97"/>
    <w:rsid w:val="00FA7CCE"/>
    <w:rsid w:val="00FA7D13"/>
    <w:rsid w:val="00FA7D31"/>
    <w:rsid w:val="00FA7D34"/>
    <w:rsid w:val="00FA7D9A"/>
    <w:rsid w:val="00FA7E49"/>
    <w:rsid w:val="00FA7EA6"/>
    <w:rsid w:val="00FA7EB1"/>
    <w:rsid w:val="00FA7EE6"/>
    <w:rsid w:val="00FA7EED"/>
    <w:rsid w:val="00FA7F13"/>
    <w:rsid w:val="00FA7F65"/>
    <w:rsid w:val="00FA7F81"/>
    <w:rsid w:val="00FA7F96"/>
    <w:rsid w:val="00FA7FFD"/>
    <w:rsid w:val="00FB0057"/>
    <w:rsid w:val="00FB008F"/>
    <w:rsid w:val="00FB00E7"/>
    <w:rsid w:val="00FB0171"/>
    <w:rsid w:val="00FB0258"/>
    <w:rsid w:val="00FB0318"/>
    <w:rsid w:val="00FB0345"/>
    <w:rsid w:val="00FB035E"/>
    <w:rsid w:val="00FB039B"/>
    <w:rsid w:val="00FB03B8"/>
    <w:rsid w:val="00FB03E8"/>
    <w:rsid w:val="00FB0448"/>
    <w:rsid w:val="00FB0655"/>
    <w:rsid w:val="00FB0659"/>
    <w:rsid w:val="00FB0680"/>
    <w:rsid w:val="00FB06BB"/>
    <w:rsid w:val="00FB0757"/>
    <w:rsid w:val="00FB077B"/>
    <w:rsid w:val="00FB07B8"/>
    <w:rsid w:val="00FB07DE"/>
    <w:rsid w:val="00FB07E4"/>
    <w:rsid w:val="00FB08A7"/>
    <w:rsid w:val="00FB09BE"/>
    <w:rsid w:val="00FB0A93"/>
    <w:rsid w:val="00FB0B37"/>
    <w:rsid w:val="00FB0BB1"/>
    <w:rsid w:val="00FB0BB9"/>
    <w:rsid w:val="00FB0BD0"/>
    <w:rsid w:val="00FB0C08"/>
    <w:rsid w:val="00FB0C1D"/>
    <w:rsid w:val="00FB0C66"/>
    <w:rsid w:val="00FB0CD9"/>
    <w:rsid w:val="00FB0CE2"/>
    <w:rsid w:val="00FB0D8E"/>
    <w:rsid w:val="00FB0DBF"/>
    <w:rsid w:val="00FB0DDB"/>
    <w:rsid w:val="00FB0E2B"/>
    <w:rsid w:val="00FB0F38"/>
    <w:rsid w:val="00FB0FD7"/>
    <w:rsid w:val="00FB101F"/>
    <w:rsid w:val="00FB10A7"/>
    <w:rsid w:val="00FB124B"/>
    <w:rsid w:val="00FB1254"/>
    <w:rsid w:val="00FB12C3"/>
    <w:rsid w:val="00FB130F"/>
    <w:rsid w:val="00FB1344"/>
    <w:rsid w:val="00FB1468"/>
    <w:rsid w:val="00FB14C3"/>
    <w:rsid w:val="00FB1522"/>
    <w:rsid w:val="00FB15CC"/>
    <w:rsid w:val="00FB15D9"/>
    <w:rsid w:val="00FB15F2"/>
    <w:rsid w:val="00FB1607"/>
    <w:rsid w:val="00FB16BB"/>
    <w:rsid w:val="00FB1713"/>
    <w:rsid w:val="00FB17CD"/>
    <w:rsid w:val="00FB1885"/>
    <w:rsid w:val="00FB1A02"/>
    <w:rsid w:val="00FB1AE1"/>
    <w:rsid w:val="00FB1AE3"/>
    <w:rsid w:val="00FB1B08"/>
    <w:rsid w:val="00FB1C98"/>
    <w:rsid w:val="00FB1D79"/>
    <w:rsid w:val="00FB1D87"/>
    <w:rsid w:val="00FB1DA0"/>
    <w:rsid w:val="00FB1DBA"/>
    <w:rsid w:val="00FB1E77"/>
    <w:rsid w:val="00FB1E78"/>
    <w:rsid w:val="00FB1E9C"/>
    <w:rsid w:val="00FB1ECF"/>
    <w:rsid w:val="00FB1EDC"/>
    <w:rsid w:val="00FB1EF7"/>
    <w:rsid w:val="00FB1F1A"/>
    <w:rsid w:val="00FB2007"/>
    <w:rsid w:val="00FB2021"/>
    <w:rsid w:val="00FB204B"/>
    <w:rsid w:val="00FB2060"/>
    <w:rsid w:val="00FB2063"/>
    <w:rsid w:val="00FB2133"/>
    <w:rsid w:val="00FB213F"/>
    <w:rsid w:val="00FB2196"/>
    <w:rsid w:val="00FB2294"/>
    <w:rsid w:val="00FB22D4"/>
    <w:rsid w:val="00FB22FC"/>
    <w:rsid w:val="00FB23CF"/>
    <w:rsid w:val="00FB2485"/>
    <w:rsid w:val="00FB2592"/>
    <w:rsid w:val="00FB2666"/>
    <w:rsid w:val="00FB273C"/>
    <w:rsid w:val="00FB279E"/>
    <w:rsid w:val="00FB28BC"/>
    <w:rsid w:val="00FB28D6"/>
    <w:rsid w:val="00FB2968"/>
    <w:rsid w:val="00FB2A60"/>
    <w:rsid w:val="00FB2A90"/>
    <w:rsid w:val="00FB2B18"/>
    <w:rsid w:val="00FB2BD8"/>
    <w:rsid w:val="00FB2C19"/>
    <w:rsid w:val="00FB2CA0"/>
    <w:rsid w:val="00FB2D49"/>
    <w:rsid w:val="00FB2E26"/>
    <w:rsid w:val="00FB2E84"/>
    <w:rsid w:val="00FB2E8A"/>
    <w:rsid w:val="00FB2EA0"/>
    <w:rsid w:val="00FB2EBA"/>
    <w:rsid w:val="00FB302C"/>
    <w:rsid w:val="00FB305D"/>
    <w:rsid w:val="00FB308C"/>
    <w:rsid w:val="00FB30C0"/>
    <w:rsid w:val="00FB3198"/>
    <w:rsid w:val="00FB31A1"/>
    <w:rsid w:val="00FB32BF"/>
    <w:rsid w:val="00FB32CE"/>
    <w:rsid w:val="00FB32FD"/>
    <w:rsid w:val="00FB3362"/>
    <w:rsid w:val="00FB33E0"/>
    <w:rsid w:val="00FB341D"/>
    <w:rsid w:val="00FB3420"/>
    <w:rsid w:val="00FB34B0"/>
    <w:rsid w:val="00FB34ED"/>
    <w:rsid w:val="00FB3563"/>
    <w:rsid w:val="00FB35D5"/>
    <w:rsid w:val="00FB35DA"/>
    <w:rsid w:val="00FB3677"/>
    <w:rsid w:val="00FB36A9"/>
    <w:rsid w:val="00FB36AE"/>
    <w:rsid w:val="00FB36E4"/>
    <w:rsid w:val="00FB379F"/>
    <w:rsid w:val="00FB37D1"/>
    <w:rsid w:val="00FB3914"/>
    <w:rsid w:val="00FB3946"/>
    <w:rsid w:val="00FB3994"/>
    <w:rsid w:val="00FB39B3"/>
    <w:rsid w:val="00FB39C0"/>
    <w:rsid w:val="00FB39E1"/>
    <w:rsid w:val="00FB39E6"/>
    <w:rsid w:val="00FB3A39"/>
    <w:rsid w:val="00FB3AC2"/>
    <w:rsid w:val="00FB3B51"/>
    <w:rsid w:val="00FB3BAB"/>
    <w:rsid w:val="00FB3BEB"/>
    <w:rsid w:val="00FB3C47"/>
    <w:rsid w:val="00FB3CDF"/>
    <w:rsid w:val="00FB3D50"/>
    <w:rsid w:val="00FB3D70"/>
    <w:rsid w:val="00FB3DA4"/>
    <w:rsid w:val="00FB3E10"/>
    <w:rsid w:val="00FB3EC3"/>
    <w:rsid w:val="00FB3EED"/>
    <w:rsid w:val="00FB3F45"/>
    <w:rsid w:val="00FB3F69"/>
    <w:rsid w:val="00FB3F7B"/>
    <w:rsid w:val="00FB3FA7"/>
    <w:rsid w:val="00FB3FB9"/>
    <w:rsid w:val="00FB40FF"/>
    <w:rsid w:val="00FB4153"/>
    <w:rsid w:val="00FB420D"/>
    <w:rsid w:val="00FB4246"/>
    <w:rsid w:val="00FB4329"/>
    <w:rsid w:val="00FB4330"/>
    <w:rsid w:val="00FB442A"/>
    <w:rsid w:val="00FB4492"/>
    <w:rsid w:val="00FB44C7"/>
    <w:rsid w:val="00FB4518"/>
    <w:rsid w:val="00FB4600"/>
    <w:rsid w:val="00FB4623"/>
    <w:rsid w:val="00FB46A0"/>
    <w:rsid w:val="00FB47DB"/>
    <w:rsid w:val="00FB482D"/>
    <w:rsid w:val="00FB4881"/>
    <w:rsid w:val="00FB4888"/>
    <w:rsid w:val="00FB489B"/>
    <w:rsid w:val="00FB48E3"/>
    <w:rsid w:val="00FB4946"/>
    <w:rsid w:val="00FB4964"/>
    <w:rsid w:val="00FB49A3"/>
    <w:rsid w:val="00FB49B7"/>
    <w:rsid w:val="00FB4A10"/>
    <w:rsid w:val="00FB4A24"/>
    <w:rsid w:val="00FB4A83"/>
    <w:rsid w:val="00FB4AE7"/>
    <w:rsid w:val="00FB4B4C"/>
    <w:rsid w:val="00FB4BE7"/>
    <w:rsid w:val="00FB4C47"/>
    <w:rsid w:val="00FB4D46"/>
    <w:rsid w:val="00FB4D81"/>
    <w:rsid w:val="00FB4EE3"/>
    <w:rsid w:val="00FB5011"/>
    <w:rsid w:val="00FB5024"/>
    <w:rsid w:val="00FB5076"/>
    <w:rsid w:val="00FB50A8"/>
    <w:rsid w:val="00FB50C6"/>
    <w:rsid w:val="00FB512E"/>
    <w:rsid w:val="00FB5132"/>
    <w:rsid w:val="00FB51D9"/>
    <w:rsid w:val="00FB524D"/>
    <w:rsid w:val="00FB5260"/>
    <w:rsid w:val="00FB52AE"/>
    <w:rsid w:val="00FB52C2"/>
    <w:rsid w:val="00FB544D"/>
    <w:rsid w:val="00FB5491"/>
    <w:rsid w:val="00FB549A"/>
    <w:rsid w:val="00FB54AB"/>
    <w:rsid w:val="00FB54BC"/>
    <w:rsid w:val="00FB5522"/>
    <w:rsid w:val="00FB552F"/>
    <w:rsid w:val="00FB5595"/>
    <w:rsid w:val="00FB559C"/>
    <w:rsid w:val="00FB55C5"/>
    <w:rsid w:val="00FB56E7"/>
    <w:rsid w:val="00FB56EA"/>
    <w:rsid w:val="00FB570C"/>
    <w:rsid w:val="00FB5716"/>
    <w:rsid w:val="00FB5734"/>
    <w:rsid w:val="00FB574D"/>
    <w:rsid w:val="00FB5759"/>
    <w:rsid w:val="00FB578A"/>
    <w:rsid w:val="00FB57D5"/>
    <w:rsid w:val="00FB57D8"/>
    <w:rsid w:val="00FB57E3"/>
    <w:rsid w:val="00FB58AF"/>
    <w:rsid w:val="00FB5943"/>
    <w:rsid w:val="00FB5946"/>
    <w:rsid w:val="00FB5965"/>
    <w:rsid w:val="00FB59A3"/>
    <w:rsid w:val="00FB59D8"/>
    <w:rsid w:val="00FB59F9"/>
    <w:rsid w:val="00FB5A0C"/>
    <w:rsid w:val="00FB5A75"/>
    <w:rsid w:val="00FB5A9E"/>
    <w:rsid w:val="00FB5B1F"/>
    <w:rsid w:val="00FB5B24"/>
    <w:rsid w:val="00FB5B50"/>
    <w:rsid w:val="00FB5B8A"/>
    <w:rsid w:val="00FB5B8B"/>
    <w:rsid w:val="00FB5C6A"/>
    <w:rsid w:val="00FB5C8E"/>
    <w:rsid w:val="00FB5CA2"/>
    <w:rsid w:val="00FB5CC1"/>
    <w:rsid w:val="00FB5CDF"/>
    <w:rsid w:val="00FB5D5F"/>
    <w:rsid w:val="00FB5DD4"/>
    <w:rsid w:val="00FB5DDD"/>
    <w:rsid w:val="00FB5E96"/>
    <w:rsid w:val="00FB5F1C"/>
    <w:rsid w:val="00FB5F4B"/>
    <w:rsid w:val="00FB5F88"/>
    <w:rsid w:val="00FB5FB3"/>
    <w:rsid w:val="00FB605C"/>
    <w:rsid w:val="00FB6109"/>
    <w:rsid w:val="00FB6124"/>
    <w:rsid w:val="00FB612D"/>
    <w:rsid w:val="00FB615E"/>
    <w:rsid w:val="00FB61A2"/>
    <w:rsid w:val="00FB62A0"/>
    <w:rsid w:val="00FB6324"/>
    <w:rsid w:val="00FB634C"/>
    <w:rsid w:val="00FB639F"/>
    <w:rsid w:val="00FB63B4"/>
    <w:rsid w:val="00FB6417"/>
    <w:rsid w:val="00FB6442"/>
    <w:rsid w:val="00FB64BC"/>
    <w:rsid w:val="00FB6537"/>
    <w:rsid w:val="00FB653A"/>
    <w:rsid w:val="00FB6551"/>
    <w:rsid w:val="00FB6649"/>
    <w:rsid w:val="00FB66B0"/>
    <w:rsid w:val="00FB6706"/>
    <w:rsid w:val="00FB670F"/>
    <w:rsid w:val="00FB6714"/>
    <w:rsid w:val="00FB6733"/>
    <w:rsid w:val="00FB6748"/>
    <w:rsid w:val="00FB675C"/>
    <w:rsid w:val="00FB67A1"/>
    <w:rsid w:val="00FB6817"/>
    <w:rsid w:val="00FB681B"/>
    <w:rsid w:val="00FB68BF"/>
    <w:rsid w:val="00FB6A11"/>
    <w:rsid w:val="00FB6A3C"/>
    <w:rsid w:val="00FB6AB8"/>
    <w:rsid w:val="00FB6ABE"/>
    <w:rsid w:val="00FB6B3D"/>
    <w:rsid w:val="00FB6B7B"/>
    <w:rsid w:val="00FB6C2F"/>
    <w:rsid w:val="00FB6C7C"/>
    <w:rsid w:val="00FB6CA0"/>
    <w:rsid w:val="00FB6D0D"/>
    <w:rsid w:val="00FB6D68"/>
    <w:rsid w:val="00FB6D7B"/>
    <w:rsid w:val="00FB6DD7"/>
    <w:rsid w:val="00FB6E29"/>
    <w:rsid w:val="00FB6E2A"/>
    <w:rsid w:val="00FB6F4C"/>
    <w:rsid w:val="00FB6FF8"/>
    <w:rsid w:val="00FB70AC"/>
    <w:rsid w:val="00FB712E"/>
    <w:rsid w:val="00FB714E"/>
    <w:rsid w:val="00FB7158"/>
    <w:rsid w:val="00FB7305"/>
    <w:rsid w:val="00FB73AD"/>
    <w:rsid w:val="00FB73C5"/>
    <w:rsid w:val="00FB7405"/>
    <w:rsid w:val="00FB740F"/>
    <w:rsid w:val="00FB746F"/>
    <w:rsid w:val="00FB74D6"/>
    <w:rsid w:val="00FB7502"/>
    <w:rsid w:val="00FB750B"/>
    <w:rsid w:val="00FB75DC"/>
    <w:rsid w:val="00FB7687"/>
    <w:rsid w:val="00FB7704"/>
    <w:rsid w:val="00FB7710"/>
    <w:rsid w:val="00FB7717"/>
    <w:rsid w:val="00FB7820"/>
    <w:rsid w:val="00FB78E7"/>
    <w:rsid w:val="00FB78F3"/>
    <w:rsid w:val="00FB792A"/>
    <w:rsid w:val="00FB7996"/>
    <w:rsid w:val="00FB7997"/>
    <w:rsid w:val="00FB7A0D"/>
    <w:rsid w:val="00FB7B0F"/>
    <w:rsid w:val="00FB7B3A"/>
    <w:rsid w:val="00FB7B97"/>
    <w:rsid w:val="00FB7BBC"/>
    <w:rsid w:val="00FB7BDA"/>
    <w:rsid w:val="00FB7C24"/>
    <w:rsid w:val="00FB7C29"/>
    <w:rsid w:val="00FB7C99"/>
    <w:rsid w:val="00FB7CF9"/>
    <w:rsid w:val="00FB7E2D"/>
    <w:rsid w:val="00FB7EAA"/>
    <w:rsid w:val="00FB7F49"/>
    <w:rsid w:val="00FC0056"/>
    <w:rsid w:val="00FC0076"/>
    <w:rsid w:val="00FC00B3"/>
    <w:rsid w:val="00FC00C7"/>
    <w:rsid w:val="00FC015D"/>
    <w:rsid w:val="00FC029A"/>
    <w:rsid w:val="00FC02C4"/>
    <w:rsid w:val="00FC0402"/>
    <w:rsid w:val="00FC0424"/>
    <w:rsid w:val="00FC049A"/>
    <w:rsid w:val="00FC04A5"/>
    <w:rsid w:val="00FC04F0"/>
    <w:rsid w:val="00FC053C"/>
    <w:rsid w:val="00FC059C"/>
    <w:rsid w:val="00FC060B"/>
    <w:rsid w:val="00FC06D8"/>
    <w:rsid w:val="00FC0858"/>
    <w:rsid w:val="00FC08DE"/>
    <w:rsid w:val="00FC08EF"/>
    <w:rsid w:val="00FC0916"/>
    <w:rsid w:val="00FC0A94"/>
    <w:rsid w:val="00FC0AA3"/>
    <w:rsid w:val="00FC0BC5"/>
    <w:rsid w:val="00FC0BFE"/>
    <w:rsid w:val="00FC0C19"/>
    <w:rsid w:val="00FC0C56"/>
    <w:rsid w:val="00FC0CE8"/>
    <w:rsid w:val="00FC0E79"/>
    <w:rsid w:val="00FC0ED9"/>
    <w:rsid w:val="00FC0EEC"/>
    <w:rsid w:val="00FC0F05"/>
    <w:rsid w:val="00FC0F6C"/>
    <w:rsid w:val="00FC1021"/>
    <w:rsid w:val="00FC1037"/>
    <w:rsid w:val="00FC1082"/>
    <w:rsid w:val="00FC11B9"/>
    <w:rsid w:val="00FC11C7"/>
    <w:rsid w:val="00FC1232"/>
    <w:rsid w:val="00FC1251"/>
    <w:rsid w:val="00FC1323"/>
    <w:rsid w:val="00FC134D"/>
    <w:rsid w:val="00FC1388"/>
    <w:rsid w:val="00FC1397"/>
    <w:rsid w:val="00FC13B1"/>
    <w:rsid w:val="00FC13BA"/>
    <w:rsid w:val="00FC1484"/>
    <w:rsid w:val="00FC14EA"/>
    <w:rsid w:val="00FC14F1"/>
    <w:rsid w:val="00FC150F"/>
    <w:rsid w:val="00FC1557"/>
    <w:rsid w:val="00FC15B4"/>
    <w:rsid w:val="00FC176B"/>
    <w:rsid w:val="00FC17A8"/>
    <w:rsid w:val="00FC17A9"/>
    <w:rsid w:val="00FC17E5"/>
    <w:rsid w:val="00FC1811"/>
    <w:rsid w:val="00FC1875"/>
    <w:rsid w:val="00FC18BD"/>
    <w:rsid w:val="00FC1992"/>
    <w:rsid w:val="00FC1A7C"/>
    <w:rsid w:val="00FC1AD8"/>
    <w:rsid w:val="00FC1B06"/>
    <w:rsid w:val="00FC1B2C"/>
    <w:rsid w:val="00FC1B57"/>
    <w:rsid w:val="00FC1BDA"/>
    <w:rsid w:val="00FC1BE2"/>
    <w:rsid w:val="00FC1C0A"/>
    <w:rsid w:val="00FC1C5E"/>
    <w:rsid w:val="00FC1CB2"/>
    <w:rsid w:val="00FC1CBC"/>
    <w:rsid w:val="00FC1CC3"/>
    <w:rsid w:val="00FC1DF4"/>
    <w:rsid w:val="00FC2061"/>
    <w:rsid w:val="00FC2090"/>
    <w:rsid w:val="00FC209D"/>
    <w:rsid w:val="00FC2125"/>
    <w:rsid w:val="00FC2158"/>
    <w:rsid w:val="00FC2169"/>
    <w:rsid w:val="00FC217B"/>
    <w:rsid w:val="00FC218B"/>
    <w:rsid w:val="00FC218F"/>
    <w:rsid w:val="00FC21EF"/>
    <w:rsid w:val="00FC2256"/>
    <w:rsid w:val="00FC2295"/>
    <w:rsid w:val="00FC22C7"/>
    <w:rsid w:val="00FC22F4"/>
    <w:rsid w:val="00FC2337"/>
    <w:rsid w:val="00FC244E"/>
    <w:rsid w:val="00FC24A5"/>
    <w:rsid w:val="00FC2555"/>
    <w:rsid w:val="00FC257E"/>
    <w:rsid w:val="00FC264F"/>
    <w:rsid w:val="00FC268A"/>
    <w:rsid w:val="00FC268D"/>
    <w:rsid w:val="00FC26C2"/>
    <w:rsid w:val="00FC28B9"/>
    <w:rsid w:val="00FC28F9"/>
    <w:rsid w:val="00FC29AF"/>
    <w:rsid w:val="00FC29DD"/>
    <w:rsid w:val="00FC2A92"/>
    <w:rsid w:val="00FC2AD3"/>
    <w:rsid w:val="00FC2B2E"/>
    <w:rsid w:val="00FC2B7B"/>
    <w:rsid w:val="00FC2BC0"/>
    <w:rsid w:val="00FC2C09"/>
    <w:rsid w:val="00FC2CE0"/>
    <w:rsid w:val="00FC2D7E"/>
    <w:rsid w:val="00FC2DB8"/>
    <w:rsid w:val="00FC2DBD"/>
    <w:rsid w:val="00FC2EDF"/>
    <w:rsid w:val="00FC2F1F"/>
    <w:rsid w:val="00FC2F25"/>
    <w:rsid w:val="00FC2FF8"/>
    <w:rsid w:val="00FC3034"/>
    <w:rsid w:val="00FC304F"/>
    <w:rsid w:val="00FC3050"/>
    <w:rsid w:val="00FC3060"/>
    <w:rsid w:val="00FC3097"/>
    <w:rsid w:val="00FC30FB"/>
    <w:rsid w:val="00FC3118"/>
    <w:rsid w:val="00FC3305"/>
    <w:rsid w:val="00FC3361"/>
    <w:rsid w:val="00FC33FE"/>
    <w:rsid w:val="00FC3594"/>
    <w:rsid w:val="00FC35E5"/>
    <w:rsid w:val="00FC3602"/>
    <w:rsid w:val="00FC3683"/>
    <w:rsid w:val="00FC36C5"/>
    <w:rsid w:val="00FC371C"/>
    <w:rsid w:val="00FC37A1"/>
    <w:rsid w:val="00FC38B7"/>
    <w:rsid w:val="00FC391A"/>
    <w:rsid w:val="00FC39E1"/>
    <w:rsid w:val="00FC3A93"/>
    <w:rsid w:val="00FC3AA6"/>
    <w:rsid w:val="00FC3AE7"/>
    <w:rsid w:val="00FC3B12"/>
    <w:rsid w:val="00FC3B3E"/>
    <w:rsid w:val="00FC3BC9"/>
    <w:rsid w:val="00FC3BF9"/>
    <w:rsid w:val="00FC3C2D"/>
    <w:rsid w:val="00FC3C40"/>
    <w:rsid w:val="00FC3CD9"/>
    <w:rsid w:val="00FC3E20"/>
    <w:rsid w:val="00FC3E26"/>
    <w:rsid w:val="00FC3E3E"/>
    <w:rsid w:val="00FC3E8D"/>
    <w:rsid w:val="00FC3EAE"/>
    <w:rsid w:val="00FC3EE6"/>
    <w:rsid w:val="00FC3F0F"/>
    <w:rsid w:val="00FC3F21"/>
    <w:rsid w:val="00FC3F67"/>
    <w:rsid w:val="00FC3FA3"/>
    <w:rsid w:val="00FC3FE5"/>
    <w:rsid w:val="00FC416F"/>
    <w:rsid w:val="00FC41D9"/>
    <w:rsid w:val="00FC4201"/>
    <w:rsid w:val="00FC4245"/>
    <w:rsid w:val="00FC4254"/>
    <w:rsid w:val="00FC4335"/>
    <w:rsid w:val="00FC4375"/>
    <w:rsid w:val="00FC43EF"/>
    <w:rsid w:val="00FC441F"/>
    <w:rsid w:val="00FC44BE"/>
    <w:rsid w:val="00FC44C1"/>
    <w:rsid w:val="00FC44F1"/>
    <w:rsid w:val="00FC45E0"/>
    <w:rsid w:val="00FC45E4"/>
    <w:rsid w:val="00FC46D3"/>
    <w:rsid w:val="00FC46E7"/>
    <w:rsid w:val="00FC4762"/>
    <w:rsid w:val="00FC47F3"/>
    <w:rsid w:val="00FC47FF"/>
    <w:rsid w:val="00FC4823"/>
    <w:rsid w:val="00FC4935"/>
    <w:rsid w:val="00FC4954"/>
    <w:rsid w:val="00FC4989"/>
    <w:rsid w:val="00FC49B5"/>
    <w:rsid w:val="00FC4A2A"/>
    <w:rsid w:val="00FC4A67"/>
    <w:rsid w:val="00FC4A86"/>
    <w:rsid w:val="00FC4B0B"/>
    <w:rsid w:val="00FC4B5A"/>
    <w:rsid w:val="00FC4BF2"/>
    <w:rsid w:val="00FC4C2E"/>
    <w:rsid w:val="00FC4C5F"/>
    <w:rsid w:val="00FC4CC0"/>
    <w:rsid w:val="00FC4DE6"/>
    <w:rsid w:val="00FC4DE8"/>
    <w:rsid w:val="00FC4E9D"/>
    <w:rsid w:val="00FC4EA3"/>
    <w:rsid w:val="00FC4EBA"/>
    <w:rsid w:val="00FC50A7"/>
    <w:rsid w:val="00FC50AB"/>
    <w:rsid w:val="00FC50D6"/>
    <w:rsid w:val="00FC5104"/>
    <w:rsid w:val="00FC515E"/>
    <w:rsid w:val="00FC519C"/>
    <w:rsid w:val="00FC51D0"/>
    <w:rsid w:val="00FC529D"/>
    <w:rsid w:val="00FC52DE"/>
    <w:rsid w:val="00FC5329"/>
    <w:rsid w:val="00FC532A"/>
    <w:rsid w:val="00FC53D4"/>
    <w:rsid w:val="00FC5499"/>
    <w:rsid w:val="00FC57A3"/>
    <w:rsid w:val="00FC5813"/>
    <w:rsid w:val="00FC5888"/>
    <w:rsid w:val="00FC58AF"/>
    <w:rsid w:val="00FC5A0F"/>
    <w:rsid w:val="00FC5A40"/>
    <w:rsid w:val="00FC5A59"/>
    <w:rsid w:val="00FC5B59"/>
    <w:rsid w:val="00FC5B9E"/>
    <w:rsid w:val="00FC5BAA"/>
    <w:rsid w:val="00FC5C6F"/>
    <w:rsid w:val="00FC5CCA"/>
    <w:rsid w:val="00FC5CE6"/>
    <w:rsid w:val="00FC5CE9"/>
    <w:rsid w:val="00FC5E0D"/>
    <w:rsid w:val="00FC5E7F"/>
    <w:rsid w:val="00FC5E97"/>
    <w:rsid w:val="00FC5ED1"/>
    <w:rsid w:val="00FC5EE4"/>
    <w:rsid w:val="00FC5EEA"/>
    <w:rsid w:val="00FC5F28"/>
    <w:rsid w:val="00FC5F46"/>
    <w:rsid w:val="00FC5F5D"/>
    <w:rsid w:val="00FC5F80"/>
    <w:rsid w:val="00FC6072"/>
    <w:rsid w:val="00FC6092"/>
    <w:rsid w:val="00FC611A"/>
    <w:rsid w:val="00FC613B"/>
    <w:rsid w:val="00FC6164"/>
    <w:rsid w:val="00FC628F"/>
    <w:rsid w:val="00FC62A0"/>
    <w:rsid w:val="00FC6343"/>
    <w:rsid w:val="00FC635C"/>
    <w:rsid w:val="00FC6395"/>
    <w:rsid w:val="00FC6420"/>
    <w:rsid w:val="00FC6427"/>
    <w:rsid w:val="00FC64F8"/>
    <w:rsid w:val="00FC6544"/>
    <w:rsid w:val="00FC658D"/>
    <w:rsid w:val="00FC65A4"/>
    <w:rsid w:val="00FC6634"/>
    <w:rsid w:val="00FC6660"/>
    <w:rsid w:val="00FC66C7"/>
    <w:rsid w:val="00FC6707"/>
    <w:rsid w:val="00FC6719"/>
    <w:rsid w:val="00FC689A"/>
    <w:rsid w:val="00FC68DF"/>
    <w:rsid w:val="00FC6910"/>
    <w:rsid w:val="00FC697B"/>
    <w:rsid w:val="00FC69AD"/>
    <w:rsid w:val="00FC6A18"/>
    <w:rsid w:val="00FC6A63"/>
    <w:rsid w:val="00FC6AC6"/>
    <w:rsid w:val="00FC6B4E"/>
    <w:rsid w:val="00FC6B60"/>
    <w:rsid w:val="00FC6B80"/>
    <w:rsid w:val="00FC6CC0"/>
    <w:rsid w:val="00FC6CFF"/>
    <w:rsid w:val="00FC6D05"/>
    <w:rsid w:val="00FC6D4F"/>
    <w:rsid w:val="00FC6DE3"/>
    <w:rsid w:val="00FC6E13"/>
    <w:rsid w:val="00FC7038"/>
    <w:rsid w:val="00FC706B"/>
    <w:rsid w:val="00FC7073"/>
    <w:rsid w:val="00FC70A4"/>
    <w:rsid w:val="00FC70B6"/>
    <w:rsid w:val="00FC70D6"/>
    <w:rsid w:val="00FC7191"/>
    <w:rsid w:val="00FC723B"/>
    <w:rsid w:val="00FC724F"/>
    <w:rsid w:val="00FC7264"/>
    <w:rsid w:val="00FC7326"/>
    <w:rsid w:val="00FC7371"/>
    <w:rsid w:val="00FC7458"/>
    <w:rsid w:val="00FC74F9"/>
    <w:rsid w:val="00FC75DB"/>
    <w:rsid w:val="00FC75FC"/>
    <w:rsid w:val="00FC76B7"/>
    <w:rsid w:val="00FC7744"/>
    <w:rsid w:val="00FC77B8"/>
    <w:rsid w:val="00FC7826"/>
    <w:rsid w:val="00FC7827"/>
    <w:rsid w:val="00FC7887"/>
    <w:rsid w:val="00FC7893"/>
    <w:rsid w:val="00FC7933"/>
    <w:rsid w:val="00FC7A8F"/>
    <w:rsid w:val="00FC7B04"/>
    <w:rsid w:val="00FC7B36"/>
    <w:rsid w:val="00FC7B7A"/>
    <w:rsid w:val="00FC7BC0"/>
    <w:rsid w:val="00FC7BDA"/>
    <w:rsid w:val="00FC7C6B"/>
    <w:rsid w:val="00FC7D32"/>
    <w:rsid w:val="00FC7E74"/>
    <w:rsid w:val="00FC7E87"/>
    <w:rsid w:val="00FC7F4C"/>
    <w:rsid w:val="00FC7F52"/>
    <w:rsid w:val="00FC7F62"/>
    <w:rsid w:val="00FC7F75"/>
    <w:rsid w:val="00FC7FAB"/>
    <w:rsid w:val="00FD0016"/>
    <w:rsid w:val="00FD00F8"/>
    <w:rsid w:val="00FD01C4"/>
    <w:rsid w:val="00FD01DE"/>
    <w:rsid w:val="00FD0242"/>
    <w:rsid w:val="00FD037B"/>
    <w:rsid w:val="00FD03D0"/>
    <w:rsid w:val="00FD03D2"/>
    <w:rsid w:val="00FD044A"/>
    <w:rsid w:val="00FD04B0"/>
    <w:rsid w:val="00FD04C1"/>
    <w:rsid w:val="00FD04E5"/>
    <w:rsid w:val="00FD0606"/>
    <w:rsid w:val="00FD0786"/>
    <w:rsid w:val="00FD07AE"/>
    <w:rsid w:val="00FD07C0"/>
    <w:rsid w:val="00FD0865"/>
    <w:rsid w:val="00FD0961"/>
    <w:rsid w:val="00FD09E2"/>
    <w:rsid w:val="00FD0A07"/>
    <w:rsid w:val="00FD0A3B"/>
    <w:rsid w:val="00FD0A83"/>
    <w:rsid w:val="00FD0ACF"/>
    <w:rsid w:val="00FD0AD4"/>
    <w:rsid w:val="00FD0B6B"/>
    <w:rsid w:val="00FD0B83"/>
    <w:rsid w:val="00FD0BBB"/>
    <w:rsid w:val="00FD0BF5"/>
    <w:rsid w:val="00FD0C79"/>
    <w:rsid w:val="00FD0CEB"/>
    <w:rsid w:val="00FD0D11"/>
    <w:rsid w:val="00FD0D3D"/>
    <w:rsid w:val="00FD0D43"/>
    <w:rsid w:val="00FD0D75"/>
    <w:rsid w:val="00FD0D90"/>
    <w:rsid w:val="00FD0F91"/>
    <w:rsid w:val="00FD0FBF"/>
    <w:rsid w:val="00FD0FDF"/>
    <w:rsid w:val="00FD0FF9"/>
    <w:rsid w:val="00FD1050"/>
    <w:rsid w:val="00FD10DE"/>
    <w:rsid w:val="00FD115D"/>
    <w:rsid w:val="00FD1167"/>
    <w:rsid w:val="00FD12AD"/>
    <w:rsid w:val="00FD12D6"/>
    <w:rsid w:val="00FD12EA"/>
    <w:rsid w:val="00FD132D"/>
    <w:rsid w:val="00FD136F"/>
    <w:rsid w:val="00FD14D2"/>
    <w:rsid w:val="00FD152A"/>
    <w:rsid w:val="00FD153E"/>
    <w:rsid w:val="00FD1550"/>
    <w:rsid w:val="00FD156D"/>
    <w:rsid w:val="00FD1667"/>
    <w:rsid w:val="00FD17F3"/>
    <w:rsid w:val="00FD1805"/>
    <w:rsid w:val="00FD1848"/>
    <w:rsid w:val="00FD1853"/>
    <w:rsid w:val="00FD18AE"/>
    <w:rsid w:val="00FD19D5"/>
    <w:rsid w:val="00FD1A0B"/>
    <w:rsid w:val="00FD1AC4"/>
    <w:rsid w:val="00FD1C3E"/>
    <w:rsid w:val="00FD1CBF"/>
    <w:rsid w:val="00FD1CD8"/>
    <w:rsid w:val="00FD1D03"/>
    <w:rsid w:val="00FD1DCF"/>
    <w:rsid w:val="00FD1DF8"/>
    <w:rsid w:val="00FD1DFA"/>
    <w:rsid w:val="00FD1E1F"/>
    <w:rsid w:val="00FD1E2F"/>
    <w:rsid w:val="00FD1E44"/>
    <w:rsid w:val="00FD1E5E"/>
    <w:rsid w:val="00FD1EF3"/>
    <w:rsid w:val="00FD1EF9"/>
    <w:rsid w:val="00FD1F01"/>
    <w:rsid w:val="00FD1FED"/>
    <w:rsid w:val="00FD201C"/>
    <w:rsid w:val="00FD2036"/>
    <w:rsid w:val="00FD216A"/>
    <w:rsid w:val="00FD217E"/>
    <w:rsid w:val="00FD21A8"/>
    <w:rsid w:val="00FD21B9"/>
    <w:rsid w:val="00FD2206"/>
    <w:rsid w:val="00FD234A"/>
    <w:rsid w:val="00FD2351"/>
    <w:rsid w:val="00FD238A"/>
    <w:rsid w:val="00FD25E6"/>
    <w:rsid w:val="00FD268E"/>
    <w:rsid w:val="00FD26B9"/>
    <w:rsid w:val="00FD26FA"/>
    <w:rsid w:val="00FD2799"/>
    <w:rsid w:val="00FD27DE"/>
    <w:rsid w:val="00FD2812"/>
    <w:rsid w:val="00FD2903"/>
    <w:rsid w:val="00FD29DD"/>
    <w:rsid w:val="00FD2A6C"/>
    <w:rsid w:val="00FD2A7E"/>
    <w:rsid w:val="00FD2B1D"/>
    <w:rsid w:val="00FD2B2E"/>
    <w:rsid w:val="00FD2B5A"/>
    <w:rsid w:val="00FD2CE3"/>
    <w:rsid w:val="00FD2D0A"/>
    <w:rsid w:val="00FD2D25"/>
    <w:rsid w:val="00FD2D32"/>
    <w:rsid w:val="00FD2DDE"/>
    <w:rsid w:val="00FD2E4F"/>
    <w:rsid w:val="00FD2F4D"/>
    <w:rsid w:val="00FD2FC3"/>
    <w:rsid w:val="00FD308A"/>
    <w:rsid w:val="00FD30ED"/>
    <w:rsid w:val="00FD3140"/>
    <w:rsid w:val="00FD3181"/>
    <w:rsid w:val="00FD31A4"/>
    <w:rsid w:val="00FD31B4"/>
    <w:rsid w:val="00FD31DC"/>
    <w:rsid w:val="00FD3242"/>
    <w:rsid w:val="00FD3278"/>
    <w:rsid w:val="00FD32DD"/>
    <w:rsid w:val="00FD3385"/>
    <w:rsid w:val="00FD33E1"/>
    <w:rsid w:val="00FD3415"/>
    <w:rsid w:val="00FD347B"/>
    <w:rsid w:val="00FD348F"/>
    <w:rsid w:val="00FD34D5"/>
    <w:rsid w:val="00FD3512"/>
    <w:rsid w:val="00FD354D"/>
    <w:rsid w:val="00FD35FC"/>
    <w:rsid w:val="00FD35FF"/>
    <w:rsid w:val="00FD38E0"/>
    <w:rsid w:val="00FD394D"/>
    <w:rsid w:val="00FD3966"/>
    <w:rsid w:val="00FD3978"/>
    <w:rsid w:val="00FD39E1"/>
    <w:rsid w:val="00FD3A1F"/>
    <w:rsid w:val="00FD3B32"/>
    <w:rsid w:val="00FD3B47"/>
    <w:rsid w:val="00FD3BCC"/>
    <w:rsid w:val="00FD3BE9"/>
    <w:rsid w:val="00FD3C37"/>
    <w:rsid w:val="00FD3D49"/>
    <w:rsid w:val="00FD3D88"/>
    <w:rsid w:val="00FD3D89"/>
    <w:rsid w:val="00FD3E02"/>
    <w:rsid w:val="00FD3E3E"/>
    <w:rsid w:val="00FD3E61"/>
    <w:rsid w:val="00FD3E87"/>
    <w:rsid w:val="00FD3F09"/>
    <w:rsid w:val="00FD3FBB"/>
    <w:rsid w:val="00FD3FCA"/>
    <w:rsid w:val="00FD3FF3"/>
    <w:rsid w:val="00FD4036"/>
    <w:rsid w:val="00FD4037"/>
    <w:rsid w:val="00FD4069"/>
    <w:rsid w:val="00FD40C8"/>
    <w:rsid w:val="00FD40E3"/>
    <w:rsid w:val="00FD4144"/>
    <w:rsid w:val="00FD4154"/>
    <w:rsid w:val="00FD41B6"/>
    <w:rsid w:val="00FD41FE"/>
    <w:rsid w:val="00FD42E2"/>
    <w:rsid w:val="00FD43C2"/>
    <w:rsid w:val="00FD43F5"/>
    <w:rsid w:val="00FD440B"/>
    <w:rsid w:val="00FD442D"/>
    <w:rsid w:val="00FD4494"/>
    <w:rsid w:val="00FD45D5"/>
    <w:rsid w:val="00FD45E6"/>
    <w:rsid w:val="00FD4635"/>
    <w:rsid w:val="00FD46B2"/>
    <w:rsid w:val="00FD46C5"/>
    <w:rsid w:val="00FD47E5"/>
    <w:rsid w:val="00FD4813"/>
    <w:rsid w:val="00FD4897"/>
    <w:rsid w:val="00FD4945"/>
    <w:rsid w:val="00FD49CF"/>
    <w:rsid w:val="00FD4ABB"/>
    <w:rsid w:val="00FD4AE4"/>
    <w:rsid w:val="00FD4BEE"/>
    <w:rsid w:val="00FD4BF9"/>
    <w:rsid w:val="00FD4C3E"/>
    <w:rsid w:val="00FD4C75"/>
    <w:rsid w:val="00FD4C9C"/>
    <w:rsid w:val="00FD4D03"/>
    <w:rsid w:val="00FD4D36"/>
    <w:rsid w:val="00FD4D85"/>
    <w:rsid w:val="00FD4E09"/>
    <w:rsid w:val="00FD4F0D"/>
    <w:rsid w:val="00FD4F62"/>
    <w:rsid w:val="00FD4F98"/>
    <w:rsid w:val="00FD5021"/>
    <w:rsid w:val="00FD517D"/>
    <w:rsid w:val="00FD51AA"/>
    <w:rsid w:val="00FD51E7"/>
    <w:rsid w:val="00FD520C"/>
    <w:rsid w:val="00FD5232"/>
    <w:rsid w:val="00FD5327"/>
    <w:rsid w:val="00FD5473"/>
    <w:rsid w:val="00FD549F"/>
    <w:rsid w:val="00FD54BD"/>
    <w:rsid w:val="00FD5583"/>
    <w:rsid w:val="00FD55B8"/>
    <w:rsid w:val="00FD56AD"/>
    <w:rsid w:val="00FD571F"/>
    <w:rsid w:val="00FD5720"/>
    <w:rsid w:val="00FD57F1"/>
    <w:rsid w:val="00FD57F7"/>
    <w:rsid w:val="00FD585C"/>
    <w:rsid w:val="00FD589D"/>
    <w:rsid w:val="00FD58A3"/>
    <w:rsid w:val="00FD58A4"/>
    <w:rsid w:val="00FD58C5"/>
    <w:rsid w:val="00FD59A1"/>
    <w:rsid w:val="00FD5A23"/>
    <w:rsid w:val="00FD5B09"/>
    <w:rsid w:val="00FD5B85"/>
    <w:rsid w:val="00FD5BA3"/>
    <w:rsid w:val="00FD5C0A"/>
    <w:rsid w:val="00FD5C52"/>
    <w:rsid w:val="00FD5CAB"/>
    <w:rsid w:val="00FD5D29"/>
    <w:rsid w:val="00FD5D87"/>
    <w:rsid w:val="00FD5DAB"/>
    <w:rsid w:val="00FD5DF1"/>
    <w:rsid w:val="00FD5E43"/>
    <w:rsid w:val="00FD5EA3"/>
    <w:rsid w:val="00FD5EDC"/>
    <w:rsid w:val="00FD5F52"/>
    <w:rsid w:val="00FD6150"/>
    <w:rsid w:val="00FD615B"/>
    <w:rsid w:val="00FD61A5"/>
    <w:rsid w:val="00FD6342"/>
    <w:rsid w:val="00FD637F"/>
    <w:rsid w:val="00FD6380"/>
    <w:rsid w:val="00FD644E"/>
    <w:rsid w:val="00FD6463"/>
    <w:rsid w:val="00FD64C6"/>
    <w:rsid w:val="00FD64DD"/>
    <w:rsid w:val="00FD6514"/>
    <w:rsid w:val="00FD6590"/>
    <w:rsid w:val="00FD660C"/>
    <w:rsid w:val="00FD6630"/>
    <w:rsid w:val="00FD66D4"/>
    <w:rsid w:val="00FD6795"/>
    <w:rsid w:val="00FD67A1"/>
    <w:rsid w:val="00FD67E9"/>
    <w:rsid w:val="00FD6827"/>
    <w:rsid w:val="00FD6845"/>
    <w:rsid w:val="00FD68A0"/>
    <w:rsid w:val="00FD68DD"/>
    <w:rsid w:val="00FD6A4E"/>
    <w:rsid w:val="00FD6A52"/>
    <w:rsid w:val="00FD6B35"/>
    <w:rsid w:val="00FD6BAC"/>
    <w:rsid w:val="00FD6C3E"/>
    <w:rsid w:val="00FD6C66"/>
    <w:rsid w:val="00FD6D6A"/>
    <w:rsid w:val="00FD6E07"/>
    <w:rsid w:val="00FD6E1E"/>
    <w:rsid w:val="00FD6E45"/>
    <w:rsid w:val="00FD6E4C"/>
    <w:rsid w:val="00FD6EF5"/>
    <w:rsid w:val="00FD6F0A"/>
    <w:rsid w:val="00FD6F63"/>
    <w:rsid w:val="00FD6FA5"/>
    <w:rsid w:val="00FD6FFA"/>
    <w:rsid w:val="00FD701D"/>
    <w:rsid w:val="00FD7033"/>
    <w:rsid w:val="00FD712F"/>
    <w:rsid w:val="00FD71BC"/>
    <w:rsid w:val="00FD7214"/>
    <w:rsid w:val="00FD726B"/>
    <w:rsid w:val="00FD726F"/>
    <w:rsid w:val="00FD72B5"/>
    <w:rsid w:val="00FD7321"/>
    <w:rsid w:val="00FD7342"/>
    <w:rsid w:val="00FD7395"/>
    <w:rsid w:val="00FD73CD"/>
    <w:rsid w:val="00FD73E9"/>
    <w:rsid w:val="00FD742E"/>
    <w:rsid w:val="00FD7454"/>
    <w:rsid w:val="00FD748F"/>
    <w:rsid w:val="00FD7545"/>
    <w:rsid w:val="00FD7556"/>
    <w:rsid w:val="00FD761F"/>
    <w:rsid w:val="00FD767B"/>
    <w:rsid w:val="00FD76CD"/>
    <w:rsid w:val="00FD775B"/>
    <w:rsid w:val="00FD77CA"/>
    <w:rsid w:val="00FD77F3"/>
    <w:rsid w:val="00FD7807"/>
    <w:rsid w:val="00FD7819"/>
    <w:rsid w:val="00FD782A"/>
    <w:rsid w:val="00FD7892"/>
    <w:rsid w:val="00FD7907"/>
    <w:rsid w:val="00FD799B"/>
    <w:rsid w:val="00FD7A45"/>
    <w:rsid w:val="00FD7B27"/>
    <w:rsid w:val="00FD7B74"/>
    <w:rsid w:val="00FD7B7F"/>
    <w:rsid w:val="00FD7B96"/>
    <w:rsid w:val="00FD7BE7"/>
    <w:rsid w:val="00FD7C52"/>
    <w:rsid w:val="00FD7CAC"/>
    <w:rsid w:val="00FD7D14"/>
    <w:rsid w:val="00FD7D1F"/>
    <w:rsid w:val="00FD7D5C"/>
    <w:rsid w:val="00FD7D9B"/>
    <w:rsid w:val="00FD7DD5"/>
    <w:rsid w:val="00FD7DDB"/>
    <w:rsid w:val="00FD7E6E"/>
    <w:rsid w:val="00FD7EF0"/>
    <w:rsid w:val="00FD7F7F"/>
    <w:rsid w:val="00FD7FD3"/>
    <w:rsid w:val="00FE0106"/>
    <w:rsid w:val="00FE0182"/>
    <w:rsid w:val="00FE0242"/>
    <w:rsid w:val="00FE0313"/>
    <w:rsid w:val="00FE039D"/>
    <w:rsid w:val="00FE040D"/>
    <w:rsid w:val="00FE0424"/>
    <w:rsid w:val="00FE0426"/>
    <w:rsid w:val="00FE0461"/>
    <w:rsid w:val="00FE0468"/>
    <w:rsid w:val="00FE057C"/>
    <w:rsid w:val="00FE0599"/>
    <w:rsid w:val="00FE05BA"/>
    <w:rsid w:val="00FE0714"/>
    <w:rsid w:val="00FE0724"/>
    <w:rsid w:val="00FE0731"/>
    <w:rsid w:val="00FE0850"/>
    <w:rsid w:val="00FE08B9"/>
    <w:rsid w:val="00FE0907"/>
    <w:rsid w:val="00FE0909"/>
    <w:rsid w:val="00FE097E"/>
    <w:rsid w:val="00FE09C5"/>
    <w:rsid w:val="00FE0A49"/>
    <w:rsid w:val="00FE0A78"/>
    <w:rsid w:val="00FE0AB9"/>
    <w:rsid w:val="00FE0ABF"/>
    <w:rsid w:val="00FE0BAC"/>
    <w:rsid w:val="00FE0C83"/>
    <w:rsid w:val="00FE0C88"/>
    <w:rsid w:val="00FE0C91"/>
    <w:rsid w:val="00FE0CD8"/>
    <w:rsid w:val="00FE0D25"/>
    <w:rsid w:val="00FE0D5A"/>
    <w:rsid w:val="00FE0E04"/>
    <w:rsid w:val="00FE0E0B"/>
    <w:rsid w:val="00FE0F26"/>
    <w:rsid w:val="00FE10D5"/>
    <w:rsid w:val="00FE1142"/>
    <w:rsid w:val="00FE119B"/>
    <w:rsid w:val="00FE1248"/>
    <w:rsid w:val="00FE12B9"/>
    <w:rsid w:val="00FE1328"/>
    <w:rsid w:val="00FE1398"/>
    <w:rsid w:val="00FE1406"/>
    <w:rsid w:val="00FE1427"/>
    <w:rsid w:val="00FE1431"/>
    <w:rsid w:val="00FE148F"/>
    <w:rsid w:val="00FE14DD"/>
    <w:rsid w:val="00FE1539"/>
    <w:rsid w:val="00FE15D6"/>
    <w:rsid w:val="00FE1600"/>
    <w:rsid w:val="00FE161A"/>
    <w:rsid w:val="00FE1657"/>
    <w:rsid w:val="00FE168C"/>
    <w:rsid w:val="00FE18B9"/>
    <w:rsid w:val="00FE196C"/>
    <w:rsid w:val="00FE1978"/>
    <w:rsid w:val="00FE19E9"/>
    <w:rsid w:val="00FE1AE2"/>
    <w:rsid w:val="00FE1B52"/>
    <w:rsid w:val="00FE1BE2"/>
    <w:rsid w:val="00FE1C36"/>
    <w:rsid w:val="00FE1D37"/>
    <w:rsid w:val="00FE1E04"/>
    <w:rsid w:val="00FE1E74"/>
    <w:rsid w:val="00FE1E7C"/>
    <w:rsid w:val="00FE1E89"/>
    <w:rsid w:val="00FE1F48"/>
    <w:rsid w:val="00FE1F8F"/>
    <w:rsid w:val="00FE205E"/>
    <w:rsid w:val="00FE207F"/>
    <w:rsid w:val="00FE219F"/>
    <w:rsid w:val="00FE2226"/>
    <w:rsid w:val="00FE222F"/>
    <w:rsid w:val="00FE2269"/>
    <w:rsid w:val="00FE22EC"/>
    <w:rsid w:val="00FE23AF"/>
    <w:rsid w:val="00FE2523"/>
    <w:rsid w:val="00FE2535"/>
    <w:rsid w:val="00FE2578"/>
    <w:rsid w:val="00FE25B7"/>
    <w:rsid w:val="00FE25F6"/>
    <w:rsid w:val="00FE2746"/>
    <w:rsid w:val="00FE276C"/>
    <w:rsid w:val="00FE2770"/>
    <w:rsid w:val="00FE2771"/>
    <w:rsid w:val="00FE2778"/>
    <w:rsid w:val="00FE2798"/>
    <w:rsid w:val="00FE279A"/>
    <w:rsid w:val="00FE287C"/>
    <w:rsid w:val="00FE28C5"/>
    <w:rsid w:val="00FE2958"/>
    <w:rsid w:val="00FE2976"/>
    <w:rsid w:val="00FE2A0F"/>
    <w:rsid w:val="00FE2A25"/>
    <w:rsid w:val="00FE2A3B"/>
    <w:rsid w:val="00FE2A5B"/>
    <w:rsid w:val="00FE2A8E"/>
    <w:rsid w:val="00FE2AD1"/>
    <w:rsid w:val="00FE2C2A"/>
    <w:rsid w:val="00FE2C3B"/>
    <w:rsid w:val="00FE2C71"/>
    <w:rsid w:val="00FE2C97"/>
    <w:rsid w:val="00FE2D15"/>
    <w:rsid w:val="00FE2D77"/>
    <w:rsid w:val="00FE2E38"/>
    <w:rsid w:val="00FE2E76"/>
    <w:rsid w:val="00FE2F0C"/>
    <w:rsid w:val="00FE2F2C"/>
    <w:rsid w:val="00FE2F32"/>
    <w:rsid w:val="00FE2F55"/>
    <w:rsid w:val="00FE30B5"/>
    <w:rsid w:val="00FE30D2"/>
    <w:rsid w:val="00FE318E"/>
    <w:rsid w:val="00FE31A2"/>
    <w:rsid w:val="00FE31F9"/>
    <w:rsid w:val="00FE3315"/>
    <w:rsid w:val="00FE3374"/>
    <w:rsid w:val="00FE3392"/>
    <w:rsid w:val="00FE3406"/>
    <w:rsid w:val="00FE3495"/>
    <w:rsid w:val="00FE34B2"/>
    <w:rsid w:val="00FE34B9"/>
    <w:rsid w:val="00FE3529"/>
    <w:rsid w:val="00FE353C"/>
    <w:rsid w:val="00FE3563"/>
    <w:rsid w:val="00FE3621"/>
    <w:rsid w:val="00FE3688"/>
    <w:rsid w:val="00FE3716"/>
    <w:rsid w:val="00FE3762"/>
    <w:rsid w:val="00FE3863"/>
    <w:rsid w:val="00FE38C3"/>
    <w:rsid w:val="00FE3AC8"/>
    <w:rsid w:val="00FE3C01"/>
    <w:rsid w:val="00FE3C22"/>
    <w:rsid w:val="00FE3CD3"/>
    <w:rsid w:val="00FE3D44"/>
    <w:rsid w:val="00FE3E26"/>
    <w:rsid w:val="00FE3E3D"/>
    <w:rsid w:val="00FE3EC1"/>
    <w:rsid w:val="00FE3F06"/>
    <w:rsid w:val="00FE3F25"/>
    <w:rsid w:val="00FE3F3E"/>
    <w:rsid w:val="00FE3F8F"/>
    <w:rsid w:val="00FE3FA9"/>
    <w:rsid w:val="00FE405D"/>
    <w:rsid w:val="00FE4092"/>
    <w:rsid w:val="00FE409E"/>
    <w:rsid w:val="00FE4141"/>
    <w:rsid w:val="00FE4153"/>
    <w:rsid w:val="00FE4158"/>
    <w:rsid w:val="00FE41B6"/>
    <w:rsid w:val="00FE41CC"/>
    <w:rsid w:val="00FE4202"/>
    <w:rsid w:val="00FE4284"/>
    <w:rsid w:val="00FE4391"/>
    <w:rsid w:val="00FE43B7"/>
    <w:rsid w:val="00FE43E5"/>
    <w:rsid w:val="00FE44E4"/>
    <w:rsid w:val="00FE4512"/>
    <w:rsid w:val="00FE4560"/>
    <w:rsid w:val="00FE458C"/>
    <w:rsid w:val="00FE463E"/>
    <w:rsid w:val="00FE4647"/>
    <w:rsid w:val="00FE4676"/>
    <w:rsid w:val="00FE46DF"/>
    <w:rsid w:val="00FE46E6"/>
    <w:rsid w:val="00FE4714"/>
    <w:rsid w:val="00FE4744"/>
    <w:rsid w:val="00FE47ED"/>
    <w:rsid w:val="00FE4815"/>
    <w:rsid w:val="00FE48A3"/>
    <w:rsid w:val="00FE48A6"/>
    <w:rsid w:val="00FE4942"/>
    <w:rsid w:val="00FE4964"/>
    <w:rsid w:val="00FE4A2C"/>
    <w:rsid w:val="00FE4B28"/>
    <w:rsid w:val="00FE4B86"/>
    <w:rsid w:val="00FE4BA1"/>
    <w:rsid w:val="00FE4BC2"/>
    <w:rsid w:val="00FE4BDD"/>
    <w:rsid w:val="00FE4C03"/>
    <w:rsid w:val="00FE4C39"/>
    <w:rsid w:val="00FE4CF2"/>
    <w:rsid w:val="00FE4D8B"/>
    <w:rsid w:val="00FE4DDB"/>
    <w:rsid w:val="00FE4DF6"/>
    <w:rsid w:val="00FE4E27"/>
    <w:rsid w:val="00FE4E56"/>
    <w:rsid w:val="00FE4EA2"/>
    <w:rsid w:val="00FE4ECD"/>
    <w:rsid w:val="00FE4FD1"/>
    <w:rsid w:val="00FE5014"/>
    <w:rsid w:val="00FE50A1"/>
    <w:rsid w:val="00FE50C5"/>
    <w:rsid w:val="00FE50E1"/>
    <w:rsid w:val="00FE50F3"/>
    <w:rsid w:val="00FE5167"/>
    <w:rsid w:val="00FE524E"/>
    <w:rsid w:val="00FE52C3"/>
    <w:rsid w:val="00FE52DC"/>
    <w:rsid w:val="00FE537A"/>
    <w:rsid w:val="00FE53C2"/>
    <w:rsid w:val="00FE53C6"/>
    <w:rsid w:val="00FE5409"/>
    <w:rsid w:val="00FE540F"/>
    <w:rsid w:val="00FE541A"/>
    <w:rsid w:val="00FE5479"/>
    <w:rsid w:val="00FE547D"/>
    <w:rsid w:val="00FE54DF"/>
    <w:rsid w:val="00FE5521"/>
    <w:rsid w:val="00FE5535"/>
    <w:rsid w:val="00FE5576"/>
    <w:rsid w:val="00FE55B1"/>
    <w:rsid w:val="00FE55B4"/>
    <w:rsid w:val="00FE5603"/>
    <w:rsid w:val="00FE5670"/>
    <w:rsid w:val="00FE56B9"/>
    <w:rsid w:val="00FE57B7"/>
    <w:rsid w:val="00FE57E8"/>
    <w:rsid w:val="00FE5845"/>
    <w:rsid w:val="00FE589F"/>
    <w:rsid w:val="00FE58B2"/>
    <w:rsid w:val="00FE58F0"/>
    <w:rsid w:val="00FE592A"/>
    <w:rsid w:val="00FE5969"/>
    <w:rsid w:val="00FE59D4"/>
    <w:rsid w:val="00FE5B99"/>
    <w:rsid w:val="00FE5BF5"/>
    <w:rsid w:val="00FE5C2E"/>
    <w:rsid w:val="00FE5C4F"/>
    <w:rsid w:val="00FE5CD5"/>
    <w:rsid w:val="00FE5E18"/>
    <w:rsid w:val="00FE5E8D"/>
    <w:rsid w:val="00FE5EB8"/>
    <w:rsid w:val="00FE5F7A"/>
    <w:rsid w:val="00FE5F7E"/>
    <w:rsid w:val="00FE5F9A"/>
    <w:rsid w:val="00FE5FC7"/>
    <w:rsid w:val="00FE60A1"/>
    <w:rsid w:val="00FE61C1"/>
    <w:rsid w:val="00FE6261"/>
    <w:rsid w:val="00FE627D"/>
    <w:rsid w:val="00FE630E"/>
    <w:rsid w:val="00FE63D3"/>
    <w:rsid w:val="00FE6434"/>
    <w:rsid w:val="00FE6454"/>
    <w:rsid w:val="00FE646A"/>
    <w:rsid w:val="00FE64C4"/>
    <w:rsid w:val="00FE6647"/>
    <w:rsid w:val="00FE664C"/>
    <w:rsid w:val="00FE665F"/>
    <w:rsid w:val="00FE669D"/>
    <w:rsid w:val="00FE66B7"/>
    <w:rsid w:val="00FE66EE"/>
    <w:rsid w:val="00FE678A"/>
    <w:rsid w:val="00FE67A8"/>
    <w:rsid w:val="00FE67CD"/>
    <w:rsid w:val="00FE680E"/>
    <w:rsid w:val="00FE688F"/>
    <w:rsid w:val="00FE68FF"/>
    <w:rsid w:val="00FE69A6"/>
    <w:rsid w:val="00FE6A50"/>
    <w:rsid w:val="00FE6A90"/>
    <w:rsid w:val="00FE6ADE"/>
    <w:rsid w:val="00FE6C06"/>
    <w:rsid w:val="00FE6C2C"/>
    <w:rsid w:val="00FE6CE5"/>
    <w:rsid w:val="00FE6D1E"/>
    <w:rsid w:val="00FE6DD1"/>
    <w:rsid w:val="00FE6E98"/>
    <w:rsid w:val="00FE6F93"/>
    <w:rsid w:val="00FE6FA2"/>
    <w:rsid w:val="00FE7001"/>
    <w:rsid w:val="00FE7034"/>
    <w:rsid w:val="00FE7039"/>
    <w:rsid w:val="00FE7051"/>
    <w:rsid w:val="00FE705D"/>
    <w:rsid w:val="00FE7089"/>
    <w:rsid w:val="00FE7143"/>
    <w:rsid w:val="00FE7346"/>
    <w:rsid w:val="00FE7366"/>
    <w:rsid w:val="00FE7598"/>
    <w:rsid w:val="00FE75B8"/>
    <w:rsid w:val="00FE75CA"/>
    <w:rsid w:val="00FE75D8"/>
    <w:rsid w:val="00FE760D"/>
    <w:rsid w:val="00FE76C2"/>
    <w:rsid w:val="00FE76CF"/>
    <w:rsid w:val="00FE76E1"/>
    <w:rsid w:val="00FE771A"/>
    <w:rsid w:val="00FE7733"/>
    <w:rsid w:val="00FE7739"/>
    <w:rsid w:val="00FE7740"/>
    <w:rsid w:val="00FE7756"/>
    <w:rsid w:val="00FE7761"/>
    <w:rsid w:val="00FE77E5"/>
    <w:rsid w:val="00FE78C6"/>
    <w:rsid w:val="00FE7903"/>
    <w:rsid w:val="00FE7926"/>
    <w:rsid w:val="00FE7AA9"/>
    <w:rsid w:val="00FE7ACC"/>
    <w:rsid w:val="00FE7AE0"/>
    <w:rsid w:val="00FE7AE1"/>
    <w:rsid w:val="00FE7B0E"/>
    <w:rsid w:val="00FE7B54"/>
    <w:rsid w:val="00FE7C73"/>
    <w:rsid w:val="00FE7D4E"/>
    <w:rsid w:val="00FE7D8E"/>
    <w:rsid w:val="00FE7DA4"/>
    <w:rsid w:val="00FE7DA8"/>
    <w:rsid w:val="00FE7DAD"/>
    <w:rsid w:val="00FE7E5C"/>
    <w:rsid w:val="00FE7ED9"/>
    <w:rsid w:val="00FE7EF6"/>
    <w:rsid w:val="00FE7EF8"/>
    <w:rsid w:val="00FE7FBD"/>
    <w:rsid w:val="00FE7FD0"/>
    <w:rsid w:val="00FF012A"/>
    <w:rsid w:val="00FF0195"/>
    <w:rsid w:val="00FF01FA"/>
    <w:rsid w:val="00FF030C"/>
    <w:rsid w:val="00FF0329"/>
    <w:rsid w:val="00FF0411"/>
    <w:rsid w:val="00FF043B"/>
    <w:rsid w:val="00FF0510"/>
    <w:rsid w:val="00FF0565"/>
    <w:rsid w:val="00FF05FF"/>
    <w:rsid w:val="00FF0637"/>
    <w:rsid w:val="00FF0639"/>
    <w:rsid w:val="00FF0662"/>
    <w:rsid w:val="00FF06BF"/>
    <w:rsid w:val="00FF0727"/>
    <w:rsid w:val="00FF0751"/>
    <w:rsid w:val="00FF07A1"/>
    <w:rsid w:val="00FF07AA"/>
    <w:rsid w:val="00FF084E"/>
    <w:rsid w:val="00FF08FF"/>
    <w:rsid w:val="00FF09D8"/>
    <w:rsid w:val="00FF0A7B"/>
    <w:rsid w:val="00FF0AAE"/>
    <w:rsid w:val="00FF0AB9"/>
    <w:rsid w:val="00FF0ADA"/>
    <w:rsid w:val="00FF0B81"/>
    <w:rsid w:val="00FF0C14"/>
    <w:rsid w:val="00FF0C3F"/>
    <w:rsid w:val="00FF0C7A"/>
    <w:rsid w:val="00FF0CDE"/>
    <w:rsid w:val="00FF0D0C"/>
    <w:rsid w:val="00FF0D68"/>
    <w:rsid w:val="00FF0D9E"/>
    <w:rsid w:val="00FF0DE0"/>
    <w:rsid w:val="00FF0EEF"/>
    <w:rsid w:val="00FF0F33"/>
    <w:rsid w:val="00FF0F6B"/>
    <w:rsid w:val="00FF0FAC"/>
    <w:rsid w:val="00FF1075"/>
    <w:rsid w:val="00FF108A"/>
    <w:rsid w:val="00FF1214"/>
    <w:rsid w:val="00FF1289"/>
    <w:rsid w:val="00FF12B6"/>
    <w:rsid w:val="00FF134D"/>
    <w:rsid w:val="00FF13B2"/>
    <w:rsid w:val="00FF14DB"/>
    <w:rsid w:val="00FF150C"/>
    <w:rsid w:val="00FF153C"/>
    <w:rsid w:val="00FF1547"/>
    <w:rsid w:val="00FF155B"/>
    <w:rsid w:val="00FF1579"/>
    <w:rsid w:val="00FF15F3"/>
    <w:rsid w:val="00FF1648"/>
    <w:rsid w:val="00FF1657"/>
    <w:rsid w:val="00FF1685"/>
    <w:rsid w:val="00FF1714"/>
    <w:rsid w:val="00FF18A8"/>
    <w:rsid w:val="00FF1961"/>
    <w:rsid w:val="00FF1985"/>
    <w:rsid w:val="00FF19C1"/>
    <w:rsid w:val="00FF1A6C"/>
    <w:rsid w:val="00FF1A7B"/>
    <w:rsid w:val="00FF1ACD"/>
    <w:rsid w:val="00FF1B76"/>
    <w:rsid w:val="00FF1BA1"/>
    <w:rsid w:val="00FF1BD1"/>
    <w:rsid w:val="00FF1BEB"/>
    <w:rsid w:val="00FF1C6D"/>
    <w:rsid w:val="00FF1CD1"/>
    <w:rsid w:val="00FF1D91"/>
    <w:rsid w:val="00FF1DC4"/>
    <w:rsid w:val="00FF1DE0"/>
    <w:rsid w:val="00FF1EEA"/>
    <w:rsid w:val="00FF1F5C"/>
    <w:rsid w:val="00FF1FB5"/>
    <w:rsid w:val="00FF1FFF"/>
    <w:rsid w:val="00FF2092"/>
    <w:rsid w:val="00FF23CC"/>
    <w:rsid w:val="00FF23DC"/>
    <w:rsid w:val="00FF23F3"/>
    <w:rsid w:val="00FF2471"/>
    <w:rsid w:val="00FF2487"/>
    <w:rsid w:val="00FF251F"/>
    <w:rsid w:val="00FF259E"/>
    <w:rsid w:val="00FF25A6"/>
    <w:rsid w:val="00FF25C0"/>
    <w:rsid w:val="00FF260E"/>
    <w:rsid w:val="00FF2633"/>
    <w:rsid w:val="00FF2687"/>
    <w:rsid w:val="00FF285C"/>
    <w:rsid w:val="00FF28ED"/>
    <w:rsid w:val="00FF2928"/>
    <w:rsid w:val="00FF29D6"/>
    <w:rsid w:val="00FF29F7"/>
    <w:rsid w:val="00FF2A26"/>
    <w:rsid w:val="00FF2A3F"/>
    <w:rsid w:val="00FF2A67"/>
    <w:rsid w:val="00FF2AA0"/>
    <w:rsid w:val="00FF2ABB"/>
    <w:rsid w:val="00FF2B08"/>
    <w:rsid w:val="00FF2D0E"/>
    <w:rsid w:val="00FF2D11"/>
    <w:rsid w:val="00FF2E09"/>
    <w:rsid w:val="00FF2E6C"/>
    <w:rsid w:val="00FF2F31"/>
    <w:rsid w:val="00FF3067"/>
    <w:rsid w:val="00FF3092"/>
    <w:rsid w:val="00FF30EB"/>
    <w:rsid w:val="00FF311C"/>
    <w:rsid w:val="00FF3294"/>
    <w:rsid w:val="00FF32A1"/>
    <w:rsid w:val="00FF32CA"/>
    <w:rsid w:val="00FF32DA"/>
    <w:rsid w:val="00FF32ED"/>
    <w:rsid w:val="00FF3308"/>
    <w:rsid w:val="00FF33CD"/>
    <w:rsid w:val="00FF3514"/>
    <w:rsid w:val="00FF354F"/>
    <w:rsid w:val="00FF3609"/>
    <w:rsid w:val="00FF3619"/>
    <w:rsid w:val="00FF3624"/>
    <w:rsid w:val="00FF3627"/>
    <w:rsid w:val="00FF3664"/>
    <w:rsid w:val="00FF366F"/>
    <w:rsid w:val="00FF36BD"/>
    <w:rsid w:val="00FF36E0"/>
    <w:rsid w:val="00FF3701"/>
    <w:rsid w:val="00FF3759"/>
    <w:rsid w:val="00FF38D0"/>
    <w:rsid w:val="00FF3947"/>
    <w:rsid w:val="00FF3AF2"/>
    <w:rsid w:val="00FF3B03"/>
    <w:rsid w:val="00FF3B46"/>
    <w:rsid w:val="00FF3C2F"/>
    <w:rsid w:val="00FF3C65"/>
    <w:rsid w:val="00FF3D1C"/>
    <w:rsid w:val="00FF3D1F"/>
    <w:rsid w:val="00FF3DBC"/>
    <w:rsid w:val="00FF3DD7"/>
    <w:rsid w:val="00FF3EF8"/>
    <w:rsid w:val="00FF3F19"/>
    <w:rsid w:val="00FF3F56"/>
    <w:rsid w:val="00FF3FAC"/>
    <w:rsid w:val="00FF400D"/>
    <w:rsid w:val="00FF402C"/>
    <w:rsid w:val="00FF4101"/>
    <w:rsid w:val="00FF4158"/>
    <w:rsid w:val="00FF41BD"/>
    <w:rsid w:val="00FF4208"/>
    <w:rsid w:val="00FF4225"/>
    <w:rsid w:val="00FF4289"/>
    <w:rsid w:val="00FF42CA"/>
    <w:rsid w:val="00FF438D"/>
    <w:rsid w:val="00FF43B0"/>
    <w:rsid w:val="00FF43E5"/>
    <w:rsid w:val="00FF43F3"/>
    <w:rsid w:val="00FF455E"/>
    <w:rsid w:val="00FF4565"/>
    <w:rsid w:val="00FF4602"/>
    <w:rsid w:val="00FF4672"/>
    <w:rsid w:val="00FF4674"/>
    <w:rsid w:val="00FF469A"/>
    <w:rsid w:val="00FF48FB"/>
    <w:rsid w:val="00FF499F"/>
    <w:rsid w:val="00FF49EF"/>
    <w:rsid w:val="00FF4AD4"/>
    <w:rsid w:val="00FF4BC0"/>
    <w:rsid w:val="00FF4D97"/>
    <w:rsid w:val="00FF4E09"/>
    <w:rsid w:val="00FF4E19"/>
    <w:rsid w:val="00FF4EB8"/>
    <w:rsid w:val="00FF505B"/>
    <w:rsid w:val="00FF50EC"/>
    <w:rsid w:val="00FF51AB"/>
    <w:rsid w:val="00FF51F6"/>
    <w:rsid w:val="00FF5235"/>
    <w:rsid w:val="00FF523C"/>
    <w:rsid w:val="00FF5241"/>
    <w:rsid w:val="00FF525B"/>
    <w:rsid w:val="00FF5316"/>
    <w:rsid w:val="00FF5384"/>
    <w:rsid w:val="00FF53FA"/>
    <w:rsid w:val="00FF541E"/>
    <w:rsid w:val="00FF549B"/>
    <w:rsid w:val="00FF5589"/>
    <w:rsid w:val="00FF5598"/>
    <w:rsid w:val="00FF55B2"/>
    <w:rsid w:val="00FF55C4"/>
    <w:rsid w:val="00FF56E3"/>
    <w:rsid w:val="00FF578D"/>
    <w:rsid w:val="00FF57D0"/>
    <w:rsid w:val="00FF5946"/>
    <w:rsid w:val="00FF5A9F"/>
    <w:rsid w:val="00FF5B3D"/>
    <w:rsid w:val="00FF5BF0"/>
    <w:rsid w:val="00FF5C24"/>
    <w:rsid w:val="00FF5C43"/>
    <w:rsid w:val="00FF5C70"/>
    <w:rsid w:val="00FF5C88"/>
    <w:rsid w:val="00FF5CB8"/>
    <w:rsid w:val="00FF5D83"/>
    <w:rsid w:val="00FF5D87"/>
    <w:rsid w:val="00FF5E0C"/>
    <w:rsid w:val="00FF5F18"/>
    <w:rsid w:val="00FF5F5F"/>
    <w:rsid w:val="00FF5F82"/>
    <w:rsid w:val="00FF6028"/>
    <w:rsid w:val="00FF6110"/>
    <w:rsid w:val="00FF6150"/>
    <w:rsid w:val="00FF6178"/>
    <w:rsid w:val="00FF6343"/>
    <w:rsid w:val="00FF63A7"/>
    <w:rsid w:val="00FF63B5"/>
    <w:rsid w:val="00FF64C0"/>
    <w:rsid w:val="00FF650B"/>
    <w:rsid w:val="00FF652D"/>
    <w:rsid w:val="00FF65DB"/>
    <w:rsid w:val="00FF65FC"/>
    <w:rsid w:val="00FF660A"/>
    <w:rsid w:val="00FF6744"/>
    <w:rsid w:val="00FF677D"/>
    <w:rsid w:val="00FF67F7"/>
    <w:rsid w:val="00FF6836"/>
    <w:rsid w:val="00FF6898"/>
    <w:rsid w:val="00FF68E6"/>
    <w:rsid w:val="00FF690D"/>
    <w:rsid w:val="00FF6A63"/>
    <w:rsid w:val="00FF6B1C"/>
    <w:rsid w:val="00FF6B33"/>
    <w:rsid w:val="00FF6B5F"/>
    <w:rsid w:val="00FF6BAE"/>
    <w:rsid w:val="00FF6BC6"/>
    <w:rsid w:val="00FF6C78"/>
    <w:rsid w:val="00FF6C89"/>
    <w:rsid w:val="00FF6C95"/>
    <w:rsid w:val="00FF6CC2"/>
    <w:rsid w:val="00FF6CD6"/>
    <w:rsid w:val="00FF6D20"/>
    <w:rsid w:val="00FF6E25"/>
    <w:rsid w:val="00FF6E3A"/>
    <w:rsid w:val="00FF6EB8"/>
    <w:rsid w:val="00FF6EBF"/>
    <w:rsid w:val="00FF6FF0"/>
    <w:rsid w:val="00FF70C0"/>
    <w:rsid w:val="00FF70C3"/>
    <w:rsid w:val="00FF70E9"/>
    <w:rsid w:val="00FF72F6"/>
    <w:rsid w:val="00FF735D"/>
    <w:rsid w:val="00FF73AC"/>
    <w:rsid w:val="00FF7479"/>
    <w:rsid w:val="00FF74D1"/>
    <w:rsid w:val="00FF761D"/>
    <w:rsid w:val="00FF76B6"/>
    <w:rsid w:val="00FF7701"/>
    <w:rsid w:val="00FF77C8"/>
    <w:rsid w:val="00FF78D5"/>
    <w:rsid w:val="00FF7976"/>
    <w:rsid w:val="00FF799F"/>
    <w:rsid w:val="00FF79A3"/>
    <w:rsid w:val="00FF7A37"/>
    <w:rsid w:val="00FF7A7D"/>
    <w:rsid w:val="00FF7A96"/>
    <w:rsid w:val="00FF7AF6"/>
    <w:rsid w:val="00FF7BD6"/>
    <w:rsid w:val="00FF7C99"/>
    <w:rsid w:val="00FF7CBF"/>
    <w:rsid w:val="00FF7CDC"/>
    <w:rsid w:val="00FF7DF3"/>
    <w:rsid w:val="00FF7DFE"/>
    <w:rsid w:val="00FF7EBB"/>
    <w:rsid w:val="00FF7F19"/>
    <w:rsid w:val="00FF7F51"/>
    <w:rsid w:val="00FF7F66"/>
    <w:rsid w:val="010B5FB2"/>
    <w:rsid w:val="01261563"/>
    <w:rsid w:val="012753C6"/>
    <w:rsid w:val="01367A0C"/>
    <w:rsid w:val="0137ACCB"/>
    <w:rsid w:val="016A2311"/>
    <w:rsid w:val="018AA04D"/>
    <w:rsid w:val="018F07CA"/>
    <w:rsid w:val="01A4DEA7"/>
    <w:rsid w:val="01DE338F"/>
    <w:rsid w:val="01E2AE4B"/>
    <w:rsid w:val="0217A9EB"/>
    <w:rsid w:val="0248828A"/>
    <w:rsid w:val="0279E50C"/>
    <w:rsid w:val="02D7519D"/>
    <w:rsid w:val="02D83FBE"/>
    <w:rsid w:val="02F134DA"/>
    <w:rsid w:val="031AA056"/>
    <w:rsid w:val="0324B187"/>
    <w:rsid w:val="03466F8C"/>
    <w:rsid w:val="0355959D"/>
    <w:rsid w:val="03AA9C16"/>
    <w:rsid w:val="03BF8331"/>
    <w:rsid w:val="03C2483B"/>
    <w:rsid w:val="03F0F146"/>
    <w:rsid w:val="041944E2"/>
    <w:rsid w:val="041BCF0D"/>
    <w:rsid w:val="047DE90E"/>
    <w:rsid w:val="0487DCDF"/>
    <w:rsid w:val="04A4ED9E"/>
    <w:rsid w:val="04BFC9AD"/>
    <w:rsid w:val="04C521A9"/>
    <w:rsid w:val="05435E4F"/>
    <w:rsid w:val="055AB301"/>
    <w:rsid w:val="05C9CB12"/>
    <w:rsid w:val="05EE48BC"/>
    <w:rsid w:val="05EF04BE"/>
    <w:rsid w:val="0649861A"/>
    <w:rsid w:val="0660808C"/>
    <w:rsid w:val="067ED018"/>
    <w:rsid w:val="068D4632"/>
    <w:rsid w:val="06BF33A0"/>
    <w:rsid w:val="06F5091A"/>
    <w:rsid w:val="0756C895"/>
    <w:rsid w:val="0773B7B5"/>
    <w:rsid w:val="078B4FF8"/>
    <w:rsid w:val="0791DD01"/>
    <w:rsid w:val="07A6E818"/>
    <w:rsid w:val="07BC5747"/>
    <w:rsid w:val="07C5F9E4"/>
    <w:rsid w:val="07F4CE82"/>
    <w:rsid w:val="0804A45B"/>
    <w:rsid w:val="08119C52"/>
    <w:rsid w:val="085AE9E6"/>
    <w:rsid w:val="090322E7"/>
    <w:rsid w:val="09084A11"/>
    <w:rsid w:val="0941A53A"/>
    <w:rsid w:val="09A5ECCD"/>
    <w:rsid w:val="09E1E011"/>
    <w:rsid w:val="09F60812"/>
    <w:rsid w:val="0A4AAD98"/>
    <w:rsid w:val="0A6845C0"/>
    <w:rsid w:val="0A7B3145"/>
    <w:rsid w:val="0AC344D8"/>
    <w:rsid w:val="0B0663C5"/>
    <w:rsid w:val="0B587EB2"/>
    <w:rsid w:val="0B6C1CA6"/>
    <w:rsid w:val="0BAD2883"/>
    <w:rsid w:val="0C02A209"/>
    <w:rsid w:val="0CA0B037"/>
    <w:rsid w:val="0CD43087"/>
    <w:rsid w:val="0D1E55D6"/>
    <w:rsid w:val="0D359BC1"/>
    <w:rsid w:val="0DC5314A"/>
    <w:rsid w:val="0DCDE44D"/>
    <w:rsid w:val="0DD9213F"/>
    <w:rsid w:val="0DE06B56"/>
    <w:rsid w:val="0DEDA794"/>
    <w:rsid w:val="0DF6518B"/>
    <w:rsid w:val="0E335396"/>
    <w:rsid w:val="0E341C20"/>
    <w:rsid w:val="0E43C631"/>
    <w:rsid w:val="0EDD6197"/>
    <w:rsid w:val="0EF818AA"/>
    <w:rsid w:val="0F1596D9"/>
    <w:rsid w:val="0F4274A7"/>
    <w:rsid w:val="0F465A09"/>
    <w:rsid w:val="0F49101F"/>
    <w:rsid w:val="0F840382"/>
    <w:rsid w:val="0F8EC224"/>
    <w:rsid w:val="0FAAAD65"/>
    <w:rsid w:val="0FB69525"/>
    <w:rsid w:val="0FBD8F12"/>
    <w:rsid w:val="100DDE2E"/>
    <w:rsid w:val="102660A7"/>
    <w:rsid w:val="1030F059"/>
    <w:rsid w:val="10368FCF"/>
    <w:rsid w:val="10C34EB2"/>
    <w:rsid w:val="10C372B2"/>
    <w:rsid w:val="10D549BD"/>
    <w:rsid w:val="10F09B81"/>
    <w:rsid w:val="11181709"/>
    <w:rsid w:val="1128457B"/>
    <w:rsid w:val="1171BA7D"/>
    <w:rsid w:val="11946E61"/>
    <w:rsid w:val="11AB68AF"/>
    <w:rsid w:val="11BA72B5"/>
    <w:rsid w:val="11F297A3"/>
    <w:rsid w:val="12A22D6B"/>
    <w:rsid w:val="12D8EFD6"/>
    <w:rsid w:val="12E83AF4"/>
    <w:rsid w:val="132828B4"/>
    <w:rsid w:val="1336109E"/>
    <w:rsid w:val="134D1C9C"/>
    <w:rsid w:val="1380A0C9"/>
    <w:rsid w:val="13EF2261"/>
    <w:rsid w:val="142AF581"/>
    <w:rsid w:val="145A7363"/>
    <w:rsid w:val="14765187"/>
    <w:rsid w:val="14A040B4"/>
    <w:rsid w:val="14CE7A28"/>
    <w:rsid w:val="14DCB49B"/>
    <w:rsid w:val="14E823BD"/>
    <w:rsid w:val="15463431"/>
    <w:rsid w:val="1555C684"/>
    <w:rsid w:val="15901062"/>
    <w:rsid w:val="15966C62"/>
    <w:rsid w:val="159E37C4"/>
    <w:rsid w:val="159F17A8"/>
    <w:rsid w:val="15F388D8"/>
    <w:rsid w:val="15FC94F7"/>
    <w:rsid w:val="16A29CDE"/>
    <w:rsid w:val="16BB9155"/>
    <w:rsid w:val="17147F3C"/>
    <w:rsid w:val="1721C128"/>
    <w:rsid w:val="1799F25B"/>
    <w:rsid w:val="17A90DCE"/>
    <w:rsid w:val="17AC5DF5"/>
    <w:rsid w:val="17F2CBDA"/>
    <w:rsid w:val="181EE871"/>
    <w:rsid w:val="18283BA9"/>
    <w:rsid w:val="182C1854"/>
    <w:rsid w:val="18347F0D"/>
    <w:rsid w:val="183FCDC1"/>
    <w:rsid w:val="18598A6B"/>
    <w:rsid w:val="187AC909"/>
    <w:rsid w:val="18C08762"/>
    <w:rsid w:val="18C643A5"/>
    <w:rsid w:val="18D92CB0"/>
    <w:rsid w:val="19020DB7"/>
    <w:rsid w:val="1917E758"/>
    <w:rsid w:val="192509F7"/>
    <w:rsid w:val="193D1CAE"/>
    <w:rsid w:val="19575D2F"/>
    <w:rsid w:val="197AA4F4"/>
    <w:rsid w:val="19A1D3F4"/>
    <w:rsid w:val="19AC3193"/>
    <w:rsid w:val="19B78A41"/>
    <w:rsid w:val="19D0F5E0"/>
    <w:rsid w:val="19EC8492"/>
    <w:rsid w:val="1A00B8DA"/>
    <w:rsid w:val="1A1351D2"/>
    <w:rsid w:val="1A9A6541"/>
    <w:rsid w:val="1AB69711"/>
    <w:rsid w:val="1AEF7C67"/>
    <w:rsid w:val="1AFD628E"/>
    <w:rsid w:val="1B2C04FB"/>
    <w:rsid w:val="1B3055CC"/>
    <w:rsid w:val="1B75BCAD"/>
    <w:rsid w:val="1BF289CA"/>
    <w:rsid w:val="1C12EE5D"/>
    <w:rsid w:val="1C523964"/>
    <w:rsid w:val="1C65BE34"/>
    <w:rsid w:val="1C8C0042"/>
    <w:rsid w:val="1CAD4718"/>
    <w:rsid w:val="1D10C982"/>
    <w:rsid w:val="1D7E0FF7"/>
    <w:rsid w:val="1DC52290"/>
    <w:rsid w:val="1DD0676D"/>
    <w:rsid w:val="1DD27149"/>
    <w:rsid w:val="1E734030"/>
    <w:rsid w:val="1E86146E"/>
    <w:rsid w:val="1EB4BED2"/>
    <w:rsid w:val="1EFECBCE"/>
    <w:rsid w:val="1F32411B"/>
    <w:rsid w:val="1F36AEE5"/>
    <w:rsid w:val="1F6F5C46"/>
    <w:rsid w:val="1FDD0306"/>
    <w:rsid w:val="1FED4C28"/>
    <w:rsid w:val="20717195"/>
    <w:rsid w:val="2080DBF5"/>
    <w:rsid w:val="212978E1"/>
    <w:rsid w:val="215A5877"/>
    <w:rsid w:val="21ACAC75"/>
    <w:rsid w:val="2213D4D3"/>
    <w:rsid w:val="221A147A"/>
    <w:rsid w:val="224B553F"/>
    <w:rsid w:val="22791060"/>
    <w:rsid w:val="2287937C"/>
    <w:rsid w:val="22979A32"/>
    <w:rsid w:val="22CE0AEE"/>
    <w:rsid w:val="22D38299"/>
    <w:rsid w:val="2301B2FC"/>
    <w:rsid w:val="231AE88D"/>
    <w:rsid w:val="236EB406"/>
    <w:rsid w:val="23719290"/>
    <w:rsid w:val="23839EBE"/>
    <w:rsid w:val="2419619F"/>
    <w:rsid w:val="24A95C94"/>
    <w:rsid w:val="24C2A34F"/>
    <w:rsid w:val="24D1A807"/>
    <w:rsid w:val="24D20B6F"/>
    <w:rsid w:val="24DBC4AD"/>
    <w:rsid w:val="25077ED9"/>
    <w:rsid w:val="2579876A"/>
    <w:rsid w:val="25BE7A72"/>
    <w:rsid w:val="25E47973"/>
    <w:rsid w:val="25FCAF1B"/>
    <w:rsid w:val="2608D54F"/>
    <w:rsid w:val="26126176"/>
    <w:rsid w:val="26408A07"/>
    <w:rsid w:val="26B4DCEB"/>
    <w:rsid w:val="26BA9A91"/>
    <w:rsid w:val="26C103D1"/>
    <w:rsid w:val="26C4FB60"/>
    <w:rsid w:val="26D0207A"/>
    <w:rsid w:val="26F1837A"/>
    <w:rsid w:val="26FD9739"/>
    <w:rsid w:val="26FE84DC"/>
    <w:rsid w:val="2805907D"/>
    <w:rsid w:val="280E5DEF"/>
    <w:rsid w:val="2858E03A"/>
    <w:rsid w:val="2880BCDF"/>
    <w:rsid w:val="289567F9"/>
    <w:rsid w:val="2896B3AF"/>
    <w:rsid w:val="289FEDFF"/>
    <w:rsid w:val="28CA5CD7"/>
    <w:rsid w:val="28D8348D"/>
    <w:rsid w:val="29348EE7"/>
    <w:rsid w:val="293921D6"/>
    <w:rsid w:val="29788ABE"/>
    <w:rsid w:val="29D1EE00"/>
    <w:rsid w:val="2A4A80C2"/>
    <w:rsid w:val="2A5BE866"/>
    <w:rsid w:val="2A6DAABE"/>
    <w:rsid w:val="2A731C51"/>
    <w:rsid w:val="2A938213"/>
    <w:rsid w:val="2ABAD13C"/>
    <w:rsid w:val="2ACCD317"/>
    <w:rsid w:val="2AD912E4"/>
    <w:rsid w:val="2AE3B3E3"/>
    <w:rsid w:val="2B1EBCCC"/>
    <w:rsid w:val="2B56A38C"/>
    <w:rsid w:val="2B5C62B3"/>
    <w:rsid w:val="2B894448"/>
    <w:rsid w:val="2C093E87"/>
    <w:rsid w:val="2C2A03AC"/>
    <w:rsid w:val="2C2E20BD"/>
    <w:rsid w:val="2C879FCA"/>
    <w:rsid w:val="2C9319E5"/>
    <w:rsid w:val="2CCD5003"/>
    <w:rsid w:val="2D1C4F94"/>
    <w:rsid w:val="2D8D6DFA"/>
    <w:rsid w:val="2D9B987A"/>
    <w:rsid w:val="2DD29B98"/>
    <w:rsid w:val="2E1CA4C7"/>
    <w:rsid w:val="2E1FE8F3"/>
    <w:rsid w:val="2E48A962"/>
    <w:rsid w:val="2E637DD0"/>
    <w:rsid w:val="2E77CA3B"/>
    <w:rsid w:val="2E7CB090"/>
    <w:rsid w:val="2EB6E048"/>
    <w:rsid w:val="2EC5A9D9"/>
    <w:rsid w:val="2ED99B2A"/>
    <w:rsid w:val="2F6F6B61"/>
    <w:rsid w:val="2F90F6AC"/>
    <w:rsid w:val="2FB20005"/>
    <w:rsid w:val="2FB9DA04"/>
    <w:rsid w:val="2FDFE758"/>
    <w:rsid w:val="2FE7FA0A"/>
    <w:rsid w:val="305B3738"/>
    <w:rsid w:val="306166F8"/>
    <w:rsid w:val="30749A6E"/>
    <w:rsid w:val="3092FDB3"/>
    <w:rsid w:val="30B461AC"/>
    <w:rsid w:val="30BB41FD"/>
    <w:rsid w:val="30DC169A"/>
    <w:rsid w:val="310127A2"/>
    <w:rsid w:val="3122E480"/>
    <w:rsid w:val="3139DB53"/>
    <w:rsid w:val="313A3058"/>
    <w:rsid w:val="314E0235"/>
    <w:rsid w:val="31D8ACA2"/>
    <w:rsid w:val="320B07E7"/>
    <w:rsid w:val="3252EF8A"/>
    <w:rsid w:val="3265A24E"/>
    <w:rsid w:val="3285096D"/>
    <w:rsid w:val="32F37890"/>
    <w:rsid w:val="330C11A4"/>
    <w:rsid w:val="334F4C3C"/>
    <w:rsid w:val="3383D053"/>
    <w:rsid w:val="33B1F67D"/>
    <w:rsid w:val="33EF454C"/>
    <w:rsid w:val="340E1277"/>
    <w:rsid w:val="342EB055"/>
    <w:rsid w:val="344C7E3B"/>
    <w:rsid w:val="348141AF"/>
    <w:rsid w:val="34B55543"/>
    <w:rsid w:val="34E7E935"/>
    <w:rsid w:val="3515E207"/>
    <w:rsid w:val="351DA641"/>
    <w:rsid w:val="35257C5C"/>
    <w:rsid w:val="3525D91E"/>
    <w:rsid w:val="354C1CB5"/>
    <w:rsid w:val="35632DE6"/>
    <w:rsid w:val="358DAA89"/>
    <w:rsid w:val="35998CAC"/>
    <w:rsid w:val="35EEEECF"/>
    <w:rsid w:val="3632CD24"/>
    <w:rsid w:val="3640A974"/>
    <w:rsid w:val="366C53B9"/>
    <w:rsid w:val="36864142"/>
    <w:rsid w:val="369E547F"/>
    <w:rsid w:val="36B74AED"/>
    <w:rsid w:val="36CBBA25"/>
    <w:rsid w:val="36E42F58"/>
    <w:rsid w:val="36EF47B7"/>
    <w:rsid w:val="3714ACBC"/>
    <w:rsid w:val="3728A826"/>
    <w:rsid w:val="373ACED4"/>
    <w:rsid w:val="37462D66"/>
    <w:rsid w:val="37C57E1E"/>
    <w:rsid w:val="37CFDE0F"/>
    <w:rsid w:val="37DDC561"/>
    <w:rsid w:val="3807AFC0"/>
    <w:rsid w:val="380E72F0"/>
    <w:rsid w:val="3820A0C4"/>
    <w:rsid w:val="383F3708"/>
    <w:rsid w:val="384B5F25"/>
    <w:rsid w:val="384CA72B"/>
    <w:rsid w:val="385CD576"/>
    <w:rsid w:val="38635881"/>
    <w:rsid w:val="38866D48"/>
    <w:rsid w:val="38DBCA72"/>
    <w:rsid w:val="390CEAED"/>
    <w:rsid w:val="397AC162"/>
    <w:rsid w:val="39B69FF0"/>
    <w:rsid w:val="39C9DD07"/>
    <w:rsid w:val="39D063DD"/>
    <w:rsid w:val="39E51F43"/>
    <w:rsid w:val="39E7C846"/>
    <w:rsid w:val="39FB090B"/>
    <w:rsid w:val="3A4A39DD"/>
    <w:rsid w:val="3A68035A"/>
    <w:rsid w:val="3A7E2840"/>
    <w:rsid w:val="3AE0B85F"/>
    <w:rsid w:val="3B11E3D8"/>
    <w:rsid w:val="3B40E243"/>
    <w:rsid w:val="3B48831C"/>
    <w:rsid w:val="3B4C809A"/>
    <w:rsid w:val="3BC39AF4"/>
    <w:rsid w:val="3C1A62D3"/>
    <w:rsid w:val="3C4C3967"/>
    <w:rsid w:val="3C7D790D"/>
    <w:rsid w:val="3C8E3D26"/>
    <w:rsid w:val="3C9FA29F"/>
    <w:rsid w:val="3CAF16CF"/>
    <w:rsid w:val="3D04BAA1"/>
    <w:rsid w:val="3D51D2B7"/>
    <w:rsid w:val="3D56B693"/>
    <w:rsid w:val="3D74AA50"/>
    <w:rsid w:val="3DD8A3A3"/>
    <w:rsid w:val="3DD9BB78"/>
    <w:rsid w:val="3DE25B5D"/>
    <w:rsid w:val="3DF47DCF"/>
    <w:rsid w:val="3DFE7CF1"/>
    <w:rsid w:val="3E1805BB"/>
    <w:rsid w:val="3E5F9FB9"/>
    <w:rsid w:val="3E6268F8"/>
    <w:rsid w:val="3E8EAF7B"/>
    <w:rsid w:val="3F1F6315"/>
    <w:rsid w:val="3F51E516"/>
    <w:rsid w:val="3F5629DA"/>
    <w:rsid w:val="3F59BB8F"/>
    <w:rsid w:val="3F710065"/>
    <w:rsid w:val="3F7DD91C"/>
    <w:rsid w:val="401C55F0"/>
    <w:rsid w:val="40274CE7"/>
    <w:rsid w:val="4036F3BD"/>
    <w:rsid w:val="41307FCF"/>
    <w:rsid w:val="4144E366"/>
    <w:rsid w:val="41BC2528"/>
    <w:rsid w:val="41DDC5AE"/>
    <w:rsid w:val="41E846EF"/>
    <w:rsid w:val="4268F8E8"/>
    <w:rsid w:val="42716B02"/>
    <w:rsid w:val="427E5F85"/>
    <w:rsid w:val="429E24A4"/>
    <w:rsid w:val="42A886F9"/>
    <w:rsid w:val="430B8B81"/>
    <w:rsid w:val="431A05FD"/>
    <w:rsid w:val="4322F7B7"/>
    <w:rsid w:val="43751E20"/>
    <w:rsid w:val="438B8281"/>
    <w:rsid w:val="43A26708"/>
    <w:rsid w:val="43B8C05F"/>
    <w:rsid w:val="440C3512"/>
    <w:rsid w:val="44A7DDCD"/>
    <w:rsid w:val="44CF9911"/>
    <w:rsid w:val="44D60951"/>
    <w:rsid w:val="44FCA156"/>
    <w:rsid w:val="451C2845"/>
    <w:rsid w:val="4538E9B8"/>
    <w:rsid w:val="454CDFA6"/>
    <w:rsid w:val="45588E4B"/>
    <w:rsid w:val="45683A4F"/>
    <w:rsid w:val="45812599"/>
    <w:rsid w:val="459B3ED5"/>
    <w:rsid w:val="45B09115"/>
    <w:rsid w:val="45B77DA2"/>
    <w:rsid w:val="45C5FD66"/>
    <w:rsid w:val="45DD23C8"/>
    <w:rsid w:val="45FC869C"/>
    <w:rsid w:val="46008E7F"/>
    <w:rsid w:val="463D1610"/>
    <w:rsid w:val="464BBDEA"/>
    <w:rsid w:val="4657FBA5"/>
    <w:rsid w:val="4668A42B"/>
    <w:rsid w:val="46C934DC"/>
    <w:rsid w:val="46EA1E40"/>
    <w:rsid w:val="46EA9C2B"/>
    <w:rsid w:val="46EDF06D"/>
    <w:rsid w:val="475C9240"/>
    <w:rsid w:val="478D9AE1"/>
    <w:rsid w:val="47C135DE"/>
    <w:rsid w:val="4806F414"/>
    <w:rsid w:val="4845BA49"/>
    <w:rsid w:val="486BD29F"/>
    <w:rsid w:val="489A6431"/>
    <w:rsid w:val="493632ED"/>
    <w:rsid w:val="494A4192"/>
    <w:rsid w:val="49889E3C"/>
    <w:rsid w:val="49A841A0"/>
    <w:rsid w:val="49F4C155"/>
    <w:rsid w:val="4A2D3EB6"/>
    <w:rsid w:val="4A524105"/>
    <w:rsid w:val="4A64A85E"/>
    <w:rsid w:val="4AAB8475"/>
    <w:rsid w:val="4ACAE54B"/>
    <w:rsid w:val="4AEC27EE"/>
    <w:rsid w:val="4AFD3886"/>
    <w:rsid w:val="4B1DD2F6"/>
    <w:rsid w:val="4B8E181C"/>
    <w:rsid w:val="4BC1F87C"/>
    <w:rsid w:val="4BECAC65"/>
    <w:rsid w:val="4C717CE8"/>
    <w:rsid w:val="4CAE3D19"/>
    <w:rsid w:val="4CBBB06A"/>
    <w:rsid w:val="4CD7B1EB"/>
    <w:rsid w:val="4D0D1942"/>
    <w:rsid w:val="4D1D1CE8"/>
    <w:rsid w:val="4DA46F24"/>
    <w:rsid w:val="4E0B7087"/>
    <w:rsid w:val="4E2892A1"/>
    <w:rsid w:val="4E37D0D7"/>
    <w:rsid w:val="4E6F179E"/>
    <w:rsid w:val="4E79E1C6"/>
    <w:rsid w:val="4E958CD3"/>
    <w:rsid w:val="4EBB6987"/>
    <w:rsid w:val="4EE2E1BF"/>
    <w:rsid w:val="4F152D2A"/>
    <w:rsid w:val="4F1810E8"/>
    <w:rsid w:val="4F567850"/>
    <w:rsid w:val="4F6A0C2A"/>
    <w:rsid w:val="4F78DFDE"/>
    <w:rsid w:val="4F799F0E"/>
    <w:rsid w:val="4FABF018"/>
    <w:rsid w:val="4FAD3DB4"/>
    <w:rsid w:val="500E7BA7"/>
    <w:rsid w:val="509E2C46"/>
    <w:rsid w:val="50A0811E"/>
    <w:rsid w:val="50B27B69"/>
    <w:rsid w:val="50FA25A5"/>
    <w:rsid w:val="51537874"/>
    <w:rsid w:val="515A866C"/>
    <w:rsid w:val="515C0303"/>
    <w:rsid w:val="5190154E"/>
    <w:rsid w:val="51A2AE55"/>
    <w:rsid w:val="522A5173"/>
    <w:rsid w:val="52645AE9"/>
    <w:rsid w:val="527C263B"/>
    <w:rsid w:val="52B90FD9"/>
    <w:rsid w:val="52C174CF"/>
    <w:rsid w:val="52E08083"/>
    <w:rsid w:val="52FA3C46"/>
    <w:rsid w:val="5331BCCA"/>
    <w:rsid w:val="535235CA"/>
    <w:rsid w:val="53F9DD34"/>
    <w:rsid w:val="545CC006"/>
    <w:rsid w:val="548E756A"/>
    <w:rsid w:val="54D6AA92"/>
    <w:rsid w:val="552126B9"/>
    <w:rsid w:val="554ADEFE"/>
    <w:rsid w:val="55DE2146"/>
    <w:rsid w:val="562BF909"/>
    <w:rsid w:val="565214C9"/>
    <w:rsid w:val="56775EE6"/>
    <w:rsid w:val="569D72B7"/>
    <w:rsid w:val="56A1B0CB"/>
    <w:rsid w:val="56B68404"/>
    <w:rsid w:val="56C44EB2"/>
    <w:rsid w:val="56CF9139"/>
    <w:rsid w:val="56F0A069"/>
    <w:rsid w:val="56F99379"/>
    <w:rsid w:val="5754C043"/>
    <w:rsid w:val="57555B27"/>
    <w:rsid w:val="576142DF"/>
    <w:rsid w:val="577A7E51"/>
    <w:rsid w:val="578129E0"/>
    <w:rsid w:val="57DB49D0"/>
    <w:rsid w:val="580128AA"/>
    <w:rsid w:val="5821EDCA"/>
    <w:rsid w:val="5852F470"/>
    <w:rsid w:val="58868D81"/>
    <w:rsid w:val="58A3F23B"/>
    <w:rsid w:val="58D7A1CB"/>
    <w:rsid w:val="58DB5944"/>
    <w:rsid w:val="59263020"/>
    <w:rsid w:val="592ECFF7"/>
    <w:rsid w:val="5941948B"/>
    <w:rsid w:val="59B531F9"/>
    <w:rsid w:val="59B5DFA0"/>
    <w:rsid w:val="59BF7563"/>
    <w:rsid w:val="59DE483A"/>
    <w:rsid w:val="59EE251E"/>
    <w:rsid w:val="5A5A8C92"/>
    <w:rsid w:val="5A75E273"/>
    <w:rsid w:val="5A8E2370"/>
    <w:rsid w:val="5AD2F23D"/>
    <w:rsid w:val="5ADBBF5C"/>
    <w:rsid w:val="5B224434"/>
    <w:rsid w:val="5B229C52"/>
    <w:rsid w:val="5BAA0043"/>
    <w:rsid w:val="5BD15A98"/>
    <w:rsid w:val="5BDCDE79"/>
    <w:rsid w:val="5C2CD4A0"/>
    <w:rsid w:val="5C6BBFF6"/>
    <w:rsid w:val="5CE1A27D"/>
    <w:rsid w:val="5CFDDE7A"/>
    <w:rsid w:val="5D10F6C9"/>
    <w:rsid w:val="5D22758C"/>
    <w:rsid w:val="5D3BA607"/>
    <w:rsid w:val="5D3D56F1"/>
    <w:rsid w:val="5D3EB743"/>
    <w:rsid w:val="5D4C43D4"/>
    <w:rsid w:val="5D9419FA"/>
    <w:rsid w:val="5D94E693"/>
    <w:rsid w:val="5DC25C31"/>
    <w:rsid w:val="5DEB24F4"/>
    <w:rsid w:val="5E258FC9"/>
    <w:rsid w:val="5E36F01E"/>
    <w:rsid w:val="5E4130B8"/>
    <w:rsid w:val="5E598E00"/>
    <w:rsid w:val="5E5CA540"/>
    <w:rsid w:val="5F297674"/>
    <w:rsid w:val="5F43DACF"/>
    <w:rsid w:val="5F48377A"/>
    <w:rsid w:val="5F4D3DBF"/>
    <w:rsid w:val="5F659255"/>
    <w:rsid w:val="5F73F26E"/>
    <w:rsid w:val="5FBDF96F"/>
    <w:rsid w:val="5FD77C77"/>
    <w:rsid w:val="5FEC9C3F"/>
    <w:rsid w:val="6010B2BC"/>
    <w:rsid w:val="601849B9"/>
    <w:rsid w:val="607ECDB6"/>
    <w:rsid w:val="608C6233"/>
    <w:rsid w:val="60AA2078"/>
    <w:rsid w:val="60B6966F"/>
    <w:rsid w:val="60D3AC25"/>
    <w:rsid w:val="60E62F38"/>
    <w:rsid w:val="60F552B5"/>
    <w:rsid w:val="60FFC57D"/>
    <w:rsid w:val="6143EC01"/>
    <w:rsid w:val="61589074"/>
    <w:rsid w:val="61C389A7"/>
    <w:rsid w:val="61DACFCC"/>
    <w:rsid w:val="61E81A7A"/>
    <w:rsid w:val="62467A5E"/>
    <w:rsid w:val="626F1F21"/>
    <w:rsid w:val="62797952"/>
    <w:rsid w:val="62D109BB"/>
    <w:rsid w:val="63277485"/>
    <w:rsid w:val="634657C9"/>
    <w:rsid w:val="634A7290"/>
    <w:rsid w:val="63922A49"/>
    <w:rsid w:val="63DBDA5A"/>
    <w:rsid w:val="63FCFF54"/>
    <w:rsid w:val="6451EF04"/>
    <w:rsid w:val="645CCB6C"/>
    <w:rsid w:val="648D87E4"/>
    <w:rsid w:val="648E9B54"/>
    <w:rsid w:val="649A7618"/>
    <w:rsid w:val="654896D6"/>
    <w:rsid w:val="65745C75"/>
    <w:rsid w:val="6579AFBC"/>
    <w:rsid w:val="65AB6DA5"/>
    <w:rsid w:val="65ABB316"/>
    <w:rsid w:val="65E9365F"/>
    <w:rsid w:val="6604F06A"/>
    <w:rsid w:val="662B4437"/>
    <w:rsid w:val="663FE650"/>
    <w:rsid w:val="66AC92FB"/>
    <w:rsid w:val="66B22B62"/>
    <w:rsid w:val="671BED39"/>
    <w:rsid w:val="674430D6"/>
    <w:rsid w:val="67A04AE5"/>
    <w:rsid w:val="67C34F06"/>
    <w:rsid w:val="67CD62EB"/>
    <w:rsid w:val="67CE7B14"/>
    <w:rsid w:val="67EAFE4C"/>
    <w:rsid w:val="680355F4"/>
    <w:rsid w:val="682DFE6F"/>
    <w:rsid w:val="68666C49"/>
    <w:rsid w:val="687EAB54"/>
    <w:rsid w:val="68D01FCB"/>
    <w:rsid w:val="6918B913"/>
    <w:rsid w:val="692D0213"/>
    <w:rsid w:val="6936FC97"/>
    <w:rsid w:val="69CAB894"/>
    <w:rsid w:val="69DE7937"/>
    <w:rsid w:val="69EACC56"/>
    <w:rsid w:val="69EDBBEB"/>
    <w:rsid w:val="69F916BD"/>
    <w:rsid w:val="69F9E796"/>
    <w:rsid w:val="6A2EC2B7"/>
    <w:rsid w:val="6A3D1D6B"/>
    <w:rsid w:val="6A51CFAD"/>
    <w:rsid w:val="6ABC8C12"/>
    <w:rsid w:val="6B24ABEB"/>
    <w:rsid w:val="6B3539C5"/>
    <w:rsid w:val="6B4FE11F"/>
    <w:rsid w:val="6B5EB646"/>
    <w:rsid w:val="6B6F780E"/>
    <w:rsid w:val="6BE3A0F0"/>
    <w:rsid w:val="6C2F599B"/>
    <w:rsid w:val="6CAE50FC"/>
    <w:rsid w:val="6CC74305"/>
    <w:rsid w:val="6CD86A61"/>
    <w:rsid w:val="6CEB56D4"/>
    <w:rsid w:val="6CF448F1"/>
    <w:rsid w:val="6CF96D8D"/>
    <w:rsid w:val="6D21AFC7"/>
    <w:rsid w:val="6D4FBE96"/>
    <w:rsid w:val="6DD8DA46"/>
    <w:rsid w:val="6E428CA6"/>
    <w:rsid w:val="6E5C3970"/>
    <w:rsid w:val="6E695389"/>
    <w:rsid w:val="6EDC1F8A"/>
    <w:rsid w:val="6EF2E787"/>
    <w:rsid w:val="6F438D71"/>
    <w:rsid w:val="6F578468"/>
    <w:rsid w:val="6F5E9F34"/>
    <w:rsid w:val="6F698414"/>
    <w:rsid w:val="6F6BE4FB"/>
    <w:rsid w:val="6F9B1228"/>
    <w:rsid w:val="6FADD443"/>
    <w:rsid w:val="6FDDEDE7"/>
    <w:rsid w:val="6FF91B6B"/>
    <w:rsid w:val="7055428E"/>
    <w:rsid w:val="7068B316"/>
    <w:rsid w:val="707E691A"/>
    <w:rsid w:val="7141BC9A"/>
    <w:rsid w:val="714756C2"/>
    <w:rsid w:val="7149FF89"/>
    <w:rsid w:val="71577E6B"/>
    <w:rsid w:val="71817CE7"/>
    <w:rsid w:val="71A78286"/>
    <w:rsid w:val="71AF878F"/>
    <w:rsid w:val="720B62F6"/>
    <w:rsid w:val="72139C83"/>
    <w:rsid w:val="722A95AB"/>
    <w:rsid w:val="72606935"/>
    <w:rsid w:val="72648B23"/>
    <w:rsid w:val="7280C8FD"/>
    <w:rsid w:val="72879275"/>
    <w:rsid w:val="72A41A1C"/>
    <w:rsid w:val="72CF5264"/>
    <w:rsid w:val="72E41F5A"/>
    <w:rsid w:val="733A5E73"/>
    <w:rsid w:val="7344C621"/>
    <w:rsid w:val="7359FBAC"/>
    <w:rsid w:val="74048264"/>
    <w:rsid w:val="741C4194"/>
    <w:rsid w:val="7421BFC6"/>
    <w:rsid w:val="746150B1"/>
    <w:rsid w:val="74806EEF"/>
    <w:rsid w:val="7482CAED"/>
    <w:rsid w:val="749038A3"/>
    <w:rsid w:val="7492FB08"/>
    <w:rsid w:val="74AD8832"/>
    <w:rsid w:val="74E96AFF"/>
    <w:rsid w:val="75367BA7"/>
    <w:rsid w:val="75487092"/>
    <w:rsid w:val="7558A488"/>
    <w:rsid w:val="75B48F78"/>
    <w:rsid w:val="75CF9A65"/>
    <w:rsid w:val="75F75972"/>
    <w:rsid w:val="76262D93"/>
    <w:rsid w:val="766794E6"/>
    <w:rsid w:val="76690B75"/>
    <w:rsid w:val="7681AE1A"/>
    <w:rsid w:val="76AB840C"/>
    <w:rsid w:val="76F354F1"/>
    <w:rsid w:val="770F6486"/>
    <w:rsid w:val="77264617"/>
    <w:rsid w:val="773419AC"/>
    <w:rsid w:val="774F5B46"/>
    <w:rsid w:val="77536BC6"/>
    <w:rsid w:val="777F964D"/>
    <w:rsid w:val="77ADBBAC"/>
    <w:rsid w:val="7833FB19"/>
    <w:rsid w:val="784F6C47"/>
    <w:rsid w:val="7867A639"/>
    <w:rsid w:val="788CDF2E"/>
    <w:rsid w:val="78DC05EC"/>
    <w:rsid w:val="78E35661"/>
    <w:rsid w:val="791B1AF2"/>
    <w:rsid w:val="7975A40D"/>
    <w:rsid w:val="798C4F5F"/>
    <w:rsid w:val="79930404"/>
    <w:rsid w:val="79B11EE4"/>
    <w:rsid w:val="7A1E8B31"/>
    <w:rsid w:val="7A1F689B"/>
    <w:rsid w:val="7A2744A7"/>
    <w:rsid w:val="7A4F3D50"/>
    <w:rsid w:val="7A8EEACC"/>
    <w:rsid w:val="7A99A831"/>
    <w:rsid w:val="7AA2346F"/>
    <w:rsid w:val="7AC6F444"/>
    <w:rsid w:val="7AF7FCC5"/>
    <w:rsid w:val="7B1D3442"/>
    <w:rsid w:val="7B275FBE"/>
    <w:rsid w:val="7B61995D"/>
    <w:rsid w:val="7B7FBC1F"/>
    <w:rsid w:val="7B88F1B4"/>
    <w:rsid w:val="7BE15537"/>
    <w:rsid w:val="7BF5FD89"/>
    <w:rsid w:val="7C1FF426"/>
    <w:rsid w:val="7C51FDF9"/>
    <w:rsid w:val="7C6AC0BE"/>
    <w:rsid w:val="7C9B51FC"/>
    <w:rsid w:val="7CA906A2"/>
    <w:rsid w:val="7CDBA58A"/>
    <w:rsid w:val="7D16486F"/>
    <w:rsid w:val="7D176061"/>
    <w:rsid w:val="7D59DA8C"/>
    <w:rsid w:val="7D5B1A5E"/>
    <w:rsid w:val="7D762839"/>
    <w:rsid w:val="7DE2EE1C"/>
    <w:rsid w:val="7DE8A670"/>
    <w:rsid w:val="7E0C93A1"/>
    <w:rsid w:val="7E602D7F"/>
    <w:rsid w:val="7E65432C"/>
    <w:rsid w:val="7ECB7215"/>
    <w:rsid w:val="7F08073C"/>
    <w:rsid w:val="7F118EE7"/>
    <w:rsid w:val="7F2582B2"/>
    <w:rsid w:val="7F6E54FE"/>
    <w:rsid w:val="7F89435F"/>
    <w:rsid w:val="7FAAD2DD"/>
    <w:rsid w:val="7FC1DD93"/>
    <w:rsid w:val="7FDE1F3B"/>
    <w:rsid w:val="7FE5413B"/>
    <w:rsid w:val="7FFA4C5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D1EB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qFormat="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0E3"/>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A830E3"/>
    <w:pPr>
      <w:spacing w:after="240"/>
      <w:outlineLvl w:val="0"/>
    </w:pPr>
    <w:rPr>
      <w:rFonts w:ascii="Arial Bold" w:hAnsi="Arial Bold"/>
      <w:b/>
      <w:kern w:val="34"/>
      <w:sz w:val="36"/>
    </w:rPr>
  </w:style>
  <w:style w:type="paragraph" w:styleId="Heading2">
    <w:name w:val="heading 2"/>
    <w:basedOn w:val="HeadingBase"/>
    <w:next w:val="Normal"/>
    <w:link w:val="Heading2Char"/>
    <w:qFormat/>
    <w:rsid w:val="00A830E3"/>
    <w:pPr>
      <w:spacing w:before="240" w:after="240"/>
      <w:outlineLvl w:val="1"/>
    </w:pPr>
    <w:rPr>
      <w:rFonts w:ascii="Arial Bold" w:hAnsi="Arial Bold"/>
      <w:b/>
      <w:sz w:val="26"/>
    </w:rPr>
  </w:style>
  <w:style w:type="paragraph" w:styleId="Heading3">
    <w:name w:val="heading 3"/>
    <w:basedOn w:val="HeadingBase"/>
    <w:next w:val="Normal"/>
    <w:link w:val="Heading3Char"/>
    <w:qFormat/>
    <w:rsid w:val="00A830E3"/>
    <w:pPr>
      <w:spacing w:before="120" w:after="120"/>
      <w:outlineLvl w:val="2"/>
    </w:pPr>
    <w:rPr>
      <w:rFonts w:ascii="Arial Bold" w:hAnsi="Arial Bold"/>
      <w:b/>
      <w:sz w:val="22"/>
    </w:rPr>
  </w:style>
  <w:style w:type="paragraph" w:styleId="Heading4">
    <w:name w:val="heading 4"/>
    <w:basedOn w:val="HeadingBase"/>
    <w:next w:val="Normal"/>
    <w:link w:val="Heading4Char"/>
    <w:qFormat/>
    <w:rsid w:val="00A830E3"/>
    <w:pPr>
      <w:spacing w:after="120"/>
      <w:outlineLvl w:val="3"/>
    </w:pPr>
    <w:rPr>
      <w:rFonts w:ascii="Arial Bold" w:hAnsi="Arial Bold"/>
      <w:b/>
      <w:sz w:val="20"/>
    </w:rPr>
  </w:style>
  <w:style w:type="paragraph" w:styleId="Heading5">
    <w:name w:val="heading 5"/>
    <w:basedOn w:val="HeadingBase"/>
    <w:next w:val="Normal"/>
    <w:link w:val="Heading5Char"/>
    <w:qFormat/>
    <w:rsid w:val="00A830E3"/>
    <w:pPr>
      <w:spacing w:after="120"/>
      <w:outlineLvl w:val="4"/>
    </w:pPr>
    <w:rPr>
      <w:bCs/>
      <w:i/>
      <w:iCs/>
      <w:sz w:val="20"/>
      <w:szCs w:val="26"/>
    </w:rPr>
  </w:style>
  <w:style w:type="paragraph" w:styleId="Heading6">
    <w:name w:val="heading 6"/>
    <w:basedOn w:val="HeadingBase"/>
    <w:next w:val="Normal"/>
    <w:link w:val="Heading6Char"/>
    <w:rsid w:val="00A830E3"/>
    <w:pPr>
      <w:spacing w:after="120"/>
      <w:outlineLvl w:val="5"/>
    </w:pPr>
    <w:rPr>
      <w:bCs/>
      <w:sz w:val="20"/>
      <w:szCs w:val="22"/>
    </w:rPr>
  </w:style>
  <w:style w:type="paragraph" w:styleId="Heading7">
    <w:name w:val="heading 7"/>
    <w:basedOn w:val="HeadingBase"/>
    <w:next w:val="Normal"/>
    <w:link w:val="Heading7Char"/>
    <w:rsid w:val="00A830E3"/>
    <w:pPr>
      <w:spacing w:before="120"/>
      <w:outlineLvl w:val="6"/>
    </w:pPr>
    <w:rPr>
      <w:sz w:val="20"/>
      <w:szCs w:val="24"/>
    </w:rPr>
  </w:style>
  <w:style w:type="paragraph" w:styleId="Heading8">
    <w:name w:val="heading 8"/>
    <w:basedOn w:val="HeadingBase"/>
    <w:next w:val="Normal"/>
    <w:link w:val="Heading8Char"/>
    <w:rsid w:val="00A830E3"/>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A830E3"/>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A830E3"/>
    <w:pPr>
      <w:tabs>
        <w:tab w:val="center" w:pos="4153"/>
        <w:tab w:val="right" w:pos="8306"/>
      </w:tabs>
    </w:pPr>
  </w:style>
  <w:style w:type="character" w:customStyle="1" w:styleId="HeaderChar">
    <w:name w:val="Header Char"/>
    <w:basedOn w:val="DefaultParagraphFont"/>
    <w:link w:val="Header"/>
    <w:rsid w:val="00A830E3"/>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A830E3"/>
    <w:pPr>
      <w:tabs>
        <w:tab w:val="center" w:pos="4153"/>
        <w:tab w:val="right" w:pos="8306"/>
      </w:tabs>
    </w:pPr>
  </w:style>
  <w:style w:type="character" w:customStyle="1" w:styleId="FooterChar">
    <w:name w:val="Footer Char"/>
    <w:basedOn w:val="DefaultParagraphFont"/>
    <w:link w:val="Footer"/>
    <w:rsid w:val="00A830E3"/>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A830E3"/>
    <w:pPr>
      <w:spacing w:before="240" w:after="60"/>
      <w:jc w:val="center"/>
    </w:pPr>
    <w:rPr>
      <w:rFonts w:ascii="Calibri" w:eastAsiaTheme="minorHAnsi"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A830E3"/>
    <w:rPr>
      <w:rFonts w:ascii="Calibri" w:eastAsiaTheme="minorHAnsi"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A830E3"/>
    <w:pPr>
      <w:spacing w:before="60" w:after="240"/>
      <w:jc w:val="center"/>
    </w:pPr>
    <w:rPr>
      <w:rFonts w:ascii="Calibri" w:eastAsiaTheme="minorHAnsi"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A830E3"/>
    <w:rPr>
      <w:rFonts w:ascii="Calibri" w:eastAsiaTheme="minorHAnsi" w:hAnsi="Calibri" w:cs="Calibri"/>
      <w:b/>
      <w:caps/>
      <w:color w:val="002A54" w:themeColor="text2"/>
      <w:position w:val="-1"/>
      <w:sz w:val="24"/>
      <w:szCs w:val="20"/>
      <w:lang w:eastAsia="en-AU"/>
    </w:rPr>
  </w:style>
  <w:style w:type="paragraph" w:customStyle="1" w:styleId="DLMSecurityHeader">
    <w:name w:val="DLM Security Header"/>
    <w:link w:val="DLMSecurityHeaderChar"/>
    <w:rsid w:val="00A830E3"/>
    <w:pPr>
      <w:spacing w:before="60" w:after="240"/>
      <w:jc w:val="center"/>
    </w:pPr>
    <w:rPr>
      <w:rFonts w:ascii="Calibri" w:eastAsiaTheme="minorHAnsi"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A830E3"/>
    <w:rPr>
      <w:rFonts w:ascii="Calibri" w:eastAsiaTheme="minorHAnsi" w:hAnsi="Calibri" w:cs="Calibri"/>
      <w:b/>
      <w:caps/>
      <w:color w:val="002A54" w:themeColor="text2"/>
      <w:position w:val="-1"/>
      <w:sz w:val="24"/>
      <w:szCs w:val="20"/>
      <w:lang w:eastAsia="en-AU"/>
    </w:rPr>
  </w:style>
  <w:style w:type="paragraph" w:customStyle="1" w:styleId="DLMSecurityFooter">
    <w:name w:val="DLM Security Footer"/>
    <w:link w:val="DLMSecurityFooterChar"/>
    <w:rsid w:val="00A830E3"/>
    <w:pPr>
      <w:spacing w:before="240" w:after="60"/>
      <w:jc w:val="center"/>
    </w:pPr>
    <w:rPr>
      <w:rFonts w:ascii="Calibri" w:eastAsiaTheme="minorHAnsi"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A830E3"/>
    <w:rPr>
      <w:rFonts w:ascii="Calibri" w:eastAsiaTheme="minorHAnsi" w:hAnsi="Calibri" w:cs="Calibri"/>
      <w:b/>
      <w:caps/>
      <w:color w:val="002A54" w:themeColor="text2"/>
      <w:position w:val="-1"/>
      <w:sz w:val="24"/>
      <w:szCs w:val="20"/>
      <w:lang w:eastAsia="en-AU"/>
    </w:rPr>
  </w:style>
  <w:style w:type="paragraph" w:customStyle="1" w:styleId="Classification">
    <w:name w:val="Classification"/>
    <w:basedOn w:val="HeadingBase"/>
    <w:rsid w:val="00A830E3"/>
    <w:pPr>
      <w:jc w:val="center"/>
    </w:pPr>
    <w:rPr>
      <w:rFonts w:ascii="Arial Bold" w:hAnsi="Arial Bold"/>
      <w:b/>
      <w:caps/>
      <w:sz w:val="22"/>
    </w:rPr>
  </w:style>
  <w:style w:type="paragraph" w:customStyle="1" w:styleId="FileProperties">
    <w:name w:val="File Properties"/>
    <w:basedOn w:val="Normal"/>
    <w:rsid w:val="00A830E3"/>
    <w:pPr>
      <w:spacing w:before="0"/>
    </w:pPr>
    <w:rPr>
      <w:i/>
    </w:rPr>
  </w:style>
  <w:style w:type="paragraph" w:customStyle="1" w:styleId="AlphaParagraph">
    <w:name w:val="Alpha Paragraph"/>
    <w:basedOn w:val="Normal"/>
    <w:rsid w:val="00A830E3"/>
    <w:pPr>
      <w:numPr>
        <w:numId w:val="1"/>
      </w:numPr>
      <w:tabs>
        <w:tab w:val="clear" w:pos="567"/>
        <w:tab w:val="num" w:pos="360"/>
      </w:tabs>
      <w:ind w:left="0" w:firstLine="0"/>
    </w:pPr>
  </w:style>
  <w:style w:type="paragraph" w:customStyle="1" w:styleId="HeadingBase">
    <w:name w:val="Heading Base"/>
    <w:link w:val="HeadingBaseChar"/>
    <w:rsid w:val="00A830E3"/>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A830E3"/>
    <w:rPr>
      <w:bCs/>
      <w:color w:val="002A54" w:themeColor="text2"/>
      <w:szCs w:val="52"/>
    </w:rPr>
  </w:style>
  <w:style w:type="paragraph" w:customStyle="1" w:styleId="BoxText">
    <w:name w:val="Box Text"/>
    <w:basedOn w:val="Normal"/>
    <w:link w:val="BoxTextChar"/>
    <w:qFormat/>
    <w:rsid w:val="00A830E3"/>
    <w:pPr>
      <w:spacing w:before="120" w:after="120" w:line="240" w:lineRule="auto"/>
    </w:pPr>
  </w:style>
  <w:style w:type="paragraph" w:customStyle="1" w:styleId="BoxBullet">
    <w:name w:val="Box Bullet"/>
    <w:basedOn w:val="BoxText"/>
    <w:rsid w:val="00A830E3"/>
    <w:pPr>
      <w:numPr>
        <w:numId w:val="2"/>
      </w:numPr>
    </w:pPr>
  </w:style>
  <w:style w:type="paragraph" w:customStyle="1" w:styleId="BoxHeading">
    <w:name w:val="Box Heading"/>
    <w:basedOn w:val="HeadingBase"/>
    <w:next w:val="BoxText"/>
    <w:rsid w:val="00A830E3"/>
    <w:pPr>
      <w:spacing w:before="120" w:after="120"/>
    </w:pPr>
    <w:rPr>
      <w:b/>
      <w:sz w:val="20"/>
    </w:rPr>
  </w:style>
  <w:style w:type="character" w:customStyle="1" w:styleId="Heading6Char">
    <w:name w:val="Heading 6 Char"/>
    <w:basedOn w:val="DefaultParagraphFont"/>
    <w:link w:val="Heading6"/>
    <w:rsid w:val="00A830E3"/>
    <w:rPr>
      <w:rFonts w:ascii="Arial" w:eastAsia="Times New Roman" w:hAnsi="Arial" w:cs="Times New Roman"/>
      <w:bCs/>
      <w:sz w:val="20"/>
      <w:lang w:eastAsia="en-AU"/>
    </w:rPr>
  </w:style>
  <w:style w:type="paragraph" w:customStyle="1" w:styleId="Bullet">
    <w:name w:val="Bullet"/>
    <w:basedOn w:val="Normal"/>
    <w:link w:val="BulletChar"/>
    <w:qFormat/>
    <w:rsid w:val="00A830E3"/>
    <w:pPr>
      <w:numPr>
        <w:numId w:val="3"/>
      </w:numPr>
      <w:spacing w:after="160"/>
      <w:ind w:left="284" w:hanging="284"/>
    </w:pPr>
  </w:style>
  <w:style w:type="paragraph" w:styleId="Caption">
    <w:name w:val="caption"/>
    <w:basedOn w:val="Normal"/>
    <w:next w:val="Normal"/>
    <w:rsid w:val="00A830E3"/>
    <w:rPr>
      <w:b/>
      <w:bCs/>
    </w:rPr>
  </w:style>
  <w:style w:type="paragraph" w:customStyle="1" w:styleId="ChartandTableFootnote">
    <w:name w:val="Chart and Table Footnote"/>
    <w:basedOn w:val="HeadingBase"/>
    <w:next w:val="Normal"/>
    <w:link w:val="ChartandTableFootnoteChar"/>
    <w:rsid w:val="00A830E3"/>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A830E3"/>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A830E3"/>
    <w:pPr>
      <w:keepNext w:val="0"/>
      <w:tabs>
        <w:tab w:val="left" w:pos="284"/>
      </w:tabs>
      <w:jc w:val="both"/>
    </w:pPr>
    <w:rPr>
      <w:color w:val="000000"/>
      <w:sz w:val="15"/>
    </w:rPr>
  </w:style>
  <w:style w:type="paragraph" w:customStyle="1" w:styleId="ChartGraphic">
    <w:name w:val="Chart Graphic"/>
    <w:basedOn w:val="HeadingBase"/>
    <w:rsid w:val="00A830E3"/>
    <w:rPr>
      <w:sz w:val="20"/>
    </w:rPr>
  </w:style>
  <w:style w:type="paragraph" w:customStyle="1" w:styleId="TableLine">
    <w:name w:val="Table Line"/>
    <w:basedOn w:val="Normal"/>
    <w:next w:val="Normal"/>
    <w:autoRedefine/>
    <w:rsid w:val="00457810"/>
    <w:pPr>
      <w:pBdr>
        <w:bottom w:val="single" w:sz="4" w:space="2" w:color="626A77" w:themeColor="background2" w:themeShade="E6"/>
      </w:pBdr>
      <w:spacing w:before="0" w:after="0" w:line="240" w:lineRule="auto"/>
    </w:pPr>
    <w:rPr>
      <w:noProof/>
      <w:sz w:val="4"/>
      <w:szCs w:val="4"/>
    </w:rPr>
  </w:style>
  <w:style w:type="paragraph" w:customStyle="1" w:styleId="ChartSecondHeading">
    <w:name w:val="Chart Second Heading"/>
    <w:basedOn w:val="HeadingBase"/>
    <w:next w:val="ChartGraphic"/>
    <w:rsid w:val="00A830E3"/>
    <w:pPr>
      <w:spacing w:after="60"/>
    </w:pPr>
    <w:rPr>
      <w:sz w:val="19"/>
    </w:rPr>
  </w:style>
  <w:style w:type="character" w:styleId="CommentReference">
    <w:name w:val="annotation reference"/>
    <w:basedOn w:val="DefaultParagraphFont"/>
    <w:rsid w:val="00A830E3"/>
    <w:rPr>
      <w:sz w:val="16"/>
      <w:szCs w:val="16"/>
    </w:rPr>
  </w:style>
  <w:style w:type="paragraph" w:styleId="CommentText">
    <w:name w:val="annotation text"/>
    <w:basedOn w:val="Normal"/>
    <w:link w:val="CommentTextChar"/>
    <w:rsid w:val="00A830E3"/>
  </w:style>
  <w:style w:type="character" w:customStyle="1" w:styleId="CommentTextChar">
    <w:name w:val="Comment Text Char"/>
    <w:basedOn w:val="DefaultParagraphFont"/>
    <w:link w:val="CommentText"/>
    <w:rsid w:val="00A830E3"/>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A830E3"/>
    <w:rPr>
      <w:b/>
      <w:bCs/>
    </w:rPr>
  </w:style>
  <w:style w:type="character" w:customStyle="1" w:styleId="CommentSubjectChar">
    <w:name w:val="Comment Subject Char"/>
    <w:basedOn w:val="CommentTextChar"/>
    <w:link w:val="CommentSubject"/>
    <w:semiHidden/>
    <w:rsid w:val="00A830E3"/>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A830E3"/>
    <w:pPr>
      <w:spacing w:after="720"/>
      <w:outlineLvl w:val="9"/>
    </w:pPr>
  </w:style>
  <w:style w:type="character" w:styleId="Strong">
    <w:name w:val="Strong"/>
    <w:basedOn w:val="DefaultParagraphFont"/>
    <w:uiPriority w:val="22"/>
    <w:qFormat/>
    <w:rsid w:val="00A830E3"/>
    <w:rPr>
      <w:b/>
      <w:bCs/>
      <w:color w:val="auto"/>
    </w:rPr>
  </w:style>
  <w:style w:type="paragraph" w:customStyle="1" w:styleId="Dash">
    <w:name w:val="Dash"/>
    <w:basedOn w:val="Normal"/>
    <w:link w:val="DashChar"/>
    <w:qFormat/>
    <w:rsid w:val="00A830E3"/>
    <w:pPr>
      <w:numPr>
        <w:ilvl w:val="1"/>
        <w:numId w:val="3"/>
      </w:numPr>
      <w:tabs>
        <w:tab w:val="left" w:pos="567"/>
      </w:tabs>
    </w:pPr>
  </w:style>
  <w:style w:type="paragraph" w:styleId="DocumentMap">
    <w:name w:val="Document Map"/>
    <w:basedOn w:val="Normal"/>
    <w:link w:val="DocumentMapChar"/>
    <w:semiHidden/>
    <w:rsid w:val="00A830E3"/>
    <w:pPr>
      <w:shd w:val="clear" w:color="auto" w:fill="000080"/>
    </w:pPr>
    <w:rPr>
      <w:rFonts w:ascii="Tahoma" w:hAnsi="Tahoma" w:cs="Tahoma"/>
    </w:rPr>
  </w:style>
  <w:style w:type="character" w:customStyle="1" w:styleId="DocumentMapChar">
    <w:name w:val="Document Map Char"/>
    <w:basedOn w:val="DefaultParagraphFont"/>
    <w:link w:val="DocumentMap"/>
    <w:semiHidden/>
    <w:rsid w:val="00A830E3"/>
    <w:rPr>
      <w:rFonts w:ascii="Tahoma" w:eastAsia="Times New Roman" w:hAnsi="Tahoma" w:cs="Tahoma"/>
      <w:sz w:val="19"/>
      <w:szCs w:val="20"/>
      <w:shd w:val="clear" w:color="auto" w:fill="000080"/>
      <w:lang w:eastAsia="en-AU"/>
    </w:rPr>
  </w:style>
  <w:style w:type="paragraph" w:customStyle="1" w:styleId="DoubleDot">
    <w:name w:val="Double Dot"/>
    <w:basedOn w:val="Normal"/>
    <w:link w:val="DoubleDotChar"/>
    <w:rsid w:val="00A830E3"/>
    <w:pPr>
      <w:numPr>
        <w:ilvl w:val="2"/>
        <w:numId w:val="3"/>
      </w:numPr>
      <w:tabs>
        <w:tab w:val="clear" w:pos="850"/>
        <w:tab w:val="num" w:pos="360"/>
        <w:tab w:val="left" w:pos="851"/>
      </w:tabs>
    </w:pPr>
  </w:style>
  <w:style w:type="paragraph" w:customStyle="1" w:styleId="FigureHeading">
    <w:name w:val="Figure Heading"/>
    <w:basedOn w:val="HeadingBase"/>
    <w:next w:val="ChartGraphic"/>
    <w:rsid w:val="00A830E3"/>
    <w:pPr>
      <w:spacing w:before="120" w:after="20"/>
    </w:pPr>
    <w:rPr>
      <w:b/>
      <w:sz w:val="20"/>
    </w:rPr>
  </w:style>
  <w:style w:type="paragraph" w:customStyle="1" w:styleId="FooterBase">
    <w:name w:val="Footer Base"/>
    <w:rsid w:val="00A830E3"/>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A830E3"/>
    <w:pPr>
      <w:pBdr>
        <w:top w:val="single" w:sz="4" w:space="10" w:color="002A54" w:themeColor="text2"/>
      </w:pBdr>
      <w:jc w:val="left"/>
    </w:pPr>
    <w:rPr>
      <w:sz w:val="18"/>
    </w:rPr>
  </w:style>
  <w:style w:type="paragraph" w:customStyle="1" w:styleId="FooterOdd">
    <w:name w:val="Footer Odd"/>
    <w:basedOn w:val="Footer"/>
    <w:qFormat/>
    <w:rsid w:val="00A830E3"/>
    <w:pPr>
      <w:pBdr>
        <w:top w:val="single" w:sz="4" w:space="10" w:color="002A54" w:themeColor="text2"/>
      </w:pBdr>
      <w:jc w:val="right"/>
    </w:pPr>
    <w:rPr>
      <w:sz w:val="18"/>
    </w:rPr>
  </w:style>
  <w:style w:type="character" w:styleId="FootnoteReference">
    <w:name w:val="footnote reference"/>
    <w:basedOn w:val="DefaultParagraphFont"/>
    <w:rsid w:val="00A830E3"/>
    <w:rPr>
      <w:vertAlign w:val="superscript"/>
    </w:rPr>
  </w:style>
  <w:style w:type="paragraph" w:styleId="FootnoteText">
    <w:name w:val="footnote text"/>
    <w:aliases w:val="ftx"/>
    <w:basedOn w:val="Normal"/>
    <w:link w:val="FootnoteTextChar"/>
    <w:rsid w:val="00A830E3"/>
    <w:pPr>
      <w:tabs>
        <w:tab w:val="left" w:pos="284"/>
      </w:tabs>
      <w:spacing w:before="80" w:after="0" w:line="240" w:lineRule="auto"/>
      <w:ind w:left="284" w:hanging="284"/>
      <w:contextualSpacing/>
    </w:pPr>
    <w:rPr>
      <w:sz w:val="18"/>
    </w:rPr>
  </w:style>
  <w:style w:type="character" w:customStyle="1" w:styleId="FootnoteTextChar">
    <w:name w:val="Footnote Text Char"/>
    <w:aliases w:val="ftx Char"/>
    <w:basedOn w:val="DefaultParagraphFont"/>
    <w:link w:val="FootnoteText"/>
    <w:rsid w:val="00A830E3"/>
    <w:rPr>
      <w:rFonts w:ascii="Book Antiqua" w:eastAsia="Times New Roman" w:hAnsi="Book Antiqua" w:cs="Times New Roman"/>
      <w:sz w:val="18"/>
      <w:szCs w:val="20"/>
      <w:lang w:eastAsia="en-AU"/>
    </w:rPr>
  </w:style>
  <w:style w:type="character" w:customStyle="1" w:styleId="FramedHeader">
    <w:name w:val="Framed Header"/>
    <w:basedOn w:val="DefaultParagraphFont"/>
    <w:rsid w:val="00A830E3"/>
    <w:rPr>
      <w:rFonts w:ascii="Book Antiqua" w:hAnsi="Book Antiqua"/>
      <w:i/>
      <w:dstrike w:val="0"/>
      <w:color w:val="auto"/>
      <w:sz w:val="20"/>
      <w:vertAlign w:val="baseline"/>
    </w:rPr>
  </w:style>
  <w:style w:type="paragraph" w:customStyle="1" w:styleId="HeaderBase">
    <w:name w:val="Header Base"/>
    <w:rsid w:val="00A830E3"/>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A830E3"/>
  </w:style>
  <w:style w:type="paragraph" w:customStyle="1" w:styleId="HeaderOdd">
    <w:name w:val="Header Odd"/>
    <w:basedOn w:val="HeaderBase"/>
    <w:rsid w:val="00A830E3"/>
    <w:pPr>
      <w:jc w:val="right"/>
    </w:pPr>
  </w:style>
  <w:style w:type="character" w:customStyle="1" w:styleId="Heading1Char">
    <w:name w:val="Heading 1 Char"/>
    <w:basedOn w:val="DefaultParagraphFont"/>
    <w:link w:val="Heading1"/>
    <w:rsid w:val="00A830E3"/>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A830E3"/>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A830E3"/>
    <w:rPr>
      <w:rFonts w:ascii="Arial Bold" w:eastAsia="Times New Roman" w:hAnsi="Arial Bold" w:cs="Times New Roman"/>
      <w:b/>
      <w:szCs w:val="20"/>
      <w:lang w:eastAsia="en-AU"/>
    </w:rPr>
  </w:style>
  <w:style w:type="paragraph" w:customStyle="1" w:styleId="Heading3noTOC">
    <w:name w:val="Heading 3 no TOC"/>
    <w:basedOn w:val="Heading3"/>
    <w:rsid w:val="00A830E3"/>
  </w:style>
  <w:style w:type="character" w:customStyle="1" w:styleId="Heading4Char">
    <w:name w:val="Heading 4 Char"/>
    <w:basedOn w:val="DefaultParagraphFont"/>
    <w:link w:val="Heading4"/>
    <w:rsid w:val="00A830E3"/>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A830E3"/>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A830E3"/>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A830E3"/>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A830E3"/>
    <w:rPr>
      <w:rFonts w:ascii="Times New Roman" w:hAnsi="Times New Roman"/>
      <w:vanish/>
      <w:sz w:val="16"/>
    </w:rPr>
  </w:style>
  <w:style w:type="character" w:styleId="Hyperlink">
    <w:name w:val="Hyperlink"/>
    <w:basedOn w:val="DefaultParagraphFont"/>
    <w:uiPriority w:val="99"/>
    <w:unhideWhenUsed/>
    <w:rsid w:val="00A830E3"/>
    <w:rPr>
      <w:color w:val="auto"/>
      <w:u w:val="single"/>
    </w:rPr>
  </w:style>
  <w:style w:type="paragraph" w:styleId="Index4">
    <w:name w:val="index 4"/>
    <w:basedOn w:val="Normal"/>
    <w:next w:val="Normal"/>
    <w:autoRedefine/>
    <w:semiHidden/>
    <w:rsid w:val="00A830E3"/>
    <w:pPr>
      <w:ind w:left="800" w:hanging="200"/>
    </w:pPr>
  </w:style>
  <w:style w:type="paragraph" w:styleId="Index5">
    <w:name w:val="index 5"/>
    <w:basedOn w:val="Normal"/>
    <w:next w:val="Normal"/>
    <w:autoRedefine/>
    <w:semiHidden/>
    <w:rsid w:val="00A830E3"/>
    <w:pPr>
      <w:ind w:left="1000" w:hanging="200"/>
    </w:pPr>
  </w:style>
  <w:style w:type="paragraph" w:styleId="Index6">
    <w:name w:val="index 6"/>
    <w:basedOn w:val="Normal"/>
    <w:next w:val="Normal"/>
    <w:autoRedefine/>
    <w:semiHidden/>
    <w:rsid w:val="00A830E3"/>
    <w:pPr>
      <w:ind w:left="1200" w:hanging="200"/>
    </w:pPr>
  </w:style>
  <w:style w:type="paragraph" w:styleId="Index7">
    <w:name w:val="index 7"/>
    <w:basedOn w:val="Normal"/>
    <w:next w:val="Normal"/>
    <w:autoRedefine/>
    <w:semiHidden/>
    <w:rsid w:val="00A830E3"/>
    <w:pPr>
      <w:ind w:left="1400" w:hanging="200"/>
    </w:pPr>
  </w:style>
  <w:style w:type="paragraph" w:styleId="Index8">
    <w:name w:val="index 8"/>
    <w:basedOn w:val="Normal"/>
    <w:next w:val="Normal"/>
    <w:autoRedefine/>
    <w:semiHidden/>
    <w:rsid w:val="00A830E3"/>
    <w:pPr>
      <w:ind w:left="1600" w:hanging="200"/>
    </w:pPr>
  </w:style>
  <w:style w:type="paragraph" w:styleId="Index9">
    <w:name w:val="index 9"/>
    <w:basedOn w:val="Normal"/>
    <w:next w:val="Normal"/>
    <w:autoRedefine/>
    <w:semiHidden/>
    <w:rsid w:val="00A830E3"/>
    <w:pPr>
      <w:ind w:left="1800" w:hanging="200"/>
    </w:pPr>
  </w:style>
  <w:style w:type="paragraph" w:styleId="MacroText">
    <w:name w:val="macro"/>
    <w:link w:val="MacroTextChar"/>
    <w:unhideWhenUsed/>
    <w:rsid w:val="00A830E3"/>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A830E3"/>
    <w:rPr>
      <w:rFonts w:ascii="Courier New" w:eastAsia="Times New Roman" w:hAnsi="Courier New" w:cs="Courier New"/>
      <w:sz w:val="20"/>
      <w:szCs w:val="20"/>
      <w:lang w:eastAsia="en-AU"/>
    </w:rPr>
  </w:style>
  <w:style w:type="paragraph" w:styleId="NormalIndent">
    <w:name w:val="Normal Indent"/>
    <w:basedOn w:val="Normal"/>
    <w:rsid w:val="00A830E3"/>
    <w:pPr>
      <w:ind w:left="567"/>
    </w:pPr>
  </w:style>
  <w:style w:type="paragraph" w:customStyle="1" w:styleId="NoteTableHeading">
    <w:name w:val="Note Table Heading"/>
    <w:basedOn w:val="HeadingBase"/>
    <w:next w:val="Normal"/>
    <w:rsid w:val="00A830E3"/>
    <w:pPr>
      <w:spacing w:before="240"/>
      <w:outlineLvl w:val="2"/>
    </w:pPr>
    <w:rPr>
      <w:b/>
      <w:sz w:val="20"/>
    </w:rPr>
  </w:style>
  <w:style w:type="paragraph" w:customStyle="1" w:styleId="OverviewParagraph">
    <w:name w:val="Overview Paragraph"/>
    <w:basedOn w:val="Normal"/>
    <w:rsid w:val="00A830E3"/>
    <w:pPr>
      <w:spacing w:before="120" w:after="120" w:line="240" w:lineRule="auto"/>
    </w:pPr>
  </w:style>
  <w:style w:type="character" w:styleId="PageNumber">
    <w:name w:val="page number"/>
    <w:basedOn w:val="DefaultParagraphFont"/>
    <w:rsid w:val="00A830E3"/>
    <w:rPr>
      <w:rFonts w:ascii="Arial" w:hAnsi="Arial" w:cs="Arial"/>
    </w:rPr>
  </w:style>
  <w:style w:type="paragraph" w:customStyle="1" w:styleId="SingleParagraph">
    <w:name w:val="Single Paragraph"/>
    <w:basedOn w:val="Normal"/>
    <w:link w:val="SingleParagraphChar"/>
    <w:rsid w:val="00A830E3"/>
    <w:pPr>
      <w:spacing w:before="0" w:after="0"/>
    </w:pPr>
  </w:style>
  <w:style w:type="paragraph" w:customStyle="1" w:styleId="Source">
    <w:name w:val="Source"/>
    <w:basedOn w:val="Normal"/>
    <w:rsid w:val="00A830E3"/>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A830E3"/>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A830E3"/>
    <w:pPr>
      <w:jc w:val="center"/>
    </w:pPr>
  </w:style>
  <w:style w:type="paragraph" w:customStyle="1" w:styleId="TableColumnHeadingLeft">
    <w:name w:val="Table Column Heading Left"/>
    <w:basedOn w:val="TableColumnHeadingBase"/>
    <w:next w:val="Normal"/>
    <w:rsid w:val="00A830E3"/>
  </w:style>
  <w:style w:type="paragraph" w:customStyle="1" w:styleId="TableColumnHeadingRight">
    <w:name w:val="Table Column Heading Right"/>
    <w:basedOn w:val="TableColumnHeadingBase"/>
    <w:next w:val="Normal"/>
    <w:rsid w:val="00A830E3"/>
    <w:pPr>
      <w:jc w:val="right"/>
    </w:pPr>
  </w:style>
  <w:style w:type="paragraph" w:customStyle="1" w:styleId="TableGraphic">
    <w:name w:val="Table Graphic"/>
    <w:basedOn w:val="Normal"/>
    <w:next w:val="Normal"/>
    <w:rsid w:val="00A830E3"/>
    <w:pPr>
      <w:spacing w:after="0" w:line="240" w:lineRule="auto"/>
      <w:ind w:right="-113"/>
    </w:pPr>
  </w:style>
  <w:style w:type="table" w:styleId="TableGrid">
    <w:name w:val="Table Grid"/>
    <w:basedOn w:val="TableNormal"/>
    <w:rsid w:val="00A830E3"/>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A830E3"/>
    <w:pPr>
      <w:spacing w:before="120" w:after="20"/>
    </w:pPr>
    <w:rPr>
      <w:b/>
      <w:sz w:val="20"/>
    </w:rPr>
  </w:style>
  <w:style w:type="paragraph" w:customStyle="1" w:styleId="TableHeadingcontinued">
    <w:name w:val="Table Heading continued"/>
    <w:basedOn w:val="HeadingBase"/>
    <w:next w:val="TableGraphic"/>
    <w:rsid w:val="00A830E3"/>
    <w:pPr>
      <w:spacing w:before="120" w:after="20"/>
    </w:pPr>
    <w:rPr>
      <w:rFonts w:ascii="Arial Bold" w:hAnsi="Arial Bold"/>
      <w:b/>
      <w:sz w:val="20"/>
    </w:rPr>
  </w:style>
  <w:style w:type="paragraph" w:styleId="TableofFigures">
    <w:name w:val="table of figures"/>
    <w:basedOn w:val="Normal"/>
    <w:next w:val="Normal"/>
    <w:rsid w:val="00A830E3"/>
  </w:style>
  <w:style w:type="paragraph" w:customStyle="1" w:styleId="TableTextBase">
    <w:name w:val="Table Text Base"/>
    <w:basedOn w:val="Normal"/>
    <w:rsid w:val="00A830E3"/>
    <w:pPr>
      <w:spacing w:before="20" w:after="20" w:line="240" w:lineRule="auto"/>
    </w:pPr>
    <w:rPr>
      <w:rFonts w:ascii="Arial" w:hAnsi="Arial"/>
      <w:sz w:val="16"/>
    </w:rPr>
  </w:style>
  <w:style w:type="paragraph" w:customStyle="1" w:styleId="TableTextCentred">
    <w:name w:val="Table Text Centred"/>
    <w:basedOn w:val="TableTextBase"/>
    <w:rsid w:val="00A830E3"/>
    <w:pPr>
      <w:jc w:val="center"/>
    </w:pPr>
  </w:style>
  <w:style w:type="paragraph" w:customStyle="1" w:styleId="TableTextIndented">
    <w:name w:val="Table Text Indented"/>
    <w:basedOn w:val="TableTextBase"/>
    <w:rsid w:val="00A830E3"/>
    <w:pPr>
      <w:ind w:left="284"/>
    </w:pPr>
  </w:style>
  <w:style w:type="paragraph" w:customStyle="1" w:styleId="TableTextLeft">
    <w:name w:val="Table Text Left"/>
    <w:basedOn w:val="TableTextBase"/>
    <w:rsid w:val="00A830E3"/>
  </w:style>
  <w:style w:type="paragraph" w:customStyle="1" w:styleId="TableTextRight">
    <w:name w:val="Table Text Right"/>
    <w:basedOn w:val="TableTextBase"/>
    <w:rsid w:val="00A830E3"/>
    <w:pPr>
      <w:jc w:val="right"/>
    </w:pPr>
  </w:style>
  <w:style w:type="paragraph" w:styleId="TOAHeading">
    <w:name w:val="toa heading"/>
    <w:basedOn w:val="Normal"/>
    <w:next w:val="Normal"/>
    <w:rsid w:val="00A830E3"/>
    <w:pPr>
      <w:spacing w:before="120"/>
    </w:pPr>
    <w:rPr>
      <w:rFonts w:ascii="Arial" w:hAnsi="Arial" w:cs="Arial"/>
      <w:b/>
      <w:bCs/>
      <w:sz w:val="24"/>
      <w:szCs w:val="24"/>
    </w:rPr>
  </w:style>
  <w:style w:type="paragraph" w:styleId="TOC1">
    <w:name w:val="toc 1"/>
    <w:basedOn w:val="HeaderBase"/>
    <w:next w:val="Normal"/>
    <w:uiPriority w:val="2"/>
    <w:rsid w:val="00A830E3"/>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qFormat/>
    <w:rsid w:val="00A830E3"/>
    <w:pPr>
      <w:keepNext w:val="0"/>
      <w:tabs>
        <w:tab w:val="left" w:pos="992"/>
        <w:tab w:val="right" w:leader="dot" w:pos="7700"/>
      </w:tabs>
      <w:spacing w:before="60" w:after="60"/>
      <w:ind w:right="851"/>
    </w:pPr>
    <w:rPr>
      <w:sz w:val="18"/>
    </w:rPr>
  </w:style>
  <w:style w:type="paragraph" w:styleId="TOC3">
    <w:name w:val="toc 3"/>
    <w:basedOn w:val="Normal"/>
    <w:next w:val="Normal"/>
    <w:uiPriority w:val="2"/>
    <w:unhideWhenUsed/>
    <w:rsid w:val="00A830E3"/>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A830E3"/>
    <w:pPr>
      <w:tabs>
        <w:tab w:val="right" w:leader="dot" w:pos="7700"/>
      </w:tabs>
      <w:spacing w:before="40"/>
      <w:ind w:right="851"/>
    </w:pPr>
    <w:rPr>
      <w:sz w:val="20"/>
    </w:rPr>
  </w:style>
  <w:style w:type="paragraph" w:styleId="TOC5">
    <w:name w:val="toc 5"/>
    <w:basedOn w:val="Normal"/>
    <w:next w:val="Normal"/>
    <w:autoRedefine/>
    <w:uiPriority w:val="2"/>
    <w:semiHidden/>
    <w:rsid w:val="00A830E3"/>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A830E3"/>
    <w:pPr>
      <w:tabs>
        <w:tab w:val="left" w:pos="851"/>
      </w:tabs>
      <w:ind w:left="851" w:hanging="851"/>
    </w:pPr>
    <w:rPr>
      <w:color w:val="000000"/>
    </w:rPr>
  </w:style>
  <w:style w:type="paragraph" w:styleId="TOC7">
    <w:name w:val="toc 7"/>
    <w:basedOn w:val="Normal"/>
    <w:next w:val="Normal"/>
    <w:autoRedefine/>
    <w:uiPriority w:val="2"/>
    <w:semiHidden/>
    <w:rsid w:val="00A830E3"/>
    <w:pPr>
      <w:ind w:left="1200"/>
    </w:pPr>
  </w:style>
  <w:style w:type="paragraph" w:styleId="TOC8">
    <w:name w:val="toc 8"/>
    <w:basedOn w:val="Normal"/>
    <w:next w:val="Normal"/>
    <w:autoRedefine/>
    <w:uiPriority w:val="2"/>
    <w:semiHidden/>
    <w:rsid w:val="00A830E3"/>
    <w:pPr>
      <w:ind w:left="1400"/>
    </w:pPr>
  </w:style>
  <w:style w:type="paragraph" w:styleId="TOC9">
    <w:name w:val="toc 9"/>
    <w:basedOn w:val="Normal"/>
    <w:next w:val="Normal"/>
    <w:autoRedefine/>
    <w:uiPriority w:val="2"/>
    <w:semiHidden/>
    <w:rsid w:val="00A830E3"/>
    <w:pPr>
      <w:ind w:left="1600"/>
    </w:pPr>
  </w:style>
  <w:style w:type="paragraph" w:customStyle="1" w:styleId="TPHeading1">
    <w:name w:val="TP Heading 1"/>
    <w:basedOn w:val="HeadingBase"/>
    <w:semiHidden/>
    <w:rsid w:val="00A830E3"/>
    <w:pPr>
      <w:spacing w:before="60" w:after="60"/>
      <w:ind w:left="1134"/>
    </w:pPr>
    <w:rPr>
      <w:rFonts w:ascii="Arial Bold" w:hAnsi="Arial Bold"/>
      <w:b/>
      <w:caps/>
      <w:spacing w:val="-10"/>
      <w:sz w:val="28"/>
    </w:rPr>
  </w:style>
  <w:style w:type="paragraph" w:customStyle="1" w:styleId="TPHeading2">
    <w:name w:val="TP Heading 2"/>
    <w:basedOn w:val="HeadingBase"/>
    <w:semiHidden/>
    <w:rsid w:val="00A830E3"/>
    <w:pPr>
      <w:ind w:left="1134"/>
    </w:pPr>
    <w:rPr>
      <w:caps/>
      <w:spacing w:val="-10"/>
      <w:sz w:val="28"/>
    </w:rPr>
  </w:style>
  <w:style w:type="paragraph" w:customStyle="1" w:styleId="TPHeading3">
    <w:name w:val="TP Heading 3"/>
    <w:basedOn w:val="HeadingBase"/>
    <w:semiHidden/>
    <w:rsid w:val="00A830E3"/>
    <w:pPr>
      <w:ind w:left="1134"/>
    </w:pPr>
    <w:rPr>
      <w:caps/>
      <w:spacing w:val="-10"/>
    </w:rPr>
  </w:style>
  <w:style w:type="paragraph" w:customStyle="1" w:styleId="TPHeading3bold">
    <w:name w:val="TP Heading 3 bold"/>
    <w:basedOn w:val="TPHeading3"/>
    <w:semiHidden/>
    <w:rsid w:val="00A830E3"/>
    <w:rPr>
      <w:rFonts w:cs="Arial"/>
      <w:b/>
      <w:sz w:val="22"/>
      <w:szCs w:val="22"/>
    </w:rPr>
  </w:style>
  <w:style w:type="paragraph" w:customStyle="1" w:styleId="TPHEADING3boldspace">
    <w:name w:val="TP HEADING 3 bold space"/>
    <w:basedOn w:val="TPHeading3bold"/>
    <w:semiHidden/>
    <w:rsid w:val="00A830E3"/>
    <w:pPr>
      <w:spacing w:after="120"/>
    </w:pPr>
  </w:style>
  <w:style w:type="paragraph" w:customStyle="1" w:styleId="TPHEADING3space">
    <w:name w:val="TP HEADING 3 space"/>
    <w:basedOn w:val="TPHeading3"/>
    <w:semiHidden/>
    <w:rsid w:val="00A830E3"/>
    <w:pPr>
      <w:spacing w:before="120" w:after="120"/>
    </w:pPr>
    <w:rPr>
      <w:rFonts w:cs="Arial"/>
      <w:sz w:val="22"/>
      <w:szCs w:val="22"/>
    </w:rPr>
  </w:style>
  <w:style w:type="paragraph" w:customStyle="1" w:styleId="TPHeading4">
    <w:name w:val="TP Heading 4"/>
    <w:basedOn w:val="TPHeading3"/>
    <w:semiHidden/>
    <w:rsid w:val="00A830E3"/>
    <w:rPr>
      <w:sz w:val="20"/>
    </w:rPr>
  </w:style>
  <w:style w:type="paragraph" w:customStyle="1" w:styleId="TPHEADING4space">
    <w:name w:val="TP HEADING 4 space"/>
    <w:basedOn w:val="TPHEADING3space"/>
    <w:semiHidden/>
    <w:rsid w:val="00A830E3"/>
  </w:style>
  <w:style w:type="paragraph" w:customStyle="1" w:styleId="ChartLine">
    <w:name w:val="Chart Line"/>
    <w:basedOn w:val="Normal"/>
    <w:qFormat/>
    <w:rsid w:val="00593A2C"/>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A830E3"/>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A830E3"/>
    <w:rPr>
      <w:sz w:val="16"/>
    </w:rPr>
  </w:style>
  <w:style w:type="paragraph" w:customStyle="1" w:styleId="Box-continuedon">
    <w:name w:val="Box - continued on"/>
    <w:basedOn w:val="Normal"/>
    <w:qFormat/>
    <w:rsid w:val="00A830E3"/>
    <w:pPr>
      <w:jc w:val="right"/>
    </w:pPr>
    <w:rPr>
      <w:rFonts w:asciiTheme="majorHAnsi" w:hAnsiTheme="majorHAnsi" w:cstheme="majorHAnsi"/>
      <w:i/>
      <w:iCs/>
      <w:sz w:val="18"/>
      <w:szCs w:val="24"/>
    </w:rPr>
  </w:style>
  <w:style w:type="paragraph" w:customStyle="1" w:styleId="BoxHeading2">
    <w:name w:val="Box Heading 2"/>
    <w:basedOn w:val="BoxHeading"/>
    <w:autoRedefine/>
    <w:rsid w:val="00A830E3"/>
    <w:pPr>
      <w:spacing w:after="0"/>
    </w:pPr>
    <w:rPr>
      <w:b w:val="0"/>
      <w:bCs/>
      <w:szCs w:val="14"/>
    </w:rPr>
  </w:style>
  <w:style w:type="character" w:customStyle="1" w:styleId="Heading9Char">
    <w:name w:val="Heading 9 Char"/>
    <w:basedOn w:val="DefaultParagraphFont"/>
    <w:link w:val="Heading9"/>
    <w:uiPriority w:val="9"/>
    <w:rsid w:val="00A830E3"/>
    <w:rPr>
      <w:rFonts w:ascii="Cambria" w:eastAsia="Times New Roman" w:hAnsi="Cambria" w:cs="Times New Roman"/>
      <w:lang w:eastAsia="en-AU"/>
    </w:rPr>
  </w:style>
  <w:style w:type="paragraph" w:customStyle="1" w:styleId="GhostLine">
    <w:name w:val="Ghost Line"/>
    <w:basedOn w:val="NoSpacing"/>
    <w:qFormat/>
    <w:rsid w:val="00A830E3"/>
    <w:pPr>
      <w:jc w:val="both"/>
    </w:pPr>
    <w:rPr>
      <w:rFonts w:ascii="Book Antiqua" w:hAnsi="Book Antiqua"/>
      <w:sz w:val="2"/>
    </w:rPr>
  </w:style>
  <w:style w:type="paragraph" w:styleId="NoSpacing">
    <w:name w:val="No Spacing"/>
    <w:uiPriority w:val="1"/>
    <w:qFormat/>
    <w:rsid w:val="00A830E3"/>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A830E3"/>
    <w:rPr>
      <w:rFonts w:ascii="Book Antiqua" w:eastAsia="Times New Roman" w:hAnsi="Book Antiqua" w:cs="Times New Roman"/>
      <w:sz w:val="19"/>
      <w:szCs w:val="20"/>
      <w:lang w:eastAsia="en-AU"/>
    </w:rPr>
  </w:style>
  <w:style w:type="character" w:customStyle="1" w:styleId="A5">
    <w:name w:val="A5"/>
    <w:uiPriority w:val="99"/>
    <w:rsid w:val="00A830E3"/>
    <w:rPr>
      <w:rFonts w:cs="Swiss 721 BT"/>
      <w:color w:val="000000"/>
      <w:sz w:val="20"/>
      <w:szCs w:val="20"/>
    </w:rPr>
  </w:style>
  <w:style w:type="paragraph" w:customStyle="1" w:styleId="CreativeCommonsNormal">
    <w:name w:val="Creative Commons Normal"/>
    <w:basedOn w:val="Normal"/>
    <w:qFormat/>
    <w:rsid w:val="00A830E3"/>
    <w:pPr>
      <w:spacing w:before="120" w:after="80"/>
    </w:pPr>
  </w:style>
  <w:style w:type="paragraph" w:customStyle="1" w:styleId="CreativeCommonsH1">
    <w:name w:val="Creative Commons H1"/>
    <w:basedOn w:val="Normal"/>
    <w:qFormat/>
    <w:rsid w:val="00A830E3"/>
    <w:pPr>
      <w:spacing w:before="160" w:after="120"/>
    </w:pPr>
    <w:rPr>
      <w:b/>
      <w:bCs/>
    </w:rPr>
  </w:style>
  <w:style w:type="paragraph" w:customStyle="1" w:styleId="CreativeCommonsIndented">
    <w:name w:val="Creative Commons Indented"/>
    <w:basedOn w:val="CreativeCommonsNormal"/>
    <w:qFormat/>
    <w:rsid w:val="00A830E3"/>
    <w:pPr>
      <w:ind w:left="567"/>
    </w:pPr>
  </w:style>
  <w:style w:type="paragraph" w:customStyle="1" w:styleId="OutlineNumbered1">
    <w:name w:val="Outline Numbered 1"/>
    <w:basedOn w:val="Normal"/>
    <w:link w:val="OutlineNumbered1Char"/>
    <w:qFormat/>
    <w:rsid w:val="00A830E3"/>
    <w:pPr>
      <w:numPr>
        <w:numId w:val="6"/>
      </w:numPr>
    </w:pPr>
  </w:style>
  <w:style w:type="character" w:customStyle="1" w:styleId="OutlineNumbered1Char">
    <w:name w:val="Outline Numbered 1 Char"/>
    <w:basedOn w:val="DefaultParagraphFont"/>
    <w:link w:val="OutlineNumbered1"/>
    <w:rsid w:val="00A830E3"/>
    <w:rPr>
      <w:rFonts w:ascii="Book Antiqua" w:eastAsia="Times New Roman" w:hAnsi="Book Antiqua" w:cs="Times New Roman"/>
      <w:sz w:val="19"/>
      <w:szCs w:val="20"/>
      <w:lang w:eastAsia="en-AU"/>
    </w:rPr>
  </w:style>
  <w:style w:type="paragraph" w:customStyle="1" w:styleId="OutlineNumbered2">
    <w:name w:val="Outline Numbered 2"/>
    <w:basedOn w:val="Normal"/>
    <w:link w:val="OutlineNumbered2Char"/>
    <w:qFormat/>
    <w:rsid w:val="00A830E3"/>
    <w:pPr>
      <w:numPr>
        <w:ilvl w:val="1"/>
        <w:numId w:val="5"/>
      </w:numPr>
    </w:pPr>
  </w:style>
  <w:style w:type="paragraph" w:customStyle="1" w:styleId="OutlineNumbered3">
    <w:name w:val="Outline Numbered 3"/>
    <w:basedOn w:val="Normal"/>
    <w:link w:val="OutlineNumbered3Char"/>
    <w:qFormat/>
    <w:rsid w:val="00A830E3"/>
    <w:pPr>
      <w:numPr>
        <w:ilvl w:val="2"/>
        <w:numId w:val="5"/>
      </w:numPr>
    </w:pPr>
  </w:style>
  <w:style w:type="character" w:styleId="Emphasis">
    <w:name w:val="Emphasis"/>
    <w:basedOn w:val="DefaultParagraphFont"/>
    <w:uiPriority w:val="20"/>
    <w:qFormat/>
    <w:rsid w:val="00A830E3"/>
    <w:rPr>
      <w:i/>
      <w:iCs/>
    </w:rPr>
  </w:style>
  <w:style w:type="paragraph" w:customStyle="1" w:styleId="Prelims-PaperNametitlepage">
    <w:name w:val="Prelims - Paper Name (title page)"/>
    <w:basedOn w:val="Normal"/>
    <w:qFormat/>
    <w:rsid w:val="00A830E3"/>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A830E3"/>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A830E3"/>
    <w:pPr>
      <w:keepNext/>
      <w:spacing w:before="120" w:after="120" w:line="240" w:lineRule="auto"/>
    </w:pPr>
    <w:rPr>
      <w:rFonts w:asciiTheme="majorHAnsi" w:hAnsiTheme="majorHAnsi" w:cs="Arial"/>
      <w:sz w:val="20"/>
    </w:rPr>
  </w:style>
  <w:style w:type="character" w:customStyle="1" w:styleId="BulletChar">
    <w:name w:val="Bullet Char"/>
    <w:aliases w:val="b Char,b + line Char Char,b Char Char,b1 Char,b + line Char,Body Char,level 1 Char,Bullet + line Char,Bullets Char,Number Char,Recommendation Char,L Char,List Paragraph Char,List Paragraph1 Char,List Paragraph11 Char,List Paragraph2 Char,L C"/>
    <w:link w:val="Bullet"/>
    <w:qFormat/>
    <w:locked/>
    <w:rsid w:val="00816156"/>
    <w:rPr>
      <w:rFonts w:ascii="Book Antiqua" w:eastAsia="Times New Roman" w:hAnsi="Book Antiqua" w:cs="Times New Roman"/>
      <w:sz w:val="19"/>
      <w:szCs w:val="20"/>
      <w:lang w:eastAsia="en-AU"/>
    </w:rPr>
  </w:style>
  <w:style w:type="character" w:customStyle="1" w:styleId="ChartandTableFootnoteChar">
    <w:name w:val="Chart and Table Footnote Char"/>
    <w:basedOn w:val="DefaultParagraphFont"/>
    <w:link w:val="ChartandTableFootnote"/>
    <w:rsid w:val="00816156"/>
    <w:rPr>
      <w:rFonts w:ascii="Arial" w:eastAsia="Times New Roman" w:hAnsi="Arial" w:cs="Times New Roman"/>
      <w:color w:val="000000"/>
      <w:sz w:val="16"/>
      <w:szCs w:val="20"/>
      <w:lang w:eastAsia="en-AU"/>
    </w:rPr>
  </w:style>
  <w:style w:type="paragraph" w:customStyle="1" w:styleId="ChartandTableFootnoteAlphaSmall">
    <w:name w:val="Chart and Table Footnote Alpha Small"/>
    <w:basedOn w:val="HeadingBase"/>
    <w:next w:val="Normal"/>
    <w:link w:val="ChartandTableFootnoteAlphaSmallChar"/>
    <w:rsid w:val="00816156"/>
    <w:pPr>
      <w:keepNext w:val="0"/>
      <w:tabs>
        <w:tab w:val="num" w:pos="284"/>
      </w:tabs>
      <w:ind w:left="284" w:hanging="284"/>
      <w:jc w:val="both"/>
    </w:pPr>
    <w:rPr>
      <w:rFonts w:cs="Arial"/>
      <w:color w:val="000000"/>
      <w:sz w:val="15"/>
      <w:szCs w:val="15"/>
    </w:rPr>
  </w:style>
  <w:style w:type="character" w:customStyle="1" w:styleId="ChartandTableFootnoteAlphaSmallChar">
    <w:name w:val="Chart and Table Footnote Alpha Small Char"/>
    <w:link w:val="ChartandTableFootnoteAlphaSmall"/>
    <w:rsid w:val="00816156"/>
    <w:rPr>
      <w:rFonts w:ascii="Arial" w:eastAsia="Times New Roman" w:hAnsi="Arial" w:cs="Arial"/>
      <w:color w:val="000000"/>
      <w:sz w:val="15"/>
      <w:szCs w:val="15"/>
      <w:lang w:eastAsia="en-AU"/>
    </w:rPr>
  </w:style>
  <w:style w:type="paragraph" w:styleId="Revision">
    <w:name w:val="Revision"/>
    <w:hidden/>
    <w:uiPriority w:val="99"/>
    <w:semiHidden/>
    <w:rsid w:val="00816156"/>
    <w:pPr>
      <w:spacing w:after="0" w:line="240" w:lineRule="auto"/>
    </w:pPr>
    <w:rPr>
      <w:rFonts w:ascii="Book Antiqua" w:eastAsia="Times New Roman" w:hAnsi="Book Antiqua" w:cs="Times New Roman"/>
      <w:sz w:val="20"/>
      <w:szCs w:val="20"/>
      <w:lang w:eastAsia="en-AU"/>
    </w:rPr>
  </w:style>
  <w:style w:type="character" w:customStyle="1" w:styleId="DashChar">
    <w:name w:val="Dash Char"/>
    <w:basedOn w:val="DefaultParagraphFont"/>
    <w:link w:val="Dash"/>
    <w:rsid w:val="00816156"/>
    <w:rPr>
      <w:rFonts w:ascii="Book Antiqua" w:eastAsia="Times New Roman" w:hAnsi="Book Antiqua" w:cs="Times New Roman"/>
      <w:sz w:val="19"/>
      <w:szCs w:val="20"/>
      <w:lang w:eastAsia="en-AU"/>
    </w:rPr>
  </w:style>
  <w:style w:type="character" w:customStyle="1" w:styleId="HeadingBaseChar">
    <w:name w:val="Heading Base Char"/>
    <w:basedOn w:val="DefaultParagraphFont"/>
    <w:link w:val="HeadingBase"/>
    <w:rsid w:val="00816156"/>
    <w:rPr>
      <w:rFonts w:ascii="Arial" w:eastAsia="Times New Roman" w:hAnsi="Arial" w:cs="Times New Roman"/>
      <w:sz w:val="24"/>
      <w:szCs w:val="20"/>
      <w:lang w:eastAsia="en-AU"/>
    </w:rPr>
  </w:style>
  <w:style w:type="character" w:customStyle="1" w:styleId="OutlineNumbered2Char">
    <w:name w:val="Outline Numbered 2 Char"/>
    <w:basedOn w:val="ChartandTableFootnoteChar"/>
    <w:link w:val="OutlineNumbered2"/>
    <w:rsid w:val="00816156"/>
    <w:rPr>
      <w:rFonts w:ascii="Book Antiqua" w:eastAsia="Times New Roman" w:hAnsi="Book Antiqua" w:cs="Times New Roman"/>
      <w:color w:val="000000"/>
      <w:sz w:val="19"/>
      <w:szCs w:val="20"/>
      <w:lang w:eastAsia="en-AU"/>
    </w:rPr>
  </w:style>
  <w:style w:type="character" w:customStyle="1" w:styleId="OutlineNumbered3Char">
    <w:name w:val="Outline Numbered 3 Char"/>
    <w:basedOn w:val="ChartandTableFootnoteChar"/>
    <w:link w:val="OutlineNumbered3"/>
    <w:rsid w:val="00816156"/>
    <w:rPr>
      <w:rFonts w:ascii="Book Antiqua" w:eastAsia="Times New Roman" w:hAnsi="Book Antiqua" w:cs="Times New Roman"/>
      <w:color w:val="000000"/>
      <w:sz w:val="19"/>
      <w:szCs w:val="20"/>
      <w:lang w:eastAsia="en-AU"/>
    </w:rPr>
  </w:style>
  <w:style w:type="character" w:styleId="FollowedHyperlink">
    <w:name w:val="FollowedHyperlink"/>
    <w:basedOn w:val="DefaultParagraphFont"/>
    <w:uiPriority w:val="99"/>
    <w:semiHidden/>
    <w:unhideWhenUsed/>
    <w:rsid w:val="00816156"/>
    <w:rPr>
      <w:color w:val="E61E26" w:themeColor="followedHyperlink"/>
      <w:u w:val="single"/>
    </w:rPr>
  </w:style>
  <w:style w:type="paragraph" w:styleId="Bibliography">
    <w:name w:val="Bibliography"/>
    <w:basedOn w:val="Normal"/>
    <w:next w:val="Normal"/>
    <w:uiPriority w:val="37"/>
    <w:semiHidden/>
    <w:unhideWhenUsed/>
    <w:rsid w:val="00816156"/>
  </w:style>
  <w:style w:type="paragraph" w:styleId="BlockText">
    <w:name w:val="Block Text"/>
    <w:basedOn w:val="Normal"/>
    <w:uiPriority w:val="99"/>
    <w:semiHidden/>
    <w:unhideWhenUsed/>
    <w:rsid w:val="00816156"/>
    <w:pPr>
      <w:pBdr>
        <w:top w:val="single" w:sz="2" w:space="10" w:color="0364C3" w:themeColor="accent1"/>
        <w:left w:val="single" w:sz="2" w:space="10" w:color="0364C3" w:themeColor="accent1"/>
        <w:bottom w:val="single" w:sz="2" w:space="10" w:color="0364C3" w:themeColor="accent1"/>
        <w:right w:val="single" w:sz="2" w:space="10" w:color="0364C3" w:themeColor="accent1"/>
      </w:pBdr>
      <w:ind w:left="1152" w:right="1152"/>
    </w:pPr>
    <w:rPr>
      <w:i/>
      <w:iCs/>
      <w:color w:val="0364C3" w:themeColor="accent1"/>
    </w:rPr>
  </w:style>
  <w:style w:type="paragraph" w:styleId="BodyText">
    <w:name w:val="Body Text"/>
    <w:aliases w:val="Body Text Cab,CAB - Body Text,CAB Body Text"/>
    <w:basedOn w:val="Normal"/>
    <w:link w:val="BodyTextChar"/>
    <w:uiPriority w:val="99"/>
    <w:unhideWhenUsed/>
    <w:qFormat/>
    <w:rsid w:val="00816156"/>
    <w:pPr>
      <w:spacing w:after="120"/>
    </w:pPr>
  </w:style>
  <w:style w:type="character" w:customStyle="1" w:styleId="BodyTextChar">
    <w:name w:val="Body Text Char"/>
    <w:aliases w:val="Body Text Cab Char,CAB - Body Text Char,CAB Body Text Char"/>
    <w:basedOn w:val="DefaultParagraphFont"/>
    <w:link w:val="BodyText"/>
    <w:uiPriority w:val="99"/>
    <w:rsid w:val="00816156"/>
    <w:rPr>
      <w:rFonts w:ascii="Book Antiqua" w:eastAsia="Times New Roman" w:hAnsi="Book Antiqua" w:cs="Times New Roman"/>
      <w:sz w:val="19"/>
      <w:szCs w:val="20"/>
      <w:lang w:eastAsia="en-AU"/>
    </w:rPr>
  </w:style>
  <w:style w:type="paragraph" w:styleId="BodyText2">
    <w:name w:val="Body Text 2"/>
    <w:basedOn w:val="Normal"/>
    <w:link w:val="BodyText2Char"/>
    <w:uiPriority w:val="99"/>
    <w:semiHidden/>
    <w:unhideWhenUsed/>
    <w:rsid w:val="00816156"/>
    <w:pPr>
      <w:spacing w:after="120" w:line="480" w:lineRule="auto"/>
    </w:pPr>
  </w:style>
  <w:style w:type="character" w:customStyle="1" w:styleId="BodyText2Char">
    <w:name w:val="Body Text 2 Char"/>
    <w:basedOn w:val="DefaultParagraphFont"/>
    <w:link w:val="BodyText2"/>
    <w:uiPriority w:val="99"/>
    <w:semiHidden/>
    <w:rsid w:val="00816156"/>
    <w:rPr>
      <w:rFonts w:ascii="Book Antiqua" w:eastAsia="Times New Roman" w:hAnsi="Book Antiqua" w:cs="Times New Roman"/>
      <w:sz w:val="19"/>
      <w:szCs w:val="20"/>
      <w:lang w:eastAsia="en-AU"/>
    </w:rPr>
  </w:style>
  <w:style w:type="paragraph" w:styleId="BodyText3">
    <w:name w:val="Body Text 3"/>
    <w:basedOn w:val="Normal"/>
    <w:link w:val="BodyText3Char"/>
    <w:uiPriority w:val="99"/>
    <w:semiHidden/>
    <w:unhideWhenUsed/>
    <w:rsid w:val="00816156"/>
    <w:pPr>
      <w:spacing w:after="120"/>
    </w:pPr>
    <w:rPr>
      <w:sz w:val="16"/>
      <w:szCs w:val="16"/>
    </w:rPr>
  </w:style>
  <w:style w:type="character" w:customStyle="1" w:styleId="BodyText3Char">
    <w:name w:val="Body Text 3 Char"/>
    <w:basedOn w:val="DefaultParagraphFont"/>
    <w:link w:val="BodyText3"/>
    <w:uiPriority w:val="99"/>
    <w:semiHidden/>
    <w:rsid w:val="00816156"/>
    <w:rPr>
      <w:rFonts w:ascii="Book Antiqua" w:eastAsia="Times New Roman" w:hAnsi="Book Antiqua" w:cs="Times New Roman"/>
      <w:sz w:val="16"/>
      <w:szCs w:val="16"/>
      <w:lang w:eastAsia="en-AU"/>
    </w:rPr>
  </w:style>
  <w:style w:type="paragraph" w:styleId="BodyTextFirstIndent">
    <w:name w:val="Body Text First Indent"/>
    <w:basedOn w:val="BodyText"/>
    <w:link w:val="BodyTextFirstIndentChar"/>
    <w:uiPriority w:val="99"/>
    <w:semiHidden/>
    <w:unhideWhenUsed/>
    <w:rsid w:val="00816156"/>
    <w:pPr>
      <w:spacing w:after="240"/>
      <w:ind w:firstLine="360"/>
    </w:pPr>
  </w:style>
  <w:style w:type="character" w:customStyle="1" w:styleId="BodyTextFirstIndentChar">
    <w:name w:val="Body Text First Indent Char"/>
    <w:basedOn w:val="BodyTextChar"/>
    <w:link w:val="BodyTextFirstIndent"/>
    <w:uiPriority w:val="99"/>
    <w:semiHidden/>
    <w:rsid w:val="00816156"/>
    <w:rPr>
      <w:rFonts w:ascii="Book Antiqua" w:eastAsia="Times New Roman" w:hAnsi="Book Antiqua" w:cs="Times New Roman"/>
      <w:sz w:val="19"/>
      <w:szCs w:val="20"/>
      <w:lang w:eastAsia="en-AU"/>
    </w:rPr>
  </w:style>
  <w:style w:type="paragraph" w:styleId="BodyTextIndent">
    <w:name w:val="Body Text Indent"/>
    <w:basedOn w:val="Normal"/>
    <w:link w:val="BodyTextIndentChar"/>
    <w:uiPriority w:val="99"/>
    <w:semiHidden/>
    <w:unhideWhenUsed/>
    <w:rsid w:val="00816156"/>
    <w:pPr>
      <w:spacing w:after="120"/>
      <w:ind w:left="283"/>
    </w:pPr>
  </w:style>
  <w:style w:type="character" w:customStyle="1" w:styleId="BodyTextIndentChar">
    <w:name w:val="Body Text Indent Char"/>
    <w:basedOn w:val="DefaultParagraphFont"/>
    <w:link w:val="BodyTextIndent"/>
    <w:uiPriority w:val="99"/>
    <w:semiHidden/>
    <w:rsid w:val="00816156"/>
    <w:rPr>
      <w:rFonts w:ascii="Book Antiqua" w:eastAsia="Times New Roman" w:hAnsi="Book Antiqua" w:cs="Times New Roman"/>
      <w:sz w:val="19"/>
      <w:szCs w:val="20"/>
      <w:lang w:eastAsia="en-AU"/>
    </w:rPr>
  </w:style>
  <w:style w:type="paragraph" w:styleId="BodyTextFirstIndent2">
    <w:name w:val="Body Text First Indent 2"/>
    <w:basedOn w:val="BodyTextIndent"/>
    <w:link w:val="BodyTextFirstIndent2Char"/>
    <w:uiPriority w:val="99"/>
    <w:semiHidden/>
    <w:unhideWhenUsed/>
    <w:rsid w:val="00816156"/>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816156"/>
    <w:rPr>
      <w:rFonts w:ascii="Book Antiqua" w:eastAsia="Times New Roman" w:hAnsi="Book Antiqua" w:cs="Times New Roman"/>
      <w:sz w:val="19"/>
      <w:szCs w:val="20"/>
      <w:lang w:eastAsia="en-AU"/>
    </w:rPr>
  </w:style>
  <w:style w:type="paragraph" w:styleId="BodyTextIndent2">
    <w:name w:val="Body Text Indent 2"/>
    <w:basedOn w:val="Normal"/>
    <w:link w:val="BodyTextIndent2Char"/>
    <w:uiPriority w:val="99"/>
    <w:semiHidden/>
    <w:unhideWhenUsed/>
    <w:rsid w:val="00816156"/>
    <w:pPr>
      <w:spacing w:after="120" w:line="480" w:lineRule="auto"/>
      <w:ind w:left="283"/>
    </w:pPr>
  </w:style>
  <w:style w:type="character" w:customStyle="1" w:styleId="BodyTextIndent2Char">
    <w:name w:val="Body Text Indent 2 Char"/>
    <w:basedOn w:val="DefaultParagraphFont"/>
    <w:link w:val="BodyTextIndent2"/>
    <w:uiPriority w:val="99"/>
    <w:semiHidden/>
    <w:rsid w:val="00816156"/>
    <w:rPr>
      <w:rFonts w:ascii="Book Antiqua" w:eastAsia="Times New Roman" w:hAnsi="Book Antiqua" w:cs="Times New Roman"/>
      <w:sz w:val="19"/>
      <w:szCs w:val="20"/>
      <w:lang w:eastAsia="en-AU"/>
    </w:rPr>
  </w:style>
  <w:style w:type="paragraph" w:styleId="BodyTextIndent3">
    <w:name w:val="Body Text Indent 3"/>
    <w:basedOn w:val="Normal"/>
    <w:link w:val="BodyTextIndent3Char"/>
    <w:uiPriority w:val="99"/>
    <w:semiHidden/>
    <w:unhideWhenUsed/>
    <w:rsid w:val="0081615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16156"/>
    <w:rPr>
      <w:rFonts w:ascii="Book Antiqua" w:eastAsia="Times New Roman" w:hAnsi="Book Antiqua" w:cs="Times New Roman"/>
      <w:sz w:val="16"/>
      <w:szCs w:val="16"/>
      <w:lang w:eastAsia="en-AU"/>
    </w:rPr>
  </w:style>
  <w:style w:type="paragraph" w:styleId="Closing">
    <w:name w:val="Closing"/>
    <w:basedOn w:val="Normal"/>
    <w:link w:val="ClosingChar"/>
    <w:uiPriority w:val="99"/>
    <w:semiHidden/>
    <w:unhideWhenUsed/>
    <w:rsid w:val="00816156"/>
    <w:pPr>
      <w:spacing w:after="0" w:line="240" w:lineRule="auto"/>
      <w:ind w:left="4252"/>
    </w:pPr>
  </w:style>
  <w:style w:type="character" w:customStyle="1" w:styleId="ClosingChar">
    <w:name w:val="Closing Char"/>
    <w:basedOn w:val="DefaultParagraphFont"/>
    <w:link w:val="Closing"/>
    <w:uiPriority w:val="99"/>
    <w:semiHidden/>
    <w:rsid w:val="00816156"/>
    <w:rPr>
      <w:rFonts w:ascii="Book Antiqua" w:eastAsia="Times New Roman" w:hAnsi="Book Antiqua" w:cs="Times New Roman"/>
      <w:sz w:val="19"/>
      <w:szCs w:val="20"/>
      <w:lang w:eastAsia="en-AU"/>
    </w:rPr>
  </w:style>
  <w:style w:type="paragraph" w:styleId="Date">
    <w:name w:val="Date"/>
    <w:basedOn w:val="Normal"/>
    <w:next w:val="Normal"/>
    <w:link w:val="DateChar"/>
    <w:uiPriority w:val="99"/>
    <w:semiHidden/>
    <w:unhideWhenUsed/>
    <w:rsid w:val="00816156"/>
  </w:style>
  <w:style w:type="character" w:customStyle="1" w:styleId="DateChar">
    <w:name w:val="Date Char"/>
    <w:basedOn w:val="DefaultParagraphFont"/>
    <w:link w:val="Date"/>
    <w:uiPriority w:val="99"/>
    <w:semiHidden/>
    <w:rsid w:val="00816156"/>
    <w:rPr>
      <w:rFonts w:ascii="Book Antiqua" w:eastAsia="Times New Roman" w:hAnsi="Book Antiqua" w:cs="Times New Roman"/>
      <w:sz w:val="19"/>
      <w:szCs w:val="20"/>
      <w:lang w:eastAsia="en-AU"/>
    </w:rPr>
  </w:style>
  <w:style w:type="paragraph" w:styleId="E-mailSignature">
    <w:name w:val="E-mail Signature"/>
    <w:basedOn w:val="Normal"/>
    <w:link w:val="E-mailSignatureChar"/>
    <w:uiPriority w:val="99"/>
    <w:semiHidden/>
    <w:unhideWhenUsed/>
    <w:rsid w:val="00816156"/>
    <w:pPr>
      <w:spacing w:after="0" w:line="240" w:lineRule="auto"/>
    </w:pPr>
  </w:style>
  <w:style w:type="character" w:customStyle="1" w:styleId="E-mailSignatureChar">
    <w:name w:val="E-mail Signature Char"/>
    <w:basedOn w:val="DefaultParagraphFont"/>
    <w:link w:val="E-mailSignature"/>
    <w:uiPriority w:val="99"/>
    <w:semiHidden/>
    <w:rsid w:val="00816156"/>
    <w:rPr>
      <w:rFonts w:ascii="Book Antiqua" w:eastAsia="Times New Roman" w:hAnsi="Book Antiqua" w:cs="Times New Roman"/>
      <w:sz w:val="19"/>
      <w:szCs w:val="20"/>
      <w:lang w:eastAsia="en-AU"/>
    </w:rPr>
  </w:style>
  <w:style w:type="paragraph" w:styleId="EnvelopeAddress">
    <w:name w:val="envelope address"/>
    <w:basedOn w:val="Normal"/>
    <w:uiPriority w:val="99"/>
    <w:semiHidden/>
    <w:unhideWhenUsed/>
    <w:rsid w:val="00816156"/>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16156"/>
    <w:pPr>
      <w:spacing w:after="0" w:line="240" w:lineRule="auto"/>
    </w:pPr>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sid w:val="00816156"/>
    <w:pPr>
      <w:spacing w:after="0" w:line="240" w:lineRule="auto"/>
    </w:pPr>
    <w:rPr>
      <w:i/>
      <w:iCs/>
    </w:rPr>
  </w:style>
  <w:style w:type="character" w:customStyle="1" w:styleId="HTMLAddressChar">
    <w:name w:val="HTML Address Char"/>
    <w:basedOn w:val="DefaultParagraphFont"/>
    <w:link w:val="HTMLAddress"/>
    <w:uiPriority w:val="99"/>
    <w:semiHidden/>
    <w:rsid w:val="00816156"/>
    <w:rPr>
      <w:rFonts w:ascii="Book Antiqua" w:eastAsia="Times New Roman" w:hAnsi="Book Antiqua" w:cs="Times New Roman"/>
      <w:i/>
      <w:iCs/>
      <w:sz w:val="19"/>
      <w:szCs w:val="20"/>
      <w:lang w:eastAsia="en-AU"/>
    </w:rPr>
  </w:style>
  <w:style w:type="paragraph" w:styleId="HTMLPreformatted">
    <w:name w:val="HTML Preformatted"/>
    <w:basedOn w:val="Normal"/>
    <w:link w:val="HTMLPreformattedChar"/>
    <w:uiPriority w:val="99"/>
    <w:semiHidden/>
    <w:unhideWhenUsed/>
    <w:rsid w:val="00816156"/>
    <w:pPr>
      <w:spacing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816156"/>
    <w:rPr>
      <w:rFonts w:ascii="Consolas" w:eastAsia="Times New Roman" w:hAnsi="Consolas" w:cs="Times New Roman"/>
      <w:sz w:val="20"/>
      <w:szCs w:val="20"/>
      <w:lang w:eastAsia="en-AU"/>
    </w:rPr>
  </w:style>
  <w:style w:type="paragraph" w:styleId="List">
    <w:name w:val="List"/>
    <w:basedOn w:val="Normal"/>
    <w:uiPriority w:val="99"/>
    <w:semiHidden/>
    <w:unhideWhenUsed/>
    <w:rsid w:val="00816156"/>
    <w:pPr>
      <w:ind w:left="283" w:hanging="283"/>
      <w:contextualSpacing/>
    </w:pPr>
  </w:style>
  <w:style w:type="paragraph" w:styleId="List2">
    <w:name w:val="List 2"/>
    <w:basedOn w:val="Normal"/>
    <w:uiPriority w:val="99"/>
    <w:semiHidden/>
    <w:unhideWhenUsed/>
    <w:rsid w:val="00816156"/>
    <w:pPr>
      <w:ind w:left="566" w:hanging="283"/>
      <w:contextualSpacing/>
    </w:pPr>
  </w:style>
  <w:style w:type="paragraph" w:styleId="List3">
    <w:name w:val="List 3"/>
    <w:basedOn w:val="Normal"/>
    <w:uiPriority w:val="99"/>
    <w:semiHidden/>
    <w:unhideWhenUsed/>
    <w:rsid w:val="00816156"/>
    <w:pPr>
      <w:ind w:left="849" w:hanging="283"/>
      <w:contextualSpacing/>
    </w:pPr>
  </w:style>
  <w:style w:type="paragraph" w:styleId="List4">
    <w:name w:val="List 4"/>
    <w:basedOn w:val="Normal"/>
    <w:uiPriority w:val="99"/>
    <w:semiHidden/>
    <w:unhideWhenUsed/>
    <w:rsid w:val="00816156"/>
    <w:pPr>
      <w:ind w:left="1132" w:hanging="283"/>
      <w:contextualSpacing/>
    </w:pPr>
  </w:style>
  <w:style w:type="paragraph" w:styleId="List5">
    <w:name w:val="List 5"/>
    <w:basedOn w:val="Normal"/>
    <w:uiPriority w:val="99"/>
    <w:semiHidden/>
    <w:unhideWhenUsed/>
    <w:rsid w:val="00816156"/>
    <w:pPr>
      <w:ind w:left="1415" w:hanging="283"/>
      <w:contextualSpacing/>
    </w:pPr>
  </w:style>
  <w:style w:type="paragraph" w:styleId="ListBullet">
    <w:name w:val="List Bullet"/>
    <w:basedOn w:val="Normal"/>
    <w:uiPriority w:val="99"/>
    <w:semiHidden/>
    <w:unhideWhenUsed/>
    <w:rsid w:val="00816156"/>
    <w:pPr>
      <w:tabs>
        <w:tab w:val="num" w:pos="360"/>
      </w:tabs>
      <w:ind w:left="360" w:hanging="360"/>
      <w:contextualSpacing/>
    </w:pPr>
  </w:style>
  <w:style w:type="paragraph" w:styleId="ListBullet2">
    <w:name w:val="List Bullet 2"/>
    <w:basedOn w:val="Normal"/>
    <w:uiPriority w:val="99"/>
    <w:semiHidden/>
    <w:unhideWhenUsed/>
    <w:rsid w:val="00816156"/>
    <w:pPr>
      <w:tabs>
        <w:tab w:val="num" w:pos="643"/>
      </w:tabs>
      <w:ind w:left="643" w:hanging="360"/>
      <w:contextualSpacing/>
    </w:pPr>
  </w:style>
  <w:style w:type="paragraph" w:styleId="ListBullet3">
    <w:name w:val="List Bullet 3"/>
    <w:basedOn w:val="Normal"/>
    <w:uiPriority w:val="99"/>
    <w:semiHidden/>
    <w:unhideWhenUsed/>
    <w:rsid w:val="00816156"/>
    <w:pPr>
      <w:tabs>
        <w:tab w:val="num" w:pos="926"/>
      </w:tabs>
      <w:ind w:left="926" w:hanging="360"/>
      <w:contextualSpacing/>
    </w:pPr>
  </w:style>
  <w:style w:type="paragraph" w:styleId="ListBullet4">
    <w:name w:val="List Bullet 4"/>
    <w:basedOn w:val="Normal"/>
    <w:uiPriority w:val="99"/>
    <w:semiHidden/>
    <w:unhideWhenUsed/>
    <w:rsid w:val="00816156"/>
    <w:pPr>
      <w:tabs>
        <w:tab w:val="num" w:pos="1209"/>
      </w:tabs>
      <w:ind w:left="1209" w:hanging="360"/>
      <w:contextualSpacing/>
    </w:pPr>
  </w:style>
  <w:style w:type="paragraph" w:styleId="ListBullet5">
    <w:name w:val="List Bullet 5"/>
    <w:basedOn w:val="Normal"/>
    <w:uiPriority w:val="99"/>
    <w:semiHidden/>
    <w:unhideWhenUsed/>
    <w:rsid w:val="00816156"/>
    <w:pPr>
      <w:tabs>
        <w:tab w:val="num" w:pos="1492"/>
      </w:tabs>
      <w:ind w:left="1492" w:hanging="360"/>
      <w:contextualSpacing/>
    </w:pPr>
  </w:style>
  <w:style w:type="paragraph" w:styleId="ListContinue">
    <w:name w:val="List Continue"/>
    <w:basedOn w:val="Normal"/>
    <w:uiPriority w:val="99"/>
    <w:semiHidden/>
    <w:unhideWhenUsed/>
    <w:rsid w:val="00816156"/>
    <w:pPr>
      <w:spacing w:after="120"/>
      <w:ind w:left="283"/>
      <w:contextualSpacing/>
    </w:pPr>
  </w:style>
  <w:style w:type="paragraph" w:styleId="ListContinue2">
    <w:name w:val="List Continue 2"/>
    <w:basedOn w:val="Normal"/>
    <w:uiPriority w:val="99"/>
    <w:semiHidden/>
    <w:unhideWhenUsed/>
    <w:rsid w:val="00816156"/>
    <w:pPr>
      <w:spacing w:after="120"/>
      <w:ind w:left="566"/>
      <w:contextualSpacing/>
    </w:pPr>
  </w:style>
  <w:style w:type="paragraph" w:styleId="ListContinue3">
    <w:name w:val="List Continue 3"/>
    <w:basedOn w:val="Normal"/>
    <w:uiPriority w:val="99"/>
    <w:semiHidden/>
    <w:unhideWhenUsed/>
    <w:rsid w:val="00816156"/>
    <w:pPr>
      <w:spacing w:after="120"/>
      <w:ind w:left="849"/>
      <w:contextualSpacing/>
    </w:pPr>
  </w:style>
  <w:style w:type="paragraph" w:styleId="ListContinue4">
    <w:name w:val="List Continue 4"/>
    <w:basedOn w:val="Normal"/>
    <w:uiPriority w:val="99"/>
    <w:semiHidden/>
    <w:unhideWhenUsed/>
    <w:rsid w:val="00816156"/>
    <w:pPr>
      <w:spacing w:after="120"/>
      <w:ind w:left="1132"/>
      <w:contextualSpacing/>
    </w:pPr>
  </w:style>
  <w:style w:type="paragraph" w:styleId="ListContinue5">
    <w:name w:val="List Continue 5"/>
    <w:basedOn w:val="Normal"/>
    <w:uiPriority w:val="99"/>
    <w:semiHidden/>
    <w:unhideWhenUsed/>
    <w:rsid w:val="00816156"/>
    <w:pPr>
      <w:spacing w:after="120"/>
      <w:ind w:left="1415"/>
      <w:contextualSpacing/>
    </w:pPr>
  </w:style>
  <w:style w:type="paragraph" w:styleId="ListNumber">
    <w:name w:val="List Number"/>
    <w:basedOn w:val="Normal"/>
    <w:uiPriority w:val="99"/>
    <w:semiHidden/>
    <w:unhideWhenUsed/>
    <w:rsid w:val="00816156"/>
    <w:pPr>
      <w:tabs>
        <w:tab w:val="num" w:pos="360"/>
      </w:tabs>
      <w:ind w:left="360" w:hanging="360"/>
      <w:contextualSpacing/>
    </w:pPr>
  </w:style>
  <w:style w:type="paragraph" w:styleId="ListNumber2">
    <w:name w:val="List Number 2"/>
    <w:basedOn w:val="Normal"/>
    <w:uiPriority w:val="99"/>
    <w:semiHidden/>
    <w:unhideWhenUsed/>
    <w:rsid w:val="00816156"/>
    <w:pPr>
      <w:tabs>
        <w:tab w:val="num" w:pos="643"/>
      </w:tabs>
      <w:ind w:left="643" w:hanging="360"/>
      <w:contextualSpacing/>
    </w:pPr>
  </w:style>
  <w:style w:type="paragraph" w:styleId="ListNumber3">
    <w:name w:val="List Number 3"/>
    <w:basedOn w:val="Normal"/>
    <w:uiPriority w:val="99"/>
    <w:semiHidden/>
    <w:unhideWhenUsed/>
    <w:rsid w:val="00816156"/>
    <w:pPr>
      <w:tabs>
        <w:tab w:val="num" w:pos="926"/>
      </w:tabs>
      <w:ind w:left="926" w:hanging="360"/>
      <w:contextualSpacing/>
    </w:pPr>
  </w:style>
  <w:style w:type="paragraph" w:styleId="ListNumber4">
    <w:name w:val="List Number 4"/>
    <w:basedOn w:val="Normal"/>
    <w:uiPriority w:val="99"/>
    <w:semiHidden/>
    <w:unhideWhenUsed/>
    <w:rsid w:val="00816156"/>
    <w:pPr>
      <w:tabs>
        <w:tab w:val="num" w:pos="1209"/>
      </w:tabs>
      <w:ind w:left="1209" w:hanging="360"/>
      <w:contextualSpacing/>
    </w:pPr>
  </w:style>
  <w:style w:type="paragraph" w:styleId="ListNumber5">
    <w:name w:val="List Number 5"/>
    <w:basedOn w:val="Normal"/>
    <w:uiPriority w:val="99"/>
    <w:semiHidden/>
    <w:unhideWhenUsed/>
    <w:rsid w:val="00816156"/>
    <w:pPr>
      <w:tabs>
        <w:tab w:val="num" w:pos="1492"/>
      </w:tabs>
      <w:ind w:left="1492" w:hanging="360"/>
      <w:contextualSpacing/>
    </w:pPr>
  </w:style>
  <w:style w:type="paragraph" w:styleId="MessageHeader">
    <w:name w:val="Message Header"/>
    <w:basedOn w:val="Normal"/>
    <w:link w:val="MessageHeaderChar"/>
    <w:uiPriority w:val="99"/>
    <w:semiHidden/>
    <w:unhideWhenUsed/>
    <w:rsid w:val="0081615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16156"/>
    <w:rPr>
      <w:rFonts w:asciiTheme="majorHAnsi" w:eastAsiaTheme="majorEastAsia" w:hAnsiTheme="majorHAnsi" w:cstheme="majorBidi"/>
      <w:sz w:val="19"/>
      <w:szCs w:val="20"/>
      <w:shd w:val="pct20" w:color="auto" w:fill="auto"/>
      <w:lang w:eastAsia="en-AU"/>
    </w:rPr>
  </w:style>
  <w:style w:type="paragraph" w:styleId="NoteHeading">
    <w:name w:val="Note Heading"/>
    <w:basedOn w:val="Normal"/>
    <w:next w:val="Normal"/>
    <w:link w:val="NoteHeadingChar"/>
    <w:uiPriority w:val="99"/>
    <w:semiHidden/>
    <w:unhideWhenUsed/>
    <w:rsid w:val="00816156"/>
    <w:pPr>
      <w:spacing w:after="0" w:line="240" w:lineRule="auto"/>
    </w:pPr>
  </w:style>
  <w:style w:type="character" w:customStyle="1" w:styleId="NoteHeadingChar">
    <w:name w:val="Note Heading Char"/>
    <w:basedOn w:val="DefaultParagraphFont"/>
    <w:link w:val="NoteHeading"/>
    <w:uiPriority w:val="99"/>
    <w:semiHidden/>
    <w:rsid w:val="00816156"/>
    <w:rPr>
      <w:rFonts w:ascii="Book Antiqua" w:eastAsia="Times New Roman" w:hAnsi="Book Antiqua" w:cs="Times New Roman"/>
      <w:sz w:val="19"/>
      <w:szCs w:val="20"/>
      <w:lang w:eastAsia="en-AU"/>
    </w:rPr>
  </w:style>
  <w:style w:type="paragraph" w:styleId="PlainText">
    <w:name w:val="Plain Text"/>
    <w:basedOn w:val="Normal"/>
    <w:link w:val="PlainTextChar"/>
    <w:uiPriority w:val="99"/>
    <w:semiHidden/>
    <w:unhideWhenUsed/>
    <w:rsid w:val="0081615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16156"/>
    <w:rPr>
      <w:rFonts w:ascii="Consolas" w:eastAsia="Times New Roman" w:hAnsi="Consolas" w:cs="Times New Roman"/>
      <w:sz w:val="21"/>
      <w:szCs w:val="21"/>
      <w:lang w:eastAsia="en-AU"/>
    </w:rPr>
  </w:style>
  <w:style w:type="paragraph" w:styleId="Salutation">
    <w:name w:val="Salutation"/>
    <w:basedOn w:val="Normal"/>
    <w:next w:val="Normal"/>
    <w:link w:val="SalutationChar"/>
    <w:uiPriority w:val="99"/>
    <w:semiHidden/>
    <w:unhideWhenUsed/>
    <w:rsid w:val="00816156"/>
  </w:style>
  <w:style w:type="character" w:customStyle="1" w:styleId="SalutationChar">
    <w:name w:val="Salutation Char"/>
    <w:basedOn w:val="DefaultParagraphFont"/>
    <w:link w:val="Salutation"/>
    <w:uiPriority w:val="99"/>
    <w:semiHidden/>
    <w:rsid w:val="00816156"/>
    <w:rPr>
      <w:rFonts w:ascii="Book Antiqua" w:eastAsia="Times New Roman" w:hAnsi="Book Antiqua" w:cs="Times New Roman"/>
      <w:sz w:val="19"/>
      <w:szCs w:val="20"/>
      <w:lang w:eastAsia="en-AU"/>
    </w:rPr>
  </w:style>
  <w:style w:type="paragraph" w:styleId="Signature">
    <w:name w:val="Signature"/>
    <w:basedOn w:val="Normal"/>
    <w:link w:val="SignatureChar"/>
    <w:uiPriority w:val="99"/>
    <w:semiHidden/>
    <w:unhideWhenUsed/>
    <w:rsid w:val="00816156"/>
    <w:pPr>
      <w:spacing w:after="0" w:line="240" w:lineRule="auto"/>
      <w:ind w:left="4252"/>
    </w:pPr>
  </w:style>
  <w:style w:type="character" w:customStyle="1" w:styleId="SignatureChar">
    <w:name w:val="Signature Char"/>
    <w:basedOn w:val="DefaultParagraphFont"/>
    <w:link w:val="Signature"/>
    <w:uiPriority w:val="99"/>
    <w:semiHidden/>
    <w:rsid w:val="00816156"/>
    <w:rPr>
      <w:rFonts w:ascii="Book Antiqua" w:eastAsia="Times New Roman" w:hAnsi="Book Antiqua" w:cs="Times New Roman"/>
      <w:sz w:val="19"/>
      <w:szCs w:val="20"/>
      <w:lang w:eastAsia="en-AU"/>
    </w:rPr>
  </w:style>
  <w:style w:type="paragraph" w:styleId="TOCHeading">
    <w:name w:val="TOC Heading"/>
    <w:basedOn w:val="Heading1"/>
    <w:next w:val="Normal"/>
    <w:uiPriority w:val="39"/>
    <w:semiHidden/>
    <w:unhideWhenUsed/>
    <w:qFormat/>
    <w:rsid w:val="00816156"/>
    <w:pPr>
      <w:keepLines/>
      <w:spacing w:before="240" w:after="0" w:line="240" w:lineRule="exact"/>
      <w:outlineLvl w:val="9"/>
    </w:pPr>
    <w:rPr>
      <w:rFonts w:asciiTheme="majorHAnsi" w:eastAsiaTheme="majorEastAsia" w:hAnsiTheme="majorHAnsi" w:cstheme="majorBidi"/>
      <w:b w:val="0"/>
      <w:color w:val="024A91" w:themeColor="accent1" w:themeShade="BF"/>
      <w:kern w:val="0"/>
      <w:sz w:val="32"/>
      <w:szCs w:val="32"/>
    </w:rPr>
  </w:style>
  <w:style w:type="paragraph" w:styleId="NormalWeb">
    <w:name w:val="Normal (Web)"/>
    <w:basedOn w:val="Normal"/>
    <w:uiPriority w:val="99"/>
    <w:semiHidden/>
    <w:unhideWhenUsed/>
    <w:rsid w:val="00816156"/>
    <w:rPr>
      <w:rFonts w:ascii="Times New Roman" w:hAnsi="Times New Roman"/>
    </w:rPr>
  </w:style>
  <w:style w:type="character" w:styleId="Mention">
    <w:name w:val="Mention"/>
    <w:basedOn w:val="DefaultParagraphFont"/>
    <w:uiPriority w:val="99"/>
    <w:unhideWhenUsed/>
    <w:rsid w:val="00816156"/>
    <w:rPr>
      <w:color w:val="2B579A"/>
      <w:shd w:val="clear" w:color="auto" w:fill="E1DFDD"/>
    </w:rPr>
  </w:style>
  <w:style w:type="character" w:styleId="UnresolvedMention">
    <w:name w:val="Unresolved Mention"/>
    <w:basedOn w:val="DefaultParagraphFont"/>
    <w:uiPriority w:val="99"/>
    <w:semiHidden/>
    <w:unhideWhenUsed/>
    <w:rsid w:val="00816156"/>
    <w:rPr>
      <w:color w:val="605E5C"/>
      <w:shd w:val="clear" w:color="auto" w:fill="E1DFDD"/>
    </w:rPr>
  </w:style>
  <w:style w:type="character" w:customStyle="1" w:styleId="DoubleDotChar">
    <w:name w:val="Double Dot Char"/>
    <w:basedOn w:val="DefaultParagraphFont"/>
    <w:link w:val="DoubleDot"/>
    <w:rsid w:val="00C82AAB"/>
    <w:rPr>
      <w:rFonts w:ascii="Book Antiqua" w:eastAsia="Times New Roman" w:hAnsi="Book Antiqua" w:cs="Times New Roman"/>
      <w:sz w:val="19"/>
      <w:szCs w:val="20"/>
      <w:lang w:eastAsia="en-AU"/>
    </w:rPr>
  </w:style>
  <w:style w:type="paragraph" w:styleId="ListParagraph">
    <w:name w:val="List Paragraph"/>
    <w:aliases w:val="CAB - List Bullet,List Bullet Cab"/>
    <w:basedOn w:val="Normal"/>
    <w:uiPriority w:val="2"/>
    <w:qFormat/>
    <w:rsid w:val="00C82AAB"/>
    <w:pPr>
      <w:ind w:left="720"/>
      <w:contextualSpacing/>
    </w:pPr>
  </w:style>
  <w:style w:type="paragraph" w:styleId="IntenseQuote">
    <w:name w:val="Intense Quote"/>
    <w:basedOn w:val="Normal"/>
    <w:next w:val="Normal"/>
    <w:link w:val="IntenseQuoteChar"/>
    <w:uiPriority w:val="30"/>
    <w:qFormat/>
    <w:rsid w:val="00C82AAB"/>
    <w:pPr>
      <w:pBdr>
        <w:top w:val="single" w:sz="4" w:space="10" w:color="024A91" w:themeColor="accent1" w:themeShade="BF"/>
        <w:bottom w:val="single" w:sz="4" w:space="10" w:color="024A91" w:themeColor="accent1" w:themeShade="BF"/>
      </w:pBdr>
      <w:tabs>
        <w:tab w:val="num" w:pos="720"/>
      </w:tabs>
      <w:spacing w:before="360" w:after="360" w:line="259" w:lineRule="auto"/>
      <w:ind w:left="864" w:right="864" w:hanging="720"/>
      <w:jc w:val="center"/>
    </w:pPr>
    <w:rPr>
      <w:rFonts w:ascii="Calibri" w:eastAsiaTheme="minorHAnsi" w:hAnsi="Calibri" w:cstheme="minorBidi"/>
      <w:i/>
      <w:iCs/>
      <w:color w:val="024A91" w:themeColor="accent1" w:themeShade="BF"/>
      <w:sz w:val="22"/>
      <w:szCs w:val="22"/>
      <w:lang w:eastAsia="en-US"/>
    </w:rPr>
  </w:style>
  <w:style w:type="character" w:customStyle="1" w:styleId="IntenseQuoteChar">
    <w:name w:val="Intense Quote Char"/>
    <w:basedOn w:val="DefaultParagraphFont"/>
    <w:link w:val="IntenseQuote"/>
    <w:uiPriority w:val="30"/>
    <w:rsid w:val="00C82AAB"/>
    <w:rPr>
      <w:rFonts w:ascii="Calibri" w:hAnsi="Calibri"/>
      <w:i/>
      <w:iCs/>
      <w:color w:val="024A91" w:themeColor="accent1" w:themeShade="BF"/>
    </w:rPr>
  </w:style>
  <w:style w:type="paragraph" w:customStyle="1" w:styleId="pf0">
    <w:name w:val="pf0"/>
    <w:basedOn w:val="Normal"/>
    <w:rsid w:val="00831AD9"/>
    <w:pPr>
      <w:spacing w:before="100" w:beforeAutospacing="1" w:after="100" w:afterAutospacing="1" w:line="240" w:lineRule="auto"/>
    </w:pPr>
    <w:rPr>
      <w:rFonts w:ascii="Times New Roman" w:hAnsi="Times New Roman"/>
    </w:rPr>
  </w:style>
  <w:style w:type="character" w:customStyle="1" w:styleId="cf01">
    <w:name w:val="cf01"/>
    <w:basedOn w:val="DefaultParagraphFont"/>
    <w:rsid w:val="001E684A"/>
    <w:rPr>
      <w:rFonts w:ascii="Segoe UI" w:hAnsi="Segoe UI" w:cs="Segoe UI" w:hint="default"/>
      <w:i/>
      <w:iCs/>
      <w:sz w:val="18"/>
      <w:szCs w:val="18"/>
    </w:rPr>
  </w:style>
  <w:style w:type="paragraph" w:customStyle="1" w:styleId="ChartorTableNote">
    <w:name w:val="Chart or Table Note"/>
    <w:next w:val="Normal"/>
    <w:qFormat/>
    <w:rsid w:val="00C82AAB"/>
    <w:pPr>
      <w:spacing w:after="0" w:line="240" w:lineRule="auto"/>
      <w:jc w:val="both"/>
    </w:pPr>
    <w:rPr>
      <w:rFonts w:ascii="Calibri" w:eastAsia="Times New Roman" w:hAnsi="Calibri" w:cs="Times New Roman"/>
      <w:color w:val="000000"/>
      <w:sz w:val="18"/>
      <w:szCs w:val="20"/>
      <w:lang w:eastAsia="en-AU"/>
    </w:rPr>
  </w:style>
  <w:style w:type="character" w:customStyle="1" w:styleId="cf11">
    <w:name w:val="cf11"/>
    <w:basedOn w:val="DefaultParagraphFont"/>
    <w:rsid w:val="001E684A"/>
    <w:rPr>
      <w:rFonts w:ascii="Segoe UI" w:hAnsi="Segoe UI" w:cs="Segoe UI" w:hint="default"/>
      <w:sz w:val="18"/>
      <w:szCs w:val="18"/>
    </w:rPr>
  </w:style>
  <w:style w:type="paragraph" w:customStyle="1" w:styleId="TableHeadingContinued0">
    <w:name w:val="Table Heading Continued"/>
    <w:basedOn w:val="Normal"/>
    <w:next w:val="TableGraphic"/>
    <w:rsid w:val="00C82AAB"/>
  </w:style>
  <w:style w:type="paragraph" w:customStyle="1" w:styleId="TableSecondHeading">
    <w:name w:val="Table Second Heading"/>
    <w:basedOn w:val="Normal"/>
    <w:next w:val="Normal"/>
    <w:rsid w:val="005D7165"/>
    <w:pPr>
      <w:keepNext/>
      <w:spacing w:after="20" w:line="240" w:lineRule="auto"/>
    </w:pPr>
    <w:rPr>
      <w:rFonts w:ascii="Calibri Light" w:hAnsi="Calibri Light"/>
      <w:b/>
      <w:color w:val="004A7F"/>
      <w:sz w:val="22"/>
    </w:rPr>
  </w:style>
  <w:style w:type="paragraph" w:customStyle="1" w:styleId="TableTextCentered">
    <w:name w:val="Table Text Centered"/>
    <w:basedOn w:val="TableTextRight"/>
    <w:rsid w:val="00C82AAB"/>
    <w:pPr>
      <w:spacing w:before="40" w:after="40"/>
      <w:jc w:val="center"/>
    </w:pPr>
    <w:rPr>
      <w:rFonts w:ascii="Calibri Light" w:hAnsi="Calibri Light"/>
      <w:color w:val="000000"/>
      <w:sz w:val="18"/>
    </w:rPr>
  </w:style>
  <w:style w:type="numbering" w:customStyle="1" w:styleId="OutlineList">
    <w:name w:val="OutlineList"/>
    <w:uiPriority w:val="99"/>
    <w:rsid w:val="00C82AAB"/>
    <w:pPr>
      <w:numPr>
        <w:numId w:val="10"/>
      </w:numPr>
    </w:pPr>
  </w:style>
  <w:style w:type="numbering" w:customStyle="1" w:styleId="BulletedList">
    <w:name w:val="Bulleted List"/>
    <w:uiPriority w:val="99"/>
    <w:rsid w:val="00C82AAB"/>
    <w:pPr>
      <w:numPr>
        <w:numId w:val="7"/>
      </w:numPr>
    </w:pPr>
  </w:style>
  <w:style w:type="numbering" w:customStyle="1" w:styleId="BoxBulletedList">
    <w:name w:val="Box Bulleted List"/>
    <w:uiPriority w:val="99"/>
    <w:rsid w:val="00C82AAB"/>
    <w:pPr>
      <w:numPr>
        <w:numId w:val="8"/>
      </w:numPr>
    </w:pPr>
  </w:style>
  <w:style w:type="numbering" w:customStyle="1" w:styleId="OneLevelList">
    <w:name w:val="OneLevelList"/>
    <w:uiPriority w:val="99"/>
    <w:rsid w:val="00C82AAB"/>
    <w:pPr>
      <w:numPr>
        <w:numId w:val="9"/>
      </w:numPr>
    </w:pPr>
  </w:style>
  <w:style w:type="numbering" w:customStyle="1" w:styleId="ChartandTableFootnoteAlphaList">
    <w:name w:val="ChartandTableFootnoteAlphaList"/>
    <w:uiPriority w:val="99"/>
    <w:rsid w:val="005D7165"/>
    <w:pPr>
      <w:numPr>
        <w:numId w:val="15"/>
      </w:numPr>
    </w:pPr>
  </w:style>
  <w:style w:type="character" w:customStyle="1" w:styleId="SingleParagraphChar">
    <w:name w:val="Single Paragraph Char"/>
    <w:basedOn w:val="DefaultParagraphFont"/>
    <w:link w:val="SingleParagraph"/>
    <w:rsid w:val="00C82AAB"/>
    <w:rPr>
      <w:rFonts w:ascii="Book Antiqua" w:eastAsia="Times New Roman" w:hAnsi="Book Antiqua" w:cs="Times New Roman"/>
      <w:sz w:val="19"/>
      <w:szCs w:val="20"/>
      <w:lang w:eastAsia="en-AU"/>
    </w:rPr>
  </w:style>
  <w:style w:type="paragraph" w:styleId="Title">
    <w:name w:val="Title"/>
    <w:basedOn w:val="Normal"/>
    <w:next w:val="Normal"/>
    <w:link w:val="TitleChar"/>
    <w:uiPriority w:val="10"/>
    <w:rsid w:val="005D7165"/>
    <w:pPr>
      <w:spacing w:after="300" w:line="240" w:lineRule="auto"/>
      <w:contextualSpacing/>
    </w:pPr>
    <w:rPr>
      <w:rFonts w:ascii="Calibri Light" w:eastAsiaTheme="majorEastAsia" w:hAnsi="Calibri Light" w:cstheme="majorBidi"/>
      <w:b/>
      <w:color w:val="FFFFFF" w:themeColor="background1"/>
      <w:spacing w:val="5"/>
      <w:kern w:val="28"/>
      <w:sz w:val="72"/>
      <w:szCs w:val="52"/>
    </w:rPr>
  </w:style>
  <w:style w:type="character" w:customStyle="1" w:styleId="TitleChar">
    <w:name w:val="Title Char"/>
    <w:basedOn w:val="DefaultParagraphFont"/>
    <w:link w:val="Title"/>
    <w:uiPriority w:val="10"/>
    <w:rsid w:val="00C82AAB"/>
    <w:rPr>
      <w:rFonts w:ascii="Calibri Light" w:eastAsiaTheme="majorEastAsia" w:hAnsi="Calibri Light" w:cstheme="majorBidi"/>
      <w:b/>
      <w:color w:val="FFFFFF" w:themeColor="background1"/>
      <w:spacing w:val="5"/>
      <w:kern w:val="28"/>
      <w:sz w:val="72"/>
      <w:szCs w:val="52"/>
      <w:lang w:eastAsia="en-AU"/>
    </w:rPr>
  </w:style>
  <w:style w:type="paragraph" w:styleId="Subtitle">
    <w:name w:val="Subtitle"/>
    <w:basedOn w:val="Normal"/>
    <w:next w:val="Normal"/>
    <w:link w:val="SubtitleChar"/>
    <w:uiPriority w:val="11"/>
    <w:rsid w:val="00C82AAB"/>
    <w:pPr>
      <w:numPr>
        <w:ilvl w:val="1"/>
      </w:numPr>
      <w:spacing w:before="120" w:after="120" w:line="240" w:lineRule="auto"/>
    </w:pPr>
    <w:rPr>
      <w:rFonts w:ascii="Calibri Light" w:eastAsiaTheme="majorEastAsia" w:hAnsi="Calibri Light" w:cstheme="majorBidi"/>
      <w:iCs/>
      <w:color w:val="EEEEEE"/>
      <w:sz w:val="44"/>
      <w:szCs w:val="44"/>
    </w:rPr>
  </w:style>
  <w:style w:type="character" w:customStyle="1" w:styleId="SubtitleChar">
    <w:name w:val="Subtitle Char"/>
    <w:basedOn w:val="DefaultParagraphFont"/>
    <w:link w:val="Subtitle"/>
    <w:uiPriority w:val="11"/>
    <w:rsid w:val="00C82AAB"/>
    <w:rPr>
      <w:rFonts w:ascii="Calibri Light" w:eastAsiaTheme="majorEastAsia" w:hAnsi="Calibri Light" w:cstheme="majorBidi"/>
      <w:iCs/>
      <w:color w:val="EEEEEE"/>
      <w:sz w:val="44"/>
      <w:szCs w:val="44"/>
      <w:lang w:eastAsia="en-AU"/>
    </w:rPr>
  </w:style>
  <w:style w:type="character" w:styleId="SubtleEmphasis">
    <w:name w:val="Subtle Emphasis"/>
    <w:basedOn w:val="DefaultParagraphFont"/>
    <w:uiPriority w:val="19"/>
    <w:rsid w:val="00C82AAB"/>
    <w:rPr>
      <w:i/>
      <w:iCs/>
      <w:color w:val="808080" w:themeColor="text1" w:themeTint="7F"/>
    </w:rPr>
  </w:style>
  <w:style w:type="character" w:styleId="PlaceholderText">
    <w:name w:val="Placeholder Text"/>
    <w:basedOn w:val="DefaultParagraphFont"/>
    <w:uiPriority w:val="99"/>
    <w:semiHidden/>
    <w:rsid w:val="00C82AAB"/>
    <w:rPr>
      <w:color w:val="808080"/>
    </w:rPr>
  </w:style>
  <w:style w:type="paragraph" w:customStyle="1" w:styleId="AppendixHeading">
    <w:name w:val="Appendix Heading"/>
    <w:basedOn w:val="Heading1"/>
    <w:next w:val="Normal"/>
    <w:rsid w:val="00C82AAB"/>
    <w:pPr>
      <w:spacing w:before="600" w:after="120" w:line="460" w:lineRule="exact"/>
    </w:pPr>
    <w:rPr>
      <w:rFonts w:ascii="Calibri" w:hAnsi="Calibri" w:cs="Arial"/>
      <w:color w:val="000000" w:themeColor="text1"/>
      <w:kern w:val="32"/>
      <w:szCs w:val="36"/>
    </w:rPr>
  </w:style>
  <w:style w:type="paragraph" w:styleId="BalloonText">
    <w:name w:val="Balloon Text"/>
    <w:basedOn w:val="Normal"/>
    <w:link w:val="BalloonTextChar"/>
    <w:uiPriority w:val="99"/>
    <w:semiHidden/>
    <w:unhideWhenUsed/>
    <w:rsid w:val="005D7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AAB"/>
    <w:rPr>
      <w:rFonts w:ascii="Tahoma" w:eastAsia="Times New Roman" w:hAnsi="Tahoma" w:cs="Tahoma"/>
      <w:sz w:val="16"/>
      <w:szCs w:val="16"/>
      <w:lang w:eastAsia="en-AU"/>
    </w:rPr>
  </w:style>
  <w:style w:type="paragraph" w:customStyle="1" w:styleId="Boxdash">
    <w:name w:val="Box dash"/>
    <w:basedOn w:val="Dash"/>
    <w:rsid w:val="005D7165"/>
    <w:pPr>
      <w:numPr>
        <w:numId w:val="13"/>
      </w:numPr>
      <w:tabs>
        <w:tab w:val="num" w:pos="360"/>
        <w:tab w:val="left" w:pos="567"/>
        <w:tab w:val="num" w:pos="1040"/>
      </w:tabs>
      <w:spacing w:before="60" w:after="0" w:line="276" w:lineRule="auto"/>
    </w:pPr>
    <w:rPr>
      <w:rFonts w:ascii="Calibri Light" w:eastAsiaTheme="minorHAnsi" w:hAnsi="Calibri Light"/>
      <w:color w:val="0D0D0D" w:themeColor="text1" w:themeTint="F2"/>
      <w:sz w:val="22"/>
      <w:lang w:eastAsia="en-US"/>
    </w:rPr>
  </w:style>
  <w:style w:type="paragraph" w:customStyle="1" w:styleId="Boxdoubledot">
    <w:name w:val="Box double dot"/>
    <w:basedOn w:val="DoubleDot"/>
    <w:rsid w:val="005D7165"/>
    <w:pPr>
      <w:numPr>
        <w:numId w:val="13"/>
      </w:numPr>
      <w:tabs>
        <w:tab w:val="num" w:pos="360"/>
        <w:tab w:val="left" w:pos="567"/>
        <w:tab w:val="num" w:pos="1560"/>
      </w:tabs>
      <w:spacing w:before="60" w:after="0" w:line="276" w:lineRule="auto"/>
    </w:pPr>
    <w:rPr>
      <w:rFonts w:ascii="Calibri Light" w:eastAsiaTheme="minorHAnsi" w:hAnsi="Calibri Light"/>
      <w:color w:val="0D0D0D" w:themeColor="text1" w:themeTint="F2"/>
      <w:sz w:val="22"/>
      <w:lang w:eastAsia="en-US"/>
    </w:rPr>
  </w:style>
  <w:style w:type="paragraph" w:customStyle="1" w:styleId="Charttitle">
    <w:name w:val="Chart title"/>
    <w:basedOn w:val="Normal"/>
    <w:link w:val="CharttitleChar"/>
    <w:qFormat/>
    <w:rsid w:val="005D7165"/>
    <w:pPr>
      <w:keepNext/>
      <w:keepLines/>
      <w:spacing w:after="0" w:line="240" w:lineRule="auto"/>
    </w:pPr>
    <w:rPr>
      <w:rFonts w:ascii="Calibri Light" w:hAnsi="Calibri Light"/>
      <w:b/>
      <w:sz w:val="22"/>
    </w:rPr>
  </w:style>
  <w:style w:type="character" w:customStyle="1" w:styleId="CharttitleChar">
    <w:name w:val="Chart title Char"/>
    <w:basedOn w:val="DefaultParagraphFont"/>
    <w:link w:val="Charttitle"/>
    <w:rsid w:val="00C82AAB"/>
    <w:rPr>
      <w:rFonts w:ascii="Calibri Light" w:eastAsia="Times New Roman" w:hAnsi="Calibri Light" w:cs="Times New Roman"/>
      <w:b/>
      <w:szCs w:val="20"/>
      <w:lang w:eastAsia="en-AU"/>
    </w:rPr>
  </w:style>
  <w:style w:type="paragraph" w:customStyle="1" w:styleId="Chartnotes">
    <w:name w:val="Chart notes"/>
    <w:basedOn w:val="Normal"/>
    <w:link w:val="ChartnotesChar"/>
    <w:qFormat/>
    <w:rsid w:val="005D7165"/>
    <w:pPr>
      <w:spacing w:line="240" w:lineRule="auto"/>
    </w:pPr>
    <w:rPr>
      <w:rFonts w:ascii="Calibri Light" w:hAnsi="Calibri Light"/>
      <w:i/>
      <w:sz w:val="18"/>
    </w:rPr>
  </w:style>
  <w:style w:type="character" w:customStyle="1" w:styleId="ChartnotesChar">
    <w:name w:val="Chart notes Char"/>
    <w:basedOn w:val="DefaultParagraphFont"/>
    <w:link w:val="Chartnotes"/>
    <w:rsid w:val="00C82AAB"/>
    <w:rPr>
      <w:rFonts w:ascii="Calibri Light" w:eastAsia="Times New Roman" w:hAnsi="Calibri Light" w:cs="Times New Roman"/>
      <w:i/>
      <w:sz w:val="18"/>
      <w:szCs w:val="20"/>
      <w:lang w:eastAsia="en-AU"/>
    </w:rPr>
  </w:style>
  <w:style w:type="table" w:styleId="TableGridLight">
    <w:name w:val="Grid Table Light"/>
    <w:basedOn w:val="TableNormal"/>
    <w:uiPriority w:val="40"/>
    <w:rsid w:val="00C82A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82A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hart">
    <w:name w:val="Chart"/>
    <w:basedOn w:val="Normal"/>
    <w:link w:val="ChartChar"/>
    <w:qFormat/>
    <w:rsid w:val="005D7165"/>
    <w:pPr>
      <w:keepNext/>
      <w:keepLines/>
      <w:spacing w:before="120" w:after="120" w:line="240" w:lineRule="auto"/>
      <w:contextualSpacing/>
    </w:pPr>
    <w:rPr>
      <w:b/>
      <w:bCs/>
      <w:sz w:val="22"/>
      <w:szCs w:val="22"/>
    </w:rPr>
  </w:style>
  <w:style w:type="character" w:customStyle="1" w:styleId="ChartChar">
    <w:name w:val="Chart Char"/>
    <w:basedOn w:val="DefaultParagraphFont"/>
    <w:link w:val="Chart"/>
    <w:rsid w:val="00C82AAB"/>
    <w:rPr>
      <w:rFonts w:ascii="Book Antiqua" w:eastAsia="Times New Roman" w:hAnsi="Book Antiqua" w:cs="Times New Roman"/>
      <w:b/>
      <w:bCs/>
      <w:lang w:eastAsia="en-AU"/>
    </w:rPr>
  </w:style>
  <w:style w:type="paragraph" w:customStyle="1" w:styleId="Chartsubtitle">
    <w:name w:val="Chart subtitle"/>
    <w:basedOn w:val="Chart"/>
    <w:link w:val="ChartsubtitleChar"/>
    <w:qFormat/>
    <w:rsid w:val="00C82AAB"/>
    <w:pPr>
      <w:spacing w:before="0"/>
    </w:pPr>
    <w:rPr>
      <w:rFonts w:ascii="Calibri Light" w:hAnsi="Calibri Light"/>
      <w:sz w:val="20"/>
      <w:szCs w:val="20"/>
    </w:rPr>
  </w:style>
  <w:style w:type="character" w:customStyle="1" w:styleId="ChartsubtitleChar">
    <w:name w:val="Chart subtitle Char"/>
    <w:basedOn w:val="ChartChar"/>
    <w:link w:val="Chartsubtitle"/>
    <w:rsid w:val="00C82AAB"/>
    <w:rPr>
      <w:rFonts w:ascii="Calibri Light" w:eastAsia="Times New Roman" w:hAnsi="Calibri Light" w:cs="Times New Roman"/>
      <w:b/>
      <w:bCs/>
      <w:sz w:val="20"/>
      <w:szCs w:val="20"/>
      <w:lang w:eastAsia="en-AU"/>
    </w:rPr>
  </w:style>
  <w:style w:type="paragraph" w:customStyle="1" w:styleId="CABH2Info">
    <w:name w:val="CAB H2 Info"/>
    <w:basedOn w:val="Heading2"/>
    <w:uiPriority w:val="98"/>
    <w:qFormat/>
    <w:rsid w:val="00C82AAB"/>
    <w:pPr>
      <w:keepLines/>
      <w:spacing w:before="200" w:after="0"/>
    </w:pPr>
    <w:rPr>
      <w:rFonts w:ascii="Arial" w:eastAsiaTheme="majorEastAsia" w:hAnsi="Arial" w:cstheme="majorBidi"/>
      <w:b w:val="0"/>
      <w:bCs/>
      <w:sz w:val="24"/>
      <w:szCs w:val="32"/>
      <w:lang w:eastAsia="en-US"/>
    </w:rPr>
  </w:style>
  <w:style w:type="paragraph" w:customStyle="1" w:styleId="CABParagraph">
    <w:name w:val="CAB Paragraph"/>
    <w:basedOn w:val="BodyText"/>
    <w:link w:val="CABParagraphChar"/>
    <w:uiPriority w:val="98"/>
    <w:qFormat/>
    <w:rsid w:val="00C82AAB"/>
    <w:pPr>
      <w:spacing w:before="120" w:after="0" w:line="240" w:lineRule="auto"/>
    </w:pPr>
    <w:rPr>
      <w:rFonts w:ascii="Arial" w:eastAsiaTheme="minorHAnsi" w:hAnsi="Arial" w:cstheme="minorBidi"/>
      <w:sz w:val="22"/>
      <w:szCs w:val="22"/>
      <w:lang w:eastAsia="en-US"/>
    </w:rPr>
  </w:style>
  <w:style w:type="character" w:customStyle="1" w:styleId="CABParagraphChar">
    <w:name w:val="CAB Paragraph Char"/>
    <w:basedOn w:val="DefaultParagraphFont"/>
    <w:link w:val="CABParagraph"/>
    <w:uiPriority w:val="98"/>
    <w:rsid w:val="00C82AAB"/>
    <w:rPr>
      <w:rFonts w:ascii="Arial" w:hAnsi="Arial"/>
    </w:rPr>
  </w:style>
  <w:style w:type="paragraph" w:customStyle="1" w:styleId="CABNETParagraph">
    <w:name w:val="CABNET Paragraph."/>
    <w:basedOn w:val="Normal"/>
    <w:link w:val="CABNETParagraphChar"/>
    <w:uiPriority w:val="98"/>
    <w:qFormat/>
    <w:rsid w:val="00C82AAB"/>
    <w:pPr>
      <w:spacing w:before="120" w:after="120" w:line="240" w:lineRule="auto"/>
    </w:pPr>
    <w:rPr>
      <w:rFonts w:ascii="Arial" w:eastAsiaTheme="minorHAnsi" w:hAnsi="Arial" w:cstheme="minorHAnsi"/>
      <w:sz w:val="22"/>
      <w:szCs w:val="22"/>
      <w:lang w:eastAsia="en-US"/>
    </w:rPr>
  </w:style>
  <w:style w:type="character" w:customStyle="1" w:styleId="CABNETParagraphChar">
    <w:name w:val="CABNET Paragraph. Char"/>
    <w:basedOn w:val="DefaultParagraphFont"/>
    <w:link w:val="CABNETParagraph"/>
    <w:uiPriority w:val="98"/>
    <w:rsid w:val="00C82AAB"/>
    <w:rPr>
      <w:rFonts w:ascii="Arial" w:hAnsi="Arial"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05">
      <w:bodyDiv w:val="1"/>
      <w:marLeft w:val="0"/>
      <w:marRight w:val="0"/>
      <w:marTop w:val="0"/>
      <w:marBottom w:val="0"/>
      <w:divBdr>
        <w:top w:val="none" w:sz="0" w:space="0" w:color="auto"/>
        <w:left w:val="none" w:sz="0" w:space="0" w:color="auto"/>
        <w:bottom w:val="none" w:sz="0" w:space="0" w:color="auto"/>
        <w:right w:val="none" w:sz="0" w:space="0" w:color="auto"/>
      </w:divBdr>
    </w:div>
    <w:div w:id="25522458">
      <w:bodyDiv w:val="1"/>
      <w:marLeft w:val="0"/>
      <w:marRight w:val="0"/>
      <w:marTop w:val="0"/>
      <w:marBottom w:val="0"/>
      <w:divBdr>
        <w:top w:val="none" w:sz="0" w:space="0" w:color="auto"/>
        <w:left w:val="none" w:sz="0" w:space="0" w:color="auto"/>
        <w:bottom w:val="none" w:sz="0" w:space="0" w:color="auto"/>
        <w:right w:val="none" w:sz="0" w:space="0" w:color="auto"/>
      </w:divBdr>
    </w:div>
    <w:div w:id="44984864">
      <w:bodyDiv w:val="1"/>
      <w:marLeft w:val="0"/>
      <w:marRight w:val="0"/>
      <w:marTop w:val="0"/>
      <w:marBottom w:val="0"/>
      <w:divBdr>
        <w:top w:val="none" w:sz="0" w:space="0" w:color="auto"/>
        <w:left w:val="none" w:sz="0" w:space="0" w:color="auto"/>
        <w:bottom w:val="none" w:sz="0" w:space="0" w:color="auto"/>
        <w:right w:val="none" w:sz="0" w:space="0" w:color="auto"/>
      </w:divBdr>
    </w:div>
    <w:div w:id="72431071">
      <w:bodyDiv w:val="1"/>
      <w:marLeft w:val="0"/>
      <w:marRight w:val="0"/>
      <w:marTop w:val="0"/>
      <w:marBottom w:val="0"/>
      <w:divBdr>
        <w:top w:val="none" w:sz="0" w:space="0" w:color="auto"/>
        <w:left w:val="none" w:sz="0" w:space="0" w:color="auto"/>
        <w:bottom w:val="none" w:sz="0" w:space="0" w:color="auto"/>
        <w:right w:val="none" w:sz="0" w:space="0" w:color="auto"/>
      </w:divBdr>
      <w:divsChild>
        <w:div w:id="1101995831">
          <w:marLeft w:val="0"/>
          <w:marRight w:val="0"/>
          <w:marTop w:val="0"/>
          <w:marBottom w:val="0"/>
          <w:divBdr>
            <w:top w:val="none" w:sz="0" w:space="0" w:color="auto"/>
            <w:left w:val="none" w:sz="0" w:space="0" w:color="auto"/>
            <w:bottom w:val="none" w:sz="0" w:space="0" w:color="auto"/>
            <w:right w:val="none" w:sz="0" w:space="0" w:color="auto"/>
          </w:divBdr>
        </w:div>
      </w:divsChild>
    </w:div>
    <w:div w:id="78334834">
      <w:bodyDiv w:val="1"/>
      <w:marLeft w:val="0"/>
      <w:marRight w:val="0"/>
      <w:marTop w:val="0"/>
      <w:marBottom w:val="0"/>
      <w:divBdr>
        <w:top w:val="none" w:sz="0" w:space="0" w:color="auto"/>
        <w:left w:val="none" w:sz="0" w:space="0" w:color="auto"/>
        <w:bottom w:val="none" w:sz="0" w:space="0" w:color="auto"/>
        <w:right w:val="none" w:sz="0" w:space="0" w:color="auto"/>
      </w:divBdr>
    </w:div>
    <w:div w:id="8349505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29">
          <w:marLeft w:val="0"/>
          <w:marRight w:val="0"/>
          <w:marTop w:val="0"/>
          <w:marBottom w:val="0"/>
          <w:divBdr>
            <w:top w:val="none" w:sz="0" w:space="0" w:color="auto"/>
            <w:left w:val="none" w:sz="0" w:space="0" w:color="auto"/>
            <w:bottom w:val="none" w:sz="0" w:space="0" w:color="auto"/>
            <w:right w:val="none" w:sz="0" w:space="0" w:color="auto"/>
          </w:divBdr>
        </w:div>
      </w:divsChild>
    </w:div>
    <w:div w:id="91053679">
      <w:bodyDiv w:val="1"/>
      <w:marLeft w:val="0"/>
      <w:marRight w:val="0"/>
      <w:marTop w:val="0"/>
      <w:marBottom w:val="0"/>
      <w:divBdr>
        <w:top w:val="none" w:sz="0" w:space="0" w:color="auto"/>
        <w:left w:val="none" w:sz="0" w:space="0" w:color="auto"/>
        <w:bottom w:val="none" w:sz="0" w:space="0" w:color="auto"/>
        <w:right w:val="none" w:sz="0" w:space="0" w:color="auto"/>
      </w:divBdr>
      <w:divsChild>
        <w:div w:id="941038564">
          <w:marLeft w:val="0"/>
          <w:marRight w:val="0"/>
          <w:marTop w:val="0"/>
          <w:marBottom w:val="0"/>
          <w:divBdr>
            <w:top w:val="none" w:sz="0" w:space="0" w:color="auto"/>
            <w:left w:val="none" w:sz="0" w:space="0" w:color="auto"/>
            <w:bottom w:val="none" w:sz="0" w:space="0" w:color="auto"/>
            <w:right w:val="none" w:sz="0" w:space="0" w:color="auto"/>
          </w:divBdr>
        </w:div>
      </w:divsChild>
    </w:div>
    <w:div w:id="98376370">
      <w:bodyDiv w:val="1"/>
      <w:marLeft w:val="0"/>
      <w:marRight w:val="0"/>
      <w:marTop w:val="0"/>
      <w:marBottom w:val="0"/>
      <w:divBdr>
        <w:top w:val="none" w:sz="0" w:space="0" w:color="auto"/>
        <w:left w:val="none" w:sz="0" w:space="0" w:color="auto"/>
        <w:bottom w:val="none" w:sz="0" w:space="0" w:color="auto"/>
        <w:right w:val="none" w:sz="0" w:space="0" w:color="auto"/>
      </w:divBdr>
    </w:div>
    <w:div w:id="99565617">
      <w:bodyDiv w:val="1"/>
      <w:marLeft w:val="0"/>
      <w:marRight w:val="0"/>
      <w:marTop w:val="0"/>
      <w:marBottom w:val="0"/>
      <w:divBdr>
        <w:top w:val="none" w:sz="0" w:space="0" w:color="auto"/>
        <w:left w:val="none" w:sz="0" w:space="0" w:color="auto"/>
        <w:bottom w:val="none" w:sz="0" w:space="0" w:color="auto"/>
        <w:right w:val="none" w:sz="0" w:space="0" w:color="auto"/>
      </w:divBdr>
    </w:div>
    <w:div w:id="101536274">
      <w:bodyDiv w:val="1"/>
      <w:marLeft w:val="0"/>
      <w:marRight w:val="0"/>
      <w:marTop w:val="0"/>
      <w:marBottom w:val="0"/>
      <w:divBdr>
        <w:top w:val="none" w:sz="0" w:space="0" w:color="auto"/>
        <w:left w:val="none" w:sz="0" w:space="0" w:color="auto"/>
        <w:bottom w:val="none" w:sz="0" w:space="0" w:color="auto"/>
        <w:right w:val="none" w:sz="0" w:space="0" w:color="auto"/>
      </w:divBdr>
    </w:div>
    <w:div w:id="107705140">
      <w:bodyDiv w:val="1"/>
      <w:marLeft w:val="0"/>
      <w:marRight w:val="0"/>
      <w:marTop w:val="0"/>
      <w:marBottom w:val="0"/>
      <w:divBdr>
        <w:top w:val="none" w:sz="0" w:space="0" w:color="auto"/>
        <w:left w:val="none" w:sz="0" w:space="0" w:color="auto"/>
        <w:bottom w:val="none" w:sz="0" w:space="0" w:color="auto"/>
        <w:right w:val="none" w:sz="0" w:space="0" w:color="auto"/>
      </w:divBdr>
    </w:div>
    <w:div w:id="156455745">
      <w:bodyDiv w:val="1"/>
      <w:marLeft w:val="0"/>
      <w:marRight w:val="0"/>
      <w:marTop w:val="0"/>
      <w:marBottom w:val="0"/>
      <w:divBdr>
        <w:top w:val="none" w:sz="0" w:space="0" w:color="auto"/>
        <w:left w:val="none" w:sz="0" w:space="0" w:color="auto"/>
        <w:bottom w:val="none" w:sz="0" w:space="0" w:color="auto"/>
        <w:right w:val="none" w:sz="0" w:space="0" w:color="auto"/>
      </w:divBdr>
    </w:div>
    <w:div w:id="158086628">
      <w:bodyDiv w:val="1"/>
      <w:marLeft w:val="0"/>
      <w:marRight w:val="0"/>
      <w:marTop w:val="0"/>
      <w:marBottom w:val="0"/>
      <w:divBdr>
        <w:top w:val="none" w:sz="0" w:space="0" w:color="auto"/>
        <w:left w:val="none" w:sz="0" w:space="0" w:color="auto"/>
        <w:bottom w:val="none" w:sz="0" w:space="0" w:color="auto"/>
        <w:right w:val="none" w:sz="0" w:space="0" w:color="auto"/>
      </w:divBdr>
      <w:divsChild>
        <w:div w:id="1344280651">
          <w:marLeft w:val="0"/>
          <w:marRight w:val="0"/>
          <w:marTop w:val="0"/>
          <w:marBottom w:val="0"/>
          <w:divBdr>
            <w:top w:val="none" w:sz="0" w:space="0" w:color="auto"/>
            <w:left w:val="none" w:sz="0" w:space="0" w:color="auto"/>
            <w:bottom w:val="none" w:sz="0" w:space="0" w:color="auto"/>
            <w:right w:val="none" w:sz="0" w:space="0" w:color="auto"/>
          </w:divBdr>
        </w:div>
      </w:divsChild>
    </w:div>
    <w:div w:id="201285378">
      <w:bodyDiv w:val="1"/>
      <w:marLeft w:val="0"/>
      <w:marRight w:val="0"/>
      <w:marTop w:val="0"/>
      <w:marBottom w:val="0"/>
      <w:divBdr>
        <w:top w:val="none" w:sz="0" w:space="0" w:color="auto"/>
        <w:left w:val="none" w:sz="0" w:space="0" w:color="auto"/>
        <w:bottom w:val="none" w:sz="0" w:space="0" w:color="auto"/>
        <w:right w:val="none" w:sz="0" w:space="0" w:color="auto"/>
      </w:divBdr>
      <w:divsChild>
        <w:div w:id="724837112">
          <w:marLeft w:val="0"/>
          <w:marRight w:val="0"/>
          <w:marTop w:val="0"/>
          <w:marBottom w:val="0"/>
          <w:divBdr>
            <w:top w:val="none" w:sz="0" w:space="0" w:color="auto"/>
            <w:left w:val="none" w:sz="0" w:space="0" w:color="auto"/>
            <w:bottom w:val="none" w:sz="0" w:space="0" w:color="auto"/>
            <w:right w:val="none" w:sz="0" w:space="0" w:color="auto"/>
          </w:divBdr>
          <w:divsChild>
            <w:div w:id="2079671989">
              <w:marLeft w:val="0"/>
              <w:marRight w:val="0"/>
              <w:marTop w:val="0"/>
              <w:marBottom w:val="0"/>
              <w:divBdr>
                <w:top w:val="none" w:sz="0" w:space="0" w:color="auto"/>
                <w:left w:val="none" w:sz="0" w:space="0" w:color="auto"/>
                <w:bottom w:val="none" w:sz="0" w:space="0" w:color="auto"/>
                <w:right w:val="none" w:sz="0" w:space="0" w:color="auto"/>
              </w:divBdr>
              <w:divsChild>
                <w:div w:id="402292531">
                  <w:marLeft w:val="0"/>
                  <w:marRight w:val="0"/>
                  <w:marTop w:val="0"/>
                  <w:marBottom w:val="0"/>
                  <w:divBdr>
                    <w:top w:val="none" w:sz="0" w:space="0" w:color="auto"/>
                    <w:left w:val="none" w:sz="0" w:space="0" w:color="auto"/>
                    <w:bottom w:val="none" w:sz="0" w:space="0" w:color="auto"/>
                    <w:right w:val="none" w:sz="0" w:space="0" w:color="auto"/>
                  </w:divBdr>
                  <w:divsChild>
                    <w:div w:id="258147105">
                      <w:marLeft w:val="0"/>
                      <w:marRight w:val="0"/>
                      <w:marTop w:val="0"/>
                      <w:marBottom w:val="0"/>
                      <w:divBdr>
                        <w:top w:val="none" w:sz="0" w:space="0" w:color="auto"/>
                        <w:left w:val="none" w:sz="0" w:space="0" w:color="auto"/>
                        <w:bottom w:val="none" w:sz="0" w:space="0" w:color="auto"/>
                        <w:right w:val="none" w:sz="0" w:space="0" w:color="auto"/>
                      </w:divBdr>
                      <w:divsChild>
                        <w:div w:id="954681019">
                          <w:marLeft w:val="0"/>
                          <w:marRight w:val="0"/>
                          <w:marTop w:val="0"/>
                          <w:marBottom w:val="0"/>
                          <w:divBdr>
                            <w:top w:val="none" w:sz="0" w:space="0" w:color="auto"/>
                            <w:left w:val="none" w:sz="0" w:space="0" w:color="auto"/>
                            <w:bottom w:val="none" w:sz="0" w:space="0" w:color="auto"/>
                            <w:right w:val="none" w:sz="0" w:space="0" w:color="auto"/>
                          </w:divBdr>
                          <w:divsChild>
                            <w:div w:id="1611006597">
                              <w:marLeft w:val="0"/>
                              <w:marRight w:val="0"/>
                              <w:marTop w:val="0"/>
                              <w:marBottom w:val="0"/>
                              <w:divBdr>
                                <w:top w:val="none" w:sz="0" w:space="0" w:color="auto"/>
                                <w:left w:val="none" w:sz="0" w:space="0" w:color="auto"/>
                                <w:bottom w:val="none" w:sz="0" w:space="0" w:color="auto"/>
                                <w:right w:val="none" w:sz="0" w:space="0" w:color="auto"/>
                              </w:divBdr>
                              <w:divsChild>
                                <w:div w:id="1211647267">
                                  <w:marLeft w:val="0"/>
                                  <w:marRight w:val="0"/>
                                  <w:marTop w:val="0"/>
                                  <w:marBottom w:val="0"/>
                                  <w:divBdr>
                                    <w:top w:val="none" w:sz="0" w:space="0" w:color="auto"/>
                                    <w:left w:val="none" w:sz="0" w:space="0" w:color="auto"/>
                                    <w:bottom w:val="none" w:sz="0" w:space="0" w:color="auto"/>
                                    <w:right w:val="none" w:sz="0" w:space="0" w:color="auto"/>
                                  </w:divBdr>
                                  <w:divsChild>
                                    <w:div w:id="580876141">
                                      <w:marLeft w:val="0"/>
                                      <w:marRight w:val="0"/>
                                      <w:marTop w:val="0"/>
                                      <w:marBottom w:val="0"/>
                                      <w:divBdr>
                                        <w:top w:val="none" w:sz="0" w:space="0" w:color="auto"/>
                                        <w:left w:val="none" w:sz="0" w:space="0" w:color="auto"/>
                                        <w:bottom w:val="none" w:sz="0" w:space="0" w:color="auto"/>
                                        <w:right w:val="none" w:sz="0" w:space="0" w:color="auto"/>
                                      </w:divBdr>
                                      <w:divsChild>
                                        <w:div w:id="1199661347">
                                          <w:marLeft w:val="0"/>
                                          <w:marRight w:val="0"/>
                                          <w:marTop w:val="0"/>
                                          <w:marBottom w:val="0"/>
                                          <w:divBdr>
                                            <w:top w:val="none" w:sz="0" w:space="0" w:color="auto"/>
                                            <w:left w:val="none" w:sz="0" w:space="0" w:color="auto"/>
                                            <w:bottom w:val="none" w:sz="0" w:space="0" w:color="auto"/>
                                            <w:right w:val="none" w:sz="0" w:space="0" w:color="auto"/>
                                          </w:divBdr>
                                          <w:divsChild>
                                            <w:div w:id="263616282">
                                              <w:marLeft w:val="0"/>
                                              <w:marRight w:val="0"/>
                                              <w:marTop w:val="0"/>
                                              <w:marBottom w:val="0"/>
                                              <w:divBdr>
                                                <w:top w:val="none" w:sz="0" w:space="0" w:color="auto"/>
                                                <w:left w:val="none" w:sz="0" w:space="0" w:color="auto"/>
                                                <w:bottom w:val="none" w:sz="0" w:space="0" w:color="auto"/>
                                                <w:right w:val="none" w:sz="0" w:space="0" w:color="auto"/>
                                              </w:divBdr>
                                              <w:divsChild>
                                                <w:div w:id="693926250">
                                                  <w:marLeft w:val="0"/>
                                                  <w:marRight w:val="0"/>
                                                  <w:marTop w:val="0"/>
                                                  <w:marBottom w:val="0"/>
                                                  <w:divBdr>
                                                    <w:top w:val="none" w:sz="0" w:space="0" w:color="auto"/>
                                                    <w:left w:val="none" w:sz="0" w:space="0" w:color="auto"/>
                                                    <w:bottom w:val="none" w:sz="0" w:space="0" w:color="auto"/>
                                                    <w:right w:val="none" w:sz="0" w:space="0" w:color="auto"/>
                                                  </w:divBdr>
                                                  <w:divsChild>
                                                    <w:div w:id="16110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619928">
      <w:bodyDiv w:val="1"/>
      <w:marLeft w:val="0"/>
      <w:marRight w:val="0"/>
      <w:marTop w:val="0"/>
      <w:marBottom w:val="0"/>
      <w:divBdr>
        <w:top w:val="none" w:sz="0" w:space="0" w:color="auto"/>
        <w:left w:val="none" w:sz="0" w:space="0" w:color="auto"/>
        <w:bottom w:val="none" w:sz="0" w:space="0" w:color="auto"/>
        <w:right w:val="none" w:sz="0" w:space="0" w:color="auto"/>
      </w:divBdr>
    </w:div>
    <w:div w:id="231232551">
      <w:bodyDiv w:val="1"/>
      <w:marLeft w:val="0"/>
      <w:marRight w:val="0"/>
      <w:marTop w:val="0"/>
      <w:marBottom w:val="0"/>
      <w:divBdr>
        <w:top w:val="none" w:sz="0" w:space="0" w:color="auto"/>
        <w:left w:val="none" w:sz="0" w:space="0" w:color="auto"/>
        <w:bottom w:val="none" w:sz="0" w:space="0" w:color="auto"/>
        <w:right w:val="none" w:sz="0" w:space="0" w:color="auto"/>
      </w:divBdr>
    </w:div>
    <w:div w:id="234824125">
      <w:bodyDiv w:val="1"/>
      <w:marLeft w:val="0"/>
      <w:marRight w:val="0"/>
      <w:marTop w:val="0"/>
      <w:marBottom w:val="0"/>
      <w:divBdr>
        <w:top w:val="none" w:sz="0" w:space="0" w:color="auto"/>
        <w:left w:val="none" w:sz="0" w:space="0" w:color="auto"/>
        <w:bottom w:val="none" w:sz="0" w:space="0" w:color="auto"/>
        <w:right w:val="none" w:sz="0" w:space="0" w:color="auto"/>
      </w:divBdr>
      <w:divsChild>
        <w:div w:id="1381633172">
          <w:marLeft w:val="0"/>
          <w:marRight w:val="0"/>
          <w:marTop w:val="0"/>
          <w:marBottom w:val="0"/>
          <w:divBdr>
            <w:top w:val="none" w:sz="0" w:space="0" w:color="auto"/>
            <w:left w:val="none" w:sz="0" w:space="0" w:color="auto"/>
            <w:bottom w:val="none" w:sz="0" w:space="0" w:color="auto"/>
            <w:right w:val="none" w:sz="0" w:space="0" w:color="auto"/>
          </w:divBdr>
          <w:divsChild>
            <w:div w:id="1853648022">
              <w:marLeft w:val="0"/>
              <w:marRight w:val="0"/>
              <w:marTop w:val="0"/>
              <w:marBottom w:val="0"/>
              <w:divBdr>
                <w:top w:val="none" w:sz="0" w:space="0" w:color="auto"/>
                <w:left w:val="none" w:sz="0" w:space="0" w:color="auto"/>
                <w:bottom w:val="none" w:sz="0" w:space="0" w:color="auto"/>
                <w:right w:val="none" w:sz="0" w:space="0" w:color="auto"/>
              </w:divBdr>
              <w:divsChild>
                <w:div w:id="1870488022">
                  <w:marLeft w:val="0"/>
                  <w:marRight w:val="0"/>
                  <w:marTop w:val="0"/>
                  <w:marBottom w:val="0"/>
                  <w:divBdr>
                    <w:top w:val="none" w:sz="0" w:space="0" w:color="auto"/>
                    <w:left w:val="none" w:sz="0" w:space="0" w:color="auto"/>
                    <w:bottom w:val="none" w:sz="0" w:space="0" w:color="auto"/>
                    <w:right w:val="none" w:sz="0" w:space="0" w:color="auto"/>
                  </w:divBdr>
                  <w:divsChild>
                    <w:div w:id="1688100306">
                      <w:marLeft w:val="0"/>
                      <w:marRight w:val="0"/>
                      <w:marTop w:val="0"/>
                      <w:marBottom w:val="0"/>
                      <w:divBdr>
                        <w:top w:val="none" w:sz="0" w:space="0" w:color="auto"/>
                        <w:left w:val="none" w:sz="0" w:space="0" w:color="auto"/>
                        <w:bottom w:val="none" w:sz="0" w:space="0" w:color="auto"/>
                        <w:right w:val="none" w:sz="0" w:space="0" w:color="auto"/>
                      </w:divBdr>
                      <w:divsChild>
                        <w:div w:id="1070422475">
                          <w:marLeft w:val="0"/>
                          <w:marRight w:val="0"/>
                          <w:marTop w:val="0"/>
                          <w:marBottom w:val="0"/>
                          <w:divBdr>
                            <w:top w:val="none" w:sz="0" w:space="0" w:color="auto"/>
                            <w:left w:val="none" w:sz="0" w:space="0" w:color="auto"/>
                            <w:bottom w:val="none" w:sz="0" w:space="0" w:color="auto"/>
                            <w:right w:val="none" w:sz="0" w:space="0" w:color="auto"/>
                          </w:divBdr>
                          <w:divsChild>
                            <w:div w:id="1087581826">
                              <w:marLeft w:val="0"/>
                              <w:marRight w:val="0"/>
                              <w:marTop w:val="0"/>
                              <w:marBottom w:val="0"/>
                              <w:divBdr>
                                <w:top w:val="none" w:sz="0" w:space="0" w:color="auto"/>
                                <w:left w:val="none" w:sz="0" w:space="0" w:color="auto"/>
                                <w:bottom w:val="none" w:sz="0" w:space="0" w:color="auto"/>
                                <w:right w:val="none" w:sz="0" w:space="0" w:color="auto"/>
                              </w:divBdr>
                              <w:divsChild>
                                <w:div w:id="1412387480">
                                  <w:marLeft w:val="0"/>
                                  <w:marRight w:val="0"/>
                                  <w:marTop w:val="0"/>
                                  <w:marBottom w:val="0"/>
                                  <w:divBdr>
                                    <w:top w:val="none" w:sz="0" w:space="0" w:color="auto"/>
                                    <w:left w:val="none" w:sz="0" w:space="0" w:color="auto"/>
                                    <w:bottom w:val="none" w:sz="0" w:space="0" w:color="auto"/>
                                    <w:right w:val="none" w:sz="0" w:space="0" w:color="auto"/>
                                  </w:divBdr>
                                  <w:divsChild>
                                    <w:div w:id="1393192306">
                                      <w:marLeft w:val="0"/>
                                      <w:marRight w:val="0"/>
                                      <w:marTop w:val="0"/>
                                      <w:marBottom w:val="0"/>
                                      <w:divBdr>
                                        <w:top w:val="none" w:sz="0" w:space="0" w:color="auto"/>
                                        <w:left w:val="none" w:sz="0" w:space="0" w:color="auto"/>
                                        <w:bottom w:val="none" w:sz="0" w:space="0" w:color="auto"/>
                                        <w:right w:val="none" w:sz="0" w:space="0" w:color="auto"/>
                                      </w:divBdr>
                                      <w:divsChild>
                                        <w:div w:id="300766259">
                                          <w:marLeft w:val="0"/>
                                          <w:marRight w:val="0"/>
                                          <w:marTop w:val="0"/>
                                          <w:marBottom w:val="0"/>
                                          <w:divBdr>
                                            <w:top w:val="none" w:sz="0" w:space="0" w:color="auto"/>
                                            <w:left w:val="none" w:sz="0" w:space="0" w:color="auto"/>
                                            <w:bottom w:val="none" w:sz="0" w:space="0" w:color="auto"/>
                                            <w:right w:val="none" w:sz="0" w:space="0" w:color="auto"/>
                                          </w:divBdr>
                                          <w:divsChild>
                                            <w:div w:id="1482766924">
                                              <w:marLeft w:val="0"/>
                                              <w:marRight w:val="0"/>
                                              <w:marTop w:val="0"/>
                                              <w:marBottom w:val="0"/>
                                              <w:divBdr>
                                                <w:top w:val="none" w:sz="0" w:space="0" w:color="auto"/>
                                                <w:left w:val="none" w:sz="0" w:space="0" w:color="auto"/>
                                                <w:bottom w:val="none" w:sz="0" w:space="0" w:color="auto"/>
                                                <w:right w:val="none" w:sz="0" w:space="0" w:color="auto"/>
                                              </w:divBdr>
                                              <w:divsChild>
                                                <w:div w:id="21785763">
                                                  <w:marLeft w:val="0"/>
                                                  <w:marRight w:val="0"/>
                                                  <w:marTop w:val="0"/>
                                                  <w:marBottom w:val="0"/>
                                                  <w:divBdr>
                                                    <w:top w:val="none" w:sz="0" w:space="0" w:color="auto"/>
                                                    <w:left w:val="none" w:sz="0" w:space="0" w:color="auto"/>
                                                    <w:bottom w:val="none" w:sz="0" w:space="0" w:color="auto"/>
                                                    <w:right w:val="none" w:sz="0" w:space="0" w:color="auto"/>
                                                  </w:divBdr>
                                                  <w:divsChild>
                                                    <w:div w:id="639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075497">
      <w:bodyDiv w:val="1"/>
      <w:marLeft w:val="0"/>
      <w:marRight w:val="0"/>
      <w:marTop w:val="0"/>
      <w:marBottom w:val="0"/>
      <w:divBdr>
        <w:top w:val="none" w:sz="0" w:space="0" w:color="auto"/>
        <w:left w:val="none" w:sz="0" w:space="0" w:color="auto"/>
        <w:bottom w:val="none" w:sz="0" w:space="0" w:color="auto"/>
        <w:right w:val="none" w:sz="0" w:space="0" w:color="auto"/>
      </w:divBdr>
    </w:div>
    <w:div w:id="279264646">
      <w:bodyDiv w:val="1"/>
      <w:marLeft w:val="0"/>
      <w:marRight w:val="0"/>
      <w:marTop w:val="0"/>
      <w:marBottom w:val="0"/>
      <w:divBdr>
        <w:top w:val="none" w:sz="0" w:space="0" w:color="auto"/>
        <w:left w:val="none" w:sz="0" w:space="0" w:color="auto"/>
        <w:bottom w:val="none" w:sz="0" w:space="0" w:color="auto"/>
        <w:right w:val="none" w:sz="0" w:space="0" w:color="auto"/>
      </w:divBdr>
    </w:div>
    <w:div w:id="300307619">
      <w:bodyDiv w:val="1"/>
      <w:marLeft w:val="0"/>
      <w:marRight w:val="0"/>
      <w:marTop w:val="0"/>
      <w:marBottom w:val="0"/>
      <w:divBdr>
        <w:top w:val="none" w:sz="0" w:space="0" w:color="auto"/>
        <w:left w:val="none" w:sz="0" w:space="0" w:color="auto"/>
        <w:bottom w:val="none" w:sz="0" w:space="0" w:color="auto"/>
        <w:right w:val="none" w:sz="0" w:space="0" w:color="auto"/>
      </w:divBdr>
    </w:div>
    <w:div w:id="329021845">
      <w:bodyDiv w:val="1"/>
      <w:marLeft w:val="0"/>
      <w:marRight w:val="0"/>
      <w:marTop w:val="0"/>
      <w:marBottom w:val="0"/>
      <w:divBdr>
        <w:top w:val="none" w:sz="0" w:space="0" w:color="auto"/>
        <w:left w:val="none" w:sz="0" w:space="0" w:color="auto"/>
        <w:bottom w:val="none" w:sz="0" w:space="0" w:color="auto"/>
        <w:right w:val="none" w:sz="0" w:space="0" w:color="auto"/>
      </w:divBdr>
    </w:div>
    <w:div w:id="332075335">
      <w:bodyDiv w:val="1"/>
      <w:marLeft w:val="0"/>
      <w:marRight w:val="0"/>
      <w:marTop w:val="0"/>
      <w:marBottom w:val="0"/>
      <w:divBdr>
        <w:top w:val="none" w:sz="0" w:space="0" w:color="auto"/>
        <w:left w:val="none" w:sz="0" w:space="0" w:color="auto"/>
        <w:bottom w:val="none" w:sz="0" w:space="0" w:color="auto"/>
        <w:right w:val="none" w:sz="0" w:space="0" w:color="auto"/>
      </w:divBdr>
    </w:div>
    <w:div w:id="334962971">
      <w:bodyDiv w:val="1"/>
      <w:marLeft w:val="0"/>
      <w:marRight w:val="0"/>
      <w:marTop w:val="0"/>
      <w:marBottom w:val="0"/>
      <w:divBdr>
        <w:top w:val="none" w:sz="0" w:space="0" w:color="auto"/>
        <w:left w:val="none" w:sz="0" w:space="0" w:color="auto"/>
        <w:bottom w:val="none" w:sz="0" w:space="0" w:color="auto"/>
        <w:right w:val="none" w:sz="0" w:space="0" w:color="auto"/>
      </w:divBdr>
    </w:div>
    <w:div w:id="358088752">
      <w:bodyDiv w:val="1"/>
      <w:marLeft w:val="0"/>
      <w:marRight w:val="0"/>
      <w:marTop w:val="0"/>
      <w:marBottom w:val="0"/>
      <w:divBdr>
        <w:top w:val="none" w:sz="0" w:space="0" w:color="auto"/>
        <w:left w:val="none" w:sz="0" w:space="0" w:color="auto"/>
        <w:bottom w:val="none" w:sz="0" w:space="0" w:color="auto"/>
        <w:right w:val="none" w:sz="0" w:space="0" w:color="auto"/>
      </w:divBdr>
    </w:div>
    <w:div w:id="447242098">
      <w:bodyDiv w:val="1"/>
      <w:marLeft w:val="0"/>
      <w:marRight w:val="0"/>
      <w:marTop w:val="0"/>
      <w:marBottom w:val="0"/>
      <w:divBdr>
        <w:top w:val="none" w:sz="0" w:space="0" w:color="auto"/>
        <w:left w:val="none" w:sz="0" w:space="0" w:color="auto"/>
        <w:bottom w:val="none" w:sz="0" w:space="0" w:color="auto"/>
        <w:right w:val="none" w:sz="0" w:space="0" w:color="auto"/>
      </w:divBdr>
    </w:div>
    <w:div w:id="465515308">
      <w:bodyDiv w:val="1"/>
      <w:marLeft w:val="0"/>
      <w:marRight w:val="0"/>
      <w:marTop w:val="0"/>
      <w:marBottom w:val="0"/>
      <w:divBdr>
        <w:top w:val="none" w:sz="0" w:space="0" w:color="auto"/>
        <w:left w:val="none" w:sz="0" w:space="0" w:color="auto"/>
        <w:bottom w:val="none" w:sz="0" w:space="0" w:color="auto"/>
        <w:right w:val="none" w:sz="0" w:space="0" w:color="auto"/>
      </w:divBdr>
    </w:div>
    <w:div w:id="480999107">
      <w:bodyDiv w:val="1"/>
      <w:marLeft w:val="0"/>
      <w:marRight w:val="0"/>
      <w:marTop w:val="0"/>
      <w:marBottom w:val="0"/>
      <w:divBdr>
        <w:top w:val="none" w:sz="0" w:space="0" w:color="auto"/>
        <w:left w:val="none" w:sz="0" w:space="0" w:color="auto"/>
        <w:bottom w:val="none" w:sz="0" w:space="0" w:color="auto"/>
        <w:right w:val="none" w:sz="0" w:space="0" w:color="auto"/>
      </w:divBdr>
    </w:div>
    <w:div w:id="485898481">
      <w:bodyDiv w:val="1"/>
      <w:marLeft w:val="0"/>
      <w:marRight w:val="0"/>
      <w:marTop w:val="0"/>
      <w:marBottom w:val="0"/>
      <w:divBdr>
        <w:top w:val="none" w:sz="0" w:space="0" w:color="auto"/>
        <w:left w:val="none" w:sz="0" w:space="0" w:color="auto"/>
        <w:bottom w:val="none" w:sz="0" w:space="0" w:color="auto"/>
        <w:right w:val="none" w:sz="0" w:space="0" w:color="auto"/>
      </w:divBdr>
    </w:div>
    <w:div w:id="503932267">
      <w:bodyDiv w:val="1"/>
      <w:marLeft w:val="0"/>
      <w:marRight w:val="0"/>
      <w:marTop w:val="0"/>
      <w:marBottom w:val="0"/>
      <w:divBdr>
        <w:top w:val="none" w:sz="0" w:space="0" w:color="auto"/>
        <w:left w:val="none" w:sz="0" w:space="0" w:color="auto"/>
        <w:bottom w:val="none" w:sz="0" w:space="0" w:color="auto"/>
        <w:right w:val="none" w:sz="0" w:space="0" w:color="auto"/>
      </w:divBdr>
    </w:div>
    <w:div w:id="595863178">
      <w:bodyDiv w:val="1"/>
      <w:marLeft w:val="0"/>
      <w:marRight w:val="0"/>
      <w:marTop w:val="0"/>
      <w:marBottom w:val="0"/>
      <w:divBdr>
        <w:top w:val="none" w:sz="0" w:space="0" w:color="auto"/>
        <w:left w:val="none" w:sz="0" w:space="0" w:color="auto"/>
        <w:bottom w:val="none" w:sz="0" w:space="0" w:color="auto"/>
        <w:right w:val="none" w:sz="0" w:space="0" w:color="auto"/>
      </w:divBdr>
    </w:div>
    <w:div w:id="612399946">
      <w:bodyDiv w:val="1"/>
      <w:marLeft w:val="0"/>
      <w:marRight w:val="0"/>
      <w:marTop w:val="0"/>
      <w:marBottom w:val="0"/>
      <w:divBdr>
        <w:top w:val="none" w:sz="0" w:space="0" w:color="auto"/>
        <w:left w:val="none" w:sz="0" w:space="0" w:color="auto"/>
        <w:bottom w:val="none" w:sz="0" w:space="0" w:color="auto"/>
        <w:right w:val="none" w:sz="0" w:space="0" w:color="auto"/>
      </w:divBdr>
    </w:div>
    <w:div w:id="619074037">
      <w:bodyDiv w:val="1"/>
      <w:marLeft w:val="0"/>
      <w:marRight w:val="0"/>
      <w:marTop w:val="0"/>
      <w:marBottom w:val="0"/>
      <w:divBdr>
        <w:top w:val="none" w:sz="0" w:space="0" w:color="auto"/>
        <w:left w:val="none" w:sz="0" w:space="0" w:color="auto"/>
        <w:bottom w:val="none" w:sz="0" w:space="0" w:color="auto"/>
        <w:right w:val="none" w:sz="0" w:space="0" w:color="auto"/>
      </w:divBdr>
    </w:div>
    <w:div w:id="635571725">
      <w:bodyDiv w:val="1"/>
      <w:marLeft w:val="0"/>
      <w:marRight w:val="0"/>
      <w:marTop w:val="0"/>
      <w:marBottom w:val="0"/>
      <w:divBdr>
        <w:top w:val="none" w:sz="0" w:space="0" w:color="auto"/>
        <w:left w:val="none" w:sz="0" w:space="0" w:color="auto"/>
        <w:bottom w:val="none" w:sz="0" w:space="0" w:color="auto"/>
        <w:right w:val="none" w:sz="0" w:space="0" w:color="auto"/>
      </w:divBdr>
    </w:div>
    <w:div w:id="641009121">
      <w:bodyDiv w:val="1"/>
      <w:marLeft w:val="0"/>
      <w:marRight w:val="0"/>
      <w:marTop w:val="0"/>
      <w:marBottom w:val="0"/>
      <w:divBdr>
        <w:top w:val="none" w:sz="0" w:space="0" w:color="auto"/>
        <w:left w:val="none" w:sz="0" w:space="0" w:color="auto"/>
        <w:bottom w:val="none" w:sz="0" w:space="0" w:color="auto"/>
        <w:right w:val="none" w:sz="0" w:space="0" w:color="auto"/>
      </w:divBdr>
    </w:div>
    <w:div w:id="656418103">
      <w:bodyDiv w:val="1"/>
      <w:marLeft w:val="0"/>
      <w:marRight w:val="0"/>
      <w:marTop w:val="0"/>
      <w:marBottom w:val="0"/>
      <w:divBdr>
        <w:top w:val="none" w:sz="0" w:space="0" w:color="auto"/>
        <w:left w:val="none" w:sz="0" w:space="0" w:color="auto"/>
        <w:bottom w:val="none" w:sz="0" w:space="0" w:color="auto"/>
        <w:right w:val="none" w:sz="0" w:space="0" w:color="auto"/>
      </w:divBdr>
    </w:div>
    <w:div w:id="658654522">
      <w:bodyDiv w:val="1"/>
      <w:marLeft w:val="0"/>
      <w:marRight w:val="0"/>
      <w:marTop w:val="0"/>
      <w:marBottom w:val="0"/>
      <w:divBdr>
        <w:top w:val="none" w:sz="0" w:space="0" w:color="auto"/>
        <w:left w:val="none" w:sz="0" w:space="0" w:color="auto"/>
        <w:bottom w:val="none" w:sz="0" w:space="0" w:color="auto"/>
        <w:right w:val="none" w:sz="0" w:space="0" w:color="auto"/>
      </w:divBdr>
    </w:div>
    <w:div w:id="665401939">
      <w:bodyDiv w:val="1"/>
      <w:marLeft w:val="0"/>
      <w:marRight w:val="0"/>
      <w:marTop w:val="0"/>
      <w:marBottom w:val="0"/>
      <w:divBdr>
        <w:top w:val="none" w:sz="0" w:space="0" w:color="auto"/>
        <w:left w:val="none" w:sz="0" w:space="0" w:color="auto"/>
        <w:bottom w:val="none" w:sz="0" w:space="0" w:color="auto"/>
        <w:right w:val="none" w:sz="0" w:space="0" w:color="auto"/>
      </w:divBdr>
      <w:divsChild>
        <w:div w:id="1590849391">
          <w:marLeft w:val="0"/>
          <w:marRight w:val="0"/>
          <w:marTop w:val="0"/>
          <w:marBottom w:val="0"/>
          <w:divBdr>
            <w:top w:val="none" w:sz="0" w:space="0" w:color="auto"/>
            <w:left w:val="none" w:sz="0" w:space="0" w:color="auto"/>
            <w:bottom w:val="none" w:sz="0" w:space="0" w:color="auto"/>
            <w:right w:val="none" w:sz="0" w:space="0" w:color="auto"/>
          </w:divBdr>
          <w:divsChild>
            <w:div w:id="1189025562">
              <w:marLeft w:val="0"/>
              <w:marRight w:val="0"/>
              <w:marTop w:val="0"/>
              <w:marBottom w:val="0"/>
              <w:divBdr>
                <w:top w:val="none" w:sz="0" w:space="0" w:color="auto"/>
                <w:left w:val="none" w:sz="0" w:space="0" w:color="auto"/>
                <w:bottom w:val="none" w:sz="0" w:space="0" w:color="auto"/>
                <w:right w:val="none" w:sz="0" w:space="0" w:color="auto"/>
              </w:divBdr>
              <w:divsChild>
                <w:div w:id="11457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7044">
      <w:bodyDiv w:val="1"/>
      <w:marLeft w:val="0"/>
      <w:marRight w:val="0"/>
      <w:marTop w:val="0"/>
      <w:marBottom w:val="0"/>
      <w:divBdr>
        <w:top w:val="none" w:sz="0" w:space="0" w:color="auto"/>
        <w:left w:val="none" w:sz="0" w:space="0" w:color="auto"/>
        <w:bottom w:val="none" w:sz="0" w:space="0" w:color="auto"/>
        <w:right w:val="none" w:sz="0" w:space="0" w:color="auto"/>
      </w:divBdr>
    </w:div>
    <w:div w:id="696123996">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33704673">
      <w:bodyDiv w:val="1"/>
      <w:marLeft w:val="0"/>
      <w:marRight w:val="0"/>
      <w:marTop w:val="0"/>
      <w:marBottom w:val="0"/>
      <w:divBdr>
        <w:top w:val="none" w:sz="0" w:space="0" w:color="auto"/>
        <w:left w:val="none" w:sz="0" w:space="0" w:color="auto"/>
        <w:bottom w:val="none" w:sz="0" w:space="0" w:color="auto"/>
        <w:right w:val="none" w:sz="0" w:space="0" w:color="auto"/>
      </w:divBdr>
    </w:div>
    <w:div w:id="734158724">
      <w:bodyDiv w:val="1"/>
      <w:marLeft w:val="0"/>
      <w:marRight w:val="0"/>
      <w:marTop w:val="0"/>
      <w:marBottom w:val="0"/>
      <w:divBdr>
        <w:top w:val="none" w:sz="0" w:space="0" w:color="auto"/>
        <w:left w:val="none" w:sz="0" w:space="0" w:color="auto"/>
        <w:bottom w:val="none" w:sz="0" w:space="0" w:color="auto"/>
        <w:right w:val="none" w:sz="0" w:space="0" w:color="auto"/>
      </w:divBdr>
    </w:div>
    <w:div w:id="762994850">
      <w:bodyDiv w:val="1"/>
      <w:marLeft w:val="0"/>
      <w:marRight w:val="0"/>
      <w:marTop w:val="0"/>
      <w:marBottom w:val="0"/>
      <w:divBdr>
        <w:top w:val="none" w:sz="0" w:space="0" w:color="auto"/>
        <w:left w:val="none" w:sz="0" w:space="0" w:color="auto"/>
        <w:bottom w:val="none" w:sz="0" w:space="0" w:color="auto"/>
        <w:right w:val="none" w:sz="0" w:space="0" w:color="auto"/>
      </w:divBdr>
    </w:div>
    <w:div w:id="771052843">
      <w:bodyDiv w:val="1"/>
      <w:marLeft w:val="0"/>
      <w:marRight w:val="0"/>
      <w:marTop w:val="0"/>
      <w:marBottom w:val="0"/>
      <w:divBdr>
        <w:top w:val="none" w:sz="0" w:space="0" w:color="auto"/>
        <w:left w:val="none" w:sz="0" w:space="0" w:color="auto"/>
        <w:bottom w:val="none" w:sz="0" w:space="0" w:color="auto"/>
        <w:right w:val="none" w:sz="0" w:space="0" w:color="auto"/>
      </w:divBdr>
      <w:divsChild>
        <w:div w:id="1076518062">
          <w:marLeft w:val="0"/>
          <w:marRight w:val="0"/>
          <w:marTop w:val="0"/>
          <w:marBottom w:val="0"/>
          <w:divBdr>
            <w:top w:val="none" w:sz="0" w:space="0" w:color="auto"/>
            <w:left w:val="none" w:sz="0" w:space="0" w:color="auto"/>
            <w:bottom w:val="none" w:sz="0" w:space="0" w:color="auto"/>
            <w:right w:val="none" w:sz="0" w:space="0" w:color="auto"/>
          </w:divBdr>
        </w:div>
      </w:divsChild>
    </w:div>
    <w:div w:id="819079614">
      <w:bodyDiv w:val="1"/>
      <w:marLeft w:val="0"/>
      <w:marRight w:val="0"/>
      <w:marTop w:val="0"/>
      <w:marBottom w:val="0"/>
      <w:divBdr>
        <w:top w:val="none" w:sz="0" w:space="0" w:color="auto"/>
        <w:left w:val="none" w:sz="0" w:space="0" w:color="auto"/>
        <w:bottom w:val="none" w:sz="0" w:space="0" w:color="auto"/>
        <w:right w:val="none" w:sz="0" w:space="0" w:color="auto"/>
      </w:divBdr>
    </w:div>
    <w:div w:id="834030217">
      <w:bodyDiv w:val="1"/>
      <w:marLeft w:val="0"/>
      <w:marRight w:val="0"/>
      <w:marTop w:val="0"/>
      <w:marBottom w:val="0"/>
      <w:divBdr>
        <w:top w:val="none" w:sz="0" w:space="0" w:color="auto"/>
        <w:left w:val="none" w:sz="0" w:space="0" w:color="auto"/>
        <w:bottom w:val="none" w:sz="0" w:space="0" w:color="auto"/>
        <w:right w:val="none" w:sz="0" w:space="0" w:color="auto"/>
      </w:divBdr>
    </w:div>
    <w:div w:id="837430877">
      <w:bodyDiv w:val="1"/>
      <w:marLeft w:val="0"/>
      <w:marRight w:val="0"/>
      <w:marTop w:val="0"/>
      <w:marBottom w:val="0"/>
      <w:divBdr>
        <w:top w:val="none" w:sz="0" w:space="0" w:color="auto"/>
        <w:left w:val="none" w:sz="0" w:space="0" w:color="auto"/>
        <w:bottom w:val="none" w:sz="0" w:space="0" w:color="auto"/>
        <w:right w:val="none" w:sz="0" w:space="0" w:color="auto"/>
      </w:divBdr>
    </w:div>
    <w:div w:id="840126444">
      <w:bodyDiv w:val="1"/>
      <w:marLeft w:val="0"/>
      <w:marRight w:val="0"/>
      <w:marTop w:val="0"/>
      <w:marBottom w:val="0"/>
      <w:divBdr>
        <w:top w:val="none" w:sz="0" w:space="0" w:color="auto"/>
        <w:left w:val="none" w:sz="0" w:space="0" w:color="auto"/>
        <w:bottom w:val="none" w:sz="0" w:space="0" w:color="auto"/>
        <w:right w:val="none" w:sz="0" w:space="0" w:color="auto"/>
      </w:divBdr>
    </w:div>
    <w:div w:id="855851037">
      <w:bodyDiv w:val="1"/>
      <w:marLeft w:val="0"/>
      <w:marRight w:val="0"/>
      <w:marTop w:val="0"/>
      <w:marBottom w:val="0"/>
      <w:divBdr>
        <w:top w:val="none" w:sz="0" w:space="0" w:color="auto"/>
        <w:left w:val="none" w:sz="0" w:space="0" w:color="auto"/>
        <w:bottom w:val="none" w:sz="0" w:space="0" w:color="auto"/>
        <w:right w:val="none" w:sz="0" w:space="0" w:color="auto"/>
      </w:divBdr>
    </w:div>
    <w:div w:id="872155322">
      <w:bodyDiv w:val="1"/>
      <w:marLeft w:val="0"/>
      <w:marRight w:val="0"/>
      <w:marTop w:val="0"/>
      <w:marBottom w:val="0"/>
      <w:divBdr>
        <w:top w:val="none" w:sz="0" w:space="0" w:color="auto"/>
        <w:left w:val="none" w:sz="0" w:space="0" w:color="auto"/>
        <w:bottom w:val="none" w:sz="0" w:space="0" w:color="auto"/>
        <w:right w:val="none" w:sz="0" w:space="0" w:color="auto"/>
      </w:divBdr>
    </w:div>
    <w:div w:id="880359050">
      <w:bodyDiv w:val="1"/>
      <w:marLeft w:val="0"/>
      <w:marRight w:val="0"/>
      <w:marTop w:val="0"/>
      <w:marBottom w:val="0"/>
      <w:divBdr>
        <w:top w:val="none" w:sz="0" w:space="0" w:color="auto"/>
        <w:left w:val="none" w:sz="0" w:space="0" w:color="auto"/>
        <w:bottom w:val="none" w:sz="0" w:space="0" w:color="auto"/>
        <w:right w:val="none" w:sz="0" w:space="0" w:color="auto"/>
      </w:divBdr>
      <w:divsChild>
        <w:div w:id="852451339">
          <w:marLeft w:val="0"/>
          <w:marRight w:val="0"/>
          <w:marTop w:val="0"/>
          <w:marBottom w:val="0"/>
          <w:divBdr>
            <w:top w:val="none" w:sz="0" w:space="0" w:color="auto"/>
            <w:left w:val="none" w:sz="0" w:space="0" w:color="auto"/>
            <w:bottom w:val="none" w:sz="0" w:space="0" w:color="auto"/>
            <w:right w:val="none" w:sz="0" w:space="0" w:color="auto"/>
          </w:divBdr>
        </w:div>
        <w:div w:id="1370186808">
          <w:marLeft w:val="0"/>
          <w:marRight w:val="0"/>
          <w:marTop w:val="0"/>
          <w:marBottom w:val="0"/>
          <w:divBdr>
            <w:top w:val="none" w:sz="0" w:space="0" w:color="auto"/>
            <w:left w:val="none" w:sz="0" w:space="0" w:color="auto"/>
            <w:bottom w:val="none" w:sz="0" w:space="0" w:color="auto"/>
            <w:right w:val="none" w:sz="0" w:space="0" w:color="auto"/>
          </w:divBdr>
        </w:div>
      </w:divsChild>
    </w:div>
    <w:div w:id="902833208">
      <w:bodyDiv w:val="1"/>
      <w:marLeft w:val="0"/>
      <w:marRight w:val="0"/>
      <w:marTop w:val="0"/>
      <w:marBottom w:val="0"/>
      <w:divBdr>
        <w:top w:val="none" w:sz="0" w:space="0" w:color="auto"/>
        <w:left w:val="none" w:sz="0" w:space="0" w:color="auto"/>
        <w:bottom w:val="none" w:sz="0" w:space="0" w:color="auto"/>
        <w:right w:val="none" w:sz="0" w:space="0" w:color="auto"/>
      </w:divBdr>
    </w:div>
    <w:div w:id="906766339">
      <w:bodyDiv w:val="1"/>
      <w:marLeft w:val="0"/>
      <w:marRight w:val="0"/>
      <w:marTop w:val="0"/>
      <w:marBottom w:val="0"/>
      <w:divBdr>
        <w:top w:val="none" w:sz="0" w:space="0" w:color="auto"/>
        <w:left w:val="none" w:sz="0" w:space="0" w:color="auto"/>
        <w:bottom w:val="none" w:sz="0" w:space="0" w:color="auto"/>
        <w:right w:val="none" w:sz="0" w:space="0" w:color="auto"/>
      </w:divBdr>
    </w:div>
    <w:div w:id="911817426">
      <w:bodyDiv w:val="1"/>
      <w:marLeft w:val="0"/>
      <w:marRight w:val="0"/>
      <w:marTop w:val="0"/>
      <w:marBottom w:val="0"/>
      <w:divBdr>
        <w:top w:val="none" w:sz="0" w:space="0" w:color="auto"/>
        <w:left w:val="none" w:sz="0" w:space="0" w:color="auto"/>
        <w:bottom w:val="none" w:sz="0" w:space="0" w:color="auto"/>
        <w:right w:val="none" w:sz="0" w:space="0" w:color="auto"/>
      </w:divBdr>
    </w:div>
    <w:div w:id="966474040">
      <w:bodyDiv w:val="1"/>
      <w:marLeft w:val="0"/>
      <w:marRight w:val="0"/>
      <w:marTop w:val="0"/>
      <w:marBottom w:val="0"/>
      <w:divBdr>
        <w:top w:val="none" w:sz="0" w:space="0" w:color="auto"/>
        <w:left w:val="none" w:sz="0" w:space="0" w:color="auto"/>
        <w:bottom w:val="none" w:sz="0" w:space="0" w:color="auto"/>
        <w:right w:val="none" w:sz="0" w:space="0" w:color="auto"/>
      </w:divBdr>
    </w:div>
    <w:div w:id="1012535186">
      <w:bodyDiv w:val="1"/>
      <w:marLeft w:val="0"/>
      <w:marRight w:val="0"/>
      <w:marTop w:val="0"/>
      <w:marBottom w:val="0"/>
      <w:divBdr>
        <w:top w:val="none" w:sz="0" w:space="0" w:color="auto"/>
        <w:left w:val="none" w:sz="0" w:space="0" w:color="auto"/>
        <w:bottom w:val="none" w:sz="0" w:space="0" w:color="auto"/>
        <w:right w:val="none" w:sz="0" w:space="0" w:color="auto"/>
      </w:divBdr>
    </w:div>
    <w:div w:id="1017999823">
      <w:bodyDiv w:val="1"/>
      <w:marLeft w:val="0"/>
      <w:marRight w:val="0"/>
      <w:marTop w:val="0"/>
      <w:marBottom w:val="0"/>
      <w:divBdr>
        <w:top w:val="none" w:sz="0" w:space="0" w:color="auto"/>
        <w:left w:val="none" w:sz="0" w:space="0" w:color="auto"/>
        <w:bottom w:val="none" w:sz="0" w:space="0" w:color="auto"/>
        <w:right w:val="none" w:sz="0" w:space="0" w:color="auto"/>
      </w:divBdr>
    </w:div>
    <w:div w:id="1023172053">
      <w:bodyDiv w:val="1"/>
      <w:marLeft w:val="0"/>
      <w:marRight w:val="0"/>
      <w:marTop w:val="0"/>
      <w:marBottom w:val="0"/>
      <w:divBdr>
        <w:top w:val="none" w:sz="0" w:space="0" w:color="auto"/>
        <w:left w:val="none" w:sz="0" w:space="0" w:color="auto"/>
        <w:bottom w:val="none" w:sz="0" w:space="0" w:color="auto"/>
        <w:right w:val="none" w:sz="0" w:space="0" w:color="auto"/>
      </w:divBdr>
      <w:divsChild>
        <w:div w:id="138348600">
          <w:marLeft w:val="0"/>
          <w:marRight w:val="0"/>
          <w:marTop w:val="0"/>
          <w:marBottom w:val="0"/>
          <w:divBdr>
            <w:top w:val="none" w:sz="0" w:space="0" w:color="auto"/>
            <w:left w:val="none" w:sz="0" w:space="0" w:color="auto"/>
            <w:bottom w:val="none" w:sz="0" w:space="0" w:color="auto"/>
            <w:right w:val="none" w:sz="0" w:space="0" w:color="auto"/>
          </w:divBdr>
        </w:div>
        <w:div w:id="1104569394">
          <w:marLeft w:val="0"/>
          <w:marRight w:val="0"/>
          <w:marTop w:val="0"/>
          <w:marBottom w:val="0"/>
          <w:divBdr>
            <w:top w:val="none" w:sz="0" w:space="0" w:color="auto"/>
            <w:left w:val="none" w:sz="0" w:space="0" w:color="auto"/>
            <w:bottom w:val="none" w:sz="0" w:space="0" w:color="auto"/>
            <w:right w:val="none" w:sz="0" w:space="0" w:color="auto"/>
          </w:divBdr>
        </w:div>
        <w:div w:id="1736782067">
          <w:marLeft w:val="0"/>
          <w:marRight w:val="0"/>
          <w:marTop w:val="0"/>
          <w:marBottom w:val="0"/>
          <w:divBdr>
            <w:top w:val="none" w:sz="0" w:space="0" w:color="auto"/>
            <w:left w:val="none" w:sz="0" w:space="0" w:color="auto"/>
            <w:bottom w:val="none" w:sz="0" w:space="0" w:color="auto"/>
            <w:right w:val="none" w:sz="0" w:space="0" w:color="auto"/>
          </w:divBdr>
        </w:div>
        <w:div w:id="1837109464">
          <w:marLeft w:val="0"/>
          <w:marRight w:val="0"/>
          <w:marTop w:val="0"/>
          <w:marBottom w:val="0"/>
          <w:divBdr>
            <w:top w:val="none" w:sz="0" w:space="0" w:color="auto"/>
            <w:left w:val="none" w:sz="0" w:space="0" w:color="auto"/>
            <w:bottom w:val="none" w:sz="0" w:space="0" w:color="auto"/>
            <w:right w:val="none" w:sz="0" w:space="0" w:color="auto"/>
          </w:divBdr>
        </w:div>
        <w:div w:id="2126847507">
          <w:marLeft w:val="0"/>
          <w:marRight w:val="0"/>
          <w:marTop w:val="0"/>
          <w:marBottom w:val="0"/>
          <w:divBdr>
            <w:top w:val="none" w:sz="0" w:space="0" w:color="auto"/>
            <w:left w:val="none" w:sz="0" w:space="0" w:color="auto"/>
            <w:bottom w:val="none" w:sz="0" w:space="0" w:color="auto"/>
            <w:right w:val="none" w:sz="0" w:space="0" w:color="auto"/>
          </w:divBdr>
        </w:div>
      </w:divsChild>
    </w:div>
    <w:div w:id="1056319372">
      <w:bodyDiv w:val="1"/>
      <w:marLeft w:val="0"/>
      <w:marRight w:val="0"/>
      <w:marTop w:val="0"/>
      <w:marBottom w:val="0"/>
      <w:divBdr>
        <w:top w:val="none" w:sz="0" w:space="0" w:color="auto"/>
        <w:left w:val="none" w:sz="0" w:space="0" w:color="auto"/>
        <w:bottom w:val="none" w:sz="0" w:space="0" w:color="auto"/>
        <w:right w:val="none" w:sz="0" w:space="0" w:color="auto"/>
      </w:divBdr>
    </w:div>
    <w:div w:id="1079256897">
      <w:bodyDiv w:val="1"/>
      <w:marLeft w:val="0"/>
      <w:marRight w:val="0"/>
      <w:marTop w:val="0"/>
      <w:marBottom w:val="0"/>
      <w:divBdr>
        <w:top w:val="none" w:sz="0" w:space="0" w:color="auto"/>
        <w:left w:val="none" w:sz="0" w:space="0" w:color="auto"/>
        <w:bottom w:val="none" w:sz="0" w:space="0" w:color="auto"/>
        <w:right w:val="none" w:sz="0" w:space="0" w:color="auto"/>
      </w:divBdr>
    </w:div>
    <w:div w:id="1103451852">
      <w:bodyDiv w:val="1"/>
      <w:marLeft w:val="0"/>
      <w:marRight w:val="0"/>
      <w:marTop w:val="0"/>
      <w:marBottom w:val="0"/>
      <w:divBdr>
        <w:top w:val="none" w:sz="0" w:space="0" w:color="auto"/>
        <w:left w:val="none" w:sz="0" w:space="0" w:color="auto"/>
        <w:bottom w:val="none" w:sz="0" w:space="0" w:color="auto"/>
        <w:right w:val="none" w:sz="0" w:space="0" w:color="auto"/>
      </w:divBdr>
    </w:div>
    <w:div w:id="1104962739">
      <w:bodyDiv w:val="1"/>
      <w:marLeft w:val="0"/>
      <w:marRight w:val="0"/>
      <w:marTop w:val="0"/>
      <w:marBottom w:val="0"/>
      <w:divBdr>
        <w:top w:val="none" w:sz="0" w:space="0" w:color="auto"/>
        <w:left w:val="none" w:sz="0" w:space="0" w:color="auto"/>
        <w:bottom w:val="none" w:sz="0" w:space="0" w:color="auto"/>
        <w:right w:val="none" w:sz="0" w:space="0" w:color="auto"/>
      </w:divBdr>
    </w:div>
    <w:div w:id="1143740746">
      <w:bodyDiv w:val="1"/>
      <w:marLeft w:val="0"/>
      <w:marRight w:val="0"/>
      <w:marTop w:val="0"/>
      <w:marBottom w:val="0"/>
      <w:divBdr>
        <w:top w:val="none" w:sz="0" w:space="0" w:color="auto"/>
        <w:left w:val="none" w:sz="0" w:space="0" w:color="auto"/>
        <w:bottom w:val="none" w:sz="0" w:space="0" w:color="auto"/>
        <w:right w:val="none" w:sz="0" w:space="0" w:color="auto"/>
      </w:divBdr>
    </w:div>
    <w:div w:id="1159007248">
      <w:bodyDiv w:val="1"/>
      <w:marLeft w:val="0"/>
      <w:marRight w:val="0"/>
      <w:marTop w:val="0"/>
      <w:marBottom w:val="0"/>
      <w:divBdr>
        <w:top w:val="none" w:sz="0" w:space="0" w:color="auto"/>
        <w:left w:val="none" w:sz="0" w:space="0" w:color="auto"/>
        <w:bottom w:val="none" w:sz="0" w:space="0" w:color="auto"/>
        <w:right w:val="none" w:sz="0" w:space="0" w:color="auto"/>
      </w:divBdr>
    </w:div>
    <w:div w:id="1177648174">
      <w:bodyDiv w:val="1"/>
      <w:marLeft w:val="0"/>
      <w:marRight w:val="0"/>
      <w:marTop w:val="0"/>
      <w:marBottom w:val="0"/>
      <w:divBdr>
        <w:top w:val="none" w:sz="0" w:space="0" w:color="auto"/>
        <w:left w:val="none" w:sz="0" w:space="0" w:color="auto"/>
        <w:bottom w:val="none" w:sz="0" w:space="0" w:color="auto"/>
        <w:right w:val="none" w:sz="0" w:space="0" w:color="auto"/>
      </w:divBdr>
    </w:div>
    <w:div w:id="1195847934">
      <w:bodyDiv w:val="1"/>
      <w:marLeft w:val="0"/>
      <w:marRight w:val="0"/>
      <w:marTop w:val="0"/>
      <w:marBottom w:val="0"/>
      <w:divBdr>
        <w:top w:val="none" w:sz="0" w:space="0" w:color="auto"/>
        <w:left w:val="none" w:sz="0" w:space="0" w:color="auto"/>
        <w:bottom w:val="none" w:sz="0" w:space="0" w:color="auto"/>
        <w:right w:val="none" w:sz="0" w:space="0" w:color="auto"/>
      </w:divBdr>
    </w:div>
    <w:div w:id="1210455118">
      <w:bodyDiv w:val="1"/>
      <w:marLeft w:val="0"/>
      <w:marRight w:val="0"/>
      <w:marTop w:val="0"/>
      <w:marBottom w:val="0"/>
      <w:divBdr>
        <w:top w:val="none" w:sz="0" w:space="0" w:color="auto"/>
        <w:left w:val="none" w:sz="0" w:space="0" w:color="auto"/>
        <w:bottom w:val="none" w:sz="0" w:space="0" w:color="auto"/>
        <w:right w:val="none" w:sz="0" w:space="0" w:color="auto"/>
      </w:divBdr>
    </w:div>
    <w:div w:id="1235815133">
      <w:bodyDiv w:val="1"/>
      <w:marLeft w:val="0"/>
      <w:marRight w:val="0"/>
      <w:marTop w:val="0"/>
      <w:marBottom w:val="0"/>
      <w:divBdr>
        <w:top w:val="none" w:sz="0" w:space="0" w:color="auto"/>
        <w:left w:val="none" w:sz="0" w:space="0" w:color="auto"/>
        <w:bottom w:val="none" w:sz="0" w:space="0" w:color="auto"/>
        <w:right w:val="none" w:sz="0" w:space="0" w:color="auto"/>
      </w:divBdr>
    </w:div>
    <w:div w:id="1272712579">
      <w:bodyDiv w:val="1"/>
      <w:marLeft w:val="0"/>
      <w:marRight w:val="0"/>
      <w:marTop w:val="0"/>
      <w:marBottom w:val="0"/>
      <w:divBdr>
        <w:top w:val="none" w:sz="0" w:space="0" w:color="auto"/>
        <w:left w:val="none" w:sz="0" w:space="0" w:color="auto"/>
        <w:bottom w:val="none" w:sz="0" w:space="0" w:color="auto"/>
        <w:right w:val="none" w:sz="0" w:space="0" w:color="auto"/>
      </w:divBdr>
    </w:div>
    <w:div w:id="1282689967">
      <w:bodyDiv w:val="1"/>
      <w:marLeft w:val="0"/>
      <w:marRight w:val="0"/>
      <w:marTop w:val="0"/>
      <w:marBottom w:val="0"/>
      <w:divBdr>
        <w:top w:val="none" w:sz="0" w:space="0" w:color="auto"/>
        <w:left w:val="none" w:sz="0" w:space="0" w:color="auto"/>
        <w:bottom w:val="none" w:sz="0" w:space="0" w:color="auto"/>
        <w:right w:val="none" w:sz="0" w:space="0" w:color="auto"/>
      </w:divBdr>
    </w:div>
    <w:div w:id="1346593881">
      <w:bodyDiv w:val="1"/>
      <w:marLeft w:val="0"/>
      <w:marRight w:val="0"/>
      <w:marTop w:val="0"/>
      <w:marBottom w:val="0"/>
      <w:divBdr>
        <w:top w:val="none" w:sz="0" w:space="0" w:color="auto"/>
        <w:left w:val="none" w:sz="0" w:space="0" w:color="auto"/>
        <w:bottom w:val="none" w:sz="0" w:space="0" w:color="auto"/>
        <w:right w:val="none" w:sz="0" w:space="0" w:color="auto"/>
      </w:divBdr>
    </w:div>
    <w:div w:id="1359088129">
      <w:bodyDiv w:val="1"/>
      <w:marLeft w:val="0"/>
      <w:marRight w:val="0"/>
      <w:marTop w:val="0"/>
      <w:marBottom w:val="0"/>
      <w:divBdr>
        <w:top w:val="none" w:sz="0" w:space="0" w:color="auto"/>
        <w:left w:val="none" w:sz="0" w:space="0" w:color="auto"/>
        <w:bottom w:val="none" w:sz="0" w:space="0" w:color="auto"/>
        <w:right w:val="none" w:sz="0" w:space="0" w:color="auto"/>
      </w:divBdr>
      <w:divsChild>
        <w:div w:id="428694460">
          <w:marLeft w:val="0"/>
          <w:marRight w:val="0"/>
          <w:marTop w:val="0"/>
          <w:marBottom w:val="0"/>
          <w:divBdr>
            <w:top w:val="none" w:sz="0" w:space="0" w:color="auto"/>
            <w:left w:val="none" w:sz="0" w:space="0" w:color="auto"/>
            <w:bottom w:val="none" w:sz="0" w:space="0" w:color="auto"/>
            <w:right w:val="none" w:sz="0" w:space="0" w:color="auto"/>
          </w:divBdr>
        </w:div>
      </w:divsChild>
    </w:div>
    <w:div w:id="1362852166">
      <w:bodyDiv w:val="1"/>
      <w:marLeft w:val="0"/>
      <w:marRight w:val="0"/>
      <w:marTop w:val="0"/>
      <w:marBottom w:val="0"/>
      <w:divBdr>
        <w:top w:val="none" w:sz="0" w:space="0" w:color="auto"/>
        <w:left w:val="none" w:sz="0" w:space="0" w:color="auto"/>
        <w:bottom w:val="none" w:sz="0" w:space="0" w:color="auto"/>
        <w:right w:val="none" w:sz="0" w:space="0" w:color="auto"/>
      </w:divBdr>
      <w:divsChild>
        <w:div w:id="515002903">
          <w:marLeft w:val="0"/>
          <w:marRight w:val="0"/>
          <w:marTop w:val="0"/>
          <w:marBottom w:val="0"/>
          <w:divBdr>
            <w:top w:val="none" w:sz="0" w:space="0" w:color="auto"/>
            <w:left w:val="none" w:sz="0" w:space="0" w:color="auto"/>
            <w:bottom w:val="none" w:sz="0" w:space="0" w:color="auto"/>
            <w:right w:val="none" w:sz="0" w:space="0" w:color="auto"/>
          </w:divBdr>
          <w:divsChild>
            <w:div w:id="1681001780">
              <w:marLeft w:val="0"/>
              <w:marRight w:val="0"/>
              <w:marTop w:val="0"/>
              <w:marBottom w:val="0"/>
              <w:divBdr>
                <w:top w:val="none" w:sz="0" w:space="0" w:color="auto"/>
                <w:left w:val="none" w:sz="0" w:space="0" w:color="auto"/>
                <w:bottom w:val="none" w:sz="0" w:space="0" w:color="auto"/>
                <w:right w:val="none" w:sz="0" w:space="0" w:color="auto"/>
              </w:divBdr>
              <w:divsChild>
                <w:div w:id="10455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4173">
      <w:bodyDiv w:val="1"/>
      <w:marLeft w:val="0"/>
      <w:marRight w:val="0"/>
      <w:marTop w:val="0"/>
      <w:marBottom w:val="0"/>
      <w:divBdr>
        <w:top w:val="none" w:sz="0" w:space="0" w:color="auto"/>
        <w:left w:val="none" w:sz="0" w:space="0" w:color="auto"/>
        <w:bottom w:val="none" w:sz="0" w:space="0" w:color="auto"/>
        <w:right w:val="none" w:sz="0" w:space="0" w:color="auto"/>
      </w:divBdr>
    </w:div>
    <w:div w:id="1382096953">
      <w:bodyDiv w:val="1"/>
      <w:marLeft w:val="0"/>
      <w:marRight w:val="0"/>
      <w:marTop w:val="0"/>
      <w:marBottom w:val="0"/>
      <w:divBdr>
        <w:top w:val="none" w:sz="0" w:space="0" w:color="auto"/>
        <w:left w:val="none" w:sz="0" w:space="0" w:color="auto"/>
        <w:bottom w:val="none" w:sz="0" w:space="0" w:color="auto"/>
        <w:right w:val="none" w:sz="0" w:space="0" w:color="auto"/>
      </w:divBdr>
      <w:divsChild>
        <w:div w:id="884371860">
          <w:marLeft w:val="0"/>
          <w:marRight w:val="0"/>
          <w:marTop w:val="0"/>
          <w:marBottom w:val="0"/>
          <w:divBdr>
            <w:top w:val="none" w:sz="0" w:space="0" w:color="auto"/>
            <w:left w:val="none" w:sz="0" w:space="0" w:color="auto"/>
            <w:bottom w:val="none" w:sz="0" w:space="0" w:color="auto"/>
            <w:right w:val="none" w:sz="0" w:space="0" w:color="auto"/>
          </w:divBdr>
        </w:div>
      </w:divsChild>
    </w:div>
    <w:div w:id="1394113714">
      <w:bodyDiv w:val="1"/>
      <w:marLeft w:val="0"/>
      <w:marRight w:val="0"/>
      <w:marTop w:val="0"/>
      <w:marBottom w:val="0"/>
      <w:divBdr>
        <w:top w:val="none" w:sz="0" w:space="0" w:color="auto"/>
        <w:left w:val="none" w:sz="0" w:space="0" w:color="auto"/>
        <w:bottom w:val="none" w:sz="0" w:space="0" w:color="auto"/>
        <w:right w:val="none" w:sz="0" w:space="0" w:color="auto"/>
      </w:divBdr>
    </w:div>
    <w:div w:id="1398892703">
      <w:bodyDiv w:val="1"/>
      <w:marLeft w:val="0"/>
      <w:marRight w:val="0"/>
      <w:marTop w:val="0"/>
      <w:marBottom w:val="0"/>
      <w:divBdr>
        <w:top w:val="none" w:sz="0" w:space="0" w:color="auto"/>
        <w:left w:val="none" w:sz="0" w:space="0" w:color="auto"/>
        <w:bottom w:val="none" w:sz="0" w:space="0" w:color="auto"/>
        <w:right w:val="none" w:sz="0" w:space="0" w:color="auto"/>
      </w:divBdr>
    </w:div>
    <w:div w:id="1413429699">
      <w:bodyDiv w:val="1"/>
      <w:marLeft w:val="0"/>
      <w:marRight w:val="0"/>
      <w:marTop w:val="0"/>
      <w:marBottom w:val="0"/>
      <w:divBdr>
        <w:top w:val="none" w:sz="0" w:space="0" w:color="auto"/>
        <w:left w:val="none" w:sz="0" w:space="0" w:color="auto"/>
        <w:bottom w:val="none" w:sz="0" w:space="0" w:color="auto"/>
        <w:right w:val="none" w:sz="0" w:space="0" w:color="auto"/>
      </w:divBdr>
    </w:div>
    <w:div w:id="1437406298">
      <w:bodyDiv w:val="1"/>
      <w:marLeft w:val="0"/>
      <w:marRight w:val="0"/>
      <w:marTop w:val="0"/>
      <w:marBottom w:val="0"/>
      <w:divBdr>
        <w:top w:val="none" w:sz="0" w:space="0" w:color="auto"/>
        <w:left w:val="none" w:sz="0" w:space="0" w:color="auto"/>
        <w:bottom w:val="none" w:sz="0" w:space="0" w:color="auto"/>
        <w:right w:val="none" w:sz="0" w:space="0" w:color="auto"/>
      </w:divBdr>
    </w:div>
    <w:div w:id="1450851918">
      <w:bodyDiv w:val="1"/>
      <w:marLeft w:val="0"/>
      <w:marRight w:val="0"/>
      <w:marTop w:val="0"/>
      <w:marBottom w:val="0"/>
      <w:divBdr>
        <w:top w:val="none" w:sz="0" w:space="0" w:color="auto"/>
        <w:left w:val="none" w:sz="0" w:space="0" w:color="auto"/>
        <w:bottom w:val="none" w:sz="0" w:space="0" w:color="auto"/>
        <w:right w:val="none" w:sz="0" w:space="0" w:color="auto"/>
      </w:divBdr>
    </w:div>
    <w:div w:id="1488981964">
      <w:bodyDiv w:val="1"/>
      <w:marLeft w:val="0"/>
      <w:marRight w:val="0"/>
      <w:marTop w:val="0"/>
      <w:marBottom w:val="0"/>
      <w:divBdr>
        <w:top w:val="none" w:sz="0" w:space="0" w:color="auto"/>
        <w:left w:val="none" w:sz="0" w:space="0" w:color="auto"/>
        <w:bottom w:val="none" w:sz="0" w:space="0" w:color="auto"/>
        <w:right w:val="none" w:sz="0" w:space="0" w:color="auto"/>
      </w:divBdr>
    </w:div>
    <w:div w:id="1492452239">
      <w:bodyDiv w:val="1"/>
      <w:marLeft w:val="0"/>
      <w:marRight w:val="0"/>
      <w:marTop w:val="0"/>
      <w:marBottom w:val="0"/>
      <w:divBdr>
        <w:top w:val="none" w:sz="0" w:space="0" w:color="auto"/>
        <w:left w:val="none" w:sz="0" w:space="0" w:color="auto"/>
        <w:bottom w:val="none" w:sz="0" w:space="0" w:color="auto"/>
        <w:right w:val="none" w:sz="0" w:space="0" w:color="auto"/>
      </w:divBdr>
    </w:div>
    <w:div w:id="1504928740">
      <w:bodyDiv w:val="1"/>
      <w:marLeft w:val="0"/>
      <w:marRight w:val="0"/>
      <w:marTop w:val="0"/>
      <w:marBottom w:val="0"/>
      <w:divBdr>
        <w:top w:val="none" w:sz="0" w:space="0" w:color="auto"/>
        <w:left w:val="none" w:sz="0" w:space="0" w:color="auto"/>
        <w:bottom w:val="none" w:sz="0" w:space="0" w:color="auto"/>
        <w:right w:val="none" w:sz="0" w:space="0" w:color="auto"/>
      </w:divBdr>
    </w:div>
    <w:div w:id="1521969611">
      <w:bodyDiv w:val="1"/>
      <w:marLeft w:val="0"/>
      <w:marRight w:val="0"/>
      <w:marTop w:val="0"/>
      <w:marBottom w:val="0"/>
      <w:divBdr>
        <w:top w:val="none" w:sz="0" w:space="0" w:color="auto"/>
        <w:left w:val="none" w:sz="0" w:space="0" w:color="auto"/>
        <w:bottom w:val="none" w:sz="0" w:space="0" w:color="auto"/>
        <w:right w:val="none" w:sz="0" w:space="0" w:color="auto"/>
      </w:divBdr>
    </w:div>
    <w:div w:id="1569219705">
      <w:bodyDiv w:val="1"/>
      <w:marLeft w:val="0"/>
      <w:marRight w:val="0"/>
      <w:marTop w:val="0"/>
      <w:marBottom w:val="0"/>
      <w:divBdr>
        <w:top w:val="none" w:sz="0" w:space="0" w:color="auto"/>
        <w:left w:val="none" w:sz="0" w:space="0" w:color="auto"/>
        <w:bottom w:val="none" w:sz="0" w:space="0" w:color="auto"/>
        <w:right w:val="none" w:sz="0" w:space="0" w:color="auto"/>
      </w:divBdr>
    </w:div>
    <w:div w:id="1592622602">
      <w:bodyDiv w:val="1"/>
      <w:marLeft w:val="0"/>
      <w:marRight w:val="0"/>
      <w:marTop w:val="0"/>
      <w:marBottom w:val="0"/>
      <w:divBdr>
        <w:top w:val="none" w:sz="0" w:space="0" w:color="auto"/>
        <w:left w:val="none" w:sz="0" w:space="0" w:color="auto"/>
        <w:bottom w:val="none" w:sz="0" w:space="0" w:color="auto"/>
        <w:right w:val="none" w:sz="0" w:space="0" w:color="auto"/>
      </w:divBdr>
    </w:div>
    <w:div w:id="1714885451">
      <w:bodyDiv w:val="1"/>
      <w:marLeft w:val="0"/>
      <w:marRight w:val="0"/>
      <w:marTop w:val="0"/>
      <w:marBottom w:val="0"/>
      <w:divBdr>
        <w:top w:val="none" w:sz="0" w:space="0" w:color="auto"/>
        <w:left w:val="none" w:sz="0" w:space="0" w:color="auto"/>
        <w:bottom w:val="none" w:sz="0" w:space="0" w:color="auto"/>
        <w:right w:val="none" w:sz="0" w:space="0" w:color="auto"/>
      </w:divBdr>
    </w:div>
    <w:div w:id="1729576130">
      <w:bodyDiv w:val="1"/>
      <w:marLeft w:val="0"/>
      <w:marRight w:val="0"/>
      <w:marTop w:val="0"/>
      <w:marBottom w:val="0"/>
      <w:divBdr>
        <w:top w:val="none" w:sz="0" w:space="0" w:color="auto"/>
        <w:left w:val="none" w:sz="0" w:space="0" w:color="auto"/>
        <w:bottom w:val="none" w:sz="0" w:space="0" w:color="auto"/>
        <w:right w:val="none" w:sz="0" w:space="0" w:color="auto"/>
      </w:divBdr>
    </w:div>
    <w:div w:id="1748767623">
      <w:bodyDiv w:val="1"/>
      <w:marLeft w:val="0"/>
      <w:marRight w:val="0"/>
      <w:marTop w:val="0"/>
      <w:marBottom w:val="0"/>
      <w:divBdr>
        <w:top w:val="none" w:sz="0" w:space="0" w:color="auto"/>
        <w:left w:val="none" w:sz="0" w:space="0" w:color="auto"/>
        <w:bottom w:val="none" w:sz="0" w:space="0" w:color="auto"/>
        <w:right w:val="none" w:sz="0" w:space="0" w:color="auto"/>
      </w:divBdr>
    </w:div>
    <w:div w:id="1756435347">
      <w:bodyDiv w:val="1"/>
      <w:marLeft w:val="0"/>
      <w:marRight w:val="0"/>
      <w:marTop w:val="0"/>
      <w:marBottom w:val="0"/>
      <w:divBdr>
        <w:top w:val="none" w:sz="0" w:space="0" w:color="auto"/>
        <w:left w:val="none" w:sz="0" w:space="0" w:color="auto"/>
        <w:bottom w:val="none" w:sz="0" w:space="0" w:color="auto"/>
        <w:right w:val="none" w:sz="0" w:space="0" w:color="auto"/>
      </w:divBdr>
    </w:div>
    <w:div w:id="1763987815">
      <w:bodyDiv w:val="1"/>
      <w:marLeft w:val="0"/>
      <w:marRight w:val="0"/>
      <w:marTop w:val="0"/>
      <w:marBottom w:val="0"/>
      <w:divBdr>
        <w:top w:val="none" w:sz="0" w:space="0" w:color="auto"/>
        <w:left w:val="none" w:sz="0" w:space="0" w:color="auto"/>
        <w:bottom w:val="none" w:sz="0" w:space="0" w:color="auto"/>
        <w:right w:val="none" w:sz="0" w:space="0" w:color="auto"/>
      </w:divBdr>
      <w:divsChild>
        <w:div w:id="3360538">
          <w:marLeft w:val="0"/>
          <w:marRight w:val="0"/>
          <w:marTop w:val="0"/>
          <w:marBottom w:val="0"/>
          <w:divBdr>
            <w:top w:val="none" w:sz="0" w:space="0" w:color="auto"/>
            <w:left w:val="none" w:sz="0" w:space="0" w:color="auto"/>
            <w:bottom w:val="none" w:sz="0" w:space="0" w:color="auto"/>
            <w:right w:val="none" w:sz="0" w:space="0" w:color="auto"/>
          </w:divBdr>
        </w:div>
        <w:div w:id="928122795">
          <w:marLeft w:val="0"/>
          <w:marRight w:val="0"/>
          <w:marTop w:val="0"/>
          <w:marBottom w:val="0"/>
          <w:divBdr>
            <w:top w:val="none" w:sz="0" w:space="0" w:color="auto"/>
            <w:left w:val="none" w:sz="0" w:space="0" w:color="auto"/>
            <w:bottom w:val="none" w:sz="0" w:space="0" w:color="auto"/>
            <w:right w:val="none" w:sz="0" w:space="0" w:color="auto"/>
          </w:divBdr>
        </w:div>
        <w:div w:id="932980590">
          <w:marLeft w:val="0"/>
          <w:marRight w:val="0"/>
          <w:marTop w:val="0"/>
          <w:marBottom w:val="0"/>
          <w:divBdr>
            <w:top w:val="none" w:sz="0" w:space="0" w:color="auto"/>
            <w:left w:val="none" w:sz="0" w:space="0" w:color="auto"/>
            <w:bottom w:val="none" w:sz="0" w:space="0" w:color="auto"/>
            <w:right w:val="none" w:sz="0" w:space="0" w:color="auto"/>
          </w:divBdr>
        </w:div>
        <w:div w:id="983310668">
          <w:marLeft w:val="0"/>
          <w:marRight w:val="0"/>
          <w:marTop w:val="0"/>
          <w:marBottom w:val="0"/>
          <w:divBdr>
            <w:top w:val="none" w:sz="0" w:space="0" w:color="auto"/>
            <w:left w:val="none" w:sz="0" w:space="0" w:color="auto"/>
            <w:bottom w:val="none" w:sz="0" w:space="0" w:color="auto"/>
            <w:right w:val="none" w:sz="0" w:space="0" w:color="auto"/>
          </w:divBdr>
        </w:div>
        <w:div w:id="1294168161">
          <w:marLeft w:val="0"/>
          <w:marRight w:val="0"/>
          <w:marTop w:val="0"/>
          <w:marBottom w:val="0"/>
          <w:divBdr>
            <w:top w:val="none" w:sz="0" w:space="0" w:color="auto"/>
            <w:left w:val="none" w:sz="0" w:space="0" w:color="auto"/>
            <w:bottom w:val="none" w:sz="0" w:space="0" w:color="auto"/>
            <w:right w:val="none" w:sz="0" w:space="0" w:color="auto"/>
          </w:divBdr>
        </w:div>
      </w:divsChild>
    </w:div>
    <w:div w:id="1782873633">
      <w:bodyDiv w:val="1"/>
      <w:marLeft w:val="0"/>
      <w:marRight w:val="0"/>
      <w:marTop w:val="0"/>
      <w:marBottom w:val="0"/>
      <w:divBdr>
        <w:top w:val="none" w:sz="0" w:space="0" w:color="auto"/>
        <w:left w:val="none" w:sz="0" w:space="0" w:color="auto"/>
        <w:bottom w:val="none" w:sz="0" w:space="0" w:color="auto"/>
        <w:right w:val="none" w:sz="0" w:space="0" w:color="auto"/>
      </w:divBdr>
    </w:div>
    <w:div w:id="1836803318">
      <w:bodyDiv w:val="1"/>
      <w:marLeft w:val="0"/>
      <w:marRight w:val="0"/>
      <w:marTop w:val="0"/>
      <w:marBottom w:val="0"/>
      <w:divBdr>
        <w:top w:val="none" w:sz="0" w:space="0" w:color="auto"/>
        <w:left w:val="none" w:sz="0" w:space="0" w:color="auto"/>
        <w:bottom w:val="none" w:sz="0" w:space="0" w:color="auto"/>
        <w:right w:val="none" w:sz="0" w:space="0" w:color="auto"/>
      </w:divBdr>
    </w:div>
    <w:div w:id="1950042786">
      <w:bodyDiv w:val="1"/>
      <w:marLeft w:val="0"/>
      <w:marRight w:val="0"/>
      <w:marTop w:val="0"/>
      <w:marBottom w:val="0"/>
      <w:divBdr>
        <w:top w:val="none" w:sz="0" w:space="0" w:color="auto"/>
        <w:left w:val="none" w:sz="0" w:space="0" w:color="auto"/>
        <w:bottom w:val="none" w:sz="0" w:space="0" w:color="auto"/>
        <w:right w:val="none" w:sz="0" w:space="0" w:color="auto"/>
      </w:divBdr>
    </w:div>
    <w:div w:id="1953441099">
      <w:bodyDiv w:val="1"/>
      <w:marLeft w:val="0"/>
      <w:marRight w:val="0"/>
      <w:marTop w:val="0"/>
      <w:marBottom w:val="0"/>
      <w:divBdr>
        <w:top w:val="none" w:sz="0" w:space="0" w:color="auto"/>
        <w:left w:val="none" w:sz="0" w:space="0" w:color="auto"/>
        <w:bottom w:val="none" w:sz="0" w:space="0" w:color="auto"/>
        <w:right w:val="none" w:sz="0" w:space="0" w:color="auto"/>
      </w:divBdr>
    </w:div>
    <w:div w:id="1993413874">
      <w:bodyDiv w:val="1"/>
      <w:marLeft w:val="0"/>
      <w:marRight w:val="0"/>
      <w:marTop w:val="0"/>
      <w:marBottom w:val="0"/>
      <w:divBdr>
        <w:top w:val="none" w:sz="0" w:space="0" w:color="auto"/>
        <w:left w:val="none" w:sz="0" w:space="0" w:color="auto"/>
        <w:bottom w:val="none" w:sz="0" w:space="0" w:color="auto"/>
        <w:right w:val="none" w:sz="0" w:space="0" w:color="auto"/>
      </w:divBdr>
    </w:div>
    <w:div w:id="2040469588">
      <w:bodyDiv w:val="1"/>
      <w:marLeft w:val="0"/>
      <w:marRight w:val="0"/>
      <w:marTop w:val="0"/>
      <w:marBottom w:val="0"/>
      <w:divBdr>
        <w:top w:val="none" w:sz="0" w:space="0" w:color="auto"/>
        <w:left w:val="none" w:sz="0" w:space="0" w:color="auto"/>
        <w:bottom w:val="none" w:sz="0" w:space="0" w:color="auto"/>
        <w:right w:val="none" w:sz="0" w:space="0" w:color="auto"/>
      </w:divBdr>
    </w:div>
    <w:div w:id="2089109325">
      <w:bodyDiv w:val="1"/>
      <w:marLeft w:val="0"/>
      <w:marRight w:val="0"/>
      <w:marTop w:val="0"/>
      <w:marBottom w:val="0"/>
      <w:divBdr>
        <w:top w:val="none" w:sz="0" w:space="0" w:color="auto"/>
        <w:left w:val="none" w:sz="0" w:space="0" w:color="auto"/>
        <w:bottom w:val="none" w:sz="0" w:space="0" w:color="auto"/>
        <w:right w:val="none" w:sz="0" w:space="0" w:color="auto"/>
      </w:divBdr>
      <w:divsChild>
        <w:div w:id="74474139">
          <w:marLeft w:val="0"/>
          <w:marRight w:val="0"/>
          <w:marTop w:val="0"/>
          <w:marBottom w:val="0"/>
          <w:divBdr>
            <w:top w:val="none" w:sz="0" w:space="0" w:color="auto"/>
            <w:left w:val="none" w:sz="0" w:space="0" w:color="auto"/>
            <w:bottom w:val="none" w:sz="0" w:space="0" w:color="auto"/>
            <w:right w:val="none" w:sz="0" w:space="0" w:color="auto"/>
          </w:divBdr>
        </w:div>
      </w:divsChild>
    </w:div>
    <w:div w:id="2127769898">
      <w:bodyDiv w:val="1"/>
      <w:marLeft w:val="0"/>
      <w:marRight w:val="0"/>
      <w:marTop w:val="0"/>
      <w:marBottom w:val="0"/>
      <w:divBdr>
        <w:top w:val="none" w:sz="0" w:space="0" w:color="auto"/>
        <w:left w:val="none" w:sz="0" w:space="0" w:color="auto"/>
        <w:bottom w:val="none" w:sz="0" w:space="0" w:color="auto"/>
        <w:right w:val="none" w:sz="0" w:space="0" w:color="auto"/>
      </w:divBdr>
    </w:div>
    <w:div w:id="212849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svg"/><Relationship Id="rId21" Type="http://schemas.openxmlformats.org/officeDocument/2006/relationships/image" Target="media/image8.png"/><Relationship Id="rId42" Type="http://schemas.openxmlformats.org/officeDocument/2006/relationships/image" Target="media/image29.sv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sv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sv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svg"/><Relationship Id="rId66" Type="http://schemas.openxmlformats.org/officeDocument/2006/relationships/image" Target="media/image53.svg"/><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svg"/><Relationship Id="rId56" Type="http://schemas.openxmlformats.org/officeDocument/2006/relationships/image" Target="media/image43.svg"/><Relationship Id="rId64" Type="http://schemas.openxmlformats.org/officeDocument/2006/relationships/image" Target="media/image51.svg"/><Relationship Id="rId69"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svg"/><Relationship Id="rId46" Type="http://schemas.openxmlformats.org/officeDocument/2006/relationships/image" Target="media/image33.sv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svg"/><Relationship Id="rId41" Type="http://schemas.openxmlformats.org/officeDocument/2006/relationships/image" Target="media/image28.png"/><Relationship Id="rId54" Type="http://schemas.openxmlformats.org/officeDocument/2006/relationships/image" Target="media/image41.svg"/><Relationship Id="rId62" Type="http://schemas.openxmlformats.org/officeDocument/2006/relationships/image" Target="media/image49.svg"/><Relationship Id="rId70" Type="http://schemas.openxmlformats.org/officeDocument/2006/relationships/image" Target="media/image57.sv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image" Target="media/image23.sv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svg"/><Relationship Id="rId52" Type="http://schemas.openxmlformats.org/officeDocument/2006/relationships/image" Target="media/image39.svg"/><Relationship Id="rId60" Type="http://schemas.openxmlformats.org/officeDocument/2006/relationships/image" Target="media/image47.svg"/><Relationship Id="rId65" Type="http://schemas.openxmlformats.org/officeDocument/2006/relationships/image" Target="media/image52.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4.xml"/><Relationship Id="rId18" Type="http://schemas.openxmlformats.org/officeDocument/2006/relationships/image" Target="media/image5.svg"/><Relationship Id="rId39" Type="http://schemas.openxmlformats.org/officeDocument/2006/relationships/image" Target="media/image26.png"/><Relationship Id="rId34" Type="http://schemas.openxmlformats.org/officeDocument/2006/relationships/image" Target="media/image21.svg"/><Relationship Id="rId50" Type="http://schemas.openxmlformats.org/officeDocument/2006/relationships/image" Target="media/image37.svg"/><Relationship Id="rId55" Type="http://schemas.openxmlformats.org/officeDocument/2006/relationships/image" Target="media/image42.png"/><Relationship Id="rId7" Type="http://schemas.openxmlformats.org/officeDocument/2006/relationships/header" Target="header1.xml"/><Relationship Id="rId71"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14f1646-2021-47cc-8397-e3d3a7ba7d9d}" enabled="0" method="" siteId="{214f1646-2021-47cc-8397-e3d3a7ba7d9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17470</Words>
  <Characters>99583</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116820</CharactersWithSpaces>
  <SharedDoc>false</SharedDoc>
  <HLinks>
    <vt:vector size="144" baseType="variant">
      <vt:variant>
        <vt:i4>1638459</vt:i4>
      </vt:variant>
      <vt:variant>
        <vt:i4>140</vt:i4>
      </vt:variant>
      <vt:variant>
        <vt:i4>0</vt:i4>
      </vt:variant>
      <vt:variant>
        <vt:i4>5</vt:i4>
      </vt:variant>
      <vt:variant>
        <vt:lpwstr/>
      </vt:variant>
      <vt:variant>
        <vt:lpwstr>_Toc229045490</vt:lpwstr>
      </vt:variant>
      <vt:variant>
        <vt:i4>1572923</vt:i4>
      </vt:variant>
      <vt:variant>
        <vt:i4>134</vt:i4>
      </vt:variant>
      <vt:variant>
        <vt:i4>0</vt:i4>
      </vt:variant>
      <vt:variant>
        <vt:i4>5</vt:i4>
      </vt:variant>
      <vt:variant>
        <vt:lpwstr/>
      </vt:variant>
      <vt:variant>
        <vt:lpwstr>_Toc229045489</vt:lpwstr>
      </vt:variant>
      <vt:variant>
        <vt:i4>1572923</vt:i4>
      </vt:variant>
      <vt:variant>
        <vt:i4>128</vt:i4>
      </vt:variant>
      <vt:variant>
        <vt:i4>0</vt:i4>
      </vt:variant>
      <vt:variant>
        <vt:i4>5</vt:i4>
      </vt:variant>
      <vt:variant>
        <vt:lpwstr/>
      </vt:variant>
      <vt:variant>
        <vt:lpwstr>_Toc229045488</vt:lpwstr>
      </vt:variant>
      <vt:variant>
        <vt:i4>1572923</vt:i4>
      </vt:variant>
      <vt:variant>
        <vt:i4>122</vt:i4>
      </vt:variant>
      <vt:variant>
        <vt:i4>0</vt:i4>
      </vt:variant>
      <vt:variant>
        <vt:i4>5</vt:i4>
      </vt:variant>
      <vt:variant>
        <vt:lpwstr/>
      </vt:variant>
      <vt:variant>
        <vt:lpwstr>_Toc229045487</vt:lpwstr>
      </vt:variant>
      <vt:variant>
        <vt:i4>1572923</vt:i4>
      </vt:variant>
      <vt:variant>
        <vt:i4>116</vt:i4>
      </vt:variant>
      <vt:variant>
        <vt:i4>0</vt:i4>
      </vt:variant>
      <vt:variant>
        <vt:i4>5</vt:i4>
      </vt:variant>
      <vt:variant>
        <vt:lpwstr/>
      </vt:variant>
      <vt:variant>
        <vt:lpwstr>_Toc229045486</vt:lpwstr>
      </vt:variant>
      <vt:variant>
        <vt:i4>1572923</vt:i4>
      </vt:variant>
      <vt:variant>
        <vt:i4>110</vt:i4>
      </vt:variant>
      <vt:variant>
        <vt:i4>0</vt:i4>
      </vt:variant>
      <vt:variant>
        <vt:i4>5</vt:i4>
      </vt:variant>
      <vt:variant>
        <vt:lpwstr/>
      </vt:variant>
      <vt:variant>
        <vt:lpwstr>_Toc229045485</vt:lpwstr>
      </vt:variant>
      <vt:variant>
        <vt:i4>1572923</vt:i4>
      </vt:variant>
      <vt:variant>
        <vt:i4>104</vt:i4>
      </vt:variant>
      <vt:variant>
        <vt:i4>0</vt:i4>
      </vt:variant>
      <vt:variant>
        <vt:i4>5</vt:i4>
      </vt:variant>
      <vt:variant>
        <vt:lpwstr/>
      </vt:variant>
      <vt:variant>
        <vt:lpwstr>_Toc229045484</vt:lpwstr>
      </vt:variant>
      <vt:variant>
        <vt:i4>1572923</vt:i4>
      </vt:variant>
      <vt:variant>
        <vt:i4>98</vt:i4>
      </vt:variant>
      <vt:variant>
        <vt:i4>0</vt:i4>
      </vt:variant>
      <vt:variant>
        <vt:i4>5</vt:i4>
      </vt:variant>
      <vt:variant>
        <vt:lpwstr/>
      </vt:variant>
      <vt:variant>
        <vt:lpwstr>_Toc229045483</vt:lpwstr>
      </vt:variant>
      <vt:variant>
        <vt:i4>1572923</vt:i4>
      </vt:variant>
      <vt:variant>
        <vt:i4>92</vt:i4>
      </vt:variant>
      <vt:variant>
        <vt:i4>0</vt:i4>
      </vt:variant>
      <vt:variant>
        <vt:i4>5</vt:i4>
      </vt:variant>
      <vt:variant>
        <vt:lpwstr/>
      </vt:variant>
      <vt:variant>
        <vt:lpwstr>_Toc229045482</vt:lpwstr>
      </vt:variant>
      <vt:variant>
        <vt:i4>1572923</vt:i4>
      </vt:variant>
      <vt:variant>
        <vt:i4>86</vt:i4>
      </vt:variant>
      <vt:variant>
        <vt:i4>0</vt:i4>
      </vt:variant>
      <vt:variant>
        <vt:i4>5</vt:i4>
      </vt:variant>
      <vt:variant>
        <vt:lpwstr/>
      </vt:variant>
      <vt:variant>
        <vt:lpwstr>_Toc229045481</vt:lpwstr>
      </vt:variant>
      <vt:variant>
        <vt:i4>1572923</vt:i4>
      </vt:variant>
      <vt:variant>
        <vt:i4>80</vt:i4>
      </vt:variant>
      <vt:variant>
        <vt:i4>0</vt:i4>
      </vt:variant>
      <vt:variant>
        <vt:i4>5</vt:i4>
      </vt:variant>
      <vt:variant>
        <vt:lpwstr/>
      </vt:variant>
      <vt:variant>
        <vt:lpwstr>_Toc229045480</vt:lpwstr>
      </vt:variant>
      <vt:variant>
        <vt:i4>1507387</vt:i4>
      </vt:variant>
      <vt:variant>
        <vt:i4>74</vt:i4>
      </vt:variant>
      <vt:variant>
        <vt:i4>0</vt:i4>
      </vt:variant>
      <vt:variant>
        <vt:i4>5</vt:i4>
      </vt:variant>
      <vt:variant>
        <vt:lpwstr/>
      </vt:variant>
      <vt:variant>
        <vt:lpwstr>_Toc229045479</vt:lpwstr>
      </vt:variant>
      <vt:variant>
        <vt:i4>1507387</vt:i4>
      </vt:variant>
      <vt:variant>
        <vt:i4>68</vt:i4>
      </vt:variant>
      <vt:variant>
        <vt:i4>0</vt:i4>
      </vt:variant>
      <vt:variant>
        <vt:i4>5</vt:i4>
      </vt:variant>
      <vt:variant>
        <vt:lpwstr/>
      </vt:variant>
      <vt:variant>
        <vt:lpwstr>_Toc229045478</vt:lpwstr>
      </vt:variant>
      <vt:variant>
        <vt:i4>1507387</vt:i4>
      </vt:variant>
      <vt:variant>
        <vt:i4>62</vt:i4>
      </vt:variant>
      <vt:variant>
        <vt:i4>0</vt:i4>
      </vt:variant>
      <vt:variant>
        <vt:i4>5</vt:i4>
      </vt:variant>
      <vt:variant>
        <vt:lpwstr/>
      </vt:variant>
      <vt:variant>
        <vt:lpwstr>_Toc229045477</vt:lpwstr>
      </vt:variant>
      <vt:variant>
        <vt:i4>1507387</vt:i4>
      </vt:variant>
      <vt:variant>
        <vt:i4>56</vt:i4>
      </vt:variant>
      <vt:variant>
        <vt:i4>0</vt:i4>
      </vt:variant>
      <vt:variant>
        <vt:i4>5</vt:i4>
      </vt:variant>
      <vt:variant>
        <vt:lpwstr/>
      </vt:variant>
      <vt:variant>
        <vt:lpwstr>_Toc229045476</vt:lpwstr>
      </vt:variant>
      <vt:variant>
        <vt:i4>1507387</vt:i4>
      </vt:variant>
      <vt:variant>
        <vt:i4>50</vt:i4>
      </vt:variant>
      <vt:variant>
        <vt:i4>0</vt:i4>
      </vt:variant>
      <vt:variant>
        <vt:i4>5</vt:i4>
      </vt:variant>
      <vt:variant>
        <vt:lpwstr/>
      </vt:variant>
      <vt:variant>
        <vt:lpwstr>_Toc229045475</vt:lpwstr>
      </vt:variant>
      <vt:variant>
        <vt:i4>1507387</vt:i4>
      </vt:variant>
      <vt:variant>
        <vt:i4>44</vt:i4>
      </vt:variant>
      <vt:variant>
        <vt:i4>0</vt:i4>
      </vt:variant>
      <vt:variant>
        <vt:i4>5</vt:i4>
      </vt:variant>
      <vt:variant>
        <vt:lpwstr/>
      </vt:variant>
      <vt:variant>
        <vt:lpwstr>_Toc229045474</vt:lpwstr>
      </vt:variant>
      <vt:variant>
        <vt:i4>1507387</vt:i4>
      </vt:variant>
      <vt:variant>
        <vt:i4>38</vt:i4>
      </vt:variant>
      <vt:variant>
        <vt:i4>0</vt:i4>
      </vt:variant>
      <vt:variant>
        <vt:i4>5</vt:i4>
      </vt:variant>
      <vt:variant>
        <vt:lpwstr/>
      </vt:variant>
      <vt:variant>
        <vt:lpwstr>_Toc229045473</vt:lpwstr>
      </vt:variant>
      <vt:variant>
        <vt:i4>1507387</vt:i4>
      </vt:variant>
      <vt:variant>
        <vt:i4>32</vt:i4>
      </vt:variant>
      <vt:variant>
        <vt:i4>0</vt:i4>
      </vt:variant>
      <vt:variant>
        <vt:i4>5</vt:i4>
      </vt:variant>
      <vt:variant>
        <vt:lpwstr/>
      </vt:variant>
      <vt:variant>
        <vt:lpwstr>_Toc229045472</vt:lpwstr>
      </vt:variant>
      <vt:variant>
        <vt:i4>1507387</vt:i4>
      </vt:variant>
      <vt:variant>
        <vt:i4>26</vt:i4>
      </vt:variant>
      <vt:variant>
        <vt:i4>0</vt:i4>
      </vt:variant>
      <vt:variant>
        <vt:i4>5</vt:i4>
      </vt:variant>
      <vt:variant>
        <vt:lpwstr/>
      </vt:variant>
      <vt:variant>
        <vt:lpwstr>_Toc229045471</vt:lpwstr>
      </vt:variant>
      <vt:variant>
        <vt:i4>1507387</vt:i4>
      </vt:variant>
      <vt:variant>
        <vt:i4>20</vt:i4>
      </vt:variant>
      <vt:variant>
        <vt:i4>0</vt:i4>
      </vt:variant>
      <vt:variant>
        <vt:i4>5</vt:i4>
      </vt:variant>
      <vt:variant>
        <vt:lpwstr/>
      </vt:variant>
      <vt:variant>
        <vt:lpwstr>_Toc229045470</vt:lpwstr>
      </vt:variant>
      <vt:variant>
        <vt:i4>1441851</vt:i4>
      </vt:variant>
      <vt:variant>
        <vt:i4>14</vt:i4>
      </vt:variant>
      <vt:variant>
        <vt:i4>0</vt:i4>
      </vt:variant>
      <vt:variant>
        <vt:i4>5</vt:i4>
      </vt:variant>
      <vt:variant>
        <vt:lpwstr/>
      </vt:variant>
      <vt:variant>
        <vt:lpwstr>_Toc229045469</vt:lpwstr>
      </vt:variant>
      <vt:variant>
        <vt:i4>1441851</vt:i4>
      </vt:variant>
      <vt:variant>
        <vt:i4>8</vt:i4>
      </vt:variant>
      <vt:variant>
        <vt:i4>0</vt:i4>
      </vt:variant>
      <vt:variant>
        <vt:i4>5</vt:i4>
      </vt:variant>
      <vt:variant>
        <vt:lpwstr/>
      </vt:variant>
      <vt:variant>
        <vt:lpwstr>_Toc229045468</vt:lpwstr>
      </vt:variant>
      <vt:variant>
        <vt:i4>1441851</vt:i4>
      </vt:variant>
      <vt:variant>
        <vt:i4>2</vt:i4>
      </vt:variant>
      <vt:variant>
        <vt:i4>0</vt:i4>
      </vt:variant>
      <vt:variant>
        <vt:i4>5</vt:i4>
      </vt:variant>
      <vt:variant>
        <vt:lpwstr/>
      </vt:variant>
      <vt:variant>
        <vt:lpwstr>_Toc229045467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4: Tax reform for workers, businesses and future generations</dc:subject>
  <dc:creator>Australian Government</dc:creator>
  <cp:keywords/>
  <dc:description/>
  <cp:lastModifiedBy/>
  <cp:revision>1</cp:revision>
  <dcterms:created xsi:type="dcterms:W3CDTF">2026-05-11T05:05:00Z</dcterms:created>
  <dcterms:modified xsi:type="dcterms:W3CDTF">2026-05-11T05:05:00Z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2026-05-11T05:05:39Z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cad1f478-d7a1-4a62-a4b0-914b86a3764e</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