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2FDF" w14:textId="693F9615" w:rsidR="009121B0" w:rsidRPr="00BF01BA" w:rsidRDefault="009121B0" w:rsidP="009121B0">
      <w:pPr>
        <w:pStyle w:val="Heading1-Statement"/>
      </w:pPr>
      <w:r w:rsidRPr="00BF01BA">
        <w:t xml:space="preserve">Statement </w:t>
      </w:r>
      <w:r w:rsidR="000069F5">
        <w:t>7</w:t>
      </w:r>
      <w:r w:rsidRPr="00BF01BA">
        <w:t>:</w:t>
      </w:r>
      <w:r w:rsidRPr="00BF01BA">
        <w:br/>
      </w:r>
      <w:r w:rsidR="000069F5" w:rsidRPr="007353B5">
        <w:t>Debt Statement</w:t>
      </w:r>
    </w:p>
    <w:p w14:paraId="628EBBBD" w14:textId="4339E951" w:rsidR="000069F5" w:rsidRPr="00D52BC3" w:rsidRDefault="000069F5" w:rsidP="000069F5">
      <w:r w:rsidRPr="00D52BC3">
        <w:t xml:space="preserve">Gross debt and net debt are expected to be lower </w:t>
      </w:r>
      <w:r w:rsidR="00CF04F0" w:rsidRPr="00D52BC3">
        <w:t>in every year of the forward estimates and medium</w:t>
      </w:r>
      <w:r w:rsidR="00253D51" w:rsidRPr="00D52BC3">
        <w:t xml:space="preserve"> </w:t>
      </w:r>
      <w:r w:rsidR="00CF04F0" w:rsidRPr="00D52BC3">
        <w:t xml:space="preserve">term </w:t>
      </w:r>
      <w:r w:rsidRPr="00D52BC3">
        <w:t>than estimated at the 202</w:t>
      </w:r>
      <w:r w:rsidR="0025107D" w:rsidRPr="00D52BC3">
        <w:t>5</w:t>
      </w:r>
      <w:r w:rsidR="00676BA2" w:rsidRPr="00D52BC3">
        <w:rPr>
          <w:rFonts w:ascii="Times New Roman" w:hAnsi="Times New Roman" w:hint="eastAsia"/>
          <w:rtl/>
        </w:rPr>
        <w:t>‍</w:t>
      </w:r>
      <w:r w:rsidR="00676BA2" w:rsidRPr="00D52BC3">
        <w:rPr>
          <w:rFonts w:ascii="Times New Roman" w:hAnsi="Times New Roman"/>
        </w:rPr>
        <w:t>‍</w:t>
      </w:r>
      <w:r w:rsidR="00FB0354" w:rsidRPr="00D52BC3">
        <w:t>–</w:t>
      </w:r>
      <w:r w:rsidR="00B636FD" w:rsidRPr="00D52BC3">
        <w:t>‍</w:t>
      </w:r>
      <w:r w:rsidR="001816B3" w:rsidRPr="00D52BC3">
        <w:t>26</w:t>
      </w:r>
      <w:r w:rsidRPr="00D52BC3">
        <w:t> </w:t>
      </w:r>
      <w:r w:rsidR="0025107D" w:rsidRPr="00D52BC3">
        <w:t>Mid</w:t>
      </w:r>
      <w:r w:rsidR="00AD7352">
        <w:noBreakHyphen/>
      </w:r>
      <w:r w:rsidR="00B636FD" w:rsidRPr="00D52BC3">
        <w:t>‍</w:t>
      </w:r>
      <w:r w:rsidR="0025107D" w:rsidRPr="00D52BC3">
        <w:t>Year</w:t>
      </w:r>
      <w:r w:rsidR="00ED64CA" w:rsidRPr="00D52BC3">
        <w:t> </w:t>
      </w:r>
      <w:r w:rsidRPr="00D52BC3">
        <w:t>Economic and Fiscal Outlook (</w:t>
      </w:r>
      <w:r w:rsidR="0025107D" w:rsidRPr="00D52BC3">
        <w:t>MYEFO</w:t>
      </w:r>
      <w:r w:rsidRPr="00D52BC3">
        <w:t>)</w:t>
      </w:r>
      <w:r w:rsidR="003B3D8B" w:rsidRPr="00D52BC3">
        <w:t>.</w:t>
      </w:r>
    </w:p>
    <w:p w14:paraId="376CB477" w14:textId="68080889" w:rsidR="008930A0" w:rsidRPr="00D52BC3" w:rsidRDefault="006066B9" w:rsidP="000069F5">
      <w:r w:rsidRPr="00D52BC3">
        <w:t>Gross debt in 2026</w:t>
      </w:r>
      <w:r w:rsidR="006351F4">
        <w:t>‍</w:t>
      </w:r>
      <w:r w:rsidR="0002356E">
        <w:t>–</w:t>
      </w:r>
      <w:r w:rsidR="006351F4">
        <w:t>‍</w:t>
      </w:r>
      <w:r w:rsidRPr="00D52BC3">
        <w:t>27 is $</w:t>
      </w:r>
      <w:r w:rsidR="00AC24EE" w:rsidRPr="00D52BC3">
        <w:t>1</w:t>
      </w:r>
      <w:r w:rsidR="0040701D" w:rsidRPr="00D52BC3">
        <w:t>8</w:t>
      </w:r>
      <w:r w:rsidR="00B64718">
        <w:t> </w:t>
      </w:r>
      <w:r w:rsidRPr="00D52BC3">
        <w:t>billion lower than MYEFO and $</w:t>
      </w:r>
      <w:r w:rsidR="00797613" w:rsidRPr="00D52BC3">
        <w:t>17</w:t>
      </w:r>
      <w:r w:rsidR="0040701D" w:rsidRPr="00D52BC3">
        <w:t>3</w:t>
      </w:r>
      <w:r w:rsidR="00B64718">
        <w:t> </w:t>
      </w:r>
      <w:r w:rsidRPr="00D52BC3">
        <w:t>billion lower than the 2022</w:t>
      </w:r>
      <w:r w:rsidR="00046360">
        <w:t> </w:t>
      </w:r>
      <w:r w:rsidRPr="00D52BC3">
        <w:t xml:space="preserve">PEFO. The improvement since </w:t>
      </w:r>
      <w:r w:rsidR="00B817B9">
        <w:t xml:space="preserve">the </w:t>
      </w:r>
      <w:r w:rsidRPr="00D52BC3">
        <w:t>2022 PEFO means more than $70</w:t>
      </w:r>
      <w:r w:rsidR="00B64718">
        <w:t> </w:t>
      </w:r>
      <w:r w:rsidRPr="00D52BC3">
        <w:t>billion in avoided interest costs over the 11 years</w:t>
      </w:r>
      <w:r w:rsidR="00D107CB">
        <w:t xml:space="preserve"> to</w:t>
      </w:r>
      <w:r w:rsidRPr="00D52BC3">
        <w:t xml:space="preserve"> 2032</w:t>
      </w:r>
      <w:r w:rsidR="006351F4">
        <w:t>‍</w:t>
      </w:r>
      <w:r w:rsidR="0002356E">
        <w:t>–</w:t>
      </w:r>
      <w:r w:rsidR="006351F4">
        <w:t>‍</w:t>
      </w:r>
      <w:r w:rsidRPr="00D52BC3">
        <w:t xml:space="preserve">33. </w:t>
      </w:r>
    </w:p>
    <w:p w14:paraId="18C52A56" w14:textId="31CF6B5D" w:rsidR="000069F5" w:rsidRPr="00D52BC3" w:rsidRDefault="000069F5" w:rsidP="000069F5">
      <w:r w:rsidRPr="00D52BC3">
        <w:t xml:space="preserve">Gross debt is estimated to be </w:t>
      </w:r>
      <w:r w:rsidR="00C35188" w:rsidRPr="00D52BC3">
        <w:t>3</w:t>
      </w:r>
      <w:r w:rsidR="000E59B0" w:rsidRPr="00D52BC3">
        <w:t>4.0</w:t>
      </w:r>
      <w:r w:rsidR="00CD4F91" w:rsidRPr="00D52BC3">
        <w:t> per cent</w:t>
      </w:r>
      <w:r w:rsidRPr="00D52BC3">
        <w:t xml:space="preserve"> of GDP at the end of 202</w:t>
      </w:r>
      <w:r w:rsidR="0028668A" w:rsidRPr="00D52BC3">
        <w:t>6</w:t>
      </w:r>
      <w:r w:rsidR="00676BA2" w:rsidRPr="00D52BC3">
        <w:rPr>
          <w:rFonts w:ascii="Times New Roman" w:hAnsi="Times New Roman" w:hint="eastAsia"/>
          <w:rtl/>
        </w:rPr>
        <w:t>‍</w:t>
      </w:r>
      <w:r w:rsidR="00676BA2" w:rsidRPr="00D52BC3">
        <w:rPr>
          <w:rFonts w:ascii="Times New Roman" w:hAnsi="Times New Roman"/>
        </w:rPr>
        <w:t>‍</w:t>
      </w:r>
      <w:r w:rsidRPr="00D52BC3">
        <w:t>–</w:t>
      </w:r>
      <w:r w:rsidR="00676BA2" w:rsidRPr="00D52BC3">
        <w:rPr>
          <w:rFonts w:ascii="Times New Roman" w:hAnsi="Times New Roman" w:hint="eastAsia"/>
          <w:rtl/>
        </w:rPr>
        <w:t>‍</w:t>
      </w:r>
      <w:r w:rsidR="00676BA2" w:rsidRPr="00D52BC3">
        <w:rPr>
          <w:rFonts w:ascii="Times New Roman" w:hAnsi="Times New Roman"/>
        </w:rPr>
        <w:t>‍</w:t>
      </w:r>
      <w:r w:rsidRPr="00D52BC3">
        <w:t>2</w:t>
      </w:r>
      <w:r w:rsidR="0028668A" w:rsidRPr="00D52BC3">
        <w:t>7</w:t>
      </w:r>
      <w:r w:rsidRPr="00D52BC3">
        <w:t xml:space="preserve">, </w:t>
      </w:r>
      <w:r w:rsidR="002B2A9E" w:rsidRPr="00D52BC3">
        <w:t>1.</w:t>
      </w:r>
      <w:r w:rsidR="00FB097C" w:rsidRPr="00D52BC3">
        <w:t>4</w:t>
      </w:r>
      <w:r w:rsidRPr="00D52BC3">
        <w:t xml:space="preserve"> percentage points lower than estimated at </w:t>
      </w:r>
      <w:r w:rsidR="005E328F" w:rsidRPr="00D52BC3">
        <w:t>MYEFO</w:t>
      </w:r>
      <w:r w:rsidRPr="00D52BC3">
        <w:t xml:space="preserve">. Gross debt is expected to peak at </w:t>
      </w:r>
      <w:r w:rsidR="00FB097C" w:rsidRPr="00D52BC3">
        <w:t>35.8</w:t>
      </w:r>
      <w:r w:rsidRPr="00D52BC3">
        <w:t> per</w:t>
      </w:r>
      <w:r w:rsidR="00CD4F91" w:rsidRPr="00D52BC3">
        <w:t> </w:t>
      </w:r>
      <w:r w:rsidRPr="00D52BC3">
        <w:t xml:space="preserve">cent of GDP </w:t>
      </w:r>
      <w:r w:rsidR="00AF0C34" w:rsidRPr="00D52BC3">
        <w:t>at the end of</w:t>
      </w:r>
      <w:r w:rsidRPr="00D52BC3">
        <w:t xml:space="preserve"> 20</w:t>
      </w:r>
      <w:r w:rsidR="003432DB" w:rsidRPr="00D52BC3">
        <w:t>28</w:t>
      </w:r>
      <w:r w:rsidR="00676BA2" w:rsidRPr="00D52BC3">
        <w:rPr>
          <w:rFonts w:ascii="Times New Roman" w:hAnsi="Times New Roman" w:hint="eastAsia"/>
          <w:rtl/>
        </w:rPr>
        <w:t>‍</w:t>
      </w:r>
      <w:r w:rsidR="00676BA2" w:rsidRPr="00D52BC3">
        <w:rPr>
          <w:rFonts w:ascii="Times New Roman" w:hAnsi="Times New Roman"/>
        </w:rPr>
        <w:t>‍</w:t>
      </w:r>
      <w:r w:rsidRPr="00D52BC3">
        <w:t>–</w:t>
      </w:r>
      <w:r w:rsidR="00676BA2" w:rsidRPr="00D52BC3">
        <w:rPr>
          <w:rFonts w:ascii="Times New Roman" w:hAnsi="Times New Roman" w:hint="eastAsia"/>
          <w:rtl/>
        </w:rPr>
        <w:t>‍</w:t>
      </w:r>
      <w:r w:rsidR="00676BA2" w:rsidRPr="00D52BC3">
        <w:rPr>
          <w:rFonts w:ascii="Times New Roman" w:hAnsi="Times New Roman"/>
        </w:rPr>
        <w:t>‍</w:t>
      </w:r>
      <w:r w:rsidR="003432DB" w:rsidRPr="00D52BC3">
        <w:t>29</w:t>
      </w:r>
      <w:r w:rsidRPr="00D52BC3">
        <w:t xml:space="preserve">, </w:t>
      </w:r>
      <w:r w:rsidR="00F67FAB" w:rsidRPr="00D52BC3">
        <w:t>1.2</w:t>
      </w:r>
      <w:r w:rsidRPr="00D52BC3">
        <w:t> percentage points</w:t>
      </w:r>
      <w:r w:rsidR="002A2763" w:rsidRPr="00D52BC3">
        <w:t xml:space="preserve"> </w:t>
      </w:r>
      <w:r w:rsidRPr="00D52BC3">
        <w:t xml:space="preserve">lower than the peak at </w:t>
      </w:r>
      <w:r w:rsidR="003A28D1" w:rsidRPr="00D52BC3">
        <w:t>MYEFO</w:t>
      </w:r>
      <w:r w:rsidRPr="00D52BC3">
        <w:t xml:space="preserve">, before falling to </w:t>
      </w:r>
      <w:r w:rsidR="0020756B" w:rsidRPr="00D52BC3">
        <w:t>27.</w:t>
      </w:r>
      <w:r w:rsidR="00593DC6" w:rsidRPr="00D52BC3">
        <w:t>2</w:t>
      </w:r>
      <w:r w:rsidR="00CD4F91" w:rsidRPr="00D52BC3">
        <w:t> </w:t>
      </w:r>
      <w:r w:rsidRPr="00D52BC3">
        <w:t>per cent in 203</w:t>
      </w:r>
      <w:r w:rsidR="003A28D1" w:rsidRPr="00D52BC3">
        <w:t>6</w:t>
      </w:r>
      <w:r w:rsidR="00676BA2" w:rsidRPr="00D52BC3">
        <w:rPr>
          <w:rFonts w:ascii="Times New Roman" w:hAnsi="Times New Roman" w:hint="eastAsia"/>
          <w:rtl/>
        </w:rPr>
        <w:t>‍</w:t>
      </w:r>
      <w:r w:rsidR="00676BA2" w:rsidRPr="00D52BC3">
        <w:rPr>
          <w:rFonts w:ascii="Times New Roman" w:hAnsi="Times New Roman"/>
        </w:rPr>
        <w:t>‍</w:t>
      </w:r>
      <w:r w:rsidRPr="00D52BC3">
        <w:t>–</w:t>
      </w:r>
      <w:r w:rsidR="00676BA2" w:rsidRPr="00D52BC3">
        <w:rPr>
          <w:rFonts w:ascii="Times New Roman" w:hAnsi="Times New Roman" w:hint="eastAsia"/>
          <w:rtl/>
        </w:rPr>
        <w:t>‍</w:t>
      </w:r>
      <w:r w:rsidR="00676BA2" w:rsidRPr="00D52BC3">
        <w:rPr>
          <w:rFonts w:ascii="Times New Roman" w:hAnsi="Times New Roman"/>
        </w:rPr>
        <w:t>‍</w:t>
      </w:r>
      <w:r w:rsidRPr="00D52BC3">
        <w:t>3</w:t>
      </w:r>
      <w:r w:rsidR="003A28D1" w:rsidRPr="00D52BC3">
        <w:t>7</w:t>
      </w:r>
      <w:r w:rsidRPr="00D52BC3">
        <w:t>.</w:t>
      </w:r>
    </w:p>
    <w:p w14:paraId="5EF5F590" w14:textId="7F762078" w:rsidR="000069F5" w:rsidRPr="00D52BC3" w:rsidRDefault="000069F5" w:rsidP="000069F5">
      <w:r w:rsidRPr="00D52BC3">
        <w:t>Net debt in 202</w:t>
      </w:r>
      <w:r w:rsidR="000240AA" w:rsidRPr="00D52BC3">
        <w:t>6</w:t>
      </w:r>
      <w:r w:rsidR="00676BA2" w:rsidRPr="00D52BC3">
        <w:rPr>
          <w:rFonts w:ascii="Times New Roman" w:hAnsi="Times New Roman" w:hint="eastAsia"/>
          <w:rtl/>
        </w:rPr>
        <w:t>‍</w:t>
      </w:r>
      <w:r w:rsidR="00676BA2" w:rsidRPr="00D52BC3">
        <w:rPr>
          <w:rFonts w:ascii="Times New Roman" w:hAnsi="Times New Roman"/>
        </w:rPr>
        <w:t>‍</w:t>
      </w:r>
      <w:r w:rsidRPr="00D52BC3">
        <w:t>–</w:t>
      </w:r>
      <w:r w:rsidR="00676BA2" w:rsidRPr="00D52BC3">
        <w:rPr>
          <w:rFonts w:ascii="Times New Roman" w:hAnsi="Times New Roman" w:hint="eastAsia"/>
          <w:rtl/>
        </w:rPr>
        <w:t>‍</w:t>
      </w:r>
      <w:r w:rsidR="00676BA2" w:rsidRPr="00D52BC3">
        <w:rPr>
          <w:rFonts w:ascii="Times New Roman" w:hAnsi="Times New Roman"/>
        </w:rPr>
        <w:t>‍</w:t>
      </w:r>
      <w:r w:rsidRPr="00D52BC3">
        <w:t>2</w:t>
      </w:r>
      <w:r w:rsidR="000240AA" w:rsidRPr="00D52BC3">
        <w:t>7</w:t>
      </w:r>
      <w:r w:rsidRPr="00D52BC3">
        <w:t xml:space="preserve"> is expected to be </w:t>
      </w:r>
      <w:r w:rsidR="00A75916" w:rsidRPr="00D52BC3">
        <w:t>19.9</w:t>
      </w:r>
      <w:r w:rsidR="00CD4F91" w:rsidRPr="00D52BC3">
        <w:t> </w:t>
      </w:r>
      <w:r w:rsidR="00C73171" w:rsidRPr="00D52BC3">
        <w:t>per</w:t>
      </w:r>
      <w:r w:rsidR="00CD4F91" w:rsidRPr="00D52BC3">
        <w:t> </w:t>
      </w:r>
      <w:r w:rsidR="00C73171" w:rsidRPr="00D52BC3">
        <w:t xml:space="preserve">cent of GDP, </w:t>
      </w:r>
      <w:r w:rsidR="000A5675" w:rsidRPr="00D52BC3">
        <w:t>1.5</w:t>
      </w:r>
      <w:r w:rsidR="003A28D1" w:rsidRPr="00D52BC3">
        <w:t xml:space="preserve"> </w:t>
      </w:r>
      <w:r w:rsidRPr="00D52BC3">
        <w:t xml:space="preserve">percentage points of GDP lower than estimated at </w:t>
      </w:r>
      <w:r w:rsidR="00AA0FD1" w:rsidRPr="00D52BC3">
        <w:t>MYEFO</w:t>
      </w:r>
      <w:r w:rsidRPr="00D52BC3">
        <w:t xml:space="preserve">. </w:t>
      </w:r>
    </w:p>
    <w:p w14:paraId="0708CD40" w14:textId="1CF10CE9" w:rsidR="000069F5" w:rsidRPr="007353B5" w:rsidRDefault="000069F5" w:rsidP="000069F5">
      <w:r w:rsidRPr="00D52BC3">
        <w:t>Interest payments on Australian Government Securities are estimated to be $</w:t>
      </w:r>
      <w:r w:rsidR="00010AFA" w:rsidRPr="00D52BC3">
        <w:t>2</w:t>
      </w:r>
      <w:r w:rsidR="00CF0BE5" w:rsidRPr="00D52BC3">
        <w:t>7.</w:t>
      </w:r>
      <w:r w:rsidR="006366C9" w:rsidRPr="00D52BC3">
        <w:t>7</w:t>
      </w:r>
      <w:r w:rsidR="00CD4F91" w:rsidRPr="00D52BC3">
        <w:t> </w:t>
      </w:r>
      <w:r w:rsidRPr="00D52BC3">
        <w:t>billion in 202</w:t>
      </w:r>
      <w:r w:rsidR="00D17D3E" w:rsidRPr="00D52BC3">
        <w:t>6</w:t>
      </w:r>
      <w:r w:rsidR="00676BA2" w:rsidRPr="00D52BC3">
        <w:rPr>
          <w:rFonts w:ascii="Times New Roman" w:hAnsi="Times New Roman" w:hint="eastAsia"/>
          <w:rtl/>
        </w:rPr>
        <w:t>‍</w:t>
      </w:r>
      <w:r w:rsidR="00676BA2" w:rsidRPr="00D52BC3">
        <w:rPr>
          <w:rFonts w:ascii="Times New Roman" w:hAnsi="Times New Roman"/>
        </w:rPr>
        <w:t>‍</w:t>
      </w:r>
      <w:r w:rsidRPr="00D52BC3">
        <w:t>–</w:t>
      </w:r>
      <w:r w:rsidR="00676BA2" w:rsidRPr="00D52BC3">
        <w:rPr>
          <w:rFonts w:ascii="Times New Roman" w:hAnsi="Times New Roman" w:hint="eastAsia"/>
          <w:rtl/>
        </w:rPr>
        <w:t>‍</w:t>
      </w:r>
      <w:r w:rsidR="00676BA2" w:rsidRPr="00D52BC3">
        <w:rPr>
          <w:rFonts w:ascii="Times New Roman" w:hAnsi="Times New Roman"/>
        </w:rPr>
        <w:t>‍</w:t>
      </w:r>
      <w:r w:rsidRPr="00D52BC3">
        <w:t>2</w:t>
      </w:r>
      <w:r w:rsidR="00D17D3E" w:rsidRPr="00D52BC3">
        <w:t>7</w:t>
      </w:r>
      <w:r w:rsidRPr="00D52BC3">
        <w:t>, increasing to $</w:t>
      </w:r>
      <w:r w:rsidR="007C313E" w:rsidRPr="00D52BC3">
        <w:t>40.4</w:t>
      </w:r>
      <w:r w:rsidR="00CD4F91" w:rsidRPr="00D52BC3">
        <w:t> </w:t>
      </w:r>
      <w:r w:rsidRPr="00D52BC3">
        <w:t>billion by 202</w:t>
      </w:r>
      <w:r w:rsidR="00D17D3E" w:rsidRPr="00D52BC3">
        <w:t>9</w:t>
      </w:r>
      <w:r w:rsidR="00676BA2" w:rsidRPr="00D52BC3">
        <w:rPr>
          <w:rFonts w:ascii="Times New Roman" w:hAnsi="Times New Roman" w:hint="eastAsia"/>
          <w:rtl/>
        </w:rPr>
        <w:t>‍</w:t>
      </w:r>
      <w:r w:rsidR="00676BA2" w:rsidRPr="00D52BC3">
        <w:rPr>
          <w:rFonts w:ascii="Times New Roman" w:hAnsi="Times New Roman"/>
        </w:rPr>
        <w:t>‍</w:t>
      </w:r>
      <w:r w:rsidRPr="00D52BC3">
        <w:t>–</w:t>
      </w:r>
      <w:r w:rsidR="00676BA2" w:rsidRPr="00D52BC3">
        <w:rPr>
          <w:rFonts w:ascii="Times New Roman" w:hAnsi="Times New Roman" w:hint="eastAsia"/>
          <w:rtl/>
        </w:rPr>
        <w:t>‍</w:t>
      </w:r>
      <w:r w:rsidR="00676BA2" w:rsidRPr="00D52BC3">
        <w:rPr>
          <w:rFonts w:ascii="Times New Roman" w:hAnsi="Times New Roman"/>
        </w:rPr>
        <w:t>‍</w:t>
      </w:r>
      <w:r w:rsidR="00D17D3E" w:rsidRPr="00D52BC3">
        <w:t>30</w:t>
      </w:r>
      <w:r w:rsidRPr="00D52BC3">
        <w:t xml:space="preserve">. Over the </w:t>
      </w:r>
      <w:r w:rsidR="00AF3027" w:rsidRPr="00D52BC3">
        <w:t xml:space="preserve">five </w:t>
      </w:r>
      <w:r w:rsidRPr="00D52BC3">
        <w:t>years to 202</w:t>
      </w:r>
      <w:r w:rsidR="00337712" w:rsidRPr="00D52BC3">
        <w:t>9</w:t>
      </w:r>
      <w:r w:rsidR="00676BA2" w:rsidRPr="00D52BC3">
        <w:rPr>
          <w:rFonts w:ascii="Times New Roman" w:hAnsi="Times New Roman" w:hint="eastAsia"/>
          <w:rtl/>
        </w:rPr>
        <w:t>‍</w:t>
      </w:r>
      <w:r w:rsidR="00676BA2" w:rsidRPr="00D52BC3">
        <w:rPr>
          <w:rFonts w:ascii="Times New Roman" w:hAnsi="Times New Roman"/>
        </w:rPr>
        <w:t>‍</w:t>
      </w:r>
      <w:r w:rsidRPr="00D52BC3">
        <w:t>–</w:t>
      </w:r>
      <w:r w:rsidR="00AF3027" w:rsidRPr="00D52BC3">
        <w:t>‍</w:t>
      </w:r>
      <w:r w:rsidR="00337712" w:rsidRPr="00D52BC3">
        <w:t>30</w:t>
      </w:r>
      <w:r w:rsidRPr="00D52BC3">
        <w:t>, total interest payments on AGS are expected to be $</w:t>
      </w:r>
      <w:r w:rsidR="00CE43AA" w:rsidRPr="00D52BC3">
        <w:t>1.</w:t>
      </w:r>
      <w:r w:rsidR="00C10180" w:rsidRPr="00D52BC3">
        <w:t>7</w:t>
      </w:r>
      <w:r w:rsidR="00CD4F91" w:rsidRPr="00D52BC3">
        <w:t> </w:t>
      </w:r>
      <w:r w:rsidRPr="00D52BC3">
        <w:t xml:space="preserve">billion lower than estimated at MYEFO. </w:t>
      </w:r>
      <w:r w:rsidR="00406BA8" w:rsidRPr="00D52BC3">
        <w:t>Interest payments are lower because the lower level of gross debt more than offset</w:t>
      </w:r>
      <w:r w:rsidR="0099010D" w:rsidRPr="00D52BC3">
        <w:t>s</w:t>
      </w:r>
      <w:r w:rsidR="00406BA8" w:rsidRPr="00D52BC3">
        <w:t xml:space="preserve"> the impact of higher yields.</w:t>
      </w:r>
      <w:r w:rsidRPr="007353B5">
        <w:br w:type="page"/>
      </w:r>
    </w:p>
    <w:p w14:paraId="268F1B0E" w14:textId="77777777" w:rsidR="00CF1543" w:rsidRDefault="00CF1543" w:rsidP="00CF1543"/>
    <w:p w14:paraId="76F30EB1" w14:textId="77777777" w:rsidR="00CF1543" w:rsidRPr="00CF1543" w:rsidRDefault="00CF1543" w:rsidP="00CF1543">
      <w:pPr>
        <w:sectPr w:rsidR="00CF1543" w:rsidRPr="00CF1543" w:rsidSect="006B5B22">
          <w:headerReference w:type="even" r:id="rId7"/>
          <w:footerReference w:type="default" r:id="rId8"/>
          <w:headerReference w:type="first" r:id="rId9"/>
          <w:footerReference w:type="first" r:id="rId10"/>
          <w:footnotePr>
            <w:numStart w:val="38"/>
          </w:footnotePr>
          <w:type w:val="continuous"/>
          <w:pgSz w:w="11906" w:h="16838" w:code="9"/>
          <w:pgMar w:top="2835" w:right="2098" w:bottom="2466" w:left="2098" w:header="1814" w:footer="1814" w:gutter="0"/>
          <w:pgNumType w:start="251"/>
          <w:cols w:space="708"/>
          <w:titlePg/>
          <w:docGrid w:linePitch="360"/>
        </w:sectPr>
      </w:pPr>
    </w:p>
    <w:p w14:paraId="52ACD023" w14:textId="31B6E031" w:rsidR="009121B0" w:rsidRPr="00BF01BA" w:rsidRDefault="009121B0" w:rsidP="001C34C9">
      <w:pPr>
        <w:pStyle w:val="ContentsHeading"/>
      </w:pPr>
      <w:r w:rsidRPr="00BF01BA">
        <w:lastRenderedPageBreak/>
        <w:t>Statement</w:t>
      </w:r>
      <w:r w:rsidR="009D4597">
        <w:t xml:space="preserve"> </w:t>
      </w:r>
      <w:r w:rsidR="000069F5">
        <w:t>7</w:t>
      </w:r>
      <w:r w:rsidRPr="00BF01BA">
        <w:t xml:space="preserve"> contents</w:t>
      </w:r>
    </w:p>
    <w:bookmarkStart w:id="0" w:name="_Hlk166149214"/>
    <w:p w14:paraId="4D214682" w14:textId="4A878C06" w:rsidR="00215989" w:rsidRDefault="00215989">
      <w:pPr>
        <w:pStyle w:val="TOC2"/>
        <w:rPr>
          <w:rFonts w:asciiTheme="minorHAnsi" w:eastAsiaTheme="minorEastAsia" w:hAnsiTheme="minorHAnsi" w:cstheme="minorBidi"/>
          <w:noProof/>
          <w:kern w:val="2"/>
          <w:sz w:val="24"/>
          <w:szCs w:val="24"/>
          <w14:ligatures w14:val="standardContextual"/>
        </w:rPr>
      </w:pPr>
      <w:r>
        <w:rPr>
          <w:rFonts w:ascii="Arial Bold" w:hAnsi="Arial Bold"/>
          <w:position w:val="-1"/>
          <w:sz w:val="20"/>
        </w:rPr>
        <w:fldChar w:fldCharType="begin"/>
      </w:r>
      <w:r>
        <w:rPr>
          <w:rFonts w:ascii="Arial Bold" w:hAnsi="Arial Bold"/>
          <w:position w:val="-1"/>
          <w:sz w:val="20"/>
        </w:rPr>
        <w:instrText xml:space="preserve"> TOC \o "2-3" \h \z </w:instrText>
      </w:r>
      <w:r>
        <w:rPr>
          <w:rFonts w:ascii="Arial Bold" w:hAnsi="Arial Bold"/>
          <w:position w:val="-1"/>
          <w:sz w:val="20"/>
        </w:rPr>
        <w:fldChar w:fldCharType="separate"/>
      </w:r>
      <w:hyperlink w:anchor="_Toc229059485" w:history="1">
        <w:r w:rsidRPr="00DC1708">
          <w:rPr>
            <w:rStyle w:val="Hyperlink"/>
            <w:noProof/>
          </w:rPr>
          <w:t>Australian Government Securities issuance</w:t>
        </w:r>
        <w:r>
          <w:rPr>
            <w:noProof/>
            <w:webHidden/>
          </w:rPr>
          <w:tab/>
        </w:r>
        <w:r>
          <w:rPr>
            <w:noProof/>
            <w:webHidden/>
          </w:rPr>
          <w:fldChar w:fldCharType="begin"/>
        </w:r>
        <w:r>
          <w:rPr>
            <w:noProof/>
            <w:webHidden/>
          </w:rPr>
          <w:instrText xml:space="preserve"> PAGEREF _Toc229059485 \h </w:instrText>
        </w:r>
        <w:r>
          <w:rPr>
            <w:noProof/>
            <w:webHidden/>
          </w:rPr>
        </w:r>
        <w:r>
          <w:rPr>
            <w:noProof/>
            <w:webHidden/>
          </w:rPr>
          <w:fldChar w:fldCharType="separate"/>
        </w:r>
        <w:r w:rsidR="00D223E4">
          <w:rPr>
            <w:noProof/>
            <w:webHidden/>
          </w:rPr>
          <w:t>255</w:t>
        </w:r>
        <w:r>
          <w:rPr>
            <w:noProof/>
            <w:webHidden/>
          </w:rPr>
          <w:fldChar w:fldCharType="end"/>
        </w:r>
      </w:hyperlink>
    </w:p>
    <w:p w14:paraId="109AB595" w14:textId="3BD97828" w:rsidR="00215989" w:rsidRDefault="00215989">
      <w:pPr>
        <w:pStyle w:val="TOC2"/>
        <w:rPr>
          <w:rFonts w:asciiTheme="minorHAnsi" w:eastAsiaTheme="minorEastAsia" w:hAnsiTheme="minorHAnsi" w:cstheme="minorBidi"/>
          <w:noProof/>
          <w:kern w:val="2"/>
          <w:sz w:val="24"/>
          <w:szCs w:val="24"/>
          <w14:ligatures w14:val="standardContextual"/>
        </w:rPr>
      </w:pPr>
      <w:hyperlink w:anchor="_Toc229059486" w:history="1">
        <w:r w:rsidRPr="00DC1708">
          <w:rPr>
            <w:rStyle w:val="Hyperlink"/>
            <w:noProof/>
          </w:rPr>
          <w:t>Estimates of AGS on issue</w:t>
        </w:r>
        <w:r>
          <w:rPr>
            <w:noProof/>
            <w:webHidden/>
          </w:rPr>
          <w:tab/>
        </w:r>
        <w:r>
          <w:rPr>
            <w:noProof/>
            <w:webHidden/>
          </w:rPr>
          <w:fldChar w:fldCharType="begin"/>
        </w:r>
        <w:r>
          <w:rPr>
            <w:noProof/>
            <w:webHidden/>
          </w:rPr>
          <w:instrText xml:space="preserve"> PAGEREF _Toc229059486 \h </w:instrText>
        </w:r>
        <w:r>
          <w:rPr>
            <w:noProof/>
            <w:webHidden/>
          </w:rPr>
        </w:r>
        <w:r>
          <w:rPr>
            <w:noProof/>
            <w:webHidden/>
          </w:rPr>
          <w:fldChar w:fldCharType="separate"/>
        </w:r>
        <w:r w:rsidR="00D223E4">
          <w:rPr>
            <w:noProof/>
            <w:webHidden/>
          </w:rPr>
          <w:t>255</w:t>
        </w:r>
        <w:r>
          <w:rPr>
            <w:noProof/>
            <w:webHidden/>
          </w:rPr>
          <w:fldChar w:fldCharType="end"/>
        </w:r>
      </w:hyperlink>
    </w:p>
    <w:p w14:paraId="1A34CC21" w14:textId="4E2D1746" w:rsidR="00215989" w:rsidRDefault="00215989">
      <w:pPr>
        <w:pStyle w:val="TOC2"/>
        <w:rPr>
          <w:rFonts w:asciiTheme="minorHAnsi" w:eastAsiaTheme="minorEastAsia" w:hAnsiTheme="minorHAnsi" w:cstheme="minorBidi"/>
          <w:noProof/>
          <w:kern w:val="2"/>
          <w:sz w:val="24"/>
          <w:szCs w:val="24"/>
          <w14:ligatures w14:val="standardContextual"/>
        </w:rPr>
      </w:pPr>
      <w:hyperlink w:anchor="_Toc229059487" w:history="1">
        <w:r w:rsidRPr="00DC1708">
          <w:rPr>
            <w:rStyle w:val="Hyperlink"/>
            <w:noProof/>
          </w:rPr>
          <w:t>Changes in AGS on issue since the 2025</w:t>
        </w:r>
        <w:r w:rsidRPr="00DC1708">
          <w:rPr>
            <w:rStyle w:val="Hyperlink"/>
            <w:rFonts w:hint="eastAsia"/>
            <w:noProof/>
          </w:rPr>
          <w:t>‍</w:t>
        </w:r>
        <w:r w:rsidRPr="00DC1708">
          <w:rPr>
            <w:rStyle w:val="Hyperlink"/>
            <w:noProof/>
          </w:rPr>
          <w:t>–</w:t>
        </w:r>
        <w:r w:rsidRPr="00DC1708">
          <w:rPr>
            <w:rStyle w:val="Hyperlink"/>
            <w:rFonts w:hint="eastAsia"/>
            <w:noProof/>
          </w:rPr>
          <w:t>‍</w:t>
        </w:r>
        <w:r w:rsidRPr="00DC1708">
          <w:rPr>
            <w:rStyle w:val="Hyperlink"/>
            <w:noProof/>
          </w:rPr>
          <w:t>26 MYEFO</w:t>
        </w:r>
        <w:r>
          <w:rPr>
            <w:noProof/>
            <w:webHidden/>
          </w:rPr>
          <w:tab/>
        </w:r>
        <w:r>
          <w:rPr>
            <w:noProof/>
            <w:webHidden/>
          </w:rPr>
          <w:fldChar w:fldCharType="begin"/>
        </w:r>
        <w:r>
          <w:rPr>
            <w:noProof/>
            <w:webHidden/>
          </w:rPr>
          <w:instrText xml:space="preserve"> PAGEREF _Toc229059487 \h </w:instrText>
        </w:r>
        <w:r>
          <w:rPr>
            <w:noProof/>
            <w:webHidden/>
          </w:rPr>
        </w:r>
        <w:r>
          <w:rPr>
            <w:noProof/>
            <w:webHidden/>
          </w:rPr>
          <w:fldChar w:fldCharType="separate"/>
        </w:r>
        <w:r w:rsidR="00D223E4">
          <w:rPr>
            <w:noProof/>
            <w:webHidden/>
          </w:rPr>
          <w:t>257</w:t>
        </w:r>
        <w:r>
          <w:rPr>
            <w:noProof/>
            <w:webHidden/>
          </w:rPr>
          <w:fldChar w:fldCharType="end"/>
        </w:r>
      </w:hyperlink>
    </w:p>
    <w:p w14:paraId="7687CDE6" w14:textId="3CE0DE1F" w:rsidR="00215989" w:rsidRDefault="00215989">
      <w:pPr>
        <w:pStyle w:val="TOC2"/>
        <w:rPr>
          <w:rFonts w:asciiTheme="minorHAnsi" w:eastAsiaTheme="minorEastAsia" w:hAnsiTheme="minorHAnsi" w:cstheme="minorBidi"/>
          <w:noProof/>
          <w:kern w:val="2"/>
          <w:sz w:val="24"/>
          <w:szCs w:val="24"/>
          <w14:ligatures w14:val="standardContextual"/>
        </w:rPr>
      </w:pPr>
      <w:hyperlink w:anchor="_Toc229059488" w:history="1">
        <w:r w:rsidRPr="00DC1708">
          <w:rPr>
            <w:rStyle w:val="Hyperlink"/>
            <w:noProof/>
          </w:rPr>
          <w:t>Breakdown of AGS currently on issue</w:t>
        </w:r>
        <w:r>
          <w:rPr>
            <w:noProof/>
            <w:webHidden/>
          </w:rPr>
          <w:tab/>
        </w:r>
        <w:r>
          <w:rPr>
            <w:noProof/>
            <w:webHidden/>
          </w:rPr>
          <w:fldChar w:fldCharType="begin"/>
        </w:r>
        <w:r>
          <w:rPr>
            <w:noProof/>
            <w:webHidden/>
          </w:rPr>
          <w:instrText xml:space="preserve"> PAGEREF _Toc229059488 \h </w:instrText>
        </w:r>
        <w:r>
          <w:rPr>
            <w:noProof/>
            <w:webHidden/>
          </w:rPr>
        </w:r>
        <w:r>
          <w:rPr>
            <w:noProof/>
            <w:webHidden/>
          </w:rPr>
          <w:fldChar w:fldCharType="separate"/>
        </w:r>
        <w:r w:rsidR="00D223E4">
          <w:rPr>
            <w:noProof/>
            <w:webHidden/>
          </w:rPr>
          <w:t>258</w:t>
        </w:r>
        <w:r>
          <w:rPr>
            <w:noProof/>
            <w:webHidden/>
          </w:rPr>
          <w:fldChar w:fldCharType="end"/>
        </w:r>
      </w:hyperlink>
    </w:p>
    <w:p w14:paraId="52F2EE6F" w14:textId="78840D1A" w:rsidR="00215989" w:rsidRDefault="00215989">
      <w:pPr>
        <w:pStyle w:val="TOC3"/>
        <w:rPr>
          <w:rFonts w:asciiTheme="minorHAnsi" w:eastAsiaTheme="minorEastAsia" w:hAnsiTheme="minorHAnsi" w:cstheme="minorBidi"/>
          <w:noProof/>
          <w:kern w:val="2"/>
          <w:sz w:val="24"/>
          <w:szCs w:val="24"/>
          <w:lang w:val="en-AU"/>
          <w14:ligatures w14:val="standardContextual"/>
        </w:rPr>
      </w:pPr>
      <w:hyperlink w:anchor="_Toc229059489" w:history="1">
        <w:r w:rsidRPr="00DC1708">
          <w:rPr>
            <w:rStyle w:val="Hyperlink"/>
            <w:noProof/>
          </w:rPr>
          <w:t>Treasury Bonds</w:t>
        </w:r>
        <w:r>
          <w:rPr>
            <w:noProof/>
            <w:webHidden/>
          </w:rPr>
          <w:tab/>
        </w:r>
        <w:r>
          <w:rPr>
            <w:noProof/>
            <w:webHidden/>
          </w:rPr>
          <w:fldChar w:fldCharType="begin"/>
        </w:r>
        <w:r>
          <w:rPr>
            <w:noProof/>
            <w:webHidden/>
          </w:rPr>
          <w:instrText xml:space="preserve"> PAGEREF _Toc229059489 \h </w:instrText>
        </w:r>
        <w:r>
          <w:rPr>
            <w:noProof/>
            <w:webHidden/>
          </w:rPr>
        </w:r>
        <w:r>
          <w:rPr>
            <w:noProof/>
            <w:webHidden/>
          </w:rPr>
          <w:fldChar w:fldCharType="separate"/>
        </w:r>
        <w:r w:rsidR="00D223E4">
          <w:rPr>
            <w:noProof/>
            <w:webHidden/>
          </w:rPr>
          <w:t>259</w:t>
        </w:r>
        <w:r>
          <w:rPr>
            <w:noProof/>
            <w:webHidden/>
          </w:rPr>
          <w:fldChar w:fldCharType="end"/>
        </w:r>
      </w:hyperlink>
    </w:p>
    <w:p w14:paraId="4CB1F828" w14:textId="40E4AB31" w:rsidR="00215989" w:rsidRDefault="00215989">
      <w:pPr>
        <w:pStyle w:val="TOC3"/>
        <w:rPr>
          <w:rFonts w:asciiTheme="minorHAnsi" w:eastAsiaTheme="minorEastAsia" w:hAnsiTheme="minorHAnsi" w:cstheme="minorBidi"/>
          <w:noProof/>
          <w:kern w:val="2"/>
          <w:sz w:val="24"/>
          <w:szCs w:val="24"/>
          <w:lang w:val="en-AU"/>
          <w14:ligatures w14:val="standardContextual"/>
        </w:rPr>
      </w:pPr>
      <w:hyperlink w:anchor="_Toc229059490" w:history="1">
        <w:r w:rsidRPr="00DC1708">
          <w:rPr>
            <w:rStyle w:val="Hyperlink"/>
            <w:noProof/>
          </w:rPr>
          <w:t>Treasury Indexed Bonds</w:t>
        </w:r>
        <w:r>
          <w:rPr>
            <w:noProof/>
            <w:webHidden/>
          </w:rPr>
          <w:tab/>
        </w:r>
        <w:r>
          <w:rPr>
            <w:noProof/>
            <w:webHidden/>
          </w:rPr>
          <w:fldChar w:fldCharType="begin"/>
        </w:r>
        <w:r>
          <w:rPr>
            <w:noProof/>
            <w:webHidden/>
          </w:rPr>
          <w:instrText xml:space="preserve"> PAGEREF _Toc229059490 \h </w:instrText>
        </w:r>
        <w:r>
          <w:rPr>
            <w:noProof/>
            <w:webHidden/>
          </w:rPr>
        </w:r>
        <w:r>
          <w:rPr>
            <w:noProof/>
            <w:webHidden/>
          </w:rPr>
          <w:fldChar w:fldCharType="separate"/>
        </w:r>
        <w:r w:rsidR="00D223E4">
          <w:rPr>
            <w:noProof/>
            <w:webHidden/>
          </w:rPr>
          <w:t>260</w:t>
        </w:r>
        <w:r>
          <w:rPr>
            <w:noProof/>
            <w:webHidden/>
          </w:rPr>
          <w:fldChar w:fldCharType="end"/>
        </w:r>
      </w:hyperlink>
    </w:p>
    <w:p w14:paraId="6289FC95" w14:textId="4BF1F098" w:rsidR="00215989" w:rsidRDefault="00215989">
      <w:pPr>
        <w:pStyle w:val="TOC3"/>
        <w:rPr>
          <w:rFonts w:asciiTheme="minorHAnsi" w:eastAsiaTheme="minorEastAsia" w:hAnsiTheme="minorHAnsi" w:cstheme="minorBidi"/>
          <w:noProof/>
          <w:kern w:val="2"/>
          <w:sz w:val="24"/>
          <w:szCs w:val="24"/>
          <w:lang w:val="en-AU"/>
          <w14:ligatures w14:val="standardContextual"/>
        </w:rPr>
      </w:pPr>
      <w:hyperlink w:anchor="_Toc229059491" w:history="1">
        <w:r w:rsidRPr="00DC1708">
          <w:rPr>
            <w:rStyle w:val="Hyperlink"/>
            <w:noProof/>
          </w:rPr>
          <w:t>Treasury Notes</w:t>
        </w:r>
        <w:r>
          <w:rPr>
            <w:noProof/>
            <w:webHidden/>
          </w:rPr>
          <w:tab/>
        </w:r>
        <w:r>
          <w:rPr>
            <w:noProof/>
            <w:webHidden/>
          </w:rPr>
          <w:fldChar w:fldCharType="begin"/>
        </w:r>
        <w:r>
          <w:rPr>
            <w:noProof/>
            <w:webHidden/>
          </w:rPr>
          <w:instrText xml:space="preserve"> PAGEREF _Toc229059491 \h </w:instrText>
        </w:r>
        <w:r>
          <w:rPr>
            <w:noProof/>
            <w:webHidden/>
          </w:rPr>
        </w:r>
        <w:r>
          <w:rPr>
            <w:noProof/>
            <w:webHidden/>
          </w:rPr>
          <w:fldChar w:fldCharType="separate"/>
        </w:r>
        <w:r w:rsidR="00D223E4">
          <w:rPr>
            <w:noProof/>
            <w:webHidden/>
          </w:rPr>
          <w:t>260</w:t>
        </w:r>
        <w:r>
          <w:rPr>
            <w:noProof/>
            <w:webHidden/>
          </w:rPr>
          <w:fldChar w:fldCharType="end"/>
        </w:r>
      </w:hyperlink>
    </w:p>
    <w:p w14:paraId="62ABC91A" w14:textId="10BE361B" w:rsidR="00215989" w:rsidRDefault="00215989">
      <w:pPr>
        <w:pStyle w:val="TOC2"/>
        <w:rPr>
          <w:rFonts w:asciiTheme="minorHAnsi" w:eastAsiaTheme="minorEastAsia" w:hAnsiTheme="minorHAnsi" w:cstheme="minorBidi"/>
          <w:noProof/>
          <w:kern w:val="2"/>
          <w:sz w:val="24"/>
          <w:szCs w:val="24"/>
          <w14:ligatures w14:val="standardContextual"/>
        </w:rPr>
      </w:pPr>
      <w:hyperlink w:anchor="_Toc229059492" w:history="1">
        <w:r w:rsidRPr="00DC1708">
          <w:rPr>
            <w:rStyle w:val="Hyperlink"/>
            <w:noProof/>
          </w:rPr>
          <w:t>Non</w:t>
        </w:r>
        <w:r w:rsidR="00AD7352">
          <w:rPr>
            <w:rStyle w:val="Hyperlink"/>
            <w:noProof/>
          </w:rPr>
          <w:noBreakHyphen/>
        </w:r>
        <w:r w:rsidRPr="00DC1708">
          <w:rPr>
            <w:rStyle w:val="Hyperlink"/>
            <w:noProof/>
          </w:rPr>
          <w:t>resident holdings of AGS on issue</w:t>
        </w:r>
        <w:r>
          <w:rPr>
            <w:noProof/>
            <w:webHidden/>
          </w:rPr>
          <w:tab/>
        </w:r>
        <w:r>
          <w:rPr>
            <w:noProof/>
            <w:webHidden/>
          </w:rPr>
          <w:fldChar w:fldCharType="begin"/>
        </w:r>
        <w:r>
          <w:rPr>
            <w:noProof/>
            <w:webHidden/>
          </w:rPr>
          <w:instrText xml:space="preserve"> PAGEREF _Toc229059492 \h </w:instrText>
        </w:r>
        <w:r>
          <w:rPr>
            <w:noProof/>
            <w:webHidden/>
          </w:rPr>
        </w:r>
        <w:r>
          <w:rPr>
            <w:noProof/>
            <w:webHidden/>
          </w:rPr>
          <w:fldChar w:fldCharType="separate"/>
        </w:r>
        <w:r w:rsidR="00D223E4">
          <w:rPr>
            <w:noProof/>
            <w:webHidden/>
          </w:rPr>
          <w:t>261</w:t>
        </w:r>
        <w:r>
          <w:rPr>
            <w:noProof/>
            <w:webHidden/>
          </w:rPr>
          <w:fldChar w:fldCharType="end"/>
        </w:r>
      </w:hyperlink>
    </w:p>
    <w:p w14:paraId="734ED6A4" w14:textId="4BA07577" w:rsidR="00215989" w:rsidRDefault="00215989" w:rsidP="00442638">
      <w:pPr>
        <w:pStyle w:val="TOC2"/>
        <w:tabs>
          <w:tab w:val="clear" w:pos="992"/>
        </w:tabs>
        <w:rPr>
          <w:rFonts w:asciiTheme="minorHAnsi" w:eastAsiaTheme="minorEastAsia" w:hAnsiTheme="minorHAnsi" w:cstheme="minorBidi"/>
          <w:noProof/>
          <w:kern w:val="2"/>
          <w:sz w:val="24"/>
          <w:szCs w:val="24"/>
          <w14:ligatures w14:val="standardContextual"/>
        </w:rPr>
      </w:pPr>
      <w:hyperlink w:anchor="_Toc229059493" w:history="1">
        <w:r w:rsidRPr="00DC1708">
          <w:rPr>
            <w:rStyle w:val="Hyperlink"/>
            <w:noProof/>
          </w:rPr>
          <w:t>Net deb</w:t>
        </w:r>
        <w:r w:rsidR="00442638">
          <w:rPr>
            <w:rStyle w:val="Hyperlink"/>
            <w:noProof/>
          </w:rPr>
          <w:t>t</w:t>
        </w:r>
        <w:r w:rsidR="00442638">
          <w:rPr>
            <w:rStyle w:val="Hyperlink"/>
            <w:noProof/>
          </w:rPr>
          <w:tab/>
        </w:r>
        <w:r>
          <w:rPr>
            <w:noProof/>
            <w:webHidden/>
          </w:rPr>
          <w:fldChar w:fldCharType="begin"/>
        </w:r>
        <w:r>
          <w:rPr>
            <w:noProof/>
            <w:webHidden/>
          </w:rPr>
          <w:instrText xml:space="preserve"> PAGEREF _Toc229059493 \h </w:instrText>
        </w:r>
        <w:r>
          <w:rPr>
            <w:noProof/>
            <w:webHidden/>
          </w:rPr>
        </w:r>
        <w:r>
          <w:rPr>
            <w:noProof/>
            <w:webHidden/>
          </w:rPr>
          <w:fldChar w:fldCharType="separate"/>
        </w:r>
        <w:r w:rsidR="00D223E4">
          <w:rPr>
            <w:noProof/>
            <w:webHidden/>
          </w:rPr>
          <w:t>261</w:t>
        </w:r>
        <w:r>
          <w:rPr>
            <w:noProof/>
            <w:webHidden/>
          </w:rPr>
          <w:fldChar w:fldCharType="end"/>
        </w:r>
      </w:hyperlink>
    </w:p>
    <w:p w14:paraId="328D3682" w14:textId="253B77D6" w:rsidR="00215989" w:rsidRDefault="00215989">
      <w:pPr>
        <w:pStyle w:val="TOC3"/>
        <w:rPr>
          <w:rFonts w:asciiTheme="minorHAnsi" w:eastAsiaTheme="minorEastAsia" w:hAnsiTheme="minorHAnsi" w:cstheme="minorBidi"/>
          <w:noProof/>
          <w:kern w:val="2"/>
          <w:sz w:val="24"/>
          <w:szCs w:val="24"/>
          <w:lang w:val="en-AU"/>
          <w14:ligatures w14:val="standardContextual"/>
        </w:rPr>
      </w:pPr>
      <w:hyperlink w:anchor="_Toc229059494" w:history="1">
        <w:r w:rsidRPr="00DC1708">
          <w:rPr>
            <w:rStyle w:val="Hyperlink"/>
            <w:noProof/>
          </w:rPr>
          <w:t>Changes in net debt since the 2025</w:t>
        </w:r>
        <w:r w:rsidRPr="00DC1708">
          <w:rPr>
            <w:rStyle w:val="Hyperlink"/>
            <w:rFonts w:hint="eastAsia"/>
            <w:noProof/>
          </w:rPr>
          <w:t>‍</w:t>
        </w:r>
        <w:r w:rsidRPr="00DC1708">
          <w:rPr>
            <w:rStyle w:val="Hyperlink"/>
            <w:noProof/>
          </w:rPr>
          <w:t>–</w:t>
        </w:r>
        <w:r w:rsidRPr="00DC1708">
          <w:rPr>
            <w:rStyle w:val="Hyperlink"/>
            <w:rFonts w:hint="eastAsia"/>
            <w:noProof/>
          </w:rPr>
          <w:t>‍</w:t>
        </w:r>
        <w:r w:rsidRPr="00DC1708">
          <w:rPr>
            <w:rStyle w:val="Hyperlink"/>
            <w:noProof/>
          </w:rPr>
          <w:t>26 MYEFO</w:t>
        </w:r>
        <w:r>
          <w:rPr>
            <w:noProof/>
            <w:webHidden/>
          </w:rPr>
          <w:tab/>
        </w:r>
        <w:r>
          <w:rPr>
            <w:noProof/>
            <w:webHidden/>
          </w:rPr>
          <w:fldChar w:fldCharType="begin"/>
        </w:r>
        <w:r>
          <w:rPr>
            <w:noProof/>
            <w:webHidden/>
          </w:rPr>
          <w:instrText xml:space="preserve"> PAGEREF _Toc229059494 \h </w:instrText>
        </w:r>
        <w:r>
          <w:rPr>
            <w:noProof/>
            <w:webHidden/>
          </w:rPr>
        </w:r>
        <w:r>
          <w:rPr>
            <w:noProof/>
            <w:webHidden/>
          </w:rPr>
          <w:fldChar w:fldCharType="separate"/>
        </w:r>
        <w:r w:rsidR="00D223E4">
          <w:rPr>
            <w:noProof/>
            <w:webHidden/>
          </w:rPr>
          <w:t>262</w:t>
        </w:r>
        <w:r>
          <w:rPr>
            <w:noProof/>
            <w:webHidden/>
          </w:rPr>
          <w:fldChar w:fldCharType="end"/>
        </w:r>
      </w:hyperlink>
    </w:p>
    <w:p w14:paraId="6E70E67A" w14:textId="0B1C7647" w:rsidR="00215989" w:rsidRDefault="00215989">
      <w:pPr>
        <w:pStyle w:val="TOC2"/>
        <w:rPr>
          <w:rFonts w:asciiTheme="minorHAnsi" w:eastAsiaTheme="minorEastAsia" w:hAnsiTheme="minorHAnsi" w:cstheme="minorBidi"/>
          <w:noProof/>
          <w:kern w:val="2"/>
          <w:sz w:val="24"/>
          <w:szCs w:val="24"/>
          <w14:ligatures w14:val="standardContextual"/>
        </w:rPr>
      </w:pPr>
      <w:hyperlink w:anchor="_Toc229059495" w:history="1">
        <w:r w:rsidRPr="00DC1708">
          <w:rPr>
            <w:rStyle w:val="Hyperlink"/>
            <w:noProof/>
          </w:rPr>
          <w:t>Interest on AGS</w:t>
        </w:r>
        <w:r>
          <w:rPr>
            <w:noProof/>
            <w:webHidden/>
          </w:rPr>
          <w:tab/>
        </w:r>
        <w:r>
          <w:rPr>
            <w:noProof/>
            <w:webHidden/>
          </w:rPr>
          <w:fldChar w:fldCharType="begin"/>
        </w:r>
        <w:r>
          <w:rPr>
            <w:noProof/>
            <w:webHidden/>
          </w:rPr>
          <w:instrText xml:space="preserve"> PAGEREF _Toc229059495 \h </w:instrText>
        </w:r>
        <w:r>
          <w:rPr>
            <w:noProof/>
            <w:webHidden/>
          </w:rPr>
        </w:r>
        <w:r>
          <w:rPr>
            <w:noProof/>
            <w:webHidden/>
          </w:rPr>
          <w:fldChar w:fldCharType="separate"/>
        </w:r>
        <w:r w:rsidR="00D223E4">
          <w:rPr>
            <w:noProof/>
            <w:webHidden/>
          </w:rPr>
          <w:t>263</w:t>
        </w:r>
        <w:r>
          <w:rPr>
            <w:noProof/>
            <w:webHidden/>
          </w:rPr>
          <w:fldChar w:fldCharType="end"/>
        </w:r>
      </w:hyperlink>
    </w:p>
    <w:p w14:paraId="48CECB4D" w14:textId="7C46BA92" w:rsidR="001E1A66" w:rsidRDefault="00215989" w:rsidP="001E1A66">
      <w:pPr>
        <w:rPr>
          <w:rFonts w:ascii="Arial Bold" w:hAnsi="Arial Bold"/>
          <w:position w:val="-1"/>
          <w:sz w:val="20"/>
        </w:rPr>
        <w:sectPr w:rsidR="001E1A66" w:rsidSect="00460A7B">
          <w:headerReference w:type="even" r:id="rId11"/>
          <w:headerReference w:type="default" r:id="rId12"/>
          <w:headerReference w:type="first" r:id="rId13"/>
          <w:footerReference w:type="first" r:id="rId14"/>
          <w:footnotePr>
            <w:numStart w:val="38"/>
          </w:footnotePr>
          <w:type w:val="oddPage"/>
          <w:pgSz w:w="11906" w:h="16838" w:code="9"/>
          <w:pgMar w:top="2835" w:right="2098" w:bottom="2466" w:left="2098" w:header="1814" w:footer="1814" w:gutter="0"/>
          <w:cols w:space="708"/>
          <w:titlePg/>
          <w:docGrid w:linePitch="360"/>
        </w:sectPr>
      </w:pPr>
      <w:r>
        <w:rPr>
          <w:rFonts w:ascii="Arial Bold" w:hAnsi="Arial Bold"/>
          <w:position w:val="-1"/>
          <w:sz w:val="20"/>
        </w:rPr>
        <w:fldChar w:fldCharType="end"/>
      </w:r>
    </w:p>
    <w:p w14:paraId="17B22FC7" w14:textId="78BB6997" w:rsidR="00041172" w:rsidRPr="00D107CB" w:rsidRDefault="00AE34D3" w:rsidP="00041172">
      <w:pPr>
        <w:pStyle w:val="Heading1"/>
      </w:pPr>
      <w:r w:rsidRPr="00D107CB">
        <w:lastRenderedPageBreak/>
        <w:t>Statement 7</w:t>
      </w:r>
      <w:r w:rsidR="00041172" w:rsidRPr="00D107CB">
        <w:t>: Debt Statement</w:t>
      </w:r>
    </w:p>
    <w:p w14:paraId="3F481D78" w14:textId="7CCC86DF" w:rsidR="00041172" w:rsidRPr="00D107CB" w:rsidRDefault="00041172" w:rsidP="00041172">
      <w:r w:rsidRPr="00D107CB">
        <w:t xml:space="preserve">The Debt Statement provides information on Government gross debt, net debt, Australian Government Securities (AGS) issuance and interest costs. </w:t>
      </w:r>
    </w:p>
    <w:p w14:paraId="7035825D" w14:textId="632FE3EE" w:rsidR="00041172" w:rsidRPr="00D107CB" w:rsidRDefault="00041172" w:rsidP="00041172">
      <w:pPr>
        <w:pStyle w:val="Heading2"/>
      </w:pPr>
      <w:bookmarkStart w:id="1" w:name="_Toc229059485"/>
      <w:bookmarkStart w:id="2" w:name="_Toc99203676"/>
      <w:bookmarkStart w:id="3" w:name="_Toc117358169"/>
      <w:bookmarkEnd w:id="0"/>
      <w:r w:rsidRPr="00D107CB">
        <w:t>Australian Government Securities issuance</w:t>
      </w:r>
      <w:bookmarkEnd w:id="1"/>
    </w:p>
    <w:p w14:paraId="4FD70DD0" w14:textId="77777777" w:rsidR="00041172" w:rsidRPr="00D107CB" w:rsidRDefault="00041172" w:rsidP="00041172">
      <w:r w:rsidRPr="00D107CB">
        <w:t xml:space="preserve">The Australian Government finances its activities either through receipts or borrowing. When receipts fall short of payments, the Government borrows by issuing AGS. </w:t>
      </w:r>
    </w:p>
    <w:p w14:paraId="0839D14A" w14:textId="2659B00E" w:rsidR="00041172" w:rsidRPr="00D107CB" w:rsidRDefault="00041172" w:rsidP="00041172">
      <w:r w:rsidRPr="00D107CB">
        <w:t>The Australian Office of Financial Management (AOFM) is responsible for issuing AGS and managing the Government</w:t>
      </w:r>
      <w:r w:rsidR="00AD7352">
        <w:t>’</w:t>
      </w:r>
      <w:r w:rsidRPr="00D107CB">
        <w:t>s financing activities. The AOFM exercises operational independence in the execution of its duties. Further details on the AOFM</w:t>
      </w:r>
      <w:r w:rsidR="00AD7352">
        <w:t>’</w:t>
      </w:r>
      <w:r w:rsidRPr="00D107CB">
        <w:t>s operations can be found on the AOFM website at www.aofm.gov.au.</w:t>
      </w:r>
    </w:p>
    <w:p w14:paraId="2D1EA680" w14:textId="77777777" w:rsidR="00041172" w:rsidRPr="00D107CB" w:rsidRDefault="00041172" w:rsidP="00041172">
      <w:pPr>
        <w:pStyle w:val="Heading2"/>
      </w:pPr>
      <w:bookmarkStart w:id="4" w:name="_Toc229059486"/>
      <w:r w:rsidRPr="00D107CB">
        <w:t>Estimates of AGS on issue</w:t>
      </w:r>
      <w:bookmarkEnd w:id="4"/>
    </w:p>
    <w:p w14:paraId="0BE65332" w14:textId="4D5F037C" w:rsidR="00041172" w:rsidRPr="00D107CB" w:rsidRDefault="00041172" w:rsidP="00041172">
      <w:r w:rsidRPr="00D107CB">
        <w:t>Estimates of AGS on issue are published in both face value and market value terms in this Statement.</w:t>
      </w:r>
    </w:p>
    <w:p w14:paraId="1E125EB6" w14:textId="1487D1EB" w:rsidR="00041172" w:rsidRPr="00D107CB" w:rsidRDefault="00041172" w:rsidP="00041172">
      <w:pPr>
        <w:pStyle w:val="Bullet"/>
        <w:ind w:left="283" w:hanging="283"/>
      </w:pPr>
      <w:r w:rsidRPr="00D107CB">
        <w:t xml:space="preserve">The </w:t>
      </w:r>
      <w:r w:rsidRPr="00D107CB">
        <w:rPr>
          <w:rStyle w:val="Strong"/>
        </w:rPr>
        <w:t>face value</w:t>
      </w:r>
      <w:r w:rsidRPr="00D107CB">
        <w:t xml:space="preserve"> of AGS on issue (also referred to as gross debt) is the amount the Government pays back to investors at maturity, independent of fluctuations in market prices.</w:t>
      </w:r>
      <w:r w:rsidRPr="00D107CB">
        <w:rPr>
          <w:rStyle w:val="FootnoteReference"/>
        </w:rPr>
        <w:footnoteReference w:id="2"/>
      </w:r>
      <w:r w:rsidRPr="00D107CB">
        <w:t xml:space="preserve"> The total face value of AGS on issue changes when new securities are issued, or when securities are repurchased or matur</w:t>
      </w:r>
      <w:r w:rsidR="00F3365C" w:rsidRPr="00D107CB">
        <w:t>e</w:t>
      </w:r>
      <w:r w:rsidRPr="00D107CB">
        <w:t>.</w:t>
      </w:r>
    </w:p>
    <w:p w14:paraId="41C832C6" w14:textId="77777777" w:rsidR="00041172" w:rsidRPr="00D107CB" w:rsidRDefault="00041172" w:rsidP="00041172">
      <w:pPr>
        <w:pStyle w:val="Bullet"/>
        <w:ind w:left="283" w:hanging="283"/>
      </w:pPr>
      <w:r w:rsidRPr="00D107CB">
        <w:t xml:space="preserve">The </w:t>
      </w:r>
      <w:r w:rsidRPr="00D107CB">
        <w:rPr>
          <w:rStyle w:val="Strong"/>
        </w:rPr>
        <w:t>market value</w:t>
      </w:r>
      <w:r w:rsidRPr="00D107CB">
        <w:t xml:space="preserve"> of AGS on issue represents the value of securities as traded on the secondary market, which changes continuously with movements in market prices (often quoted as a yield to maturity). Consistent with external reporting standards, the market value of AGS on issue is reported in the Australian Government general government sector balance sheet.</w:t>
      </w:r>
    </w:p>
    <w:p w14:paraId="3850BAC9" w14:textId="3F58F3BB" w:rsidR="00041172" w:rsidRPr="00D107CB" w:rsidRDefault="00041172" w:rsidP="00041172">
      <w:r w:rsidRPr="00D107CB">
        <w:t xml:space="preserve">The </w:t>
      </w:r>
      <w:r w:rsidRPr="00D107CB">
        <w:rPr>
          <w:rStyle w:val="Emphasis"/>
        </w:rPr>
        <w:t>Commonwealth Inscribed Stock Act 1911</w:t>
      </w:r>
      <w:r w:rsidRPr="00D107CB">
        <w:t xml:space="preserve"> (CIS Act) requires the Treasurer to issue a direction stipulating the maximum face value of relevant AGS that may be on issue. </w:t>
      </w:r>
      <w:r w:rsidRPr="00D107CB" w:rsidDel="00826D2C">
        <w:t>E</w:t>
      </w:r>
      <w:r w:rsidRPr="00D107CB" w:rsidDel="0035300C">
        <w:t>ffective</w:t>
      </w:r>
      <w:r w:rsidRPr="00D107CB">
        <w:t xml:space="preserve"> from 7 October 2020, the then Treasurer directed that the maximum face value of AGS that can be on issue is $1,200 billion</w:t>
      </w:r>
      <w:r w:rsidRPr="00D107CB" w:rsidDel="0035300C">
        <w:t>.</w:t>
      </w:r>
    </w:p>
    <w:p w14:paraId="4B408A87" w14:textId="77777777" w:rsidR="00A1537F" w:rsidRDefault="00A1537F" w:rsidP="0083497A">
      <w:pPr>
        <w:sectPr w:rsidR="00A1537F" w:rsidSect="00460A7B">
          <w:headerReference w:type="even" r:id="rId15"/>
          <w:headerReference w:type="default" r:id="rId16"/>
          <w:footnotePr>
            <w:numStart w:val="38"/>
          </w:footnotePr>
          <w:type w:val="oddPage"/>
          <w:pgSz w:w="11906" w:h="16838" w:code="9"/>
          <w:pgMar w:top="2835" w:right="2098" w:bottom="2466" w:left="2098" w:header="1814" w:footer="1814" w:gutter="0"/>
          <w:cols w:space="708"/>
          <w:titlePg/>
          <w:docGrid w:linePitch="360"/>
        </w:sectPr>
      </w:pPr>
    </w:p>
    <w:p w14:paraId="180918F6" w14:textId="0F07141B" w:rsidR="00D27AC3" w:rsidRPr="00D107CB" w:rsidRDefault="0083497A" w:rsidP="0083497A">
      <w:r w:rsidRPr="00D107CB">
        <w:lastRenderedPageBreak/>
        <w:t>Gross debt is estimated to be $</w:t>
      </w:r>
      <w:r w:rsidR="00EE300D" w:rsidRPr="00D107CB">
        <w:t>1,051</w:t>
      </w:r>
      <w:r w:rsidRPr="00D107CB">
        <w:t> billion (</w:t>
      </w:r>
      <w:r w:rsidR="00633548" w:rsidRPr="00D107CB">
        <w:t>34.0</w:t>
      </w:r>
      <w:r w:rsidR="00CD4F91" w:rsidRPr="00D107CB">
        <w:t> </w:t>
      </w:r>
      <w:r w:rsidRPr="00D107CB">
        <w:t xml:space="preserve">per cent of GDP) </w:t>
      </w:r>
      <w:proofErr w:type="gramStart"/>
      <w:r w:rsidRPr="00D107CB">
        <w:t>at</w:t>
      </w:r>
      <w:proofErr w:type="gramEnd"/>
      <w:r w:rsidRPr="00D107CB">
        <w:t xml:space="preserve"> 30 June 202</w:t>
      </w:r>
      <w:r w:rsidR="00784BB7" w:rsidRPr="00D107CB">
        <w:t>7</w:t>
      </w:r>
      <w:r w:rsidRPr="00D107CB">
        <w:t xml:space="preserve">, increasing to </w:t>
      </w:r>
      <w:r w:rsidRPr="00D107CB" w:rsidDel="005F4F59">
        <w:t>$</w:t>
      </w:r>
      <w:r w:rsidR="00546F11" w:rsidRPr="00D107CB">
        <w:t>1,249</w:t>
      </w:r>
      <w:r w:rsidRPr="00D107CB">
        <w:t> billion (</w:t>
      </w:r>
      <w:r w:rsidR="0053610A" w:rsidRPr="00D107CB">
        <w:t>35.6</w:t>
      </w:r>
      <w:r w:rsidRPr="00D107CB">
        <w:t> per cent of GDP</w:t>
      </w:r>
      <w:r w:rsidRPr="00D107CB" w:rsidDel="005F4F59">
        <w:t xml:space="preserve">) </w:t>
      </w:r>
      <w:r w:rsidRPr="00D107CB">
        <w:t>at</w:t>
      </w:r>
      <w:r w:rsidRPr="00D107CB" w:rsidDel="005F4F59">
        <w:t xml:space="preserve"> 30</w:t>
      </w:r>
      <w:r w:rsidRPr="00D107CB">
        <w:t> </w:t>
      </w:r>
      <w:r w:rsidRPr="00D107CB" w:rsidDel="005F4F59">
        <w:t>June</w:t>
      </w:r>
      <w:r w:rsidRPr="00D107CB">
        <w:t> </w:t>
      </w:r>
      <w:r w:rsidRPr="00D107CB" w:rsidDel="005F4F59">
        <w:t>20</w:t>
      </w:r>
      <w:r w:rsidR="00784BB7" w:rsidRPr="00D107CB">
        <w:t>30</w:t>
      </w:r>
      <w:r w:rsidRPr="00D107CB">
        <w:t>. Gross debt relative to GDP is expected to be lower than at the 2025</w:t>
      </w:r>
      <w:r w:rsidR="00676BA2" w:rsidRPr="00D107CB">
        <w:rPr>
          <w:rFonts w:ascii="Times New Roman" w:hAnsi="Times New Roman" w:hint="eastAsia"/>
          <w:rtl/>
        </w:rPr>
        <w:t>‍</w:t>
      </w:r>
      <w:r w:rsidR="00676BA2" w:rsidRPr="00D107CB">
        <w:rPr>
          <w:rFonts w:ascii="Times New Roman" w:hAnsi="Times New Roman"/>
        </w:rPr>
        <w:t>‍</w:t>
      </w:r>
      <w:r w:rsidR="00AE5DCF" w:rsidRPr="00D107CB">
        <w:rPr>
          <w:rFonts w:ascii="Times New Roman" w:hAnsi="Times New Roman"/>
        </w:rPr>
        <w:t>–</w:t>
      </w:r>
      <w:r w:rsidR="00676BA2" w:rsidRPr="00D107CB">
        <w:rPr>
          <w:rFonts w:ascii="Times New Roman" w:hAnsi="Times New Roman" w:hint="eastAsia"/>
          <w:rtl/>
        </w:rPr>
        <w:t>‍</w:t>
      </w:r>
      <w:r w:rsidR="00676BA2" w:rsidRPr="00D107CB">
        <w:rPr>
          <w:rFonts w:ascii="Times New Roman" w:hAnsi="Times New Roman"/>
        </w:rPr>
        <w:t>‍</w:t>
      </w:r>
      <w:r w:rsidR="00625239" w:rsidRPr="00D107CB">
        <w:t>26</w:t>
      </w:r>
      <w:r w:rsidRPr="00D107CB">
        <w:t xml:space="preserve"> </w:t>
      </w:r>
      <w:r w:rsidR="00784BB7" w:rsidRPr="00D107CB">
        <w:t>MYEFO</w:t>
      </w:r>
      <w:r w:rsidRPr="00D107CB">
        <w:t xml:space="preserve"> across each year of the forward estimates. </w:t>
      </w:r>
    </w:p>
    <w:p w14:paraId="5C863ADE" w14:textId="0E70755A" w:rsidR="0083497A" w:rsidRPr="00D107CB" w:rsidRDefault="0083497A" w:rsidP="0083497A">
      <w:r w:rsidRPr="00D107CB">
        <w:t>The</w:t>
      </w:r>
      <w:r w:rsidR="00CD092B" w:rsidRPr="00D107CB">
        <w:t>se</w:t>
      </w:r>
      <w:r w:rsidRPr="00D107CB">
        <w:t xml:space="preserve"> decline</w:t>
      </w:r>
      <w:r w:rsidR="00CD092B" w:rsidRPr="00D107CB">
        <w:t>s</w:t>
      </w:r>
      <w:r w:rsidRPr="00D107CB">
        <w:t xml:space="preserve"> relative to GDP reflect </w:t>
      </w:r>
      <w:r w:rsidR="008A4761" w:rsidRPr="00D107CB">
        <w:t xml:space="preserve">reductions </w:t>
      </w:r>
      <w:r w:rsidRPr="00D107CB">
        <w:t xml:space="preserve">in the </w:t>
      </w:r>
      <w:r w:rsidR="0065414C" w:rsidRPr="00D107CB">
        <w:t xml:space="preserve">cash </w:t>
      </w:r>
      <w:r w:rsidRPr="00D107CB">
        <w:t>financing requirement across the forward estimates</w:t>
      </w:r>
      <w:r w:rsidR="00511322" w:rsidRPr="00D107CB">
        <w:t xml:space="preserve">, </w:t>
      </w:r>
      <w:r w:rsidRPr="00D107CB">
        <w:t>revisions to nominal GDP</w:t>
      </w:r>
      <w:r w:rsidR="00511322" w:rsidRPr="00D107CB">
        <w:t xml:space="preserve"> and </w:t>
      </w:r>
      <w:r w:rsidR="00300A1B" w:rsidRPr="00D107CB">
        <w:t>lower end</w:t>
      </w:r>
      <w:r w:rsidR="00AD7352">
        <w:noBreakHyphen/>
      </w:r>
      <w:r w:rsidR="00300A1B" w:rsidRPr="00D107CB">
        <w:t>of</w:t>
      </w:r>
      <w:r w:rsidR="00AD7352">
        <w:noBreakHyphen/>
      </w:r>
      <w:r w:rsidR="00300A1B" w:rsidRPr="00D107CB">
        <w:t xml:space="preserve">year cash holdings by </w:t>
      </w:r>
      <w:r w:rsidR="00511322" w:rsidRPr="00D107CB">
        <w:t xml:space="preserve">the </w:t>
      </w:r>
      <w:r w:rsidR="00CE4C72" w:rsidRPr="00D107CB">
        <w:t>AOFM</w:t>
      </w:r>
      <w:r w:rsidRPr="00D107CB">
        <w:t xml:space="preserve">. </w:t>
      </w:r>
    </w:p>
    <w:p w14:paraId="25E89FB4" w14:textId="084E812B" w:rsidR="009A6EC8" w:rsidRPr="00D107CB" w:rsidDel="00FE1F3A" w:rsidRDefault="0083497A" w:rsidP="00CE4C72">
      <w:pPr>
        <w:pStyle w:val="TableHeading"/>
      </w:pPr>
      <w:r w:rsidRPr="00D107CB">
        <w:t>Table</w:t>
      </w:r>
      <w:r w:rsidR="00B52970">
        <w:t> </w:t>
      </w:r>
      <w:r w:rsidR="003B16D4" w:rsidRPr="00D107CB">
        <w:t>7</w:t>
      </w:r>
      <w:r w:rsidRPr="00D107CB">
        <w:t>.1: Estimates of AGS on issue subject to the Treasurer</w:t>
      </w:r>
      <w:r w:rsidR="00AD7352">
        <w:t>’</w:t>
      </w:r>
      <w:r w:rsidRPr="00D107CB">
        <w:t>s Direction</w:t>
      </w:r>
      <w:r w:rsidRPr="00D107CB">
        <w:rPr>
          <w:vertAlign w:val="superscript"/>
        </w:rPr>
        <w:t>(a)(b)</w:t>
      </w:r>
    </w:p>
    <w:tbl>
      <w:tblPr>
        <w:tblW w:w="5000" w:type="pct"/>
        <w:tblCellMar>
          <w:left w:w="0" w:type="dxa"/>
          <w:right w:w="28" w:type="dxa"/>
        </w:tblCellMar>
        <w:tblLook w:val="04A0" w:firstRow="1" w:lastRow="0" w:firstColumn="1" w:lastColumn="0" w:noHBand="0" w:noVBand="1"/>
      </w:tblPr>
      <w:tblGrid>
        <w:gridCol w:w="2807"/>
        <w:gridCol w:w="981"/>
        <w:gridCol w:w="981"/>
        <w:gridCol w:w="981"/>
        <w:gridCol w:w="981"/>
        <w:gridCol w:w="979"/>
      </w:tblGrid>
      <w:tr w:rsidR="000E7718" w:rsidRPr="00AD7352" w14:paraId="5A1E4CC1" w14:textId="77777777" w:rsidTr="000E7718">
        <w:trPr>
          <w:trHeight w:hRule="exact" w:val="225"/>
        </w:trPr>
        <w:tc>
          <w:tcPr>
            <w:tcW w:w="1821" w:type="pct"/>
            <w:tcBorders>
              <w:top w:val="single" w:sz="4" w:space="0" w:color="293F5B"/>
              <w:left w:val="nil"/>
              <w:bottom w:val="nil"/>
              <w:right w:val="nil"/>
            </w:tcBorders>
            <w:noWrap/>
            <w:vAlign w:val="center"/>
            <w:hideMark/>
          </w:tcPr>
          <w:p w14:paraId="68438824" w14:textId="77777777" w:rsidR="000E7718" w:rsidRPr="00AD7352" w:rsidRDefault="000E7718" w:rsidP="000E7718">
            <w:pPr>
              <w:spacing w:before="0" w:after="0" w:line="240" w:lineRule="auto"/>
              <w:rPr>
                <w:rFonts w:ascii="Aptos Display" w:hAnsi="Aptos Display"/>
                <w:b/>
                <w:bCs/>
                <w:color w:val="000000"/>
                <w:sz w:val="16"/>
                <w:szCs w:val="16"/>
              </w:rPr>
            </w:pPr>
            <w:r w:rsidRPr="00AD7352">
              <w:rPr>
                <w:rFonts w:ascii="Aptos Display" w:hAnsi="Aptos Display"/>
                <w:b/>
                <w:bCs/>
                <w:color w:val="000000"/>
                <w:sz w:val="16"/>
                <w:szCs w:val="16"/>
              </w:rPr>
              <w:t> </w:t>
            </w:r>
          </w:p>
        </w:tc>
        <w:tc>
          <w:tcPr>
            <w:tcW w:w="3179" w:type="pct"/>
            <w:gridSpan w:val="5"/>
            <w:tcBorders>
              <w:top w:val="single" w:sz="4" w:space="0" w:color="293F5B"/>
              <w:left w:val="nil"/>
              <w:bottom w:val="single" w:sz="4" w:space="0" w:color="293F5B"/>
              <w:right w:val="nil"/>
            </w:tcBorders>
            <w:noWrap/>
            <w:vAlign w:val="center"/>
            <w:hideMark/>
          </w:tcPr>
          <w:p w14:paraId="01CABF6C" w14:textId="77777777" w:rsidR="000E7718" w:rsidRPr="00AD7352" w:rsidRDefault="000E7718" w:rsidP="000E7718">
            <w:pPr>
              <w:spacing w:before="0" w:after="0" w:line="240" w:lineRule="auto"/>
              <w:jc w:val="center"/>
              <w:rPr>
                <w:rFonts w:ascii="Arial" w:hAnsi="Arial" w:cs="Arial"/>
                <w:sz w:val="16"/>
                <w:szCs w:val="16"/>
              </w:rPr>
            </w:pPr>
            <w:r w:rsidRPr="00AD7352">
              <w:rPr>
                <w:rFonts w:ascii="Arial" w:hAnsi="Arial" w:cs="Arial"/>
                <w:sz w:val="16"/>
                <w:szCs w:val="16"/>
              </w:rPr>
              <w:t>Estimates</w:t>
            </w:r>
          </w:p>
        </w:tc>
      </w:tr>
      <w:tr w:rsidR="000E7718" w:rsidRPr="00AD7352" w14:paraId="6AE5847A" w14:textId="77777777" w:rsidTr="009A6EC8">
        <w:trPr>
          <w:trHeight w:val="225"/>
        </w:trPr>
        <w:tc>
          <w:tcPr>
            <w:tcW w:w="1821" w:type="pct"/>
            <w:tcBorders>
              <w:top w:val="nil"/>
              <w:left w:val="nil"/>
              <w:bottom w:val="nil"/>
              <w:right w:val="nil"/>
            </w:tcBorders>
            <w:noWrap/>
            <w:vAlign w:val="center"/>
            <w:hideMark/>
          </w:tcPr>
          <w:p w14:paraId="57735CA2" w14:textId="77777777" w:rsidR="000E7718" w:rsidRPr="00AD7352" w:rsidRDefault="000E7718" w:rsidP="000E7718">
            <w:pPr>
              <w:spacing w:before="0" w:after="0" w:line="240" w:lineRule="auto"/>
              <w:jc w:val="center"/>
              <w:rPr>
                <w:rFonts w:ascii="Arial" w:hAnsi="Arial" w:cs="Arial"/>
                <w:sz w:val="16"/>
                <w:szCs w:val="16"/>
              </w:rPr>
            </w:pPr>
          </w:p>
        </w:tc>
        <w:tc>
          <w:tcPr>
            <w:tcW w:w="636" w:type="pct"/>
            <w:tcBorders>
              <w:top w:val="nil"/>
              <w:left w:val="nil"/>
              <w:bottom w:val="nil"/>
              <w:right w:val="nil"/>
            </w:tcBorders>
            <w:shd w:val="clear" w:color="000000" w:fill="FFFFFF"/>
            <w:noWrap/>
            <w:vAlign w:val="center"/>
            <w:hideMark/>
          </w:tcPr>
          <w:p w14:paraId="7FB59F7E"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2025-26</w:t>
            </w:r>
          </w:p>
        </w:tc>
        <w:tc>
          <w:tcPr>
            <w:tcW w:w="636" w:type="pct"/>
            <w:tcBorders>
              <w:top w:val="nil"/>
              <w:left w:val="nil"/>
              <w:bottom w:val="nil"/>
              <w:right w:val="nil"/>
            </w:tcBorders>
            <w:shd w:val="clear" w:color="000000" w:fill="E6F2FF"/>
            <w:noWrap/>
            <w:vAlign w:val="center"/>
            <w:hideMark/>
          </w:tcPr>
          <w:p w14:paraId="75B4B382"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2026-27</w:t>
            </w:r>
          </w:p>
        </w:tc>
        <w:tc>
          <w:tcPr>
            <w:tcW w:w="636" w:type="pct"/>
            <w:tcBorders>
              <w:top w:val="nil"/>
              <w:left w:val="nil"/>
              <w:bottom w:val="nil"/>
              <w:right w:val="nil"/>
            </w:tcBorders>
            <w:shd w:val="clear" w:color="000000" w:fill="FFFFFF"/>
            <w:noWrap/>
            <w:vAlign w:val="center"/>
            <w:hideMark/>
          </w:tcPr>
          <w:p w14:paraId="3057837B"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2027-28</w:t>
            </w:r>
          </w:p>
        </w:tc>
        <w:tc>
          <w:tcPr>
            <w:tcW w:w="636" w:type="pct"/>
            <w:tcBorders>
              <w:top w:val="nil"/>
              <w:left w:val="nil"/>
              <w:bottom w:val="nil"/>
              <w:right w:val="nil"/>
            </w:tcBorders>
            <w:shd w:val="clear" w:color="000000" w:fill="FFFFFF"/>
            <w:noWrap/>
            <w:vAlign w:val="center"/>
            <w:hideMark/>
          </w:tcPr>
          <w:p w14:paraId="285BC5E6"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2028-29</w:t>
            </w:r>
          </w:p>
        </w:tc>
        <w:tc>
          <w:tcPr>
            <w:tcW w:w="636" w:type="pct"/>
            <w:tcBorders>
              <w:top w:val="nil"/>
              <w:left w:val="nil"/>
              <w:bottom w:val="nil"/>
              <w:right w:val="nil"/>
            </w:tcBorders>
            <w:noWrap/>
            <w:vAlign w:val="center"/>
            <w:hideMark/>
          </w:tcPr>
          <w:p w14:paraId="63C3D594"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2029-30</w:t>
            </w:r>
          </w:p>
        </w:tc>
      </w:tr>
      <w:tr w:rsidR="000E7718" w:rsidRPr="00AD7352" w14:paraId="14344CAC" w14:textId="77777777" w:rsidTr="000E7718">
        <w:trPr>
          <w:trHeight w:hRule="exact" w:val="225"/>
        </w:trPr>
        <w:tc>
          <w:tcPr>
            <w:tcW w:w="1821" w:type="pct"/>
            <w:tcBorders>
              <w:top w:val="nil"/>
              <w:left w:val="nil"/>
              <w:bottom w:val="nil"/>
              <w:right w:val="nil"/>
            </w:tcBorders>
            <w:noWrap/>
            <w:vAlign w:val="center"/>
            <w:hideMark/>
          </w:tcPr>
          <w:p w14:paraId="021823E0" w14:textId="77777777" w:rsidR="000E7718" w:rsidRPr="00AD7352" w:rsidRDefault="000E7718" w:rsidP="000E7718">
            <w:pPr>
              <w:spacing w:before="0" w:after="0" w:line="240" w:lineRule="auto"/>
              <w:jc w:val="right"/>
              <w:rPr>
                <w:rFonts w:ascii="Arial" w:hAnsi="Arial" w:cs="Arial"/>
                <w:color w:val="000000"/>
                <w:sz w:val="16"/>
                <w:szCs w:val="16"/>
              </w:rPr>
            </w:pPr>
          </w:p>
        </w:tc>
        <w:tc>
          <w:tcPr>
            <w:tcW w:w="636" w:type="pct"/>
            <w:tcBorders>
              <w:top w:val="nil"/>
              <w:left w:val="nil"/>
              <w:bottom w:val="single" w:sz="4" w:space="0" w:color="293F5B"/>
              <w:right w:val="nil"/>
            </w:tcBorders>
            <w:shd w:val="clear" w:color="000000" w:fill="FFFFFF"/>
            <w:noWrap/>
            <w:vAlign w:val="center"/>
            <w:hideMark/>
          </w:tcPr>
          <w:p w14:paraId="7324FD0C"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$b</w:t>
            </w:r>
          </w:p>
        </w:tc>
        <w:tc>
          <w:tcPr>
            <w:tcW w:w="636" w:type="pct"/>
            <w:tcBorders>
              <w:top w:val="nil"/>
              <w:left w:val="nil"/>
              <w:bottom w:val="single" w:sz="4" w:space="0" w:color="293F5B"/>
              <w:right w:val="nil"/>
            </w:tcBorders>
            <w:shd w:val="clear" w:color="000000" w:fill="E6F2FF"/>
            <w:noWrap/>
            <w:vAlign w:val="center"/>
            <w:hideMark/>
          </w:tcPr>
          <w:p w14:paraId="6D0CA9CC"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$b</w:t>
            </w:r>
          </w:p>
        </w:tc>
        <w:tc>
          <w:tcPr>
            <w:tcW w:w="636" w:type="pct"/>
            <w:tcBorders>
              <w:top w:val="nil"/>
              <w:left w:val="nil"/>
              <w:bottom w:val="single" w:sz="4" w:space="0" w:color="293F5B"/>
              <w:right w:val="nil"/>
            </w:tcBorders>
            <w:shd w:val="clear" w:color="000000" w:fill="FFFFFF"/>
            <w:noWrap/>
            <w:vAlign w:val="center"/>
            <w:hideMark/>
          </w:tcPr>
          <w:p w14:paraId="19DAF25E"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$b</w:t>
            </w:r>
          </w:p>
        </w:tc>
        <w:tc>
          <w:tcPr>
            <w:tcW w:w="636" w:type="pct"/>
            <w:tcBorders>
              <w:top w:val="nil"/>
              <w:left w:val="nil"/>
              <w:bottom w:val="single" w:sz="4" w:space="0" w:color="293F5B"/>
              <w:right w:val="nil"/>
            </w:tcBorders>
            <w:shd w:val="clear" w:color="000000" w:fill="FFFFFF"/>
            <w:noWrap/>
            <w:vAlign w:val="center"/>
            <w:hideMark/>
          </w:tcPr>
          <w:p w14:paraId="7F90D257"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$b</w:t>
            </w:r>
          </w:p>
        </w:tc>
        <w:tc>
          <w:tcPr>
            <w:tcW w:w="636" w:type="pct"/>
            <w:tcBorders>
              <w:top w:val="nil"/>
              <w:left w:val="nil"/>
              <w:bottom w:val="single" w:sz="4" w:space="0" w:color="293F5B"/>
              <w:right w:val="nil"/>
            </w:tcBorders>
            <w:noWrap/>
            <w:vAlign w:val="center"/>
            <w:hideMark/>
          </w:tcPr>
          <w:p w14:paraId="71E25DC5"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$b</w:t>
            </w:r>
          </w:p>
        </w:tc>
      </w:tr>
      <w:tr w:rsidR="000E7718" w:rsidRPr="00AD7352" w14:paraId="5B6744DF" w14:textId="77777777" w:rsidTr="000E7718">
        <w:trPr>
          <w:trHeight w:hRule="exact" w:val="225"/>
        </w:trPr>
        <w:tc>
          <w:tcPr>
            <w:tcW w:w="1821" w:type="pct"/>
            <w:tcBorders>
              <w:top w:val="nil"/>
              <w:left w:val="nil"/>
              <w:bottom w:val="nil"/>
              <w:right w:val="nil"/>
            </w:tcBorders>
            <w:noWrap/>
            <w:vAlign w:val="center"/>
            <w:hideMark/>
          </w:tcPr>
          <w:p w14:paraId="356E30EF" w14:textId="77777777" w:rsidR="000E7718" w:rsidRPr="00AD7352" w:rsidRDefault="000E7718" w:rsidP="000E7718">
            <w:pPr>
              <w:spacing w:before="0" w:after="0" w:line="240" w:lineRule="auto"/>
              <w:jc w:val="right"/>
              <w:rPr>
                <w:rFonts w:ascii="Arial" w:hAnsi="Arial" w:cs="Arial"/>
                <w:color w:val="000000"/>
                <w:sz w:val="16"/>
                <w:szCs w:val="16"/>
              </w:rPr>
            </w:pPr>
          </w:p>
        </w:tc>
        <w:tc>
          <w:tcPr>
            <w:tcW w:w="636" w:type="pct"/>
            <w:tcBorders>
              <w:top w:val="nil"/>
              <w:left w:val="nil"/>
              <w:bottom w:val="nil"/>
              <w:right w:val="nil"/>
            </w:tcBorders>
            <w:shd w:val="clear" w:color="000000" w:fill="FFFFFF"/>
            <w:noWrap/>
            <w:vAlign w:val="center"/>
            <w:hideMark/>
          </w:tcPr>
          <w:p w14:paraId="5F58217B"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636" w:type="pct"/>
            <w:tcBorders>
              <w:top w:val="nil"/>
              <w:left w:val="nil"/>
              <w:bottom w:val="nil"/>
              <w:right w:val="nil"/>
            </w:tcBorders>
            <w:shd w:val="clear" w:color="000000" w:fill="E6F2FF"/>
            <w:noWrap/>
            <w:vAlign w:val="center"/>
            <w:hideMark/>
          </w:tcPr>
          <w:p w14:paraId="530951A9"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636" w:type="pct"/>
            <w:tcBorders>
              <w:top w:val="nil"/>
              <w:left w:val="nil"/>
              <w:bottom w:val="nil"/>
              <w:right w:val="nil"/>
            </w:tcBorders>
            <w:shd w:val="clear" w:color="000000" w:fill="FFFFFF"/>
            <w:noWrap/>
            <w:vAlign w:val="center"/>
            <w:hideMark/>
          </w:tcPr>
          <w:p w14:paraId="278EA267"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636" w:type="pct"/>
            <w:tcBorders>
              <w:top w:val="nil"/>
              <w:left w:val="nil"/>
              <w:bottom w:val="nil"/>
              <w:right w:val="nil"/>
            </w:tcBorders>
            <w:shd w:val="clear" w:color="000000" w:fill="FFFFFF"/>
            <w:noWrap/>
            <w:vAlign w:val="center"/>
            <w:hideMark/>
          </w:tcPr>
          <w:p w14:paraId="25F91360"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636" w:type="pct"/>
            <w:tcBorders>
              <w:top w:val="nil"/>
              <w:left w:val="nil"/>
              <w:bottom w:val="nil"/>
              <w:right w:val="nil"/>
            </w:tcBorders>
            <w:noWrap/>
            <w:vAlign w:val="center"/>
            <w:hideMark/>
          </w:tcPr>
          <w:p w14:paraId="5F690810" w14:textId="77777777" w:rsidR="000E7718" w:rsidRPr="00AD7352" w:rsidRDefault="000E7718" w:rsidP="000E7718">
            <w:pPr>
              <w:spacing w:before="0" w:after="0" w:line="240" w:lineRule="auto"/>
              <w:jc w:val="right"/>
              <w:rPr>
                <w:rFonts w:ascii="Arial" w:hAnsi="Arial" w:cs="Arial"/>
                <w:color w:val="000000"/>
                <w:sz w:val="16"/>
                <w:szCs w:val="16"/>
              </w:rPr>
            </w:pPr>
          </w:p>
        </w:tc>
      </w:tr>
      <w:tr w:rsidR="000E7718" w:rsidRPr="00AD7352" w14:paraId="1B04671E" w14:textId="77777777" w:rsidTr="000E7718">
        <w:trPr>
          <w:trHeight w:hRule="exact" w:val="225"/>
        </w:trPr>
        <w:tc>
          <w:tcPr>
            <w:tcW w:w="1821" w:type="pct"/>
            <w:tcBorders>
              <w:top w:val="nil"/>
              <w:left w:val="nil"/>
              <w:bottom w:val="nil"/>
              <w:right w:val="nil"/>
            </w:tcBorders>
            <w:noWrap/>
            <w:vAlign w:val="center"/>
            <w:hideMark/>
          </w:tcPr>
          <w:p w14:paraId="23CA10E8" w14:textId="77777777" w:rsidR="000E7718" w:rsidRPr="00AD7352" w:rsidRDefault="000E7718" w:rsidP="000E7718">
            <w:pPr>
              <w:spacing w:before="0" w:after="0" w:line="240" w:lineRule="auto"/>
              <w:rPr>
                <w:rFonts w:ascii="Arial" w:hAnsi="Arial" w:cs="Arial"/>
                <w:color w:val="000000"/>
                <w:sz w:val="16"/>
                <w:szCs w:val="16"/>
              </w:rPr>
            </w:pPr>
            <w:r w:rsidRPr="00AD7352">
              <w:rPr>
                <w:rFonts w:ascii="Arial" w:hAnsi="Arial" w:cs="Arial"/>
                <w:color w:val="000000"/>
                <w:sz w:val="16"/>
                <w:szCs w:val="16"/>
              </w:rPr>
              <w:t>Face value – end-of-year</w:t>
            </w:r>
          </w:p>
        </w:tc>
        <w:tc>
          <w:tcPr>
            <w:tcW w:w="636" w:type="pct"/>
            <w:tcBorders>
              <w:top w:val="nil"/>
              <w:left w:val="nil"/>
              <w:bottom w:val="nil"/>
              <w:right w:val="nil"/>
            </w:tcBorders>
            <w:noWrap/>
            <w:vAlign w:val="center"/>
            <w:hideMark/>
          </w:tcPr>
          <w:p w14:paraId="19F74B5B"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982.0</w:t>
            </w:r>
          </w:p>
        </w:tc>
        <w:tc>
          <w:tcPr>
            <w:tcW w:w="636" w:type="pct"/>
            <w:tcBorders>
              <w:top w:val="nil"/>
              <w:left w:val="nil"/>
              <w:bottom w:val="nil"/>
              <w:right w:val="nil"/>
            </w:tcBorders>
            <w:shd w:val="clear" w:color="000000" w:fill="E6F2FF"/>
            <w:noWrap/>
            <w:vAlign w:val="center"/>
            <w:hideMark/>
          </w:tcPr>
          <w:p w14:paraId="3F12A8F1"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1,051.0</w:t>
            </w:r>
          </w:p>
        </w:tc>
        <w:tc>
          <w:tcPr>
            <w:tcW w:w="636" w:type="pct"/>
            <w:tcBorders>
              <w:top w:val="nil"/>
              <w:left w:val="nil"/>
              <w:bottom w:val="nil"/>
              <w:right w:val="nil"/>
            </w:tcBorders>
            <w:noWrap/>
            <w:vAlign w:val="center"/>
            <w:hideMark/>
          </w:tcPr>
          <w:p w14:paraId="49E7F8F2"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1,120.0</w:t>
            </w:r>
          </w:p>
        </w:tc>
        <w:tc>
          <w:tcPr>
            <w:tcW w:w="636" w:type="pct"/>
            <w:tcBorders>
              <w:top w:val="nil"/>
              <w:left w:val="nil"/>
              <w:bottom w:val="nil"/>
              <w:right w:val="nil"/>
            </w:tcBorders>
            <w:noWrap/>
            <w:vAlign w:val="center"/>
            <w:hideMark/>
          </w:tcPr>
          <w:p w14:paraId="63463C1F"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1,193.0</w:t>
            </w:r>
          </w:p>
        </w:tc>
        <w:tc>
          <w:tcPr>
            <w:tcW w:w="636" w:type="pct"/>
            <w:tcBorders>
              <w:top w:val="nil"/>
              <w:left w:val="nil"/>
              <w:bottom w:val="nil"/>
              <w:right w:val="nil"/>
            </w:tcBorders>
            <w:noWrap/>
            <w:vAlign w:val="center"/>
            <w:hideMark/>
          </w:tcPr>
          <w:p w14:paraId="187D53CC"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1,249.0</w:t>
            </w:r>
          </w:p>
        </w:tc>
      </w:tr>
      <w:tr w:rsidR="000E7718" w:rsidRPr="00AD7352" w14:paraId="58571BC9" w14:textId="77777777" w:rsidTr="000E7718">
        <w:trPr>
          <w:trHeight w:hRule="exact" w:val="225"/>
        </w:trPr>
        <w:tc>
          <w:tcPr>
            <w:tcW w:w="1821" w:type="pct"/>
            <w:tcBorders>
              <w:top w:val="nil"/>
              <w:left w:val="nil"/>
              <w:bottom w:val="nil"/>
              <w:right w:val="nil"/>
            </w:tcBorders>
            <w:noWrap/>
            <w:vAlign w:val="center"/>
            <w:hideMark/>
          </w:tcPr>
          <w:p w14:paraId="12F4B19C" w14:textId="77777777" w:rsidR="000E7718" w:rsidRPr="00AD7352" w:rsidRDefault="000E7718" w:rsidP="000E7718">
            <w:pPr>
              <w:spacing w:before="0" w:after="0" w:line="240" w:lineRule="auto"/>
              <w:ind w:firstLineChars="100" w:firstLine="160"/>
              <w:rPr>
                <w:rFonts w:ascii="Arial" w:hAnsi="Arial" w:cs="Arial"/>
                <w:color w:val="000000"/>
                <w:sz w:val="16"/>
                <w:szCs w:val="16"/>
              </w:rPr>
            </w:pPr>
            <w:r w:rsidRPr="00AD7352">
              <w:rPr>
                <w:rFonts w:ascii="Arial" w:hAnsi="Arial" w:cs="Arial"/>
                <w:color w:val="000000"/>
                <w:sz w:val="16"/>
                <w:szCs w:val="16"/>
              </w:rPr>
              <w:t>Per cent of GDP</w:t>
            </w:r>
          </w:p>
        </w:tc>
        <w:tc>
          <w:tcPr>
            <w:tcW w:w="636" w:type="pct"/>
            <w:tcBorders>
              <w:top w:val="nil"/>
              <w:left w:val="nil"/>
              <w:bottom w:val="nil"/>
              <w:right w:val="nil"/>
            </w:tcBorders>
            <w:noWrap/>
            <w:vAlign w:val="center"/>
            <w:hideMark/>
          </w:tcPr>
          <w:p w14:paraId="504E5AA1"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33.1</w:t>
            </w:r>
          </w:p>
        </w:tc>
        <w:tc>
          <w:tcPr>
            <w:tcW w:w="636" w:type="pct"/>
            <w:tcBorders>
              <w:top w:val="nil"/>
              <w:left w:val="nil"/>
              <w:bottom w:val="nil"/>
              <w:right w:val="nil"/>
            </w:tcBorders>
            <w:shd w:val="clear" w:color="000000" w:fill="E6F2FF"/>
            <w:noWrap/>
            <w:vAlign w:val="center"/>
            <w:hideMark/>
          </w:tcPr>
          <w:p w14:paraId="68F7ABBA"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34.0</w:t>
            </w:r>
          </w:p>
        </w:tc>
        <w:tc>
          <w:tcPr>
            <w:tcW w:w="636" w:type="pct"/>
            <w:tcBorders>
              <w:top w:val="nil"/>
              <w:left w:val="nil"/>
              <w:bottom w:val="nil"/>
              <w:right w:val="nil"/>
            </w:tcBorders>
            <w:noWrap/>
            <w:vAlign w:val="center"/>
            <w:hideMark/>
          </w:tcPr>
          <w:p w14:paraId="0083E53A"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35.2</w:t>
            </w:r>
          </w:p>
        </w:tc>
        <w:tc>
          <w:tcPr>
            <w:tcW w:w="636" w:type="pct"/>
            <w:tcBorders>
              <w:top w:val="nil"/>
              <w:left w:val="nil"/>
              <w:bottom w:val="nil"/>
              <w:right w:val="nil"/>
            </w:tcBorders>
            <w:noWrap/>
            <w:vAlign w:val="center"/>
            <w:hideMark/>
          </w:tcPr>
          <w:p w14:paraId="5EFD8FB3"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35.8</w:t>
            </w:r>
          </w:p>
        </w:tc>
        <w:tc>
          <w:tcPr>
            <w:tcW w:w="636" w:type="pct"/>
            <w:tcBorders>
              <w:top w:val="nil"/>
              <w:left w:val="nil"/>
              <w:bottom w:val="nil"/>
              <w:right w:val="nil"/>
            </w:tcBorders>
            <w:noWrap/>
            <w:vAlign w:val="center"/>
            <w:hideMark/>
          </w:tcPr>
          <w:p w14:paraId="407EB79F"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35.6</w:t>
            </w:r>
          </w:p>
        </w:tc>
      </w:tr>
      <w:tr w:rsidR="000E7718" w:rsidRPr="00AD7352" w14:paraId="52258656" w14:textId="77777777" w:rsidTr="000E7718">
        <w:trPr>
          <w:trHeight w:hRule="exact" w:val="225"/>
        </w:trPr>
        <w:tc>
          <w:tcPr>
            <w:tcW w:w="1821" w:type="pct"/>
            <w:tcBorders>
              <w:top w:val="nil"/>
              <w:left w:val="nil"/>
              <w:bottom w:val="nil"/>
              <w:right w:val="nil"/>
            </w:tcBorders>
            <w:noWrap/>
            <w:vAlign w:val="center"/>
            <w:hideMark/>
          </w:tcPr>
          <w:p w14:paraId="20D1E3BC" w14:textId="7127525D" w:rsidR="000E7718" w:rsidRPr="00AD7352" w:rsidRDefault="000E7718" w:rsidP="000E7718">
            <w:pPr>
              <w:spacing w:before="0" w:after="0" w:line="240" w:lineRule="auto"/>
              <w:rPr>
                <w:rFonts w:ascii="Arial" w:hAnsi="Arial" w:cs="Arial"/>
                <w:color w:val="000000"/>
                <w:sz w:val="16"/>
                <w:szCs w:val="16"/>
              </w:rPr>
            </w:pPr>
            <w:r w:rsidRPr="00AD7352">
              <w:rPr>
                <w:rFonts w:ascii="Arial" w:hAnsi="Arial" w:cs="Arial"/>
                <w:color w:val="000000"/>
                <w:sz w:val="16"/>
                <w:szCs w:val="16"/>
              </w:rPr>
              <w:t>Face value – within-year peak</w:t>
            </w:r>
          </w:p>
        </w:tc>
        <w:tc>
          <w:tcPr>
            <w:tcW w:w="636" w:type="pct"/>
            <w:tcBorders>
              <w:top w:val="nil"/>
              <w:left w:val="nil"/>
              <w:bottom w:val="nil"/>
              <w:right w:val="nil"/>
            </w:tcBorders>
            <w:noWrap/>
            <w:vAlign w:val="center"/>
            <w:hideMark/>
          </w:tcPr>
          <w:p w14:paraId="2F1A647C"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999.9</w:t>
            </w:r>
          </w:p>
        </w:tc>
        <w:tc>
          <w:tcPr>
            <w:tcW w:w="636" w:type="pct"/>
            <w:tcBorders>
              <w:top w:val="nil"/>
              <w:left w:val="nil"/>
              <w:bottom w:val="nil"/>
              <w:right w:val="nil"/>
            </w:tcBorders>
            <w:shd w:val="clear" w:color="000000" w:fill="E6F2FF"/>
            <w:noWrap/>
            <w:vAlign w:val="center"/>
            <w:hideMark/>
          </w:tcPr>
          <w:p w14:paraId="228DC3F0"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1,053.0</w:t>
            </w:r>
          </w:p>
        </w:tc>
        <w:tc>
          <w:tcPr>
            <w:tcW w:w="636" w:type="pct"/>
            <w:tcBorders>
              <w:top w:val="nil"/>
              <w:left w:val="nil"/>
              <w:bottom w:val="nil"/>
              <w:right w:val="nil"/>
            </w:tcBorders>
            <w:noWrap/>
            <w:vAlign w:val="center"/>
            <w:hideMark/>
          </w:tcPr>
          <w:p w14:paraId="33A28E54"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1,133.0</w:t>
            </w:r>
          </w:p>
        </w:tc>
        <w:tc>
          <w:tcPr>
            <w:tcW w:w="636" w:type="pct"/>
            <w:tcBorders>
              <w:top w:val="nil"/>
              <w:left w:val="nil"/>
              <w:bottom w:val="nil"/>
              <w:right w:val="nil"/>
            </w:tcBorders>
            <w:noWrap/>
            <w:vAlign w:val="center"/>
            <w:hideMark/>
          </w:tcPr>
          <w:p w14:paraId="7E3AF292"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1,198.0</w:t>
            </w:r>
          </w:p>
        </w:tc>
        <w:tc>
          <w:tcPr>
            <w:tcW w:w="636" w:type="pct"/>
            <w:tcBorders>
              <w:top w:val="nil"/>
              <w:left w:val="nil"/>
              <w:bottom w:val="nil"/>
              <w:right w:val="nil"/>
            </w:tcBorders>
            <w:noWrap/>
            <w:vAlign w:val="center"/>
            <w:hideMark/>
          </w:tcPr>
          <w:p w14:paraId="3678C4E0"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1,273.0</w:t>
            </w:r>
          </w:p>
        </w:tc>
      </w:tr>
      <w:tr w:rsidR="000E7718" w:rsidRPr="00AD7352" w14:paraId="4553F372" w14:textId="77777777" w:rsidTr="000E7718">
        <w:trPr>
          <w:trHeight w:hRule="exact" w:val="225"/>
        </w:trPr>
        <w:tc>
          <w:tcPr>
            <w:tcW w:w="1821" w:type="pct"/>
            <w:tcBorders>
              <w:top w:val="nil"/>
              <w:left w:val="nil"/>
              <w:bottom w:val="nil"/>
              <w:right w:val="nil"/>
            </w:tcBorders>
            <w:noWrap/>
            <w:vAlign w:val="center"/>
            <w:hideMark/>
          </w:tcPr>
          <w:p w14:paraId="049F7D98" w14:textId="0C8FA516" w:rsidR="000E7718" w:rsidRPr="00AD7352" w:rsidRDefault="000E7718" w:rsidP="000E7718">
            <w:pPr>
              <w:spacing w:before="0" w:after="0" w:line="240" w:lineRule="auto"/>
              <w:ind w:firstLineChars="100" w:firstLine="160"/>
              <w:rPr>
                <w:rFonts w:ascii="Arial" w:hAnsi="Arial" w:cs="Arial"/>
                <w:color w:val="000000"/>
                <w:sz w:val="16"/>
                <w:szCs w:val="16"/>
              </w:rPr>
            </w:pPr>
            <w:r w:rsidRPr="00AD7352">
              <w:rPr>
                <w:rFonts w:ascii="Arial" w:hAnsi="Arial" w:cs="Arial"/>
                <w:color w:val="000000"/>
                <w:sz w:val="16"/>
                <w:szCs w:val="16"/>
              </w:rPr>
              <w:t>Per cent of GDP</w:t>
            </w:r>
          </w:p>
        </w:tc>
        <w:tc>
          <w:tcPr>
            <w:tcW w:w="636" w:type="pct"/>
            <w:tcBorders>
              <w:top w:val="nil"/>
              <w:left w:val="nil"/>
              <w:bottom w:val="nil"/>
              <w:right w:val="nil"/>
            </w:tcBorders>
            <w:noWrap/>
            <w:vAlign w:val="center"/>
            <w:hideMark/>
          </w:tcPr>
          <w:p w14:paraId="75A1D65B"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33.7</w:t>
            </w:r>
          </w:p>
        </w:tc>
        <w:tc>
          <w:tcPr>
            <w:tcW w:w="636" w:type="pct"/>
            <w:tcBorders>
              <w:top w:val="nil"/>
              <w:left w:val="nil"/>
              <w:bottom w:val="nil"/>
              <w:right w:val="nil"/>
            </w:tcBorders>
            <w:shd w:val="clear" w:color="000000" w:fill="E6F2FF"/>
            <w:noWrap/>
            <w:vAlign w:val="center"/>
            <w:hideMark/>
          </w:tcPr>
          <w:p w14:paraId="5CA94C5B"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34.0</w:t>
            </w:r>
          </w:p>
        </w:tc>
        <w:tc>
          <w:tcPr>
            <w:tcW w:w="636" w:type="pct"/>
            <w:tcBorders>
              <w:top w:val="nil"/>
              <w:left w:val="nil"/>
              <w:bottom w:val="nil"/>
              <w:right w:val="nil"/>
            </w:tcBorders>
            <w:noWrap/>
            <w:vAlign w:val="center"/>
            <w:hideMark/>
          </w:tcPr>
          <w:p w14:paraId="65E31D17"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35.6</w:t>
            </w:r>
          </w:p>
        </w:tc>
        <w:tc>
          <w:tcPr>
            <w:tcW w:w="636" w:type="pct"/>
            <w:tcBorders>
              <w:top w:val="nil"/>
              <w:left w:val="nil"/>
              <w:bottom w:val="nil"/>
              <w:right w:val="nil"/>
            </w:tcBorders>
            <w:noWrap/>
            <w:vAlign w:val="center"/>
            <w:hideMark/>
          </w:tcPr>
          <w:p w14:paraId="54DFF9FC"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35.9</w:t>
            </w:r>
          </w:p>
        </w:tc>
        <w:tc>
          <w:tcPr>
            <w:tcW w:w="636" w:type="pct"/>
            <w:tcBorders>
              <w:top w:val="nil"/>
              <w:left w:val="nil"/>
              <w:bottom w:val="nil"/>
              <w:right w:val="nil"/>
            </w:tcBorders>
            <w:noWrap/>
            <w:vAlign w:val="center"/>
            <w:hideMark/>
          </w:tcPr>
          <w:p w14:paraId="2F861157"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36.3</w:t>
            </w:r>
          </w:p>
        </w:tc>
      </w:tr>
      <w:tr w:rsidR="000E7718" w:rsidRPr="00AD7352" w14:paraId="7D392B75" w14:textId="77777777" w:rsidTr="000E7718">
        <w:trPr>
          <w:trHeight w:hRule="exact" w:val="225"/>
        </w:trPr>
        <w:tc>
          <w:tcPr>
            <w:tcW w:w="1821" w:type="pct"/>
            <w:tcBorders>
              <w:top w:val="nil"/>
              <w:left w:val="nil"/>
              <w:bottom w:val="nil"/>
              <w:right w:val="nil"/>
            </w:tcBorders>
            <w:noWrap/>
            <w:vAlign w:val="center"/>
            <w:hideMark/>
          </w:tcPr>
          <w:p w14:paraId="40AF4923" w14:textId="7DBCF4A9" w:rsidR="000E7718" w:rsidRPr="00AD7352" w:rsidRDefault="000E7718" w:rsidP="000E7718">
            <w:pPr>
              <w:spacing w:before="0" w:after="0" w:line="240" w:lineRule="auto"/>
              <w:ind w:firstLineChars="100" w:firstLine="160"/>
              <w:rPr>
                <w:rFonts w:ascii="Arial" w:hAnsi="Arial" w:cs="Arial"/>
                <w:i/>
                <w:color w:val="000000"/>
                <w:sz w:val="16"/>
                <w:szCs w:val="16"/>
              </w:rPr>
            </w:pPr>
            <w:r w:rsidRPr="00AD7352">
              <w:rPr>
                <w:rFonts w:ascii="Arial" w:hAnsi="Arial" w:cs="Arial"/>
                <w:i/>
                <w:color w:val="000000"/>
                <w:sz w:val="16"/>
                <w:szCs w:val="16"/>
              </w:rPr>
              <w:t>Month of peak</w:t>
            </w:r>
          </w:p>
        </w:tc>
        <w:tc>
          <w:tcPr>
            <w:tcW w:w="636" w:type="pct"/>
            <w:tcBorders>
              <w:top w:val="nil"/>
              <w:left w:val="nil"/>
              <w:bottom w:val="nil"/>
              <w:right w:val="nil"/>
            </w:tcBorders>
            <w:shd w:val="clear" w:color="000000" w:fill="FFFFFF"/>
            <w:noWrap/>
            <w:vAlign w:val="center"/>
            <w:hideMark/>
          </w:tcPr>
          <w:p w14:paraId="1F958CB3" w14:textId="77777777" w:rsidR="000E7718" w:rsidRPr="00AD7352" w:rsidRDefault="000E7718" w:rsidP="000E7718">
            <w:pPr>
              <w:spacing w:before="0" w:after="0" w:line="240" w:lineRule="auto"/>
              <w:jc w:val="right"/>
              <w:rPr>
                <w:rFonts w:ascii="Arial" w:hAnsi="Arial" w:cs="Arial"/>
                <w:i/>
                <w:color w:val="000000"/>
                <w:sz w:val="16"/>
                <w:szCs w:val="16"/>
              </w:rPr>
            </w:pPr>
            <w:r w:rsidRPr="00AD7352">
              <w:rPr>
                <w:rFonts w:ascii="Arial" w:hAnsi="Arial" w:cs="Arial"/>
                <w:i/>
                <w:color w:val="000000"/>
                <w:sz w:val="16"/>
                <w:szCs w:val="16"/>
              </w:rPr>
              <w:t>Feb-26</w:t>
            </w:r>
          </w:p>
        </w:tc>
        <w:tc>
          <w:tcPr>
            <w:tcW w:w="636" w:type="pct"/>
            <w:tcBorders>
              <w:top w:val="nil"/>
              <w:left w:val="nil"/>
              <w:bottom w:val="nil"/>
              <w:right w:val="nil"/>
            </w:tcBorders>
            <w:shd w:val="clear" w:color="000000" w:fill="E6F2FF"/>
            <w:noWrap/>
            <w:vAlign w:val="center"/>
            <w:hideMark/>
          </w:tcPr>
          <w:p w14:paraId="47435F5B" w14:textId="77777777" w:rsidR="000E7718" w:rsidRPr="00AD7352" w:rsidRDefault="000E7718" w:rsidP="000E7718">
            <w:pPr>
              <w:spacing w:before="0" w:after="0" w:line="240" w:lineRule="auto"/>
              <w:jc w:val="right"/>
              <w:rPr>
                <w:rFonts w:ascii="Arial" w:hAnsi="Arial" w:cs="Arial"/>
                <w:i/>
                <w:color w:val="000000"/>
                <w:sz w:val="16"/>
                <w:szCs w:val="16"/>
              </w:rPr>
            </w:pPr>
            <w:r w:rsidRPr="00AD7352">
              <w:rPr>
                <w:rFonts w:ascii="Arial" w:hAnsi="Arial" w:cs="Arial"/>
                <w:i/>
                <w:color w:val="000000"/>
                <w:sz w:val="16"/>
                <w:szCs w:val="16"/>
              </w:rPr>
              <w:t>Apr-27</w:t>
            </w:r>
          </w:p>
        </w:tc>
        <w:tc>
          <w:tcPr>
            <w:tcW w:w="636" w:type="pct"/>
            <w:tcBorders>
              <w:top w:val="nil"/>
              <w:left w:val="nil"/>
              <w:bottom w:val="nil"/>
              <w:right w:val="nil"/>
            </w:tcBorders>
            <w:shd w:val="clear" w:color="000000" w:fill="FFFFFF"/>
            <w:noWrap/>
            <w:vAlign w:val="center"/>
            <w:hideMark/>
          </w:tcPr>
          <w:p w14:paraId="7EAE05F7" w14:textId="77777777" w:rsidR="000E7718" w:rsidRPr="00AD7352" w:rsidRDefault="000E7718" w:rsidP="000E7718">
            <w:pPr>
              <w:spacing w:before="0" w:after="0" w:line="240" w:lineRule="auto"/>
              <w:jc w:val="right"/>
              <w:rPr>
                <w:rFonts w:ascii="Arial" w:hAnsi="Arial" w:cs="Arial"/>
                <w:i/>
                <w:color w:val="000000"/>
                <w:sz w:val="16"/>
                <w:szCs w:val="16"/>
              </w:rPr>
            </w:pPr>
            <w:r w:rsidRPr="00AD7352">
              <w:rPr>
                <w:rFonts w:ascii="Arial" w:hAnsi="Arial" w:cs="Arial"/>
                <w:i/>
                <w:color w:val="000000"/>
                <w:sz w:val="16"/>
                <w:szCs w:val="16"/>
              </w:rPr>
              <w:t>May-28</w:t>
            </w:r>
          </w:p>
        </w:tc>
        <w:tc>
          <w:tcPr>
            <w:tcW w:w="636" w:type="pct"/>
            <w:tcBorders>
              <w:top w:val="nil"/>
              <w:left w:val="nil"/>
              <w:bottom w:val="nil"/>
              <w:right w:val="nil"/>
            </w:tcBorders>
            <w:shd w:val="clear" w:color="000000" w:fill="FFFFFF"/>
            <w:noWrap/>
            <w:vAlign w:val="center"/>
            <w:hideMark/>
          </w:tcPr>
          <w:p w14:paraId="7527C1C0" w14:textId="77777777" w:rsidR="000E7718" w:rsidRPr="00AD7352" w:rsidRDefault="000E7718" w:rsidP="000E7718">
            <w:pPr>
              <w:spacing w:before="0" w:after="0" w:line="240" w:lineRule="auto"/>
              <w:jc w:val="right"/>
              <w:rPr>
                <w:rFonts w:ascii="Arial" w:hAnsi="Arial" w:cs="Arial"/>
                <w:i/>
                <w:color w:val="000000"/>
                <w:sz w:val="16"/>
                <w:szCs w:val="16"/>
              </w:rPr>
            </w:pPr>
            <w:r w:rsidRPr="00AD7352">
              <w:rPr>
                <w:rFonts w:ascii="Arial" w:hAnsi="Arial" w:cs="Arial"/>
                <w:i/>
                <w:color w:val="000000"/>
                <w:sz w:val="16"/>
                <w:szCs w:val="16"/>
              </w:rPr>
              <w:t>Apr-29</w:t>
            </w:r>
          </w:p>
        </w:tc>
        <w:tc>
          <w:tcPr>
            <w:tcW w:w="636" w:type="pct"/>
            <w:tcBorders>
              <w:top w:val="nil"/>
              <w:left w:val="nil"/>
              <w:bottom w:val="nil"/>
              <w:right w:val="nil"/>
            </w:tcBorders>
            <w:noWrap/>
            <w:vAlign w:val="center"/>
            <w:hideMark/>
          </w:tcPr>
          <w:p w14:paraId="1140C7AE" w14:textId="77777777" w:rsidR="000E7718" w:rsidRPr="00AD7352" w:rsidRDefault="000E7718" w:rsidP="000E7718">
            <w:pPr>
              <w:spacing w:before="0" w:after="0" w:line="240" w:lineRule="auto"/>
              <w:jc w:val="right"/>
              <w:rPr>
                <w:rFonts w:ascii="Arial" w:hAnsi="Arial" w:cs="Arial"/>
                <w:i/>
                <w:color w:val="000000"/>
                <w:sz w:val="16"/>
                <w:szCs w:val="16"/>
              </w:rPr>
            </w:pPr>
            <w:r w:rsidRPr="00AD7352">
              <w:rPr>
                <w:rFonts w:ascii="Arial" w:hAnsi="Arial" w:cs="Arial"/>
                <w:i/>
                <w:color w:val="000000"/>
                <w:sz w:val="16"/>
                <w:szCs w:val="16"/>
              </w:rPr>
              <w:t>May-30</w:t>
            </w:r>
          </w:p>
        </w:tc>
      </w:tr>
      <w:tr w:rsidR="000E7718" w:rsidRPr="00AD7352" w14:paraId="31F0D434" w14:textId="77777777" w:rsidTr="000E7718">
        <w:trPr>
          <w:trHeight w:hRule="exact" w:val="225"/>
        </w:trPr>
        <w:tc>
          <w:tcPr>
            <w:tcW w:w="1821" w:type="pct"/>
            <w:tcBorders>
              <w:top w:val="nil"/>
              <w:left w:val="nil"/>
              <w:bottom w:val="nil"/>
              <w:right w:val="nil"/>
            </w:tcBorders>
            <w:noWrap/>
            <w:vAlign w:val="center"/>
            <w:hideMark/>
          </w:tcPr>
          <w:p w14:paraId="15453220" w14:textId="77777777" w:rsidR="000E7718" w:rsidRPr="00AD7352" w:rsidRDefault="000E7718" w:rsidP="000E7718">
            <w:pPr>
              <w:spacing w:before="0" w:after="0" w:line="240" w:lineRule="auto"/>
              <w:rPr>
                <w:rFonts w:ascii="Arial" w:hAnsi="Arial" w:cs="Arial"/>
                <w:color w:val="000000"/>
                <w:sz w:val="16"/>
                <w:szCs w:val="16"/>
              </w:rPr>
            </w:pPr>
            <w:r w:rsidRPr="00AD7352">
              <w:rPr>
                <w:rFonts w:ascii="Arial" w:hAnsi="Arial" w:cs="Arial"/>
                <w:color w:val="000000"/>
                <w:sz w:val="16"/>
                <w:szCs w:val="16"/>
              </w:rPr>
              <w:t>Market value – end-of-year</w:t>
            </w:r>
          </w:p>
        </w:tc>
        <w:tc>
          <w:tcPr>
            <w:tcW w:w="636" w:type="pct"/>
            <w:tcBorders>
              <w:top w:val="nil"/>
              <w:left w:val="nil"/>
              <w:bottom w:val="nil"/>
              <w:right w:val="nil"/>
            </w:tcBorders>
            <w:shd w:val="clear" w:color="000000" w:fill="FFFFFF"/>
            <w:noWrap/>
            <w:vAlign w:val="center"/>
            <w:hideMark/>
          </w:tcPr>
          <w:p w14:paraId="1AA0AA9A"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910.6</w:t>
            </w:r>
          </w:p>
        </w:tc>
        <w:tc>
          <w:tcPr>
            <w:tcW w:w="636" w:type="pct"/>
            <w:tcBorders>
              <w:top w:val="nil"/>
              <w:left w:val="nil"/>
              <w:bottom w:val="nil"/>
              <w:right w:val="nil"/>
            </w:tcBorders>
            <w:shd w:val="clear" w:color="000000" w:fill="E6F2FF"/>
            <w:noWrap/>
            <w:vAlign w:val="center"/>
            <w:hideMark/>
          </w:tcPr>
          <w:p w14:paraId="20BD9988"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987.6</w:t>
            </w:r>
          </w:p>
        </w:tc>
        <w:tc>
          <w:tcPr>
            <w:tcW w:w="636" w:type="pct"/>
            <w:tcBorders>
              <w:top w:val="nil"/>
              <w:left w:val="nil"/>
              <w:bottom w:val="nil"/>
              <w:right w:val="nil"/>
            </w:tcBorders>
            <w:shd w:val="clear" w:color="000000" w:fill="FFFFFF"/>
            <w:noWrap/>
            <w:vAlign w:val="center"/>
            <w:hideMark/>
          </w:tcPr>
          <w:p w14:paraId="24B7CA1A"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1,063.7</w:t>
            </w:r>
          </w:p>
        </w:tc>
        <w:tc>
          <w:tcPr>
            <w:tcW w:w="636" w:type="pct"/>
            <w:tcBorders>
              <w:top w:val="nil"/>
              <w:left w:val="nil"/>
              <w:bottom w:val="nil"/>
              <w:right w:val="nil"/>
            </w:tcBorders>
            <w:shd w:val="clear" w:color="000000" w:fill="FFFFFF"/>
            <w:noWrap/>
            <w:vAlign w:val="center"/>
            <w:hideMark/>
          </w:tcPr>
          <w:p w14:paraId="39D11D2A"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1,147.0</w:t>
            </w:r>
          </w:p>
        </w:tc>
        <w:tc>
          <w:tcPr>
            <w:tcW w:w="636" w:type="pct"/>
            <w:tcBorders>
              <w:top w:val="nil"/>
              <w:left w:val="nil"/>
              <w:bottom w:val="nil"/>
              <w:right w:val="nil"/>
            </w:tcBorders>
            <w:shd w:val="clear" w:color="000000" w:fill="FFFFFF"/>
            <w:noWrap/>
            <w:vAlign w:val="center"/>
            <w:hideMark/>
          </w:tcPr>
          <w:p w14:paraId="2658A64E" w14:textId="77777777" w:rsidR="000E7718" w:rsidRPr="00AD7352" w:rsidRDefault="000E7718" w:rsidP="000E7718">
            <w:pPr>
              <w:spacing w:before="0" w:after="0" w:line="240" w:lineRule="auto"/>
              <w:jc w:val="right"/>
              <w:rPr>
                <w:rFonts w:ascii="Arial" w:hAnsi="Arial" w:cs="Arial"/>
                <w:sz w:val="16"/>
                <w:szCs w:val="16"/>
              </w:rPr>
            </w:pPr>
            <w:r w:rsidRPr="00AD7352">
              <w:rPr>
                <w:rFonts w:ascii="Arial" w:hAnsi="Arial" w:cs="Arial"/>
                <w:sz w:val="16"/>
                <w:szCs w:val="16"/>
              </w:rPr>
              <w:t>1,214.0</w:t>
            </w:r>
          </w:p>
        </w:tc>
      </w:tr>
      <w:tr w:rsidR="000E7718" w:rsidRPr="00AD7352" w14:paraId="06A8FF2D" w14:textId="77777777" w:rsidTr="000E7718">
        <w:trPr>
          <w:trHeight w:hRule="exact" w:val="225"/>
        </w:trPr>
        <w:tc>
          <w:tcPr>
            <w:tcW w:w="1821" w:type="pct"/>
            <w:tcBorders>
              <w:top w:val="nil"/>
              <w:left w:val="nil"/>
              <w:bottom w:val="single" w:sz="4" w:space="0" w:color="293F5B"/>
              <w:right w:val="nil"/>
            </w:tcBorders>
            <w:noWrap/>
            <w:vAlign w:val="center"/>
            <w:hideMark/>
          </w:tcPr>
          <w:p w14:paraId="7F09AEDF" w14:textId="77777777" w:rsidR="000E7718" w:rsidRPr="00AD7352" w:rsidRDefault="000E7718" w:rsidP="000E7718">
            <w:pPr>
              <w:spacing w:before="0" w:after="0" w:line="240" w:lineRule="auto"/>
              <w:ind w:firstLineChars="100" w:firstLine="160"/>
              <w:rPr>
                <w:rFonts w:ascii="Arial" w:hAnsi="Arial" w:cs="Arial"/>
                <w:color w:val="000000"/>
                <w:sz w:val="16"/>
                <w:szCs w:val="16"/>
              </w:rPr>
            </w:pPr>
            <w:r w:rsidRPr="00AD7352">
              <w:rPr>
                <w:rFonts w:ascii="Arial" w:hAnsi="Arial" w:cs="Arial"/>
                <w:color w:val="000000"/>
                <w:sz w:val="16"/>
                <w:szCs w:val="16"/>
              </w:rPr>
              <w:t>Per cent of GDP</w:t>
            </w:r>
          </w:p>
        </w:tc>
        <w:tc>
          <w:tcPr>
            <w:tcW w:w="636" w:type="pct"/>
            <w:tcBorders>
              <w:top w:val="nil"/>
              <w:left w:val="nil"/>
              <w:bottom w:val="single" w:sz="4" w:space="0" w:color="293F5B"/>
              <w:right w:val="nil"/>
            </w:tcBorders>
            <w:shd w:val="clear" w:color="000000" w:fill="FFFFFF"/>
            <w:noWrap/>
            <w:vAlign w:val="center"/>
            <w:hideMark/>
          </w:tcPr>
          <w:p w14:paraId="31869500"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30.7</w:t>
            </w:r>
          </w:p>
        </w:tc>
        <w:tc>
          <w:tcPr>
            <w:tcW w:w="636" w:type="pct"/>
            <w:tcBorders>
              <w:top w:val="nil"/>
              <w:left w:val="nil"/>
              <w:bottom w:val="single" w:sz="4" w:space="0" w:color="293F5B"/>
              <w:right w:val="nil"/>
            </w:tcBorders>
            <w:shd w:val="clear" w:color="000000" w:fill="E6F2FF"/>
            <w:noWrap/>
            <w:vAlign w:val="center"/>
            <w:hideMark/>
          </w:tcPr>
          <w:p w14:paraId="130F01BC"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31.9</w:t>
            </w:r>
          </w:p>
        </w:tc>
        <w:tc>
          <w:tcPr>
            <w:tcW w:w="636" w:type="pct"/>
            <w:tcBorders>
              <w:top w:val="nil"/>
              <w:left w:val="nil"/>
              <w:bottom w:val="single" w:sz="4" w:space="0" w:color="293F5B"/>
              <w:right w:val="nil"/>
            </w:tcBorders>
            <w:shd w:val="clear" w:color="000000" w:fill="FFFFFF"/>
            <w:noWrap/>
            <w:vAlign w:val="center"/>
            <w:hideMark/>
          </w:tcPr>
          <w:p w14:paraId="41C24FE1"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33.4</w:t>
            </w:r>
          </w:p>
        </w:tc>
        <w:tc>
          <w:tcPr>
            <w:tcW w:w="636" w:type="pct"/>
            <w:tcBorders>
              <w:top w:val="nil"/>
              <w:left w:val="nil"/>
              <w:bottom w:val="single" w:sz="4" w:space="0" w:color="293F5B"/>
              <w:right w:val="nil"/>
            </w:tcBorders>
            <w:shd w:val="clear" w:color="000000" w:fill="FFFFFF"/>
            <w:noWrap/>
            <w:vAlign w:val="center"/>
            <w:hideMark/>
          </w:tcPr>
          <w:p w14:paraId="567F489F"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34.4</w:t>
            </w:r>
          </w:p>
        </w:tc>
        <w:tc>
          <w:tcPr>
            <w:tcW w:w="636" w:type="pct"/>
            <w:tcBorders>
              <w:top w:val="nil"/>
              <w:left w:val="nil"/>
              <w:bottom w:val="single" w:sz="4" w:space="0" w:color="293F5B"/>
              <w:right w:val="nil"/>
            </w:tcBorders>
            <w:noWrap/>
            <w:vAlign w:val="center"/>
            <w:hideMark/>
          </w:tcPr>
          <w:p w14:paraId="6C11EC74" w14:textId="77777777" w:rsidR="000E7718" w:rsidRPr="00AD7352" w:rsidRDefault="000E7718" w:rsidP="000E7718">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34.6</w:t>
            </w:r>
          </w:p>
        </w:tc>
      </w:tr>
    </w:tbl>
    <w:p w14:paraId="0AA85281" w14:textId="3C9D745B" w:rsidR="0083497A" w:rsidRPr="00D107CB" w:rsidRDefault="0083497A" w:rsidP="00A135E5">
      <w:pPr>
        <w:pStyle w:val="ChartandTableFootnoteAlpha"/>
        <w:numPr>
          <w:ilvl w:val="0"/>
          <w:numId w:val="4"/>
        </w:numPr>
        <w:spacing w:before="0"/>
      </w:pPr>
      <w:r w:rsidRPr="00D107CB">
        <w:t>The Treasurer</w:t>
      </w:r>
      <w:r w:rsidR="00AD7352">
        <w:t>’</w:t>
      </w:r>
      <w:r w:rsidRPr="00D107CB">
        <w:t>s Direction applies to the face value of AGS on issue. This table also shows the equivalent market value of AGS that are subject to the Treasurer</w:t>
      </w:r>
      <w:r w:rsidR="00AD7352">
        <w:t>’</w:t>
      </w:r>
      <w:r w:rsidRPr="00D107CB">
        <w:t xml:space="preserve">s Direction. </w:t>
      </w:r>
    </w:p>
    <w:p w14:paraId="0731EA32" w14:textId="41F68632" w:rsidR="0021047A" w:rsidRPr="00D107CB" w:rsidRDefault="0083497A" w:rsidP="0021047A">
      <w:pPr>
        <w:pStyle w:val="ChartandTableFootnoteAlpha"/>
        <w:numPr>
          <w:ilvl w:val="0"/>
          <w:numId w:val="4"/>
        </w:numPr>
      </w:pPr>
      <w:r w:rsidRPr="00D107CB">
        <w:t>The stock and securities that are excluded from the current limit set by the Treasurer</w:t>
      </w:r>
      <w:r w:rsidR="00AD7352">
        <w:t>’</w:t>
      </w:r>
      <w:r w:rsidRPr="00D107CB">
        <w:t>s Direction are outlined in subsection 51JA(2A) of the CIS Act.</w:t>
      </w:r>
      <w:r w:rsidR="0021047A" w:rsidRPr="00D107CB">
        <w:t xml:space="preserve"> </w:t>
      </w:r>
    </w:p>
    <w:p w14:paraId="031F2BE0" w14:textId="0406A3A9" w:rsidR="0083497A" w:rsidRPr="00D107CB" w:rsidRDefault="0083497A" w:rsidP="0083497A">
      <w:pPr>
        <w:pStyle w:val="ChartandTableFootnote"/>
      </w:pPr>
      <w:r w:rsidRPr="00D107CB">
        <w:t>Source:</w:t>
      </w:r>
      <w:r w:rsidRPr="00D107CB">
        <w:tab/>
        <w:t xml:space="preserve">AOFM </w:t>
      </w:r>
    </w:p>
    <w:p w14:paraId="3C439FE7" w14:textId="77777777" w:rsidR="0083497A" w:rsidRPr="00D107CB" w:rsidRDefault="0083497A" w:rsidP="00CD70D2">
      <w:pPr>
        <w:pStyle w:val="TableLine"/>
        <w:rPr>
          <w:rFonts w:eastAsiaTheme="minorHAnsi"/>
        </w:rPr>
      </w:pPr>
    </w:p>
    <w:p w14:paraId="055841CF" w14:textId="77777777" w:rsidR="0083497A" w:rsidRPr="00D107CB" w:rsidRDefault="0083497A" w:rsidP="0058031B">
      <w:r w:rsidRPr="00D107CB">
        <w:br w:type="page"/>
      </w:r>
    </w:p>
    <w:p w14:paraId="07B58009" w14:textId="658536D7" w:rsidR="0083497A" w:rsidRPr="00D107CB" w:rsidRDefault="0083497A" w:rsidP="0083497A">
      <w:pPr>
        <w:pStyle w:val="Heading2"/>
      </w:pPr>
      <w:bookmarkStart w:id="5" w:name="_Toc229059487"/>
      <w:r w:rsidRPr="00D107CB">
        <w:lastRenderedPageBreak/>
        <w:t>Changes in AGS on issue since the 202</w:t>
      </w:r>
      <w:r w:rsidR="009F68BF" w:rsidRPr="00D107CB">
        <w:t>5</w:t>
      </w:r>
      <w:r w:rsidR="00676BA2" w:rsidRPr="00D107CB">
        <w:rPr>
          <w:rFonts w:hint="eastAsia"/>
        </w:rPr>
        <w:t>‍</w:t>
      </w:r>
      <w:r w:rsidR="00AE5DCF" w:rsidRPr="00D107CB">
        <w:t>–</w:t>
      </w:r>
      <w:r w:rsidR="00676BA2" w:rsidRPr="00D107CB">
        <w:rPr>
          <w:rFonts w:hint="eastAsia"/>
        </w:rPr>
        <w:t>‍</w:t>
      </w:r>
      <w:r w:rsidR="009F68BF" w:rsidRPr="00D107CB">
        <w:t xml:space="preserve">26 </w:t>
      </w:r>
      <w:r w:rsidR="00B142B1" w:rsidRPr="00D107CB">
        <w:t>MYEFO</w:t>
      </w:r>
      <w:bookmarkEnd w:id="5"/>
    </w:p>
    <w:p w14:paraId="5909E722" w14:textId="66BD552A" w:rsidR="00B94272" w:rsidRPr="00D107CB" w:rsidRDefault="0083497A" w:rsidP="0083497A">
      <w:r w:rsidRPr="00D107CB">
        <w:t>The</w:t>
      </w:r>
      <w:r w:rsidRPr="00D107CB" w:rsidDel="00B54F70">
        <w:t xml:space="preserve"> </w:t>
      </w:r>
      <w:r w:rsidRPr="00D107CB">
        <w:t xml:space="preserve">decrease in total face value of AGS on issue primarily reflects </w:t>
      </w:r>
      <w:r w:rsidR="0002163E" w:rsidRPr="00D107CB">
        <w:t xml:space="preserve">a </w:t>
      </w:r>
      <w:r w:rsidR="003C4ACF" w:rsidRPr="00D107CB">
        <w:t xml:space="preserve">reduced </w:t>
      </w:r>
      <w:r w:rsidR="00BE0A17" w:rsidRPr="00D107CB">
        <w:t>borrowing</w:t>
      </w:r>
      <w:r w:rsidR="0002163E" w:rsidRPr="00D107CB">
        <w:t xml:space="preserve"> requirement</w:t>
      </w:r>
      <w:r w:rsidR="00275A86" w:rsidRPr="00D107CB">
        <w:t>, partially offset by a higher yield assumption for new issuance</w:t>
      </w:r>
      <w:r w:rsidR="002D254E" w:rsidRPr="00D107CB">
        <w:t xml:space="preserve"> of AGS</w:t>
      </w:r>
      <w:r w:rsidR="00275A86" w:rsidRPr="00D107CB">
        <w:t>.</w:t>
      </w:r>
    </w:p>
    <w:p w14:paraId="58FD7F08" w14:textId="3C4EA26A" w:rsidR="0083497A" w:rsidRPr="00D107CB" w:rsidRDefault="00067967" w:rsidP="0083497A">
      <w:r w:rsidRPr="00D107CB">
        <w:t>Aggregate i</w:t>
      </w:r>
      <w:r w:rsidR="00B94272" w:rsidRPr="00D107CB">
        <w:t xml:space="preserve">mprovements </w:t>
      </w:r>
      <w:r w:rsidR="002D254E" w:rsidRPr="00D107CB">
        <w:t xml:space="preserve">to </w:t>
      </w:r>
      <w:r w:rsidR="00B94272" w:rsidRPr="00D107CB">
        <w:t xml:space="preserve">the </w:t>
      </w:r>
      <w:r w:rsidR="00C915CE" w:rsidRPr="00D107CB">
        <w:t>Government</w:t>
      </w:r>
      <w:r w:rsidR="00AD7352">
        <w:t>’</w:t>
      </w:r>
      <w:r w:rsidR="00C915CE" w:rsidRPr="00D107CB">
        <w:t>s</w:t>
      </w:r>
      <w:r w:rsidR="00B94272" w:rsidRPr="00D107CB" w:rsidDel="00445BB0">
        <w:t xml:space="preserve"> </w:t>
      </w:r>
      <w:r w:rsidR="00445BB0" w:rsidRPr="00D107CB">
        <w:t xml:space="preserve">fiscal position </w:t>
      </w:r>
      <w:r w:rsidR="002F538B" w:rsidRPr="00D107CB">
        <w:t>and lower end</w:t>
      </w:r>
      <w:r w:rsidR="00AD7352">
        <w:noBreakHyphen/>
      </w:r>
      <w:r w:rsidR="002F538B" w:rsidRPr="00D107CB">
        <w:t>of</w:t>
      </w:r>
      <w:r w:rsidR="00AD7352">
        <w:noBreakHyphen/>
      </w:r>
      <w:r w:rsidR="002F538B" w:rsidRPr="00D107CB">
        <w:t>year cash holdings by the AOFM</w:t>
      </w:r>
      <w:r w:rsidR="00EB61CD" w:rsidRPr="00D107CB">
        <w:rPr>
          <w:rStyle w:val="FootnoteReference"/>
        </w:rPr>
        <w:footnoteReference w:id="3"/>
      </w:r>
      <w:r w:rsidR="003E27D7" w:rsidRPr="00D107CB">
        <w:t xml:space="preserve"> have reduced </w:t>
      </w:r>
      <w:r w:rsidR="004D177B" w:rsidRPr="00D107CB">
        <w:t xml:space="preserve">cash </w:t>
      </w:r>
      <w:r w:rsidR="003E27D7" w:rsidRPr="00D107CB">
        <w:t xml:space="preserve">borrowing </w:t>
      </w:r>
      <w:r w:rsidR="004D177B" w:rsidRPr="00D107CB">
        <w:t xml:space="preserve">estimates </w:t>
      </w:r>
      <w:r w:rsidR="00380119" w:rsidRPr="00D107CB">
        <w:t>across</w:t>
      </w:r>
      <w:r w:rsidR="003E27D7" w:rsidRPr="00D107CB">
        <w:t xml:space="preserve"> the forward estimates.</w:t>
      </w:r>
    </w:p>
    <w:p w14:paraId="608503B6" w14:textId="2730B1C6" w:rsidR="00A07EAA" w:rsidRPr="00D107CB" w:rsidRDefault="001C7C88" w:rsidP="0083497A">
      <w:r w:rsidRPr="00D107CB">
        <w:t>Conversely</w:t>
      </w:r>
      <w:r w:rsidR="0083497A" w:rsidRPr="00D107CB">
        <w:t xml:space="preserve">, recent </w:t>
      </w:r>
      <w:r w:rsidR="007021D0" w:rsidRPr="00D107CB">
        <w:t>increases</w:t>
      </w:r>
      <w:r w:rsidR="0083497A" w:rsidRPr="00D107CB">
        <w:t xml:space="preserve"> in yields have influenced estimates of AGS on issue.</w:t>
      </w:r>
      <w:r w:rsidR="00947F4C" w:rsidRPr="00D107CB">
        <w:t xml:space="preserve"> </w:t>
      </w:r>
      <w:r w:rsidR="00187D36" w:rsidRPr="00D107CB">
        <w:t xml:space="preserve">An increase in yields increases the deficit through higher interest payments but also </w:t>
      </w:r>
      <w:r w:rsidR="005614B9" w:rsidRPr="00D107CB">
        <w:t xml:space="preserve">changes </w:t>
      </w:r>
      <w:r w:rsidR="00187D36" w:rsidRPr="00D107CB">
        <w:t>the face value of AGS required to meet the Government</w:t>
      </w:r>
      <w:r w:rsidR="00AD7352">
        <w:t>’</w:t>
      </w:r>
      <w:r w:rsidR="00187D36" w:rsidRPr="00D107CB">
        <w:t>s financing requirements. The majority of AGS on issue comprises fixed coupon bonds. When yields rise, the price investors are willing to pay for fixed coupon bonds falls so that the rate of return on the bonds adjusts to the prevailing market price or yield. As a result,</w:t>
      </w:r>
      <w:r w:rsidR="00DD75CC" w:rsidRPr="00D107CB">
        <w:t xml:space="preserve"> </w:t>
      </w:r>
      <w:r w:rsidR="00E73323" w:rsidRPr="00D107CB">
        <w:t xml:space="preserve">a greater face value </w:t>
      </w:r>
      <w:r w:rsidR="00C20CB9" w:rsidRPr="00D107CB">
        <w:t xml:space="preserve">of </w:t>
      </w:r>
      <w:r w:rsidR="00187D36" w:rsidRPr="00D107CB">
        <w:t>bonds</w:t>
      </w:r>
      <w:r w:rsidR="00DD75CC" w:rsidRPr="00D107CB">
        <w:t xml:space="preserve"> need</w:t>
      </w:r>
      <w:r w:rsidR="00C20CB9" w:rsidRPr="00D107CB">
        <w:t>s</w:t>
      </w:r>
      <w:r w:rsidR="00DD75CC" w:rsidRPr="00D107CB">
        <w:t xml:space="preserve"> to be </w:t>
      </w:r>
      <w:r w:rsidR="000E45F4" w:rsidRPr="00D107CB">
        <w:t xml:space="preserve">issued to raise the same </w:t>
      </w:r>
      <w:r w:rsidR="00187D36" w:rsidRPr="00D107CB">
        <w:t>volume</w:t>
      </w:r>
      <w:r w:rsidR="000E45F4" w:rsidRPr="00D107CB">
        <w:t xml:space="preserve"> of funds</w:t>
      </w:r>
      <w:r w:rsidR="00053DD8" w:rsidRPr="00D107CB">
        <w:t>.</w:t>
      </w:r>
      <w:r w:rsidR="00ED110F">
        <w:rPr>
          <w:vertAlign w:val="superscript"/>
        </w:rPr>
        <w:t>39</w:t>
      </w:r>
      <w:r w:rsidR="00EC7818" w:rsidRPr="00D107CB">
        <w:rPr>
          <w:vertAlign w:val="superscript"/>
        </w:rPr>
        <w:t>,</w:t>
      </w:r>
      <w:r w:rsidR="00FF5BE7" w:rsidRPr="00D107CB">
        <w:rPr>
          <w:rStyle w:val="FootnoteReference"/>
        </w:rPr>
        <w:footnoteReference w:id="4"/>
      </w:r>
    </w:p>
    <w:p w14:paraId="021B8109" w14:textId="77777777" w:rsidR="00A47517" w:rsidRPr="00D107CB" w:rsidRDefault="00A47517" w:rsidP="0058031B">
      <w:r w:rsidRPr="00D107CB">
        <w:br w:type="page"/>
      </w:r>
    </w:p>
    <w:p w14:paraId="0CFDEAC5" w14:textId="0451B484" w:rsidR="00721D0C" w:rsidRPr="00D107CB" w:rsidRDefault="0083497A" w:rsidP="006B4A0B">
      <w:pPr>
        <w:pStyle w:val="TableHeading"/>
        <w:rPr>
          <w:vertAlign w:val="superscript"/>
        </w:rPr>
      </w:pPr>
      <w:r w:rsidRPr="00D107CB">
        <w:lastRenderedPageBreak/>
        <w:t>Table</w:t>
      </w:r>
      <w:r w:rsidR="00B52970">
        <w:t> </w:t>
      </w:r>
      <w:r w:rsidR="003B16D4" w:rsidRPr="00D107CB">
        <w:t>7</w:t>
      </w:r>
      <w:r w:rsidRPr="00D107CB">
        <w:t>.2: Estimates of AGS on issue subject to the Treasurer</w:t>
      </w:r>
      <w:r w:rsidR="00AD7352">
        <w:t>’</w:t>
      </w:r>
      <w:r w:rsidRPr="00D107CB">
        <w:t>s Direction – reconciliation from the 2025</w:t>
      </w:r>
      <w:r w:rsidR="00676BA2" w:rsidRPr="00D107CB">
        <w:rPr>
          <w:rFonts w:ascii="Times New Roman" w:hAnsi="Times New Roman"/>
        </w:rPr>
        <w:t>‍</w:t>
      </w:r>
      <w:r w:rsidR="00AE5DCF" w:rsidRPr="00D107CB">
        <w:t>–</w:t>
      </w:r>
      <w:r w:rsidR="00676BA2" w:rsidRPr="00D107CB">
        <w:rPr>
          <w:rFonts w:ascii="Times New Roman" w:hAnsi="Times New Roman"/>
        </w:rPr>
        <w:t>‍</w:t>
      </w:r>
      <w:r w:rsidR="00EF1D81" w:rsidRPr="00D107CB">
        <w:t>26</w:t>
      </w:r>
      <w:r w:rsidRPr="00D107CB">
        <w:t xml:space="preserve"> </w:t>
      </w:r>
      <w:r w:rsidR="00261E89" w:rsidRPr="00D107CB">
        <w:t>MYEFO</w:t>
      </w:r>
      <w:r w:rsidRPr="00D107CB">
        <w:t xml:space="preserve"> to the 202</w:t>
      </w:r>
      <w:r w:rsidR="00261E89" w:rsidRPr="00D107CB">
        <w:t>6</w:t>
      </w:r>
      <w:r w:rsidR="00676BA2" w:rsidRPr="00D107CB">
        <w:rPr>
          <w:rFonts w:ascii="Times New Roman" w:hAnsi="Times New Roman"/>
        </w:rPr>
        <w:t>‍</w:t>
      </w:r>
      <w:r w:rsidRPr="00D107CB">
        <w:t>–</w:t>
      </w:r>
      <w:r w:rsidR="00676BA2" w:rsidRPr="00D107CB">
        <w:rPr>
          <w:rFonts w:ascii="Times New Roman" w:hAnsi="Times New Roman"/>
        </w:rPr>
        <w:t>‍</w:t>
      </w:r>
      <w:r w:rsidRPr="00D107CB">
        <w:t>2</w:t>
      </w:r>
      <w:r w:rsidR="00261E89" w:rsidRPr="00D107CB">
        <w:t>7</w:t>
      </w:r>
      <w:r w:rsidRPr="00D107CB">
        <w:t xml:space="preserve"> </w:t>
      </w:r>
      <w:r w:rsidR="00261E89" w:rsidRPr="00D107CB">
        <w:t>Budget</w:t>
      </w:r>
      <w:r w:rsidR="004B6D9D" w:rsidRPr="00D107CB">
        <w:rPr>
          <w:vertAlign w:val="superscript"/>
        </w:rPr>
        <w:t>(a)</w:t>
      </w:r>
    </w:p>
    <w:tbl>
      <w:tblPr>
        <w:tblW w:w="5000" w:type="pct"/>
        <w:tblCellMar>
          <w:left w:w="0" w:type="dxa"/>
          <w:right w:w="28" w:type="dxa"/>
        </w:tblCellMar>
        <w:tblLook w:val="04A0" w:firstRow="1" w:lastRow="0" w:firstColumn="1" w:lastColumn="0" w:noHBand="0" w:noVBand="1"/>
      </w:tblPr>
      <w:tblGrid>
        <w:gridCol w:w="4547"/>
        <w:gridCol w:w="668"/>
        <w:gridCol w:w="834"/>
        <w:gridCol w:w="850"/>
        <w:gridCol w:w="811"/>
      </w:tblGrid>
      <w:tr w:rsidR="00297380" w:rsidRPr="00AD7352" w14:paraId="6EF9972A" w14:textId="77777777" w:rsidTr="00297380">
        <w:trPr>
          <w:trHeight w:hRule="exact" w:val="225"/>
        </w:trPr>
        <w:tc>
          <w:tcPr>
            <w:tcW w:w="2949" w:type="pct"/>
            <w:tcBorders>
              <w:top w:val="single" w:sz="4" w:space="0" w:color="293F5B"/>
              <w:left w:val="nil"/>
              <w:bottom w:val="nil"/>
              <w:right w:val="nil"/>
            </w:tcBorders>
            <w:noWrap/>
            <w:vAlign w:val="center"/>
            <w:hideMark/>
          </w:tcPr>
          <w:p w14:paraId="5997333D" w14:textId="77777777" w:rsidR="00297380" w:rsidRPr="00AD7352" w:rsidRDefault="00297380" w:rsidP="00297380">
            <w:pPr>
              <w:spacing w:before="0" w:after="0" w:line="240" w:lineRule="auto"/>
              <w:rPr>
                <w:rFonts w:ascii="Arial" w:hAnsi="Arial" w:cs="Arial"/>
                <w:sz w:val="16"/>
                <w:szCs w:val="16"/>
              </w:rPr>
            </w:pPr>
            <w:r w:rsidRPr="00AD7352">
              <w:rPr>
                <w:rFonts w:ascii="Arial" w:hAnsi="Arial" w:cs="Arial"/>
                <w:sz w:val="16"/>
                <w:szCs w:val="16"/>
              </w:rPr>
              <w:t> </w:t>
            </w:r>
          </w:p>
        </w:tc>
        <w:tc>
          <w:tcPr>
            <w:tcW w:w="433" w:type="pct"/>
            <w:tcBorders>
              <w:top w:val="single" w:sz="4" w:space="0" w:color="293F5B"/>
              <w:left w:val="nil"/>
              <w:bottom w:val="nil"/>
              <w:right w:val="nil"/>
            </w:tcBorders>
            <w:shd w:val="clear" w:color="000000" w:fill="FFFFFF"/>
            <w:noWrap/>
            <w:vAlign w:val="center"/>
            <w:hideMark/>
          </w:tcPr>
          <w:p w14:paraId="189591E4"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2025-26</w:t>
            </w:r>
          </w:p>
        </w:tc>
        <w:tc>
          <w:tcPr>
            <w:tcW w:w="541" w:type="pct"/>
            <w:tcBorders>
              <w:top w:val="single" w:sz="4" w:space="0" w:color="293F5B"/>
              <w:left w:val="nil"/>
              <w:bottom w:val="nil"/>
              <w:right w:val="nil"/>
            </w:tcBorders>
            <w:shd w:val="clear" w:color="000000" w:fill="E6F2FF"/>
            <w:noWrap/>
            <w:vAlign w:val="center"/>
            <w:hideMark/>
          </w:tcPr>
          <w:p w14:paraId="3D0A8C6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2026-27</w:t>
            </w:r>
          </w:p>
        </w:tc>
        <w:tc>
          <w:tcPr>
            <w:tcW w:w="551" w:type="pct"/>
            <w:tcBorders>
              <w:top w:val="single" w:sz="4" w:space="0" w:color="293F5B"/>
              <w:left w:val="nil"/>
              <w:bottom w:val="nil"/>
              <w:right w:val="nil"/>
            </w:tcBorders>
            <w:shd w:val="clear" w:color="000000" w:fill="FFFFFF"/>
            <w:noWrap/>
            <w:vAlign w:val="center"/>
            <w:hideMark/>
          </w:tcPr>
          <w:p w14:paraId="58BA1F11"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2027-28</w:t>
            </w:r>
          </w:p>
        </w:tc>
        <w:tc>
          <w:tcPr>
            <w:tcW w:w="526" w:type="pct"/>
            <w:tcBorders>
              <w:top w:val="single" w:sz="4" w:space="0" w:color="293F5B"/>
              <w:left w:val="nil"/>
              <w:bottom w:val="nil"/>
              <w:right w:val="nil"/>
            </w:tcBorders>
            <w:shd w:val="clear" w:color="000000" w:fill="FFFFFF"/>
            <w:noWrap/>
            <w:vAlign w:val="center"/>
            <w:hideMark/>
          </w:tcPr>
          <w:p w14:paraId="7746B779"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2028-29</w:t>
            </w:r>
          </w:p>
        </w:tc>
      </w:tr>
      <w:tr w:rsidR="00297380" w:rsidRPr="00AD7352" w14:paraId="00090F60" w14:textId="77777777" w:rsidTr="00297380">
        <w:trPr>
          <w:trHeight w:hRule="exact" w:val="225"/>
        </w:trPr>
        <w:tc>
          <w:tcPr>
            <w:tcW w:w="2949" w:type="pct"/>
            <w:tcBorders>
              <w:top w:val="nil"/>
              <w:left w:val="nil"/>
              <w:bottom w:val="nil"/>
              <w:right w:val="nil"/>
            </w:tcBorders>
            <w:noWrap/>
            <w:vAlign w:val="center"/>
            <w:hideMark/>
          </w:tcPr>
          <w:p w14:paraId="782909FC" w14:textId="77777777" w:rsidR="00297380" w:rsidRPr="00AD7352" w:rsidRDefault="00297380" w:rsidP="00297380">
            <w:pPr>
              <w:spacing w:before="0" w:after="0" w:line="240" w:lineRule="auto"/>
              <w:jc w:val="right"/>
              <w:rPr>
                <w:rFonts w:ascii="Arial" w:hAnsi="Arial" w:cs="Arial"/>
                <w:sz w:val="16"/>
                <w:szCs w:val="16"/>
              </w:rPr>
            </w:pPr>
          </w:p>
        </w:tc>
        <w:tc>
          <w:tcPr>
            <w:tcW w:w="433" w:type="pct"/>
            <w:tcBorders>
              <w:top w:val="nil"/>
              <w:left w:val="nil"/>
              <w:bottom w:val="single" w:sz="4" w:space="0" w:color="293F5B"/>
              <w:right w:val="nil"/>
            </w:tcBorders>
            <w:shd w:val="clear" w:color="000000" w:fill="FFFFFF"/>
            <w:noWrap/>
            <w:vAlign w:val="center"/>
            <w:hideMark/>
          </w:tcPr>
          <w:p w14:paraId="5970FFC2"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$b</w:t>
            </w:r>
          </w:p>
        </w:tc>
        <w:tc>
          <w:tcPr>
            <w:tcW w:w="541" w:type="pct"/>
            <w:tcBorders>
              <w:top w:val="nil"/>
              <w:left w:val="nil"/>
              <w:bottom w:val="single" w:sz="4" w:space="0" w:color="293F5B"/>
              <w:right w:val="nil"/>
            </w:tcBorders>
            <w:shd w:val="clear" w:color="000000" w:fill="E6F2FF"/>
            <w:noWrap/>
            <w:vAlign w:val="center"/>
            <w:hideMark/>
          </w:tcPr>
          <w:p w14:paraId="5F108F04"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$b</w:t>
            </w:r>
          </w:p>
        </w:tc>
        <w:tc>
          <w:tcPr>
            <w:tcW w:w="551" w:type="pct"/>
            <w:tcBorders>
              <w:top w:val="nil"/>
              <w:left w:val="nil"/>
              <w:bottom w:val="single" w:sz="4" w:space="0" w:color="293F5B"/>
              <w:right w:val="nil"/>
            </w:tcBorders>
            <w:shd w:val="clear" w:color="000000" w:fill="FFFFFF"/>
            <w:noWrap/>
            <w:vAlign w:val="center"/>
            <w:hideMark/>
          </w:tcPr>
          <w:p w14:paraId="194B689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$b</w:t>
            </w:r>
          </w:p>
        </w:tc>
        <w:tc>
          <w:tcPr>
            <w:tcW w:w="526" w:type="pct"/>
            <w:tcBorders>
              <w:top w:val="nil"/>
              <w:left w:val="nil"/>
              <w:bottom w:val="single" w:sz="4" w:space="0" w:color="293F5B"/>
              <w:right w:val="nil"/>
            </w:tcBorders>
            <w:shd w:val="clear" w:color="000000" w:fill="FFFFFF"/>
            <w:noWrap/>
            <w:vAlign w:val="center"/>
            <w:hideMark/>
          </w:tcPr>
          <w:p w14:paraId="7CF938E8"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$b</w:t>
            </w:r>
          </w:p>
        </w:tc>
      </w:tr>
      <w:tr w:rsidR="00297380" w:rsidRPr="00AD7352" w14:paraId="6BF1DAA2" w14:textId="77777777" w:rsidTr="00297380">
        <w:trPr>
          <w:trHeight w:hRule="exact" w:val="60"/>
        </w:trPr>
        <w:tc>
          <w:tcPr>
            <w:tcW w:w="2949" w:type="pct"/>
            <w:tcBorders>
              <w:top w:val="nil"/>
              <w:left w:val="nil"/>
              <w:bottom w:val="nil"/>
              <w:right w:val="nil"/>
            </w:tcBorders>
            <w:noWrap/>
            <w:vAlign w:val="center"/>
            <w:hideMark/>
          </w:tcPr>
          <w:p w14:paraId="769F8959" w14:textId="77777777" w:rsidR="00297380" w:rsidRPr="00AD7352" w:rsidRDefault="00297380" w:rsidP="00297380">
            <w:pPr>
              <w:spacing w:before="0" w:after="0" w:line="240" w:lineRule="auto"/>
              <w:jc w:val="right"/>
              <w:rPr>
                <w:rFonts w:ascii="Arial" w:hAnsi="Arial" w:cs="Arial"/>
                <w:sz w:val="16"/>
                <w:szCs w:val="16"/>
              </w:rPr>
            </w:pPr>
          </w:p>
        </w:tc>
        <w:tc>
          <w:tcPr>
            <w:tcW w:w="433" w:type="pct"/>
            <w:tcBorders>
              <w:top w:val="nil"/>
              <w:left w:val="nil"/>
              <w:bottom w:val="nil"/>
              <w:right w:val="nil"/>
            </w:tcBorders>
            <w:shd w:val="clear" w:color="000000" w:fill="FFFFFF"/>
            <w:noWrap/>
            <w:vAlign w:val="center"/>
            <w:hideMark/>
          </w:tcPr>
          <w:p w14:paraId="6165135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DA4E452"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51" w:type="pct"/>
            <w:tcBorders>
              <w:top w:val="nil"/>
              <w:left w:val="nil"/>
              <w:bottom w:val="nil"/>
              <w:right w:val="nil"/>
            </w:tcBorders>
            <w:shd w:val="clear" w:color="000000" w:fill="FFFFFF"/>
            <w:noWrap/>
            <w:vAlign w:val="center"/>
            <w:hideMark/>
          </w:tcPr>
          <w:p w14:paraId="39D82290"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26" w:type="pct"/>
            <w:tcBorders>
              <w:top w:val="nil"/>
              <w:left w:val="nil"/>
              <w:bottom w:val="nil"/>
              <w:right w:val="nil"/>
            </w:tcBorders>
            <w:shd w:val="clear" w:color="000000" w:fill="FFFFFF"/>
            <w:noWrap/>
            <w:vAlign w:val="center"/>
            <w:hideMark/>
          </w:tcPr>
          <w:p w14:paraId="33B2C30F"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r>
      <w:tr w:rsidR="00297380" w:rsidRPr="00AD7352" w14:paraId="2C558A34" w14:textId="77777777" w:rsidTr="00297380">
        <w:trPr>
          <w:trHeight w:hRule="exact" w:val="450"/>
        </w:trPr>
        <w:tc>
          <w:tcPr>
            <w:tcW w:w="2949" w:type="pct"/>
            <w:tcBorders>
              <w:top w:val="nil"/>
              <w:left w:val="nil"/>
              <w:bottom w:val="nil"/>
              <w:right w:val="nil"/>
            </w:tcBorders>
            <w:vAlign w:val="center"/>
            <w:hideMark/>
          </w:tcPr>
          <w:p w14:paraId="385D5DEE" w14:textId="77777777" w:rsidR="00297380" w:rsidRPr="00AD7352" w:rsidRDefault="00297380" w:rsidP="00297380">
            <w:pPr>
              <w:spacing w:before="0" w:after="0" w:line="240" w:lineRule="auto"/>
              <w:rPr>
                <w:rFonts w:ascii="Arial" w:hAnsi="Arial" w:cs="Arial"/>
                <w:b/>
                <w:bCs/>
                <w:sz w:val="16"/>
                <w:szCs w:val="16"/>
              </w:rPr>
            </w:pPr>
            <w:r w:rsidRPr="00AD7352">
              <w:rPr>
                <w:rFonts w:ascii="Arial" w:hAnsi="Arial" w:cs="Arial"/>
                <w:b/>
                <w:bCs/>
                <w:sz w:val="16"/>
                <w:szCs w:val="16"/>
              </w:rPr>
              <w:t>Total face value of AGS on issue subject to the Treasurer's Direction as at 2025-26 MYEFO</w:t>
            </w:r>
          </w:p>
        </w:tc>
        <w:tc>
          <w:tcPr>
            <w:tcW w:w="433" w:type="pct"/>
            <w:tcBorders>
              <w:top w:val="nil"/>
              <w:left w:val="nil"/>
              <w:bottom w:val="nil"/>
              <w:right w:val="nil"/>
            </w:tcBorders>
            <w:shd w:val="clear" w:color="000000" w:fill="FFFFFF"/>
            <w:noWrap/>
            <w:vAlign w:val="bottom"/>
            <w:hideMark/>
          </w:tcPr>
          <w:p w14:paraId="70E94EA5"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 xml:space="preserve">      993 </w:t>
            </w:r>
          </w:p>
        </w:tc>
        <w:tc>
          <w:tcPr>
            <w:tcW w:w="541" w:type="pct"/>
            <w:tcBorders>
              <w:top w:val="nil"/>
              <w:left w:val="nil"/>
              <w:bottom w:val="nil"/>
              <w:right w:val="nil"/>
            </w:tcBorders>
            <w:shd w:val="clear" w:color="000000" w:fill="E6F2FF"/>
            <w:noWrap/>
            <w:vAlign w:val="bottom"/>
            <w:hideMark/>
          </w:tcPr>
          <w:p w14:paraId="417B1251"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 xml:space="preserve">        1,069 </w:t>
            </w:r>
          </w:p>
        </w:tc>
        <w:tc>
          <w:tcPr>
            <w:tcW w:w="551" w:type="pct"/>
            <w:tcBorders>
              <w:top w:val="nil"/>
              <w:left w:val="nil"/>
              <w:bottom w:val="nil"/>
              <w:right w:val="nil"/>
            </w:tcBorders>
            <w:noWrap/>
            <w:vAlign w:val="bottom"/>
            <w:hideMark/>
          </w:tcPr>
          <w:p w14:paraId="297A895D"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 xml:space="preserve">        1,142 </w:t>
            </w:r>
          </w:p>
        </w:tc>
        <w:tc>
          <w:tcPr>
            <w:tcW w:w="526" w:type="pct"/>
            <w:tcBorders>
              <w:top w:val="nil"/>
              <w:left w:val="nil"/>
              <w:bottom w:val="nil"/>
              <w:right w:val="nil"/>
            </w:tcBorders>
            <w:noWrap/>
            <w:vAlign w:val="bottom"/>
            <w:hideMark/>
          </w:tcPr>
          <w:p w14:paraId="5CF489C1"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 xml:space="preserve">        1,213 </w:t>
            </w:r>
          </w:p>
        </w:tc>
      </w:tr>
      <w:tr w:rsidR="00297380" w:rsidRPr="00AD7352" w14:paraId="2F952C50" w14:textId="77777777" w:rsidTr="00297380">
        <w:trPr>
          <w:trHeight w:hRule="exact" w:val="60"/>
        </w:trPr>
        <w:tc>
          <w:tcPr>
            <w:tcW w:w="2949" w:type="pct"/>
            <w:tcBorders>
              <w:top w:val="nil"/>
              <w:left w:val="nil"/>
              <w:bottom w:val="nil"/>
              <w:right w:val="nil"/>
            </w:tcBorders>
            <w:vAlign w:val="center"/>
            <w:hideMark/>
          </w:tcPr>
          <w:p w14:paraId="68A3C59B" w14:textId="77777777" w:rsidR="00297380" w:rsidRPr="00AD7352" w:rsidRDefault="00297380" w:rsidP="00297380">
            <w:pPr>
              <w:spacing w:before="0" w:after="0" w:line="240" w:lineRule="auto"/>
              <w:jc w:val="right"/>
              <w:rPr>
                <w:rFonts w:ascii="Arial" w:hAnsi="Arial" w:cs="Arial"/>
                <w:b/>
                <w:bCs/>
                <w:sz w:val="16"/>
                <w:szCs w:val="16"/>
              </w:rPr>
            </w:pPr>
          </w:p>
        </w:tc>
        <w:tc>
          <w:tcPr>
            <w:tcW w:w="433" w:type="pct"/>
            <w:tcBorders>
              <w:top w:val="nil"/>
              <w:left w:val="nil"/>
              <w:bottom w:val="nil"/>
              <w:right w:val="nil"/>
            </w:tcBorders>
            <w:shd w:val="clear" w:color="000000" w:fill="FFFFFF"/>
            <w:noWrap/>
            <w:vAlign w:val="bottom"/>
            <w:hideMark/>
          </w:tcPr>
          <w:p w14:paraId="6DE0A78B"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41" w:type="pct"/>
            <w:tcBorders>
              <w:top w:val="nil"/>
              <w:left w:val="nil"/>
              <w:bottom w:val="nil"/>
              <w:right w:val="nil"/>
            </w:tcBorders>
            <w:shd w:val="clear" w:color="000000" w:fill="E6F2FF"/>
            <w:noWrap/>
            <w:vAlign w:val="bottom"/>
            <w:hideMark/>
          </w:tcPr>
          <w:p w14:paraId="5E887056"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51" w:type="pct"/>
            <w:tcBorders>
              <w:top w:val="nil"/>
              <w:left w:val="nil"/>
              <w:bottom w:val="nil"/>
              <w:right w:val="nil"/>
            </w:tcBorders>
            <w:noWrap/>
            <w:vAlign w:val="bottom"/>
            <w:hideMark/>
          </w:tcPr>
          <w:p w14:paraId="334A825D" w14:textId="77777777" w:rsidR="00297380" w:rsidRPr="00AD7352" w:rsidRDefault="00297380" w:rsidP="00297380">
            <w:pPr>
              <w:spacing w:before="0" w:after="0" w:line="240" w:lineRule="auto"/>
              <w:jc w:val="right"/>
              <w:rPr>
                <w:rFonts w:ascii="Arial" w:hAnsi="Arial" w:cs="Arial"/>
                <w:sz w:val="16"/>
                <w:szCs w:val="16"/>
              </w:rPr>
            </w:pPr>
          </w:p>
        </w:tc>
        <w:tc>
          <w:tcPr>
            <w:tcW w:w="526" w:type="pct"/>
            <w:tcBorders>
              <w:top w:val="nil"/>
              <w:left w:val="nil"/>
              <w:bottom w:val="nil"/>
              <w:right w:val="nil"/>
            </w:tcBorders>
            <w:noWrap/>
            <w:vAlign w:val="bottom"/>
            <w:hideMark/>
          </w:tcPr>
          <w:p w14:paraId="4C77EB92" w14:textId="77777777" w:rsidR="00297380" w:rsidRPr="00AD7352" w:rsidRDefault="00297380" w:rsidP="00297380">
            <w:pPr>
              <w:spacing w:before="0" w:after="0" w:line="240" w:lineRule="auto"/>
              <w:jc w:val="right"/>
              <w:rPr>
                <w:sz w:val="20"/>
              </w:rPr>
            </w:pPr>
          </w:p>
        </w:tc>
      </w:tr>
      <w:tr w:rsidR="00297380" w:rsidRPr="00AD7352" w14:paraId="56CBD8FF" w14:textId="77777777" w:rsidTr="00297380">
        <w:trPr>
          <w:trHeight w:hRule="exact" w:val="450"/>
        </w:trPr>
        <w:tc>
          <w:tcPr>
            <w:tcW w:w="2949" w:type="pct"/>
            <w:tcBorders>
              <w:top w:val="nil"/>
              <w:left w:val="nil"/>
              <w:bottom w:val="nil"/>
              <w:right w:val="nil"/>
            </w:tcBorders>
            <w:vAlign w:val="center"/>
            <w:hideMark/>
          </w:tcPr>
          <w:p w14:paraId="08D1BE9A" w14:textId="77777777" w:rsidR="00297380" w:rsidRPr="00AD7352" w:rsidRDefault="00297380" w:rsidP="00297380">
            <w:pPr>
              <w:spacing w:before="0" w:after="0" w:line="240" w:lineRule="auto"/>
              <w:rPr>
                <w:rFonts w:ascii="Arial" w:hAnsi="Arial" w:cs="Arial"/>
                <w:b/>
                <w:bCs/>
                <w:sz w:val="16"/>
                <w:szCs w:val="16"/>
              </w:rPr>
            </w:pPr>
            <w:r w:rsidRPr="00AD7352">
              <w:rPr>
                <w:rFonts w:ascii="Arial" w:hAnsi="Arial" w:cs="Arial"/>
                <w:b/>
                <w:bCs/>
                <w:sz w:val="16"/>
                <w:szCs w:val="16"/>
              </w:rPr>
              <w:t>Factors affecting the change in face value of AGS on issue from 2025-26 MYEFO to 2026-27 Budget(b)</w:t>
            </w:r>
          </w:p>
        </w:tc>
        <w:tc>
          <w:tcPr>
            <w:tcW w:w="433" w:type="pct"/>
            <w:tcBorders>
              <w:top w:val="nil"/>
              <w:left w:val="nil"/>
              <w:bottom w:val="nil"/>
              <w:right w:val="nil"/>
            </w:tcBorders>
            <w:shd w:val="clear" w:color="000000" w:fill="FFFFFF"/>
            <w:noWrap/>
            <w:vAlign w:val="center"/>
            <w:hideMark/>
          </w:tcPr>
          <w:p w14:paraId="7189BCA2"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C1696E0"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51" w:type="pct"/>
            <w:tcBorders>
              <w:top w:val="nil"/>
              <w:left w:val="nil"/>
              <w:bottom w:val="nil"/>
              <w:right w:val="nil"/>
            </w:tcBorders>
            <w:noWrap/>
            <w:vAlign w:val="center"/>
            <w:hideMark/>
          </w:tcPr>
          <w:p w14:paraId="19A6EB51" w14:textId="77777777" w:rsidR="00297380" w:rsidRPr="00AD7352" w:rsidRDefault="00297380" w:rsidP="00297380">
            <w:pPr>
              <w:spacing w:before="0" w:after="0" w:line="240" w:lineRule="auto"/>
              <w:jc w:val="right"/>
              <w:rPr>
                <w:rFonts w:ascii="Arial" w:hAnsi="Arial" w:cs="Arial"/>
                <w:sz w:val="16"/>
                <w:szCs w:val="16"/>
              </w:rPr>
            </w:pPr>
          </w:p>
        </w:tc>
        <w:tc>
          <w:tcPr>
            <w:tcW w:w="526" w:type="pct"/>
            <w:tcBorders>
              <w:top w:val="nil"/>
              <w:left w:val="nil"/>
              <w:bottom w:val="nil"/>
              <w:right w:val="nil"/>
            </w:tcBorders>
            <w:noWrap/>
            <w:vAlign w:val="center"/>
            <w:hideMark/>
          </w:tcPr>
          <w:p w14:paraId="339E3108" w14:textId="77777777" w:rsidR="00297380" w:rsidRPr="00AD7352" w:rsidRDefault="00297380" w:rsidP="00297380">
            <w:pPr>
              <w:spacing w:before="0" w:after="0" w:line="240" w:lineRule="auto"/>
              <w:jc w:val="right"/>
              <w:rPr>
                <w:sz w:val="20"/>
              </w:rPr>
            </w:pPr>
          </w:p>
        </w:tc>
      </w:tr>
      <w:tr w:rsidR="00297380" w:rsidRPr="00AD7352" w14:paraId="4C11FA5A" w14:textId="77777777" w:rsidTr="00297380">
        <w:trPr>
          <w:trHeight w:hRule="exact" w:val="225"/>
        </w:trPr>
        <w:tc>
          <w:tcPr>
            <w:tcW w:w="2949" w:type="pct"/>
            <w:tcBorders>
              <w:top w:val="nil"/>
              <w:left w:val="nil"/>
              <w:bottom w:val="nil"/>
              <w:right w:val="nil"/>
            </w:tcBorders>
            <w:vAlign w:val="center"/>
            <w:hideMark/>
          </w:tcPr>
          <w:p w14:paraId="6550875A" w14:textId="77777777" w:rsidR="00297380" w:rsidRPr="00AD7352" w:rsidRDefault="00297380" w:rsidP="00297380">
            <w:pPr>
              <w:spacing w:before="0" w:after="0" w:line="240" w:lineRule="auto"/>
              <w:rPr>
                <w:rFonts w:ascii="Arial" w:hAnsi="Arial" w:cs="Arial"/>
                <w:sz w:val="16"/>
                <w:szCs w:val="16"/>
              </w:rPr>
            </w:pPr>
            <w:r w:rsidRPr="00AD7352">
              <w:rPr>
                <w:rFonts w:ascii="Arial" w:hAnsi="Arial" w:cs="Arial"/>
                <w:sz w:val="16"/>
                <w:szCs w:val="16"/>
              </w:rPr>
              <w:t>Cumulative receipts decisions</w:t>
            </w:r>
          </w:p>
        </w:tc>
        <w:tc>
          <w:tcPr>
            <w:tcW w:w="433" w:type="pct"/>
            <w:tcBorders>
              <w:top w:val="nil"/>
              <w:left w:val="nil"/>
              <w:bottom w:val="nil"/>
              <w:right w:val="nil"/>
            </w:tcBorders>
            <w:shd w:val="clear" w:color="000000" w:fill="FFFFFF"/>
            <w:noWrap/>
            <w:vAlign w:val="center"/>
            <w:hideMark/>
          </w:tcPr>
          <w:p w14:paraId="5D6563E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3.6</w:t>
            </w:r>
          </w:p>
        </w:tc>
        <w:tc>
          <w:tcPr>
            <w:tcW w:w="541" w:type="pct"/>
            <w:tcBorders>
              <w:top w:val="nil"/>
              <w:left w:val="nil"/>
              <w:bottom w:val="nil"/>
              <w:right w:val="nil"/>
            </w:tcBorders>
            <w:shd w:val="clear" w:color="000000" w:fill="E6F2FF"/>
            <w:noWrap/>
            <w:vAlign w:val="center"/>
            <w:hideMark/>
          </w:tcPr>
          <w:p w14:paraId="15B7924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1.3</w:t>
            </w:r>
          </w:p>
        </w:tc>
        <w:tc>
          <w:tcPr>
            <w:tcW w:w="551" w:type="pct"/>
            <w:tcBorders>
              <w:top w:val="nil"/>
              <w:left w:val="nil"/>
              <w:bottom w:val="nil"/>
              <w:right w:val="nil"/>
            </w:tcBorders>
            <w:shd w:val="clear" w:color="000000" w:fill="FFFFFF"/>
            <w:noWrap/>
            <w:vAlign w:val="center"/>
            <w:hideMark/>
          </w:tcPr>
          <w:p w14:paraId="3E7482F1"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0.4</w:t>
            </w:r>
          </w:p>
        </w:tc>
        <w:tc>
          <w:tcPr>
            <w:tcW w:w="526" w:type="pct"/>
            <w:tcBorders>
              <w:top w:val="nil"/>
              <w:left w:val="nil"/>
              <w:bottom w:val="nil"/>
              <w:right w:val="nil"/>
            </w:tcBorders>
            <w:shd w:val="clear" w:color="000000" w:fill="FFFFFF"/>
            <w:noWrap/>
            <w:vAlign w:val="center"/>
            <w:hideMark/>
          </w:tcPr>
          <w:p w14:paraId="16D031C4"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-0.5</w:t>
            </w:r>
          </w:p>
        </w:tc>
      </w:tr>
      <w:tr w:rsidR="00297380" w:rsidRPr="00AD7352" w14:paraId="2590773A" w14:textId="77777777" w:rsidTr="00297380">
        <w:trPr>
          <w:trHeight w:hRule="exact" w:val="225"/>
        </w:trPr>
        <w:tc>
          <w:tcPr>
            <w:tcW w:w="2949" w:type="pct"/>
            <w:tcBorders>
              <w:top w:val="nil"/>
              <w:left w:val="nil"/>
              <w:bottom w:val="nil"/>
              <w:right w:val="nil"/>
            </w:tcBorders>
            <w:noWrap/>
            <w:vAlign w:val="center"/>
            <w:hideMark/>
          </w:tcPr>
          <w:p w14:paraId="68BE39D7" w14:textId="77777777" w:rsidR="00297380" w:rsidRPr="00AD7352" w:rsidRDefault="00297380" w:rsidP="00297380">
            <w:pPr>
              <w:spacing w:before="0" w:after="0" w:line="240" w:lineRule="auto"/>
              <w:rPr>
                <w:rFonts w:ascii="Arial" w:hAnsi="Arial" w:cs="Arial"/>
                <w:sz w:val="16"/>
                <w:szCs w:val="16"/>
              </w:rPr>
            </w:pPr>
            <w:r w:rsidRPr="00AD7352">
              <w:rPr>
                <w:rFonts w:ascii="Arial" w:hAnsi="Arial" w:cs="Arial"/>
                <w:sz w:val="16"/>
                <w:szCs w:val="16"/>
              </w:rPr>
              <w:t>Cumulative receipts variations</w:t>
            </w:r>
          </w:p>
        </w:tc>
        <w:tc>
          <w:tcPr>
            <w:tcW w:w="433" w:type="pct"/>
            <w:tcBorders>
              <w:top w:val="nil"/>
              <w:left w:val="nil"/>
              <w:bottom w:val="nil"/>
              <w:right w:val="nil"/>
            </w:tcBorders>
            <w:shd w:val="clear" w:color="000000" w:fill="FFFFFF"/>
            <w:noWrap/>
            <w:vAlign w:val="center"/>
            <w:hideMark/>
          </w:tcPr>
          <w:p w14:paraId="64BDE391"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-13.6</w:t>
            </w:r>
          </w:p>
        </w:tc>
        <w:tc>
          <w:tcPr>
            <w:tcW w:w="541" w:type="pct"/>
            <w:tcBorders>
              <w:top w:val="nil"/>
              <w:left w:val="nil"/>
              <w:bottom w:val="nil"/>
              <w:right w:val="nil"/>
            </w:tcBorders>
            <w:shd w:val="clear" w:color="000000" w:fill="E6F2FF"/>
            <w:noWrap/>
            <w:vAlign w:val="center"/>
            <w:hideMark/>
          </w:tcPr>
          <w:p w14:paraId="63D0122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-32.4</w:t>
            </w:r>
          </w:p>
        </w:tc>
        <w:tc>
          <w:tcPr>
            <w:tcW w:w="551" w:type="pct"/>
            <w:tcBorders>
              <w:top w:val="nil"/>
              <w:left w:val="nil"/>
              <w:bottom w:val="nil"/>
              <w:right w:val="nil"/>
            </w:tcBorders>
            <w:shd w:val="clear" w:color="000000" w:fill="FFFFFF"/>
            <w:noWrap/>
            <w:vAlign w:val="center"/>
            <w:hideMark/>
          </w:tcPr>
          <w:p w14:paraId="40566D1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-48.7</w:t>
            </w:r>
          </w:p>
        </w:tc>
        <w:tc>
          <w:tcPr>
            <w:tcW w:w="526" w:type="pct"/>
            <w:tcBorders>
              <w:top w:val="nil"/>
              <w:left w:val="nil"/>
              <w:bottom w:val="nil"/>
              <w:right w:val="nil"/>
            </w:tcBorders>
            <w:shd w:val="clear" w:color="000000" w:fill="FFFFFF"/>
            <w:noWrap/>
            <w:vAlign w:val="center"/>
            <w:hideMark/>
          </w:tcPr>
          <w:p w14:paraId="4EA4DBC8"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-49.3</w:t>
            </w:r>
          </w:p>
        </w:tc>
      </w:tr>
      <w:tr w:rsidR="00297380" w:rsidRPr="00AD7352" w14:paraId="6EA06A70" w14:textId="77777777" w:rsidTr="00297380">
        <w:trPr>
          <w:trHeight w:hRule="exact" w:val="225"/>
        </w:trPr>
        <w:tc>
          <w:tcPr>
            <w:tcW w:w="2949" w:type="pct"/>
            <w:tcBorders>
              <w:top w:val="nil"/>
              <w:left w:val="nil"/>
              <w:bottom w:val="nil"/>
              <w:right w:val="nil"/>
            </w:tcBorders>
            <w:vAlign w:val="center"/>
            <w:hideMark/>
          </w:tcPr>
          <w:p w14:paraId="323AB14E" w14:textId="77777777" w:rsidR="00297380" w:rsidRPr="00AD7352" w:rsidRDefault="00297380" w:rsidP="00297380">
            <w:pPr>
              <w:spacing w:before="0" w:after="0" w:line="240" w:lineRule="auto"/>
              <w:rPr>
                <w:rFonts w:ascii="Arial" w:hAnsi="Arial" w:cs="Arial"/>
                <w:sz w:val="16"/>
                <w:szCs w:val="16"/>
              </w:rPr>
            </w:pPr>
            <w:r w:rsidRPr="00AD7352">
              <w:rPr>
                <w:rFonts w:ascii="Arial" w:hAnsi="Arial" w:cs="Arial"/>
                <w:sz w:val="16"/>
                <w:szCs w:val="16"/>
              </w:rPr>
              <w:t>Cumulative payment decisions</w:t>
            </w:r>
          </w:p>
        </w:tc>
        <w:tc>
          <w:tcPr>
            <w:tcW w:w="433" w:type="pct"/>
            <w:tcBorders>
              <w:top w:val="nil"/>
              <w:left w:val="nil"/>
              <w:bottom w:val="nil"/>
              <w:right w:val="nil"/>
            </w:tcBorders>
            <w:shd w:val="clear" w:color="000000" w:fill="FFFFFF"/>
            <w:noWrap/>
            <w:vAlign w:val="center"/>
            <w:hideMark/>
          </w:tcPr>
          <w:p w14:paraId="10B0D0E2"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1.7</w:t>
            </w:r>
          </w:p>
        </w:tc>
        <w:tc>
          <w:tcPr>
            <w:tcW w:w="541" w:type="pct"/>
            <w:tcBorders>
              <w:top w:val="nil"/>
              <w:left w:val="nil"/>
              <w:bottom w:val="nil"/>
              <w:right w:val="nil"/>
            </w:tcBorders>
            <w:shd w:val="clear" w:color="000000" w:fill="E6F2FF"/>
            <w:noWrap/>
            <w:vAlign w:val="center"/>
            <w:hideMark/>
          </w:tcPr>
          <w:p w14:paraId="6A4A35E1"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10.5</w:t>
            </w:r>
          </w:p>
        </w:tc>
        <w:tc>
          <w:tcPr>
            <w:tcW w:w="551" w:type="pct"/>
            <w:tcBorders>
              <w:top w:val="nil"/>
              <w:left w:val="nil"/>
              <w:bottom w:val="nil"/>
              <w:right w:val="nil"/>
            </w:tcBorders>
            <w:shd w:val="clear" w:color="000000" w:fill="FFFFFF"/>
            <w:noWrap/>
            <w:vAlign w:val="center"/>
            <w:hideMark/>
          </w:tcPr>
          <w:p w14:paraId="3C01F964"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13.8</w:t>
            </w:r>
          </w:p>
        </w:tc>
        <w:tc>
          <w:tcPr>
            <w:tcW w:w="526" w:type="pct"/>
            <w:tcBorders>
              <w:top w:val="nil"/>
              <w:left w:val="nil"/>
              <w:bottom w:val="nil"/>
              <w:right w:val="nil"/>
            </w:tcBorders>
            <w:shd w:val="clear" w:color="000000" w:fill="FFFFFF"/>
            <w:noWrap/>
            <w:vAlign w:val="center"/>
            <w:hideMark/>
          </w:tcPr>
          <w:p w14:paraId="32C94673"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11.5</w:t>
            </w:r>
          </w:p>
        </w:tc>
      </w:tr>
      <w:tr w:rsidR="00297380" w:rsidRPr="00AD7352" w14:paraId="2F8E9D63" w14:textId="77777777" w:rsidTr="00297380">
        <w:trPr>
          <w:trHeight w:hRule="exact" w:val="225"/>
        </w:trPr>
        <w:tc>
          <w:tcPr>
            <w:tcW w:w="2949" w:type="pct"/>
            <w:tcBorders>
              <w:top w:val="nil"/>
              <w:left w:val="nil"/>
              <w:bottom w:val="nil"/>
              <w:right w:val="nil"/>
            </w:tcBorders>
            <w:noWrap/>
            <w:vAlign w:val="center"/>
            <w:hideMark/>
          </w:tcPr>
          <w:p w14:paraId="1B204187" w14:textId="77777777" w:rsidR="00297380" w:rsidRPr="00AD7352" w:rsidRDefault="00297380" w:rsidP="00297380">
            <w:pPr>
              <w:spacing w:before="0" w:after="0" w:line="240" w:lineRule="auto"/>
              <w:rPr>
                <w:rFonts w:ascii="Arial" w:hAnsi="Arial" w:cs="Arial"/>
                <w:sz w:val="16"/>
                <w:szCs w:val="16"/>
              </w:rPr>
            </w:pPr>
            <w:r w:rsidRPr="00AD7352">
              <w:rPr>
                <w:rFonts w:ascii="Arial" w:hAnsi="Arial" w:cs="Arial"/>
                <w:sz w:val="16"/>
                <w:szCs w:val="16"/>
              </w:rPr>
              <w:t>Cumulative payment variations</w:t>
            </w:r>
          </w:p>
        </w:tc>
        <w:tc>
          <w:tcPr>
            <w:tcW w:w="433" w:type="pct"/>
            <w:tcBorders>
              <w:top w:val="nil"/>
              <w:left w:val="nil"/>
              <w:bottom w:val="nil"/>
              <w:right w:val="nil"/>
            </w:tcBorders>
            <w:shd w:val="clear" w:color="000000" w:fill="FFFFFF"/>
            <w:noWrap/>
            <w:vAlign w:val="center"/>
            <w:hideMark/>
          </w:tcPr>
          <w:p w14:paraId="3F7E8ED1"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-0.2</w:t>
            </w:r>
          </w:p>
        </w:tc>
        <w:tc>
          <w:tcPr>
            <w:tcW w:w="541" w:type="pct"/>
            <w:tcBorders>
              <w:top w:val="nil"/>
              <w:left w:val="nil"/>
              <w:bottom w:val="nil"/>
              <w:right w:val="nil"/>
            </w:tcBorders>
            <w:shd w:val="clear" w:color="000000" w:fill="E6F2FF"/>
            <w:noWrap/>
            <w:vAlign w:val="center"/>
            <w:hideMark/>
          </w:tcPr>
          <w:p w14:paraId="7539B94C"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9.3</w:t>
            </w:r>
          </w:p>
        </w:tc>
        <w:tc>
          <w:tcPr>
            <w:tcW w:w="551" w:type="pct"/>
            <w:tcBorders>
              <w:top w:val="nil"/>
              <w:left w:val="nil"/>
              <w:bottom w:val="nil"/>
              <w:right w:val="nil"/>
            </w:tcBorders>
            <w:shd w:val="clear" w:color="000000" w:fill="FFFFFF"/>
            <w:noWrap/>
            <w:vAlign w:val="center"/>
            <w:hideMark/>
          </w:tcPr>
          <w:p w14:paraId="42867C7D"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18.2</w:t>
            </w:r>
          </w:p>
        </w:tc>
        <w:tc>
          <w:tcPr>
            <w:tcW w:w="526" w:type="pct"/>
            <w:tcBorders>
              <w:top w:val="nil"/>
              <w:left w:val="nil"/>
              <w:bottom w:val="nil"/>
              <w:right w:val="nil"/>
            </w:tcBorders>
            <w:shd w:val="clear" w:color="000000" w:fill="FFFFFF"/>
            <w:noWrap/>
            <w:vAlign w:val="center"/>
            <w:hideMark/>
          </w:tcPr>
          <w:p w14:paraId="3C62A632"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20.3</w:t>
            </w:r>
          </w:p>
        </w:tc>
      </w:tr>
      <w:tr w:rsidR="00297380" w:rsidRPr="00AD7352" w14:paraId="77D4BC94" w14:textId="77777777" w:rsidTr="00297380">
        <w:trPr>
          <w:trHeight w:hRule="exact" w:val="225"/>
        </w:trPr>
        <w:tc>
          <w:tcPr>
            <w:tcW w:w="2949" w:type="pct"/>
            <w:tcBorders>
              <w:top w:val="nil"/>
              <w:left w:val="nil"/>
              <w:bottom w:val="nil"/>
              <w:right w:val="nil"/>
            </w:tcBorders>
            <w:noWrap/>
            <w:vAlign w:val="center"/>
            <w:hideMark/>
          </w:tcPr>
          <w:p w14:paraId="0D38B4E9" w14:textId="77777777" w:rsidR="00297380" w:rsidRPr="00AD7352" w:rsidRDefault="00297380" w:rsidP="00297380">
            <w:pPr>
              <w:spacing w:before="0" w:after="0" w:line="240" w:lineRule="auto"/>
              <w:rPr>
                <w:rFonts w:ascii="Arial" w:hAnsi="Arial" w:cs="Arial"/>
                <w:sz w:val="16"/>
                <w:szCs w:val="16"/>
              </w:rPr>
            </w:pPr>
            <w:r w:rsidRPr="00AD7352">
              <w:rPr>
                <w:rFonts w:ascii="Arial" w:hAnsi="Arial" w:cs="Arial"/>
                <w:sz w:val="16"/>
                <w:szCs w:val="16"/>
              </w:rPr>
              <w:t>Cumulative change in net investments in financial assets(c)</w:t>
            </w:r>
          </w:p>
        </w:tc>
        <w:tc>
          <w:tcPr>
            <w:tcW w:w="433" w:type="pct"/>
            <w:tcBorders>
              <w:top w:val="nil"/>
              <w:left w:val="nil"/>
              <w:bottom w:val="nil"/>
              <w:right w:val="nil"/>
            </w:tcBorders>
            <w:shd w:val="clear" w:color="000000" w:fill="FFFFFF"/>
            <w:noWrap/>
            <w:vAlign w:val="center"/>
            <w:hideMark/>
          </w:tcPr>
          <w:p w14:paraId="53810F3B"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-2.2</w:t>
            </w:r>
          </w:p>
        </w:tc>
        <w:tc>
          <w:tcPr>
            <w:tcW w:w="541" w:type="pct"/>
            <w:tcBorders>
              <w:top w:val="nil"/>
              <w:left w:val="nil"/>
              <w:bottom w:val="nil"/>
              <w:right w:val="nil"/>
            </w:tcBorders>
            <w:shd w:val="clear" w:color="000000" w:fill="E6F2FF"/>
            <w:noWrap/>
            <w:vAlign w:val="center"/>
            <w:hideMark/>
          </w:tcPr>
          <w:p w14:paraId="19323A4E"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2.0</w:t>
            </w:r>
          </w:p>
        </w:tc>
        <w:tc>
          <w:tcPr>
            <w:tcW w:w="551" w:type="pct"/>
            <w:tcBorders>
              <w:top w:val="nil"/>
              <w:left w:val="nil"/>
              <w:bottom w:val="nil"/>
              <w:right w:val="nil"/>
            </w:tcBorders>
            <w:shd w:val="clear" w:color="000000" w:fill="FFFFFF"/>
            <w:noWrap/>
            <w:vAlign w:val="center"/>
            <w:hideMark/>
          </w:tcPr>
          <w:p w14:paraId="36F37D15"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3.2</w:t>
            </w:r>
          </w:p>
        </w:tc>
        <w:tc>
          <w:tcPr>
            <w:tcW w:w="526" w:type="pct"/>
            <w:tcBorders>
              <w:top w:val="nil"/>
              <w:left w:val="nil"/>
              <w:bottom w:val="nil"/>
              <w:right w:val="nil"/>
            </w:tcBorders>
            <w:shd w:val="clear" w:color="000000" w:fill="FFFFFF"/>
            <w:noWrap/>
            <w:vAlign w:val="center"/>
            <w:hideMark/>
          </w:tcPr>
          <w:p w14:paraId="361251B1"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4.5</w:t>
            </w:r>
          </w:p>
        </w:tc>
      </w:tr>
      <w:tr w:rsidR="00297380" w:rsidRPr="00AD7352" w14:paraId="4FB345FF" w14:textId="77777777" w:rsidTr="00297380">
        <w:trPr>
          <w:trHeight w:hRule="exact" w:val="255"/>
        </w:trPr>
        <w:tc>
          <w:tcPr>
            <w:tcW w:w="2949" w:type="pct"/>
            <w:tcBorders>
              <w:top w:val="nil"/>
              <w:left w:val="nil"/>
              <w:bottom w:val="nil"/>
              <w:right w:val="nil"/>
            </w:tcBorders>
            <w:noWrap/>
            <w:vAlign w:val="center"/>
            <w:hideMark/>
          </w:tcPr>
          <w:p w14:paraId="37536C55" w14:textId="77777777" w:rsidR="00297380" w:rsidRPr="00AD7352" w:rsidRDefault="00297380" w:rsidP="00297380">
            <w:pPr>
              <w:spacing w:before="0" w:after="0" w:line="240" w:lineRule="auto"/>
              <w:rPr>
                <w:rFonts w:ascii="Arial" w:hAnsi="Arial" w:cs="Arial"/>
                <w:sz w:val="16"/>
                <w:szCs w:val="16"/>
              </w:rPr>
            </w:pPr>
            <w:r w:rsidRPr="00AD7352">
              <w:rPr>
                <w:rFonts w:ascii="Arial" w:hAnsi="Arial" w:cs="Arial"/>
                <w:sz w:val="16"/>
                <w:szCs w:val="16"/>
              </w:rPr>
              <w:t>Other contributors</w:t>
            </w:r>
          </w:p>
        </w:tc>
        <w:tc>
          <w:tcPr>
            <w:tcW w:w="433" w:type="pct"/>
            <w:tcBorders>
              <w:top w:val="nil"/>
              <w:left w:val="nil"/>
              <w:bottom w:val="nil"/>
              <w:right w:val="nil"/>
            </w:tcBorders>
            <w:shd w:val="clear" w:color="000000" w:fill="FFFFFF"/>
            <w:noWrap/>
            <w:vAlign w:val="center"/>
            <w:hideMark/>
          </w:tcPr>
          <w:p w14:paraId="166FC861" w14:textId="534781A6" w:rsidR="00297380" w:rsidRPr="00AD7352" w:rsidRDefault="00641FD6" w:rsidP="00297380">
            <w:pPr>
              <w:spacing w:before="0" w:after="0" w:line="240" w:lineRule="auto"/>
              <w:jc w:val="right"/>
              <w:rPr>
                <w:rFonts w:ascii="Arial" w:hAnsi="Arial" w:cs="Arial"/>
                <w:sz w:val="16"/>
                <w:szCs w:val="16"/>
              </w:rPr>
            </w:pPr>
            <w:r w:rsidRPr="00AD7352">
              <w:rPr>
                <w:rFonts w:ascii="Arial" w:hAnsi="Arial" w:cs="Arial"/>
                <w:sz w:val="16"/>
                <w:szCs w:val="16"/>
              </w:rPr>
              <w:t>-</w:t>
            </w:r>
            <w:r w:rsidR="00297380" w:rsidRPr="00AD7352">
              <w:rPr>
                <w:rFonts w:ascii="Arial" w:hAnsi="Arial" w:cs="Arial"/>
                <w:sz w:val="16"/>
                <w:szCs w:val="16"/>
              </w:rPr>
              <w:t>0.</w:t>
            </w:r>
            <w:r w:rsidRPr="00AD7352">
              <w:rPr>
                <w:rFonts w:ascii="Arial" w:hAnsi="Arial" w:cs="Arial"/>
                <w:sz w:val="16"/>
                <w:szCs w:val="16"/>
              </w:rPr>
              <w:t>4</w:t>
            </w:r>
          </w:p>
        </w:tc>
        <w:tc>
          <w:tcPr>
            <w:tcW w:w="541" w:type="pct"/>
            <w:tcBorders>
              <w:top w:val="nil"/>
              <w:left w:val="nil"/>
              <w:bottom w:val="nil"/>
              <w:right w:val="nil"/>
            </w:tcBorders>
            <w:shd w:val="clear" w:color="000000" w:fill="E6F2FF"/>
            <w:noWrap/>
            <w:vAlign w:val="center"/>
            <w:hideMark/>
          </w:tcPr>
          <w:p w14:paraId="5967005D" w14:textId="7FE09FCC"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-8.7</w:t>
            </w:r>
          </w:p>
        </w:tc>
        <w:tc>
          <w:tcPr>
            <w:tcW w:w="551" w:type="pct"/>
            <w:tcBorders>
              <w:top w:val="nil"/>
              <w:left w:val="nil"/>
              <w:bottom w:val="nil"/>
              <w:right w:val="nil"/>
            </w:tcBorders>
            <w:shd w:val="clear" w:color="000000" w:fill="FFFFFF"/>
            <w:noWrap/>
            <w:vAlign w:val="center"/>
            <w:hideMark/>
          </w:tcPr>
          <w:p w14:paraId="5F85C26E" w14:textId="4E2DBD42"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-8.</w:t>
            </w:r>
            <w:r w:rsidR="00641FD6" w:rsidRPr="00AD7352">
              <w:rPr>
                <w:rFonts w:ascii="Arial" w:hAnsi="Arial" w:cs="Arial"/>
                <w:sz w:val="16"/>
                <w:szCs w:val="16"/>
              </w:rPr>
              <w:t>8</w:t>
            </w:r>
          </w:p>
        </w:tc>
        <w:tc>
          <w:tcPr>
            <w:tcW w:w="526" w:type="pct"/>
            <w:tcBorders>
              <w:top w:val="nil"/>
              <w:left w:val="nil"/>
              <w:bottom w:val="nil"/>
              <w:right w:val="nil"/>
            </w:tcBorders>
            <w:shd w:val="clear" w:color="000000" w:fill="FFFFFF"/>
            <w:noWrap/>
            <w:vAlign w:val="center"/>
            <w:hideMark/>
          </w:tcPr>
          <w:p w14:paraId="2980DD37" w14:textId="7DE63AF6"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-6.</w:t>
            </w:r>
            <w:r w:rsidR="00641FD6" w:rsidRPr="00AD7352">
              <w:rPr>
                <w:rFonts w:ascii="Arial" w:hAnsi="Arial" w:cs="Arial"/>
                <w:sz w:val="16"/>
                <w:szCs w:val="16"/>
              </w:rPr>
              <w:t>5</w:t>
            </w:r>
          </w:p>
        </w:tc>
      </w:tr>
      <w:tr w:rsidR="00297380" w:rsidRPr="00AD7352" w14:paraId="15A4393E" w14:textId="77777777" w:rsidTr="00297380">
        <w:trPr>
          <w:trHeight w:hRule="exact" w:val="75"/>
        </w:trPr>
        <w:tc>
          <w:tcPr>
            <w:tcW w:w="2949" w:type="pct"/>
            <w:tcBorders>
              <w:top w:val="nil"/>
              <w:left w:val="nil"/>
              <w:bottom w:val="nil"/>
              <w:right w:val="nil"/>
            </w:tcBorders>
            <w:noWrap/>
            <w:vAlign w:val="center"/>
            <w:hideMark/>
          </w:tcPr>
          <w:p w14:paraId="2B911843" w14:textId="77777777" w:rsidR="00297380" w:rsidRPr="00AD7352" w:rsidRDefault="00297380" w:rsidP="00297380">
            <w:pPr>
              <w:spacing w:before="0" w:after="0" w:line="240" w:lineRule="auto"/>
              <w:jc w:val="right"/>
              <w:rPr>
                <w:rFonts w:ascii="Arial" w:hAnsi="Arial" w:cs="Arial"/>
                <w:sz w:val="16"/>
                <w:szCs w:val="16"/>
              </w:rPr>
            </w:pPr>
          </w:p>
        </w:tc>
        <w:tc>
          <w:tcPr>
            <w:tcW w:w="433" w:type="pct"/>
            <w:tcBorders>
              <w:top w:val="nil"/>
              <w:left w:val="nil"/>
              <w:bottom w:val="nil"/>
              <w:right w:val="nil"/>
            </w:tcBorders>
            <w:shd w:val="clear" w:color="000000" w:fill="FFFFFF"/>
            <w:noWrap/>
            <w:vAlign w:val="center"/>
            <w:hideMark/>
          </w:tcPr>
          <w:p w14:paraId="785C86E5"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0B0071D" w14:textId="77777777" w:rsidR="00297380" w:rsidRPr="00AD7352" w:rsidRDefault="00297380" w:rsidP="00297380">
            <w:pPr>
              <w:spacing w:before="0" w:after="0" w:line="240" w:lineRule="auto"/>
              <w:jc w:val="right"/>
              <w:rPr>
                <w:rFonts w:ascii="Arial" w:hAnsi="Arial" w:cs="Arial"/>
                <w:sz w:val="16"/>
                <w:szCs w:val="16"/>
              </w:rPr>
            </w:pPr>
            <w:r w:rsidRPr="00AD7352">
              <w:rPr>
                <w:rFonts w:ascii="Arial" w:hAnsi="Arial" w:cs="Arial"/>
                <w:sz w:val="16"/>
                <w:szCs w:val="16"/>
              </w:rPr>
              <w:t> </w:t>
            </w:r>
          </w:p>
        </w:tc>
        <w:tc>
          <w:tcPr>
            <w:tcW w:w="551" w:type="pct"/>
            <w:tcBorders>
              <w:top w:val="nil"/>
              <w:left w:val="nil"/>
              <w:bottom w:val="nil"/>
              <w:right w:val="nil"/>
            </w:tcBorders>
            <w:noWrap/>
            <w:vAlign w:val="center"/>
            <w:hideMark/>
          </w:tcPr>
          <w:p w14:paraId="4C0DAA31" w14:textId="77777777" w:rsidR="00297380" w:rsidRPr="00AD7352" w:rsidRDefault="00297380" w:rsidP="00297380">
            <w:pPr>
              <w:spacing w:before="0" w:after="0" w:line="240" w:lineRule="auto"/>
              <w:jc w:val="right"/>
              <w:rPr>
                <w:rFonts w:ascii="Arial" w:hAnsi="Arial" w:cs="Arial"/>
                <w:sz w:val="16"/>
                <w:szCs w:val="16"/>
              </w:rPr>
            </w:pPr>
          </w:p>
        </w:tc>
        <w:tc>
          <w:tcPr>
            <w:tcW w:w="526" w:type="pct"/>
            <w:tcBorders>
              <w:top w:val="nil"/>
              <w:left w:val="nil"/>
              <w:bottom w:val="nil"/>
              <w:right w:val="nil"/>
            </w:tcBorders>
            <w:noWrap/>
            <w:vAlign w:val="center"/>
            <w:hideMark/>
          </w:tcPr>
          <w:p w14:paraId="4346FEA8" w14:textId="77777777" w:rsidR="00297380" w:rsidRPr="00AD7352" w:rsidRDefault="00297380" w:rsidP="00297380">
            <w:pPr>
              <w:spacing w:before="0" w:after="0" w:line="240" w:lineRule="auto"/>
              <w:jc w:val="right"/>
              <w:rPr>
                <w:sz w:val="20"/>
              </w:rPr>
            </w:pPr>
          </w:p>
        </w:tc>
      </w:tr>
      <w:tr w:rsidR="00297380" w:rsidRPr="00AD7352" w14:paraId="507EE556" w14:textId="77777777" w:rsidTr="00297380">
        <w:trPr>
          <w:trHeight w:hRule="exact" w:val="450"/>
        </w:trPr>
        <w:tc>
          <w:tcPr>
            <w:tcW w:w="2949" w:type="pct"/>
            <w:tcBorders>
              <w:top w:val="nil"/>
              <w:left w:val="nil"/>
              <w:bottom w:val="single" w:sz="4" w:space="0" w:color="293F5B"/>
              <w:right w:val="nil"/>
            </w:tcBorders>
            <w:vAlign w:val="center"/>
            <w:hideMark/>
          </w:tcPr>
          <w:p w14:paraId="5834BA91" w14:textId="77777777" w:rsidR="00297380" w:rsidRPr="00AD7352" w:rsidRDefault="00297380" w:rsidP="00297380">
            <w:pPr>
              <w:spacing w:before="0" w:after="0" w:line="240" w:lineRule="auto"/>
              <w:rPr>
                <w:rFonts w:ascii="Arial" w:hAnsi="Arial" w:cs="Arial"/>
                <w:b/>
                <w:bCs/>
                <w:sz w:val="16"/>
                <w:szCs w:val="16"/>
              </w:rPr>
            </w:pPr>
            <w:r w:rsidRPr="00AD7352">
              <w:rPr>
                <w:rFonts w:ascii="Arial" w:hAnsi="Arial" w:cs="Arial"/>
                <w:b/>
                <w:bCs/>
                <w:sz w:val="16"/>
                <w:szCs w:val="16"/>
              </w:rPr>
              <w:t>Total face value of AGS on issue subject to the Treasurer's Direction as at 2026-27 Budget</w:t>
            </w:r>
          </w:p>
        </w:tc>
        <w:tc>
          <w:tcPr>
            <w:tcW w:w="433" w:type="pct"/>
            <w:tcBorders>
              <w:top w:val="single" w:sz="4" w:space="0" w:color="293F5B"/>
              <w:left w:val="nil"/>
              <w:bottom w:val="single" w:sz="4" w:space="0" w:color="293F5B"/>
              <w:right w:val="nil"/>
            </w:tcBorders>
            <w:shd w:val="clear" w:color="000000" w:fill="FFFFFF"/>
            <w:noWrap/>
            <w:vAlign w:val="bottom"/>
            <w:hideMark/>
          </w:tcPr>
          <w:p w14:paraId="79E62B9B"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982</w:t>
            </w:r>
          </w:p>
        </w:tc>
        <w:tc>
          <w:tcPr>
            <w:tcW w:w="541" w:type="pct"/>
            <w:tcBorders>
              <w:top w:val="single" w:sz="4" w:space="0" w:color="293F5B"/>
              <w:left w:val="nil"/>
              <w:bottom w:val="single" w:sz="4" w:space="0" w:color="293F5B"/>
              <w:right w:val="nil"/>
            </w:tcBorders>
            <w:shd w:val="clear" w:color="000000" w:fill="E6F2FF"/>
            <w:noWrap/>
            <w:vAlign w:val="bottom"/>
            <w:hideMark/>
          </w:tcPr>
          <w:p w14:paraId="0E23DED6"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 xml:space="preserve">        1,051 </w:t>
            </w:r>
          </w:p>
        </w:tc>
        <w:tc>
          <w:tcPr>
            <w:tcW w:w="551" w:type="pct"/>
            <w:tcBorders>
              <w:top w:val="single" w:sz="4" w:space="0" w:color="293F5B"/>
              <w:left w:val="nil"/>
              <w:bottom w:val="single" w:sz="4" w:space="0" w:color="293F5B"/>
              <w:right w:val="nil"/>
            </w:tcBorders>
            <w:noWrap/>
            <w:vAlign w:val="bottom"/>
            <w:hideMark/>
          </w:tcPr>
          <w:p w14:paraId="11285F3C"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 xml:space="preserve">        1,120 </w:t>
            </w:r>
          </w:p>
        </w:tc>
        <w:tc>
          <w:tcPr>
            <w:tcW w:w="526" w:type="pct"/>
            <w:tcBorders>
              <w:top w:val="single" w:sz="4" w:space="0" w:color="293F5B"/>
              <w:left w:val="nil"/>
              <w:bottom w:val="single" w:sz="4" w:space="0" w:color="293F5B"/>
              <w:right w:val="nil"/>
            </w:tcBorders>
            <w:noWrap/>
            <w:vAlign w:val="bottom"/>
            <w:hideMark/>
          </w:tcPr>
          <w:p w14:paraId="54DA29B5" w14:textId="77777777" w:rsidR="00297380" w:rsidRPr="00AD7352" w:rsidRDefault="00297380" w:rsidP="00297380">
            <w:pPr>
              <w:spacing w:before="0" w:after="0" w:line="240" w:lineRule="auto"/>
              <w:jc w:val="right"/>
              <w:rPr>
                <w:rFonts w:ascii="Arial" w:hAnsi="Arial" w:cs="Arial"/>
                <w:b/>
                <w:bCs/>
                <w:sz w:val="16"/>
                <w:szCs w:val="16"/>
              </w:rPr>
            </w:pPr>
            <w:r w:rsidRPr="00AD7352">
              <w:rPr>
                <w:rFonts w:ascii="Arial" w:hAnsi="Arial" w:cs="Arial"/>
                <w:b/>
                <w:bCs/>
                <w:sz w:val="16"/>
                <w:szCs w:val="16"/>
              </w:rPr>
              <w:t xml:space="preserve">        1,193 </w:t>
            </w:r>
          </w:p>
        </w:tc>
      </w:tr>
    </w:tbl>
    <w:p w14:paraId="5859A5CF" w14:textId="564FFE95" w:rsidR="004B6D9D" w:rsidRPr="00D107CB" w:rsidRDefault="004B6D9D" w:rsidP="0096326D">
      <w:pPr>
        <w:pStyle w:val="ChartandTableFootnoteAlpha"/>
        <w:numPr>
          <w:ilvl w:val="0"/>
          <w:numId w:val="40"/>
        </w:numPr>
      </w:pPr>
      <w:r w:rsidRPr="00D107CB">
        <w:rPr>
          <w:color w:val="auto"/>
        </w:rPr>
        <w:t>End</w:t>
      </w:r>
      <w:r w:rsidR="00AD7352">
        <w:rPr>
          <w:color w:val="auto"/>
        </w:rPr>
        <w:noBreakHyphen/>
      </w:r>
      <w:r w:rsidRPr="00D107CB">
        <w:rPr>
          <w:color w:val="auto"/>
        </w:rPr>
        <w:t>of</w:t>
      </w:r>
      <w:r w:rsidR="00AD7352">
        <w:rPr>
          <w:color w:val="auto"/>
        </w:rPr>
        <w:noBreakHyphen/>
      </w:r>
      <w:r w:rsidRPr="00D107CB">
        <w:rPr>
          <w:color w:val="auto"/>
        </w:rPr>
        <w:t>year data</w:t>
      </w:r>
      <w:r w:rsidR="00FB45E1" w:rsidRPr="00D107CB">
        <w:rPr>
          <w:color w:val="auto"/>
        </w:rPr>
        <w:t>.</w:t>
      </w:r>
      <w:r w:rsidR="00FC2F5D" w:rsidRPr="00D107CB">
        <w:rPr>
          <w:color w:val="auto"/>
        </w:rPr>
        <w:t xml:space="preserve"> </w:t>
      </w:r>
    </w:p>
    <w:p w14:paraId="203B453D" w14:textId="1C172E81" w:rsidR="0096326D" w:rsidRPr="00D107CB" w:rsidRDefault="006B4A0B" w:rsidP="0096326D">
      <w:pPr>
        <w:pStyle w:val="ChartandTableFootnoteAlpha"/>
        <w:numPr>
          <w:ilvl w:val="0"/>
          <w:numId w:val="40"/>
        </w:numPr>
      </w:pPr>
      <w:r w:rsidRPr="00D107CB">
        <w:t xml:space="preserve">Cumulative impact of decisions and variations from </w:t>
      </w:r>
      <w:r w:rsidR="00D80EF3" w:rsidRPr="00D107CB">
        <w:t>2025</w:t>
      </w:r>
      <w:r w:rsidR="006351F4">
        <w:t>‍</w:t>
      </w:r>
      <w:r w:rsidR="00D80EF3" w:rsidRPr="00D107CB">
        <w:t>–</w:t>
      </w:r>
      <w:r w:rsidR="006351F4">
        <w:t>‍</w:t>
      </w:r>
      <w:r w:rsidR="00D80EF3" w:rsidRPr="00D107CB">
        <w:t>26</w:t>
      </w:r>
      <w:r w:rsidRPr="00D107CB">
        <w:t xml:space="preserve"> to </w:t>
      </w:r>
      <w:r w:rsidR="00D80EF3" w:rsidRPr="00D107CB">
        <w:t>202</w:t>
      </w:r>
      <w:r w:rsidR="00244F24" w:rsidRPr="00D107CB">
        <w:t>8</w:t>
      </w:r>
      <w:r w:rsidR="006351F4">
        <w:t>‍</w:t>
      </w:r>
      <w:r w:rsidR="00D80EF3" w:rsidRPr="00D107CB">
        <w:t>–</w:t>
      </w:r>
      <w:r w:rsidR="006351F4">
        <w:t>‍</w:t>
      </w:r>
      <w:r w:rsidR="00244F24" w:rsidRPr="00D107CB">
        <w:t>29</w:t>
      </w:r>
      <w:r w:rsidR="00D80EF3" w:rsidRPr="00D107CB">
        <w:t>.</w:t>
      </w:r>
      <w:r w:rsidRPr="00D107CB">
        <w:t xml:space="preserve"> Increases to payments are shown as</w:t>
      </w:r>
      <w:r w:rsidRPr="00D107CB" w:rsidDel="000562B3">
        <w:t xml:space="preserve"> </w:t>
      </w:r>
      <w:r w:rsidRPr="00D107CB">
        <w:t>positive and increases to receipts are shown as negative.</w:t>
      </w:r>
    </w:p>
    <w:p w14:paraId="4D38150F" w14:textId="595852A4" w:rsidR="0083497A" w:rsidRPr="00D107CB" w:rsidRDefault="006B4A0B" w:rsidP="009D2A6E">
      <w:pPr>
        <w:pStyle w:val="ChartandTableFootnoteAlpha"/>
        <w:numPr>
          <w:ilvl w:val="0"/>
          <w:numId w:val="40"/>
        </w:numPr>
      </w:pPr>
      <w:r w:rsidRPr="00D107CB">
        <w:t>Change in net cash flows from investments in financial assets for policy purposes only.</w:t>
      </w:r>
    </w:p>
    <w:p w14:paraId="5E65FB8D" w14:textId="77777777" w:rsidR="009D2A6E" w:rsidRPr="00D107CB" w:rsidRDefault="009D2A6E" w:rsidP="00CD70D2">
      <w:pPr>
        <w:pStyle w:val="TableLine"/>
      </w:pPr>
    </w:p>
    <w:p w14:paraId="2DF8E87D" w14:textId="1D12609F" w:rsidR="0078057A" w:rsidRPr="00D107CB" w:rsidRDefault="0078057A" w:rsidP="0078057A">
      <w:pPr>
        <w:pStyle w:val="Heading2"/>
      </w:pPr>
      <w:bookmarkStart w:id="6" w:name="_Toc229059488"/>
      <w:r w:rsidRPr="00D107CB">
        <w:t>Breakdown of AGS currently on issue</w:t>
      </w:r>
      <w:bookmarkEnd w:id="6"/>
    </w:p>
    <w:p w14:paraId="40FBE232" w14:textId="4767B0F7" w:rsidR="0078057A" w:rsidRPr="00D107CB" w:rsidRDefault="0078057A" w:rsidP="0078057A">
      <w:r w:rsidRPr="00D107CB">
        <w:t>Table</w:t>
      </w:r>
      <w:r w:rsidR="00B52970">
        <w:t> </w:t>
      </w:r>
      <w:r w:rsidR="003B16D4" w:rsidRPr="00D107CB">
        <w:t>7</w:t>
      </w:r>
      <w:r w:rsidRPr="00D107CB">
        <w:t xml:space="preserve">.3 provides a breakdown of the AGS on issue by type of security as </w:t>
      </w:r>
      <w:proofErr w:type="gramStart"/>
      <w:r w:rsidRPr="00D107CB">
        <w:t>at</w:t>
      </w:r>
      <w:proofErr w:type="gramEnd"/>
      <w:r w:rsidRPr="00D107CB">
        <w:t xml:space="preserve"> </w:t>
      </w:r>
      <w:r w:rsidR="012A37F0" w:rsidRPr="00D107CB">
        <w:t>1</w:t>
      </w:r>
      <w:r w:rsidR="00BC71F5" w:rsidRPr="00D107CB">
        <w:t> </w:t>
      </w:r>
      <w:r w:rsidR="012A37F0" w:rsidRPr="00D107CB">
        <w:t>May</w:t>
      </w:r>
      <w:r w:rsidR="00BC71F5" w:rsidRPr="00D107CB">
        <w:t> </w:t>
      </w:r>
      <w:r w:rsidRPr="00D107CB">
        <w:t>202</w:t>
      </w:r>
      <w:r w:rsidR="0083031C" w:rsidRPr="00D107CB">
        <w:t>6</w:t>
      </w:r>
      <w:r w:rsidRPr="00D107CB">
        <w:t>.</w:t>
      </w:r>
    </w:p>
    <w:p w14:paraId="47B544DE" w14:textId="4F81360E" w:rsidR="00390D96" w:rsidRDefault="0078057A" w:rsidP="0078057A">
      <w:pPr>
        <w:pStyle w:val="TableHeading"/>
      </w:pPr>
      <w:r w:rsidRPr="00D107CB">
        <w:t>Table</w:t>
      </w:r>
      <w:r w:rsidR="00B52970">
        <w:t> </w:t>
      </w:r>
      <w:r w:rsidR="003B16D4" w:rsidRPr="00D107CB">
        <w:t>7</w:t>
      </w:r>
      <w:r w:rsidRPr="00D107CB">
        <w:t>.3: Breakdown of current AGS on issue</w:t>
      </w:r>
    </w:p>
    <w:tbl>
      <w:tblPr>
        <w:tblW w:w="5000" w:type="pct"/>
        <w:tblCellMar>
          <w:left w:w="0" w:type="dxa"/>
          <w:right w:w="28" w:type="dxa"/>
        </w:tblCellMar>
        <w:tblLook w:val="0620" w:firstRow="1" w:lastRow="0" w:firstColumn="0" w:lastColumn="0" w:noHBand="1" w:noVBand="1"/>
      </w:tblPr>
      <w:tblGrid>
        <w:gridCol w:w="4234"/>
        <w:gridCol w:w="1602"/>
        <w:gridCol w:w="1874"/>
      </w:tblGrid>
      <w:tr w:rsidR="001C34C9" w:rsidRPr="00AD7352" w14:paraId="42ED50C7" w14:textId="77777777" w:rsidTr="00E935FB">
        <w:trPr>
          <w:trHeight w:hRule="exact" w:val="225"/>
        </w:trPr>
        <w:tc>
          <w:tcPr>
            <w:tcW w:w="2746" w:type="pct"/>
            <w:tcBorders>
              <w:top w:val="single" w:sz="4" w:space="0" w:color="293F5B"/>
              <w:left w:val="nil"/>
              <w:bottom w:val="nil"/>
              <w:right w:val="nil"/>
            </w:tcBorders>
            <w:noWrap/>
            <w:vAlign w:val="center"/>
            <w:hideMark/>
          </w:tcPr>
          <w:p w14:paraId="5BEE26E1" w14:textId="77777777" w:rsidR="001C34C9" w:rsidRPr="00AD7352" w:rsidRDefault="001C34C9" w:rsidP="00E935FB">
            <w:pPr>
              <w:spacing w:before="0" w:after="0" w:line="240" w:lineRule="auto"/>
              <w:rPr>
                <w:rFonts w:ascii="Arial" w:hAnsi="Arial" w:cs="Arial"/>
                <w:sz w:val="16"/>
                <w:szCs w:val="16"/>
              </w:rPr>
            </w:pPr>
            <w:r w:rsidRPr="00AD7352">
              <w:rPr>
                <w:rFonts w:ascii="Arial" w:hAnsi="Arial" w:cs="Arial"/>
                <w:sz w:val="16"/>
                <w:szCs w:val="16"/>
              </w:rPr>
              <w:t> </w:t>
            </w:r>
          </w:p>
        </w:tc>
        <w:tc>
          <w:tcPr>
            <w:tcW w:w="2254" w:type="pct"/>
            <w:gridSpan w:val="2"/>
            <w:tcBorders>
              <w:top w:val="single" w:sz="4" w:space="0" w:color="293F5B"/>
              <w:left w:val="nil"/>
              <w:bottom w:val="nil"/>
              <w:right w:val="nil"/>
            </w:tcBorders>
            <w:noWrap/>
            <w:vAlign w:val="center"/>
            <w:hideMark/>
          </w:tcPr>
          <w:p w14:paraId="5A567C59" w14:textId="77777777" w:rsidR="001C34C9" w:rsidRPr="00AD7352" w:rsidRDefault="001C34C9" w:rsidP="00E935FB">
            <w:pPr>
              <w:spacing w:before="0" w:after="0" w:line="240" w:lineRule="auto"/>
              <w:jc w:val="center"/>
              <w:rPr>
                <w:rFonts w:ascii="Arial" w:hAnsi="Arial" w:cs="Arial"/>
                <w:sz w:val="16"/>
                <w:szCs w:val="16"/>
              </w:rPr>
            </w:pPr>
            <w:r w:rsidRPr="00AD7352">
              <w:rPr>
                <w:rFonts w:ascii="Arial" w:hAnsi="Arial" w:cs="Arial"/>
                <w:sz w:val="16"/>
                <w:szCs w:val="16"/>
              </w:rPr>
              <w:t xml:space="preserve">On issue as </w:t>
            </w:r>
            <w:proofErr w:type="gramStart"/>
            <w:r w:rsidRPr="00AD7352">
              <w:rPr>
                <w:rFonts w:ascii="Arial" w:hAnsi="Arial" w:cs="Arial"/>
                <w:sz w:val="16"/>
                <w:szCs w:val="16"/>
              </w:rPr>
              <w:t>at</w:t>
            </w:r>
            <w:proofErr w:type="gramEnd"/>
            <w:r w:rsidRPr="00AD7352">
              <w:rPr>
                <w:rFonts w:ascii="Arial" w:hAnsi="Arial" w:cs="Arial"/>
                <w:sz w:val="16"/>
                <w:szCs w:val="16"/>
              </w:rPr>
              <w:t xml:space="preserve"> 1 May 2026</w:t>
            </w:r>
          </w:p>
        </w:tc>
      </w:tr>
      <w:tr w:rsidR="001C34C9" w:rsidRPr="00AD7352" w14:paraId="117F7D19" w14:textId="77777777" w:rsidTr="00E935FB">
        <w:trPr>
          <w:trHeight w:hRule="exact" w:val="225"/>
        </w:trPr>
        <w:tc>
          <w:tcPr>
            <w:tcW w:w="2746" w:type="pct"/>
            <w:tcBorders>
              <w:top w:val="nil"/>
              <w:left w:val="nil"/>
              <w:bottom w:val="nil"/>
              <w:right w:val="nil"/>
            </w:tcBorders>
            <w:noWrap/>
            <w:vAlign w:val="center"/>
            <w:hideMark/>
          </w:tcPr>
          <w:p w14:paraId="2540B218" w14:textId="77777777" w:rsidR="001C34C9" w:rsidRPr="00AD7352" w:rsidRDefault="001C34C9" w:rsidP="00E935FB">
            <w:pPr>
              <w:spacing w:before="0" w:after="0" w:line="240" w:lineRule="auto"/>
              <w:jc w:val="center"/>
              <w:rPr>
                <w:rFonts w:ascii="Arial" w:hAnsi="Arial" w:cs="Arial"/>
                <w:sz w:val="16"/>
                <w:szCs w:val="16"/>
              </w:rPr>
            </w:pPr>
          </w:p>
        </w:tc>
        <w:tc>
          <w:tcPr>
            <w:tcW w:w="1039" w:type="pct"/>
            <w:tcBorders>
              <w:top w:val="single" w:sz="4" w:space="0" w:color="293F5B"/>
              <w:left w:val="nil"/>
              <w:bottom w:val="nil"/>
              <w:right w:val="nil"/>
            </w:tcBorders>
            <w:noWrap/>
            <w:vAlign w:val="center"/>
            <w:hideMark/>
          </w:tcPr>
          <w:p w14:paraId="3DFD075B"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Face value</w:t>
            </w:r>
          </w:p>
        </w:tc>
        <w:tc>
          <w:tcPr>
            <w:tcW w:w="1215" w:type="pct"/>
            <w:tcBorders>
              <w:top w:val="single" w:sz="4" w:space="0" w:color="293F5B"/>
              <w:left w:val="nil"/>
              <w:bottom w:val="nil"/>
              <w:right w:val="nil"/>
            </w:tcBorders>
            <w:noWrap/>
            <w:vAlign w:val="center"/>
            <w:hideMark/>
          </w:tcPr>
          <w:p w14:paraId="2F0FF039"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Market value</w:t>
            </w:r>
          </w:p>
        </w:tc>
      </w:tr>
      <w:tr w:rsidR="001C34C9" w:rsidRPr="00AD7352" w14:paraId="1B199681" w14:textId="77777777" w:rsidTr="00E935FB">
        <w:trPr>
          <w:trHeight w:hRule="exact" w:val="225"/>
        </w:trPr>
        <w:tc>
          <w:tcPr>
            <w:tcW w:w="2746" w:type="pct"/>
            <w:tcBorders>
              <w:top w:val="nil"/>
              <w:left w:val="nil"/>
              <w:bottom w:val="nil"/>
              <w:right w:val="nil"/>
            </w:tcBorders>
            <w:noWrap/>
            <w:vAlign w:val="center"/>
            <w:hideMark/>
          </w:tcPr>
          <w:p w14:paraId="62EED902" w14:textId="77777777" w:rsidR="001C34C9" w:rsidRPr="00AD7352" w:rsidRDefault="001C34C9" w:rsidP="00654B9F">
            <w:pPr>
              <w:spacing w:before="0" w:after="0" w:line="240" w:lineRule="auto"/>
              <w:jc w:val="center"/>
              <w:rPr>
                <w:rFonts w:ascii="Arial" w:hAnsi="Arial" w:cs="Arial"/>
                <w:sz w:val="16"/>
                <w:szCs w:val="16"/>
              </w:rPr>
            </w:pPr>
          </w:p>
        </w:tc>
        <w:tc>
          <w:tcPr>
            <w:tcW w:w="1039" w:type="pct"/>
            <w:tcBorders>
              <w:top w:val="nil"/>
              <w:left w:val="nil"/>
              <w:bottom w:val="single" w:sz="4" w:space="0" w:color="293F5B"/>
              <w:right w:val="nil"/>
            </w:tcBorders>
            <w:noWrap/>
            <w:vAlign w:val="center"/>
            <w:hideMark/>
          </w:tcPr>
          <w:p w14:paraId="00081306"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$m</w:t>
            </w:r>
          </w:p>
        </w:tc>
        <w:tc>
          <w:tcPr>
            <w:tcW w:w="1215" w:type="pct"/>
            <w:tcBorders>
              <w:top w:val="nil"/>
              <w:left w:val="nil"/>
              <w:bottom w:val="single" w:sz="4" w:space="0" w:color="293F5B"/>
              <w:right w:val="nil"/>
            </w:tcBorders>
            <w:noWrap/>
            <w:vAlign w:val="center"/>
            <w:hideMark/>
          </w:tcPr>
          <w:p w14:paraId="50CE72DE"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$m</w:t>
            </w:r>
          </w:p>
        </w:tc>
      </w:tr>
      <w:tr w:rsidR="001C34C9" w:rsidRPr="00AD7352" w14:paraId="3BF55EA8" w14:textId="77777777" w:rsidTr="00E935FB">
        <w:trPr>
          <w:trHeight w:hRule="exact" w:val="225"/>
        </w:trPr>
        <w:tc>
          <w:tcPr>
            <w:tcW w:w="2746" w:type="pct"/>
            <w:tcBorders>
              <w:top w:val="nil"/>
              <w:left w:val="nil"/>
              <w:bottom w:val="nil"/>
              <w:right w:val="nil"/>
            </w:tcBorders>
            <w:noWrap/>
            <w:vAlign w:val="center"/>
            <w:hideMark/>
          </w:tcPr>
          <w:p w14:paraId="3FAF8A89" w14:textId="77777777" w:rsidR="001C34C9" w:rsidRPr="00AD7352" w:rsidRDefault="001C34C9" w:rsidP="00E935FB">
            <w:pPr>
              <w:spacing w:before="0" w:after="0" w:line="240" w:lineRule="auto"/>
              <w:rPr>
                <w:rFonts w:ascii="Arial" w:hAnsi="Arial" w:cs="Arial"/>
                <w:sz w:val="16"/>
                <w:szCs w:val="16"/>
              </w:rPr>
            </w:pPr>
            <w:r w:rsidRPr="00AD7352">
              <w:rPr>
                <w:rFonts w:ascii="Arial" w:hAnsi="Arial" w:cs="Arial"/>
                <w:sz w:val="16"/>
                <w:szCs w:val="16"/>
              </w:rPr>
              <w:t>Treasury Bonds(a)</w:t>
            </w:r>
          </w:p>
        </w:tc>
        <w:tc>
          <w:tcPr>
            <w:tcW w:w="1039" w:type="pct"/>
            <w:tcBorders>
              <w:top w:val="nil"/>
              <w:left w:val="nil"/>
              <w:bottom w:val="nil"/>
              <w:right w:val="nil"/>
            </w:tcBorders>
            <w:noWrap/>
            <w:vAlign w:val="center"/>
            <w:hideMark/>
          </w:tcPr>
          <w:p w14:paraId="4C628209"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878,849</w:t>
            </w:r>
          </w:p>
        </w:tc>
        <w:tc>
          <w:tcPr>
            <w:tcW w:w="1215" w:type="pct"/>
            <w:tcBorders>
              <w:top w:val="nil"/>
              <w:left w:val="nil"/>
              <w:bottom w:val="nil"/>
              <w:right w:val="nil"/>
            </w:tcBorders>
            <w:noWrap/>
            <w:vAlign w:val="center"/>
            <w:hideMark/>
          </w:tcPr>
          <w:p w14:paraId="7A236C0E"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791,951</w:t>
            </w:r>
          </w:p>
        </w:tc>
      </w:tr>
      <w:tr w:rsidR="001C34C9" w:rsidRPr="00AD7352" w14:paraId="43B8DF50" w14:textId="77777777" w:rsidTr="00E935FB">
        <w:trPr>
          <w:trHeight w:hRule="exact" w:val="225"/>
        </w:trPr>
        <w:tc>
          <w:tcPr>
            <w:tcW w:w="2746" w:type="pct"/>
            <w:tcBorders>
              <w:top w:val="nil"/>
              <w:left w:val="nil"/>
              <w:bottom w:val="nil"/>
              <w:right w:val="nil"/>
            </w:tcBorders>
            <w:noWrap/>
            <w:vAlign w:val="center"/>
            <w:hideMark/>
          </w:tcPr>
          <w:p w14:paraId="4F3D1963" w14:textId="77777777" w:rsidR="001C34C9" w:rsidRPr="00AD7352" w:rsidRDefault="001C34C9" w:rsidP="00E935FB">
            <w:pPr>
              <w:spacing w:before="0" w:after="0" w:line="240" w:lineRule="auto"/>
              <w:rPr>
                <w:rFonts w:ascii="Arial" w:hAnsi="Arial" w:cs="Arial"/>
                <w:sz w:val="16"/>
                <w:szCs w:val="16"/>
              </w:rPr>
            </w:pPr>
            <w:r w:rsidRPr="00AD7352">
              <w:rPr>
                <w:rFonts w:ascii="Arial" w:hAnsi="Arial" w:cs="Arial"/>
                <w:sz w:val="16"/>
                <w:szCs w:val="16"/>
              </w:rPr>
              <w:t>Treasury Indexed Bonds</w:t>
            </w:r>
          </w:p>
        </w:tc>
        <w:tc>
          <w:tcPr>
            <w:tcW w:w="1039" w:type="pct"/>
            <w:tcBorders>
              <w:top w:val="nil"/>
              <w:left w:val="nil"/>
              <w:bottom w:val="nil"/>
              <w:right w:val="nil"/>
            </w:tcBorders>
            <w:noWrap/>
            <w:vAlign w:val="center"/>
            <w:hideMark/>
          </w:tcPr>
          <w:p w14:paraId="7603DA4E"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40,242</w:t>
            </w:r>
          </w:p>
        </w:tc>
        <w:tc>
          <w:tcPr>
            <w:tcW w:w="1215" w:type="pct"/>
            <w:tcBorders>
              <w:top w:val="nil"/>
              <w:left w:val="nil"/>
              <w:bottom w:val="nil"/>
              <w:right w:val="nil"/>
            </w:tcBorders>
            <w:noWrap/>
            <w:vAlign w:val="center"/>
            <w:hideMark/>
          </w:tcPr>
          <w:p w14:paraId="0CDADF65"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50,313</w:t>
            </w:r>
          </w:p>
        </w:tc>
      </w:tr>
      <w:tr w:rsidR="001C34C9" w:rsidRPr="00AD7352" w14:paraId="2C02E410" w14:textId="77777777" w:rsidTr="00E935FB">
        <w:trPr>
          <w:trHeight w:hRule="exact" w:val="225"/>
        </w:trPr>
        <w:tc>
          <w:tcPr>
            <w:tcW w:w="2746" w:type="pct"/>
            <w:tcBorders>
              <w:top w:val="nil"/>
              <w:left w:val="nil"/>
              <w:bottom w:val="nil"/>
              <w:right w:val="nil"/>
            </w:tcBorders>
            <w:noWrap/>
            <w:vAlign w:val="center"/>
            <w:hideMark/>
          </w:tcPr>
          <w:p w14:paraId="265BCDB1" w14:textId="77777777" w:rsidR="001C34C9" w:rsidRPr="00AD7352" w:rsidRDefault="001C34C9" w:rsidP="00E935FB">
            <w:pPr>
              <w:spacing w:before="0" w:after="0" w:line="240" w:lineRule="auto"/>
              <w:rPr>
                <w:rFonts w:ascii="Arial" w:hAnsi="Arial" w:cs="Arial"/>
                <w:sz w:val="16"/>
                <w:szCs w:val="16"/>
              </w:rPr>
            </w:pPr>
            <w:r w:rsidRPr="00AD7352">
              <w:rPr>
                <w:rFonts w:ascii="Arial" w:hAnsi="Arial" w:cs="Arial"/>
                <w:sz w:val="16"/>
                <w:szCs w:val="16"/>
              </w:rPr>
              <w:t>Treasury Notes</w:t>
            </w:r>
          </w:p>
        </w:tc>
        <w:tc>
          <w:tcPr>
            <w:tcW w:w="1039" w:type="pct"/>
            <w:tcBorders>
              <w:top w:val="nil"/>
              <w:left w:val="nil"/>
              <w:bottom w:val="nil"/>
              <w:right w:val="nil"/>
            </w:tcBorders>
            <w:noWrap/>
            <w:vAlign w:val="center"/>
            <w:hideMark/>
          </w:tcPr>
          <w:p w14:paraId="2AEEB9AC"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47,500</w:t>
            </w:r>
          </w:p>
        </w:tc>
        <w:tc>
          <w:tcPr>
            <w:tcW w:w="1215" w:type="pct"/>
            <w:tcBorders>
              <w:top w:val="nil"/>
              <w:left w:val="nil"/>
              <w:bottom w:val="nil"/>
              <w:right w:val="nil"/>
            </w:tcBorders>
            <w:noWrap/>
            <w:vAlign w:val="center"/>
            <w:hideMark/>
          </w:tcPr>
          <w:p w14:paraId="2355C212"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47,183</w:t>
            </w:r>
          </w:p>
        </w:tc>
      </w:tr>
      <w:tr w:rsidR="001C34C9" w:rsidRPr="00AD7352" w14:paraId="7F3C3C09" w14:textId="77777777" w:rsidTr="00E935FB">
        <w:trPr>
          <w:trHeight w:hRule="exact" w:val="225"/>
        </w:trPr>
        <w:tc>
          <w:tcPr>
            <w:tcW w:w="2746" w:type="pct"/>
            <w:tcBorders>
              <w:top w:val="nil"/>
              <w:left w:val="nil"/>
              <w:bottom w:val="nil"/>
              <w:right w:val="nil"/>
            </w:tcBorders>
            <w:noWrap/>
            <w:vAlign w:val="center"/>
            <w:hideMark/>
          </w:tcPr>
          <w:p w14:paraId="05F40425" w14:textId="77777777" w:rsidR="001C34C9" w:rsidRPr="00AD7352" w:rsidRDefault="001C34C9" w:rsidP="00E935FB">
            <w:pPr>
              <w:spacing w:before="0" w:after="0" w:line="240" w:lineRule="auto"/>
              <w:rPr>
                <w:rFonts w:ascii="Arial" w:hAnsi="Arial" w:cs="Arial"/>
                <w:b/>
                <w:bCs/>
                <w:sz w:val="16"/>
                <w:szCs w:val="16"/>
              </w:rPr>
            </w:pPr>
            <w:r w:rsidRPr="00AD7352">
              <w:rPr>
                <w:rFonts w:ascii="Arial" w:hAnsi="Arial" w:cs="Arial"/>
                <w:b/>
                <w:bCs/>
                <w:sz w:val="16"/>
                <w:szCs w:val="16"/>
              </w:rPr>
              <w:t>Total AGS subject to Treasurer's Direction(b)</w:t>
            </w:r>
          </w:p>
        </w:tc>
        <w:tc>
          <w:tcPr>
            <w:tcW w:w="1039" w:type="pct"/>
            <w:tcBorders>
              <w:top w:val="nil"/>
              <w:left w:val="nil"/>
              <w:bottom w:val="nil"/>
              <w:right w:val="nil"/>
            </w:tcBorders>
            <w:noWrap/>
            <w:vAlign w:val="center"/>
            <w:hideMark/>
          </w:tcPr>
          <w:p w14:paraId="7D4FBA1B" w14:textId="77777777" w:rsidR="001C34C9" w:rsidRPr="00AD7352" w:rsidRDefault="001C34C9" w:rsidP="00E935FB">
            <w:pPr>
              <w:spacing w:before="0" w:after="0" w:line="240" w:lineRule="auto"/>
              <w:jc w:val="right"/>
              <w:rPr>
                <w:rFonts w:ascii="Arial" w:hAnsi="Arial" w:cs="Arial"/>
                <w:b/>
                <w:bCs/>
                <w:sz w:val="16"/>
                <w:szCs w:val="16"/>
              </w:rPr>
            </w:pPr>
            <w:r w:rsidRPr="00AD7352">
              <w:rPr>
                <w:rFonts w:ascii="Arial" w:hAnsi="Arial" w:cs="Arial"/>
                <w:b/>
                <w:bCs/>
                <w:sz w:val="16"/>
                <w:szCs w:val="16"/>
              </w:rPr>
              <w:t>966,592</w:t>
            </w:r>
          </w:p>
        </w:tc>
        <w:tc>
          <w:tcPr>
            <w:tcW w:w="1215" w:type="pct"/>
            <w:tcBorders>
              <w:top w:val="nil"/>
              <w:left w:val="nil"/>
              <w:bottom w:val="nil"/>
              <w:right w:val="nil"/>
            </w:tcBorders>
            <w:noWrap/>
            <w:vAlign w:val="center"/>
            <w:hideMark/>
          </w:tcPr>
          <w:p w14:paraId="76A3A6A0" w14:textId="77777777" w:rsidR="001C34C9" w:rsidRPr="00AD7352" w:rsidRDefault="001C34C9" w:rsidP="00E935FB">
            <w:pPr>
              <w:spacing w:before="0" w:after="0" w:line="240" w:lineRule="auto"/>
              <w:jc w:val="right"/>
              <w:rPr>
                <w:rFonts w:ascii="Arial" w:hAnsi="Arial" w:cs="Arial"/>
                <w:b/>
                <w:bCs/>
                <w:sz w:val="16"/>
                <w:szCs w:val="16"/>
              </w:rPr>
            </w:pPr>
            <w:r w:rsidRPr="00AD7352">
              <w:rPr>
                <w:rFonts w:ascii="Arial" w:hAnsi="Arial" w:cs="Arial"/>
                <w:b/>
                <w:bCs/>
                <w:sz w:val="16"/>
                <w:szCs w:val="16"/>
              </w:rPr>
              <w:t>889,447</w:t>
            </w:r>
          </w:p>
        </w:tc>
      </w:tr>
      <w:tr w:rsidR="001C34C9" w:rsidRPr="00AD7352" w14:paraId="08ADE8DC" w14:textId="77777777" w:rsidTr="00E935FB">
        <w:trPr>
          <w:trHeight w:hRule="exact" w:val="225"/>
        </w:trPr>
        <w:tc>
          <w:tcPr>
            <w:tcW w:w="2746" w:type="pct"/>
            <w:tcBorders>
              <w:top w:val="nil"/>
              <w:left w:val="nil"/>
              <w:bottom w:val="nil"/>
              <w:right w:val="nil"/>
            </w:tcBorders>
            <w:noWrap/>
            <w:vAlign w:val="center"/>
            <w:hideMark/>
          </w:tcPr>
          <w:p w14:paraId="44D82579" w14:textId="77777777" w:rsidR="001C34C9" w:rsidRPr="00AD7352" w:rsidRDefault="001C34C9" w:rsidP="00E935FB">
            <w:pPr>
              <w:spacing w:before="0" w:after="0" w:line="240" w:lineRule="auto"/>
              <w:rPr>
                <w:rFonts w:ascii="Arial" w:hAnsi="Arial" w:cs="Arial"/>
                <w:sz w:val="16"/>
                <w:szCs w:val="16"/>
              </w:rPr>
            </w:pPr>
            <w:r w:rsidRPr="00AD7352">
              <w:rPr>
                <w:rFonts w:ascii="Arial" w:hAnsi="Arial" w:cs="Arial"/>
                <w:sz w:val="16"/>
                <w:szCs w:val="16"/>
              </w:rPr>
              <w:t>Other stock and securities</w:t>
            </w:r>
          </w:p>
        </w:tc>
        <w:tc>
          <w:tcPr>
            <w:tcW w:w="1039" w:type="pct"/>
            <w:tcBorders>
              <w:top w:val="nil"/>
              <w:left w:val="nil"/>
              <w:bottom w:val="nil"/>
              <w:right w:val="nil"/>
            </w:tcBorders>
            <w:noWrap/>
            <w:vAlign w:val="bottom"/>
            <w:hideMark/>
          </w:tcPr>
          <w:p w14:paraId="332264B4"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5</w:t>
            </w:r>
          </w:p>
        </w:tc>
        <w:tc>
          <w:tcPr>
            <w:tcW w:w="1215" w:type="pct"/>
            <w:tcBorders>
              <w:top w:val="nil"/>
              <w:left w:val="nil"/>
              <w:bottom w:val="nil"/>
              <w:right w:val="nil"/>
            </w:tcBorders>
            <w:noWrap/>
            <w:vAlign w:val="bottom"/>
            <w:hideMark/>
          </w:tcPr>
          <w:p w14:paraId="497E2DC0" w14:textId="77777777" w:rsidR="001C34C9" w:rsidRPr="00AD7352" w:rsidRDefault="001C34C9" w:rsidP="00E935FB">
            <w:pPr>
              <w:spacing w:before="0" w:after="0" w:line="240" w:lineRule="auto"/>
              <w:jc w:val="right"/>
              <w:rPr>
                <w:rFonts w:ascii="Arial" w:hAnsi="Arial" w:cs="Arial"/>
                <w:sz w:val="16"/>
                <w:szCs w:val="16"/>
              </w:rPr>
            </w:pPr>
            <w:r w:rsidRPr="00AD7352">
              <w:rPr>
                <w:rFonts w:ascii="Arial" w:hAnsi="Arial" w:cs="Arial"/>
                <w:sz w:val="16"/>
                <w:szCs w:val="16"/>
              </w:rPr>
              <w:t>5</w:t>
            </w:r>
          </w:p>
        </w:tc>
      </w:tr>
      <w:tr w:rsidR="001C34C9" w:rsidRPr="00AD7352" w14:paraId="4BD0577C" w14:textId="77777777" w:rsidTr="00E935FB">
        <w:trPr>
          <w:trHeight w:hRule="exact" w:val="225"/>
        </w:trPr>
        <w:tc>
          <w:tcPr>
            <w:tcW w:w="2746" w:type="pct"/>
            <w:tcBorders>
              <w:top w:val="nil"/>
              <w:left w:val="nil"/>
              <w:bottom w:val="single" w:sz="4" w:space="0" w:color="293F5B"/>
              <w:right w:val="nil"/>
            </w:tcBorders>
            <w:noWrap/>
            <w:vAlign w:val="center"/>
            <w:hideMark/>
          </w:tcPr>
          <w:p w14:paraId="12CAE5B0" w14:textId="77777777" w:rsidR="001C34C9" w:rsidRPr="00AD7352" w:rsidRDefault="001C34C9" w:rsidP="00E935FB">
            <w:pPr>
              <w:spacing w:before="0" w:after="0" w:line="240" w:lineRule="auto"/>
              <w:rPr>
                <w:rFonts w:ascii="Arial" w:hAnsi="Arial" w:cs="Arial"/>
                <w:b/>
                <w:bCs/>
                <w:sz w:val="16"/>
                <w:szCs w:val="16"/>
              </w:rPr>
            </w:pPr>
            <w:r w:rsidRPr="00AD7352">
              <w:rPr>
                <w:rFonts w:ascii="Arial" w:hAnsi="Arial" w:cs="Arial"/>
                <w:b/>
                <w:bCs/>
                <w:sz w:val="16"/>
                <w:szCs w:val="16"/>
              </w:rPr>
              <w:t>Total AGS on issue</w:t>
            </w:r>
          </w:p>
        </w:tc>
        <w:tc>
          <w:tcPr>
            <w:tcW w:w="1039" w:type="pct"/>
            <w:tcBorders>
              <w:top w:val="nil"/>
              <w:left w:val="nil"/>
              <w:bottom w:val="single" w:sz="4" w:space="0" w:color="293F5B"/>
              <w:right w:val="nil"/>
            </w:tcBorders>
            <w:noWrap/>
            <w:vAlign w:val="center"/>
            <w:hideMark/>
          </w:tcPr>
          <w:p w14:paraId="0CDA5966" w14:textId="77777777" w:rsidR="001C34C9" w:rsidRPr="00AD7352" w:rsidRDefault="001C34C9" w:rsidP="00E935FB">
            <w:pPr>
              <w:spacing w:before="0" w:after="0" w:line="240" w:lineRule="auto"/>
              <w:jc w:val="right"/>
              <w:rPr>
                <w:rFonts w:ascii="Arial" w:hAnsi="Arial" w:cs="Arial"/>
                <w:b/>
                <w:bCs/>
                <w:sz w:val="16"/>
                <w:szCs w:val="16"/>
              </w:rPr>
            </w:pPr>
            <w:r w:rsidRPr="00AD7352">
              <w:rPr>
                <w:rFonts w:ascii="Arial" w:hAnsi="Arial" w:cs="Arial"/>
                <w:b/>
                <w:bCs/>
                <w:sz w:val="16"/>
                <w:szCs w:val="16"/>
              </w:rPr>
              <w:t>966,597</w:t>
            </w:r>
          </w:p>
        </w:tc>
        <w:tc>
          <w:tcPr>
            <w:tcW w:w="1215" w:type="pct"/>
            <w:tcBorders>
              <w:top w:val="nil"/>
              <w:left w:val="nil"/>
              <w:bottom w:val="single" w:sz="4" w:space="0" w:color="293F5B"/>
              <w:right w:val="nil"/>
            </w:tcBorders>
            <w:noWrap/>
            <w:vAlign w:val="center"/>
            <w:hideMark/>
          </w:tcPr>
          <w:p w14:paraId="2FA443F8" w14:textId="77777777" w:rsidR="001C34C9" w:rsidRPr="00AD7352" w:rsidRDefault="001C34C9" w:rsidP="00E935FB">
            <w:pPr>
              <w:spacing w:before="0" w:after="0" w:line="240" w:lineRule="auto"/>
              <w:jc w:val="right"/>
              <w:rPr>
                <w:rFonts w:ascii="Arial" w:hAnsi="Arial" w:cs="Arial"/>
                <w:b/>
                <w:bCs/>
                <w:sz w:val="16"/>
                <w:szCs w:val="16"/>
              </w:rPr>
            </w:pPr>
            <w:r w:rsidRPr="00AD7352">
              <w:rPr>
                <w:rFonts w:ascii="Arial" w:hAnsi="Arial" w:cs="Arial"/>
                <w:b/>
                <w:bCs/>
                <w:sz w:val="16"/>
                <w:szCs w:val="16"/>
              </w:rPr>
              <w:t>889,452</w:t>
            </w:r>
          </w:p>
        </w:tc>
      </w:tr>
    </w:tbl>
    <w:p w14:paraId="109CC2B7" w14:textId="77777777" w:rsidR="009D2A6E" w:rsidRPr="00D107CB" w:rsidRDefault="009D2A6E" w:rsidP="009D2A6E">
      <w:pPr>
        <w:pStyle w:val="ChartandTableFootnoteAlpha"/>
        <w:rPr>
          <w:rFonts w:cs="Arial"/>
          <w:szCs w:val="16"/>
        </w:rPr>
      </w:pPr>
      <w:r w:rsidRPr="00D107CB">
        <w:rPr>
          <w:rFonts w:cs="Arial"/>
          <w:szCs w:val="16"/>
        </w:rPr>
        <w:t>Includes Green Treasury Bonds</w:t>
      </w:r>
    </w:p>
    <w:p w14:paraId="5F6ACCAB" w14:textId="3A5E2E19" w:rsidR="009D2A6E" w:rsidRPr="00D107CB" w:rsidRDefault="009D2A6E" w:rsidP="009D2A6E">
      <w:pPr>
        <w:pStyle w:val="ChartandTableFootnoteAlpha"/>
        <w:rPr>
          <w:rFonts w:cs="Arial"/>
          <w:szCs w:val="16"/>
        </w:rPr>
      </w:pPr>
      <w:r w:rsidRPr="00D107CB">
        <w:rPr>
          <w:rFonts w:cs="Arial"/>
          <w:szCs w:val="16"/>
        </w:rPr>
        <w:t>The stock and securities that are excluded from the current limit set by the Treasurer</w:t>
      </w:r>
      <w:r w:rsidR="00AD7352">
        <w:rPr>
          <w:rFonts w:cs="Arial"/>
          <w:szCs w:val="16"/>
        </w:rPr>
        <w:t>’</w:t>
      </w:r>
      <w:r w:rsidRPr="00D107CB">
        <w:rPr>
          <w:rFonts w:cs="Arial"/>
          <w:szCs w:val="16"/>
        </w:rPr>
        <w:t>s Direction are outlined in subsection 51JA(2A) of the CIS Act.</w:t>
      </w:r>
    </w:p>
    <w:p w14:paraId="71D55BDD" w14:textId="1626D477" w:rsidR="009D2A6E" w:rsidRPr="00D107CB" w:rsidRDefault="009D2A6E" w:rsidP="009D2A6E">
      <w:pPr>
        <w:pStyle w:val="ChartandTableFootnote"/>
      </w:pPr>
      <w:r w:rsidRPr="00D107CB">
        <w:t>Source:</w:t>
      </w:r>
      <w:r w:rsidRPr="00D107CB">
        <w:tab/>
        <w:t>AOFM.</w:t>
      </w:r>
    </w:p>
    <w:p w14:paraId="602FC0A0" w14:textId="77777777" w:rsidR="009D2A6E" w:rsidRPr="00D107CB" w:rsidRDefault="009D2A6E" w:rsidP="00CD70D2">
      <w:pPr>
        <w:pStyle w:val="TableLine"/>
      </w:pPr>
    </w:p>
    <w:p w14:paraId="075916A8" w14:textId="38353835" w:rsidR="0078057A" w:rsidRPr="00D107CB" w:rsidRDefault="0078057A" w:rsidP="0058031B">
      <w:r w:rsidRPr="00D107CB">
        <w:br w:type="page"/>
      </w:r>
    </w:p>
    <w:p w14:paraId="1D456250" w14:textId="77777777" w:rsidR="0078057A" w:rsidRPr="00D107CB" w:rsidRDefault="0078057A" w:rsidP="0078057A">
      <w:pPr>
        <w:pStyle w:val="Heading3"/>
      </w:pPr>
      <w:bookmarkStart w:id="7" w:name="_Toc229059489"/>
      <w:r w:rsidRPr="00D107CB">
        <w:lastRenderedPageBreak/>
        <w:t>Treasury Bonds</w:t>
      </w:r>
      <w:bookmarkEnd w:id="7"/>
    </w:p>
    <w:p w14:paraId="09D95F4C" w14:textId="51EF1117" w:rsidR="0078057A" w:rsidRPr="00D107CB" w:rsidRDefault="0078057A" w:rsidP="0078057A">
      <w:r w:rsidRPr="00D107CB">
        <w:t xml:space="preserve">As </w:t>
      </w:r>
      <w:proofErr w:type="gramStart"/>
      <w:r w:rsidRPr="00D107CB">
        <w:t>at</w:t>
      </w:r>
      <w:proofErr w:type="gramEnd"/>
      <w:r w:rsidRPr="00D107CB">
        <w:t xml:space="preserve"> </w:t>
      </w:r>
      <w:r w:rsidR="00961EDD" w:rsidRPr="00D107CB">
        <w:t>1</w:t>
      </w:r>
      <w:r w:rsidR="00BC71F5" w:rsidRPr="00D107CB">
        <w:t> </w:t>
      </w:r>
      <w:r w:rsidR="00961EDD" w:rsidRPr="00D107CB">
        <w:t>May</w:t>
      </w:r>
      <w:r w:rsidR="00BC71F5" w:rsidRPr="00D107CB">
        <w:t> </w:t>
      </w:r>
      <w:r w:rsidR="00302E56" w:rsidRPr="00D107CB">
        <w:t>2026</w:t>
      </w:r>
      <w:r w:rsidRPr="00D107CB">
        <w:t xml:space="preserve">, there were </w:t>
      </w:r>
      <w:r w:rsidR="00B26FFA" w:rsidRPr="00D107CB">
        <w:t>29</w:t>
      </w:r>
      <w:r w:rsidR="00BC71F5" w:rsidRPr="00D107CB">
        <w:t> </w:t>
      </w:r>
      <w:r w:rsidRPr="00D107CB">
        <w:t xml:space="preserve">Treasury Bond lines on issue, with a weighted average term to maturity of around </w:t>
      </w:r>
      <w:r w:rsidR="00B61CCD" w:rsidRPr="00D107CB">
        <w:t>6.6</w:t>
      </w:r>
      <w:r w:rsidR="00BC71F5" w:rsidRPr="00D107CB">
        <w:t> </w:t>
      </w:r>
      <w:r w:rsidRPr="00D107CB">
        <w:t xml:space="preserve">years and the longest maturity extending </w:t>
      </w:r>
      <w:r w:rsidR="00B577FA" w:rsidRPr="00D107CB">
        <w:t xml:space="preserve">to </w:t>
      </w:r>
      <w:r w:rsidRPr="00D107CB">
        <w:t xml:space="preserve">June 2054. </w:t>
      </w:r>
    </w:p>
    <w:p w14:paraId="73299DFB" w14:textId="13799C71" w:rsidR="0078057A" w:rsidRPr="00D107CB" w:rsidRDefault="0078057A" w:rsidP="0078057A">
      <w:r w:rsidRPr="00D107CB">
        <w:t>One Treasury Bond line is the Green Treasury Bond maturing in June 2034. The Government issued its first Green Treasury Bond in June 2024. Green Treasury Bonds provide financing or refinancing for specific government programs that progress Australia</w:t>
      </w:r>
      <w:r w:rsidR="00AD7352">
        <w:t>’</w:t>
      </w:r>
      <w:r w:rsidRPr="00D107CB">
        <w:t>s net zero transformation and support Australia</w:t>
      </w:r>
      <w:r w:rsidR="00AD7352">
        <w:t>’</w:t>
      </w:r>
      <w:r w:rsidRPr="00D107CB">
        <w:t>s environmental objectives. Annual Allocation and Impact Reports for Green Treasury Bonds are published on the AOFM website.</w:t>
      </w:r>
    </w:p>
    <w:p w14:paraId="27E58AED" w14:textId="4639FEF9" w:rsidR="0078057A" w:rsidRPr="00D107CB" w:rsidRDefault="0078057A" w:rsidP="0078057A">
      <w:pPr>
        <w:pStyle w:val="TableHeading"/>
        <w:rPr>
          <w:rFonts w:eastAsiaTheme="minorEastAsia"/>
        </w:rPr>
      </w:pPr>
      <w:r w:rsidRPr="00D107CB">
        <w:t>Table</w:t>
      </w:r>
      <w:r w:rsidR="00B52970">
        <w:t> </w:t>
      </w:r>
      <w:r w:rsidR="003B16D4" w:rsidRPr="00D107CB">
        <w:t>7</w:t>
      </w:r>
      <w:r w:rsidRPr="00D107CB">
        <w:t xml:space="preserve">.4: Treasury Bonds on issue </w:t>
      </w:r>
      <w:bookmarkStart w:id="8" w:name="_1795368796"/>
      <w:bookmarkStart w:id="9" w:name="_1795331497"/>
      <w:bookmarkEnd w:id="8"/>
      <w:bookmarkEnd w:id="9"/>
    </w:p>
    <w:tbl>
      <w:tblPr>
        <w:tblW w:w="5000" w:type="pct"/>
        <w:tblCellMar>
          <w:left w:w="0" w:type="dxa"/>
          <w:right w:w="28" w:type="dxa"/>
        </w:tblCellMar>
        <w:tblLook w:val="0620" w:firstRow="1" w:lastRow="0" w:firstColumn="0" w:lastColumn="0" w:noHBand="1" w:noVBand="1"/>
      </w:tblPr>
      <w:tblGrid>
        <w:gridCol w:w="1060"/>
        <w:gridCol w:w="1248"/>
        <w:gridCol w:w="1566"/>
        <w:gridCol w:w="1564"/>
        <w:gridCol w:w="1136"/>
        <w:gridCol w:w="1136"/>
      </w:tblGrid>
      <w:tr w:rsidR="00520D11" w:rsidRPr="00AD7352" w14:paraId="302A3F6D" w14:textId="77777777" w:rsidTr="00582ACF">
        <w:trPr>
          <w:trHeight w:hRule="exact" w:val="216"/>
        </w:trPr>
        <w:tc>
          <w:tcPr>
            <w:tcW w:w="687" w:type="pct"/>
            <w:tcBorders>
              <w:top w:val="single" w:sz="4" w:space="0" w:color="293F5B"/>
              <w:left w:val="nil"/>
              <w:bottom w:val="nil"/>
              <w:right w:val="nil"/>
            </w:tcBorders>
          </w:tcPr>
          <w:p w14:paraId="2C0F7C6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Coupon</w:t>
            </w:r>
          </w:p>
        </w:tc>
        <w:tc>
          <w:tcPr>
            <w:tcW w:w="809" w:type="pct"/>
            <w:tcBorders>
              <w:top w:val="single" w:sz="4" w:space="0" w:color="293F5B"/>
              <w:left w:val="nil"/>
              <w:bottom w:val="nil"/>
              <w:right w:val="nil"/>
            </w:tcBorders>
          </w:tcPr>
          <w:p w14:paraId="6924D1E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p>
        </w:tc>
        <w:tc>
          <w:tcPr>
            <w:tcW w:w="1015" w:type="pct"/>
            <w:tcBorders>
              <w:top w:val="single" w:sz="4" w:space="0" w:color="293F5B"/>
              <w:left w:val="nil"/>
              <w:bottom w:val="nil"/>
              <w:right w:val="nil"/>
            </w:tcBorders>
          </w:tcPr>
          <w:p w14:paraId="4496BF7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On issue as at</w:t>
            </w:r>
          </w:p>
        </w:tc>
        <w:tc>
          <w:tcPr>
            <w:tcW w:w="1014" w:type="pct"/>
            <w:tcBorders>
              <w:top w:val="single" w:sz="4" w:space="0" w:color="293F5B"/>
              <w:left w:val="nil"/>
              <w:bottom w:val="nil"/>
              <w:right w:val="nil"/>
            </w:tcBorders>
          </w:tcPr>
          <w:p w14:paraId="663B81C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p>
        </w:tc>
        <w:tc>
          <w:tcPr>
            <w:tcW w:w="737" w:type="pct"/>
            <w:tcBorders>
              <w:top w:val="single" w:sz="4" w:space="0" w:color="293F5B"/>
              <w:left w:val="nil"/>
              <w:bottom w:val="nil"/>
              <w:right w:val="nil"/>
            </w:tcBorders>
          </w:tcPr>
          <w:p w14:paraId="13EDC74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p>
        </w:tc>
        <w:tc>
          <w:tcPr>
            <w:tcW w:w="737" w:type="pct"/>
            <w:tcBorders>
              <w:top w:val="single" w:sz="4" w:space="0" w:color="293F5B"/>
              <w:left w:val="nil"/>
              <w:bottom w:val="nil"/>
              <w:right w:val="nil"/>
            </w:tcBorders>
          </w:tcPr>
          <w:p w14:paraId="24035D9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p>
        </w:tc>
      </w:tr>
      <w:tr w:rsidR="00520D11" w:rsidRPr="00AD7352" w14:paraId="7CD10842" w14:textId="77777777" w:rsidTr="00582ACF">
        <w:trPr>
          <w:trHeight w:hRule="exact" w:val="216"/>
        </w:trPr>
        <w:tc>
          <w:tcPr>
            <w:tcW w:w="687" w:type="pct"/>
            <w:tcBorders>
              <w:top w:val="nil"/>
              <w:left w:val="nil"/>
              <w:right w:val="nil"/>
            </w:tcBorders>
          </w:tcPr>
          <w:p w14:paraId="5FCFFCB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Per cent</w:t>
            </w:r>
          </w:p>
        </w:tc>
        <w:tc>
          <w:tcPr>
            <w:tcW w:w="809" w:type="pct"/>
            <w:tcBorders>
              <w:top w:val="nil"/>
              <w:left w:val="nil"/>
              <w:right w:val="nil"/>
            </w:tcBorders>
          </w:tcPr>
          <w:p w14:paraId="491E89D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Maturity</w:t>
            </w:r>
          </w:p>
        </w:tc>
        <w:tc>
          <w:tcPr>
            <w:tcW w:w="1015" w:type="pct"/>
            <w:tcBorders>
              <w:top w:val="nil"/>
              <w:left w:val="nil"/>
              <w:right w:val="nil"/>
            </w:tcBorders>
          </w:tcPr>
          <w:p w14:paraId="339BC28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 May 2026 $m</w:t>
            </w:r>
          </w:p>
        </w:tc>
        <w:tc>
          <w:tcPr>
            <w:tcW w:w="1014" w:type="pct"/>
            <w:gridSpan w:val="3"/>
            <w:tcBorders>
              <w:top w:val="nil"/>
              <w:left w:val="nil"/>
              <w:right w:val="nil"/>
            </w:tcBorders>
          </w:tcPr>
          <w:p w14:paraId="79823CFB" w14:textId="77777777" w:rsidR="00520D11" w:rsidRPr="00AD7352" w:rsidRDefault="00520D11" w:rsidP="00520D11">
            <w:pPr>
              <w:autoSpaceDE w:val="0"/>
              <w:autoSpaceDN w:val="0"/>
              <w:adjustRightInd w:val="0"/>
              <w:spacing w:before="0" w:after="0" w:line="240" w:lineRule="auto"/>
              <w:jc w:val="center"/>
              <w:rPr>
                <w:rFonts w:ascii="Arial" w:eastAsiaTheme="minorHAnsi" w:hAnsi="Arial" w:cs="Arial"/>
                <w:color w:val="000000"/>
                <w:sz w:val="16"/>
                <w:szCs w:val="16"/>
                <w:vertAlign w:val="superscript"/>
                <w:lang w:eastAsia="en-US"/>
              </w:rPr>
            </w:pPr>
            <w:r w:rsidRPr="00AD7352">
              <w:rPr>
                <w:rFonts w:ascii="Arial" w:eastAsiaTheme="minorHAnsi" w:hAnsi="Arial" w:cs="Arial"/>
                <w:color w:val="000000"/>
                <w:sz w:val="16"/>
                <w:szCs w:val="16"/>
                <w:lang w:eastAsia="en-US"/>
              </w:rPr>
              <w:t>Timing of interest payments</w:t>
            </w:r>
            <w:r w:rsidRPr="00AD7352">
              <w:rPr>
                <w:rFonts w:ascii="Arial" w:eastAsiaTheme="minorHAnsi" w:hAnsi="Arial" w:cs="Arial"/>
                <w:color w:val="000000"/>
                <w:sz w:val="16"/>
                <w:szCs w:val="16"/>
                <w:vertAlign w:val="superscript"/>
                <w:lang w:eastAsia="en-US"/>
              </w:rPr>
              <w:t>(a)</w:t>
            </w:r>
          </w:p>
        </w:tc>
      </w:tr>
      <w:tr w:rsidR="00520D11" w:rsidRPr="00AD7352" w14:paraId="6AB91B9E" w14:textId="77777777" w:rsidTr="00582ACF">
        <w:trPr>
          <w:trHeight w:hRule="exact" w:val="216"/>
        </w:trPr>
        <w:tc>
          <w:tcPr>
            <w:tcW w:w="687" w:type="pct"/>
            <w:tcBorders>
              <w:top w:val="nil"/>
              <w:left w:val="nil"/>
              <w:bottom w:val="nil"/>
              <w:right w:val="nil"/>
            </w:tcBorders>
          </w:tcPr>
          <w:p w14:paraId="7A36C6C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0.50</w:t>
            </w:r>
          </w:p>
        </w:tc>
        <w:tc>
          <w:tcPr>
            <w:tcW w:w="809" w:type="pct"/>
            <w:tcBorders>
              <w:top w:val="nil"/>
              <w:left w:val="nil"/>
              <w:bottom w:val="nil"/>
              <w:right w:val="nil"/>
            </w:tcBorders>
          </w:tcPr>
          <w:p w14:paraId="2274DBC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21-Sep-26</w:t>
            </w:r>
          </w:p>
        </w:tc>
        <w:tc>
          <w:tcPr>
            <w:tcW w:w="1015" w:type="pct"/>
            <w:tcBorders>
              <w:top w:val="nil"/>
              <w:left w:val="nil"/>
              <w:bottom w:val="nil"/>
              <w:right w:val="nil"/>
            </w:tcBorders>
          </w:tcPr>
          <w:p w14:paraId="781FEAC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39,400</w:t>
            </w:r>
          </w:p>
        </w:tc>
        <w:tc>
          <w:tcPr>
            <w:tcW w:w="1014" w:type="pct"/>
            <w:tcBorders>
              <w:top w:val="nil"/>
              <w:left w:val="nil"/>
              <w:bottom w:val="nil"/>
              <w:right w:val="nil"/>
            </w:tcBorders>
          </w:tcPr>
          <w:p w14:paraId="7B7FE3A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744DA9E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21-Sep</w:t>
            </w:r>
          </w:p>
        </w:tc>
        <w:tc>
          <w:tcPr>
            <w:tcW w:w="737" w:type="pct"/>
            <w:tcBorders>
              <w:top w:val="nil"/>
              <w:left w:val="nil"/>
              <w:bottom w:val="nil"/>
              <w:right w:val="nil"/>
            </w:tcBorders>
          </w:tcPr>
          <w:p w14:paraId="627CD9B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21-Mar</w:t>
            </w:r>
          </w:p>
        </w:tc>
      </w:tr>
      <w:tr w:rsidR="00520D11" w:rsidRPr="00AD7352" w14:paraId="2012D6B8" w14:textId="77777777" w:rsidTr="00582ACF">
        <w:trPr>
          <w:trHeight w:hRule="exact" w:val="216"/>
        </w:trPr>
        <w:tc>
          <w:tcPr>
            <w:tcW w:w="687" w:type="pct"/>
            <w:tcBorders>
              <w:top w:val="nil"/>
              <w:left w:val="nil"/>
              <w:bottom w:val="nil"/>
              <w:right w:val="nil"/>
            </w:tcBorders>
          </w:tcPr>
          <w:p w14:paraId="5A6569F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4.75</w:t>
            </w:r>
          </w:p>
        </w:tc>
        <w:tc>
          <w:tcPr>
            <w:tcW w:w="809" w:type="pct"/>
            <w:tcBorders>
              <w:top w:val="nil"/>
              <w:left w:val="nil"/>
              <w:bottom w:val="nil"/>
              <w:right w:val="nil"/>
            </w:tcBorders>
          </w:tcPr>
          <w:p w14:paraId="7F9E31D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21-Apr-27</w:t>
            </w:r>
          </w:p>
        </w:tc>
        <w:tc>
          <w:tcPr>
            <w:tcW w:w="1015" w:type="pct"/>
            <w:tcBorders>
              <w:top w:val="nil"/>
              <w:left w:val="nil"/>
              <w:bottom w:val="nil"/>
              <w:right w:val="nil"/>
            </w:tcBorders>
          </w:tcPr>
          <w:p w14:paraId="72EA150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39,400</w:t>
            </w:r>
          </w:p>
        </w:tc>
        <w:tc>
          <w:tcPr>
            <w:tcW w:w="1014" w:type="pct"/>
            <w:tcBorders>
              <w:top w:val="nil"/>
              <w:left w:val="nil"/>
              <w:bottom w:val="nil"/>
              <w:right w:val="nil"/>
            </w:tcBorders>
          </w:tcPr>
          <w:p w14:paraId="1934F81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201F839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w:t>
            </w:r>
          </w:p>
        </w:tc>
        <w:tc>
          <w:tcPr>
            <w:tcW w:w="737" w:type="pct"/>
            <w:tcBorders>
              <w:top w:val="nil"/>
              <w:left w:val="nil"/>
              <w:bottom w:val="nil"/>
              <w:right w:val="nil"/>
            </w:tcBorders>
          </w:tcPr>
          <w:p w14:paraId="740933B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w:t>
            </w:r>
          </w:p>
        </w:tc>
      </w:tr>
      <w:tr w:rsidR="00520D11" w:rsidRPr="00AD7352" w14:paraId="4C72DD08" w14:textId="77777777" w:rsidTr="00582ACF">
        <w:trPr>
          <w:trHeight w:hRule="exact" w:val="216"/>
        </w:trPr>
        <w:tc>
          <w:tcPr>
            <w:tcW w:w="687" w:type="pct"/>
            <w:tcBorders>
              <w:top w:val="nil"/>
              <w:left w:val="nil"/>
              <w:bottom w:val="nil"/>
              <w:right w:val="nil"/>
            </w:tcBorders>
          </w:tcPr>
          <w:p w14:paraId="0DC40A7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2.75</w:t>
            </w:r>
          </w:p>
        </w:tc>
        <w:tc>
          <w:tcPr>
            <w:tcW w:w="809" w:type="pct"/>
            <w:tcBorders>
              <w:top w:val="nil"/>
              <w:left w:val="nil"/>
              <w:bottom w:val="nil"/>
              <w:right w:val="nil"/>
            </w:tcBorders>
          </w:tcPr>
          <w:p w14:paraId="34D244D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21-Nov-27</w:t>
            </w:r>
          </w:p>
        </w:tc>
        <w:tc>
          <w:tcPr>
            <w:tcW w:w="1015" w:type="pct"/>
            <w:tcBorders>
              <w:top w:val="nil"/>
              <w:left w:val="nil"/>
              <w:bottom w:val="nil"/>
              <w:right w:val="nil"/>
            </w:tcBorders>
          </w:tcPr>
          <w:p w14:paraId="01A8664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36,000</w:t>
            </w:r>
          </w:p>
        </w:tc>
        <w:tc>
          <w:tcPr>
            <w:tcW w:w="1014" w:type="pct"/>
            <w:tcBorders>
              <w:top w:val="nil"/>
              <w:left w:val="nil"/>
              <w:bottom w:val="nil"/>
              <w:right w:val="nil"/>
            </w:tcBorders>
          </w:tcPr>
          <w:p w14:paraId="346911D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3DDDCFE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c>
          <w:tcPr>
            <w:tcW w:w="737" w:type="pct"/>
            <w:tcBorders>
              <w:top w:val="nil"/>
              <w:left w:val="nil"/>
              <w:bottom w:val="nil"/>
              <w:right w:val="nil"/>
            </w:tcBorders>
          </w:tcPr>
          <w:p w14:paraId="017DA6C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r>
      <w:tr w:rsidR="00520D11" w:rsidRPr="00AD7352" w14:paraId="1065CFD8" w14:textId="77777777" w:rsidTr="00582ACF">
        <w:trPr>
          <w:trHeight w:hRule="exact" w:val="216"/>
        </w:trPr>
        <w:tc>
          <w:tcPr>
            <w:tcW w:w="687" w:type="pct"/>
            <w:tcBorders>
              <w:top w:val="nil"/>
              <w:left w:val="nil"/>
              <w:bottom w:val="nil"/>
              <w:right w:val="nil"/>
            </w:tcBorders>
          </w:tcPr>
          <w:p w14:paraId="6D96481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2.25</w:t>
            </w:r>
          </w:p>
        </w:tc>
        <w:tc>
          <w:tcPr>
            <w:tcW w:w="809" w:type="pct"/>
            <w:tcBorders>
              <w:top w:val="nil"/>
              <w:left w:val="nil"/>
              <w:bottom w:val="nil"/>
              <w:right w:val="nil"/>
            </w:tcBorders>
          </w:tcPr>
          <w:p w14:paraId="3959351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21-May-28</w:t>
            </w:r>
          </w:p>
        </w:tc>
        <w:tc>
          <w:tcPr>
            <w:tcW w:w="1015" w:type="pct"/>
            <w:tcBorders>
              <w:top w:val="nil"/>
              <w:left w:val="nil"/>
              <w:bottom w:val="nil"/>
              <w:right w:val="nil"/>
            </w:tcBorders>
          </w:tcPr>
          <w:p w14:paraId="2E55670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37,900</w:t>
            </w:r>
          </w:p>
        </w:tc>
        <w:tc>
          <w:tcPr>
            <w:tcW w:w="1014" w:type="pct"/>
            <w:tcBorders>
              <w:top w:val="nil"/>
              <w:left w:val="nil"/>
              <w:bottom w:val="nil"/>
              <w:right w:val="nil"/>
            </w:tcBorders>
          </w:tcPr>
          <w:p w14:paraId="1D5E449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4479646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c>
          <w:tcPr>
            <w:tcW w:w="737" w:type="pct"/>
            <w:tcBorders>
              <w:top w:val="nil"/>
              <w:left w:val="nil"/>
              <w:bottom w:val="nil"/>
              <w:right w:val="nil"/>
            </w:tcBorders>
          </w:tcPr>
          <w:p w14:paraId="000D118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r>
      <w:tr w:rsidR="00520D11" w:rsidRPr="00AD7352" w14:paraId="299B29D7" w14:textId="77777777" w:rsidTr="00582ACF">
        <w:trPr>
          <w:trHeight w:hRule="exact" w:val="216"/>
        </w:trPr>
        <w:tc>
          <w:tcPr>
            <w:tcW w:w="687" w:type="pct"/>
            <w:tcBorders>
              <w:top w:val="nil"/>
              <w:left w:val="nil"/>
              <w:bottom w:val="nil"/>
              <w:right w:val="nil"/>
            </w:tcBorders>
          </w:tcPr>
          <w:p w14:paraId="2CE3519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2.75</w:t>
            </w:r>
          </w:p>
        </w:tc>
        <w:tc>
          <w:tcPr>
            <w:tcW w:w="809" w:type="pct"/>
            <w:tcBorders>
              <w:top w:val="nil"/>
              <w:left w:val="nil"/>
              <w:bottom w:val="nil"/>
              <w:right w:val="nil"/>
            </w:tcBorders>
          </w:tcPr>
          <w:p w14:paraId="27BEA16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21-Nov-28</w:t>
            </w:r>
          </w:p>
        </w:tc>
        <w:tc>
          <w:tcPr>
            <w:tcW w:w="1015" w:type="pct"/>
            <w:tcBorders>
              <w:top w:val="nil"/>
              <w:left w:val="nil"/>
              <w:bottom w:val="nil"/>
              <w:right w:val="nil"/>
            </w:tcBorders>
          </w:tcPr>
          <w:p w14:paraId="574220D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45,100</w:t>
            </w:r>
          </w:p>
        </w:tc>
        <w:tc>
          <w:tcPr>
            <w:tcW w:w="1014" w:type="pct"/>
            <w:tcBorders>
              <w:top w:val="nil"/>
              <w:left w:val="nil"/>
              <w:bottom w:val="nil"/>
              <w:right w:val="nil"/>
            </w:tcBorders>
          </w:tcPr>
          <w:p w14:paraId="1EF1C13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3B8DA21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c>
          <w:tcPr>
            <w:tcW w:w="737" w:type="pct"/>
            <w:tcBorders>
              <w:top w:val="nil"/>
              <w:left w:val="nil"/>
              <w:bottom w:val="nil"/>
              <w:right w:val="nil"/>
            </w:tcBorders>
          </w:tcPr>
          <w:p w14:paraId="4390EB2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r>
      <w:tr w:rsidR="00520D11" w:rsidRPr="00AD7352" w14:paraId="1358A41B" w14:textId="77777777" w:rsidTr="00582ACF">
        <w:trPr>
          <w:trHeight w:hRule="exact" w:val="216"/>
        </w:trPr>
        <w:tc>
          <w:tcPr>
            <w:tcW w:w="687" w:type="pct"/>
            <w:tcBorders>
              <w:top w:val="nil"/>
              <w:left w:val="nil"/>
              <w:bottom w:val="nil"/>
              <w:right w:val="nil"/>
            </w:tcBorders>
          </w:tcPr>
          <w:p w14:paraId="40A0E6A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3.25</w:t>
            </w:r>
          </w:p>
        </w:tc>
        <w:tc>
          <w:tcPr>
            <w:tcW w:w="809" w:type="pct"/>
            <w:tcBorders>
              <w:top w:val="nil"/>
              <w:left w:val="nil"/>
              <w:bottom w:val="nil"/>
              <w:right w:val="nil"/>
            </w:tcBorders>
          </w:tcPr>
          <w:p w14:paraId="77BEAFA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21-Apr-29</w:t>
            </w:r>
          </w:p>
        </w:tc>
        <w:tc>
          <w:tcPr>
            <w:tcW w:w="1015" w:type="pct"/>
            <w:tcBorders>
              <w:top w:val="nil"/>
              <w:left w:val="nil"/>
              <w:bottom w:val="nil"/>
              <w:right w:val="nil"/>
            </w:tcBorders>
          </w:tcPr>
          <w:p w14:paraId="6965589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43,500</w:t>
            </w:r>
          </w:p>
        </w:tc>
        <w:tc>
          <w:tcPr>
            <w:tcW w:w="1014" w:type="pct"/>
            <w:tcBorders>
              <w:top w:val="nil"/>
              <w:left w:val="nil"/>
              <w:bottom w:val="nil"/>
              <w:right w:val="nil"/>
            </w:tcBorders>
          </w:tcPr>
          <w:p w14:paraId="7005225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1002B93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w:t>
            </w:r>
          </w:p>
        </w:tc>
        <w:tc>
          <w:tcPr>
            <w:tcW w:w="737" w:type="pct"/>
            <w:tcBorders>
              <w:top w:val="nil"/>
              <w:left w:val="nil"/>
              <w:bottom w:val="nil"/>
              <w:right w:val="nil"/>
            </w:tcBorders>
          </w:tcPr>
          <w:p w14:paraId="5387947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w:t>
            </w:r>
          </w:p>
        </w:tc>
      </w:tr>
      <w:tr w:rsidR="00520D11" w:rsidRPr="00AD7352" w14:paraId="01325E0B" w14:textId="77777777" w:rsidTr="00582ACF">
        <w:trPr>
          <w:trHeight w:hRule="exact" w:val="216"/>
        </w:trPr>
        <w:tc>
          <w:tcPr>
            <w:tcW w:w="687" w:type="pct"/>
            <w:tcBorders>
              <w:top w:val="nil"/>
              <w:left w:val="nil"/>
              <w:bottom w:val="nil"/>
              <w:right w:val="nil"/>
            </w:tcBorders>
          </w:tcPr>
          <w:p w14:paraId="4A9C5CBA"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2.75</w:t>
            </w:r>
          </w:p>
        </w:tc>
        <w:tc>
          <w:tcPr>
            <w:tcW w:w="809" w:type="pct"/>
            <w:tcBorders>
              <w:top w:val="nil"/>
              <w:left w:val="nil"/>
              <w:bottom w:val="nil"/>
              <w:right w:val="nil"/>
            </w:tcBorders>
          </w:tcPr>
          <w:p w14:paraId="6B9E18E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21-Nov-29</w:t>
            </w:r>
          </w:p>
        </w:tc>
        <w:tc>
          <w:tcPr>
            <w:tcW w:w="1015" w:type="pct"/>
            <w:tcBorders>
              <w:top w:val="nil"/>
              <w:left w:val="nil"/>
              <w:bottom w:val="nil"/>
              <w:right w:val="nil"/>
            </w:tcBorders>
          </w:tcPr>
          <w:p w14:paraId="2B2DF46A"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44,500</w:t>
            </w:r>
          </w:p>
        </w:tc>
        <w:tc>
          <w:tcPr>
            <w:tcW w:w="1014" w:type="pct"/>
            <w:tcBorders>
              <w:top w:val="nil"/>
              <w:left w:val="nil"/>
              <w:bottom w:val="nil"/>
              <w:right w:val="nil"/>
            </w:tcBorders>
          </w:tcPr>
          <w:p w14:paraId="1D065DA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18438CAA"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c>
          <w:tcPr>
            <w:tcW w:w="737" w:type="pct"/>
            <w:tcBorders>
              <w:top w:val="nil"/>
              <w:left w:val="nil"/>
              <w:bottom w:val="nil"/>
              <w:right w:val="nil"/>
            </w:tcBorders>
          </w:tcPr>
          <w:p w14:paraId="727803B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r>
      <w:tr w:rsidR="00520D11" w:rsidRPr="00AD7352" w14:paraId="7463B4DC" w14:textId="77777777" w:rsidTr="00582ACF">
        <w:trPr>
          <w:trHeight w:hRule="exact" w:val="216"/>
        </w:trPr>
        <w:tc>
          <w:tcPr>
            <w:tcW w:w="687" w:type="pct"/>
            <w:tcBorders>
              <w:top w:val="nil"/>
              <w:left w:val="nil"/>
              <w:bottom w:val="nil"/>
              <w:right w:val="nil"/>
            </w:tcBorders>
          </w:tcPr>
          <w:p w14:paraId="044E7D1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2.50</w:t>
            </w:r>
          </w:p>
        </w:tc>
        <w:tc>
          <w:tcPr>
            <w:tcW w:w="809" w:type="pct"/>
            <w:tcBorders>
              <w:top w:val="nil"/>
              <w:left w:val="nil"/>
              <w:bottom w:val="nil"/>
              <w:right w:val="nil"/>
            </w:tcBorders>
          </w:tcPr>
          <w:p w14:paraId="52211AC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21-May-30</w:t>
            </w:r>
          </w:p>
        </w:tc>
        <w:tc>
          <w:tcPr>
            <w:tcW w:w="1015" w:type="pct"/>
            <w:tcBorders>
              <w:top w:val="nil"/>
              <w:left w:val="nil"/>
              <w:bottom w:val="nil"/>
              <w:right w:val="nil"/>
            </w:tcBorders>
          </w:tcPr>
          <w:p w14:paraId="5B0CC6D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43,000</w:t>
            </w:r>
          </w:p>
        </w:tc>
        <w:tc>
          <w:tcPr>
            <w:tcW w:w="1014" w:type="pct"/>
            <w:tcBorders>
              <w:top w:val="nil"/>
              <w:left w:val="nil"/>
              <w:bottom w:val="nil"/>
              <w:right w:val="nil"/>
            </w:tcBorders>
          </w:tcPr>
          <w:p w14:paraId="143648A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018E213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c>
          <w:tcPr>
            <w:tcW w:w="737" w:type="pct"/>
            <w:tcBorders>
              <w:top w:val="nil"/>
              <w:left w:val="nil"/>
              <w:bottom w:val="nil"/>
              <w:right w:val="nil"/>
            </w:tcBorders>
          </w:tcPr>
          <w:p w14:paraId="449DCA3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r>
      <w:tr w:rsidR="00520D11" w:rsidRPr="00AD7352" w14:paraId="07BE5B94" w14:textId="77777777" w:rsidTr="00582ACF">
        <w:trPr>
          <w:trHeight w:hRule="exact" w:val="216"/>
        </w:trPr>
        <w:tc>
          <w:tcPr>
            <w:tcW w:w="687" w:type="pct"/>
            <w:tcBorders>
              <w:top w:val="nil"/>
              <w:left w:val="nil"/>
              <w:bottom w:val="nil"/>
              <w:right w:val="nil"/>
            </w:tcBorders>
          </w:tcPr>
          <w:p w14:paraId="301E648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1.00</w:t>
            </w:r>
          </w:p>
        </w:tc>
        <w:tc>
          <w:tcPr>
            <w:tcW w:w="809" w:type="pct"/>
            <w:tcBorders>
              <w:top w:val="nil"/>
              <w:left w:val="nil"/>
              <w:bottom w:val="nil"/>
              <w:right w:val="nil"/>
            </w:tcBorders>
          </w:tcPr>
          <w:p w14:paraId="1902FAE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21-Dec-30</w:t>
            </w:r>
          </w:p>
        </w:tc>
        <w:tc>
          <w:tcPr>
            <w:tcW w:w="1015" w:type="pct"/>
            <w:tcBorders>
              <w:top w:val="nil"/>
              <w:left w:val="nil"/>
              <w:bottom w:val="nil"/>
              <w:right w:val="nil"/>
            </w:tcBorders>
          </w:tcPr>
          <w:p w14:paraId="225FB5A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45,600</w:t>
            </w:r>
          </w:p>
        </w:tc>
        <w:tc>
          <w:tcPr>
            <w:tcW w:w="1014" w:type="pct"/>
            <w:tcBorders>
              <w:top w:val="nil"/>
              <w:left w:val="nil"/>
              <w:bottom w:val="nil"/>
              <w:right w:val="nil"/>
            </w:tcBorders>
          </w:tcPr>
          <w:p w14:paraId="4CC788D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1DD8EE5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c>
          <w:tcPr>
            <w:tcW w:w="737" w:type="pct"/>
            <w:tcBorders>
              <w:top w:val="nil"/>
              <w:left w:val="nil"/>
              <w:bottom w:val="nil"/>
              <w:right w:val="nil"/>
            </w:tcBorders>
          </w:tcPr>
          <w:p w14:paraId="263CDB8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r>
      <w:tr w:rsidR="00520D11" w:rsidRPr="00AD7352" w14:paraId="020F8627" w14:textId="77777777" w:rsidTr="00582ACF">
        <w:trPr>
          <w:trHeight w:hRule="exact" w:val="216"/>
        </w:trPr>
        <w:tc>
          <w:tcPr>
            <w:tcW w:w="687" w:type="pct"/>
            <w:tcBorders>
              <w:top w:val="nil"/>
              <w:left w:val="nil"/>
              <w:bottom w:val="nil"/>
              <w:right w:val="nil"/>
            </w:tcBorders>
          </w:tcPr>
          <w:p w14:paraId="2CCC039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1.50</w:t>
            </w:r>
          </w:p>
        </w:tc>
        <w:tc>
          <w:tcPr>
            <w:tcW w:w="809" w:type="pct"/>
            <w:tcBorders>
              <w:top w:val="nil"/>
              <w:left w:val="nil"/>
              <w:bottom w:val="nil"/>
              <w:right w:val="nil"/>
            </w:tcBorders>
          </w:tcPr>
          <w:p w14:paraId="29B1EAD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21-Jun-31</w:t>
            </w:r>
          </w:p>
        </w:tc>
        <w:tc>
          <w:tcPr>
            <w:tcW w:w="1015" w:type="pct"/>
            <w:tcBorders>
              <w:top w:val="nil"/>
              <w:left w:val="nil"/>
              <w:bottom w:val="nil"/>
              <w:right w:val="nil"/>
            </w:tcBorders>
          </w:tcPr>
          <w:p w14:paraId="298AAB5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46,000</w:t>
            </w:r>
          </w:p>
        </w:tc>
        <w:tc>
          <w:tcPr>
            <w:tcW w:w="1014" w:type="pct"/>
            <w:tcBorders>
              <w:top w:val="nil"/>
              <w:left w:val="nil"/>
              <w:bottom w:val="nil"/>
              <w:right w:val="nil"/>
            </w:tcBorders>
          </w:tcPr>
          <w:p w14:paraId="47DC312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6555708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c>
          <w:tcPr>
            <w:tcW w:w="737" w:type="pct"/>
            <w:tcBorders>
              <w:top w:val="nil"/>
              <w:left w:val="nil"/>
              <w:bottom w:val="nil"/>
              <w:right w:val="nil"/>
            </w:tcBorders>
          </w:tcPr>
          <w:p w14:paraId="19CA544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r>
      <w:tr w:rsidR="00520D11" w:rsidRPr="00AD7352" w14:paraId="76BA62B3" w14:textId="77777777" w:rsidTr="00582ACF">
        <w:trPr>
          <w:trHeight w:hRule="exact" w:val="216"/>
        </w:trPr>
        <w:tc>
          <w:tcPr>
            <w:tcW w:w="687" w:type="pct"/>
            <w:tcBorders>
              <w:top w:val="nil"/>
              <w:left w:val="nil"/>
              <w:bottom w:val="nil"/>
              <w:right w:val="nil"/>
            </w:tcBorders>
          </w:tcPr>
          <w:p w14:paraId="289A4AA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1.00</w:t>
            </w:r>
          </w:p>
        </w:tc>
        <w:tc>
          <w:tcPr>
            <w:tcW w:w="809" w:type="pct"/>
            <w:tcBorders>
              <w:top w:val="nil"/>
              <w:left w:val="nil"/>
              <w:bottom w:val="nil"/>
              <w:right w:val="nil"/>
            </w:tcBorders>
          </w:tcPr>
          <w:p w14:paraId="422EC34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21-Nov-31</w:t>
            </w:r>
          </w:p>
        </w:tc>
        <w:tc>
          <w:tcPr>
            <w:tcW w:w="1015" w:type="pct"/>
            <w:tcBorders>
              <w:top w:val="nil"/>
              <w:left w:val="nil"/>
              <w:bottom w:val="nil"/>
              <w:right w:val="nil"/>
            </w:tcBorders>
          </w:tcPr>
          <w:p w14:paraId="17059C9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45,500</w:t>
            </w:r>
          </w:p>
        </w:tc>
        <w:tc>
          <w:tcPr>
            <w:tcW w:w="1014" w:type="pct"/>
            <w:tcBorders>
              <w:top w:val="nil"/>
              <w:left w:val="nil"/>
              <w:bottom w:val="nil"/>
              <w:right w:val="nil"/>
            </w:tcBorders>
          </w:tcPr>
          <w:p w14:paraId="4D55DA2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719EB69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c>
          <w:tcPr>
            <w:tcW w:w="737" w:type="pct"/>
            <w:tcBorders>
              <w:top w:val="nil"/>
              <w:left w:val="nil"/>
              <w:bottom w:val="nil"/>
              <w:right w:val="nil"/>
            </w:tcBorders>
          </w:tcPr>
          <w:p w14:paraId="70D000C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r>
      <w:tr w:rsidR="00520D11" w:rsidRPr="00AD7352" w14:paraId="20D7E015" w14:textId="77777777" w:rsidTr="00582ACF">
        <w:trPr>
          <w:trHeight w:hRule="exact" w:val="216"/>
        </w:trPr>
        <w:tc>
          <w:tcPr>
            <w:tcW w:w="687" w:type="pct"/>
            <w:tcBorders>
              <w:top w:val="nil"/>
              <w:left w:val="nil"/>
              <w:bottom w:val="nil"/>
              <w:right w:val="nil"/>
            </w:tcBorders>
          </w:tcPr>
          <w:p w14:paraId="676964D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1.25</w:t>
            </w:r>
          </w:p>
        </w:tc>
        <w:tc>
          <w:tcPr>
            <w:tcW w:w="809" w:type="pct"/>
            <w:tcBorders>
              <w:top w:val="nil"/>
              <w:left w:val="nil"/>
              <w:bottom w:val="nil"/>
              <w:right w:val="nil"/>
            </w:tcBorders>
          </w:tcPr>
          <w:p w14:paraId="514E50AA"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21-May-32</w:t>
            </w:r>
          </w:p>
        </w:tc>
        <w:tc>
          <w:tcPr>
            <w:tcW w:w="1015" w:type="pct"/>
            <w:tcBorders>
              <w:top w:val="nil"/>
              <w:left w:val="nil"/>
              <w:bottom w:val="nil"/>
              <w:right w:val="nil"/>
            </w:tcBorders>
          </w:tcPr>
          <w:p w14:paraId="44796B5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43,200</w:t>
            </w:r>
          </w:p>
        </w:tc>
        <w:tc>
          <w:tcPr>
            <w:tcW w:w="1014" w:type="pct"/>
            <w:tcBorders>
              <w:top w:val="nil"/>
              <w:left w:val="nil"/>
              <w:bottom w:val="nil"/>
              <w:right w:val="nil"/>
            </w:tcBorders>
          </w:tcPr>
          <w:p w14:paraId="0116C8F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62274FB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c>
          <w:tcPr>
            <w:tcW w:w="737" w:type="pct"/>
            <w:tcBorders>
              <w:top w:val="nil"/>
              <w:left w:val="nil"/>
              <w:bottom w:val="nil"/>
              <w:right w:val="nil"/>
            </w:tcBorders>
          </w:tcPr>
          <w:p w14:paraId="192AFA7A"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r>
      <w:tr w:rsidR="00520D11" w:rsidRPr="00AD7352" w14:paraId="4116D474" w14:textId="77777777" w:rsidTr="00582ACF">
        <w:trPr>
          <w:trHeight w:hRule="exact" w:val="216"/>
        </w:trPr>
        <w:tc>
          <w:tcPr>
            <w:tcW w:w="687" w:type="pct"/>
            <w:tcBorders>
              <w:top w:val="nil"/>
              <w:left w:val="nil"/>
              <w:bottom w:val="nil"/>
              <w:right w:val="nil"/>
            </w:tcBorders>
          </w:tcPr>
          <w:p w14:paraId="14BC3D3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1.75</w:t>
            </w:r>
          </w:p>
        </w:tc>
        <w:tc>
          <w:tcPr>
            <w:tcW w:w="809" w:type="pct"/>
            <w:tcBorders>
              <w:top w:val="nil"/>
              <w:left w:val="nil"/>
              <w:bottom w:val="nil"/>
              <w:right w:val="nil"/>
            </w:tcBorders>
          </w:tcPr>
          <w:p w14:paraId="1485AB5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21-Nov-32</w:t>
            </w:r>
          </w:p>
        </w:tc>
        <w:tc>
          <w:tcPr>
            <w:tcW w:w="1015" w:type="pct"/>
            <w:tcBorders>
              <w:top w:val="nil"/>
              <w:left w:val="nil"/>
              <w:bottom w:val="nil"/>
              <w:right w:val="nil"/>
            </w:tcBorders>
          </w:tcPr>
          <w:p w14:paraId="670C120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32,500</w:t>
            </w:r>
          </w:p>
        </w:tc>
        <w:tc>
          <w:tcPr>
            <w:tcW w:w="1014" w:type="pct"/>
            <w:tcBorders>
              <w:top w:val="nil"/>
              <w:left w:val="nil"/>
              <w:bottom w:val="nil"/>
              <w:right w:val="nil"/>
            </w:tcBorders>
          </w:tcPr>
          <w:p w14:paraId="551DAC4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6E67100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c>
          <w:tcPr>
            <w:tcW w:w="737" w:type="pct"/>
            <w:tcBorders>
              <w:top w:val="nil"/>
              <w:left w:val="nil"/>
              <w:bottom w:val="nil"/>
              <w:right w:val="nil"/>
            </w:tcBorders>
          </w:tcPr>
          <w:p w14:paraId="02DF06D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r>
      <w:tr w:rsidR="00520D11" w:rsidRPr="00AD7352" w14:paraId="3F8103FF" w14:textId="77777777" w:rsidTr="00582ACF">
        <w:trPr>
          <w:trHeight w:hRule="exact" w:val="216"/>
        </w:trPr>
        <w:tc>
          <w:tcPr>
            <w:tcW w:w="687" w:type="pct"/>
            <w:tcBorders>
              <w:top w:val="nil"/>
              <w:left w:val="nil"/>
              <w:bottom w:val="nil"/>
              <w:right w:val="nil"/>
            </w:tcBorders>
          </w:tcPr>
          <w:p w14:paraId="23E1384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4.50</w:t>
            </w:r>
          </w:p>
        </w:tc>
        <w:tc>
          <w:tcPr>
            <w:tcW w:w="809" w:type="pct"/>
            <w:tcBorders>
              <w:top w:val="nil"/>
              <w:left w:val="nil"/>
              <w:bottom w:val="nil"/>
              <w:right w:val="nil"/>
            </w:tcBorders>
          </w:tcPr>
          <w:p w14:paraId="1238562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21-Apr-33</w:t>
            </w:r>
          </w:p>
        </w:tc>
        <w:tc>
          <w:tcPr>
            <w:tcW w:w="1015" w:type="pct"/>
            <w:tcBorders>
              <w:top w:val="nil"/>
              <w:left w:val="nil"/>
              <w:bottom w:val="nil"/>
              <w:right w:val="nil"/>
            </w:tcBorders>
          </w:tcPr>
          <w:p w14:paraId="164EF58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27,700</w:t>
            </w:r>
          </w:p>
        </w:tc>
        <w:tc>
          <w:tcPr>
            <w:tcW w:w="1014" w:type="pct"/>
            <w:tcBorders>
              <w:top w:val="nil"/>
              <w:left w:val="nil"/>
              <w:bottom w:val="nil"/>
              <w:right w:val="nil"/>
            </w:tcBorders>
          </w:tcPr>
          <w:p w14:paraId="6E2D4B0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5AA50ED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w:t>
            </w:r>
          </w:p>
        </w:tc>
        <w:tc>
          <w:tcPr>
            <w:tcW w:w="737" w:type="pct"/>
            <w:tcBorders>
              <w:top w:val="nil"/>
              <w:left w:val="nil"/>
              <w:bottom w:val="nil"/>
              <w:right w:val="nil"/>
            </w:tcBorders>
          </w:tcPr>
          <w:p w14:paraId="0937DF5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w:t>
            </w:r>
          </w:p>
        </w:tc>
      </w:tr>
      <w:tr w:rsidR="00520D11" w:rsidRPr="00AD7352" w14:paraId="6CE684B4" w14:textId="77777777" w:rsidTr="00582ACF">
        <w:trPr>
          <w:trHeight w:hRule="exact" w:val="216"/>
        </w:trPr>
        <w:tc>
          <w:tcPr>
            <w:tcW w:w="687" w:type="pct"/>
            <w:tcBorders>
              <w:top w:val="nil"/>
              <w:left w:val="nil"/>
              <w:bottom w:val="nil"/>
              <w:right w:val="nil"/>
            </w:tcBorders>
          </w:tcPr>
          <w:p w14:paraId="5383283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3.00</w:t>
            </w:r>
          </w:p>
        </w:tc>
        <w:tc>
          <w:tcPr>
            <w:tcW w:w="809" w:type="pct"/>
            <w:tcBorders>
              <w:top w:val="nil"/>
              <w:left w:val="nil"/>
              <w:bottom w:val="nil"/>
              <w:right w:val="nil"/>
            </w:tcBorders>
          </w:tcPr>
          <w:p w14:paraId="69AB03B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21-Nov-33</w:t>
            </w:r>
          </w:p>
        </w:tc>
        <w:tc>
          <w:tcPr>
            <w:tcW w:w="1015" w:type="pct"/>
            <w:tcBorders>
              <w:top w:val="nil"/>
              <w:left w:val="nil"/>
              <w:bottom w:val="nil"/>
              <w:right w:val="nil"/>
            </w:tcBorders>
          </w:tcPr>
          <w:p w14:paraId="60B9C09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28,200</w:t>
            </w:r>
          </w:p>
        </w:tc>
        <w:tc>
          <w:tcPr>
            <w:tcW w:w="1014" w:type="pct"/>
            <w:tcBorders>
              <w:top w:val="nil"/>
              <w:left w:val="nil"/>
              <w:bottom w:val="nil"/>
              <w:right w:val="nil"/>
            </w:tcBorders>
          </w:tcPr>
          <w:p w14:paraId="511D730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71D208F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c>
          <w:tcPr>
            <w:tcW w:w="737" w:type="pct"/>
            <w:tcBorders>
              <w:top w:val="nil"/>
              <w:left w:val="nil"/>
              <w:bottom w:val="nil"/>
              <w:right w:val="nil"/>
            </w:tcBorders>
          </w:tcPr>
          <w:p w14:paraId="21AFB60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r>
      <w:tr w:rsidR="00520D11" w:rsidRPr="00AD7352" w14:paraId="66B3484A" w14:textId="77777777" w:rsidTr="00582ACF">
        <w:trPr>
          <w:trHeight w:hRule="exact" w:val="216"/>
        </w:trPr>
        <w:tc>
          <w:tcPr>
            <w:tcW w:w="687" w:type="pct"/>
            <w:tcBorders>
              <w:top w:val="nil"/>
              <w:left w:val="nil"/>
              <w:bottom w:val="nil"/>
              <w:right w:val="nil"/>
            </w:tcBorders>
          </w:tcPr>
          <w:p w14:paraId="627DD1A5"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3.75</w:t>
            </w:r>
          </w:p>
        </w:tc>
        <w:tc>
          <w:tcPr>
            <w:tcW w:w="809" w:type="pct"/>
            <w:tcBorders>
              <w:top w:val="nil"/>
              <w:left w:val="nil"/>
              <w:bottom w:val="nil"/>
              <w:right w:val="nil"/>
            </w:tcBorders>
          </w:tcPr>
          <w:p w14:paraId="0FE0824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21-May-34</w:t>
            </w:r>
          </w:p>
        </w:tc>
        <w:tc>
          <w:tcPr>
            <w:tcW w:w="1015" w:type="pct"/>
            <w:tcBorders>
              <w:top w:val="nil"/>
              <w:left w:val="nil"/>
              <w:bottom w:val="nil"/>
              <w:right w:val="nil"/>
            </w:tcBorders>
          </w:tcPr>
          <w:p w14:paraId="32F2C7B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25,000</w:t>
            </w:r>
          </w:p>
        </w:tc>
        <w:tc>
          <w:tcPr>
            <w:tcW w:w="1014" w:type="pct"/>
            <w:tcBorders>
              <w:top w:val="nil"/>
              <w:left w:val="nil"/>
              <w:bottom w:val="nil"/>
              <w:right w:val="nil"/>
            </w:tcBorders>
          </w:tcPr>
          <w:p w14:paraId="26E597B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50FA439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c>
          <w:tcPr>
            <w:tcW w:w="737" w:type="pct"/>
            <w:tcBorders>
              <w:top w:val="nil"/>
              <w:left w:val="nil"/>
              <w:bottom w:val="nil"/>
              <w:right w:val="nil"/>
            </w:tcBorders>
          </w:tcPr>
          <w:p w14:paraId="2BFEBD5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r>
      <w:tr w:rsidR="00520D11" w:rsidRPr="00AD7352" w14:paraId="6D6F4EFA" w14:textId="77777777" w:rsidTr="00582ACF">
        <w:trPr>
          <w:trHeight w:hRule="exact" w:val="216"/>
        </w:trPr>
        <w:tc>
          <w:tcPr>
            <w:tcW w:w="687" w:type="pct"/>
            <w:tcBorders>
              <w:top w:val="nil"/>
              <w:left w:val="nil"/>
              <w:bottom w:val="nil"/>
              <w:right w:val="nil"/>
            </w:tcBorders>
          </w:tcPr>
          <w:p w14:paraId="06E91ED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4.25</w:t>
            </w:r>
          </w:p>
        </w:tc>
        <w:tc>
          <w:tcPr>
            <w:tcW w:w="809" w:type="pct"/>
            <w:tcBorders>
              <w:top w:val="nil"/>
              <w:left w:val="nil"/>
              <w:bottom w:val="nil"/>
              <w:right w:val="nil"/>
            </w:tcBorders>
          </w:tcPr>
          <w:p w14:paraId="3851F84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21-Jun-34</w:t>
            </w:r>
          </w:p>
        </w:tc>
        <w:tc>
          <w:tcPr>
            <w:tcW w:w="1015" w:type="pct"/>
            <w:tcBorders>
              <w:top w:val="nil"/>
              <w:left w:val="nil"/>
              <w:bottom w:val="nil"/>
              <w:right w:val="nil"/>
            </w:tcBorders>
          </w:tcPr>
          <w:p w14:paraId="3BAE762A"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10,000</w:t>
            </w:r>
          </w:p>
        </w:tc>
        <w:tc>
          <w:tcPr>
            <w:tcW w:w="1014" w:type="pct"/>
            <w:tcBorders>
              <w:top w:val="nil"/>
              <w:left w:val="nil"/>
              <w:bottom w:val="nil"/>
              <w:right w:val="nil"/>
            </w:tcBorders>
          </w:tcPr>
          <w:p w14:paraId="2EF7EFD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78B8E8F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c>
          <w:tcPr>
            <w:tcW w:w="737" w:type="pct"/>
            <w:tcBorders>
              <w:top w:val="nil"/>
              <w:left w:val="nil"/>
              <w:bottom w:val="nil"/>
              <w:right w:val="nil"/>
            </w:tcBorders>
          </w:tcPr>
          <w:p w14:paraId="68CF229A"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r>
      <w:tr w:rsidR="00520D11" w:rsidRPr="00AD7352" w14:paraId="77657652" w14:textId="77777777" w:rsidTr="00582ACF">
        <w:trPr>
          <w:trHeight w:hRule="exact" w:val="216"/>
        </w:trPr>
        <w:tc>
          <w:tcPr>
            <w:tcW w:w="687" w:type="pct"/>
            <w:tcBorders>
              <w:top w:val="nil"/>
              <w:left w:val="nil"/>
              <w:bottom w:val="nil"/>
              <w:right w:val="nil"/>
            </w:tcBorders>
          </w:tcPr>
          <w:p w14:paraId="6235AF4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3.50</w:t>
            </w:r>
          </w:p>
        </w:tc>
        <w:tc>
          <w:tcPr>
            <w:tcW w:w="809" w:type="pct"/>
            <w:tcBorders>
              <w:top w:val="nil"/>
              <w:left w:val="nil"/>
              <w:bottom w:val="nil"/>
              <w:right w:val="nil"/>
            </w:tcBorders>
          </w:tcPr>
          <w:p w14:paraId="4092045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21-Dec-34</w:t>
            </w:r>
          </w:p>
        </w:tc>
        <w:tc>
          <w:tcPr>
            <w:tcW w:w="1015" w:type="pct"/>
            <w:tcBorders>
              <w:top w:val="nil"/>
              <w:left w:val="nil"/>
              <w:bottom w:val="nil"/>
              <w:right w:val="nil"/>
            </w:tcBorders>
          </w:tcPr>
          <w:p w14:paraId="3CBD7DB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29,200</w:t>
            </w:r>
          </w:p>
        </w:tc>
        <w:tc>
          <w:tcPr>
            <w:tcW w:w="1014" w:type="pct"/>
            <w:tcBorders>
              <w:top w:val="nil"/>
              <w:left w:val="nil"/>
              <w:bottom w:val="nil"/>
              <w:right w:val="nil"/>
            </w:tcBorders>
          </w:tcPr>
          <w:p w14:paraId="4C8D600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66A8BD8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c>
          <w:tcPr>
            <w:tcW w:w="737" w:type="pct"/>
            <w:tcBorders>
              <w:top w:val="nil"/>
              <w:left w:val="nil"/>
              <w:bottom w:val="nil"/>
              <w:right w:val="nil"/>
            </w:tcBorders>
          </w:tcPr>
          <w:p w14:paraId="727B187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r>
      <w:tr w:rsidR="00520D11" w:rsidRPr="00AD7352" w14:paraId="433E0B0F" w14:textId="77777777" w:rsidTr="00582ACF">
        <w:trPr>
          <w:trHeight w:hRule="exact" w:val="216"/>
        </w:trPr>
        <w:tc>
          <w:tcPr>
            <w:tcW w:w="687" w:type="pct"/>
            <w:tcBorders>
              <w:top w:val="nil"/>
              <w:left w:val="nil"/>
              <w:bottom w:val="nil"/>
              <w:right w:val="nil"/>
            </w:tcBorders>
          </w:tcPr>
          <w:p w14:paraId="0A792EE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2.75</w:t>
            </w:r>
          </w:p>
        </w:tc>
        <w:tc>
          <w:tcPr>
            <w:tcW w:w="809" w:type="pct"/>
            <w:tcBorders>
              <w:top w:val="nil"/>
              <w:left w:val="nil"/>
              <w:bottom w:val="nil"/>
              <w:right w:val="nil"/>
            </w:tcBorders>
          </w:tcPr>
          <w:p w14:paraId="6608811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21-Jun-35</w:t>
            </w:r>
          </w:p>
        </w:tc>
        <w:tc>
          <w:tcPr>
            <w:tcW w:w="1015" w:type="pct"/>
            <w:tcBorders>
              <w:top w:val="nil"/>
              <w:left w:val="nil"/>
              <w:bottom w:val="nil"/>
              <w:right w:val="nil"/>
            </w:tcBorders>
          </w:tcPr>
          <w:p w14:paraId="6F4E671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30,850</w:t>
            </w:r>
          </w:p>
        </w:tc>
        <w:tc>
          <w:tcPr>
            <w:tcW w:w="1014" w:type="pct"/>
            <w:tcBorders>
              <w:top w:val="nil"/>
              <w:left w:val="nil"/>
              <w:bottom w:val="nil"/>
              <w:right w:val="nil"/>
            </w:tcBorders>
          </w:tcPr>
          <w:p w14:paraId="2DD6B01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202EDD4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c>
          <w:tcPr>
            <w:tcW w:w="737" w:type="pct"/>
            <w:tcBorders>
              <w:top w:val="nil"/>
              <w:left w:val="nil"/>
              <w:bottom w:val="nil"/>
              <w:right w:val="nil"/>
            </w:tcBorders>
          </w:tcPr>
          <w:p w14:paraId="40EC45C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r>
      <w:tr w:rsidR="00520D11" w:rsidRPr="00AD7352" w14:paraId="5E0CAF39" w14:textId="77777777" w:rsidTr="00582ACF">
        <w:trPr>
          <w:trHeight w:hRule="exact" w:val="216"/>
        </w:trPr>
        <w:tc>
          <w:tcPr>
            <w:tcW w:w="687" w:type="pct"/>
            <w:tcBorders>
              <w:top w:val="nil"/>
              <w:left w:val="nil"/>
              <w:bottom w:val="nil"/>
              <w:right w:val="nil"/>
            </w:tcBorders>
          </w:tcPr>
          <w:p w14:paraId="3E3B0C8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4.25</w:t>
            </w:r>
          </w:p>
        </w:tc>
        <w:tc>
          <w:tcPr>
            <w:tcW w:w="809" w:type="pct"/>
            <w:tcBorders>
              <w:top w:val="nil"/>
              <w:left w:val="nil"/>
              <w:bottom w:val="nil"/>
              <w:right w:val="nil"/>
            </w:tcBorders>
          </w:tcPr>
          <w:p w14:paraId="7A5C54D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21-Dec-35</w:t>
            </w:r>
          </w:p>
        </w:tc>
        <w:tc>
          <w:tcPr>
            <w:tcW w:w="1015" w:type="pct"/>
            <w:tcBorders>
              <w:top w:val="nil"/>
              <w:left w:val="nil"/>
              <w:bottom w:val="nil"/>
              <w:right w:val="nil"/>
            </w:tcBorders>
          </w:tcPr>
          <w:p w14:paraId="4330502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23,900</w:t>
            </w:r>
          </w:p>
        </w:tc>
        <w:tc>
          <w:tcPr>
            <w:tcW w:w="1014" w:type="pct"/>
            <w:tcBorders>
              <w:top w:val="nil"/>
              <w:left w:val="nil"/>
              <w:bottom w:val="nil"/>
              <w:right w:val="nil"/>
            </w:tcBorders>
          </w:tcPr>
          <w:p w14:paraId="2F7F5536"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42F4D42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c>
          <w:tcPr>
            <w:tcW w:w="737" w:type="pct"/>
            <w:tcBorders>
              <w:top w:val="nil"/>
              <w:left w:val="nil"/>
              <w:bottom w:val="nil"/>
              <w:right w:val="nil"/>
            </w:tcBorders>
          </w:tcPr>
          <w:p w14:paraId="457CC13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r>
      <w:tr w:rsidR="00520D11" w:rsidRPr="00AD7352" w14:paraId="6524EEBD" w14:textId="77777777" w:rsidTr="00582ACF">
        <w:trPr>
          <w:trHeight w:hRule="exact" w:val="216"/>
        </w:trPr>
        <w:tc>
          <w:tcPr>
            <w:tcW w:w="687" w:type="pct"/>
            <w:tcBorders>
              <w:top w:val="nil"/>
              <w:left w:val="nil"/>
              <w:bottom w:val="nil"/>
              <w:right w:val="nil"/>
            </w:tcBorders>
          </w:tcPr>
          <w:p w14:paraId="27AAF48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4.25</w:t>
            </w:r>
          </w:p>
        </w:tc>
        <w:tc>
          <w:tcPr>
            <w:tcW w:w="809" w:type="pct"/>
            <w:tcBorders>
              <w:top w:val="nil"/>
              <w:left w:val="nil"/>
              <w:bottom w:val="nil"/>
              <w:right w:val="nil"/>
            </w:tcBorders>
          </w:tcPr>
          <w:p w14:paraId="64748CB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21-Mar-36</w:t>
            </w:r>
          </w:p>
        </w:tc>
        <w:tc>
          <w:tcPr>
            <w:tcW w:w="1015" w:type="pct"/>
            <w:tcBorders>
              <w:top w:val="nil"/>
              <w:left w:val="nil"/>
              <w:bottom w:val="nil"/>
              <w:right w:val="nil"/>
            </w:tcBorders>
          </w:tcPr>
          <w:p w14:paraId="6646BA2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25,300</w:t>
            </w:r>
          </w:p>
        </w:tc>
        <w:tc>
          <w:tcPr>
            <w:tcW w:w="1014" w:type="pct"/>
            <w:tcBorders>
              <w:top w:val="nil"/>
              <w:left w:val="nil"/>
              <w:bottom w:val="nil"/>
              <w:right w:val="nil"/>
            </w:tcBorders>
          </w:tcPr>
          <w:p w14:paraId="4260E93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1AE0153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21-Mar</w:t>
            </w:r>
          </w:p>
        </w:tc>
        <w:tc>
          <w:tcPr>
            <w:tcW w:w="737" w:type="pct"/>
            <w:tcBorders>
              <w:top w:val="nil"/>
              <w:left w:val="nil"/>
              <w:bottom w:val="nil"/>
              <w:right w:val="nil"/>
            </w:tcBorders>
          </w:tcPr>
          <w:p w14:paraId="219B7D5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21-Sep</w:t>
            </w:r>
          </w:p>
        </w:tc>
      </w:tr>
      <w:tr w:rsidR="00520D11" w:rsidRPr="00AD7352" w14:paraId="59692217" w14:textId="77777777" w:rsidTr="00582ACF">
        <w:trPr>
          <w:trHeight w:hRule="exact" w:val="216"/>
        </w:trPr>
        <w:tc>
          <w:tcPr>
            <w:tcW w:w="687" w:type="pct"/>
            <w:tcBorders>
              <w:top w:val="nil"/>
              <w:left w:val="nil"/>
              <w:bottom w:val="nil"/>
              <w:right w:val="nil"/>
            </w:tcBorders>
          </w:tcPr>
          <w:p w14:paraId="54E7AAF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4.25</w:t>
            </w:r>
          </w:p>
        </w:tc>
        <w:tc>
          <w:tcPr>
            <w:tcW w:w="809" w:type="pct"/>
            <w:tcBorders>
              <w:top w:val="nil"/>
              <w:left w:val="nil"/>
              <w:bottom w:val="nil"/>
              <w:right w:val="nil"/>
            </w:tcBorders>
          </w:tcPr>
          <w:p w14:paraId="5696AB8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21-Oct-36</w:t>
            </w:r>
          </w:p>
        </w:tc>
        <w:tc>
          <w:tcPr>
            <w:tcW w:w="1015" w:type="pct"/>
            <w:tcBorders>
              <w:top w:val="nil"/>
              <w:left w:val="nil"/>
              <w:bottom w:val="nil"/>
              <w:right w:val="nil"/>
            </w:tcBorders>
          </w:tcPr>
          <w:p w14:paraId="6D40610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22,400</w:t>
            </w:r>
          </w:p>
        </w:tc>
        <w:tc>
          <w:tcPr>
            <w:tcW w:w="1014" w:type="pct"/>
            <w:tcBorders>
              <w:top w:val="nil"/>
              <w:left w:val="nil"/>
              <w:bottom w:val="nil"/>
              <w:right w:val="nil"/>
            </w:tcBorders>
          </w:tcPr>
          <w:p w14:paraId="59D6CF0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20D089F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w:t>
            </w:r>
          </w:p>
        </w:tc>
        <w:tc>
          <w:tcPr>
            <w:tcW w:w="737" w:type="pct"/>
            <w:tcBorders>
              <w:top w:val="nil"/>
              <w:left w:val="nil"/>
              <w:bottom w:val="nil"/>
              <w:right w:val="nil"/>
            </w:tcBorders>
          </w:tcPr>
          <w:p w14:paraId="7B49CDC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w:t>
            </w:r>
          </w:p>
        </w:tc>
      </w:tr>
      <w:tr w:rsidR="00520D11" w:rsidRPr="00AD7352" w14:paraId="2FBDE3BF" w14:textId="77777777" w:rsidTr="00582ACF">
        <w:trPr>
          <w:trHeight w:hRule="exact" w:val="216"/>
        </w:trPr>
        <w:tc>
          <w:tcPr>
            <w:tcW w:w="687" w:type="pct"/>
            <w:tcBorders>
              <w:top w:val="nil"/>
              <w:left w:val="nil"/>
              <w:bottom w:val="nil"/>
              <w:right w:val="nil"/>
            </w:tcBorders>
          </w:tcPr>
          <w:p w14:paraId="314DA67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3.75</w:t>
            </w:r>
          </w:p>
        </w:tc>
        <w:tc>
          <w:tcPr>
            <w:tcW w:w="809" w:type="pct"/>
            <w:tcBorders>
              <w:top w:val="nil"/>
              <w:left w:val="nil"/>
              <w:bottom w:val="nil"/>
              <w:right w:val="nil"/>
            </w:tcBorders>
          </w:tcPr>
          <w:p w14:paraId="0AF91D5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21-Apr-37</w:t>
            </w:r>
          </w:p>
        </w:tc>
        <w:tc>
          <w:tcPr>
            <w:tcW w:w="1015" w:type="pct"/>
            <w:tcBorders>
              <w:top w:val="nil"/>
              <w:left w:val="nil"/>
              <w:bottom w:val="nil"/>
              <w:right w:val="nil"/>
            </w:tcBorders>
          </w:tcPr>
          <w:p w14:paraId="11E69BB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24,000</w:t>
            </w:r>
          </w:p>
        </w:tc>
        <w:tc>
          <w:tcPr>
            <w:tcW w:w="1014" w:type="pct"/>
            <w:tcBorders>
              <w:top w:val="nil"/>
              <w:left w:val="nil"/>
              <w:bottom w:val="nil"/>
              <w:right w:val="nil"/>
            </w:tcBorders>
          </w:tcPr>
          <w:p w14:paraId="56EFCB6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485A78F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w:t>
            </w:r>
          </w:p>
        </w:tc>
        <w:tc>
          <w:tcPr>
            <w:tcW w:w="737" w:type="pct"/>
            <w:tcBorders>
              <w:top w:val="nil"/>
              <w:left w:val="nil"/>
              <w:bottom w:val="nil"/>
              <w:right w:val="nil"/>
            </w:tcBorders>
          </w:tcPr>
          <w:p w14:paraId="51E094EB"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w:t>
            </w:r>
          </w:p>
        </w:tc>
      </w:tr>
      <w:tr w:rsidR="00520D11" w:rsidRPr="00AD7352" w14:paraId="7C2F5FFD" w14:textId="77777777" w:rsidTr="00582ACF">
        <w:trPr>
          <w:trHeight w:hRule="exact" w:val="216"/>
        </w:trPr>
        <w:tc>
          <w:tcPr>
            <w:tcW w:w="687" w:type="pct"/>
            <w:tcBorders>
              <w:top w:val="nil"/>
              <w:left w:val="nil"/>
              <w:bottom w:val="nil"/>
              <w:right w:val="nil"/>
            </w:tcBorders>
          </w:tcPr>
          <w:p w14:paraId="22D6F13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4.75</w:t>
            </w:r>
          </w:p>
        </w:tc>
        <w:tc>
          <w:tcPr>
            <w:tcW w:w="809" w:type="pct"/>
            <w:tcBorders>
              <w:top w:val="nil"/>
              <w:left w:val="nil"/>
              <w:bottom w:val="nil"/>
              <w:right w:val="nil"/>
            </w:tcBorders>
          </w:tcPr>
          <w:p w14:paraId="2AF0111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21-Oct-37</w:t>
            </w:r>
          </w:p>
        </w:tc>
        <w:tc>
          <w:tcPr>
            <w:tcW w:w="1015" w:type="pct"/>
            <w:tcBorders>
              <w:top w:val="nil"/>
              <w:left w:val="nil"/>
              <w:bottom w:val="nil"/>
              <w:right w:val="nil"/>
            </w:tcBorders>
          </w:tcPr>
          <w:p w14:paraId="56CB5CF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16,900</w:t>
            </w:r>
          </w:p>
        </w:tc>
        <w:tc>
          <w:tcPr>
            <w:tcW w:w="1014" w:type="pct"/>
            <w:tcBorders>
              <w:top w:val="nil"/>
              <w:left w:val="nil"/>
              <w:bottom w:val="nil"/>
              <w:right w:val="nil"/>
            </w:tcBorders>
          </w:tcPr>
          <w:p w14:paraId="52BB4F5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76E0B3D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21-Oct</w:t>
            </w:r>
          </w:p>
        </w:tc>
        <w:tc>
          <w:tcPr>
            <w:tcW w:w="737" w:type="pct"/>
            <w:tcBorders>
              <w:top w:val="nil"/>
              <w:left w:val="nil"/>
              <w:bottom w:val="nil"/>
              <w:right w:val="nil"/>
            </w:tcBorders>
          </w:tcPr>
          <w:p w14:paraId="2560587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21-Apr</w:t>
            </w:r>
          </w:p>
        </w:tc>
      </w:tr>
      <w:tr w:rsidR="00520D11" w:rsidRPr="00AD7352" w14:paraId="0E3E0BEB" w14:textId="77777777" w:rsidTr="00582ACF">
        <w:trPr>
          <w:trHeight w:hRule="exact" w:val="216"/>
        </w:trPr>
        <w:tc>
          <w:tcPr>
            <w:tcW w:w="687" w:type="pct"/>
            <w:tcBorders>
              <w:top w:val="nil"/>
              <w:left w:val="nil"/>
              <w:bottom w:val="nil"/>
              <w:right w:val="nil"/>
            </w:tcBorders>
          </w:tcPr>
          <w:p w14:paraId="4082700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3.25</w:t>
            </w:r>
          </w:p>
        </w:tc>
        <w:tc>
          <w:tcPr>
            <w:tcW w:w="809" w:type="pct"/>
            <w:tcBorders>
              <w:top w:val="nil"/>
              <w:left w:val="nil"/>
              <w:bottom w:val="nil"/>
              <w:right w:val="nil"/>
            </w:tcBorders>
          </w:tcPr>
          <w:p w14:paraId="6710DE5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21-Jun-39</w:t>
            </w:r>
          </w:p>
        </w:tc>
        <w:tc>
          <w:tcPr>
            <w:tcW w:w="1015" w:type="pct"/>
            <w:tcBorders>
              <w:top w:val="nil"/>
              <w:left w:val="nil"/>
              <w:bottom w:val="nil"/>
              <w:right w:val="nil"/>
            </w:tcBorders>
          </w:tcPr>
          <w:p w14:paraId="0D2D832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11,200</w:t>
            </w:r>
          </w:p>
        </w:tc>
        <w:tc>
          <w:tcPr>
            <w:tcW w:w="1014" w:type="pct"/>
            <w:tcBorders>
              <w:top w:val="nil"/>
              <w:left w:val="nil"/>
              <w:bottom w:val="nil"/>
              <w:right w:val="nil"/>
            </w:tcBorders>
          </w:tcPr>
          <w:p w14:paraId="260C10D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37EF7E2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c>
          <w:tcPr>
            <w:tcW w:w="737" w:type="pct"/>
            <w:tcBorders>
              <w:top w:val="nil"/>
              <w:left w:val="nil"/>
              <w:bottom w:val="nil"/>
              <w:right w:val="nil"/>
            </w:tcBorders>
          </w:tcPr>
          <w:p w14:paraId="79C824F0"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r>
      <w:tr w:rsidR="00520D11" w:rsidRPr="00AD7352" w14:paraId="7166C1FC" w14:textId="77777777" w:rsidTr="00582ACF">
        <w:trPr>
          <w:trHeight w:hRule="exact" w:val="216"/>
        </w:trPr>
        <w:tc>
          <w:tcPr>
            <w:tcW w:w="687" w:type="pct"/>
            <w:tcBorders>
              <w:top w:val="nil"/>
              <w:left w:val="nil"/>
              <w:bottom w:val="nil"/>
              <w:right w:val="nil"/>
            </w:tcBorders>
          </w:tcPr>
          <w:p w14:paraId="7D5BEC3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2.75</w:t>
            </w:r>
          </w:p>
        </w:tc>
        <w:tc>
          <w:tcPr>
            <w:tcW w:w="809" w:type="pct"/>
            <w:tcBorders>
              <w:top w:val="nil"/>
              <w:left w:val="nil"/>
              <w:bottom w:val="nil"/>
              <w:right w:val="nil"/>
            </w:tcBorders>
          </w:tcPr>
          <w:p w14:paraId="4A82F75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21-May-41</w:t>
            </w:r>
          </w:p>
        </w:tc>
        <w:tc>
          <w:tcPr>
            <w:tcW w:w="1015" w:type="pct"/>
            <w:tcBorders>
              <w:top w:val="nil"/>
              <w:left w:val="nil"/>
              <w:bottom w:val="nil"/>
              <w:right w:val="nil"/>
            </w:tcBorders>
          </w:tcPr>
          <w:p w14:paraId="1D5899E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15,900</w:t>
            </w:r>
          </w:p>
        </w:tc>
        <w:tc>
          <w:tcPr>
            <w:tcW w:w="1014" w:type="pct"/>
            <w:tcBorders>
              <w:top w:val="nil"/>
              <w:left w:val="nil"/>
              <w:bottom w:val="nil"/>
              <w:right w:val="nil"/>
            </w:tcBorders>
          </w:tcPr>
          <w:p w14:paraId="6B151B1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23BC477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21-May</w:t>
            </w:r>
          </w:p>
        </w:tc>
        <w:tc>
          <w:tcPr>
            <w:tcW w:w="737" w:type="pct"/>
            <w:tcBorders>
              <w:top w:val="nil"/>
              <w:left w:val="nil"/>
              <w:bottom w:val="nil"/>
              <w:right w:val="nil"/>
            </w:tcBorders>
          </w:tcPr>
          <w:p w14:paraId="090DCC6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21-Nov</w:t>
            </w:r>
          </w:p>
        </w:tc>
      </w:tr>
      <w:tr w:rsidR="00520D11" w:rsidRPr="00AD7352" w14:paraId="24A43D49" w14:textId="77777777" w:rsidTr="00582ACF">
        <w:trPr>
          <w:trHeight w:hRule="exact" w:val="216"/>
        </w:trPr>
        <w:tc>
          <w:tcPr>
            <w:tcW w:w="687" w:type="pct"/>
            <w:tcBorders>
              <w:top w:val="nil"/>
              <w:left w:val="nil"/>
              <w:bottom w:val="nil"/>
              <w:right w:val="nil"/>
            </w:tcBorders>
          </w:tcPr>
          <w:p w14:paraId="0E2CE074"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3.00</w:t>
            </w:r>
          </w:p>
        </w:tc>
        <w:tc>
          <w:tcPr>
            <w:tcW w:w="809" w:type="pct"/>
            <w:tcBorders>
              <w:top w:val="nil"/>
              <w:left w:val="nil"/>
              <w:bottom w:val="nil"/>
              <w:right w:val="nil"/>
            </w:tcBorders>
          </w:tcPr>
          <w:p w14:paraId="6AAB780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21-Mar-47</w:t>
            </w:r>
          </w:p>
        </w:tc>
        <w:tc>
          <w:tcPr>
            <w:tcW w:w="1015" w:type="pct"/>
            <w:tcBorders>
              <w:top w:val="nil"/>
              <w:left w:val="nil"/>
              <w:bottom w:val="nil"/>
              <w:right w:val="nil"/>
            </w:tcBorders>
          </w:tcPr>
          <w:p w14:paraId="4F27FBE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14,500</w:t>
            </w:r>
          </w:p>
        </w:tc>
        <w:tc>
          <w:tcPr>
            <w:tcW w:w="1014" w:type="pct"/>
            <w:tcBorders>
              <w:top w:val="nil"/>
              <w:left w:val="nil"/>
              <w:bottom w:val="nil"/>
              <w:right w:val="nil"/>
            </w:tcBorders>
          </w:tcPr>
          <w:p w14:paraId="4BF8C86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nil"/>
              <w:right w:val="nil"/>
            </w:tcBorders>
          </w:tcPr>
          <w:p w14:paraId="222DFE2D"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21-Mar</w:t>
            </w:r>
          </w:p>
        </w:tc>
        <w:tc>
          <w:tcPr>
            <w:tcW w:w="737" w:type="pct"/>
            <w:tcBorders>
              <w:top w:val="nil"/>
              <w:left w:val="nil"/>
              <w:bottom w:val="nil"/>
              <w:right w:val="nil"/>
            </w:tcBorders>
          </w:tcPr>
          <w:p w14:paraId="597CD27F"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21-Sep</w:t>
            </w:r>
          </w:p>
        </w:tc>
      </w:tr>
      <w:tr w:rsidR="00520D11" w:rsidRPr="00AD7352" w14:paraId="058FF497" w14:textId="77777777" w:rsidTr="00582ACF">
        <w:trPr>
          <w:trHeight w:hRule="exact" w:val="216"/>
        </w:trPr>
        <w:tc>
          <w:tcPr>
            <w:tcW w:w="687" w:type="pct"/>
            <w:tcBorders>
              <w:top w:val="nil"/>
              <w:left w:val="nil"/>
              <w:right w:val="nil"/>
            </w:tcBorders>
          </w:tcPr>
          <w:p w14:paraId="4BCFE99E"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1.75</w:t>
            </w:r>
          </w:p>
        </w:tc>
        <w:tc>
          <w:tcPr>
            <w:tcW w:w="809" w:type="pct"/>
            <w:tcBorders>
              <w:top w:val="nil"/>
              <w:left w:val="nil"/>
              <w:right w:val="nil"/>
            </w:tcBorders>
          </w:tcPr>
          <w:p w14:paraId="024232E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21-Jun-51</w:t>
            </w:r>
          </w:p>
        </w:tc>
        <w:tc>
          <w:tcPr>
            <w:tcW w:w="1015" w:type="pct"/>
            <w:tcBorders>
              <w:top w:val="nil"/>
              <w:left w:val="nil"/>
              <w:right w:val="nil"/>
            </w:tcBorders>
          </w:tcPr>
          <w:p w14:paraId="40A7C65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20,600</w:t>
            </w:r>
          </w:p>
        </w:tc>
        <w:tc>
          <w:tcPr>
            <w:tcW w:w="1014" w:type="pct"/>
            <w:tcBorders>
              <w:top w:val="nil"/>
              <w:left w:val="nil"/>
              <w:right w:val="nil"/>
            </w:tcBorders>
          </w:tcPr>
          <w:p w14:paraId="7F70220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right w:val="nil"/>
            </w:tcBorders>
          </w:tcPr>
          <w:p w14:paraId="0BD6B9D8"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c>
          <w:tcPr>
            <w:tcW w:w="737" w:type="pct"/>
            <w:tcBorders>
              <w:top w:val="nil"/>
              <w:left w:val="nil"/>
              <w:right w:val="nil"/>
            </w:tcBorders>
          </w:tcPr>
          <w:p w14:paraId="47A44FA3"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r>
      <w:tr w:rsidR="00520D11" w:rsidRPr="00AD7352" w14:paraId="1A71B32C" w14:textId="77777777" w:rsidTr="00582ACF">
        <w:trPr>
          <w:trHeight w:hRule="exact" w:val="216"/>
        </w:trPr>
        <w:tc>
          <w:tcPr>
            <w:tcW w:w="687" w:type="pct"/>
            <w:tcBorders>
              <w:top w:val="nil"/>
              <w:left w:val="nil"/>
              <w:bottom w:val="single" w:sz="4" w:space="0" w:color="293F5B"/>
              <w:right w:val="nil"/>
            </w:tcBorders>
          </w:tcPr>
          <w:p w14:paraId="7EA6E63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4.75</w:t>
            </w:r>
          </w:p>
        </w:tc>
        <w:tc>
          <w:tcPr>
            <w:tcW w:w="809" w:type="pct"/>
            <w:tcBorders>
              <w:top w:val="nil"/>
              <w:left w:val="nil"/>
              <w:bottom w:val="single" w:sz="4" w:space="0" w:color="293F5B"/>
              <w:right w:val="nil"/>
            </w:tcBorders>
          </w:tcPr>
          <w:p w14:paraId="63DA05D9"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21-Jun-54</w:t>
            </w:r>
          </w:p>
        </w:tc>
        <w:tc>
          <w:tcPr>
            <w:tcW w:w="1015" w:type="pct"/>
            <w:tcBorders>
              <w:top w:val="nil"/>
              <w:left w:val="nil"/>
              <w:bottom w:val="single" w:sz="4" w:space="0" w:color="293F5B"/>
              <w:right w:val="nil"/>
            </w:tcBorders>
          </w:tcPr>
          <w:p w14:paraId="3E1F2F12"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11,600</w:t>
            </w:r>
          </w:p>
        </w:tc>
        <w:tc>
          <w:tcPr>
            <w:tcW w:w="1014" w:type="pct"/>
            <w:tcBorders>
              <w:top w:val="nil"/>
              <w:left w:val="nil"/>
              <w:bottom w:val="single" w:sz="4" w:space="0" w:color="293F5B"/>
              <w:right w:val="nil"/>
            </w:tcBorders>
          </w:tcPr>
          <w:p w14:paraId="4D5DAC31"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Twice yearly</w:t>
            </w:r>
          </w:p>
        </w:tc>
        <w:tc>
          <w:tcPr>
            <w:tcW w:w="737" w:type="pct"/>
            <w:tcBorders>
              <w:top w:val="nil"/>
              <w:left w:val="nil"/>
              <w:bottom w:val="single" w:sz="4" w:space="0" w:color="293F5B"/>
              <w:right w:val="nil"/>
            </w:tcBorders>
          </w:tcPr>
          <w:p w14:paraId="1DA3A7CC"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21-Jun</w:t>
            </w:r>
          </w:p>
        </w:tc>
        <w:tc>
          <w:tcPr>
            <w:tcW w:w="737" w:type="pct"/>
            <w:tcBorders>
              <w:top w:val="nil"/>
              <w:left w:val="nil"/>
              <w:bottom w:val="single" w:sz="4" w:space="0" w:color="293F5B"/>
              <w:right w:val="nil"/>
            </w:tcBorders>
          </w:tcPr>
          <w:p w14:paraId="2A690857" w14:textId="77777777" w:rsidR="00520D11" w:rsidRPr="00AD7352" w:rsidRDefault="00520D11" w:rsidP="00520D11">
            <w:pPr>
              <w:autoSpaceDE w:val="0"/>
              <w:autoSpaceDN w:val="0"/>
              <w:adjustRightInd w:val="0"/>
              <w:spacing w:before="0" w:after="0" w:line="240" w:lineRule="auto"/>
              <w:jc w:val="right"/>
              <w:rPr>
                <w:rFonts w:ascii="Arial" w:eastAsiaTheme="minorHAnsi" w:hAnsi="Arial" w:cs="Arial"/>
                <w:color w:val="000000"/>
                <w:sz w:val="16"/>
                <w:szCs w:val="16"/>
                <w:lang w:eastAsia="en-US"/>
              </w:rPr>
            </w:pPr>
            <w:r w:rsidRPr="00AD7352">
              <w:rPr>
                <w:rFonts w:ascii="Arial" w:eastAsiaTheme="minorHAnsi" w:hAnsi="Arial" w:cs="Arial"/>
                <w:color w:val="000000"/>
                <w:sz w:val="16"/>
                <w:szCs w:val="16"/>
                <w:lang w:eastAsia="en-US"/>
              </w:rPr>
              <w:t>21-Dec</w:t>
            </w:r>
          </w:p>
        </w:tc>
      </w:tr>
    </w:tbl>
    <w:p w14:paraId="3AC1C28D" w14:textId="05467F68" w:rsidR="009D2A6E" w:rsidRPr="00D107CB" w:rsidRDefault="009D2A6E" w:rsidP="009D2A6E">
      <w:pPr>
        <w:pStyle w:val="ChartandTableFootnoteAlpha"/>
        <w:numPr>
          <w:ilvl w:val="0"/>
          <w:numId w:val="6"/>
        </w:numPr>
      </w:pPr>
      <w:bookmarkStart w:id="10" w:name="tempbookmark"/>
      <w:bookmarkEnd w:id="10"/>
      <w:r w:rsidRPr="00D107CB">
        <w:rPr>
          <w:rFonts w:cs="Arial"/>
          <w:szCs w:val="16"/>
        </w:rPr>
        <w:t xml:space="preserve">Where </w:t>
      </w:r>
      <w:r w:rsidRPr="00D107CB">
        <w:t>the timing of an interest payment falls on a non</w:t>
      </w:r>
      <w:r w:rsidR="00AD7352">
        <w:noBreakHyphen/>
      </w:r>
      <w:r w:rsidRPr="00D107CB">
        <w:t>business day, the payment will occur on the following business day.</w:t>
      </w:r>
    </w:p>
    <w:p w14:paraId="62C1CBE3" w14:textId="5DB7B53C" w:rsidR="009D2A6E" w:rsidRPr="00D107CB" w:rsidRDefault="009D2A6E" w:rsidP="009D2A6E">
      <w:pPr>
        <w:pStyle w:val="ChartandTableFootnote"/>
      </w:pPr>
      <w:r w:rsidRPr="00D107CB">
        <w:t>Source:</w:t>
      </w:r>
      <w:r w:rsidRPr="00D107CB">
        <w:tab/>
        <w:t>AOFM</w:t>
      </w:r>
      <w:r w:rsidR="00417E19" w:rsidRPr="00D107CB">
        <w:t>.</w:t>
      </w:r>
    </w:p>
    <w:p w14:paraId="37BAB593" w14:textId="77777777" w:rsidR="009D2A6E" w:rsidRPr="00D107CB" w:rsidRDefault="009D2A6E" w:rsidP="00CD70D2">
      <w:pPr>
        <w:pStyle w:val="TableLine"/>
      </w:pPr>
    </w:p>
    <w:p w14:paraId="5C02B1EA" w14:textId="5142D985" w:rsidR="00C424F4" w:rsidRPr="00D107CB" w:rsidRDefault="00C424F4" w:rsidP="00C424F4">
      <w:pPr>
        <w:pStyle w:val="Heading3"/>
      </w:pPr>
      <w:bookmarkStart w:id="11" w:name="_Toc229059490"/>
      <w:r w:rsidRPr="00D107CB">
        <w:lastRenderedPageBreak/>
        <w:t>Treasury Indexed Bonds</w:t>
      </w:r>
      <w:bookmarkEnd w:id="11"/>
    </w:p>
    <w:p w14:paraId="6E703991" w14:textId="041448B2" w:rsidR="00C424F4" w:rsidRPr="00D107CB" w:rsidRDefault="00C424F4" w:rsidP="00C424F4">
      <w:r w:rsidRPr="00D107CB">
        <w:t xml:space="preserve">As </w:t>
      </w:r>
      <w:proofErr w:type="gramStart"/>
      <w:r w:rsidRPr="00D107CB">
        <w:t>at</w:t>
      </w:r>
      <w:proofErr w:type="gramEnd"/>
      <w:r w:rsidRPr="00D107CB">
        <w:t xml:space="preserve"> </w:t>
      </w:r>
      <w:r w:rsidR="00F25222" w:rsidRPr="00D107CB">
        <w:t>1</w:t>
      </w:r>
      <w:r w:rsidR="00BC71F5" w:rsidRPr="00D107CB">
        <w:t> </w:t>
      </w:r>
      <w:r w:rsidR="00F25222" w:rsidRPr="00D107CB">
        <w:t>May</w:t>
      </w:r>
      <w:r w:rsidR="00BC71F5" w:rsidRPr="00D107CB">
        <w:t> </w:t>
      </w:r>
      <w:r w:rsidR="00A53681" w:rsidRPr="00D107CB">
        <w:t>2026</w:t>
      </w:r>
      <w:r w:rsidRPr="00D107CB">
        <w:t xml:space="preserve">, there were </w:t>
      </w:r>
      <w:r w:rsidR="00B6282C" w:rsidRPr="00D107CB">
        <w:t>six</w:t>
      </w:r>
      <w:r w:rsidR="000E4430" w:rsidRPr="00D107CB">
        <w:t xml:space="preserve"> </w:t>
      </w:r>
      <w:r w:rsidRPr="00D107CB">
        <w:t xml:space="preserve">Treasury Indexed Bond (TIB) lines on issue, with a weighted average term to maturity of around </w:t>
      </w:r>
      <w:r w:rsidR="00BD7379" w:rsidRPr="00D107CB">
        <w:t>8.6</w:t>
      </w:r>
      <w:r w:rsidR="00BC71F5" w:rsidRPr="00D107CB">
        <w:t> </w:t>
      </w:r>
      <w:r w:rsidRPr="00D107CB">
        <w:t>years and the longest maturity extending to February 2050.</w:t>
      </w:r>
    </w:p>
    <w:p w14:paraId="3B4F041D" w14:textId="633D350F" w:rsidR="00E93931" w:rsidRPr="00D107CB" w:rsidRDefault="00C424F4" w:rsidP="00C424F4">
      <w:pPr>
        <w:pStyle w:val="TableHeading"/>
        <w:rPr>
          <w:rFonts w:asciiTheme="minorHAnsi" w:eastAsiaTheme="minorHAnsi" w:hAnsiTheme="minorHAnsi" w:cstheme="minorBidi"/>
          <w:sz w:val="22"/>
          <w:szCs w:val="22"/>
          <w:lang w:eastAsia="en-US"/>
        </w:rPr>
      </w:pPr>
      <w:r w:rsidRPr="00D107CB">
        <w:t>Table</w:t>
      </w:r>
      <w:r w:rsidR="00B52970">
        <w:t> </w:t>
      </w:r>
      <w:r w:rsidR="003B16D4" w:rsidRPr="00D107CB">
        <w:t>7</w:t>
      </w:r>
      <w:r w:rsidRPr="00D107CB">
        <w:t>.5: Treasury Indexed Bonds on issue</w:t>
      </w:r>
      <w:bookmarkStart w:id="12" w:name="_1795331546"/>
      <w:bookmarkEnd w:id="12"/>
    </w:p>
    <w:tbl>
      <w:tblPr>
        <w:tblW w:w="5000" w:type="pct"/>
        <w:tblCellMar>
          <w:left w:w="0" w:type="dxa"/>
          <w:right w:w="28" w:type="dxa"/>
        </w:tblCellMar>
        <w:tblLook w:val="0620" w:firstRow="1" w:lastRow="0" w:firstColumn="0" w:lastColumn="0" w:noHBand="1" w:noVBand="1"/>
      </w:tblPr>
      <w:tblGrid>
        <w:gridCol w:w="824"/>
        <w:gridCol w:w="1096"/>
        <w:gridCol w:w="1545"/>
        <w:gridCol w:w="1007"/>
        <w:gridCol w:w="790"/>
        <w:gridCol w:w="817"/>
        <w:gridCol w:w="817"/>
        <w:gridCol w:w="814"/>
      </w:tblGrid>
      <w:tr w:rsidR="00166367" w:rsidRPr="00AD7352" w14:paraId="2204BADA" w14:textId="77777777" w:rsidTr="00582ACF">
        <w:trPr>
          <w:trHeight w:hRule="exact" w:val="225"/>
        </w:trPr>
        <w:tc>
          <w:tcPr>
            <w:tcW w:w="534" w:type="pct"/>
            <w:tcBorders>
              <w:top w:val="single" w:sz="4" w:space="0" w:color="293F5B"/>
              <w:left w:val="nil"/>
              <w:bottom w:val="nil"/>
              <w:right w:val="nil"/>
            </w:tcBorders>
            <w:noWrap/>
            <w:vAlign w:val="center"/>
            <w:hideMark/>
          </w:tcPr>
          <w:p w14:paraId="615DA480"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w:t>
            </w:r>
          </w:p>
        </w:tc>
        <w:tc>
          <w:tcPr>
            <w:tcW w:w="711" w:type="pct"/>
            <w:tcBorders>
              <w:top w:val="single" w:sz="4" w:space="0" w:color="293F5B"/>
              <w:left w:val="nil"/>
              <w:bottom w:val="nil"/>
              <w:right w:val="nil"/>
            </w:tcBorders>
            <w:noWrap/>
            <w:vAlign w:val="center"/>
            <w:hideMark/>
          </w:tcPr>
          <w:p w14:paraId="607CA5C7"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w:t>
            </w:r>
          </w:p>
        </w:tc>
        <w:tc>
          <w:tcPr>
            <w:tcW w:w="1002" w:type="pct"/>
            <w:tcBorders>
              <w:top w:val="single" w:sz="4" w:space="0" w:color="293F5B"/>
              <w:left w:val="nil"/>
              <w:bottom w:val="nil"/>
              <w:right w:val="nil"/>
            </w:tcBorders>
            <w:noWrap/>
            <w:vAlign w:val="bottom"/>
            <w:hideMark/>
          </w:tcPr>
          <w:p w14:paraId="28F0B6FC"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On issue as at </w:t>
            </w:r>
          </w:p>
        </w:tc>
        <w:tc>
          <w:tcPr>
            <w:tcW w:w="2754" w:type="pct"/>
            <w:gridSpan w:val="5"/>
            <w:tcBorders>
              <w:top w:val="single" w:sz="4" w:space="0" w:color="293F5B"/>
              <w:left w:val="nil"/>
              <w:bottom w:val="nil"/>
              <w:right w:val="nil"/>
            </w:tcBorders>
            <w:noWrap/>
            <w:vAlign w:val="center"/>
            <w:hideMark/>
          </w:tcPr>
          <w:p w14:paraId="35A8A668" w14:textId="77777777" w:rsidR="00166367" w:rsidRPr="00AD7352" w:rsidRDefault="00166367" w:rsidP="00166367">
            <w:pPr>
              <w:spacing w:before="0" w:after="0" w:line="240" w:lineRule="auto"/>
              <w:jc w:val="center"/>
              <w:rPr>
                <w:rFonts w:ascii="Arial" w:hAnsi="Arial" w:cs="Arial"/>
                <w:sz w:val="16"/>
                <w:szCs w:val="16"/>
              </w:rPr>
            </w:pPr>
            <w:r w:rsidRPr="00AD7352">
              <w:rPr>
                <w:rFonts w:ascii="Arial" w:hAnsi="Arial" w:cs="Arial"/>
                <w:sz w:val="16"/>
                <w:szCs w:val="16"/>
              </w:rPr>
              <w:t> </w:t>
            </w:r>
          </w:p>
        </w:tc>
      </w:tr>
      <w:tr w:rsidR="001B179B" w:rsidRPr="00AD7352" w14:paraId="3D977476" w14:textId="77777777" w:rsidTr="00582ACF">
        <w:trPr>
          <w:trHeight w:val="225"/>
        </w:trPr>
        <w:tc>
          <w:tcPr>
            <w:tcW w:w="534" w:type="pct"/>
            <w:tcBorders>
              <w:top w:val="nil"/>
              <w:left w:val="nil"/>
              <w:bottom w:val="nil"/>
              <w:right w:val="nil"/>
            </w:tcBorders>
            <w:noWrap/>
            <w:vAlign w:val="center"/>
            <w:hideMark/>
          </w:tcPr>
          <w:p w14:paraId="2A80F338"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Coupon</w:t>
            </w:r>
          </w:p>
        </w:tc>
        <w:tc>
          <w:tcPr>
            <w:tcW w:w="711" w:type="pct"/>
            <w:tcBorders>
              <w:top w:val="nil"/>
              <w:left w:val="nil"/>
              <w:bottom w:val="nil"/>
              <w:right w:val="nil"/>
            </w:tcBorders>
            <w:noWrap/>
            <w:vAlign w:val="center"/>
            <w:hideMark/>
          </w:tcPr>
          <w:p w14:paraId="2FFF83C3" w14:textId="77777777" w:rsidR="00166367" w:rsidRPr="00AD7352" w:rsidRDefault="00166367" w:rsidP="00166367">
            <w:pPr>
              <w:spacing w:before="0" w:after="0" w:line="240" w:lineRule="auto"/>
              <w:jc w:val="right"/>
              <w:rPr>
                <w:rFonts w:ascii="Arial" w:hAnsi="Arial" w:cs="Arial"/>
                <w:sz w:val="16"/>
                <w:szCs w:val="16"/>
              </w:rPr>
            </w:pPr>
          </w:p>
        </w:tc>
        <w:tc>
          <w:tcPr>
            <w:tcW w:w="1002" w:type="pct"/>
            <w:tcBorders>
              <w:top w:val="nil"/>
              <w:left w:val="nil"/>
              <w:bottom w:val="nil"/>
              <w:right w:val="nil"/>
            </w:tcBorders>
            <w:noWrap/>
            <w:vAlign w:val="bottom"/>
            <w:hideMark/>
          </w:tcPr>
          <w:p w14:paraId="786E9033"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1 May 2026</w:t>
            </w:r>
          </w:p>
        </w:tc>
        <w:tc>
          <w:tcPr>
            <w:tcW w:w="653" w:type="pct"/>
            <w:tcBorders>
              <w:top w:val="nil"/>
              <w:left w:val="nil"/>
              <w:bottom w:val="nil"/>
              <w:right w:val="nil"/>
            </w:tcBorders>
            <w:noWrap/>
            <w:vAlign w:val="center"/>
            <w:hideMark/>
          </w:tcPr>
          <w:p w14:paraId="449EF5DB" w14:textId="77777777" w:rsidR="00166367" w:rsidRPr="00AD7352" w:rsidRDefault="00166367" w:rsidP="00166367">
            <w:pPr>
              <w:spacing w:before="0" w:after="0" w:line="240" w:lineRule="auto"/>
              <w:jc w:val="right"/>
              <w:rPr>
                <w:rFonts w:ascii="Arial" w:hAnsi="Arial" w:cs="Arial"/>
                <w:sz w:val="16"/>
                <w:szCs w:val="16"/>
              </w:rPr>
            </w:pPr>
          </w:p>
        </w:tc>
        <w:tc>
          <w:tcPr>
            <w:tcW w:w="512" w:type="pct"/>
            <w:tcBorders>
              <w:top w:val="nil"/>
              <w:left w:val="nil"/>
              <w:bottom w:val="nil"/>
              <w:right w:val="nil"/>
            </w:tcBorders>
            <w:noWrap/>
            <w:vAlign w:val="center"/>
            <w:hideMark/>
          </w:tcPr>
          <w:p w14:paraId="214A99D1" w14:textId="77777777" w:rsidR="00166367" w:rsidRPr="00AD7352" w:rsidRDefault="00166367" w:rsidP="00166367">
            <w:pPr>
              <w:spacing w:before="0" w:after="0" w:line="240" w:lineRule="auto"/>
              <w:jc w:val="right"/>
              <w:rPr>
                <w:sz w:val="20"/>
              </w:rPr>
            </w:pPr>
          </w:p>
        </w:tc>
        <w:tc>
          <w:tcPr>
            <w:tcW w:w="530" w:type="pct"/>
            <w:tcBorders>
              <w:top w:val="nil"/>
              <w:left w:val="nil"/>
              <w:bottom w:val="nil"/>
              <w:right w:val="nil"/>
            </w:tcBorders>
            <w:noWrap/>
            <w:vAlign w:val="center"/>
            <w:hideMark/>
          </w:tcPr>
          <w:p w14:paraId="45FBB6CD" w14:textId="77777777" w:rsidR="00166367" w:rsidRPr="00AD7352" w:rsidRDefault="00166367" w:rsidP="00166367">
            <w:pPr>
              <w:spacing w:before="0" w:after="0" w:line="240" w:lineRule="auto"/>
              <w:jc w:val="right"/>
              <w:rPr>
                <w:sz w:val="20"/>
              </w:rPr>
            </w:pPr>
          </w:p>
        </w:tc>
        <w:tc>
          <w:tcPr>
            <w:tcW w:w="530" w:type="pct"/>
            <w:tcBorders>
              <w:top w:val="nil"/>
              <w:left w:val="nil"/>
              <w:bottom w:val="nil"/>
              <w:right w:val="nil"/>
            </w:tcBorders>
            <w:noWrap/>
            <w:vAlign w:val="center"/>
            <w:hideMark/>
          </w:tcPr>
          <w:p w14:paraId="64A0A213" w14:textId="77777777" w:rsidR="00166367" w:rsidRPr="00AD7352" w:rsidRDefault="00166367" w:rsidP="00166367">
            <w:pPr>
              <w:spacing w:before="0" w:after="0" w:line="240" w:lineRule="auto"/>
              <w:jc w:val="right"/>
              <w:rPr>
                <w:sz w:val="20"/>
              </w:rPr>
            </w:pPr>
          </w:p>
        </w:tc>
        <w:tc>
          <w:tcPr>
            <w:tcW w:w="530" w:type="pct"/>
            <w:tcBorders>
              <w:top w:val="nil"/>
              <w:left w:val="nil"/>
              <w:bottom w:val="nil"/>
              <w:right w:val="nil"/>
            </w:tcBorders>
            <w:noWrap/>
            <w:vAlign w:val="center"/>
            <w:hideMark/>
          </w:tcPr>
          <w:p w14:paraId="0176974F" w14:textId="77777777" w:rsidR="00166367" w:rsidRPr="00AD7352" w:rsidRDefault="00166367" w:rsidP="00166367">
            <w:pPr>
              <w:spacing w:before="0" w:after="0" w:line="240" w:lineRule="auto"/>
              <w:jc w:val="right"/>
              <w:rPr>
                <w:sz w:val="20"/>
              </w:rPr>
            </w:pPr>
          </w:p>
        </w:tc>
      </w:tr>
      <w:tr w:rsidR="00166367" w:rsidRPr="00AD7352" w14:paraId="490DBF88" w14:textId="77777777" w:rsidTr="00582ACF">
        <w:trPr>
          <w:trHeight w:hRule="exact" w:val="225"/>
        </w:trPr>
        <w:tc>
          <w:tcPr>
            <w:tcW w:w="534" w:type="pct"/>
            <w:tcBorders>
              <w:top w:val="nil"/>
              <w:left w:val="nil"/>
              <w:bottom w:val="single" w:sz="4" w:space="0" w:color="293F5B"/>
              <w:right w:val="nil"/>
            </w:tcBorders>
            <w:noWrap/>
            <w:vAlign w:val="center"/>
            <w:hideMark/>
          </w:tcPr>
          <w:p w14:paraId="765BA6A3"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Per cent</w:t>
            </w:r>
          </w:p>
        </w:tc>
        <w:tc>
          <w:tcPr>
            <w:tcW w:w="711" w:type="pct"/>
            <w:tcBorders>
              <w:top w:val="nil"/>
              <w:left w:val="nil"/>
              <w:bottom w:val="single" w:sz="4" w:space="0" w:color="293F5B"/>
              <w:right w:val="nil"/>
            </w:tcBorders>
            <w:noWrap/>
            <w:vAlign w:val="center"/>
            <w:hideMark/>
          </w:tcPr>
          <w:p w14:paraId="3514A35E"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Maturity</w:t>
            </w:r>
          </w:p>
        </w:tc>
        <w:tc>
          <w:tcPr>
            <w:tcW w:w="1002" w:type="pct"/>
            <w:tcBorders>
              <w:top w:val="nil"/>
              <w:left w:val="nil"/>
              <w:bottom w:val="single" w:sz="4" w:space="0" w:color="293F5B"/>
              <w:right w:val="nil"/>
            </w:tcBorders>
            <w:noWrap/>
            <w:vAlign w:val="bottom"/>
            <w:hideMark/>
          </w:tcPr>
          <w:p w14:paraId="73CC1334"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$m </w:t>
            </w:r>
          </w:p>
        </w:tc>
        <w:tc>
          <w:tcPr>
            <w:tcW w:w="2754" w:type="pct"/>
            <w:gridSpan w:val="5"/>
            <w:tcBorders>
              <w:top w:val="nil"/>
              <w:left w:val="nil"/>
              <w:bottom w:val="single" w:sz="4" w:space="0" w:color="293F5B"/>
              <w:right w:val="nil"/>
            </w:tcBorders>
            <w:noWrap/>
            <w:vAlign w:val="center"/>
            <w:hideMark/>
          </w:tcPr>
          <w:p w14:paraId="7709ABB9" w14:textId="77777777" w:rsidR="00166367" w:rsidRPr="00AD7352" w:rsidRDefault="00166367" w:rsidP="00166367">
            <w:pPr>
              <w:spacing w:before="0" w:after="0" w:line="240" w:lineRule="auto"/>
              <w:jc w:val="center"/>
              <w:rPr>
                <w:rFonts w:ascii="Arial" w:hAnsi="Arial" w:cs="Arial"/>
                <w:sz w:val="16"/>
                <w:szCs w:val="16"/>
              </w:rPr>
            </w:pPr>
            <w:r w:rsidRPr="00AD7352">
              <w:rPr>
                <w:rFonts w:ascii="Arial" w:hAnsi="Arial" w:cs="Arial"/>
                <w:sz w:val="16"/>
                <w:szCs w:val="16"/>
              </w:rPr>
              <w:t>Timing of interest payments</w:t>
            </w:r>
            <w:r w:rsidRPr="00AD7352">
              <w:rPr>
                <w:rFonts w:ascii="Arial" w:hAnsi="Arial" w:cs="Arial"/>
                <w:sz w:val="16"/>
                <w:szCs w:val="16"/>
                <w:vertAlign w:val="superscript"/>
              </w:rPr>
              <w:t>(a)</w:t>
            </w:r>
          </w:p>
        </w:tc>
      </w:tr>
      <w:tr w:rsidR="001B179B" w:rsidRPr="00AD7352" w14:paraId="25F20FE9" w14:textId="77777777" w:rsidTr="00582ACF">
        <w:trPr>
          <w:trHeight w:hRule="exact" w:val="225"/>
        </w:trPr>
        <w:tc>
          <w:tcPr>
            <w:tcW w:w="534" w:type="pct"/>
            <w:tcBorders>
              <w:top w:val="nil"/>
              <w:left w:val="nil"/>
              <w:bottom w:val="nil"/>
              <w:right w:val="nil"/>
            </w:tcBorders>
            <w:noWrap/>
            <w:vAlign w:val="center"/>
            <w:hideMark/>
          </w:tcPr>
          <w:p w14:paraId="2F79B0D4"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0.75</w:t>
            </w:r>
          </w:p>
        </w:tc>
        <w:tc>
          <w:tcPr>
            <w:tcW w:w="711" w:type="pct"/>
            <w:tcBorders>
              <w:top w:val="nil"/>
              <w:left w:val="nil"/>
              <w:bottom w:val="nil"/>
              <w:right w:val="nil"/>
            </w:tcBorders>
            <w:noWrap/>
            <w:vAlign w:val="center"/>
            <w:hideMark/>
          </w:tcPr>
          <w:p w14:paraId="6A81887C"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21-Nov-27</w:t>
            </w:r>
          </w:p>
        </w:tc>
        <w:tc>
          <w:tcPr>
            <w:tcW w:w="1002" w:type="pct"/>
            <w:tcBorders>
              <w:top w:val="nil"/>
              <w:left w:val="nil"/>
              <w:bottom w:val="nil"/>
              <w:right w:val="nil"/>
            </w:tcBorders>
            <w:noWrap/>
            <w:vAlign w:val="bottom"/>
            <w:hideMark/>
          </w:tcPr>
          <w:p w14:paraId="065DE43A"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7,350 </w:t>
            </w:r>
          </w:p>
        </w:tc>
        <w:tc>
          <w:tcPr>
            <w:tcW w:w="653" w:type="pct"/>
            <w:tcBorders>
              <w:top w:val="nil"/>
              <w:left w:val="nil"/>
              <w:bottom w:val="nil"/>
              <w:right w:val="nil"/>
            </w:tcBorders>
            <w:noWrap/>
            <w:vAlign w:val="center"/>
            <w:hideMark/>
          </w:tcPr>
          <w:p w14:paraId="5B093D1E"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Quarterly</w:t>
            </w:r>
          </w:p>
        </w:tc>
        <w:tc>
          <w:tcPr>
            <w:tcW w:w="512" w:type="pct"/>
            <w:tcBorders>
              <w:top w:val="nil"/>
              <w:left w:val="nil"/>
              <w:bottom w:val="nil"/>
              <w:right w:val="nil"/>
            </w:tcBorders>
            <w:noWrap/>
            <w:vAlign w:val="center"/>
            <w:hideMark/>
          </w:tcPr>
          <w:p w14:paraId="0C7A7CA5"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21-Nov</w:t>
            </w:r>
          </w:p>
        </w:tc>
        <w:tc>
          <w:tcPr>
            <w:tcW w:w="530" w:type="pct"/>
            <w:tcBorders>
              <w:top w:val="nil"/>
              <w:left w:val="nil"/>
              <w:bottom w:val="nil"/>
              <w:right w:val="nil"/>
            </w:tcBorders>
            <w:noWrap/>
            <w:vAlign w:val="center"/>
            <w:hideMark/>
          </w:tcPr>
          <w:p w14:paraId="520C8A20"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21-Feb</w:t>
            </w:r>
          </w:p>
        </w:tc>
        <w:tc>
          <w:tcPr>
            <w:tcW w:w="530" w:type="pct"/>
            <w:tcBorders>
              <w:top w:val="nil"/>
              <w:left w:val="nil"/>
              <w:bottom w:val="nil"/>
              <w:right w:val="nil"/>
            </w:tcBorders>
            <w:noWrap/>
            <w:vAlign w:val="center"/>
            <w:hideMark/>
          </w:tcPr>
          <w:p w14:paraId="461BD2B4"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21-May</w:t>
            </w:r>
          </w:p>
        </w:tc>
        <w:tc>
          <w:tcPr>
            <w:tcW w:w="530" w:type="pct"/>
            <w:tcBorders>
              <w:top w:val="nil"/>
              <w:left w:val="nil"/>
              <w:bottom w:val="nil"/>
              <w:right w:val="nil"/>
            </w:tcBorders>
            <w:noWrap/>
            <w:vAlign w:val="bottom"/>
            <w:hideMark/>
          </w:tcPr>
          <w:p w14:paraId="346F1E81"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21-Aug</w:t>
            </w:r>
          </w:p>
        </w:tc>
      </w:tr>
      <w:tr w:rsidR="001B179B" w:rsidRPr="00AD7352" w14:paraId="67AF7BE6" w14:textId="77777777" w:rsidTr="00582ACF">
        <w:trPr>
          <w:trHeight w:hRule="exact" w:val="225"/>
        </w:trPr>
        <w:tc>
          <w:tcPr>
            <w:tcW w:w="534" w:type="pct"/>
            <w:tcBorders>
              <w:top w:val="nil"/>
              <w:left w:val="nil"/>
              <w:bottom w:val="nil"/>
              <w:right w:val="nil"/>
            </w:tcBorders>
            <w:noWrap/>
            <w:vAlign w:val="center"/>
            <w:hideMark/>
          </w:tcPr>
          <w:p w14:paraId="52591757"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2.50</w:t>
            </w:r>
          </w:p>
        </w:tc>
        <w:tc>
          <w:tcPr>
            <w:tcW w:w="711" w:type="pct"/>
            <w:tcBorders>
              <w:top w:val="nil"/>
              <w:left w:val="nil"/>
              <w:bottom w:val="nil"/>
              <w:right w:val="nil"/>
            </w:tcBorders>
            <w:noWrap/>
            <w:vAlign w:val="center"/>
            <w:hideMark/>
          </w:tcPr>
          <w:p w14:paraId="3EE13933"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20-Sep-30</w:t>
            </w:r>
          </w:p>
        </w:tc>
        <w:tc>
          <w:tcPr>
            <w:tcW w:w="1002" w:type="pct"/>
            <w:tcBorders>
              <w:top w:val="nil"/>
              <w:left w:val="nil"/>
              <w:bottom w:val="nil"/>
              <w:right w:val="nil"/>
            </w:tcBorders>
            <w:noWrap/>
            <w:vAlign w:val="bottom"/>
            <w:hideMark/>
          </w:tcPr>
          <w:p w14:paraId="615C3623"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7,942 </w:t>
            </w:r>
          </w:p>
        </w:tc>
        <w:tc>
          <w:tcPr>
            <w:tcW w:w="653" w:type="pct"/>
            <w:tcBorders>
              <w:top w:val="nil"/>
              <w:left w:val="nil"/>
              <w:bottom w:val="nil"/>
              <w:right w:val="nil"/>
            </w:tcBorders>
            <w:noWrap/>
            <w:vAlign w:val="center"/>
            <w:hideMark/>
          </w:tcPr>
          <w:p w14:paraId="2995CA09"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Quarterly</w:t>
            </w:r>
          </w:p>
        </w:tc>
        <w:tc>
          <w:tcPr>
            <w:tcW w:w="512" w:type="pct"/>
            <w:tcBorders>
              <w:top w:val="nil"/>
              <w:left w:val="nil"/>
              <w:bottom w:val="nil"/>
              <w:right w:val="nil"/>
            </w:tcBorders>
            <w:noWrap/>
            <w:vAlign w:val="center"/>
            <w:hideMark/>
          </w:tcPr>
          <w:p w14:paraId="727495A1"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20-Sep</w:t>
            </w:r>
          </w:p>
        </w:tc>
        <w:tc>
          <w:tcPr>
            <w:tcW w:w="530" w:type="pct"/>
            <w:tcBorders>
              <w:top w:val="nil"/>
              <w:left w:val="nil"/>
              <w:bottom w:val="nil"/>
              <w:right w:val="nil"/>
            </w:tcBorders>
            <w:noWrap/>
            <w:vAlign w:val="center"/>
            <w:hideMark/>
          </w:tcPr>
          <w:p w14:paraId="7D9D43EF"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20-Dec</w:t>
            </w:r>
          </w:p>
        </w:tc>
        <w:tc>
          <w:tcPr>
            <w:tcW w:w="530" w:type="pct"/>
            <w:tcBorders>
              <w:top w:val="nil"/>
              <w:left w:val="nil"/>
              <w:bottom w:val="nil"/>
              <w:right w:val="nil"/>
            </w:tcBorders>
            <w:noWrap/>
            <w:vAlign w:val="center"/>
            <w:hideMark/>
          </w:tcPr>
          <w:p w14:paraId="1544312C"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20-Mar</w:t>
            </w:r>
          </w:p>
        </w:tc>
        <w:tc>
          <w:tcPr>
            <w:tcW w:w="530" w:type="pct"/>
            <w:tcBorders>
              <w:top w:val="nil"/>
              <w:left w:val="nil"/>
              <w:bottom w:val="nil"/>
              <w:right w:val="nil"/>
            </w:tcBorders>
            <w:noWrap/>
            <w:vAlign w:val="center"/>
            <w:hideMark/>
          </w:tcPr>
          <w:p w14:paraId="741F1682"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20-Jun</w:t>
            </w:r>
          </w:p>
        </w:tc>
      </w:tr>
      <w:tr w:rsidR="001B179B" w:rsidRPr="00AD7352" w14:paraId="69C75B04" w14:textId="77777777" w:rsidTr="00582ACF">
        <w:trPr>
          <w:trHeight w:hRule="exact" w:val="225"/>
        </w:trPr>
        <w:tc>
          <w:tcPr>
            <w:tcW w:w="534" w:type="pct"/>
            <w:tcBorders>
              <w:top w:val="nil"/>
              <w:left w:val="nil"/>
              <w:bottom w:val="nil"/>
              <w:right w:val="nil"/>
            </w:tcBorders>
            <w:noWrap/>
            <w:vAlign w:val="center"/>
            <w:hideMark/>
          </w:tcPr>
          <w:p w14:paraId="52311E5D"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0.25</w:t>
            </w:r>
          </w:p>
        </w:tc>
        <w:tc>
          <w:tcPr>
            <w:tcW w:w="711" w:type="pct"/>
            <w:tcBorders>
              <w:top w:val="nil"/>
              <w:left w:val="nil"/>
              <w:bottom w:val="nil"/>
              <w:right w:val="nil"/>
            </w:tcBorders>
            <w:noWrap/>
            <w:vAlign w:val="center"/>
            <w:hideMark/>
          </w:tcPr>
          <w:p w14:paraId="4166C0A2"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21-Nov-32</w:t>
            </w:r>
          </w:p>
        </w:tc>
        <w:tc>
          <w:tcPr>
            <w:tcW w:w="1002" w:type="pct"/>
            <w:tcBorders>
              <w:top w:val="nil"/>
              <w:left w:val="nil"/>
              <w:bottom w:val="nil"/>
              <w:right w:val="nil"/>
            </w:tcBorders>
            <w:noWrap/>
            <w:vAlign w:val="bottom"/>
            <w:hideMark/>
          </w:tcPr>
          <w:p w14:paraId="1DF8E171"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6,800 </w:t>
            </w:r>
          </w:p>
        </w:tc>
        <w:tc>
          <w:tcPr>
            <w:tcW w:w="653" w:type="pct"/>
            <w:tcBorders>
              <w:top w:val="nil"/>
              <w:left w:val="nil"/>
              <w:bottom w:val="nil"/>
              <w:right w:val="nil"/>
            </w:tcBorders>
            <w:noWrap/>
            <w:vAlign w:val="center"/>
            <w:hideMark/>
          </w:tcPr>
          <w:p w14:paraId="6FED76AD"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Quarterly</w:t>
            </w:r>
          </w:p>
        </w:tc>
        <w:tc>
          <w:tcPr>
            <w:tcW w:w="512" w:type="pct"/>
            <w:tcBorders>
              <w:top w:val="nil"/>
              <w:left w:val="nil"/>
              <w:bottom w:val="nil"/>
              <w:right w:val="nil"/>
            </w:tcBorders>
            <w:noWrap/>
            <w:vAlign w:val="center"/>
            <w:hideMark/>
          </w:tcPr>
          <w:p w14:paraId="03EEC7C2"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21-Nov</w:t>
            </w:r>
          </w:p>
        </w:tc>
        <w:tc>
          <w:tcPr>
            <w:tcW w:w="530" w:type="pct"/>
            <w:tcBorders>
              <w:top w:val="nil"/>
              <w:left w:val="nil"/>
              <w:bottom w:val="nil"/>
              <w:right w:val="nil"/>
            </w:tcBorders>
            <w:noWrap/>
            <w:vAlign w:val="center"/>
            <w:hideMark/>
          </w:tcPr>
          <w:p w14:paraId="7A720928"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21-Feb</w:t>
            </w:r>
          </w:p>
        </w:tc>
        <w:tc>
          <w:tcPr>
            <w:tcW w:w="530" w:type="pct"/>
            <w:tcBorders>
              <w:top w:val="nil"/>
              <w:left w:val="nil"/>
              <w:bottom w:val="nil"/>
              <w:right w:val="nil"/>
            </w:tcBorders>
            <w:noWrap/>
            <w:vAlign w:val="center"/>
            <w:hideMark/>
          </w:tcPr>
          <w:p w14:paraId="03D63FC4"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21-May</w:t>
            </w:r>
          </w:p>
        </w:tc>
        <w:tc>
          <w:tcPr>
            <w:tcW w:w="530" w:type="pct"/>
            <w:tcBorders>
              <w:top w:val="nil"/>
              <w:left w:val="nil"/>
              <w:bottom w:val="nil"/>
              <w:right w:val="nil"/>
            </w:tcBorders>
            <w:noWrap/>
            <w:vAlign w:val="center"/>
            <w:hideMark/>
          </w:tcPr>
          <w:p w14:paraId="4D58FBF9"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21-Aug</w:t>
            </w:r>
          </w:p>
        </w:tc>
      </w:tr>
      <w:tr w:rsidR="001B179B" w:rsidRPr="00AD7352" w14:paraId="25804D98" w14:textId="77777777" w:rsidTr="00582ACF">
        <w:trPr>
          <w:trHeight w:hRule="exact" w:val="225"/>
        </w:trPr>
        <w:tc>
          <w:tcPr>
            <w:tcW w:w="534" w:type="pct"/>
            <w:tcBorders>
              <w:top w:val="nil"/>
              <w:left w:val="nil"/>
              <w:bottom w:val="nil"/>
              <w:right w:val="nil"/>
            </w:tcBorders>
            <w:noWrap/>
            <w:vAlign w:val="center"/>
            <w:hideMark/>
          </w:tcPr>
          <w:p w14:paraId="1FFBA74F"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2.00</w:t>
            </w:r>
          </w:p>
        </w:tc>
        <w:tc>
          <w:tcPr>
            <w:tcW w:w="711" w:type="pct"/>
            <w:tcBorders>
              <w:top w:val="nil"/>
              <w:left w:val="nil"/>
              <w:bottom w:val="nil"/>
              <w:right w:val="nil"/>
            </w:tcBorders>
            <w:noWrap/>
            <w:vAlign w:val="center"/>
            <w:hideMark/>
          </w:tcPr>
          <w:p w14:paraId="144E4909"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21-Aug-35</w:t>
            </w:r>
          </w:p>
        </w:tc>
        <w:tc>
          <w:tcPr>
            <w:tcW w:w="1002" w:type="pct"/>
            <w:tcBorders>
              <w:top w:val="nil"/>
              <w:left w:val="nil"/>
              <w:bottom w:val="nil"/>
              <w:right w:val="nil"/>
            </w:tcBorders>
            <w:noWrap/>
            <w:vAlign w:val="bottom"/>
            <w:hideMark/>
          </w:tcPr>
          <w:p w14:paraId="1A548EC0"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7,550 </w:t>
            </w:r>
          </w:p>
        </w:tc>
        <w:tc>
          <w:tcPr>
            <w:tcW w:w="653" w:type="pct"/>
            <w:tcBorders>
              <w:top w:val="nil"/>
              <w:left w:val="nil"/>
              <w:bottom w:val="nil"/>
              <w:right w:val="nil"/>
            </w:tcBorders>
            <w:noWrap/>
            <w:vAlign w:val="center"/>
            <w:hideMark/>
          </w:tcPr>
          <w:p w14:paraId="38F5233B"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Quarterly</w:t>
            </w:r>
          </w:p>
        </w:tc>
        <w:tc>
          <w:tcPr>
            <w:tcW w:w="512" w:type="pct"/>
            <w:tcBorders>
              <w:top w:val="nil"/>
              <w:left w:val="nil"/>
              <w:bottom w:val="nil"/>
              <w:right w:val="nil"/>
            </w:tcBorders>
            <w:noWrap/>
            <w:vAlign w:val="center"/>
            <w:hideMark/>
          </w:tcPr>
          <w:p w14:paraId="2F557337"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21-Aug</w:t>
            </w:r>
          </w:p>
        </w:tc>
        <w:tc>
          <w:tcPr>
            <w:tcW w:w="530" w:type="pct"/>
            <w:tcBorders>
              <w:top w:val="nil"/>
              <w:left w:val="nil"/>
              <w:bottom w:val="nil"/>
              <w:right w:val="nil"/>
            </w:tcBorders>
            <w:noWrap/>
            <w:vAlign w:val="center"/>
            <w:hideMark/>
          </w:tcPr>
          <w:p w14:paraId="7C31C437"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21-Nov</w:t>
            </w:r>
          </w:p>
        </w:tc>
        <w:tc>
          <w:tcPr>
            <w:tcW w:w="530" w:type="pct"/>
            <w:tcBorders>
              <w:top w:val="nil"/>
              <w:left w:val="nil"/>
              <w:bottom w:val="nil"/>
              <w:right w:val="nil"/>
            </w:tcBorders>
            <w:noWrap/>
            <w:vAlign w:val="center"/>
            <w:hideMark/>
          </w:tcPr>
          <w:p w14:paraId="1C417DE0"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21-Feb</w:t>
            </w:r>
          </w:p>
        </w:tc>
        <w:tc>
          <w:tcPr>
            <w:tcW w:w="530" w:type="pct"/>
            <w:tcBorders>
              <w:top w:val="nil"/>
              <w:left w:val="nil"/>
              <w:bottom w:val="nil"/>
              <w:right w:val="nil"/>
            </w:tcBorders>
            <w:noWrap/>
            <w:vAlign w:val="center"/>
            <w:hideMark/>
          </w:tcPr>
          <w:p w14:paraId="1786B2A6"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21-May</w:t>
            </w:r>
          </w:p>
        </w:tc>
      </w:tr>
      <w:tr w:rsidR="001B179B" w:rsidRPr="00AD7352" w14:paraId="362FA784" w14:textId="77777777" w:rsidTr="00582ACF">
        <w:trPr>
          <w:trHeight w:hRule="exact" w:val="225"/>
        </w:trPr>
        <w:tc>
          <w:tcPr>
            <w:tcW w:w="534" w:type="pct"/>
            <w:tcBorders>
              <w:top w:val="nil"/>
              <w:left w:val="nil"/>
              <w:bottom w:val="nil"/>
              <w:right w:val="nil"/>
            </w:tcBorders>
            <w:noWrap/>
            <w:vAlign w:val="center"/>
            <w:hideMark/>
          </w:tcPr>
          <w:p w14:paraId="462D780A"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1.25</w:t>
            </w:r>
          </w:p>
        </w:tc>
        <w:tc>
          <w:tcPr>
            <w:tcW w:w="711" w:type="pct"/>
            <w:tcBorders>
              <w:top w:val="nil"/>
              <w:left w:val="nil"/>
              <w:bottom w:val="nil"/>
              <w:right w:val="nil"/>
            </w:tcBorders>
            <w:noWrap/>
            <w:vAlign w:val="center"/>
            <w:hideMark/>
          </w:tcPr>
          <w:p w14:paraId="5962FDD5"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21-Aug-40</w:t>
            </w:r>
          </w:p>
        </w:tc>
        <w:tc>
          <w:tcPr>
            <w:tcW w:w="1002" w:type="pct"/>
            <w:tcBorders>
              <w:top w:val="nil"/>
              <w:left w:val="nil"/>
              <w:bottom w:val="nil"/>
              <w:right w:val="nil"/>
            </w:tcBorders>
            <w:noWrap/>
            <w:vAlign w:val="bottom"/>
            <w:hideMark/>
          </w:tcPr>
          <w:p w14:paraId="45B0CB4A"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6,000 </w:t>
            </w:r>
          </w:p>
        </w:tc>
        <w:tc>
          <w:tcPr>
            <w:tcW w:w="653" w:type="pct"/>
            <w:tcBorders>
              <w:top w:val="nil"/>
              <w:left w:val="nil"/>
              <w:bottom w:val="nil"/>
              <w:right w:val="nil"/>
            </w:tcBorders>
            <w:noWrap/>
            <w:vAlign w:val="center"/>
            <w:hideMark/>
          </w:tcPr>
          <w:p w14:paraId="2A73B9D7"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Quarterly</w:t>
            </w:r>
          </w:p>
        </w:tc>
        <w:tc>
          <w:tcPr>
            <w:tcW w:w="512" w:type="pct"/>
            <w:tcBorders>
              <w:top w:val="nil"/>
              <w:left w:val="nil"/>
              <w:bottom w:val="nil"/>
              <w:right w:val="nil"/>
            </w:tcBorders>
            <w:noWrap/>
            <w:vAlign w:val="center"/>
            <w:hideMark/>
          </w:tcPr>
          <w:p w14:paraId="34AD2C6C"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21-Aug</w:t>
            </w:r>
          </w:p>
        </w:tc>
        <w:tc>
          <w:tcPr>
            <w:tcW w:w="530" w:type="pct"/>
            <w:tcBorders>
              <w:top w:val="nil"/>
              <w:left w:val="nil"/>
              <w:bottom w:val="nil"/>
              <w:right w:val="nil"/>
            </w:tcBorders>
            <w:noWrap/>
            <w:vAlign w:val="center"/>
            <w:hideMark/>
          </w:tcPr>
          <w:p w14:paraId="728DF15D"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21-Nov</w:t>
            </w:r>
          </w:p>
        </w:tc>
        <w:tc>
          <w:tcPr>
            <w:tcW w:w="530" w:type="pct"/>
            <w:tcBorders>
              <w:top w:val="nil"/>
              <w:left w:val="nil"/>
              <w:bottom w:val="nil"/>
              <w:right w:val="nil"/>
            </w:tcBorders>
            <w:noWrap/>
            <w:vAlign w:val="center"/>
            <w:hideMark/>
          </w:tcPr>
          <w:p w14:paraId="4A717D96"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21-Feb</w:t>
            </w:r>
          </w:p>
        </w:tc>
        <w:tc>
          <w:tcPr>
            <w:tcW w:w="530" w:type="pct"/>
            <w:tcBorders>
              <w:top w:val="nil"/>
              <w:left w:val="nil"/>
              <w:bottom w:val="nil"/>
              <w:right w:val="nil"/>
            </w:tcBorders>
            <w:noWrap/>
            <w:vAlign w:val="center"/>
            <w:hideMark/>
          </w:tcPr>
          <w:p w14:paraId="7EEBC69E"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21-May</w:t>
            </w:r>
          </w:p>
        </w:tc>
      </w:tr>
      <w:tr w:rsidR="001B179B" w:rsidRPr="00AD7352" w14:paraId="0B1C8A10" w14:textId="77777777" w:rsidTr="00582ACF">
        <w:trPr>
          <w:trHeight w:hRule="exact" w:val="225"/>
        </w:trPr>
        <w:tc>
          <w:tcPr>
            <w:tcW w:w="534" w:type="pct"/>
            <w:tcBorders>
              <w:top w:val="nil"/>
              <w:left w:val="nil"/>
              <w:bottom w:val="single" w:sz="4" w:space="0" w:color="293F5B"/>
              <w:right w:val="nil"/>
            </w:tcBorders>
            <w:noWrap/>
            <w:vAlign w:val="center"/>
            <w:hideMark/>
          </w:tcPr>
          <w:p w14:paraId="5D3A4034"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1.00</w:t>
            </w:r>
          </w:p>
        </w:tc>
        <w:tc>
          <w:tcPr>
            <w:tcW w:w="711" w:type="pct"/>
            <w:tcBorders>
              <w:top w:val="nil"/>
              <w:left w:val="nil"/>
              <w:bottom w:val="single" w:sz="4" w:space="0" w:color="293F5B"/>
              <w:right w:val="nil"/>
            </w:tcBorders>
            <w:noWrap/>
            <w:vAlign w:val="center"/>
            <w:hideMark/>
          </w:tcPr>
          <w:p w14:paraId="1EBDEF26"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21-Feb-50</w:t>
            </w:r>
          </w:p>
        </w:tc>
        <w:tc>
          <w:tcPr>
            <w:tcW w:w="1002" w:type="pct"/>
            <w:tcBorders>
              <w:top w:val="nil"/>
              <w:left w:val="nil"/>
              <w:bottom w:val="single" w:sz="4" w:space="0" w:color="293F5B"/>
              <w:right w:val="nil"/>
            </w:tcBorders>
            <w:noWrap/>
            <w:vAlign w:val="center"/>
            <w:hideMark/>
          </w:tcPr>
          <w:p w14:paraId="778C39A0"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 xml:space="preserve">                       4,600 </w:t>
            </w:r>
          </w:p>
        </w:tc>
        <w:tc>
          <w:tcPr>
            <w:tcW w:w="653" w:type="pct"/>
            <w:tcBorders>
              <w:top w:val="nil"/>
              <w:left w:val="nil"/>
              <w:bottom w:val="single" w:sz="4" w:space="0" w:color="293F5B"/>
              <w:right w:val="nil"/>
            </w:tcBorders>
            <w:noWrap/>
            <w:vAlign w:val="center"/>
            <w:hideMark/>
          </w:tcPr>
          <w:p w14:paraId="598BB180"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Quarterly</w:t>
            </w:r>
          </w:p>
        </w:tc>
        <w:tc>
          <w:tcPr>
            <w:tcW w:w="512" w:type="pct"/>
            <w:tcBorders>
              <w:top w:val="nil"/>
              <w:left w:val="nil"/>
              <w:bottom w:val="single" w:sz="4" w:space="0" w:color="293F5B"/>
              <w:right w:val="nil"/>
            </w:tcBorders>
            <w:noWrap/>
            <w:vAlign w:val="center"/>
            <w:hideMark/>
          </w:tcPr>
          <w:p w14:paraId="5F25576F"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21-Feb</w:t>
            </w:r>
          </w:p>
        </w:tc>
        <w:tc>
          <w:tcPr>
            <w:tcW w:w="530" w:type="pct"/>
            <w:tcBorders>
              <w:top w:val="nil"/>
              <w:left w:val="nil"/>
              <w:bottom w:val="single" w:sz="4" w:space="0" w:color="293F5B"/>
              <w:right w:val="nil"/>
            </w:tcBorders>
            <w:noWrap/>
            <w:vAlign w:val="center"/>
            <w:hideMark/>
          </w:tcPr>
          <w:p w14:paraId="369838A8"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21-May</w:t>
            </w:r>
          </w:p>
        </w:tc>
        <w:tc>
          <w:tcPr>
            <w:tcW w:w="530" w:type="pct"/>
            <w:tcBorders>
              <w:top w:val="nil"/>
              <w:left w:val="nil"/>
              <w:bottom w:val="single" w:sz="4" w:space="0" w:color="293F5B"/>
              <w:right w:val="nil"/>
            </w:tcBorders>
            <w:noWrap/>
            <w:vAlign w:val="center"/>
            <w:hideMark/>
          </w:tcPr>
          <w:p w14:paraId="08C25E20"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21-Aug</w:t>
            </w:r>
          </w:p>
        </w:tc>
        <w:tc>
          <w:tcPr>
            <w:tcW w:w="530" w:type="pct"/>
            <w:tcBorders>
              <w:top w:val="nil"/>
              <w:left w:val="nil"/>
              <w:bottom w:val="single" w:sz="4" w:space="0" w:color="293F5B"/>
              <w:right w:val="nil"/>
            </w:tcBorders>
            <w:noWrap/>
            <w:vAlign w:val="bottom"/>
            <w:hideMark/>
          </w:tcPr>
          <w:p w14:paraId="23A1A3FB" w14:textId="77777777" w:rsidR="00166367" w:rsidRPr="00AD7352" w:rsidRDefault="00166367" w:rsidP="00166367">
            <w:pPr>
              <w:spacing w:before="0" w:after="0" w:line="240" w:lineRule="auto"/>
              <w:jc w:val="right"/>
              <w:rPr>
                <w:rFonts w:ascii="Arial" w:hAnsi="Arial" w:cs="Arial"/>
                <w:sz w:val="16"/>
                <w:szCs w:val="16"/>
              </w:rPr>
            </w:pPr>
            <w:r w:rsidRPr="00AD7352">
              <w:rPr>
                <w:rFonts w:ascii="Arial" w:hAnsi="Arial" w:cs="Arial"/>
                <w:sz w:val="16"/>
                <w:szCs w:val="16"/>
              </w:rPr>
              <w:t>21-Nov</w:t>
            </w:r>
          </w:p>
        </w:tc>
      </w:tr>
    </w:tbl>
    <w:p w14:paraId="625D6E87" w14:textId="196F64B8" w:rsidR="00C424F4" w:rsidRPr="004D7CF6" w:rsidRDefault="00417E19" w:rsidP="00A4725A">
      <w:pPr>
        <w:pStyle w:val="ChartandTableFootnoteAlpha"/>
        <w:numPr>
          <w:ilvl w:val="0"/>
          <w:numId w:val="51"/>
        </w:numPr>
        <w:rPr>
          <w:rFonts w:eastAsiaTheme="minorHAnsi" w:cs="Arial"/>
          <w:szCs w:val="16"/>
        </w:rPr>
      </w:pPr>
      <w:r w:rsidRPr="004D7CF6">
        <w:rPr>
          <w:rFonts w:cs="Arial"/>
          <w:szCs w:val="16"/>
        </w:rPr>
        <w:t>Where the timing of an interest payment falls on a non</w:t>
      </w:r>
      <w:r w:rsidR="00AD7352">
        <w:rPr>
          <w:rFonts w:cs="Arial"/>
          <w:szCs w:val="16"/>
        </w:rPr>
        <w:noBreakHyphen/>
      </w:r>
      <w:r w:rsidRPr="004D7CF6">
        <w:rPr>
          <w:rFonts w:cs="Arial"/>
          <w:szCs w:val="16"/>
        </w:rPr>
        <w:t>business day, the payment will occur on the following business day</w:t>
      </w:r>
    </w:p>
    <w:p w14:paraId="62BB2A99" w14:textId="67D12650" w:rsidR="00417E19" w:rsidRPr="00D107CB" w:rsidRDefault="00417E19" w:rsidP="00417E19">
      <w:pPr>
        <w:pStyle w:val="ChartandTableFootnote"/>
        <w:rPr>
          <w:rFonts w:eastAsiaTheme="minorHAnsi"/>
          <w:lang w:eastAsia="en-US"/>
        </w:rPr>
      </w:pPr>
      <w:r w:rsidRPr="00D107CB">
        <w:rPr>
          <w:rFonts w:eastAsiaTheme="minorHAnsi"/>
          <w:lang w:eastAsia="en-US"/>
        </w:rPr>
        <w:t>Source:</w:t>
      </w:r>
      <w:r w:rsidRPr="00D107CB">
        <w:rPr>
          <w:rFonts w:eastAsiaTheme="minorHAnsi"/>
          <w:lang w:eastAsia="en-US"/>
        </w:rPr>
        <w:tab/>
        <w:t>AOFM.</w:t>
      </w:r>
    </w:p>
    <w:p w14:paraId="7312BD68" w14:textId="77777777" w:rsidR="00417E19" w:rsidRPr="00D107CB" w:rsidRDefault="00417E19" w:rsidP="00CD70D2">
      <w:pPr>
        <w:pStyle w:val="TableLine"/>
        <w:rPr>
          <w:rFonts w:eastAsiaTheme="minorHAnsi"/>
          <w:lang w:eastAsia="en-US"/>
        </w:rPr>
      </w:pPr>
    </w:p>
    <w:p w14:paraId="0D0460C8" w14:textId="05D479E4" w:rsidR="00C424F4" w:rsidRPr="00D107CB" w:rsidRDefault="00C424F4" w:rsidP="00C424F4">
      <w:pPr>
        <w:pStyle w:val="Heading3"/>
      </w:pPr>
      <w:bookmarkStart w:id="13" w:name="_Toc229059491"/>
      <w:r w:rsidRPr="00D107CB">
        <w:t>Treasury Notes</w:t>
      </w:r>
      <w:bookmarkEnd w:id="13"/>
    </w:p>
    <w:p w14:paraId="7C018B3B" w14:textId="1E9F3D0B" w:rsidR="00C424F4" w:rsidRPr="00D107CB" w:rsidRDefault="00C424F4" w:rsidP="00C424F4">
      <w:r w:rsidRPr="00D107CB">
        <w:t xml:space="preserve">As </w:t>
      </w:r>
      <w:proofErr w:type="gramStart"/>
      <w:r w:rsidRPr="00D107CB">
        <w:t>at</w:t>
      </w:r>
      <w:proofErr w:type="gramEnd"/>
      <w:r w:rsidRPr="00D107CB">
        <w:t xml:space="preserve"> </w:t>
      </w:r>
      <w:r w:rsidR="00B577FA" w:rsidRPr="00D107CB">
        <w:t>1</w:t>
      </w:r>
      <w:r w:rsidR="00BC71F5" w:rsidRPr="00D107CB">
        <w:t> </w:t>
      </w:r>
      <w:r w:rsidR="00B577FA" w:rsidRPr="00D107CB">
        <w:t>May</w:t>
      </w:r>
      <w:r w:rsidR="00BC71F5" w:rsidRPr="00D107CB">
        <w:t> </w:t>
      </w:r>
      <w:r w:rsidR="00A53681" w:rsidRPr="00D107CB">
        <w:t>2026</w:t>
      </w:r>
      <w:r w:rsidRPr="00D107CB">
        <w:t xml:space="preserve">, there were </w:t>
      </w:r>
      <w:r w:rsidR="00B6282C" w:rsidRPr="00D107CB">
        <w:t>nine</w:t>
      </w:r>
      <w:r w:rsidR="00D6799A" w:rsidRPr="00D107CB">
        <w:t xml:space="preserve"> </w:t>
      </w:r>
      <w:r w:rsidRPr="00D107CB">
        <w:t>Treasury Note lines on issue. Treasury Notes do not pay a coupon.</w:t>
      </w:r>
    </w:p>
    <w:p w14:paraId="740D9187" w14:textId="4EF22E0E" w:rsidR="00C424F4" w:rsidRPr="00D107CB" w:rsidRDefault="00C424F4" w:rsidP="00C424F4">
      <w:pPr>
        <w:pStyle w:val="TableHeading"/>
        <w:rPr>
          <w:rFonts w:asciiTheme="minorHAnsi" w:eastAsiaTheme="minorHAnsi" w:hAnsiTheme="minorHAnsi" w:cstheme="minorBidi"/>
          <w:sz w:val="22"/>
          <w:szCs w:val="22"/>
          <w:lang w:eastAsia="en-US"/>
        </w:rPr>
      </w:pPr>
      <w:r w:rsidRPr="00D107CB">
        <w:t>Table</w:t>
      </w:r>
      <w:r w:rsidR="00C95597">
        <w:t> </w:t>
      </w:r>
      <w:r w:rsidR="003B16D4" w:rsidRPr="00D107CB">
        <w:t>7</w:t>
      </w:r>
      <w:r w:rsidRPr="00D107CB">
        <w:t xml:space="preserve">.6: Treasury Notes on issue </w:t>
      </w:r>
    </w:p>
    <w:tbl>
      <w:tblPr>
        <w:tblW w:w="5000" w:type="pct"/>
        <w:tblCellMar>
          <w:left w:w="0" w:type="dxa"/>
          <w:right w:w="28" w:type="dxa"/>
        </w:tblCellMar>
        <w:tblLook w:val="0620" w:firstRow="1" w:lastRow="0" w:firstColumn="0" w:lastColumn="0" w:noHBand="1" w:noVBand="1"/>
      </w:tblPr>
      <w:tblGrid>
        <w:gridCol w:w="1244"/>
        <w:gridCol w:w="2981"/>
        <w:gridCol w:w="2051"/>
        <w:gridCol w:w="1434"/>
      </w:tblGrid>
      <w:tr w:rsidR="00CC13C3" w:rsidRPr="00AD7352" w14:paraId="10BE1A85" w14:textId="77777777" w:rsidTr="00582ACF">
        <w:trPr>
          <w:trHeight w:hRule="exact" w:val="225"/>
        </w:trPr>
        <w:tc>
          <w:tcPr>
            <w:tcW w:w="807" w:type="pct"/>
            <w:tcBorders>
              <w:top w:val="single" w:sz="4" w:space="0" w:color="293F5B"/>
              <w:left w:val="nil"/>
              <w:bottom w:val="nil"/>
              <w:right w:val="nil"/>
            </w:tcBorders>
            <w:noWrap/>
            <w:vAlign w:val="center"/>
            <w:hideMark/>
          </w:tcPr>
          <w:p w14:paraId="4794D7E9"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 </w:t>
            </w:r>
          </w:p>
        </w:tc>
        <w:tc>
          <w:tcPr>
            <w:tcW w:w="1933" w:type="pct"/>
            <w:tcBorders>
              <w:top w:val="single" w:sz="4" w:space="0" w:color="293F5B"/>
              <w:left w:val="nil"/>
              <w:bottom w:val="nil"/>
              <w:right w:val="nil"/>
            </w:tcBorders>
            <w:noWrap/>
            <w:vAlign w:val="center"/>
            <w:hideMark/>
          </w:tcPr>
          <w:p w14:paraId="342BE6D4"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 xml:space="preserve">On issue as </w:t>
            </w:r>
            <w:proofErr w:type="gramStart"/>
            <w:r w:rsidRPr="00AD7352">
              <w:rPr>
                <w:rFonts w:ascii="Arial" w:hAnsi="Arial" w:cs="Arial"/>
                <w:sz w:val="16"/>
                <w:szCs w:val="16"/>
              </w:rPr>
              <w:t>at</w:t>
            </w:r>
            <w:proofErr w:type="gramEnd"/>
            <w:r w:rsidRPr="00AD7352">
              <w:rPr>
                <w:rFonts w:ascii="Arial" w:hAnsi="Arial" w:cs="Arial"/>
                <w:sz w:val="16"/>
                <w:szCs w:val="16"/>
              </w:rPr>
              <w:t xml:space="preserve"> 1 May 2026</w:t>
            </w:r>
          </w:p>
        </w:tc>
        <w:tc>
          <w:tcPr>
            <w:tcW w:w="2260" w:type="pct"/>
            <w:gridSpan w:val="2"/>
            <w:tcBorders>
              <w:top w:val="single" w:sz="4" w:space="0" w:color="293F5B"/>
              <w:left w:val="nil"/>
              <w:bottom w:val="nil"/>
              <w:right w:val="nil"/>
            </w:tcBorders>
            <w:noWrap/>
            <w:vAlign w:val="center"/>
            <w:hideMark/>
          </w:tcPr>
          <w:p w14:paraId="13431D0C" w14:textId="77777777" w:rsidR="00CC13C3" w:rsidRPr="00AD7352" w:rsidRDefault="00CC13C3" w:rsidP="00CC13C3">
            <w:pPr>
              <w:spacing w:before="0" w:after="0" w:line="240" w:lineRule="auto"/>
              <w:jc w:val="center"/>
              <w:rPr>
                <w:rFonts w:ascii="Arial" w:hAnsi="Arial" w:cs="Arial"/>
                <w:sz w:val="16"/>
                <w:szCs w:val="16"/>
              </w:rPr>
            </w:pPr>
            <w:r w:rsidRPr="00AD7352">
              <w:rPr>
                <w:rFonts w:ascii="Arial" w:hAnsi="Arial" w:cs="Arial"/>
                <w:sz w:val="16"/>
                <w:szCs w:val="16"/>
              </w:rPr>
              <w:t> </w:t>
            </w:r>
          </w:p>
        </w:tc>
      </w:tr>
      <w:tr w:rsidR="00CC13C3" w:rsidRPr="00AD7352" w14:paraId="730E2A7D" w14:textId="77777777" w:rsidTr="00582ACF">
        <w:trPr>
          <w:trHeight w:hRule="exact" w:val="225"/>
        </w:trPr>
        <w:tc>
          <w:tcPr>
            <w:tcW w:w="807" w:type="pct"/>
            <w:tcBorders>
              <w:top w:val="nil"/>
              <w:left w:val="nil"/>
              <w:bottom w:val="single" w:sz="4" w:space="0" w:color="293F5B"/>
              <w:right w:val="nil"/>
            </w:tcBorders>
            <w:noWrap/>
            <w:vAlign w:val="center"/>
            <w:hideMark/>
          </w:tcPr>
          <w:p w14:paraId="680C2CE4"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Maturity</w:t>
            </w:r>
          </w:p>
        </w:tc>
        <w:tc>
          <w:tcPr>
            <w:tcW w:w="1933" w:type="pct"/>
            <w:tcBorders>
              <w:top w:val="nil"/>
              <w:left w:val="nil"/>
              <w:bottom w:val="single" w:sz="4" w:space="0" w:color="293F5B"/>
              <w:right w:val="nil"/>
            </w:tcBorders>
            <w:noWrap/>
            <w:vAlign w:val="center"/>
            <w:hideMark/>
          </w:tcPr>
          <w:p w14:paraId="36231918"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$m</w:t>
            </w:r>
          </w:p>
        </w:tc>
        <w:tc>
          <w:tcPr>
            <w:tcW w:w="2260" w:type="pct"/>
            <w:gridSpan w:val="2"/>
            <w:tcBorders>
              <w:top w:val="nil"/>
              <w:left w:val="nil"/>
              <w:bottom w:val="single" w:sz="4" w:space="0" w:color="293F5B"/>
              <w:right w:val="nil"/>
            </w:tcBorders>
            <w:noWrap/>
            <w:vAlign w:val="center"/>
            <w:hideMark/>
          </w:tcPr>
          <w:p w14:paraId="7B8687A1" w14:textId="77777777" w:rsidR="00CC13C3" w:rsidRPr="00AD7352" w:rsidRDefault="00CC13C3" w:rsidP="00CC13C3">
            <w:pPr>
              <w:spacing w:before="0" w:after="0" w:line="240" w:lineRule="auto"/>
              <w:jc w:val="center"/>
              <w:rPr>
                <w:rFonts w:ascii="Arial" w:hAnsi="Arial" w:cs="Arial"/>
                <w:sz w:val="16"/>
                <w:szCs w:val="16"/>
              </w:rPr>
            </w:pPr>
            <w:r w:rsidRPr="00AD7352">
              <w:rPr>
                <w:rFonts w:ascii="Arial" w:hAnsi="Arial" w:cs="Arial"/>
                <w:sz w:val="16"/>
                <w:szCs w:val="16"/>
              </w:rPr>
              <w:t>Timing of interest payment</w:t>
            </w:r>
          </w:p>
        </w:tc>
      </w:tr>
      <w:tr w:rsidR="00CC13C3" w:rsidRPr="00AD7352" w14:paraId="721F2926" w14:textId="77777777" w:rsidTr="00582ACF">
        <w:trPr>
          <w:trHeight w:hRule="exact" w:val="225"/>
        </w:trPr>
        <w:tc>
          <w:tcPr>
            <w:tcW w:w="807" w:type="pct"/>
            <w:tcBorders>
              <w:top w:val="nil"/>
              <w:left w:val="nil"/>
              <w:bottom w:val="nil"/>
              <w:right w:val="nil"/>
            </w:tcBorders>
            <w:noWrap/>
            <w:vAlign w:val="center"/>
            <w:hideMark/>
          </w:tcPr>
          <w:p w14:paraId="0180F91F"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8-May-26</w:t>
            </w:r>
          </w:p>
        </w:tc>
        <w:tc>
          <w:tcPr>
            <w:tcW w:w="1933" w:type="pct"/>
            <w:tcBorders>
              <w:top w:val="nil"/>
              <w:left w:val="nil"/>
              <w:bottom w:val="nil"/>
              <w:right w:val="nil"/>
            </w:tcBorders>
            <w:noWrap/>
            <w:vAlign w:val="center"/>
            <w:hideMark/>
          </w:tcPr>
          <w:p w14:paraId="4BE1C98B"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6,500</w:t>
            </w:r>
          </w:p>
        </w:tc>
        <w:tc>
          <w:tcPr>
            <w:tcW w:w="1330" w:type="pct"/>
            <w:tcBorders>
              <w:top w:val="nil"/>
              <w:left w:val="nil"/>
              <w:bottom w:val="nil"/>
              <w:right w:val="nil"/>
            </w:tcBorders>
            <w:noWrap/>
            <w:vAlign w:val="center"/>
            <w:hideMark/>
          </w:tcPr>
          <w:p w14:paraId="2FFDA494"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309F80DB"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8-May</w:t>
            </w:r>
          </w:p>
        </w:tc>
      </w:tr>
      <w:tr w:rsidR="00CC13C3" w:rsidRPr="00AD7352" w14:paraId="516E333E" w14:textId="77777777" w:rsidTr="00582ACF">
        <w:trPr>
          <w:trHeight w:hRule="exact" w:val="225"/>
        </w:trPr>
        <w:tc>
          <w:tcPr>
            <w:tcW w:w="807" w:type="pct"/>
            <w:tcBorders>
              <w:top w:val="nil"/>
              <w:left w:val="nil"/>
              <w:bottom w:val="nil"/>
              <w:right w:val="nil"/>
            </w:tcBorders>
            <w:noWrap/>
            <w:vAlign w:val="center"/>
            <w:hideMark/>
          </w:tcPr>
          <w:p w14:paraId="307A7D9C"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22-May-26</w:t>
            </w:r>
          </w:p>
        </w:tc>
        <w:tc>
          <w:tcPr>
            <w:tcW w:w="1933" w:type="pct"/>
            <w:tcBorders>
              <w:top w:val="nil"/>
              <w:left w:val="nil"/>
              <w:bottom w:val="nil"/>
              <w:right w:val="nil"/>
            </w:tcBorders>
            <w:noWrap/>
            <w:vAlign w:val="center"/>
            <w:hideMark/>
          </w:tcPr>
          <w:p w14:paraId="6631853D"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8,000</w:t>
            </w:r>
          </w:p>
        </w:tc>
        <w:tc>
          <w:tcPr>
            <w:tcW w:w="1330" w:type="pct"/>
            <w:tcBorders>
              <w:top w:val="nil"/>
              <w:left w:val="nil"/>
              <w:bottom w:val="nil"/>
              <w:right w:val="nil"/>
            </w:tcBorders>
            <w:noWrap/>
            <w:vAlign w:val="center"/>
            <w:hideMark/>
          </w:tcPr>
          <w:p w14:paraId="14D15E83"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3F2389E7"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22-May</w:t>
            </w:r>
          </w:p>
        </w:tc>
      </w:tr>
      <w:tr w:rsidR="00CC13C3" w:rsidRPr="00AD7352" w14:paraId="58297B7D" w14:textId="77777777" w:rsidTr="00582ACF">
        <w:trPr>
          <w:trHeight w:hRule="exact" w:val="225"/>
        </w:trPr>
        <w:tc>
          <w:tcPr>
            <w:tcW w:w="807" w:type="pct"/>
            <w:tcBorders>
              <w:top w:val="nil"/>
              <w:left w:val="nil"/>
              <w:bottom w:val="nil"/>
              <w:right w:val="nil"/>
            </w:tcBorders>
            <w:noWrap/>
            <w:vAlign w:val="center"/>
            <w:hideMark/>
          </w:tcPr>
          <w:p w14:paraId="0BB0A094"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12-Jun-26</w:t>
            </w:r>
          </w:p>
        </w:tc>
        <w:tc>
          <w:tcPr>
            <w:tcW w:w="1933" w:type="pct"/>
            <w:tcBorders>
              <w:top w:val="nil"/>
              <w:left w:val="nil"/>
              <w:bottom w:val="nil"/>
              <w:right w:val="nil"/>
            </w:tcBorders>
            <w:noWrap/>
            <w:vAlign w:val="center"/>
            <w:hideMark/>
          </w:tcPr>
          <w:p w14:paraId="120CF315"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7,000</w:t>
            </w:r>
          </w:p>
        </w:tc>
        <w:tc>
          <w:tcPr>
            <w:tcW w:w="1330" w:type="pct"/>
            <w:tcBorders>
              <w:top w:val="nil"/>
              <w:left w:val="nil"/>
              <w:bottom w:val="nil"/>
              <w:right w:val="nil"/>
            </w:tcBorders>
            <w:noWrap/>
            <w:vAlign w:val="center"/>
            <w:hideMark/>
          </w:tcPr>
          <w:p w14:paraId="15D631A4"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553B1F38"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12-Jun</w:t>
            </w:r>
          </w:p>
        </w:tc>
      </w:tr>
      <w:tr w:rsidR="00CC13C3" w:rsidRPr="00AD7352" w14:paraId="353D34A1" w14:textId="77777777" w:rsidTr="00582ACF">
        <w:trPr>
          <w:trHeight w:hRule="exact" w:val="225"/>
        </w:trPr>
        <w:tc>
          <w:tcPr>
            <w:tcW w:w="807" w:type="pct"/>
            <w:tcBorders>
              <w:top w:val="nil"/>
              <w:left w:val="nil"/>
              <w:bottom w:val="nil"/>
              <w:right w:val="nil"/>
            </w:tcBorders>
            <w:noWrap/>
            <w:vAlign w:val="center"/>
            <w:hideMark/>
          </w:tcPr>
          <w:p w14:paraId="4A734393"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26-Jun-26</w:t>
            </w:r>
          </w:p>
        </w:tc>
        <w:tc>
          <w:tcPr>
            <w:tcW w:w="1933" w:type="pct"/>
            <w:tcBorders>
              <w:top w:val="nil"/>
              <w:left w:val="nil"/>
              <w:bottom w:val="nil"/>
              <w:right w:val="nil"/>
            </w:tcBorders>
            <w:noWrap/>
            <w:vAlign w:val="center"/>
            <w:hideMark/>
          </w:tcPr>
          <w:p w14:paraId="42F43E16"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6,000</w:t>
            </w:r>
          </w:p>
        </w:tc>
        <w:tc>
          <w:tcPr>
            <w:tcW w:w="1330" w:type="pct"/>
            <w:tcBorders>
              <w:top w:val="nil"/>
              <w:left w:val="nil"/>
              <w:bottom w:val="nil"/>
              <w:right w:val="nil"/>
            </w:tcBorders>
            <w:noWrap/>
            <w:vAlign w:val="center"/>
            <w:hideMark/>
          </w:tcPr>
          <w:p w14:paraId="2EFEAA1C"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7AD0BF06"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26-Jun</w:t>
            </w:r>
          </w:p>
        </w:tc>
      </w:tr>
      <w:tr w:rsidR="00CC13C3" w:rsidRPr="00AD7352" w14:paraId="22342663" w14:textId="77777777" w:rsidTr="00582ACF">
        <w:trPr>
          <w:trHeight w:hRule="exact" w:val="225"/>
        </w:trPr>
        <w:tc>
          <w:tcPr>
            <w:tcW w:w="807" w:type="pct"/>
            <w:tcBorders>
              <w:top w:val="nil"/>
              <w:left w:val="nil"/>
              <w:bottom w:val="nil"/>
              <w:right w:val="nil"/>
            </w:tcBorders>
            <w:noWrap/>
            <w:vAlign w:val="center"/>
            <w:hideMark/>
          </w:tcPr>
          <w:p w14:paraId="0818CA40"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10-Jul-26</w:t>
            </w:r>
          </w:p>
        </w:tc>
        <w:tc>
          <w:tcPr>
            <w:tcW w:w="1933" w:type="pct"/>
            <w:tcBorders>
              <w:top w:val="nil"/>
              <w:left w:val="nil"/>
              <w:bottom w:val="nil"/>
              <w:right w:val="nil"/>
            </w:tcBorders>
            <w:noWrap/>
            <w:vAlign w:val="center"/>
            <w:hideMark/>
          </w:tcPr>
          <w:p w14:paraId="3A13B0D9"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5,000</w:t>
            </w:r>
          </w:p>
        </w:tc>
        <w:tc>
          <w:tcPr>
            <w:tcW w:w="1330" w:type="pct"/>
            <w:tcBorders>
              <w:top w:val="nil"/>
              <w:left w:val="nil"/>
              <w:bottom w:val="nil"/>
              <w:right w:val="nil"/>
            </w:tcBorders>
            <w:noWrap/>
            <w:vAlign w:val="center"/>
            <w:hideMark/>
          </w:tcPr>
          <w:p w14:paraId="20744622"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27B33CE7"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10-Jul</w:t>
            </w:r>
          </w:p>
        </w:tc>
      </w:tr>
      <w:tr w:rsidR="00CC13C3" w:rsidRPr="00AD7352" w14:paraId="5CC6B448" w14:textId="77777777" w:rsidTr="00582ACF">
        <w:trPr>
          <w:trHeight w:hRule="exact" w:val="225"/>
        </w:trPr>
        <w:tc>
          <w:tcPr>
            <w:tcW w:w="807" w:type="pct"/>
            <w:tcBorders>
              <w:top w:val="nil"/>
              <w:left w:val="nil"/>
              <w:bottom w:val="nil"/>
              <w:right w:val="nil"/>
            </w:tcBorders>
            <w:noWrap/>
            <w:vAlign w:val="center"/>
            <w:hideMark/>
          </w:tcPr>
          <w:p w14:paraId="45B16DD8"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24-Jul-26</w:t>
            </w:r>
          </w:p>
        </w:tc>
        <w:tc>
          <w:tcPr>
            <w:tcW w:w="1933" w:type="pct"/>
            <w:tcBorders>
              <w:top w:val="nil"/>
              <w:left w:val="nil"/>
              <w:bottom w:val="nil"/>
              <w:right w:val="nil"/>
            </w:tcBorders>
            <w:noWrap/>
            <w:vAlign w:val="center"/>
            <w:hideMark/>
          </w:tcPr>
          <w:p w14:paraId="42CFD50E"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6,000</w:t>
            </w:r>
          </w:p>
        </w:tc>
        <w:tc>
          <w:tcPr>
            <w:tcW w:w="1330" w:type="pct"/>
            <w:tcBorders>
              <w:top w:val="nil"/>
              <w:left w:val="nil"/>
              <w:bottom w:val="nil"/>
              <w:right w:val="nil"/>
            </w:tcBorders>
            <w:noWrap/>
            <w:vAlign w:val="center"/>
            <w:hideMark/>
          </w:tcPr>
          <w:p w14:paraId="3A2D4EE8"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7738E56E"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24-Jul</w:t>
            </w:r>
          </w:p>
        </w:tc>
      </w:tr>
      <w:tr w:rsidR="00CC13C3" w:rsidRPr="00AD7352" w14:paraId="70359FBC" w14:textId="77777777" w:rsidTr="00582ACF">
        <w:trPr>
          <w:trHeight w:hRule="exact" w:val="225"/>
        </w:trPr>
        <w:tc>
          <w:tcPr>
            <w:tcW w:w="807" w:type="pct"/>
            <w:tcBorders>
              <w:top w:val="nil"/>
              <w:left w:val="nil"/>
              <w:bottom w:val="nil"/>
              <w:right w:val="nil"/>
            </w:tcBorders>
            <w:noWrap/>
            <w:vAlign w:val="center"/>
            <w:hideMark/>
          </w:tcPr>
          <w:p w14:paraId="4DFF09CB"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7-Aug-26</w:t>
            </w:r>
          </w:p>
        </w:tc>
        <w:tc>
          <w:tcPr>
            <w:tcW w:w="1933" w:type="pct"/>
            <w:tcBorders>
              <w:top w:val="nil"/>
              <w:left w:val="nil"/>
              <w:bottom w:val="nil"/>
              <w:right w:val="nil"/>
            </w:tcBorders>
            <w:noWrap/>
            <w:vAlign w:val="center"/>
            <w:hideMark/>
          </w:tcPr>
          <w:p w14:paraId="4C279034"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2,000</w:t>
            </w:r>
          </w:p>
        </w:tc>
        <w:tc>
          <w:tcPr>
            <w:tcW w:w="1330" w:type="pct"/>
            <w:tcBorders>
              <w:top w:val="nil"/>
              <w:left w:val="nil"/>
              <w:bottom w:val="nil"/>
              <w:right w:val="nil"/>
            </w:tcBorders>
            <w:noWrap/>
            <w:vAlign w:val="center"/>
            <w:hideMark/>
          </w:tcPr>
          <w:p w14:paraId="24D40477"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74BC2072"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7-Aug</w:t>
            </w:r>
          </w:p>
        </w:tc>
      </w:tr>
      <w:tr w:rsidR="00CC13C3" w:rsidRPr="00AD7352" w14:paraId="3521F72C" w14:textId="77777777" w:rsidTr="00582ACF">
        <w:trPr>
          <w:trHeight w:hRule="exact" w:val="225"/>
        </w:trPr>
        <w:tc>
          <w:tcPr>
            <w:tcW w:w="807" w:type="pct"/>
            <w:tcBorders>
              <w:top w:val="nil"/>
              <w:left w:val="nil"/>
              <w:bottom w:val="nil"/>
              <w:right w:val="nil"/>
            </w:tcBorders>
            <w:noWrap/>
            <w:vAlign w:val="center"/>
            <w:hideMark/>
          </w:tcPr>
          <w:p w14:paraId="543DE5E8"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21-Aug-26</w:t>
            </w:r>
          </w:p>
        </w:tc>
        <w:tc>
          <w:tcPr>
            <w:tcW w:w="1933" w:type="pct"/>
            <w:tcBorders>
              <w:top w:val="nil"/>
              <w:left w:val="nil"/>
              <w:bottom w:val="nil"/>
              <w:right w:val="nil"/>
            </w:tcBorders>
            <w:noWrap/>
            <w:vAlign w:val="center"/>
            <w:hideMark/>
          </w:tcPr>
          <w:p w14:paraId="65A9E3CC"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4,000</w:t>
            </w:r>
          </w:p>
        </w:tc>
        <w:tc>
          <w:tcPr>
            <w:tcW w:w="1330" w:type="pct"/>
            <w:tcBorders>
              <w:top w:val="nil"/>
              <w:left w:val="nil"/>
              <w:bottom w:val="nil"/>
              <w:right w:val="nil"/>
            </w:tcBorders>
            <w:noWrap/>
            <w:vAlign w:val="center"/>
            <w:hideMark/>
          </w:tcPr>
          <w:p w14:paraId="4195063D"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nil"/>
              <w:right w:val="nil"/>
            </w:tcBorders>
            <w:noWrap/>
            <w:vAlign w:val="center"/>
            <w:hideMark/>
          </w:tcPr>
          <w:p w14:paraId="0D1D390A"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21-Aug</w:t>
            </w:r>
          </w:p>
        </w:tc>
      </w:tr>
      <w:tr w:rsidR="00CC13C3" w:rsidRPr="00AD7352" w14:paraId="0813C2E8" w14:textId="77777777" w:rsidTr="00582ACF">
        <w:trPr>
          <w:trHeight w:hRule="exact" w:val="225"/>
        </w:trPr>
        <w:tc>
          <w:tcPr>
            <w:tcW w:w="807" w:type="pct"/>
            <w:tcBorders>
              <w:top w:val="nil"/>
              <w:left w:val="nil"/>
              <w:bottom w:val="single" w:sz="4" w:space="0" w:color="auto"/>
              <w:right w:val="nil"/>
            </w:tcBorders>
            <w:noWrap/>
            <w:vAlign w:val="center"/>
            <w:hideMark/>
          </w:tcPr>
          <w:p w14:paraId="731411D9"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11-Sep-26</w:t>
            </w:r>
          </w:p>
        </w:tc>
        <w:tc>
          <w:tcPr>
            <w:tcW w:w="1933" w:type="pct"/>
            <w:tcBorders>
              <w:top w:val="nil"/>
              <w:left w:val="nil"/>
              <w:bottom w:val="single" w:sz="4" w:space="0" w:color="auto"/>
              <w:right w:val="nil"/>
            </w:tcBorders>
            <w:noWrap/>
            <w:vAlign w:val="center"/>
            <w:hideMark/>
          </w:tcPr>
          <w:p w14:paraId="63FD9AE1"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3,000</w:t>
            </w:r>
          </w:p>
        </w:tc>
        <w:tc>
          <w:tcPr>
            <w:tcW w:w="1330" w:type="pct"/>
            <w:tcBorders>
              <w:top w:val="nil"/>
              <w:left w:val="nil"/>
              <w:bottom w:val="single" w:sz="4" w:space="0" w:color="auto"/>
              <w:right w:val="nil"/>
            </w:tcBorders>
            <w:noWrap/>
            <w:vAlign w:val="center"/>
            <w:hideMark/>
          </w:tcPr>
          <w:p w14:paraId="132B9D0E"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At maturity</w:t>
            </w:r>
          </w:p>
        </w:tc>
        <w:tc>
          <w:tcPr>
            <w:tcW w:w="930" w:type="pct"/>
            <w:tcBorders>
              <w:top w:val="nil"/>
              <w:left w:val="nil"/>
              <w:bottom w:val="single" w:sz="4" w:space="0" w:color="auto"/>
              <w:right w:val="nil"/>
            </w:tcBorders>
            <w:noWrap/>
            <w:vAlign w:val="center"/>
            <w:hideMark/>
          </w:tcPr>
          <w:p w14:paraId="0B34EA78" w14:textId="77777777" w:rsidR="00CC13C3" w:rsidRPr="00AD7352" w:rsidRDefault="00CC13C3" w:rsidP="00CC13C3">
            <w:pPr>
              <w:spacing w:before="0" w:after="0" w:line="240" w:lineRule="auto"/>
              <w:jc w:val="right"/>
              <w:rPr>
                <w:rFonts w:ascii="Arial" w:hAnsi="Arial" w:cs="Arial"/>
                <w:sz w:val="16"/>
                <w:szCs w:val="16"/>
              </w:rPr>
            </w:pPr>
            <w:r w:rsidRPr="00AD7352">
              <w:rPr>
                <w:rFonts w:ascii="Arial" w:hAnsi="Arial" w:cs="Arial"/>
                <w:sz w:val="16"/>
                <w:szCs w:val="16"/>
              </w:rPr>
              <w:t>11-Sep</w:t>
            </w:r>
          </w:p>
        </w:tc>
      </w:tr>
    </w:tbl>
    <w:p w14:paraId="3166C579" w14:textId="748897FE" w:rsidR="00417E19" w:rsidRPr="00D107CB" w:rsidRDefault="00417E19" w:rsidP="00417E19">
      <w:pPr>
        <w:pStyle w:val="ChartandTableFootnote"/>
      </w:pPr>
      <w:r w:rsidRPr="00D107CB">
        <w:t>Source:</w:t>
      </w:r>
      <w:r w:rsidRPr="00D107CB">
        <w:tab/>
        <w:t>AOFM</w:t>
      </w:r>
    </w:p>
    <w:p w14:paraId="11E4EC23" w14:textId="77777777" w:rsidR="00C424F4" w:rsidRPr="00D107CB" w:rsidRDefault="00C424F4" w:rsidP="00CD70D2">
      <w:pPr>
        <w:pStyle w:val="TableLine"/>
      </w:pPr>
    </w:p>
    <w:p w14:paraId="37B0B48E" w14:textId="4E411245" w:rsidR="00C424F4" w:rsidRPr="00D107CB" w:rsidRDefault="00C424F4" w:rsidP="009733AC">
      <w:pPr>
        <w:pBdr>
          <w:top w:val="single" w:sz="4" w:space="1" w:color="auto"/>
          <w:left w:val="single" w:sz="4" w:space="4" w:color="auto"/>
          <w:bottom w:val="single" w:sz="4" w:space="1" w:color="auto"/>
          <w:right w:val="single" w:sz="4" w:space="4" w:color="auto"/>
          <w:between w:val="single" w:sz="4" w:space="1" w:color="auto"/>
          <w:bar w:val="single" w:sz="4" w:color="auto"/>
        </w:pBdr>
      </w:pPr>
      <w:r w:rsidRPr="00D107CB">
        <w:br w:type="page"/>
      </w:r>
    </w:p>
    <w:p w14:paraId="1E43B424" w14:textId="45D7FCE8" w:rsidR="00C424F4" w:rsidRPr="00D107CB" w:rsidRDefault="00C424F4" w:rsidP="00C424F4">
      <w:pPr>
        <w:pStyle w:val="Heading2"/>
      </w:pPr>
      <w:bookmarkStart w:id="14" w:name="_Toc117337749"/>
      <w:bookmarkStart w:id="15" w:name="_Toc132358906"/>
      <w:bookmarkStart w:id="16" w:name="_Toc229059492"/>
      <w:r w:rsidRPr="00D107CB">
        <w:lastRenderedPageBreak/>
        <w:t>Non</w:t>
      </w:r>
      <w:r w:rsidR="00AD7352">
        <w:noBreakHyphen/>
      </w:r>
      <w:r w:rsidRPr="00D107CB">
        <w:t>resident holdings of AGS on issue</w:t>
      </w:r>
      <w:bookmarkEnd w:id="14"/>
      <w:bookmarkEnd w:id="15"/>
      <w:bookmarkEnd w:id="16"/>
    </w:p>
    <w:p w14:paraId="26628ADE" w14:textId="54BD3E81" w:rsidR="00C424F4" w:rsidRPr="00D107CB" w:rsidRDefault="00C424F4" w:rsidP="007727AA">
      <w:pPr>
        <w:rPr>
          <w:b/>
        </w:rPr>
      </w:pPr>
      <w:r w:rsidRPr="00D107CB">
        <w:t xml:space="preserve">As at the </w:t>
      </w:r>
      <w:r w:rsidR="00B21888" w:rsidRPr="00D107CB">
        <w:t>December</w:t>
      </w:r>
      <w:r w:rsidR="00BC71F5" w:rsidRPr="00D107CB">
        <w:t> </w:t>
      </w:r>
      <w:r w:rsidRPr="00D107CB">
        <w:t>2025</w:t>
      </w:r>
      <w:r w:rsidR="00BC71F5" w:rsidRPr="00D107CB">
        <w:t> </w:t>
      </w:r>
      <w:r w:rsidRPr="00D107CB">
        <w:t>quarter, the proportion of non</w:t>
      </w:r>
      <w:r w:rsidR="00AD7352">
        <w:noBreakHyphen/>
      </w:r>
      <w:r w:rsidRPr="00D107CB">
        <w:t xml:space="preserve">resident holdings of AGS was </w:t>
      </w:r>
      <w:r w:rsidR="00A07AD7" w:rsidRPr="00D107CB">
        <w:t>50</w:t>
      </w:r>
      <w:r w:rsidR="00320853" w:rsidRPr="00D107CB">
        <w:t> </w:t>
      </w:r>
      <w:r w:rsidRPr="00D107CB">
        <w:t>per</w:t>
      </w:r>
      <w:r w:rsidR="00CD4F91" w:rsidRPr="00D107CB">
        <w:t> </w:t>
      </w:r>
      <w:r w:rsidRPr="00D107CB">
        <w:t>cent (Chart</w:t>
      </w:r>
      <w:r w:rsidR="00BC71F5" w:rsidRPr="00D107CB">
        <w:t> </w:t>
      </w:r>
      <w:r w:rsidR="000578CF" w:rsidRPr="00D107CB">
        <w:t>7</w:t>
      </w:r>
      <w:r w:rsidRPr="00D107CB">
        <w:t>.1), dow</w:t>
      </w:r>
      <w:r w:rsidR="003D6D43" w:rsidRPr="00D107CB">
        <w:t>n</w:t>
      </w:r>
      <w:r w:rsidRPr="00D107CB">
        <w:t xml:space="preserve"> from historical highs of around 76</w:t>
      </w:r>
      <w:r w:rsidR="00CD4F91" w:rsidRPr="00D107CB">
        <w:t> </w:t>
      </w:r>
      <w:r w:rsidRPr="00D107CB">
        <w:t>per</w:t>
      </w:r>
      <w:r w:rsidR="00CD4F91" w:rsidRPr="00D107CB">
        <w:t> </w:t>
      </w:r>
      <w:r w:rsidRPr="00D107CB">
        <w:t>cent in</w:t>
      </w:r>
      <w:r w:rsidR="00BC71F5" w:rsidRPr="00D107CB">
        <w:t> </w:t>
      </w:r>
      <w:r w:rsidRPr="00D107CB">
        <w:t>2012. While the value of non</w:t>
      </w:r>
      <w:r w:rsidR="00AD7352">
        <w:noBreakHyphen/>
      </w:r>
      <w:r w:rsidRPr="00D107CB">
        <w:t>resident holdings of AGS has increased significantly over this time, the proportion has fallen since the rate of buying by non</w:t>
      </w:r>
      <w:r w:rsidR="00AD7352">
        <w:noBreakHyphen/>
      </w:r>
      <w:r w:rsidRPr="00D107CB">
        <w:t>resident investors has not matched the rate of issuance. In addition, the Reserve Bank of Australia</w:t>
      </w:r>
      <w:r w:rsidR="00AD7352">
        <w:t>’</w:t>
      </w:r>
      <w:r w:rsidRPr="00D107CB">
        <w:t>s bond purchase operations in 2020</w:t>
      </w:r>
      <w:r w:rsidR="00BC71F5" w:rsidRPr="00D107CB">
        <w:t> </w:t>
      </w:r>
      <w:r w:rsidRPr="00D107CB">
        <w:t>and</w:t>
      </w:r>
      <w:r w:rsidR="00BC71F5" w:rsidRPr="00D107CB">
        <w:t> </w:t>
      </w:r>
      <w:r w:rsidRPr="00D107CB">
        <w:t>2021</w:t>
      </w:r>
      <w:r w:rsidR="00BC71F5" w:rsidRPr="00D107CB">
        <w:t> </w:t>
      </w:r>
      <w:r w:rsidRPr="00D107CB">
        <w:t>reduced the amount of AGS available to other investors, including non</w:t>
      </w:r>
      <w:r w:rsidR="00AD7352">
        <w:noBreakHyphen/>
      </w:r>
      <w:r w:rsidRPr="00D107CB">
        <w:t>residents.</w:t>
      </w:r>
    </w:p>
    <w:p w14:paraId="2D762C8F" w14:textId="7A75C246" w:rsidR="00C424F4" w:rsidRPr="00D107CB" w:rsidRDefault="00C424F4" w:rsidP="00C424F4">
      <w:pPr>
        <w:pStyle w:val="ChartMainHeading"/>
        <w:rPr>
          <w:rFonts w:ascii="Book Antiqua" w:hAnsi="Book Antiqua"/>
          <w:b w:val="0"/>
          <w:sz w:val="19"/>
        </w:rPr>
      </w:pPr>
      <w:r w:rsidRPr="00D107CB">
        <w:rPr>
          <w:rFonts w:cs="Arial"/>
        </w:rPr>
        <w:t>Chart</w:t>
      </w:r>
      <w:r w:rsidR="00B52970">
        <w:rPr>
          <w:rFonts w:cs="Arial"/>
        </w:rPr>
        <w:t> </w:t>
      </w:r>
      <w:r w:rsidR="003B16D4" w:rsidRPr="00D107CB">
        <w:rPr>
          <w:rFonts w:cs="Arial"/>
        </w:rPr>
        <w:t>7</w:t>
      </w:r>
      <w:r w:rsidRPr="00D107CB">
        <w:rPr>
          <w:rFonts w:cs="Arial"/>
        </w:rPr>
        <w:t>.1: Non</w:t>
      </w:r>
      <w:r w:rsidR="00AD7352">
        <w:rPr>
          <w:rFonts w:cs="Arial"/>
        </w:rPr>
        <w:noBreakHyphen/>
      </w:r>
      <w:r w:rsidRPr="00D107CB">
        <w:rPr>
          <w:rFonts w:cs="Arial"/>
        </w:rPr>
        <w:t>resident holdings of AGS</w:t>
      </w:r>
    </w:p>
    <w:p w14:paraId="29982F7C" w14:textId="657B154C" w:rsidR="00C424F4" w:rsidRPr="00D107CB" w:rsidRDefault="00F21B3C" w:rsidP="00C424F4">
      <w:pPr>
        <w:pStyle w:val="ChartGraphic"/>
      </w:pPr>
      <w:r w:rsidRPr="00D107CB">
        <w:rPr>
          <w:noProof/>
        </w:rPr>
        <w:drawing>
          <wp:inline distT="0" distB="0" distL="0" distR="0" wp14:anchorId="1F61F8C6" wp14:editId="20CFE3C3">
            <wp:extent cx="4885200" cy="2793600"/>
            <wp:effectExtent l="0" t="0" r="0" b="6985"/>
            <wp:docPr id="1012675122" name="Graphic 1" descr="This chart shows the amount of Australian Government Securities held by residents and non-residents. It also shows the proportion held by non-residents. In the December 2025 quarter, this proportion was around 50 per cent. This is down from historical highs of around 76 per cent in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5122" name="Graphic 1" descr="This chart shows the amount of Australian Government Securities held by residents and non-residents. It also shows the proportion held by non-residents. In the December 2025 quarter, this proportion was around 50 per cent. This is down from historical highs of around 76 per cent in 2012."/>
                    <pic:cNvPicPr/>
                  </pic:nvPicPr>
                  <pic:blipFill>
                    <a:blip r:embed="rId17">
                      <a:extLst>
                        <a:ext uri="{96DAC541-7B7A-43D3-8B79-37D633B846F1}">
                          <asvg:svgBlip xmlns:asvg="http://schemas.microsoft.com/office/drawing/2016/SVG/main" r:embed="rId18"/>
                        </a:ext>
                      </a:extLst>
                    </a:blip>
                    <a:stretch>
                      <a:fillRect/>
                    </a:stretch>
                  </pic:blipFill>
                  <pic:spPr>
                    <a:xfrm>
                      <a:off x="0" y="0"/>
                      <a:ext cx="4885200" cy="2793600"/>
                    </a:xfrm>
                    <a:prstGeom prst="rect">
                      <a:avLst/>
                    </a:prstGeom>
                  </pic:spPr>
                </pic:pic>
              </a:graphicData>
            </a:graphic>
          </wp:inline>
        </w:drawing>
      </w:r>
    </w:p>
    <w:p w14:paraId="4E62711A" w14:textId="032A878B" w:rsidR="00C424F4" w:rsidRPr="00D107CB" w:rsidRDefault="00C424F4" w:rsidP="00C424F4">
      <w:pPr>
        <w:pStyle w:val="ChartandTableFootnote"/>
      </w:pPr>
      <w:r w:rsidRPr="00D107CB">
        <w:t xml:space="preserve">Note: </w:t>
      </w:r>
      <w:r w:rsidRPr="00D107CB">
        <w:tab/>
        <w:t>Data refer to the repo</w:t>
      </w:r>
      <w:r w:rsidR="00AD7352">
        <w:noBreakHyphen/>
      </w:r>
      <w:r w:rsidRPr="00D107CB">
        <w:t>adjusted market value of holdings.</w:t>
      </w:r>
    </w:p>
    <w:p w14:paraId="74D17798" w14:textId="7C2B1843" w:rsidR="00C424F4" w:rsidRPr="00D107CB" w:rsidRDefault="00C424F4" w:rsidP="009D2A6E">
      <w:pPr>
        <w:pStyle w:val="ChartandTableFootnote"/>
      </w:pPr>
      <w:r w:rsidRPr="00D107CB">
        <w:t>Source:</w:t>
      </w:r>
      <w:r w:rsidRPr="00D107CB">
        <w:tab/>
        <w:t xml:space="preserve">ABS Balance of Payments and International Investment Position, Australia </w:t>
      </w:r>
      <w:r w:rsidR="00044A7A" w:rsidRPr="00D107CB">
        <w:t>March</w:t>
      </w:r>
      <w:r w:rsidRPr="00D107CB">
        <w:t> 202</w:t>
      </w:r>
      <w:r w:rsidR="00EF1BC5" w:rsidRPr="00D107CB">
        <w:t>6</w:t>
      </w:r>
      <w:r w:rsidRPr="00D107CB">
        <w:t>, AOFM, RBA.</w:t>
      </w:r>
    </w:p>
    <w:p w14:paraId="3BEB8913" w14:textId="77777777" w:rsidR="009D2A6E" w:rsidRPr="00D107CB" w:rsidRDefault="009D2A6E" w:rsidP="009D2A6E">
      <w:pPr>
        <w:pStyle w:val="ChartLine"/>
      </w:pPr>
    </w:p>
    <w:p w14:paraId="22E5EF9E" w14:textId="77777777" w:rsidR="00C424F4" w:rsidRPr="00D107CB" w:rsidRDefault="00C424F4" w:rsidP="00C424F4">
      <w:pPr>
        <w:pStyle w:val="Heading2"/>
      </w:pPr>
      <w:bookmarkStart w:id="17" w:name="_Toc117337750"/>
      <w:bookmarkStart w:id="18" w:name="_Toc132358907"/>
      <w:bookmarkStart w:id="19" w:name="_Toc229059493"/>
      <w:r w:rsidRPr="00D107CB">
        <w:t>Net debt</w:t>
      </w:r>
      <w:bookmarkEnd w:id="17"/>
      <w:bookmarkEnd w:id="18"/>
      <w:bookmarkEnd w:id="19"/>
    </w:p>
    <w:p w14:paraId="6A263B5D" w14:textId="3D83F503" w:rsidR="00C424F4" w:rsidRPr="00D107CB" w:rsidRDefault="00C424F4" w:rsidP="00C424F4">
      <w:r w:rsidRPr="00D107CB">
        <w:t>Net debt is equal to the sum of interest</w:t>
      </w:r>
      <w:r w:rsidR="00AD7352">
        <w:noBreakHyphen/>
      </w:r>
      <w:r w:rsidRPr="00D107CB">
        <w:t>bearing liabilities (which include AGS on issue measured at market value) less the sum of selected financial assets (cash and deposits, advances paid and investments, loans and placements). As net debt incorporates both selected financial assets and liabilities at their fair value, it provides a broader measure of the Government</w:t>
      </w:r>
      <w:r w:rsidR="00AD7352">
        <w:t>’</w:t>
      </w:r>
      <w:r w:rsidRPr="00D107CB">
        <w:t>s financial obligations than gross debt.</w:t>
      </w:r>
    </w:p>
    <w:p w14:paraId="63BC3113" w14:textId="4B466A06" w:rsidR="00C424F4" w:rsidRPr="00D107CB" w:rsidRDefault="00C424F4" w:rsidP="0078057A">
      <w:r w:rsidRPr="00D107CB">
        <w:t>Not all government assets or liabilities are included in the measurement of net debt. For example, the Government</w:t>
      </w:r>
      <w:r w:rsidR="00AD7352">
        <w:t>’</w:t>
      </w:r>
      <w:r w:rsidRPr="00D107CB">
        <w:t>s unfunded superannuation liability is not accounted for in net debt, nor are holdings of equities, for example, those held by the Future Fund or the Government</w:t>
      </w:r>
      <w:r w:rsidR="00AD7352">
        <w:t>’</w:t>
      </w:r>
      <w:r w:rsidRPr="00D107CB">
        <w:t>s equity investment in the NBN.</w:t>
      </w:r>
    </w:p>
    <w:p w14:paraId="539BA127" w14:textId="40FCC566" w:rsidR="006077F4" w:rsidRPr="00D107CB" w:rsidRDefault="00C424F4" w:rsidP="008069B7">
      <w:pPr>
        <w:pStyle w:val="TableHeading"/>
        <w:rPr>
          <w:rFonts w:cs="Arial"/>
          <w:bCs/>
          <w:szCs w:val="19"/>
        </w:rPr>
      </w:pPr>
      <w:r w:rsidRPr="00D107CB">
        <w:lastRenderedPageBreak/>
        <w:t>Table</w:t>
      </w:r>
      <w:r w:rsidR="00C95597">
        <w:t> </w:t>
      </w:r>
      <w:r w:rsidR="003B16D4" w:rsidRPr="00D107CB">
        <w:t>7</w:t>
      </w:r>
      <w:r w:rsidRPr="00D107CB">
        <w:t>.7: Liabilities and assets included in net debt</w:t>
      </w:r>
    </w:p>
    <w:tbl>
      <w:tblPr>
        <w:tblW w:w="5000" w:type="pct"/>
        <w:tblCellMar>
          <w:left w:w="0" w:type="dxa"/>
          <w:right w:w="28" w:type="dxa"/>
        </w:tblCellMar>
        <w:tblLook w:val="04A0" w:firstRow="1" w:lastRow="0" w:firstColumn="1" w:lastColumn="0" w:noHBand="0" w:noVBand="1"/>
      </w:tblPr>
      <w:tblGrid>
        <w:gridCol w:w="3188"/>
        <w:gridCol w:w="902"/>
        <w:gridCol w:w="905"/>
        <w:gridCol w:w="905"/>
        <w:gridCol w:w="905"/>
        <w:gridCol w:w="905"/>
      </w:tblGrid>
      <w:tr w:rsidR="006077F4" w:rsidRPr="00AD7352" w14:paraId="2A3DAC27" w14:textId="77777777" w:rsidTr="00996CD9">
        <w:trPr>
          <w:trHeight w:hRule="exact" w:val="225"/>
        </w:trPr>
        <w:tc>
          <w:tcPr>
            <w:tcW w:w="2067" w:type="pct"/>
            <w:tcBorders>
              <w:top w:val="single" w:sz="4" w:space="0" w:color="293F5B"/>
              <w:left w:val="nil"/>
              <w:bottom w:val="nil"/>
              <w:right w:val="nil"/>
            </w:tcBorders>
            <w:noWrap/>
            <w:vAlign w:val="center"/>
            <w:hideMark/>
          </w:tcPr>
          <w:p w14:paraId="14823CDF" w14:textId="77777777" w:rsidR="006077F4" w:rsidRPr="00AD7352" w:rsidRDefault="006077F4" w:rsidP="006077F4">
            <w:pPr>
              <w:spacing w:before="0" w:after="0" w:line="240" w:lineRule="auto"/>
              <w:rPr>
                <w:rFonts w:ascii="Arial" w:hAnsi="Arial" w:cs="Arial"/>
                <w:sz w:val="16"/>
                <w:szCs w:val="16"/>
              </w:rPr>
            </w:pPr>
            <w:r w:rsidRPr="00AD7352">
              <w:rPr>
                <w:rFonts w:ascii="Arial" w:hAnsi="Arial" w:cs="Arial"/>
                <w:sz w:val="16"/>
                <w:szCs w:val="16"/>
              </w:rPr>
              <w:t> </w:t>
            </w:r>
          </w:p>
        </w:tc>
        <w:tc>
          <w:tcPr>
            <w:tcW w:w="585" w:type="pct"/>
            <w:tcBorders>
              <w:top w:val="single" w:sz="4" w:space="0" w:color="293F5B"/>
              <w:left w:val="nil"/>
              <w:bottom w:val="single" w:sz="4" w:space="0" w:color="293F5B"/>
              <w:right w:val="nil"/>
            </w:tcBorders>
            <w:noWrap/>
            <w:vAlign w:val="center"/>
            <w:hideMark/>
          </w:tcPr>
          <w:p w14:paraId="6365F979" w14:textId="77777777" w:rsidR="006077F4" w:rsidRPr="00AD7352" w:rsidRDefault="006077F4" w:rsidP="006077F4">
            <w:pPr>
              <w:spacing w:before="0" w:after="0" w:line="240" w:lineRule="auto"/>
              <w:jc w:val="center"/>
              <w:rPr>
                <w:rFonts w:ascii="Arial" w:hAnsi="Arial" w:cs="Arial"/>
                <w:sz w:val="16"/>
                <w:szCs w:val="16"/>
              </w:rPr>
            </w:pPr>
            <w:r w:rsidRPr="00AD7352">
              <w:rPr>
                <w:rFonts w:ascii="Arial" w:hAnsi="Arial" w:cs="Arial"/>
                <w:sz w:val="16"/>
                <w:szCs w:val="16"/>
              </w:rPr>
              <w:t> </w:t>
            </w:r>
          </w:p>
        </w:tc>
        <w:tc>
          <w:tcPr>
            <w:tcW w:w="2348" w:type="pct"/>
            <w:gridSpan w:val="4"/>
            <w:tcBorders>
              <w:top w:val="single" w:sz="4" w:space="0" w:color="293F5B"/>
              <w:left w:val="nil"/>
              <w:bottom w:val="single" w:sz="4" w:space="0" w:color="293F5B"/>
              <w:right w:val="nil"/>
            </w:tcBorders>
            <w:noWrap/>
            <w:vAlign w:val="center"/>
            <w:hideMark/>
          </w:tcPr>
          <w:p w14:paraId="5A207537" w14:textId="77777777" w:rsidR="006077F4" w:rsidRPr="00AD7352" w:rsidRDefault="006077F4" w:rsidP="006077F4">
            <w:pPr>
              <w:spacing w:before="0" w:after="0" w:line="240" w:lineRule="auto"/>
              <w:jc w:val="center"/>
              <w:rPr>
                <w:rFonts w:ascii="Arial" w:hAnsi="Arial" w:cs="Arial"/>
                <w:sz w:val="16"/>
                <w:szCs w:val="16"/>
              </w:rPr>
            </w:pPr>
            <w:r w:rsidRPr="00AD7352">
              <w:rPr>
                <w:rFonts w:ascii="Arial" w:hAnsi="Arial" w:cs="Arial"/>
                <w:sz w:val="16"/>
                <w:szCs w:val="16"/>
              </w:rPr>
              <w:t>Estimates</w:t>
            </w:r>
          </w:p>
        </w:tc>
      </w:tr>
      <w:tr w:rsidR="006077F4" w:rsidRPr="00AD7352" w14:paraId="03F2CACC" w14:textId="77777777" w:rsidTr="00996CD9">
        <w:trPr>
          <w:trHeight w:hRule="exact" w:val="225"/>
        </w:trPr>
        <w:tc>
          <w:tcPr>
            <w:tcW w:w="2067" w:type="pct"/>
            <w:tcBorders>
              <w:top w:val="nil"/>
              <w:left w:val="nil"/>
              <w:bottom w:val="nil"/>
              <w:right w:val="nil"/>
            </w:tcBorders>
            <w:noWrap/>
            <w:vAlign w:val="center"/>
            <w:hideMark/>
          </w:tcPr>
          <w:p w14:paraId="1B022099" w14:textId="77777777" w:rsidR="006077F4" w:rsidRPr="00AD7352" w:rsidRDefault="006077F4" w:rsidP="006077F4">
            <w:pPr>
              <w:spacing w:before="0" w:after="0" w:line="240" w:lineRule="auto"/>
              <w:jc w:val="center"/>
              <w:rPr>
                <w:rFonts w:ascii="Arial" w:hAnsi="Arial" w:cs="Arial"/>
                <w:sz w:val="16"/>
                <w:szCs w:val="16"/>
              </w:rPr>
            </w:pPr>
          </w:p>
        </w:tc>
        <w:tc>
          <w:tcPr>
            <w:tcW w:w="585" w:type="pct"/>
            <w:tcBorders>
              <w:top w:val="single" w:sz="4" w:space="0" w:color="293F5B"/>
              <w:left w:val="nil"/>
              <w:right w:val="nil"/>
            </w:tcBorders>
            <w:noWrap/>
            <w:vAlign w:val="center"/>
            <w:hideMark/>
          </w:tcPr>
          <w:p w14:paraId="3BA94B8C"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2025-26</w:t>
            </w:r>
          </w:p>
        </w:tc>
        <w:tc>
          <w:tcPr>
            <w:tcW w:w="587" w:type="pct"/>
            <w:tcBorders>
              <w:top w:val="single" w:sz="4" w:space="0" w:color="293F5B"/>
              <w:left w:val="nil"/>
              <w:right w:val="nil"/>
            </w:tcBorders>
            <w:shd w:val="clear" w:color="000000" w:fill="E6F2FF"/>
            <w:noWrap/>
            <w:vAlign w:val="center"/>
            <w:hideMark/>
          </w:tcPr>
          <w:p w14:paraId="68C41C03"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2026-27</w:t>
            </w:r>
          </w:p>
        </w:tc>
        <w:tc>
          <w:tcPr>
            <w:tcW w:w="587" w:type="pct"/>
            <w:tcBorders>
              <w:top w:val="single" w:sz="4" w:space="0" w:color="293F5B"/>
              <w:left w:val="nil"/>
              <w:right w:val="nil"/>
            </w:tcBorders>
            <w:noWrap/>
            <w:vAlign w:val="center"/>
            <w:hideMark/>
          </w:tcPr>
          <w:p w14:paraId="46739D58"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2027-28</w:t>
            </w:r>
          </w:p>
        </w:tc>
        <w:tc>
          <w:tcPr>
            <w:tcW w:w="587" w:type="pct"/>
            <w:tcBorders>
              <w:top w:val="single" w:sz="4" w:space="0" w:color="293F5B"/>
              <w:left w:val="nil"/>
              <w:right w:val="nil"/>
            </w:tcBorders>
            <w:noWrap/>
            <w:vAlign w:val="center"/>
            <w:hideMark/>
          </w:tcPr>
          <w:p w14:paraId="5C681547"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2028-29</w:t>
            </w:r>
          </w:p>
        </w:tc>
        <w:tc>
          <w:tcPr>
            <w:tcW w:w="587" w:type="pct"/>
            <w:tcBorders>
              <w:top w:val="single" w:sz="4" w:space="0" w:color="293F5B"/>
              <w:left w:val="nil"/>
              <w:right w:val="nil"/>
            </w:tcBorders>
            <w:noWrap/>
            <w:vAlign w:val="center"/>
            <w:hideMark/>
          </w:tcPr>
          <w:p w14:paraId="20053C9B"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2029-30</w:t>
            </w:r>
          </w:p>
        </w:tc>
      </w:tr>
      <w:tr w:rsidR="006077F4" w:rsidRPr="00AD7352" w14:paraId="3BE117A4" w14:textId="77777777" w:rsidTr="006077F4">
        <w:trPr>
          <w:trHeight w:hRule="exact" w:val="225"/>
        </w:trPr>
        <w:tc>
          <w:tcPr>
            <w:tcW w:w="2067" w:type="pct"/>
            <w:tcBorders>
              <w:top w:val="nil"/>
              <w:left w:val="nil"/>
              <w:bottom w:val="nil"/>
              <w:right w:val="nil"/>
            </w:tcBorders>
            <w:noWrap/>
            <w:vAlign w:val="center"/>
            <w:hideMark/>
          </w:tcPr>
          <w:p w14:paraId="145AA856" w14:textId="77777777" w:rsidR="006077F4" w:rsidRPr="00AD7352" w:rsidRDefault="006077F4" w:rsidP="006077F4">
            <w:pPr>
              <w:spacing w:before="0" w:after="0" w:line="240" w:lineRule="auto"/>
              <w:jc w:val="right"/>
              <w:rPr>
                <w:rFonts w:ascii="Arial" w:hAnsi="Arial" w:cs="Arial"/>
                <w:sz w:val="16"/>
                <w:szCs w:val="16"/>
              </w:rPr>
            </w:pPr>
          </w:p>
        </w:tc>
        <w:tc>
          <w:tcPr>
            <w:tcW w:w="585" w:type="pct"/>
            <w:tcBorders>
              <w:top w:val="nil"/>
              <w:left w:val="nil"/>
              <w:bottom w:val="single" w:sz="4" w:space="0" w:color="293F5B"/>
              <w:right w:val="nil"/>
            </w:tcBorders>
            <w:noWrap/>
            <w:vAlign w:val="center"/>
            <w:hideMark/>
          </w:tcPr>
          <w:p w14:paraId="74F8B5DE"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$m</w:t>
            </w:r>
          </w:p>
        </w:tc>
        <w:tc>
          <w:tcPr>
            <w:tcW w:w="587" w:type="pct"/>
            <w:tcBorders>
              <w:top w:val="nil"/>
              <w:left w:val="nil"/>
              <w:bottom w:val="single" w:sz="4" w:space="0" w:color="293F5B"/>
              <w:right w:val="nil"/>
            </w:tcBorders>
            <w:shd w:val="clear" w:color="000000" w:fill="E6F2FF"/>
            <w:noWrap/>
            <w:vAlign w:val="center"/>
            <w:hideMark/>
          </w:tcPr>
          <w:p w14:paraId="0466028F"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$m</w:t>
            </w:r>
          </w:p>
        </w:tc>
        <w:tc>
          <w:tcPr>
            <w:tcW w:w="587" w:type="pct"/>
            <w:tcBorders>
              <w:top w:val="nil"/>
              <w:left w:val="nil"/>
              <w:bottom w:val="single" w:sz="4" w:space="0" w:color="293F5B"/>
              <w:right w:val="nil"/>
            </w:tcBorders>
            <w:noWrap/>
            <w:vAlign w:val="center"/>
            <w:hideMark/>
          </w:tcPr>
          <w:p w14:paraId="587CD3A2"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$m</w:t>
            </w:r>
          </w:p>
        </w:tc>
        <w:tc>
          <w:tcPr>
            <w:tcW w:w="587" w:type="pct"/>
            <w:tcBorders>
              <w:top w:val="nil"/>
              <w:left w:val="nil"/>
              <w:bottom w:val="single" w:sz="4" w:space="0" w:color="293F5B"/>
              <w:right w:val="nil"/>
            </w:tcBorders>
            <w:noWrap/>
            <w:vAlign w:val="center"/>
            <w:hideMark/>
          </w:tcPr>
          <w:p w14:paraId="47CFC3B8"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$m</w:t>
            </w:r>
          </w:p>
        </w:tc>
        <w:tc>
          <w:tcPr>
            <w:tcW w:w="587" w:type="pct"/>
            <w:tcBorders>
              <w:top w:val="nil"/>
              <w:left w:val="nil"/>
              <w:bottom w:val="single" w:sz="4" w:space="0" w:color="293F5B"/>
              <w:right w:val="nil"/>
            </w:tcBorders>
            <w:noWrap/>
            <w:vAlign w:val="center"/>
            <w:hideMark/>
          </w:tcPr>
          <w:p w14:paraId="089449D5"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$m</w:t>
            </w:r>
          </w:p>
        </w:tc>
      </w:tr>
      <w:tr w:rsidR="006077F4" w:rsidRPr="00AD7352" w14:paraId="72FD98E7" w14:textId="77777777" w:rsidTr="00996CD9">
        <w:trPr>
          <w:trHeight w:hRule="exact" w:val="225"/>
        </w:trPr>
        <w:tc>
          <w:tcPr>
            <w:tcW w:w="2067" w:type="pct"/>
            <w:tcBorders>
              <w:top w:val="nil"/>
              <w:left w:val="nil"/>
              <w:bottom w:val="nil"/>
              <w:right w:val="nil"/>
            </w:tcBorders>
            <w:noWrap/>
            <w:vAlign w:val="center"/>
            <w:hideMark/>
          </w:tcPr>
          <w:p w14:paraId="4554CF50" w14:textId="77777777" w:rsidR="006077F4" w:rsidRPr="00AD7352" w:rsidRDefault="006077F4" w:rsidP="006077F4">
            <w:pPr>
              <w:spacing w:before="0" w:after="0" w:line="240" w:lineRule="auto"/>
              <w:rPr>
                <w:rFonts w:ascii="Arial" w:hAnsi="Arial" w:cs="Arial"/>
                <w:b/>
                <w:bCs/>
                <w:sz w:val="16"/>
                <w:szCs w:val="16"/>
              </w:rPr>
            </w:pPr>
            <w:r w:rsidRPr="00AD7352">
              <w:rPr>
                <w:rFonts w:ascii="Arial" w:hAnsi="Arial" w:cs="Arial"/>
                <w:b/>
                <w:bCs/>
                <w:sz w:val="16"/>
                <w:szCs w:val="16"/>
              </w:rPr>
              <w:t>Liabilities included in net debt</w:t>
            </w:r>
          </w:p>
        </w:tc>
        <w:tc>
          <w:tcPr>
            <w:tcW w:w="585" w:type="pct"/>
            <w:tcBorders>
              <w:top w:val="single" w:sz="4" w:space="0" w:color="293F5B"/>
              <w:left w:val="nil"/>
              <w:bottom w:val="nil"/>
              <w:right w:val="nil"/>
            </w:tcBorders>
            <w:noWrap/>
            <w:vAlign w:val="center"/>
            <w:hideMark/>
          </w:tcPr>
          <w:p w14:paraId="61A1F6A5" w14:textId="77777777" w:rsidR="006077F4" w:rsidRPr="00AD7352" w:rsidRDefault="006077F4" w:rsidP="006077F4">
            <w:pPr>
              <w:spacing w:before="0" w:after="0" w:line="240" w:lineRule="auto"/>
              <w:rPr>
                <w:rFonts w:ascii="Arial" w:hAnsi="Arial" w:cs="Arial"/>
                <w:b/>
                <w:bCs/>
                <w:sz w:val="16"/>
                <w:szCs w:val="16"/>
              </w:rPr>
            </w:pPr>
          </w:p>
        </w:tc>
        <w:tc>
          <w:tcPr>
            <w:tcW w:w="587" w:type="pct"/>
            <w:tcBorders>
              <w:top w:val="single" w:sz="4" w:space="0" w:color="293F5B"/>
              <w:left w:val="nil"/>
              <w:bottom w:val="nil"/>
              <w:right w:val="nil"/>
            </w:tcBorders>
            <w:shd w:val="clear" w:color="000000" w:fill="E6F2FF"/>
            <w:noWrap/>
            <w:vAlign w:val="center"/>
            <w:hideMark/>
          </w:tcPr>
          <w:p w14:paraId="1D7FF5D4" w14:textId="77777777" w:rsidR="006077F4" w:rsidRPr="00AD7352" w:rsidRDefault="006077F4" w:rsidP="006077F4">
            <w:pPr>
              <w:spacing w:before="0" w:after="0" w:line="240" w:lineRule="auto"/>
              <w:rPr>
                <w:rFonts w:ascii="Arial" w:hAnsi="Arial" w:cs="Arial"/>
                <w:color w:val="000000"/>
                <w:sz w:val="16"/>
                <w:szCs w:val="16"/>
              </w:rPr>
            </w:pPr>
            <w:r w:rsidRPr="00AD7352">
              <w:rPr>
                <w:rFonts w:ascii="Arial" w:hAnsi="Arial" w:cs="Arial"/>
                <w:color w:val="000000"/>
                <w:sz w:val="16"/>
                <w:szCs w:val="16"/>
              </w:rPr>
              <w:t> </w:t>
            </w:r>
          </w:p>
        </w:tc>
        <w:tc>
          <w:tcPr>
            <w:tcW w:w="587" w:type="pct"/>
            <w:tcBorders>
              <w:top w:val="single" w:sz="4" w:space="0" w:color="293F5B"/>
              <w:left w:val="nil"/>
              <w:bottom w:val="nil"/>
              <w:right w:val="nil"/>
            </w:tcBorders>
            <w:noWrap/>
            <w:vAlign w:val="center"/>
            <w:hideMark/>
          </w:tcPr>
          <w:p w14:paraId="51069058" w14:textId="77777777" w:rsidR="006077F4" w:rsidRPr="00AD7352" w:rsidRDefault="006077F4" w:rsidP="006077F4">
            <w:pPr>
              <w:spacing w:before="0" w:after="0" w:line="240" w:lineRule="auto"/>
              <w:rPr>
                <w:rFonts w:ascii="Arial" w:hAnsi="Arial" w:cs="Arial"/>
                <w:color w:val="000000"/>
                <w:sz w:val="16"/>
                <w:szCs w:val="16"/>
              </w:rPr>
            </w:pPr>
          </w:p>
        </w:tc>
        <w:tc>
          <w:tcPr>
            <w:tcW w:w="587" w:type="pct"/>
            <w:tcBorders>
              <w:top w:val="single" w:sz="4" w:space="0" w:color="293F5B"/>
              <w:left w:val="nil"/>
              <w:bottom w:val="nil"/>
              <w:right w:val="nil"/>
            </w:tcBorders>
            <w:noWrap/>
            <w:vAlign w:val="center"/>
            <w:hideMark/>
          </w:tcPr>
          <w:p w14:paraId="03DC6101" w14:textId="77777777" w:rsidR="006077F4" w:rsidRPr="00AD7352" w:rsidRDefault="006077F4" w:rsidP="006077F4">
            <w:pPr>
              <w:spacing w:before="0" w:after="0" w:line="240" w:lineRule="auto"/>
              <w:rPr>
                <w:sz w:val="20"/>
              </w:rPr>
            </w:pPr>
          </w:p>
        </w:tc>
        <w:tc>
          <w:tcPr>
            <w:tcW w:w="587" w:type="pct"/>
            <w:tcBorders>
              <w:top w:val="single" w:sz="4" w:space="0" w:color="293F5B"/>
              <w:left w:val="nil"/>
              <w:bottom w:val="nil"/>
              <w:right w:val="nil"/>
            </w:tcBorders>
            <w:noWrap/>
            <w:vAlign w:val="center"/>
            <w:hideMark/>
          </w:tcPr>
          <w:p w14:paraId="38821F75" w14:textId="77777777" w:rsidR="006077F4" w:rsidRPr="00AD7352" w:rsidRDefault="006077F4" w:rsidP="006077F4">
            <w:pPr>
              <w:spacing w:before="0" w:after="0" w:line="240" w:lineRule="auto"/>
              <w:rPr>
                <w:sz w:val="20"/>
              </w:rPr>
            </w:pPr>
          </w:p>
        </w:tc>
      </w:tr>
      <w:tr w:rsidR="006077F4" w:rsidRPr="00AD7352" w14:paraId="30A5DD18" w14:textId="77777777" w:rsidTr="006077F4">
        <w:trPr>
          <w:trHeight w:hRule="exact" w:val="225"/>
        </w:trPr>
        <w:tc>
          <w:tcPr>
            <w:tcW w:w="2067" w:type="pct"/>
            <w:tcBorders>
              <w:top w:val="nil"/>
              <w:left w:val="nil"/>
              <w:bottom w:val="nil"/>
              <w:right w:val="nil"/>
            </w:tcBorders>
            <w:noWrap/>
            <w:vAlign w:val="center"/>
            <w:hideMark/>
          </w:tcPr>
          <w:p w14:paraId="05DFC81D" w14:textId="77777777" w:rsidR="006077F4" w:rsidRPr="00AD7352" w:rsidRDefault="006077F4" w:rsidP="006077F4">
            <w:pPr>
              <w:spacing w:before="0" w:after="0" w:line="240" w:lineRule="auto"/>
              <w:ind w:firstLineChars="100" w:firstLine="160"/>
              <w:rPr>
                <w:rFonts w:ascii="Arial" w:hAnsi="Arial" w:cs="Arial"/>
                <w:sz w:val="16"/>
                <w:szCs w:val="16"/>
              </w:rPr>
            </w:pPr>
            <w:r w:rsidRPr="00AD7352">
              <w:rPr>
                <w:rFonts w:ascii="Arial" w:hAnsi="Arial" w:cs="Arial"/>
                <w:sz w:val="16"/>
                <w:szCs w:val="16"/>
              </w:rPr>
              <w:t>Deposits held</w:t>
            </w:r>
          </w:p>
        </w:tc>
        <w:tc>
          <w:tcPr>
            <w:tcW w:w="585" w:type="pct"/>
            <w:tcBorders>
              <w:top w:val="nil"/>
              <w:left w:val="nil"/>
              <w:bottom w:val="nil"/>
              <w:right w:val="nil"/>
            </w:tcBorders>
            <w:noWrap/>
            <w:vAlign w:val="center"/>
            <w:hideMark/>
          </w:tcPr>
          <w:p w14:paraId="750CAD1D"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416</w:t>
            </w:r>
          </w:p>
        </w:tc>
        <w:tc>
          <w:tcPr>
            <w:tcW w:w="587" w:type="pct"/>
            <w:tcBorders>
              <w:top w:val="nil"/>
              <w:left w:val="nil"/>
              <w:bottom w:val="nil"/>
              <w:right w:val="nil"/>
            </w:tcBorders>
            <w:shd w:val="clear" w:color="000000" w:fill="E6F2FF"/>
            <w:noWrap/>
            <w:vAlign w:val="center"/>
            <w:hideMark/>
          </w:tcPr>
          <w:p w14:paraId="025A34AA"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416</w:t>
            </w:r>
          </w:p>
        </w:tc>
        <w:tc>
          <w:tcPr>
            <w:tcW w:w="587" w:type="pct"/>
            <w:tcBorders>
              <w:top w:val="nil"/>
              <w:left w:val="nil"/>
              <w:bottom w:val="nil"/>
              <w:right w:val="nil"/>
            </w:tcBorders>
            <w:noWrap/>
            <w:vAlign w:val="center"/>
            <w:hideMark/>
          </w:tcPr>
          <w:p w14:paraId="59A30C70"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416</w:t>
            </w:r>
          </w:p>
        </w:tc>
        <w:tc>
          <w:tcPr>
            <w:tcW w:w="587" w:type="pct"/>
            <w:tcBorders>
              <w:top w:val="nil"/>
              <w:left w:val="nil"/>
              <w:bottom w:val="nil"/>
              <w:right w:val="nil"/>
            </w:tcBorders>
            <w:noWrap/>
            <w:vAlign w:val="center"/>
            <w:hideMark/>
          </w:tcPr>
          <w:p w14:paraId="5F2104BF"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416</w:t>
            </w:r>
          </w:p>
        </w:tc>
        <w:tc>
          <w:tcPr>
            <w:tcW w:w="587" w:type="pct"/>
            <w:tcBorders>
              <w:top w:val="nil"/>
              <w:left w:val="nil"/>
              <w:bottom w:val="nil"/>
              <w:right w:val="nil"/>
            </w:tcBorders>
            <w:noWrap/>
            <w:vAlign w:val="center"/>
            <w:hideMark/>
          </w:tcPr>
          <w:p w14:paraId="10BFFEFD"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416</w:t>
            </w:r>
          </w:p>
        </w:tc>
      </w:tr>
      <w:tr w:rsidR="006077F4" w:rsidRPr="00AD7352" w14:paraId="7412A3FC" w14:textId="77777777" w:rsidTr="006077F4">
        <w:trPr>
          <w:trHeight w:hRule="exact" w:val="225"/>
        </w:trPr>
        <w:tc>
          <w:tcPr>
            <w:tcW w:w="2067" w:type="pct"/>
            <w:tcBorders>
              <w:top w:val="nil"/>
              <w:left w:val="nil"/>
              <w:bottom w:val="nil"/>
              <w:right w:val="nil"/>
            </w:tcBorders>
            <w:noWrap/>
            <w:vAlign w:val="center"/>
            <w:hideMark/>
          </w:tcPr>
          <w:p w14:paraId="661FA980" w14:textId="77777777" w:rsidR="006077F4" w:rsidRPr="00AD7352" w:rsidRDefault="006077F4" w:rsidP="006077F4">
            <w:pPr>
              <w:spacing w:before="0" w:after="0" w:line="240" w:lineRule="auto"/>
              <w:ind w:firstLineChars="100" w:firstLine="160"/>
              <w:rPr>
                <w:rFonts w:ascii="Arial" w:hAnsi="Arial" w:cs="Arial"/>
                <w:sz w:val="16"/>
                <w:szCs w:val="16"/>
              </w:rPr>
            </w:pPr>
            <w:r w:rsidRPr="00AD7352">
              <w:rPr>
                <w:rFonts w:ascii="Arial" w:hAnsi="Arial" w:cs="Arial"/>
                <w:sz w:val="16"/>
                <w:szCs w:val="16"/>
              </w:rPr>
              <w:t>Government securities(a)</w:t>
            </w:r>
          </w:p>
        </w:tc>
        <w:tc>
          <w:tcPr>
            <w:tcW w:w="585" w:type="pct"/>
            <w:tcBorders>
              <w:top w:val="nil"/>
              <w:left w:val="nil"/>
              <w:bottom w:val="nil"/>
              <w:right w:val="nil"/>
            </w:tcBorders>
            <w:noWrap/>
            <w:vAlign w:val="center"/>
            <w:hideMark/>
          </w:tcPr>
          <w:p w14:paraId="67B66DC9"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910,584</w:t>
            </w:r>
          </w:p>
        </w:tc>
        <w:tc>
          <w:tcPr>
            <w:tcW w:w="587" w:type="pct"/>
            <w:tcBorders>
              <w:top w:val="nil"/>
              <w:left w:val="nil"/>
              <w:bottom w:val="nil"/>
              <w:right w:val="nil"/>
            </w:tcBorders>
            <w:shd w:val="clear" w:color="000000" w:fill="E6F2FF"/>
            <w:noWrap/>
            <w:vAlign w:val="center"/>
            <w:hideMark/>
          </w:tcPr>
          <w:p w14:paraId="5C9EB380"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987,626</w:t>
            </w:r>
          </w:p>
        </w:tc>
        <w:tc>
          <w:tcPr>
            <w:tcW w:w="587" w:type="pct"/>
            <w:tcBorders>
              <w:top w:val="nil"/>
              <w:left w:val="nil"/>
              <w:bottom w:val="nil"/>
              <w:right w:val="nil"/>
            </w:tcBorders>
            <w:noWrap/>
            <w:vAlign w:val="center"/>
            <w:hideMark/>
          </w:tcPr>
          <w:p w14:paraId="4F591C87"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1,063,702</w:t>
            </w:r>
          </w:p>
        </w:tc>
        <w:tc>
          <w:tcPr>
            <w:tcW w:w="587" w:type="pct"/>
            <w:tcBorders>
              <w:top w:val="nil"/>
              <w:left w:val="nil"/>
              <w:bottom w:val="nil"/>
              <w:right w:val="nil"/>
            </w:tcBorders>
            <w:noWrap/>
            <w:vAlign w:val="center"/>
            <w:hideMark/>
          </w:tcPr>
          <w:p w14:paraId="28A83785"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1,147,053</w:t>
            </w:r>
          </w:p>
        </w:tc>
        <w:tc>
          <w:tcPr>
            <w:tcW w:w="587" w:type="pct"/>
            <w:tcBorders>
              <w:top w:val="nil"/>
              <w:left w:val="nil"/>
              <w:bottom w:val="nil"/>
              <w:right w:val="nil"/>
            </w:tcBorders>
            <w:noWrap/>
            <w:vAlign w:val="center"/>
            <w:hideMark/>
          </w:tcPr>
          <w:p w14:paraId="58669FF0"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1,214,034</w:t>
            </w:r>
          </w:p>
        </w:tc>
      </w:tr>
      <w:tr w:rsidR="006077F4" w:rsidRPr="00AD7352" w14:paraId="7A159E81" w14:textId="77777777" w:rsidTr="00996CD9">
        <w:trPr>
          <w:trHeight w:hRule="exact" w:val="225"/>
        </w:trPr>
        <w:tc>
          <w:tcPr>
            <w:tcW w:w="2067" w:type="pct"/>
            <w:tcBorders>
              <w:top w:val="nil"/>
              <w:left w:val="nil"/>
              <w:bottom w:val="nil"/>
              <w:right w:val="nil"/>
            </w:tcBorders>
            <w:noWrap/>
            <w:vAlign w:val="center"/>
            <w:hideMark/>
          </w:tcPr>
          <w:p w14:paraId="0A29E6AC" w14:textId="77777777" w:rsidR="006077F4" w:rsidRPr="00AD7352" w:rsidRDefault="006077F4" w:rsidP="006077F4">
            <w:pPr>
              <w:spacing w:before="0" w:after="0" w:line="240" w:lineRule="auto"/>
              <w:ind w:firstLineChars="100" w:firstLine="160"/>
              <w:rPr>
                <w:rFonts w:ascii="Arial" w:hAnsi="Arial" w:cs="Arial"/>
                <w:sz w:val="16"/>
                <w:szCs w:val="16"/>
              </w:rPr>
            </w:pPr>
            <w:r w:rsidRPr="00AD7352">
              <w:rPr>
                <w:rFonts w:ascii="Arial" w:hAnsi="Arial" w:cs="Arial"/>
                <w:sz w:val="16"/>
                <w:szCs w:val="16"/>
              </w:rPr>
              <w:t>Loans</w:t>
            </w:r>
          </w:p>
        </w:tc>
        <w:tc>
          <w:tcPr>
            <w:tcW w:w="585" w:type="pct"/>
            <w:tcBorders>
              <w:top w:val="nil"/>
              <w:left w:val="nil"/>
              <w:right w:val="nil"/>
            </w:tcBorders>
            <w:noWrap/>
            <w:vAlign w:val="center"/>
            <w:hideMark/>
          </w:tcPr>
          <w:p w14:paraId="04830C29"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32,987</w:t>
            </w:r>
          </w:p>
        </w:tc>
        <w:tc>
          <w:tcPr>
            <w:tcW w:w="587" w:type="pct"/>
            <w:tcBorders>
              <w:top w:val="nil"/>
              <w:left w:val="nil"/>
              <w:right w:val="nil"/>
            </w:tcBorders>
            <w:shd w:val="clear" w:color="000000" w:fill="E6F2FF"/>
            <w:noWrap/>
            <w:vAlign w:val="center"/>
            <w:hideMark/>
          </w:tcPr>
          <w:p w14:paraId="327632CC"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33,670</w:t>
            </w:r>
          </w:p>
        </w:tc>
        <w:tc>
          <w:tcPr>
            <w:tcW w:w="587" w:type="pct"/>
            <w:tcBorders>
              <w:top w:val="nil"/>
              <w:left w:val="nil"/>
              <w:right w:val="nil"/>
            </w:tcBorders>
            <w:noWrap/>
            <w:vAlign w:val="center"/>
            <w:hideMark/>
          </w:tcPr>
          <w:p w14:paraId="7B8794E5"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34,340</w:t>
            </w:r>
          </w:p>
        </w:tc>
        <w:tc>
          <w:tcPr>
            <w:tcW w:w="587" w:type="pct"/>
            <w:tcBorders>
              <w:top w:val="nil"/>
              <w:left w:val="nil"/>
              <w:right w:val="nil"/>
            </w:tcBorders>
            <w:noWrap/>
            <w:vAlign w:val="center"/>
            <w:hideMark/>
          </w:tcPr>
          <w:p w14:paraId="1B681EC3"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34,424</w:t>
            </w:r>
          </w:p>
        </w:tc>
        <w:tc>
          <w:tcPr>
            <w:tcW w:w="587" w:type="pct"/>
            <w:tcBorders>
              <w:top w:val="nil"/>
              <w:left w:val="nil"/>
              <w:right w:val="nil"/>
            </w:tcBorders>
            <w:noWrap/>
            <w:vAlign w:val="center"/>
            <w:hideMark/>
          </w:tcPr>
          <w:p w14:paraId="0470E534"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34,360</w:t>
            </w:r>
          </w:p>
        </w:tc>
      </w:tr>
      <w:tr w:rsidR="006077F4" w:rsidRPr="00AD7352" w14:paraId="1B74D954" w14:textId="77777777" w:rsidTr="00996CD9">
        <w:trPr>
          <w:trHeight w:hRule="exact" w:val="225"/>
        </w:trPr>
        <w:tc>
          <w:tcPr>
            <w:tcW w:w="2067" w:type="pct"/>
            <w:tcBorders>
              <w:top w:val="nil"/>
              <w:left w:val="nil"/>
              <w:bottom w:val="nil"/>
              <w:right w:val="nil"/>
            </w:tcBorders>
            <w:noWrap/>
            <w:vAlign w:val="center"/>
            <w:hideMark/>
          </w:tcPr>
          <w:p w14:paraId="2A6EB7EC" w14:textId="77777777" w:rsidR="006077F4" w:rsidRPr="00AD7352" w:rsidRDefault="006077F4" w:rsidP="006077F4">
            <w:pPr>
              <w:spacing w:before="0" w:after="0" w:line="240" w:lineRule="auto"/>
              <w:ind w:firstLineChars="100" w:firstLine="160"/>
              <w:rPr>
                <w:rFonts w:ascii="Arial" w:hAnsi="Arial" w:cs="Arial"/>
                <w:sz w:val="16"/>
                <w:szCs w:val="16"/>
              </w:rPr>
            </w:pPr>
            <w:r w:rsidRPr="00AD7352">
              <w:rPr>
                <w:rFonts w:ascii="Arial" w:hAnsi="Arial" w:cs="Arial"/>
                <w:sz w:val="16"/>
                <w:szCs w:val="16"/>
              </w:rPr>
              <w:t>Lease liabilities</w:t>
            </w:r>
          </w:p>
        </w:tc>
        <w:tc>
          <w:tcPr>
            <w:tcW w:w="585" w:type="pct"/>
            <w:tcBorders>
              <w:top w:val="nil"/>
              <w:left w:val="nil"/>
              <w:bottom w:val="single" w:sz="4" w:space="0" w:color="293F5B"/>
              <w:right w:val="nil"/>
            </w:tcBorders>
            <w:noWrap/>
            <w:vAlign w:val="center"/>
            <w:hideMark/>
          </w:tcPr>
          <w:p w14:paraId="7492925A"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19,215</w:t>
            </w:r>
          </w:p>
        </w:tc>
        <w:tc>
          <w:tcPr>
            <w:tcW w:w="587" w:type="pct"/>
            <w:tcBorders>
              <w:top w:val="nil"/>
              <w:left w:val="nil"/>
              <w:bottom w:val="single" w:sz="4" w:space="0" w:color="293F5B"/>
              <w:right w:val="nil"/>
            </w:tcBorders>
            <w:shd w:val="clear" w:color="000000" w:fill="E6F2FF"/>
            <w:noWrap/>
            <w:vAlign w:val="center"/>
            <w:hideMark/>
          </w:tcPr>
          <w:p w14:paraId="36057AAF"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18,243</w:t>
            </w:r>
          </w:p>
        </w:tc>
        <w:tc>
          <w:tcPr>
            <w:tcW w:w="587" w:type="pct"/>
            <w:tcBorders>
              <w:top w:val="nil"/>
              <w:left w:val="nil"/>
              <w:bottom w:val="single" w:sz="4" w:space="0" w:color="293F5B"/>
              <w:right w:val="nil"/>
            </w:tcBorders>
            <w:noWrap/>
            <w:vAlign w:val="center"/>
            <w:hideMark/>
          </w:tcPr>
          <w:p w14:paraId="0B406C4F"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17,574</w:t>
            </w:r>
          </w:p>
        </w:tc>
        <w:tc>
          <w:tcPr>
            <w:tcW w:w="587" w:type="pct"/>
            <w:tcBorders>
              <w:top w:val="nil"/>
              <w:left w:val="nil"/>
              <w:bottom w:val="single" w:sz="4" w:space="0" w:color="293F5B"/>
              <w:right w:val="nil"/>
            </w:tcBorders>
            <w:noWrap/>
            <w:vAlign w:val="center"/>
            <w:hideMark/>
          </w:tcPr>
          <w:p w14:paraId="4187D948"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16,517</w:t>
            </w:r>
          </w:p>
        </w:tc>
        <w:tc>
          <w:tcPr>
            <w:tcW w:w="587" w:type="pct"/>
            <w:tcBorders>
              <w:top w:val="nil"/>
              <w:left w:val="nil"/>
              <w:bottom w:val="single" w:sz="4" w:space="0" w:color="293F5B"/>
              <w:right w:val="nil"/>
            </w:tcBorders>
            <w:noWrap/>
            <w:vAlign w:val="center"/>
            <w:hideMark/>
          </w:tcPr>
          <w:p w14:paraId="13A77D0B"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15,087</w:t>
            </w:r>
          </w:p>
        </w:tc>
      </w:tr>
      <w:tr w:rsidR="006077F4" w:rsidRPr="00AD7352" w14:paraId="2C88E6B6" w14:textId="77777777" w:rsidTr="006077F4">
        <w:trPr>
          <w:trHeight w:hRule="exact" w:val="225"/>
        </w:trPr>
        <w:tc>
          <w:tcPr>
            <w:tcW w:w="2067" w:type="pct"/>
            <w:tcBorders>
              <w:top w:val="nil"/>
              <w:left w:val="nil"/>
              <w:bottom w:val="nil"/>
              <w:right w:val="nil"/>
            </w:tcBorders>
            <w:noWrap/>
            <w:vAlign w:val="center"/>
            <w:hideMark/>
          </w:tcPr>
          <w:p w14:paraId="6CC2262F" w14:textId="77777777" w:rsidR="006077F4" w:rsidRPr="00AD7352" w:rsidRDefault="006077F4" w:rsidP="006077F4">
            <w:pPr>
              <w:spacing w:before="0" w:after="0" w:line="240" w:lineRule="auto"/>
              <w:ind w:firstLineChars="100" w:firstLine="161"/>
              <w:rPr>
                <w:rFonts w:ascii="Arial" w:hAnsi="Arial" w:cs="Arial"/>
                <w:b/>
                <w:bCs/>
                <w:sz w:val="16"/>
                <w:szCs w:val="16"/>
              </w:rPr>
            </w:pPr>
            <w:r w:rsidRPr="00AD7352">
              <w:rPr>
                <w:rFonts w:ascii="Arial" w:hAnsi="Arial" w:cs="Arial"/>
                <w:b/>
                <w:bCs/>
                <w:sz w:val="16"/>
                <w:szCs w:val="16"/>
              </w:rPr>
              <w:t>Total liabilities included in net debt</w:t>
            </w:r>
          </w:p>
        </w:tc>
        <w:tc>
          <w:tcPr>
            <w:tcW w:w="585" w:type="pct"/>
            <w:tcBorders>
              <w:top w:val="single" w:sz="4" w:space="0" w:color="293F5B"/>
              <w:left w:val="nil"/>
              <w:bottom w:val="single" w:sz="4" w:space="0" w:color="293F5B"/>
              <w:right w:val="nil"/>
            </w:tcBorders>
            <w:noWrap/>
            <w:vAlign w:val="center"/>
            <w:hideMark/>
          </w:tcPr>
          <w:p w14:paraId="6F3FBB87"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963,202</w:t>
            </w:r>
          </w:p>
        </w:tc>
        <w:tc>
          <w:tcPr>
            <w:tcW w:w="587" w:type="pct"/>
            <w:tcBorders>
              <w:top w:val="single" w:sz="4" w:space="0" w:color="293F5B"/>
              <w:left w:val="nil"/>
              <w:bottom w:val="single" w:sz="4" w:space="0" w:color="293F5B"/>
              <w:right w:val="nil"/>
            </w:tcBorders>
            <w:shd w:val="clear" w:color="000000" w:fill="E6F2FF"/>
            <w:noWrap/>
            <w:vAlign w:val="center"/>
            <w:hideMark/>
          </w:tcPr>
          <w:p w14:paraId="7B0A1DF4"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1,039,955</w:t>
            </w:r>
          </w:p>
        </w:tc>
        <w:tc>
          <w:tcPr>
            <w:tcW w:w="587" w:type="pct"/>
            <w:tcBorders>
              <w:top w:val="single" w:sz="4" w:space="0" w:color="293F5B"/>
              <w:left w:val="nil"/>
              <w:bottom w:val="single" w:sz="4" w:space="0" w:color="293F5B"/>
              <w:right w:val="nil"/>
            </w:tcBorders>
            <w:noWrap/>
            <w:vAlign w:val="center"/>
            <w:hideMark/>
          </w:tcPr>
          <w:p w14:paraId="4E2C19D8"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1,116,032</w:t>
            </w:r>
          </w:p>
        </w:tc>
        <w:tc>
          <w:tcPr>
            <w:tcW w:w="587" w:type="pct"/>
            <w:tcBorders>
              <w:top w:val="single" w:sz="4" w:space="0" w:color="293F5B"/>
              <w:left w:val="nil"/>
              <w:bottom w:val="single" w:sz="4" w:space="0" w:color="293F5B"/>
              <w:right w:val="nil"/>
            </w:tcBorders>
            <w:noWrap/>
            <w:vAlign w:val="center"/>
            <w:hideMark/>
          </w:tcPr>
          <w:p w14:paraId="0CE84538"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1,198,411</w:t>
            </w:r>
          </w:p>
        </w:tc>
        <w:tc>
          <w:tcPr>
            <w:tcW w:w="587" w:type="pct"/>
            <w:tcBorders>
              <w:top w:val="single" w:sz="4" w:space="0" w:color="293F5B"/>
              <w:left w:val="nil"/>
              <w:bottom w:val="single" w:sz="4" w:space="0" w:color="293F5B"/>
              <w:right w:val="nil"/>
            </w:tcBorders>
            <w:noWrap/>
            <w:vAlign w:val="center"/>
            <w:hideMark/>
          </w:tcPr>
          <w:p w14:paraId="45B42F57"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1,263,897</w:t>
            </w:r>
          </w:p>
        </w:tc>
      </w:tr>
      <w:tr w:rsidR="006077F4" w:rsidRPr="00AD7352" w14:paraId="1BA422CD" w14:textId="77777777" w:rsidTr="00996CD9">
        <w:trPr>
          <w:trHeight w:hRule="exact" w:val="60"/>
        </w:trPr>
        <w:tc>
          <w:tcPr>
            <w:tcW w:w="2067" w:type="pct"/>
            <w:tcBorders>
              <w:top w:val="nil"/>
              <w:left w:val="nil"/>
              <w:bottom w:val="nil"/>
              <w:right w:val="nil"/>
            </w:tcBorders>
            <w:noWrap/>
            <w:vAlign w:val="center"/>
            <w:hideMark/>
          </w:tcPr>
          <w:p w14:paraId="1B07A03F" w14:textId="77777777" w:rsidR="006077F4" w:rsidRPr="00AD7352" w:rsidRDefault="006077F4" w:rsidP="006077F4">
            <w:pPr>
              <w:spacing w:before="0" w:after="0" w:line="240" w:lineRule="auto"/>
              <w:jc w:val="right"/>
              <w:rPr>
                <w:rFonts w:ascii="Arial" w:hAnsi="Arial" w:cs="Arial"/>
                <w:b/>
                <w:bCs/>
                <w:color w:val="000000"/>
                <w:sz w:val="16"/>
                <w:szCs w:val="16"/>
              </w:rPr>
            </w:pPr>
          </w:p>
        </w:tc>
        <w:tc>
          <w:tcPr>
            <w:tcW w:w="585" w:type="pct"/>
            <w:tcBorders>
              <w:top w:val="single" w:sz="4" w:space="0" w:color="293F5B"/>
              <w:left w:val="nil"/>
              <w:bottom w:val="nil"/>
              <w:right w:val="nil"/>
            </w:tcBorders>
            <w:noWrap/>
            <w:vAlign w:val="center"/>
            <w:hideMark/>
          </w:tcPr>
          <w:p w14:paraId="0E9B5959" w14:textId="77777777" w:rsidR="006077F4" w:rsidRPr="00AD7352" w:rsidRDefault="006077F4" w:rsidP="006077F4">
            <w:pPr>
              <w:spacing w:before="0" w:after="0" w:line="240" w:lineRule="auto"/>
              <w:rPr>
                <w:sz w:val="20"/>
              </w:rPr>
            </w:pPr>
          </w:p>
        </w:tc>
        <w:tc>
          <w:tcPr>
            <w:tcW w:w="587" w:type="pct"/>
            <w:tcBorders>
              <w:top w:val="single" w:sz="4" w:space="0" w:color="293F5B"/>
              <w:left w:val="nil"/>
              <w:bottom w:val="nil"/>
              <w:right w:val="nil"/>
            </w:tcBorders>
            <w:shd w:val="clear" w:color="000000" w:fill="E6F2FF"/>
            <w:noWrap/>
            <w:vAlign w:val="center"/>
            <w:hideMark/>
          </w:tcPr>
          <w:p w14:paraId="78BF513E"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587" w:type="pct"/>
            <w:tcBorders>
              <w:top w:val="single" w:sz="4" w:space="0" w:color="293F5B"/>
              <w:left w:val="nil"/>
              <w:bottom w:val="nil"/>
              <w:right w:val="nil"/>
            </w:tcBorders>
            <w:noWrap/>
            <w:vAlign w:val="center"/>
            <w:hideMark/>
          </w:tcPr>
          <w:p w14:paraId="5E9CB447" w14:textId="77777777" w:rsidR="006077F4" w:rsidRPr="00AD7352" w:rsidRDefault="006077F4" w:rsidP="006077F4">
            <w:pPr>
              <w:spacing w:before="0" w:after="0" w:line="240" w:lineRule="auto"/>
              <w:jc w:val="right"/>
              <w:rPr>
                <w:rFonts w:ascii="Arial" w:hAnsi="Arial" w:cs="Arial"/>
                <w:color w:val="000000"/>
                <w:sz w:val="16"/>
                <w:szCs w:val="16"/>
              </w:rPr>
            </w:pPr>
          </w:p>
        </w:tc>
        <w:tc>
          <w:tcPr>
            <w:tcW w:w="587" w:type="pct"/>
            <w:tcBorders>
              <w:top w:val="single" w:sz="4" w:space="0" w:color="293F5B"/>
              <w:left w:val="nil"/>
              <w:bottom w:val="nil"/>
              <w:right w:val="nil"/>
            </w:tcBorders>
            <w:noWrap/>
            <w:vAlign w:val="center"/>
            <w:hideMark/>
          </w:tcPr>
          <w:p w14:paraId="3CBCF244" w14:textId="77777777" w:rsidR="006077F4" w:rsidRPr="00AD7352" w:rsidRDefault="006077F4" w:rsidP="006077F4">
            <w:pPr>
              <w:spacing w:before="0" w:after="0" w:line="240" w:lineRule="auto"/>
              <w:jc w:val="right"/>
              <w:rPr>
                <w:sz w:val="20"/>
              </w:rPr>
            </w:pPr>
          </w:p>
        </w:tc>
        <w:tc>
          <w:tcPr>
            <w:tcW w:w="587" w:type="pct"/>
            <w:tcBorders>
              <w:top w:val="single" w:sz="4" w:space="0" w:color="293F5B"/>
              <w:left w:val="nil"/>
              <w:bottom w:val="nil"/>
              <w:right w:val="nil"/>
            </w:tcBorders>
            <w:noWrap/>
            <w:vAlign w:val="center"/>
            <w:hideMark/>
          </w:tcPr>
          <w:p w14:paraId="37A6F8D0" w14:textId="77777777" w:rsidR="006077F4" w:rsidRPr="00AD7352" w:rsidRDefault="006077F4" w:rsidP="006077F4">
            <w:pPr>
              <w:spacing w:before="0" w:after="0" w:line="240" w:lineRule="auto"/>
              <w:jc w:val="right"/>
              <w:rPr>
                <w:sz w:val="20"/>
              </w:rPr>
            </w:pPr>
          </w:p>
        </w:tc>
      </w:tr>
      <w:tr w:rsidR="006077F4" w:rsidRPr="00AD7352" w14:paraId="06E63092" w14:textId="77777777" w:rsidTr="006077F4">
        <w:trPr>
          <w:trHeight w:hRule="exact" w:val="225"/>
        </w:trPr>
        <w:tc>
          <w:tcPr>
            <w:tcW w:w="2067" w:type="pct"/>
            <w:tcBorders>
              <w:top w:val="nil"/>
              <w:left w:val="nil"/>
              <w:bottom w:val="nil"/>
              <w:right w:val="nil"/>
            </w:tcBorders>
            <w:noWrap/>
            <w:vAlign w:val="center"/>
            <w:hideMark/>
          </w:tcPr>
          <w:p w14:paraId="02D7C0C8" w14:textId="77777777" w:rsidR="006077F4" w:rsidRPr="00AD7352" w:rsidRDefault="006077F4" w:rsidP="006077F4">
            <w:pPr>
              <w:spacing w:before="0" w:after="0" w:line="240" w:lineRule="auto"/>
              <w:rPr>
                <w:rFonts w:ascii="Arial" w:hAnsi="Arial" w:cs="Arial"/>
                <w:b/>
                <w:bCs/>
                <w:sz w:val="16"/>
                <w:szCs w:val="16"/>
              </w:rPr>
            </w:pPr>
            <w:r w:rsidRPr="00AD7352">
              <w:rPr>
                <w:rFonts w:ascii="Arial" w:hAnsi="Arial" w:cs="Arial"/>
                <w:b/>
                <w:bCs/>
                <w:sz w:val="16"/>
                <w:szCs w:val="16"/>
              </w:rPr>
              <w:t>Assets included in net debt</w:t>
            </w:r>
          </w:p>
        </w:tc>
        <w:tc>
          <w:tcPr>
            <w:tcW w:w="585" w:type="pct"/>
            <w:tcBorders>
              <w:top w:val="nil"/>
              <w:left w:val="nil"/>
              <w:bottom w:val="nil"/>
              <w:right w:val="nil"/>
            </w:tcBorders>
            <w:noWrap/>
            <w:vAlign w:val="center"/>
            <w:hideMark/>
          </w:tcPr>
          <w:p w14:paraId="2A0B75E0" w14:textId="77777777" w:rsidR="006077F4" w:rsidRPr="00AD7352" w:rsidRDefault="006077F4" w:rsidP="006077F4">
            <w:pPr>
              <w:spacing w:before="0" w:after="0" w:line="240" w:lineRule="auto"/>
              <w:rPr>
                <w:rFonts w:ascii="Arial" w:hAnsi="Arial" w:cs="Arial"/>
                <w:b/>
                <w:bCs/>
                <w:sz w:val="16"/>
                <w:szCs w:val="16"/>
              </w:rPr>
            </w:pPr>
          </w:p>
        </w:tc>
        <w:tc>
          <w:tcPr>
            <w:tcW w:w="587" w:type="pct"/>
            <w:tcBorders>
              <w:top w:val="nil"/>
              <w:left w:val="nil"/>
              <w:bottom w:val="nil"/>
              <w:right w:val="nil"/>
            </w:tcBorders>
            <w:shd w:val="clear" w:color="000000" w:fill="E6F2FF"/>
            <w:noWrap/>
            <w:vAlign w:val="center"/>
            <w:hideMark/>
          </w:tcPr>
          <w:p w14:paraId="14B5D537"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587" w:type="pct"/>
            <w:tcBorders>
              <w:top w:val="nil"/>
              <w:left w:val="nil"/>
              <w:bottom w:val="nil"/>
              <w:right w:val="nil"/>
            </w:tcBorders>
            <w:noWrap/>
            <w:vAlign w:val="center"/>
            <w:hideMark/>
          </w:tcPr>
          <w:p w14:paraId="1EC16A5C" w14:textId="77777777" w:rsidR="006077F4" w:rsidRPr="00AD7352" w:rsidRDefault="006077F4" w:rsidP="006077F4">
            <w:pPr>
              <w:spacing w:before="0" w:after="0" w:line="240" w:lineRule="auto"/>
              <w:jc w:val="right"/>
              <w:rPr>
                <w:rFonts w:ascii="Arial" w:hAnsi="Arial" w:cs="Arial"/>
                <w:color w:val="000000"/>
                <w:sz w:val="16"/>
                <w:szCs w:val="16"/>
              </w:rPr>
            </w:pPr>
          </w:p>
        </w:tc>
        <w:tc>
          <w:tcPr>
            <w:tcW w:w="587" w:type="pct"/>
            <w:tcBorders>
              <w:top w:val="nil"/>
              <w:left w:val="nil"/>
              <w:bottom w:val="nil"/>
              <w:right w:val="nil"/>
            </w:tcBorders>
            <w:noWrap/>
            <w:vAlign w:val="center"/>
            <w:hideMark/>
          </w:tcPr>
          <w:p w14:paraId="7D1A1AEB" w14:textId="77777777" w:rsidR="006077F4" w:rsidRPr="00AD7352" w:rsidRDefault="006077F4" w:rsidP="006077F4">
            <w:pPr>
              <w:spacing w:before="0" w:after="0" w:line="240" w:lineRule="auto"/>
              <w:jc w:val="right"/>
              <w:rPr>
                <w:sz w:val="20"/>
              </w:rPr>
            </w:pPr>
          </w:p>
        </w:tc>
        <w:tc>
          <w:tcPr>
            <w:tcW w:w="587" w:type="pct"/>
            <w:tcBorders>
              <w:top w:val="nil"/>
              <w:left w:val="nil"/>
              <w:bottom w:val="nil"/>
              <w:right w:val="nil"/>
            </w:tcBorders>
            <w:noWrap/>
            <w:vAlign w:val="center"/>
            <w:hideMark/>
          </w:tcPr>
          <w:p w14:paraId="6D879EDB" w14:textId="77777777" w:rsidR="006077F4" w:rsidRPr="00AD7352" w:rsidRDefault="006077F4" w:rsidP="006077F4">
            <w:pPr>
              <w:spacing w:before="0" w:after="0" w:line="240" w:lineRule="auto"/>
              <w:jc w:val="right"/>
              <w:rPr>
                <w:sz w:val="20"/>
              </w:rPr>
            </w:pPr>
          </w:p>
        </w:tc>
      </w:tr>
      <w:tr w:rsidR="006077F4" w:rsidRPr="00AD7352" w14:paraId="67BBD4F0" w14:textId="77777777" w:rsidTr="006077F4">
        <w:trPr>
          <w:trHeight w:hRule="exact" w:val="225"/>
        </w:trPr>
        <w:tc>
          <w:tcPr>
            <w:tcW w:w="2067" w:type="pct"/>
            <w:tcBorders>
              <w:top w:val="nil"/>
              <w:left w:val="nil"/>
              <w:bottom w:val="nil"/>
              <w:right w:val="nil"/>
            </w:tcBorders>
            <w:noWrap/>
            <w:vAlign w:val="center"/>
            <w:hideMark/>
          </w:tcPr>
          <w:p w14:paraId="47E21200" w14:textId="77777777" w:rsidR="006077F4" w:rsidRPr="00AD7352" w:rsidRDefault="006077F4" w:rsidP="006077F4">
            <w:pPr>
              <w:spacing w:before="0" w:after="0" w:line="240" w:lineRule="auto"/>
              <w:ind w:firstLineChars="100" w:firstLine="160"/>
              <w:rPr>
                <w:rFonts w:ascii="Arial" w:hAnsi="Arial" w:cs="Arial"/>
                <w:sz w:val="16"/>
                <w:szCs w:val="16"/>
              </w:rPr>
            </w:pPr>
            <w:r w:rsidRPr="00AD7352">
              <w:rPr>
                <w:rFonts w:ascii="Arial" w:hAnsi="Arial" w:cs="Arial"/>
                <w:sz w:val="16"/>
                <w:szCs w:val="16"/>
              </w:rPr>
              <w:t>Cash and deposits</w:t>
            </w:r>
          </w:p>
        </w:tc>
        <w:tc>
          <w:tcPr>
            <w:tcW w:w="585" w:type="pct"/>
            <w:tcBorders>
              <w:top w:val="nil"/>
              <w:left w:val="nil"/>
              <w:bottom w:val="nil"/>
              <w:right w:val="nil"/>
            </w:tcBorders>
            <w:noWrap/>
            <w:vAlign w:val="center"/>
            <w:hideMark/>
          </w:tcPr>
          <w:p w14:paraId="46D97659"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73,677</w:t>
            </w:r>
          </w:p>
        </w:tc>
        <w:tc>
          <w:tcPr>
            <w:tcW w:w="587" w:type="pct"/>
            <w:tcBorders>
              <w:top w:val="nil"/>
              <w:left w:val="nil"/>
              <w:bottom w:val="nil"/>
              <w:right w:val="nil"/>
            </w:tcBorders>
            <w:shd w:val="clear" w:color="000000" w:fill="E6F2FF"/>
            <w:noWrap/>
            <w:vAlign w:val="center"/>
            <w:hideMark/>
          </w:tcPr>
          <w:p w14:paraId="1F9E00D6"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63,669</w:t>
            </w:r>
          </w:p>
        </w:tc>
        <w:tc>
          <w:tcPr>
            <w:tcW w:w="587" w:type="pct"/>
            <w:tcBorders>
              <w:top w:val="nil"/>
              <w:left w:val="nil"/>
              <w:bottom w:val="nil"/>
              <w:right w:val="nil"/>
            </w:tcBorders>
            <w:noWrap/>
            <w:vAlign w:val="center"/>
            <w:hideMark/>
          </w:tcPr>
          <w:p w14:paraId="0B92D6AE"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67,839</w:t>
            </w:r>
          </w:p>
        </w:tc>
        <w:tc>
          <w:tcPr>
            <w:tcW w:w="587" w:type="pct"/>
            <w:tcBorders>
              <w:top w:val="nil"/>
              <w:left w:val="nil"/>
              <w:bottom w:val="nil"/>
              <w:right w:val="nil"/>
            </w:tcBorders>
            <w:noWrap/>
            <w:vAlign w:val="center"/>
            <w:hideMark/>
          </w:tcPr>
          <w:p w14:paraId="1B4288E3"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69,962</w:t>
            </w:r>
          </w:p>
        </w:tc>
        <w:tc>
          <w:tcPr>
            <w:tcW w:w="587" w:type="pct"/>
            <w:tcBorders>
              <w:top w:val="nil"/>
              <w:left w:val="nil"/>
              <w:bottom w:val="nil"/>
              <w:right w:val="nil"/>
            </w:tcBorders>
            <w:noWrap/>
            <w:vAlign w:val="center"/>
            <w:hideMark/>
          </w:tcPr>
          <w:p w14:paraId="628A1E5E"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71,879</w:t>
            </w:r>
          </w:p>
        </w:tc>
      </w:tr>
      <w:tr w:rsidR="006077F4" w:rsidRPr="00AD7352" w14:paraId="3C06593D" w14:textId="77777777" w:rsidTr="006077F4">
        <w:trPr>
          <w:trHeight w:hRule="exact" w:val="225"/>
        </w:trPr>
        <w:tc>
          <w:tcPr>
            <w:tcW w:w="2067" w:type="pct"/>
            <w:tcBorders>
              <w:top w:val="nil"/>
              <w:left w:val="nil"/>
              <w:bottom w:val="nil"/>
              <w:right w:val="nil"/>
            </w:tcBorders>
            <w:noWrap/>
            <w:vAlign w:val="center"/>
            <w:hideMark/>
          </w:tcPr>
          <w:p w14:paraId="2BE4DE65" w14:textId="77777777" w:rsidR="006077F4" w:rsidRPr="00AD7352" w:rsidRDefault="006077F4" w:rsidP="006077F4">
            <w:pPr>
              <w:spacing w:before="0" w:after="0" w:line="240" w:lineRule="auto"/>
              <w:ind w:firstLineChars="100" w:firstLine="160"/>
              <w:rPr>
                <w:rFonts w:ascii="Arial" w:hAnsi="Arial" w:cs="Arial"/>
                <w:sz w:val="16"/>
                <w:szCs w:val="16"/>
              </w:rPr>
            </w:pPr>
            <w:r w:rsidRPr="00AD7352">
              <w:rPr>
                <w:rFonts w:ascii="Arial" w:hAnsi="Arial" w:cs="Arial"/>
                <w:sz w:val="16"/>
                <w:szCs w:val="16"/>
              </w:rPr>
              <w:t>Advances paid</w:t>
            </w:r>
          </w:p>
        </w:tc>
        <w:tc>
          <w:tcPr>
            <w:tcW w:w="585" w:type="pct"/>
            <w:tcBorders>
              <w:top w:val="nil"/>
              <w:left w:val="nil"/>
              <w:bottom w:val="nil"/>
              <w:right w:val="nil"/>
            </w:tcBorders>
            <w:noWrap/>
            <w:vAlign w:val="center"/>
            <w:hideMark/>
          </w:tcPr>
          <w:p w14:paraId="06348F0E"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72,420</w:t>
            </w:r>
          </w:p>
        </w:tc>
        <w:tc>
          <w:tcPr>
            <w:tcW w:w="587" w:type="pct"/>
            <w:tcBorders>
              <w:top w:val="nil"/>
              <w:left w:val="nil"/>
              <w:bottom w:val="nil"/>
              <w:right w:val="nil"/>
            </w:tcBorders>
            <w:shd w:val="clear" w:color="000000" w:fill="E6F2FF"/>
            <w:noWrap/>
            <w:vAlign w:val="center"/>
            <w:hideMark/>
          </w:tcPr>
          <w:p w14:paraId="2960AEB4"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88,350</w:t>
            </w:r>
          </w:p>
        </w:tc>
        <w:tc>
          <w:tcPr>
            <w:tcW w:w="587" w:type="pct"/>
            <w:tcBorders>
              <w:top w:val="nil"/>
              <w:left w:val="nil"/>
              <w:bottom w:val="nil"/>
              <w:right w:val="nil"/>
            </w:tcBorders>
            <w:noWrap/>
            <w:vAlign w:val="center"/>
            <w:hideMark/>
          </w:tcPr>
          <w:p w14:paraId="7D1B0614"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100,936</w:t>
            </w:r>
          </w:p>
        </w:tc>
        <w:tc>
          <w:tcPr>
            <w:tcW w:w="587" w:type="pct"/>
            <w:tcBorders>
              <w:top w:val="nil"/>
              <w:left w:val="nil"/>
              <w:bottom w:val="nil"/>
              <w:right w:val="nil"/>
            </w:tcBorders>
            <w:noWrap/>
            <w:vAlign w:val="center"/>
            <w:hideMark/>
          </w:tcPr>
          <w:p w14:paraId="10C5338A"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113,722</w:t>
            </w:r>
          </w:p>
        </w:tc>
        <w:tc>
          <w:tcPr>
            <w:tcW w:w="587" w:type="pct"/>
            <w:tcBorders>
              <w:top w:val="nil"/>
              <w:left w:val="nil"/>
              <w:bottom w:val="nil"/>
              <w:right w:val="nil"/>
            </w:tcBorders>
            <w:noWrap/>
            <w:vAlign w:val="center"/>
            <w:hideMark/>
          </w:tcPr>
          <w:p w14:paraId="7856FBC9"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123,233</w:t>
            </w:r>
          </w:p>
        </w:tc>
      </w:tr>
      <w:tr w:rsidR="006077F4" w:rsidRPr="00AD7352" w14:paraId="0641FB17" w14:textId="77777777" w:rsidTr="00996CD9">
        <w:trPr>
          <w:trHeight w:hRule="exact" w:val="225"/>
        </w:trPr>
        <w:tc>
          <w:tcPr>
            <w:tcW w:w="2067" w:type="pct"/>
            <w:tcBorders>
              <w:top w:val="nil"/>
              <w:left w:val="nil"/>
              <w:bottom w:val="nil"/>
              <w:right w:val="nil"/>
            </w:tcBorders>
            <w:noWrap/>
            <w:vAlign w:val="center"/>
            <w:hideMark/>
          </w:tcPr>
          <w:p w14:paraId="5A9A3F84" w14:textId="77777777" w:rsidR="006077F4" w:rsidRPr="00AD7352" w:rsidRDefault="006077F4" w:rsidP="006077F4">
            <w:pPr>
              <w:spacing w:before="0" w:after="0" w:line="240" w:lineRule="auto"/>
              <w:ind w:firstLineChars="100" w:firstLine="160"/>
              <w:rPr>
                <w:rFonts w:ascii="Arial" w:hAnsi="Arial" w:cs="Arial"/>
                <w:sz w:val="16"/>
                <w:szCs w:val="16"/>
              </w:rPr>
            </w:pPr>
            <w:r w:rsidRPr="00AD7352">
              <w:rPr>
                <w:rFonts w:ascii="Arial" w:hAnsi="Arial" w:cs="Arial"/>
                <w:sz w:val="16"/>
                <w:szCs w:val="16"/>
              </w:rPr>
              <w:t>Investments, loans and placements</w:t>
            </w:r>
          </w:p>
        </w:tc>
        <w:tc>
          <w:tcPr>
            <w:tcW w:w="585" w:type="pct"/>
            <w:tcBorders>
              <w:top w:val="nil"/>
              <w:left w:val="nil"/>
              <w:right w:val="nil"/>
            </w:tcBorders>
            <w:noWrap/>
            <w:vAlign w:val="center"/>
            <w:hideMark/>
          </w:tcPr>
          <w:p w14:paraId="6A839A4B"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261,106</w:t>
            </w:r>
          </w:p>
        </w:tc>
        <w:tc>
          <w:tcPr>
            <w:tcW w:w="587" w:type="pct"/>
            <w:tcBorders>
              <w:top w:val="nil"/>
              <w:left w:val="nil"/>
              <w:right w:val="nil"/>
            </w:tcBorders>
            <w:shd w:val="clear" w:color="000000" w:fill="E6F2FF"/>
            <w:noWrap/>
            <w:vAlign w:val="center"/>
            <w:hideMark/>
          </w:tcPr>
          <w:p w14:paraId="55C32C4D" w14:textId="77777777" w:rsidR="006077F4" w:rsidRPr="00AD7352" w:rsidRDefault="006077F4" w:rsidP="006077F4">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271,315</w:t>
            </w:r>
          </w:p>
        </w:tc>
        <w:tc>
          <w:tcPr>
            <w:tcW w:w="587" w:type="pct"/>
            <w:tcBorders>
              <w:top w:val="nil"/>
              <w:left w:val="nil"/>
              <w:right w:val="nil"/>
            </w:tcBorders>
            <w:noWrap/>
            <w:vAlign w:val="center"/>
            <w:hideMark/>
          </w:tcPr>
          <w:p w14:paraId="3B8765E2"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278,493</w:t>
            </w:r>
          </w:p>
        </w:tc>
        <w:tc>
          <w:tcPr>
            <w:tcW w:w="587" w:type="pct"/>
            <w:tcBorders>
              <w:top w:val="nil"/>
              <w:left w:val="nil"/>
              <w:right w:val="nil"/>
            </w:tcBorders>
            <w:noWrap/>
            <w:vAlign w:val="center"/>
            <w:hideMark/>
          </w:tcPr>
          <w:p w14:paraId="545C55C2"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289,210</w:t>
            </w:r>
          </w:p>
        </w:tc>
        <w:tc>
          <w:tcPr>
            <w:tcW w:w="587" w:type="pct"/>
            <w:tcBorders>
              <w:top w:val="nil"/>
              <w:left w:val="nil"/>
              <w:right w:val="nil"/>
            </w:tcBorders>
            <w:noWrap/>
            <w:vAlign w:val="center"/>
            <w:hideMark/>
          </w:tcPr>
          <w:p w14:paraId="7552D854" w14:textId="77777777" w:rsidR="006077F4" w:rsidRPr="00AD7352" w:rsidRDefault="006077F4" w:rsidP="006077F4">
            <w:pPr>
              <w:spacing w:before="0" w:after="0" w:line="240" w:lineRule="auto"/>
              <w:jc w:val="right"/>
              <w:rPr>
                <w:rFonts w:ascii="Arial" w:hAnsi="Arial" w:cs="Arial"/>
                <w:sz w:val="16"/>
                <w:szCs w:val="16"/>
              </w:rPr>
            </w:pPr>
            <w:r w:rsidRPr="00AD7352">
              <w:rPr>
                <w:rFonts w:ascii="Arial" w:hAnsi="Arial" w:cs="Arial"/>
                <w:sz w:val="16"/>
                <w:szCs w:val="16"/>
              </w:rPr>
              <w:t>300,983</w:t>
            </w:r>
          </w:p>
        </w:tc>
      </w:tr>
      <w:tr w:rsidR="006077F4" w:rsidRPr="00AD7352" w14:paraId="3CF2D0AC" w14:textId="77777777" w:rsidTr="00996CD9">
        <w:trPr>
          <w:trHeight w:hRule="exact" w:val="225"/>
        </w:trPr>
        <w:tc>
          <w:tcPr>
            <w:tcW w:w="2067" w:type="pct"/>
            <w:tcBorders>
              <w:top w:val="nil"/>
              <w:left w:val="nil"/>
              <w:bottom w:val="nil"/>
              <w:right w:val="nil"/>
            </w:tcBorders>
            <w:noWrap/>
            <w:vAlign w:val="center"/>
            <w:hideMark/>
          </w:tcPr>
          <w:p w14:paraId="2C4A5C7A" w14:textId="77777777" w:rsidR="006077F4" w:rsidRPr="00AD7352" w:rsidRDefault="006077F4" w:rsidP="006077F4">
            <w:pPr>
              <w:spacing w:before="0" w:after="0" w:line="240" w:lineRule="auto"/>
              <w:ind w:firstLineChars="100" w:firstLine="161"/>
              <w:rPr>
                <w:rFonts w:ascii="Arial" w:hAnsi="Arial" w:cs="Arial"/>
                <w:b/>
                <w:bCs/>
                <w:sz w:val="16"/>
                <w:szCs w:val="16"/>
              </w:rPr>
            </w:pPr>
            <w:r w:rsidRPr="00AD7352">
              <w:rPr>
                <w:rFonts w:ascii="Arial" w:hAnsi="Arial" w:cs="Arial"/>
                <w:b/>
                <w:bCs/>
                <w:sz w:val="16"/>
                <w:szCs w:val="16"/>
              </w:rPr>
              <w:t>Total assets included in net debt</w:t>
            </w:r>
          </w:p>
        </w:tc>
        <w:tc>
          <w:tcPr>
            <w:tcW w:w="585" w:type="pct"/>
            <w:tcBorders>
              <w:top w:val="nil"/>
              <w:left w:val="nil"/>
              <w:right w:val="nil"/>
            </w:tcBorders>
            <w:noWrap/>
            <w:vAlign w:val="center"/>
            <w:hideMark/>
          </w:tcPr>
          <w:p w14:paraId="3BCA73DC" w14:textId="77777777" w:rsidR="006077F4" w:rsidRPr="00AD7352" w:rsidRDefault="006077F4" w:rsidP="006077F4">
            <w:pPr>
              <w:spacing w:before="0" w:after="0" w:line="240" w:lineRule="auto"/>
              <w:jc w:val="right"/>
              <w:rPr>
                <w:rFonts w:ascii="Arial" w:hAnsi="Arial" w:cs="Arial"/>
                <w:b/>
                <w:bCs/>
                <w:sz w:val="16"/>
                <w:szCs w:val="16"/>
              </w:rPr>
            </w:pPr>
            <w:r w:rsidRPr="00AD7352">
              <w:rPr>
                <w:rFonts w:ascii="Arial" w:hAnsi="Arial" w:cs="Arial"/>
                <w:b/>
                <w:bCs/>
                <w:sz w:val="16"/>
                <w:szCs w:val="16"/>
              </w:rPr>
              <w:t>407,203</w:t>
            </w:r>
          </w:p>
        </w:tc>
        <w:tc>
          <w:tcPr>
            <w:tcW w:w="587" w:type="pct"/>
            <w:tcBorders>
              <w:top w:val="nil"/>
              <w:left w:val="nil"/>
              <w:right w:val="nil"/>
            </w:tcBorders>
            <w:shd w:val="clear" w:color="000000" w:fill="E6F2FF"/>
            <w:noWrap/>
            <w:vAlign w:val="center"/>
            <w:hideMark/>
          </w:tcPr>
          <w:p w14:paraId="60CB99F5"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423,335</w:t>
            </w:r>
          </w:p>
        </w:tc>
        <w:tc>
          <w:tcPr>
            <w:tcW w:w="587" w:type="pct"/>
            <w:tcBorders>
              <w:top w:val="nil"/>
              <w:left w:val="nil"/>
              <w:right w:val="nil"/>
            </w:tcBorders>
            <w:noWrap/>
            <w:vAlign w:val="center"/>
            <w:hideMark/>
          </w:tcPr>
          <w:p w14:paraId="7DDE4070" w14:textId="77777777" w:rsidR="006077F4" w:rsidRPr="00AD7352" w:rsidRDefault="006077F4" w:rsidP="006077F4">
            <w:pPr>
              <w:spacing w:before="0" w:after="0" w:line="240" w:lineRule="auto"/>
              <w:jc w:val="right"/>
              <w:rPr>
                <w:rFonts w:ascii="Arial" w:hAnsi="Arial" w:cs="Arial"/>
                <w:b/>
                <w:bCs/>
                <w:sz w:val="16"/>
                <w:szCs w:val="16"/>
              </w:rPr>
            </w:pPr>
            <w:r w:rsidRPr="00AD7352">
              <w:rPr>
                <w:rFonts w:ascii="Arial" w:hAnsi="Arial" w:cs="Arial"/>
                <w:b/>
                <w:bCs/>
                <w:sz w:val="16"/>
                <w:szCs w:val="16"/>
              </w:rPr>
              <w:t>447,267</w:t>
            </w:r>
          </w:p>
        </w:tc>
        <w:tc>
          <w:tcPr>
            <w:tcW w:w="587" w:type="pct"/>
            <w:tcBorders>
              <w:top w:val="nil"/>
              <w:left w:val="nil"/>
              <w:right w:val="nil"/>
            </w:tcBorders>
            <w:noWrap/>
            <w:vAlign w:val="center"/>
            <w:hideMark/>
          </w:tcPr>
          <w:p w14:paraId="525B133B" w14:textId="77777777" w:rsidR="006077F4" w:rsidRPr="00AD7352" w:rsidRDefault="006077F4" w:rsidP="006077F4">
            <w:pPr>
              <w:spacing w:before="0" w:after="0" w:line="240" w:lineRule="auto"/>
              <w:jc w:val="right"/>
              <w:rPr>
                <w:rFonts w:ascii="Arial" w:hAnsi="Arial" w:cs="Arial"/>
                <w:b/>
                <w:bCs/>
                <w:sz w:val="16"/>
                <w:szCs w:val="16"/>
              </w:rPr>
            </w:pPr>
            <w:r w:rsidRPr="00AD7352">
              <w:rPr>
                <w:rFonts w:ascii="Arial" w:hAnsi="Arial" w:cs="Arial"/>
                <w:b/>
                <w:bCs/>
                <w:sz w:val="16"/>
                <w:szCs w:val="16"/>
              </w:rPr>
              <w:t>472,893</w:t>
            </w:r>
          </w:p>
        </w:tc>
        <w:tc>
          <w:tcPr>
            <w:tcW w:w="587" w:type="pct"/>
            <w:tcBorders>
              <w:top w:val="nil"/>
              <w:left w:val="nil"/>
              <w:right w:val="nil"/>
            </w:tcBorders>
            <w:noWrap/>
            <w:vAlign w:val="center"/>
            <w:hideMark/>
          </w:tcPr>
          <w:p w14:paraId="0AFD92BB" w14:textId="77777777" w:rsidR="006077F4" w:rsidRPr="00AD7352" w:rsidRDefault="006077F4" w:rsidP="006077F4">
            <w:pPr>
              <w:spacing w:before="0" w:after="0" w:line="240" w:lineRule="auto"/>
              <w:jc w:val="right"/>
              <w:rPr>
                <w:rFonts w:ascii="Arial" w:hAnsi="Arial" w:cs="Arial"/>
                <w:b/>
                <w:bCs/>
                <w:sz w:val="16"/>
                <w:szCs w:val="16"/>
              </w:rPr>
            </w:pPr>
            <w:r w:rsidRPr="00AD7352">
              <w:rPr>
                <w:rFonts w:ascii="Arial" w:hAnsi="Arial" w:cs="Arial"/>
                <w:b/>
                <w:bCs/>
                <w:sz w:val="16"/>
                <w:szCs w:val="16"/>
              </w:rPr>
              <w:t>496,094</w:t>
            </w:r>
          </w:p>
        </w:tc>
      </w:tr>
      <w:tr w:rsidR="006077F4" w:rsidRPr="00AD7352" w14:paraId="5C3591BB" w14:textId="77777777" w:rsidTr="00996CD9">
        <w:trPr>
          <w:trHeight w:hRule="exact" w:val="60"/>
        </w:trPr>
        <w:tc>
          <w:tcPr>
            <w:tcW w:w="2067" w:type="pct"/>
            <w:tcBorders>
              <w:top w:val="nil"/>
              <w:left w:val="nil"/>
              <w:bottom w:val="nil"/>
              <w:right w:val="nil"/>
            </w:tcBorders>
            <w:noWrap/>
            <w:vAlign w:val="center"/>
            <w:hideMark/>
          </w:tcPr>
          <w:p w14:paraId="4A3C2DED" w14:textId="77777777" w:rsidR="006077F4" w:rsidRPr="00AD7352" w:rsidRDefault="006077F4" w:rsidP="006077F4">
            <w:pPr>
              <w:spacing w:before="0" w:after="0" w:line="240" w:lineRule="auto"/>
              <w:jc w:val="right"/>
              <w:rPr>
                <w:rFonts w:ascii="Arial" w:hAnsi="Arial" w:cs="Arial"/>
                <w:b/>
                <w:bCs/>
                <w:sz w:val="16"/>
                <w:szCs w:val="16"/>
              </w:rPr>
            </w:pPr>
          </w:p>
        </w:tc>
        <w:tc>
          <w:tcPr>
            <w:tcW w:w="585" w:type="pct"/>
            <w:tcBorders>
              <w:left w:val="nil"/>
              <w:bottom w:val="nil"/>
              <w:right w:val="nil"/>
            </w:tcBorders>
            <w:noWrap/>
            <w:vAlign w:val="center"/>
            <w:hideMark/>
          </w:tcPr>
          <w:p w14:paraId="01BAB5F7" w14:textId="77777777" w:rsidR="006077F4" w:rsidRPr="00AD7352" w:rsidRDefault="006077F4" w:rsidP="006077F4">
            <w:pPr>
              <w:spacing w:before="0" w:after="0" w:line="240" w:lineRule="auto"/>
              <w:rPr>
                <w:sz w:val="20"/>
              </w:rPr>
            </w:pPr>
          </w:p>
        </w:tc>
        <w:tc>
          <w:tcPr>
            <w:tcW w:w="587" w:type="pct"/>
            <w:tcBorders>
              <w:left w:val="nil"/>
              <w:bottom w:val="nil"/>
              <w:right w:val="nil"/>
            </w:tcBorders>
            <w:shd w:val="clear" w:color="000000" w:fill="E6F2FF"/>
            <w:noWrap/>
            <w:vAlign w:val="center"/>
            <w:hideMark/>
          </w:tcPr>
          <w:p w14:paraId="72E3888A"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 </w:t>
            </w:r>
          </w:p>
        </w:tc>
        <w:tc>
          <w:tcPr>
            <w:tcW w:w="587" w:type="pct"/>
            <w:tcBorders>
              <w:left w:val="nil"/>
              <w:bottom w:val="nil"/>
              <w:right w:val="nil"/>
            </w:tcBorders>
            <w:noWrap/>
            <w:vAlign w:val="center"/>
            <w:hideMark/>
          </w:tcPr>
          <w:p w14:paraId="1DF9FEBD" w14:textId="77777777" w:rsidR="006077F4" w:rsidRPr="00AD7352" w:rsidRDefault="006077F4" w:rsidP="006077F4">
            <w:pPr>
              <w:spacing w:before="0" w:after="0" w:line="240" w:lineRule="auto"/>
              <w:jc w:val="right"/>
              <w:rPr>
                <w:rFonts w:ascii="Arial" w:hAnsi="Arial" w:cs="Arial"/>
                <w:b/>
                <w:bCs/>
                <w:color w:val="000000"/>
                <w:sz w:val="16"/>
                <w:szCs w:val="16"/>
              </w:rPr>
            </w:pPr>
          </w:p>
        </w:tc>
        <w:tc>
          <w:tcPr>
            <w:tcW w:w="587" w:type="pct"/>
            <w:tcBorders>
              <w:left w:val="nil"/>
              <w:bottom w:val="nil"/>
              <w:right w:val="nil"/>
            </w:tcBorders>
            <w:noWrap/>
            <w:vAlign w:val="center"/>
            <w:hideMark/>
          </w:tcPr>
          <w:p w14:paraId="1AAE52BB" w14:textId="77777777" w:rsidR="006077F4" w:rsidRPr="00AD7352" w:rsidRDefault="006077F4" w:rsidP="006077F4">
            <w:pPr>
              <w:spacing w:before="0" w:after="0" w:line="240" w:lineRule="auto"/>
              <w:jc w:val="right"/>
              <w:rPr>
                <w:sz w:val="20"/>
              </w:rPr>
            </w:pPr>
          </w:p>
        </w:tc>
        <w:tc>
          <w:tcPr>
            <w:tcW w:w="587" w:type="pct"/>
            <w:tcBorders>
              <w:left w:val="nil"/>
              <w:bottom w:val="nil"/>
              <w:right w:val="nil"/>
            </w:tcBorders>
            <w:noWrap/>
            <w:vAlign w:val="center"/>
            <w:hideMark/>
          </w:tcPr>
          <w:p w14:paraId="2CA8A102" w14:textId="77777777" w:rsidR="006077F4" w:rsidRPr="00AD7352" w:rsidRDefault="006077F4" w:rsidP="006077F4">
            <w:pPr>
              <w:spacing w:before="0" w:after="0" w:line="240" w:lineRule="auto"/>
              <w:jc w:val="right"/>
              <w:rPr>
                <w:sz w:val="20"/>
              </w:rPr>
            </w:pPr>
          </w:p>
        </w:tc>
      </w:tr>
      <w:tr w:rsidR="006077F4" w:rsidRPr="00AD7352" w14:paraId="30BD939A" w14:textId="77777777" w:rsidTr="006077F4">
        <w:trPr>
          <w:trHeight w:hRule="exact" w:val="225"/>
        </w:trPr>
        <w:tc>
          <w:tcPr>
            <w:tcW w:w="2067" w:type="pct"/>
            <w:tcBorders>
              <w:top w:val="nil"/>
              <w:left w:val="nil"/>
              <w:bottom w:val="single" w:sz="4" w:space="0" w:color="293F5B"/>
              <w:right w:val="nil"/>
            </w:tcBorders>
            <w:noWrap/>
            <w:vAlign w:val="center"/>
            <w:hideMark/>
          </w:tcPr>
          <w:p w14:paraId="0E24A221" w14:textId="77777777" w:rsidR="006077F4" w:rsidRPr="00AD7352" w:rsidRDefault="006077F4" w:rsidP="006077F4">
            <w:pPr>
              <w:spacing w:before="0" w:after="0" w:line="240" w:lineRule="auto"/>
              <w:rPr>
                <w:rFonts w:ascii="Arial" w:hAnsi="Arial" w:cs="Arial"/>
                <w:b/>
                <w:bCs/>
                <w:sz w:val="16"/>
                <w:szCs w:val="16"/>
              </w:rPr>
            </w:pPr>
            <w:r w:rsidRPr="00AD7352">
              <w:rPr>
                <w:rFonts w:ascii="Arial" w:hAnsi="Arial" w:cs="Arial"/>
                <w:b/>
                <w:bCs/>
                <w:sz w:val="16"/>
                <w:szCs w:val="16"/>
              </w:rPr>
              <w:t>Net debt</w:t>
            </w:r>
          </w:p>
        </w:tc>
        <w:tc>
          <w:tcPr>
            <w:tcW w:w="585" w:type="pct"/>
            <w:tcBorders>
              <w:top w:val="single" w:sz="4" w:space="0" w:color="293F5B"/>
              <w:left w:val="nil"/>
              <w:bottom w:val="single" w:sz="4" w:space="0" w:color="293F5B"/>
              <w:right w:val="nil"/>
            </w:tcBorders>
            <w:noWrap/>
            <w:vAlign w:val="center"/>
            <w:hideMark/>
          </w:tcPr>
          <w:p w14:paraId="2E6C94BF"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555,999</w:t>
            </w:r>
          </w:p>
        </w:tc>
        <w:tc>
          <w:tcPr>
            <w:tcW w:w="587" w:type="pct"/>
            <w:tcBorders>
              <w:top w:val="single" w:sz="4" w:space="0" w:color="293F5B"/>
              <w:left w:val="nil"/>
              <w:bottom w:val="single" w:sz="4" w:space="0" w:color="293F5B"/>
              <w:right w:val="nil"/>
            </w:tcBorders>
            <w:shd w:val="clear" w:color="000000" w:fill="E6F2FF"/>
            <w:noWrap/>
            <w:vAlign w:val="center"/>
            <w:hideMark/>
          </w:tcPr>
          <w:p w14:paraId="1693252D"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616,621</w:t>
            </w:r>
          </w:p>
        </w:tc>
        <w:tc>
          <w:tcPr>
            <w:tcW w:w="587" w:type="pct"/>
            <w:tcBorders>
              <w:top w:val="single" w:sz="4" w:space="0" w:color="293F5B"/>
              <w:left w:val="nil"/>
              <w:bottom w:val="single" w:sz="4" w:space="0" w:color="293F5B"/>
              <w:right w:val="nil"/>
            </w:tcBorders>
            <w:noWrap/>
            <w:vAlign w:val="center"/>
            <w:hideMark/>
          </w:tcPr>
          <w:p w14:paraId="2605F542"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668,765</w:t>
            </w:r>
          </w:p>
        </w:tc>
        <w:tc>
          <w:tcPr>
            <w:tcW w:w="587" w:type="pct"/>
            <w:tcBorders>
              <w:top w:val="single" w:sz="4" w:space="0" w:color="293F5B"/>
              <w:left w:val="nil"/>
              <w:bottom w:val="single" w:sz="4" w:space="0" w:color="293F5B"/>
              <w:right w:val="nil"/>
            </w:tcBorders>
            <w:noWrap/>
            <w:vAlign w:val="center"/>
            <w:hideMark/>
          </w:tcPr>
          <w:p w14:paraId="4D9EAA82"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725,518</w:t>
            </w:r>
          </w:p>
        </w:tc>
        <w:tc>
          <w:tcPr>
            <w:tcW w:w="587" w:type="pct"/>
            <w:tcBorders>
              <w:top w:val="single" w:sz="4" w:space="0" w:color="293F5B"/>
              <w:left w:val="nil"/>
              <w:bottom w:val="single" w:sz="4" w:space="0" w:color="293F5B"/>
              <w:right w:val="nil"/>
            </w:tcBorders>
            <w:noWrap/>
            <w:vAlign w:val="center"/>
            <w:hideMark/>
          </w:tcPr>
          <w:p w14:paraId="5B002CA5" w14:textId="77777777" w:rsidR="006077F4" w:rsidRPr="00AD7352" w:rsidRDefault="006077F4" w:rsidP="006077F4">
            <w:pPr>
              <w:spacing w:before="0" w:after="0" w:line="240" w:lineRule="auto"/>
              <w:jc w:val="right"/>
              <w:rPr>
                <w:rFonts w:ascii="Arial" w:hAnsi="Arial" w:cs="Arial"/>
                <w:b/>
                <w:bCs/>
                <w:color w:val="000000"/>
                <w:sz w:val="16"/>
                <w:szCs w:val="16"/>
              </w:rPr>
            </w:pPr>
            <w:r w:rsidRPr="00AD7352">
              <w:rPr>
                <w:rFonts w:ascii="Arial" w:hAnsi="Arial" w:cs="Arial"/>
                <w:b/>
                <w:bCs/>
                <w:color w:val="000000"/>
                <w:sz w:val="16"/>
                <w:szCs w:val="16"/>
              </w:rPr>
              <w:t>767,803</w:t>
            </w:r>
          </w:p>
        </w:tc>
      </w:tr>
    </w:tbl>
    <w:p w14:paraId="3B08F4D4" w14:textId="2725AC24" w:rsidR="008069B7" w:rsidRPr="00D107CB" w:rsidRDefault="008069B7" w:rsidP="00A4725A">
      <w:pPr>
        <w:pStyle w:val="ChartandTableFootnoteAlpha"/>
        <w:numPr>
          <w:ilvl w:val="0"/>
          <w:numId w:val="52"/>
        </w:numPr>
      </w:pPr>
      <w:r w:rsidRPr="00D107CB">
        <w:t>Government securities are presented at market value.</w:t>
      </w:r>
    </w:p>
    <w:p w14:paraId="341AC6E3" w14:textId="77777777" w:rsidR="00C424F4" w:rsidRPr="00D107CB" w:rsidRDefault="00C424F4" w:rsidP="00D83A01">
      <w:pPr>
        <w:pStyle w:val="TableLine"/>
      </w:pPr>
    </w:p>
    <w:p w14:paraId="1DA5FFB2" w14:textId="4BB458D7" w:rsidR="00C424F4" w:rsidRPr="00D107CB" w:rsidRDefault="00C424F4" w:rsidP="00C424F4">
      <w:pPr>
        <w:pStyle w:val="Heading3"/>
      </w:pPr>
      <w:bookmarkStart w:id="20" w:name="_Toc229059494"/>
      <w:r w:rsidRPr="00D107CB">
        <w:t>Changes in net debt since the 2025</w:t>
      </w:r>
      <w:r w:rsidR="00676BA2" w:rsidRPr="00D107CB">
        <w:rPr>
          <w:rFonts w:hint="eastAsia"/>
        </w:rPr>
        <w:t>‍</w:t>
      </w:r>
      <w:r w:rsidR="00AE5DCF" w:rsidRPr="00D107CB">
        <w:t>–</w:t>
      </w:r>
      <w:r w:rsidR="00676BA2" w:rsidRPr="00D107CB">
        <w:rPr>
          <w:rFonts w:hint="eastAsia"/>
        </w:rPr>
        <w:t>‍</w:t>
      </w:r>
      <w:r w:rsidR="0068241C" w:rsidRPr="00D107CB">
        <w:t xml:space="preserve">26 </w:t>
      </w:r>
      <w:r w:rsidR="00CD5356" w:rsidRPr="00D107CB">
        <w:t>MYEFO</w:t>
      </w:r>
      <w:bookmarkEnd w:id="20"/>
      <w:r w:rsidR="0068241C" w:rsidRPr="00D107CB">
        <w:t xml:space="preserve"> </w:t>
      </w:r>
    </w:p>
    <w:p w14:paraId="501644F9" w14:textId="3F32AF18" w:rsidR="004D0E9F" w:rsidRPr="00D107CB" w:rsidRDefault="00C424F4" w:rsidP="004D0E9F">
      <w:r w:rsidRPr="00D107CB">
        <w:t>Net debt is expected to be lower in 202</w:t>
      </w:r>
      <w:r w:rsidR="00D90BE8" w:rsidRPr="00D107CB">
        <w:t>6</w:t>
      </w:r>
      <w:r w:rsidR="00676BA2" w:rsidRPr="00D107CB">
        <w:rPr>
          <w:rFonts w:ascii="Times New Roman" w:hAnsi="Times New Roman" w:hint="eastAsia"/>
          <w:rtl/>
        </w:rPr>
        <w:t>‍</w:t>
      </w:r>
      <w:r w:rsidR="00676BA2" w:rsidRPr="00D107CB">
        <w:rPr>
          <w:rFonts w:ascii="Times New Roman" w:hAnsi="Times New Roman" w:hint="eastAsia"/>
        </w:rPr>
        <w:t>‍</w:t>
      </w:r>
      <w:r w:rsidRPr="00D107CB">
        <w:t>–</w:t>
      </w:r>
      <w:r w:rsidR="00676BA2" w:rsidRPr="00D107CB">
        <w:rPr>
          <w:rFonts w:ascii="Times New Roman" w:hAnsi="Times New Roman" w:hint="eastAsia"/>
          <w:rtl/>
        </w:rPr>
        <w:t>‍</w:t>
      </w:r>
      <w:r w:rsidR="00676BA2" w:rsidRPr="00D107CB">
        <w:rPr>
          <w:rFonts w:ascii="Times New Roman" w:hAnsi="Times New Roman"/>
        </w:rPr>
        <w:t>‍</w:t>
      </w:r>
      <w:r w:rsidRPr="00D107CB">
        <w:t>2</w:t>
      </w:r>
      <w:r w:rsidR="00D90BE8" w:rsidRPr="00D107CB">
        <w:t>7</w:t>
      </w:r>
      <w:r w:rsidRPr="00D107CB">
        <w:t>, and across each year of the forward estimates compared to the 2025</w:t>
      </w:r>
      <w:r w:rsidR="00676BA2" w:rsidRPr="00D107CB">
        <w:rPr>
          <w:rFonts w:ascii="Times New Roman" w:hAnsi="Times New Roman" w:hint="eastAsia"/>
          <w:rtl/>
        </w:rPr>
        <w:t>‍</w:t>
      </w:r>
      <w:r w:rsidR="00676BA2" w:rsidRPr="00D107CB">
        <w:rPr>
          <w:rFonts w:ascii="Times New Roman" w:hAnsi="Times New Roman"/>
        </w:rPr>
        <w:t>‍</w:t>
      </w:r>
      <w:r w:rsidR="00AE5DCF" w:rsidRPr="00D107CB">
        <w:t>–</w:t>
      </w:r>
      <w:r w:rsidR="00676BA2" w:rsidRPr="00D107CB">
        <w:rPr>
          <w:rFonts w:ascii="Times New Roman" w:hAnsi="Times New Roman" w:hint="eastAsia"/>
          <w:rtl/>
        </w:rPr>
        <w:t>‍</w:t>
      </w:r>
      <w:r w:rsidR="00676BA2" w:rsidRPr="00D107CB">
        <w:rPr>
          <w:rFonts w:ascii="Times New Roman" w:hAnsi="Times New Roman"/>
        </w:rPr>
        <w:t>‍</w:t>
      </w:r>
      <w:r w:rsidR="00CD5356" w:rsidRPr="00D107CB">
        <w:t>26</w:t>
      </w:r>
      <w:r w:rsidRPr="00D107CB">
        <w:t> </w:t>
      </w:r>
      <w:r w:rsidR="00E05529" w:rsidRPr="00D107CB">
        <w:t>MYEFO</w:t>
      </w:r>
      <w:r w:rsidRPr="00D107CB">
        <w:t>. The improvement in 202</w:t>
      </w:r>
      <w:r w:rsidR="0068241C" w:rsidRPr="00D107CB">
        <w:t>6</w:t>
      </w:r>
      <w:r w:rsidR="00BC71F5" w:rsidRPr="00D107CB">
        <w:t>‍</w:t>
      </w:r>
      <w:r w:rsidRPr="00D107CB">
        <w:t>–</w:t>
      </w:r>
      <w:r w:rsidR="00BC71F5" w:rsidRPr="00D107CB">
        <w:t>‍</w:t>
      </w:r>
      <w:r w:rsidRPr="00D107CB">
        <w:t>2</w:t>
      </w:r>
      <w:r w:rsidR="0068241C" w:rsidRPr="00D107CB">
        <w:t>7</w:t>
      </w:r>
      <w:r w:rsidRPr="00D107CB">
        <w:t xml:space="preserve"> primarily reflects changes to the financing requirement </w:t>
      </w:r>
      <w:r w:rsidR="00967243" w:rsidRPr="00D107CB">
        <w:t>and the impact of higher yields, which have reduced the market value of AGS on issue</w:t>
      </w:r>
      <w:r w:rsidRPr="00D107CB">
        <w:t>.</w:t>
      </w:r>
      <w:r w:rsidR="004D0E9F" w:rsidRPr="00D107CB">
        <w:t xml:space="preserve"> As yields increase, the fixed income stream from existing Treasury Bonds becomes relatively less attractive to investors, which results in a lower market value.</w:t>
      </w:r>
    </w:p>
    <w:p w14:paraId="6E905D54" w14:textId="423B3444" w:rsidR="003416D3" w:rsidRPr="00D107CB" w:rsidRDefault="00C424F4" w:rsidP="00C424F4">
      <w:pPr>
        <w:pStyle w:val="TableHeading"/>
        <w:rPr>
          <w:rFonts w:asciiTheme="minorHAnsi" w:eastAsiaTheme="minorHAnsi" w:hAnsiTheme="minorHAnsi" w:cstheme="minorBidi"/>
          <w:b w:val="0"/>
          <w:sz w:val="22"/>
          <w:szCs w:val="22"/>
          <w:lang w:eastAsia="en-US"/>
        </w:rPr>
      </w:pPr>
      <w:r w:rsidRPr="00D107CB">
        <w:t>Table</w:t>
      </w:r>
      <w:r w:rsidR="00C95597">
        <w:t> </w:t>
      </w:r>
      <w:r w:rsidR="003B16D4" w:rsidRPr="00D107CB">
        <w:t>7</w:t>
      </w:r>
      <w:r w:rsidRPr="00D107CB">
        <w:t>.</w:t>
      </w:r>
      <w:r w:rsidR="00380B00" w:rsidRPr="00D107CB">
        <w:t>8</w:t>
      </w:r>
      <w:r w:rsidRPr="00D107CB">
        <w:t>: Net debt – reconciliation from the 2025</w:t>
      </w:r>
      <w:r w:rsidR="00676BA2" w:rsidRPr="00D107CB">
        <w:t>‍</w:t>
      </w:r>
      <w:r w:rsidR="00AE5DCF" w:rsidRPr="00D107CB">
        <w:t>–</w:t>
      </w:r>
      <w:r w:rsidR="00676BA2" w:rsidRPr="00D107CB">
        <w:t>‍</w:t>
      </w:r>
      <w:r w:rsidR="00EB7F32" w:rsidRPr="00D107CB">
        <w:t>26</w:t>
      </w:r>
      <w:r w:rsidRPr="00D107CB">
        <w:t xml:space="preserve"> </w:t>
      </w:r>
      <w:r w:rsidR="00EB7F32" w:rsidRPr="00D107CB">
        <w:t xml:space="preserve">MYEFO </w:t>
      </w:r>
      <w:r w:rsidRPr="00D107CB">
        <w:t>to the 202</w:t>
      </w:r>
      <w:r w:rsidR="00EB7F32" w:rsidRPr="00D107CB">
        <w:t>6</w:t>
      </w:r>
      <w:r w:rsidRPr="00D107CB">
        <w:t>‍–‍2</w:t>
      </w:r>
      <w:r w:rsidR="00EB7F32" w:rsidRPr="00D107CB">
        <w:t>7</w:t>
      </w:r>
      <w:r w:rsidRPr="00D107CB">
        <w:t> </w:t>
      </w:r>
      <w:r w:rsidR="00EB7F32" w:rsidRPr="00D107CB">
        <w:t>Budget</w:t>
      </w:r>
    </w:p>
    <w:tbl>
      <w:tblPr>
        <w:tblW w:w="5000" w:type="pct"/>
        <w:tblCellMar>
          <w:left w:w="0" w:type="dxa"/>
          <w:right w:w="28" w:type="dxa"/>
        </w:tblCellMar>
        <w:tblLook w:val="04A0" w:firstRow="1" w:lastRow="0" w:firstColumn="1" w:lastColumn="0" w:noHBand="0" w:noVBand="1"/>
      </w:tblPr>
      <w:tblGrid>
        <w:gridCol w:w="4545"/>
        <w:gridCol w:w="792"/>
        <w:gridCol w:w="791"/>
        <w:gridCol w:w="791"/>
        <w:gridCol w:w="791"/>
      </w:tblGrid>
      <w:tr w:rsidR="003416D3" w:rsidRPr="00AD7352" w14:paraId="0C26977D" w14:textId="77777777" w:rsidTr="003416D3">
        <w:trPr>
          <w:trHeight w:hRule="exact" w:val="225"/>
        </w:trPr>
        <w:tc>
          <w:tcPr>
            <w:tcW w:w="2946" w:type="pct"/>
            <w:tcBorders>
              <w:top w:val="single" w:sz="4" w:space="0" w:color="293F5B"/>
              <w:left w:val="nil"/>
              <w:bottom w:val="nil"/>
              <w:right w:val="nil"/>
            </w:tcBorders>
            <w:noWrap/>
            <w:vAlign w:val="center"/>
            <w:hideMark/>
          </w:tcPr>
          <w:p w14:paraId="33594545" w14:textId="77777777" w:rsidR="003416D3" w:rsidRPr="00AD7352" w:rsidRDefault="003416D3" w:rsidP="003416D3">
            <w:pPr>
              <w:spacing w:before="0" w:after="0" w:line="240" w:lineRule="auto"/>
              <w:rPr>
                <w:rFonts w:ascii="Arial" w:hAnsi="Arial" w:cs="Arial"/>
                <w:sz w:val="16"/>
                <w:szCs w:val="16"/>
              </w:rPr>
            </w:pPr>
            <w:r w:rsidRPr="00AD7352">
              <w:rPr>
                <w:rFonts w:ascii="Arial" w:hAnsi="Arial" w:cs="Arial"/>
                <w:sz w:val="16"/>
                <w:szCs w:val="16"/>
              </w:rPr>
              <w:t> </w:t>
            </w:r>
          </w:p>
        </w:tc>
        <w:tc>
          <w:tcPr>
            <w:tcW w:w="513" w:type="pct"/>
            <w:tcBorders>
              <w:top w:val="single" w:sz="4" w:space="0" w:color="293F5B"/>
              <w:left w:val="nil"/>
              <w:bottom w:val="nil"/>
              <w:right w:val="nil"/>
            </w:tcBorders>
            <w:shd w:val="clear" w:color="000000" w:fill="FFFFFF"/>
            <w:vAlign w:val="center"/>
            <w:hideMark/>
          </w:tcPr>
          <w:p w14:paraId="02C33552"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2025-26</w:t>
            </w:r>
          </w:p>
        </w:tc>
        <w:tc>
          <w:tcPr>
            <w:tcW w:w="513" w:type="pct"/>
            <w:tcBorders>
              <w:top w:val="single" w:sz="4" w:space="0" w:color="293F5B"/>
              <w:left w:val="nil"/>
              <w:bottom w:val="nil"/>
              <w:right w:val="nil"/>
            </w:tcBorders>
            <w:shd w:val="clear" w:color="000000" w:fill="E6F2FF"/>
            <w:vAlign w:val="center"/>
            <w:hideMark/>
          </w:tcPr>
          <w:p w14:paraId="15E148AF"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2026-27</w:t>
            </w:r>
          </w:p>
        </w:tc>
        <w:tc>
          <w:tcPr>
            <w:tcW w:w="513" w:type="pct"/>
            <w:tcBorders>
              <w:top w:val="single" w:sz="4" w:space="0" w:color="293F5B"/>
              <w:left w:val="nil"/>
              <w:bottom w:val="nil"/>
              <w:right w:val="nil"/>
            </w:tcBorders>
            <w:vAlign w:val="center"/>
            <w:hideMark/>
          </w:tcPr>
          <w:p w14:paraId="7EAE1666"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2027-28</w:t>
            </w:r>
          </w:p>
        </w:tc>
        <w:tc>
          <w:tcPr>
            <w:tcW w:w="513" w:type="pct"/>
            <w:tcBorders>
              <w:top w:val="single" w:sz="4" w:space="0" w:color="293F5B"/>
              <w:left w:val="nil"/>
              <w:bottom w:val="nil"/>
              <w:right w:val="nil"/>
            </w:tcBorders>
            <w:vAlign w:val="center"/>
            <w:hideMark/>
          </w:tcPr>
          <w:p w14:paraId="779E3A11"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2028-29</w:t>
            </w:r>
          </w:p>
        </w:tc>
      </w:tr>
      <w:tr w:rsidR="003416D3" w:rsidRPr="00AD7352" w14:paraId="5D9D846A" w14:textId="77777777" w:rsidTr="003416D3">
        <w:trPr>
          <w:trHeight w:hRule="exact" w:val="225"/>
        </w:trPr>
        <w:tc>
          <w:tcPr>
            <w:tcW w:w="2946" w:type="pct"/>
            <w:tcBorders>
              <w:top w:val="nil"/>
              <w:left w:val="nil"/>
              <w:bottom w:val="nil"/>
              <w:right w:val="nil"/>
            </w:tcBorders>
            <w:noWrap/>
            <w:vAlign w:val="center"/>
            <w:hideMark/>
          </w:tcPr>
          <w:p w14:paraId="3F8E4CE2" w14:textId="77777777" w:rsidR="003416D3" w:rsidRPr="00AD7352" w:rsidRDefault="003416D3" w:rsidP="003416D3">
            <w:pPr>
              <w:spacing w:before="0" w:after="0" w:line="240" w:lineRule="auto"/>
              <w:jc w:val="right"/>
              <w:rPr>
                <w:rFonts w:ascii="Arial" w:hAnsi="Arial" w:cs="Arial"/>
                <w:sz w:val="16"/>
                <w:szCs w:val="16"/>
              </w:rPr>
            </w:pPr>
          </w:p>
        </w:tc>
        <w:tc>
          <w:tcPr>
            <w:tcW w:w="513" w:type="pct"/>
            <w:tcBorders>
              <w:top w:val="nil"/>
              <w:left w:val="nil"/>
              <w:bottom w:val="single" w:sz="4" w:space="0" w:color="293F5B"/>
              <w:right w:val="nil"/>
            </w:tcBorders>
            <w:shd w:val="clear" w:color="000000" w:fill="FFFFFF"/>
            <w:noWrap/>
            <w:vAlign w:val="center"/>
            <w:hideMark/>
          </w:tcPr>
          <w:p w14:paraId="512855F7"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$b</w:t>
            </w:r>
          </w:p>
        </w:tc>
        <w:tc>
          <w:tcPr>
            <w:tcW w:w="513" w:type="pct"/>
            <w:tcBorders>
              <w:top w:val="nil"/>
              <w:left w:val="nil"/>
              <w:bottom w:val="single" w:sz="4" w:space="0" w:color="293F5B"/>
              <w:right w:val="nil"/>
            </w:tcBorders>
            <w:shd w:val="clear" w:color="000000" w:fill="E6F2FF"/>
            <w:noWrap/>
            <w:vAlign w:val="center"/>
            <w:hideMark/>
          </w:tcPr>
          <w:p w14:paraId="1376B2BC"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$b</w:t>
            </w:r>
          </w:p>
        </w:tc>
        <w:tc>
          <w:tcPr>
            <w:tcW w:w="513" w:type="pct"/>
            <w:tcBorders>
              <w:top w:val="nil"/>
              <w:left w:val="nil"/>
              <w:bottom w:val="single" w:sz="4" w:space="0" w:color="293F5B"/>
              <w:right w:val="nil"/>
            </w:tcBorders>
            <w:noWrap/>
            <w:vAlign w:val="center"/>
            <w:hideMark/>
          </w:tcPr>
          <w:p w14:paraId="4BB38D25"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$b</w:t>
            </w:r>
          </w:p>
        </w:tc>
        <w:tc>
          <w:tcPr>
            <w:tcW w:w="513" w:type="pct"/>
            <w:tcBorders>
              <w:top w:val="nil"/>
              <w:left w:val="nil"/>
              <w:bottom w:val="single" w:sz="4" w:space="0" w:color="293F5B"/>
              <w:right w:val="nil"/>
            </w:tcBorders>
            <w:noWrap/>
            <w:vAlign w:val="center"/>
            <w:hideMark/>
          </w:tcPr>
          <w:p w14:paraId="423A9CC8"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$b</w:t>
            </w:r>
          </w:p>
        </w:tc>
      </w:tr>
      <w:tr w:rsidR="003416D3" w:rsidRPr="00AD7352" w14:paraId="3085C618" w14:textId="77777777" w:rsidTr="00996CD9">
        <w:trPr>
          <w:trHeight w:hRule="exact" w:val="225"/>
        </w:trPr>
        <w:tc>
          <w:tcPr>
            <w:tcW w:w="2946" w:type="pct"/>
            <w:tcBorders>
              <w:top w:val="nil"/>
              <w:left w:val="nil"/>
              <w:bottom w:val="nil"/>
              <w:right w:val="nil"/>
            </w:tcBorders>
            <w:noWrap/>
            <w:vAlign w:val="center"/>
            <w:hideMark/>
          </w:tcPr>
          <w:p w14:paraId="7EEDB597" w14:textId="77777777" w:rsidR="003416D3" w:rsidRPr="00AD7352" w:rsidRDefault="003416D3" w:rsidP="003416D3">
            <w:pPr>
              <w:spacing w:before="0" w:after="0" w:line="240" w:lineRule="auto"/>
              <w:rPr>
                <w:rFonts w:ascii="Arial" w:hAnsi="Arial" w:cs="Arial"/>
                <w:b/>
                <w:bCs/>
                <w:sz w:val="16"/>
                <w:szCs w:val="16"/>
              </w:rPr>
            </w:pPr>
            <w:r w:rsidRPr="00AD7352">
              <w:rPr>
                <w:rFonts w:ascii="Arial" w:hAnsi="Arial" w:cs="Arial"/>
                <w:b/>
                <w:bCs/>
                <w:sz w:val="16"/>
                <w:szCs w:val="16"/>
              </w:rPr>
              <w:t>Net debt as at 2025-26 MYEFO</w:t>
            </w:r>
          </w:p>
        </w:tc>
        <w:tc>
          <w:tcPr>
            <w:tcW w:w="513" w:type="pct"/>
            <w:tcBorders>
              <w:top w:val="single" w:sz="4" w:space="0" w:color="293F5B"/>
              <w:left w:val="nil"/>
              <w:bottom w:val="nil"/>
              <w:right w:val="nil"/>
            </w:tcBorders>
            <w:shd w:val="clear" w:color="000000" w:fill="FFFFFF"/>
            <w:noWrap/>
            <w:vAlign w:val="center"/>
            <w:hideMark/>
          </w:tcPr>
          <w:p w14:paraId="005C4EF5"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587.5</w:t>
            </w:r>
          </w:p>
        </w:tc>
        <w:tc>
          <w:tcPr>
            <w:tcW w:w="513" w:type="pct"/>
            <w:tcBorders>
              <w:top w:val="single" w:sz="4" w:space="0" w:color="293F5B"/>
              <w:left w:val="nil"/>
              <w:bottom w:val="nil"/>
              <w:right w:val="nil"/>
            </w:tcBorders>
            <w:shd w:val="clear" w:color="000000" w:fill="E6F2FF"/>
            <w:noWrap/>
            <w:vAlign w:val="center"/>
            <w:hideMark/>
          </w:tcPr>
          <w:p w14:paraId="704DAC19"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646.9</w:t>
            </w:r>
          </w:p>
        </w:tc>
        <w:tc>
          <w:tcPr>
            <w:tcW w:w="513" w:type="pct"/>
            <w:tcBorders>
              <w:top w:val="single" w:sz="4" w:space="0" w:color="293F5B"/>
              <w:left w:val="nil"/>
              <w:bottom w:val="nil"/>
              <w:right w:val="nil"/>
            </w:tcBorders>
            <w:noWrap/>
            <w:vAlign w:val="center"/>
            <w:hideMark/>
          </w:tcPr>
          <w:p w14:paraId="6ED02388"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700.4</w:t>
            </w:r>
          </w:p>
        </w:tc>
        <w:tc>
          <w:tcPr>
            <w:tcW w:w="513" w:type="pct"/>
            <w:tcBorders>
              <w:top w:val="single" w:sz="4" w:space="0" w:color="293F5B"/>
              <w:left w:val="nil"/>
              <w:bottom w:val="nil"/>
              <w:right w:val="nil"/>
            </w:tcBorders>
            <w:noWrap/>
            <w:vAlign w:val="center"/>
            <w:hideMark/>
          </w:tcPr>
          <w:p w14:paraId="41F00893"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754.8</w:t>
            </w:r>
          </w:p>
        </w:tc>
      </w:tr>
      <w:tr w:rsidR="003416D3" w:rsidRPr="00AD7352" w14:paraId="3CC15C98" w14:textId="77777777" w:rsidTr="003416D3">
        <w:trPr>
          <w:trHeight w:hRule="exact" w:val="225"/>
        </w:trPr>
        <w:tc>
          <w:tcPr>
            <w:tcW w:w="2946" w:type="pct"/>
            <w:tcBorders>
              <w:top w:val="nil"/>
              <w:left w:val="nil"/>
              <w:bottom w:val="nil"/>
              <w:right w:val="nil"/>
            </w:tcBorders>
            <w:noWrap/>
            <w:vAlign w:val="center"/>
            <w:hideMark/>
          </w:tcPr>
          <w:p w14:paraId="170D66A1" w14:textId="77777777" w:rsidR="003416D3" w:rsidRPr="00AD7352" w:rsidRDefault="003416D3" w:rsidP="003416D3">
            <w:pPr>
              <w:spacing w:before="0" w:after="0" w:line="240" w:lineRule="auto"/>
              <w:rPr>
                <w:rFonts w:ascii="Arial" w:hAnsi="Arial" w:cs="Arial"/>
                <w:sz w:val="16"/>
                <w:szCs w:val="16"/>
              </w:rPr>
            </w:pPr>
            <w:r w:rsidRPr="00AD7352">
              <w:rPr>
                <w:rFonts w:ascii="Arial" w:hAnsi="Arial" w:cs="Arial"/>
                <w:sz w:val="16"/>
                <w:szCs w:val="16"/>
              </w:rPr>
              <w:t>Changes in financing requirement</w:t>
            </w:r>
          </w:p>
        </w:tc>
        <w:tc>
          <w:tcPr>
            <w:tcW w:w="513" w:type="pct"/>
            <w:tcBorders>
              <w:top w:val="nil"/>
              <w:left w:val="nil"/>
              <w:bottom w:val="nil"/>
              <w:right w:val="nil"/>
            </w:tcBorders>
            <w:shd w:val="clear" w:color="000000" w:fill="FFFFFF"/>
            <w:noWrap/>
            <w:vAlign w:val="center"/>
            <w:hideMark/>
          </w:tcPr>
          <w:p w14:paraId="7826F524"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-10.7</w:t>
            </w:r>
          </w:p>
        </w:tc>
        <w:tc>
          <w:tcPr>
            <w:tcW w:w="513" w:type="pct"/>
            <w:tcBorders>
              <w:top w:val="nil"/>
              <w:left w:val="nil"/>
              <w:bottom w:val="nil"/>
              <w:right w:val="nil"/>
            </w:tcBorders>
            <w:shd w:val="clear" w:color="000000" w:fill="E6F2FF"/>
            <w:noWrap/>
            <w:vAlign w:val="center"/>
            <w:hideMark/>
          </w:tcPr>
          <w:p w14:paraId="0997714C"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-21.5</w:t>
            </w:r>
          </w:p>
        </w:tc>
        <w:tc>
          <w:tcPr>
            <w:tcW w:w="513" w:type="pct"/>
            <w:tcBorders>
              <w:top w:val="nil"/>
              <w:left w:val="nil"/>
              <w:bottom w:val="nil"/>
              <w:right w:val="nil"/>
            </w:tcBorders>
            <w:noWrap/>
            <w:vAlign w:val="center"/>
            <w:hideMark/>
          </w:tcPr>
          <w:p w14:paraId="11E236F8"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-29.4</w:t>
            </w:r>
          </w:p>
        </w:tc>
        <w:tc>
          <w:tcPr>
            <w:tcW w:w="513" w:type="pct"/>
            <w:tcBorders>
              <w:top w:val="nil"/>
              <w:left w:val="nil"/>
              <w:bottom w:val="nil"/>
              <w:right w:val="nil"/>
            </w:tcBorders>
            <w:noWrap/>
            <w:vAlign w:val="center"/>
            <w:hideMark/>
          </w:tcPr>
          <w:p w14:paraId="2E639113"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-32.1</w:t>
            </w:r>
          </w:p>
        </w:tc>
      </w:tr>
      <w:tr w:rsidR="003416D3" w:rsidRPr="00AD7352" w14:paraId="2CCE3B51" w14:textId="77777777" w:rsidTr="003416D3">
        <w:trPr>
          <w:trHeight w:hRule="exact" w:val="225"/>
        </w:trPr>
        <w:tc>
          <w:tcPr>
            <w:tcW w:w="2946" w:type="pct"/>
            <w:tcBorders>
              <w:top w:val="nil"/>
              <w:left w:val="nil"/>
              <w:bottom w:val="nil"/>
              <w:right w:val="nil"/>
            </w:tcBorders>
            <w:noWrap/>
            <w:vAlign w:val="center"/>
            <w:hideMark/>
          </w:tcPr>
          <w:p w14:paraId="610A1320" w14:textId="77777777" w:rsidR="003416D3" w:rsidRPr="00AD7352" w:rsidRDefault="003416D3" w:rsidP="003416D3">
            <w:pPr>
              <w:spacing w:before="0" w:after="0" w:line="240" w:lineRule="auto"/>
              <w:rPr>
                <w:rFonts w:ascii="Arial" w:hAnsi="Arial" w:cs="Arial"/>
                <w:sz w:val="16"/>
                <w:szCs w:val="16"/>
              </w:rPr>
            </w:pPr>
            <w:r w:rsidRPr="00AD7352">
              <w:rPr>
                <w:rFonts w:ascii="Arial" w:hAnsi="Arial" w:cs="Arial"/>
                <w:sz w:val="16"/>
                <w:szCs w:val="16"/>
              </w:rPr>
              <w:t>Impact of yields on AGS</w:t>
            </w:r>
          </w:p>
        </w:tc>
        <w:tc>
          <w:tcPr>
            <w:tcW w:w="513" w:type="pct"/>
            <w:tcBorders>
              <w:top w:val="nil"/>
              <w:left w:val="nil"/>
              <w:bottom w:val="nil"/>
              <w:right w:val="nil"/>
            </w:tcBorders>
            <w:shd w:val="clear" w:color="000000" w:fill="FFFFFF"/>
            <w:noWrap/>
            <w:vAlign w:val="center"/>
            <w:hideMark/>
          </w:tcPr>
          <w:p w14:paraId="5A8C9FA5"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-21.2</w:t>
            </w:r>
          </w:p>
        </w:tc>
        <w:tc>
          <w:tcPr>
            <w:tcW w:w="513" w:type="pct"/>
            <w:tcBorders>
              <w:top w:val="nil"/>
              <w:left w:val="nil"/>
              <w:bottom w:val="nil"/>
              <w:right w:val="nil"/>
            </w:tcBorders>
            <w:shd w:val="clear" w:color="000000" w:fill="E6F2FF"/>
            <w:noWrap/>
            <w:vAlign w:val="center"/>
            <w:hideMark/>
          </w:tcPr>
          <w:p w14:paraId="5FD561CB"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-18.7</w:t>
            </w:r>
          </w:p>
        </w:tc>
        <w:tc>
          <w:tcPr>
            <w:tcW w:w="513" w:type="pct"/>
            <w:tcBorders>
              <w:top w:val="nil"/>
              <w:left w:val="nil"/>
              <w:bottom w:val="nil"/>
              <w:right w:val="nil"/>
            </w:tcBorders>
            <w:noWrap/>
            <w:vAlign w:val="center"/>
            <w:hideMark/>
          </w:tcPr>
          <w:p w14:paraId="18159552"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-15.1</w:t>
            </w:r>
          </w:p>
        </w:tc>
        <w:tc>
          <w:tcPr>
            <w:tcW w:w="513" w:type="pct"/>
            <w:tcBorders>
              <w:top w:val="nil"/>
              <w:left w:val="nil"/>
              <w:bottom w:val="nil"/>
              <w:right w:val="nil"/>
            </w:tcBorders>
            <w:noWrap/>
            <w:vAlign w:val="center"/>
            <w:hideMark/>
          </w:tcPr>
          <w:p w14:paraId="0F0E25D6"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-11.3</w:t>
            </w:r>
          </w:p>
        </w:tc>
      </w:tr>
      <w:tr w:rsidR="003416D3" w:rsidRPr="00AD7352" w14:paraId="17EB39ED" w14:textId="77777777" w:rsidTr="003416D3">
        <w:trPr>
          <w:trHeight w:hRule="exact" w:val="225"/>
        </w:trPr>
        <w:tc>
          <w:tcPr>
            <w:tcW w:w="2946" w:type="pct"/>
            <w:tcBorders>
              <w:top w:val="nil"/>
              <w:left w:val="nil"/>
              <w:bottom w:val="nil"/>
              <w:right w:val="nil"/>
            </w:tcBorders>
            <w:noWrap/>
            <w:vAlign w:val="center"/>
            <w:hideMark/>
          </w:tcPr>
          <w:p w14:paraId="7EC64B38" w14:textId="77777777" w:rsidR="003416D3" w:rsidRPr="00AD7352" w:rsidRDefault="003416D3" w:rsidP="003416D3">
            <w:pPr>
              <w:spacing w:before="0" w:after="0" w:line="240" w:lineRule="auto"/>
              <w:rPr>
                <w:rFonts w:ascii="Arial" w:hAnsi="Arial" w:cs="Arial"/>
                <w:sz w:val="16"/>
                <w:szCs w:val="16"/>
              </w:rPr>
            </w:pPr>
            <w:r w:rsidRPr="00AD7352">
              <w:rPr>
                <w:rFonts w:ascii="Arial" w:hAnsi="Arial" w:cs="Arial"/>
                <w:sz w:val="16"/>
                <w:szCs w:val="16"/>
              </w:rPr>
              <w:t>Asset and other liability movements</w:t>
            </w:r>
          </w:p>
        </w:tc>
        <w:tc>
          <w:tcPr>
            <w:tcW w:w="513" w:type="pct"/>
            <w:tcBorders>
              <w:top w:val="nil"/>
              <w:left w:val="nil"/>
              <w:bottom w:val="nil"/>
              <w:right w:val="nil"/>
            </w:tcBorders>
            <w:shd w:val="clear" w:color="000000" w:fill="FFFFFF"/>
            <w:noWrap/>
            <w:vAlign w:val="center"/>
            <w:hideMark/>
          </w:tcPr>
          <w:p w14:paraId="18409769"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0.5</w:t>
            </w:r>
          </w:p>
        </w:tc>
        <w:tc>
          <w:tcPr>
            <w:tcW w:w="513" w:type="pct"/>
            <w:tcBorders>
              <w:top w:val="nil"/>
              <w:left w:val="nil"/>
              <w:bottom w:val="nil"/>
              <w:right w:val="nil"/>
            </w:tcBorders>
            <w:shd w:val="clear" w:color="000000" w:fill="E6F2FF"/>
            <w:noWrap/>
            <w:vAlign w:val="center"/>
            <w:hideMark/>
          </w:tcPr>
          <w:p w14:paraId="00FD5890"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10.0</w:t>
            </w:r>
          </w:p>
        </w:tc>
        <w:tc>
          <w:tcPr>
            <w:tcW w:w="513" w:type="pct"/>
            <w:tcBorders>
              <w:top w:val="nil"/>
              <w:left w:val="nil"/>
              <w:bottom w:val="nil"/>
              <w:right w:val="nil"/>
            </w:tcBorders>
            <w:noWrap/>
            <w:vAlign w:val="center"/>
            <w:hideMark/>
          </w:tcPr>
          <w:p w14:paraId="123B2F62"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12.9</w:t>
            </w:r>
          </w:p>
        </w:tc>
        <w:tc>
          <w:tcPr>
            <w:tcW w:w="513" w:type="pct"/>
            <w:tcBorders>
              <w:top w:val="nil"/>
              <w:left w:val="nil"/>
              <w:bottom w:val="nil"/>
              <w:right w:val="nil"/>
            </w:tcBorders>
            <w:noWrap/>
            <w:vAlign w:val="center"/>
            <w:hideMark/>
          </w:tcPr>
          <w:p w14:paraId="03957662" w14:textId="77777777" w:rsidR="003416D3" w:rsidRPr="00AD7352" w:rsidRDefault="003416D3" w:rsidP="003416D3">
            <w:pPr>
              <w:spacing w:before="0" w:after="0" w:line="240" w:lineRule="auto"/>
              <w:jc w:val="right"/>
              <w:rPr>
                <w:rFonts w:ascii="Arial" w:hAnsi="Arial" w:cs="Arial"/>
                <w:sz w:val="16"/>
                <w:szCs w:val="16"/>
              </w:rPr>
            </w:pPr>
            <w:r w:rsidRPr="00AD7352">
              <w:rPr>
                <w:rFonts w:ascii="Arial" w:hAnsi="Arial" w:cs="Arial"/>
                <w:sz w:val="16"/>
                <w:szCs w:val="16"/>
              </w:rPr>
              <w:t>14.1</w:t>
            </w:r>
          </w:p>
        </w:tc>
      </w:tr>
      <w:tr w:rsidR="003416D3" w:rsidRPr="00AD7352" w14:paraId="3A2CCC59" w14:textId="77777777" w:rsidTr="003416D3">
        <w:trPr>
          <w:trHeight w:hRule="exact" w:val="225"/>
        </w:trPr>
        <w:tc>
          <w:tcPr>
            <w:tcW w:w="2946" w:type="pct"/>
            <w:tcBorders>
              <w:top w:val="nil"/>
              <w:left w:val="nil"/>
              <w:bottom w:val="nil"/>
              <w:right w:val="nil"/>
            </w:tcBorders>
            <w:noWrap/>
            <w:vAlign w:val="center"/>
            <w:hideMark/>
          </w:tcPr>
          <w:p w14:paraId="3619EA4A" w14:textId="77777777" w:rsidR="003416D3" w:rsidRPr="00AD7352" w:rsidRDefault="003416D3" w:rsidP="003416D3">
            <w:pPr>
              <w:spacing w:before="0" w:after="0" w:line="240" w:lineRule="auto"/>
              <w:ind w:firstLineChars="100" w:firstLine="160"/>
              <w:rPr>
                <w:rFonts w:ascii="Arial" w:hAnsi="Arial" w:cs="Arial"/>
                <w:i/>
                <w:iCs/>
                <w:sz w:val="16"/>
                <w:szCs w:val="16"/>
              </w:rPr>
            </w:pPr>
            <w:r w:rsidRPr="00AD7352">
              <w:rPr>
                <w:rFonts w:ascii="Arial" w:hAnsi="Arial" w:cs="Arial"/>
                <w:i/>
                <w:iCs/>
                <w:sz w:val="16"/>
                <w:szCs w:val="16"/>
              </w:rPr>
              <w:t>Cash and deposits</w:t>
            </w:r>
          </w:p>
        </w:tc>
        <w:tc>
          <w:tcPr>
            <w:tcW w:w="513" w:type="pct"/>
            <w:tcBorders>
              <w:top w:val="nil"/>
              <w:left w:val="nil"/>
              <w:bottom w:val="nil"/>
              <w:right w:val="nil"/>
            </w:tcBorders>
            <w:shd w:val="clear" w:color="000000" w:fill="FFFFFF"/>
            <w:noWrap/>
            <w:vAlign w:val="center"/>
            <w:hideMark/>
          </w:tcPr>
          <w:p w14:paraId="1B3DE905"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-0.1</w:t>
            </w:r>
          </w:p>
        </w:tc>
        <w:tc>
          <w:tcPr>
            <w:tcW w:w="513" w:type="pct"/>
            <w:tcBorders>
              <w:top w:val="nil"/>
              <w:left w:val="nil"/>
              <w:bottom w:val="nil"/>
              <w:right w:val="nil"/>
            </w:tcBorders>
            <w:shd w:val="clear" w:color="000000" w:fill="E6F2FF"/>
            <w:noWrap/>
            <w:vAlign w:val="center"/>
            <w:hideMark/>
          </w:tcPr>
          <w:p w14:paraId="31213597"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12.3</w:t>
            </w:r>
          </w:p>
        </w:tc>
        <w:tc>
          <w:tcPr>
            <w:tcW w:w="513" w:type="pct"/>
            <w:tcBorders>
              <w:top w:val="nil"/>
              <w:left w:val="nil"/>
              <w:bottom w:val="nil"/>
              <w:right w:val="nil"/>
            </w:tcBorders>
            <w:noWrap/>
            <w:vAlign w:val="center"/>
            <w:hideMark/>
          </w:tcPr>
          <w:p w14:paraId="6211B45A"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12.4</w:t>
            </w:r>
          </w:p>
        </w:tc>
        <w:tc>
          <w:tcPr>
            <w:tcW w:w="513" w:type="pct"/>
            <w:tcBorders>
              <w:top w:val="nil"/>
              <w:left w:val="nil"/>
              <w:bottom w:val="nil"/>
              <w:right w:val="nil"/>
            </w:tcBorders>
            <w:noWrap/>
            <w:vAlign w:val="center"/>
            <w:hideMark/>
          </w:tcPr>
          <w:p w14:paraId="5C40BA02"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14.0</w:t>
            </w:r>
          </w:p>
        </w:tc>
      </w:tr>
      <w:tr w:rsidR="003416D3" w:rsidRPr="00AD7352" w14:paraId="0CE20730" w14:textId="77777777" w:rsidTr="003416D3">
        <w:trPr>
          <w:trHeight w:hRule="exact" w:val="225"/>
        </w:trPr>
        <w:tc>
          <w:tcPr>
            <w:tcW w:w="2946" w:type="pct"/>
            <w:tcBorders>
              <w:top w:val="nil"/>
              <w:left w:val="nil"/>
              <w:bottom w:val="nil"/>
              <w:right w:val="nil"/>
            </w:tcBorders>
            <w:noWrap/>
            <w:vAlign w:val="center"/>
            <w:hideMark/>
          </w:tcPr>
          <w:p w14:paraId="63A84234" w14:textId="77777777" w:rsidR="003416D3" w:rsidRPr="00AD7352" w:rsidRDefault="003416D3" w:rsidP="003416D3">
            <w:pPr>
              <w:spacing w:before="0" w:after="0" w:line="240" w:lineRule="auto"/>
              <w:ind w:firstLineChars="100" w:firstLine="160"/>
              <w:rPr>
                <w:rFonts w:ascii="Arial" w:hAnsi="Arial" w:cs="Arial"/>
                <w:i/>
                <w:iCs/>
                <w:sz w:val="16"/>
                <w:szCs w:val="16"/>
              </w:rPr>
            </w:pPr>
            <w:r w:rsidRPr="00AD7352">
              <w:rPr>
                <w:rFonts w:ascii="Arial" w:hAnsi="Arial" w:cs="Arial"/>
                <w:i/>
                <w:iCs/>
                <w:sz w:val="16"/>
                <w:szCs w:val="16"/>
              </w:rPr>
              <w:t>Advances paid</w:t>
            </w:r>
          </w:p>
        </w:tc>
        <w:tc>
          <w:tcPr>
            <w:tcW w:w="513" w:type="pct"/>
            <w:tcBorders>
              <w:top w:val="nil"/>
              <w:left w:val="nil"/>
              <w:bottom w:val="nil"/>
              <w:right w:val="nil"/>
            </w:tcBorders>
            <w:shd w:val="clear" w:color="000000" w:fill="FFFFFF"/>
            <w:noWrap/>
            <w:vAlign w:val="center"/>
            <w:hideMark/>
          </w:tcPr>
          <w:p w14:paraId="4900B6DB"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1.4</w:t>
            </w:r>
          </w:p>
        </w:tc>
        <w:tc>
          <w:tcPr>
            <w:tcW w:w="513" w:type="pct"/>
            <w:tcBorders>
              <w:top w:val="nil"/>
              <w:left w:val="nil"/>
              <w:bottom w:val="nil"/>
              <w:right w:val="nil"/>
            </w:tcBorders>
            <w:shd w:val="clear" w:color="000000" w:fill="E6F2FF"/>
            <w:noWrap/>
            <w:vAlign w:val="center"/>
            <w:hideMark/>
          </w:tcPr>
          <w:p w14:paraId="3B73D3F7"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-0.4</w:t>
            </w:r>
          </w:p>
        </w:tc>
        <w:tc>
          <w:tcPr>
            <w:tcW w:w="513" w:type="pct"/>
            <w:tcBorders>
              <w:top w:val="nil"/>
              <w:left w:val="nil"/>
              <w:bottom w:val="nil"/>
              <w:right w:val="nil"/>
            </w:tcBorders>
            <w:noWrap/>
            <w:vAlign w:val="center"/>
            <w:hideMark/>
          </w:tcPr>
          <w:p w14:paraId="65976D7D"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-0.1</w:t>
            </w:r>
          </w:p>
        </w:tc>
        <w:tc>
          <w:tcPr>
            <w:tcW w:w="513" w:type="pct"/>
            <w:tcBorders>
              <w:top w:val="nil"/>
              <w:left w:val="nil"/>
              <w:bottom w:val="nil"/>
              <w:right w:val="nil"/>
            </w:tcBorders>
            <w:noWrap/>
            <w:vAlign w:val="center"/>
            <w:hideMark/>
          </w:tcPr>
          <w:p w14:paraId="7D504E8A"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-0.7</w:t>
            </w:r>
          </w:p>
        </w:tc>
      </w:tr>
      <w:tr w:rsidR="003416D3" w:rsidRPr="00AD7352" w14:paraId="67941D6B" w14:textId="77777777" w:rsidTr="003416D3">
        <w:trPr>
          <w:trHeight w:hRule="exact" w:val="225"/>
        </w:trPr>
        <w:tc>
          <w:tcPr>
            <w:tcW w:w="2946" w:type="pct"/>
            <w:tcBorders>
              <w:top w:val="nil"/>
              <w:left w:val="nil"/>
              <w:bottom w:val="nil"/>
              <w:right w:val="nil"/>
            </w:tcBorders>
            <w:noWrap/>
            <w:vAlign w:val="center"/>
            <w:hideMark/>
          </w:tcPr>
          <w:p w14:paraId="563A6413" w14:textId="77777777" w:rsidR="003416D3" w:rsidRPr="00AD7352" w:rsidRDefault="003416D3" w:rsidP="003416D3">
            <w:pPr>
              <w:spacing w:before="0" w:after="0" w:line="240" w:lineRule="auto"/>
              <w:ind w:firstLineChars="100" w:firstLine="160"/>
              <w:rPr>
                <w:rFonts w:ascii="Arial" w:hAnsi="Arial" w:cs="Arial"/>
                <w:i/>
                <w:iCs/>
                <w:sz w:val="16"/>
                <w:szCs w:val="16"/>
              </w:rPr>
            </w:pPr>
            <w:r w:rsidRPr="00AD7352">
              <w:rPr>
                <w:rFonts w:ascii="Arial" w:hAnsi="Arial" w:cs="Arial"/>
                <w:i/>
                <w:iCs/>
                <w:sz w:val="16"/>
                <w:szCs w:val="16"/>
              </w:rPr>
              <w:t>Investments, loans and placements</w:t>
            </w:r>
          </w:p>
        </w:tc>
        <w:tc>
          <w:tcPr>
            <w:tcW w:w="513" w:type="pct"/>
            <w:tcBorders>
              <w:top w:val="nil"/>
              <w:left w:val="nil"/>
              <w:bottom w:val="nil"/>
              <w:right w:val="nil"/>
            </w:tcBorders>
            <w:shd w:val="clear" w:color="000000" w:fill="FFFFFF"/>
            <w:noWrap/>
            <w:vAlign w:val="center"/>
            <w:hideMark/>
          </w:tcPr>
          <w:p w14:paraId="191E0A1E"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-0.2</w:t>
            </w:r>
          </w:p>
        </w:tc>
        <w:tc>
          <w:tcPr>
            <w:tcW w:w="513" w:type="pct"/>
            <w:tcBorders>
              <w:top w:val="nil"/>
              <w:left w:val="nil"/>
              <w:bottom w:val="nil"/>
              <w:right w:val="nil"/>
            </w:tcBorders>
            <w:shd w:val="clear" w:color="000000" w:fill="E6F2FF"/>
            <w:noWrap/>
            <w:vAlign w:val="center"/>
            <w:hideMark/>
          </w:tcPr>
          <w:p w14:paraId="3076D2E0"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-1.1</w:t>
            </w:r>
          </w:p>
        </w:tc>
        <w:tc>
          <w:tcPr>
            <w:tcW w:w="513" w:type="pct"/>
            <w:tcBorders>
              <w:top w:val="nil"/>
              <w:left w:val="nil"/>
              <w:bottom w:val="nil"/>
              <w:right w:val="nil"/>
            </w:tcBorders>
            <w:noWrap/>
            <w:vAlign w:val="center"/>
            <w:hideMark/>
          </w:tcPr>
          <w:p w14:paraId="5984BB22"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1.8</w:t>
            </w:r>
          </w:p>
        </w:tc>
        <w:tc>
          <w:tcPr>
            <w:tcW w:w="513" w:type="pct"/>
            <w:tcBorders>
              <w:top w:val="nil"/>
              <w:left w:val="nil"/>
              <w:bottom w:val="nil"/>
              <w:right w:val="nil"/>
            </w:tcBorders>
            <w:noWrap/>
            <w:vAlign w:val="center"/>
            <w:hideMark/>
          </w:tcPr>
          <w:p w14:paraId="540BE66F"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2.1</w:t>
            </w:r>
          </w:p>
        </w:tc>
      </w:tr>
      <w:tr w:rsidR="003416D3" w:rsidRPr="00AD7352" w14:paraId="61310E0A" w14:textId="77777777" w:rsidTr="003416D3">
        <w:trPr>
          <w:trHeight w:hRule="exact" w:val="225"/>
        </w:trPr>
        <w:tc>
          <w:tcPr>
            <w:tcW w:w="2946" w:type="pct"/>
            <w:tcBorders>
              <w:top w:val="nil"/>
              <w:left w:val="nil"/>
              <w:bottom w:val="nil"/>
              <w:right w:val="nil"/>
            </w:tcBorders>
            <w:noWrap/>
            <w:vAlign w:val="center"/>
            <w:hideMark/>
          </w:tcPr>
          <w:p w14:paraId="38397DB2" w14:textId="77777777" w:rsidR="003416D3" w:rsidRPr="00AD7352" w:rsidRDefault="003416D3" w:rsidP="003416D3">
            <w:pPr>
              <w:spacing w:before="0" w:after="0" w:line="240" w:lineRule="auto"/>
              <w:ind w:firstLineChars="100" w:firstLine="160"/>
              <w:rPr>
                <w:rFonts w:ascii="Arial" w:hAnsi="Arial" w:cs="Arial"/>
                <w:i/>
                <w:iCs/>
                <w:sz w:val="16"/>
                <w:szCs w:val="16"/>
              </w:rPr>
            </w:pPr>
            <w:r w:rsidRPr="00AD7352">
              <w:rPr>
                <w:rFonts w:ascii="Arial" w:hAnsi="Arial" w:cs="Arial"/>
                <w:i/>
                <w:iCs/>
                <w:sz w:val="16"/>
                <w:szCs w:val="16"/>
              </w:rPr>
              <w:t>Other movements</w:t>
            </w:r>
          </w:p>
        </w:tc>
        <w:tc>
          <w:tcPr>
            <w:tcW w:w="513" w:type="pct"/>
            <w:tcBorders>
              <w:top w:val="nil"/>
              <w:left w:val="nil"/>
              <w:bottom w:val="nil"/>
              <w:right w:val="nil"/>
            </w:tcBorders>
            <w:shd w:val="clear" w:color="000000" w:fill="FFFFFF"/>
            <w:noWrap/>
            <w:vAlign w:val="center"/>
            <w:hideMark/>
          </w:tcPr>
          <w:p w14:paraId="1097D7C1"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-0.6</w:t>
            </w:r>
          </w:p>
        </w:tc>
        <w:tc>
          <w:tcPr>
            <w:tcW w:w="513" w:type="pct"/>
            <w:tcBorders>
              <w:top w:val="nil"/>
              <w:left w:val="nil"/>
              <w:bottom w:val="nil"/>
              <w:right w:val="nil"/>
            </w:tcBorders>
            <w:shd w:val="clear" w:color="000000" w:fill="E6F2FF"/>
            <w:noWrap/>
            <w:vAlign w:val="center"/>
            <w:hideMark/>
          </w:tcPr>
          <w:p w14:paraId="2C3CC288"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-0.8</w:t>
            </w:r>
          </w:p>
        </w:tc>
        <w:tc>
          <w:tcPr>
            <w:tcW w:w="513" w:type="pct"/>
            <w:tcBorders>
              <w:top w:val="nil"/>
              <w:left w:val="nil"/>
              <w:bottom w:val="nil"/>
              <w:right w:val="nil"/>
            </w:tcBorders>
            <w:noWrap/>
            <w:vAlign w:val="center"/>
            <w:hideMark/>
          </w:tcPr>
          <w:p w14:paraId="31FFB6D2"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-1.3</w:t>
            </w:r>
          </w:p>
        </w:tc>
        <w:tc>
          <w:tcPr>
            <w:tcW w:w="513" w:type="pct"/>
            <w:tcBorders>
              <w:top w:val="nil"/>
              <w:left w:val="nil"/>
              <w:bottom w:val="nil"/>
              <w:right w:val="nil"/>
            </w:tcBorders>
            <w:noWrap/>
            <w:vAlign w:val="center"/>
            <w:hideMark/>
          </w:tcPr>
          <w:p w14:paraId="3A1560D8" w14:textId="77777777" w:rsidR="003416D3" w:rsidRPr="00AD7352" w:rsidRDefault="003416D3" w:rsidP="003416D3">
            <w:pPr>
              <w:spacing w:before="0" w:after="0" w:line="240" w:lineRule="auto"/>
              <w:jc w:val="right"/>
              <w:rPr>
                <w:rFonts w:ascii="Arial" w:hAnsi="Arial" w:cs="Arial"/>
                <w:i/>
                <w:iCs/>
                <w:sz w:val="16"/>
                <w:szCs w:val="16"/>
              </w:rPr>
            </w:pPr>
            <w:r w:rsidRPr="00AD7352">
              <w:rPr>
                <w:rFonts w:ascii="Arial" w:hAnsi="Arial" w:cs="Arial"/>
                <w:i/>
                <w:iCs/>
                <w:sz w:val="16"/>
                <w:szCs w:val="16"/>
              </w:rPr>
              <w:t>-1.3</w:t>
            </w:r>
          </w:p>
        </w:tc>
      </w:tr>
      <w:tr w:rsidR="003416D3" w:rsidRPr="00AD7352" w14:paraId="444EC2CD" w14:textId="77777777" w:rsidTr="003416D3">
        <w:trPr>
          <w:trHeight w:hRule="exact" w:val="450"/>
        </w:trPr>
        <w:tc>
          <w:tcPr>
            <w:tcW w:w="2946" w:type="pct"/>
            <w:tcBorders>
              <w:top w:val="nil"/>
              <w:left w:val="nil"/>
              <w:bottom w:val="nil"/>
              <w:right w:val="nil"/>
            </w:tcBorders>
            <w:vAlign w:val="center"/>
            <w:hideMark/>
          </w:tcPr>
          <w:p w14:paraId="31F49217" w14:textId="77777777" w:rsidR="003416D3" w:rsidRPr="00AD7352" w:rsidRDefault="003416D3" w:rsidP="003416D3">
            <w:pPr>
              <w:spacing w:before="0" w:after="0" w:line="240" w:lineRule="auto"/>
              <w:rPr>
                <w:rFonts w:ascii="Arial" w:hAnsi="Arial" w:cs="Arial"/>
                <w:b/>
                <w:bCs/>
                <w:sz w:val="16"/>
                <w:szCs w:val="16"/>
              </w:rPr>
            </w:pPr>
            <w:r w:rsidRPr="00AD7352">
              <w:rPr>
                <w:rFonts w:ascii="Arial" w:hAnsi="Arial" w:cs="Arial"/>
                <w:b/>
                <w:bCs/>
                <w:sz w:val="16"/>
                <w:szCs w:val="16"/>
              </w:rPr>
              <w:t>Total movements in net debt from</w:t>
            </w:r>
            <w:r w:rsidRPr="00AD7352">
              <w:rPr>
                <w:rFonts w:ascii="Arial" w:hAnsi="Arial" w:cs="Arial"/>
                <w:b/>
                <w:bCs/>
                <w:sz w:val="16"/>
                <w:szCs w:val="16"/>
              </w:rPr>
              <w:br/>
              <w:t xml:space="preserve">   2025-26 MYEFO to 2026-27 Budget</w:t>
            </w:r>
          </w:p>
        </w:tc>
        <w:tc>
          <w:tcPr>
            <w:tcW w:w="513" w:type="pct"/>
            <w:tcBorders>
              <w:top w:val="nil"/>
              <w:left w:val="nil"/>
              <w:bottom w:val="nil"/>
              <w:right w:val="nil"/>
            </w:tcBorders>
            <w:shd w:val="clear" w:color="000000" w:fill="FFFFFF"/>
            <w:noWrap/>
            <w:vAlign w:val="center"/>
            <w:hideMark/>
          </w:tcPr>
          <w:p w14:paraId="0E954AE2"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-31.5</w:t>
            </w:r>
          </w:p>
        </w:tc>
        <w:tc>
          <w:tcPr>
            <w:tcW w:w="513" w:type="pct"/>
            <w:tcBorders>
              <w:top w:val="nil"/>
              <w:left w:val="nil"/>
              <w:bottom w:val="nil"/>
              <w:right w:val="nil"/>
            </w:tcBorders>
            <w:shd w:val="clear" w:color="000000" w:fill="E6F2FF"/>
            <w:noWrap/>
            <w:vAlign w:val="center"/>
            <w:hideMark/>
          </w:tcPr>
          <w:p w14:paraId="1066815E"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-30.3</w:t>
            </w:r>
          </w:p>
        </w:tc>
        <w:tc>
          <w:tcPr>
            <w:tcW w:w="513" w:type="pct"/>
            <w:tcBorders>
              <w:top w:val="nil"/>
              <w:left w:val="nil"/>
              <w:bottom w:val="nil"/>
              <w:right w:val="nil"/>
            </w:tcBorders>
            <w:noWrap/>
            <w:vAlign w:val="center"/>
            <w:hideMark/>
          </w:tcPr>
          <w:p w14:paraId="477DAEA4"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-31.6</w:t>
            </w:r>
          </w:p>
        </w:tc>
        <w:tc>
          <w:tcPr>
            <w:tcW w:w="513" w:type="pct"/>
            <w:tcBorders>
              <w:top w:val="nil"/>
              <w:left w:val="nil"/>
              <w:bottom w:val="nil"/>
              <w:right w:val="nil"/>
            </w:tcBorders>
            <w:noWrap/>
            <w:vAlign w:val="center"/>
            <w:hideMark/>
          </w:tcPr>
          <w:p w14:paraId="3BA1ABF6"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-29.3</w:t>
            </w:r>
          </w:p>
        </w:tc>
      </w:tr>
      <w:tr w:rsidR="003416D3" w:rsidRPr="00AD7352" w14:paraId="5364E52D" w14:textId="77777777" w:rsidTr="003416D3">
        <w:trPr>
          <w:trHeight w:hRule="exact" w:val="60"/>
        </w:trPr>
        <w:tc>
          <w:tcPr>
            <w:tcW w:w="2946" w:type="pct"/>
            <w:tcBorders>
              <w:top w:val="nil"/>
              <w:left w:val="nil"/>
              <w:bottom w:val="nil"/>
              <w:right w:val="nil"/>
            </w:tcBorders>
            <w:noWrap/>
            <w:vAlign w:val="center"/>
            <w:hideMark/>
          </w:tcPr>
          <w:p w14:paraId="1C94026C" w14:textId="77777777" w:rsidR="003416D3" w:rsidRPr="00AD7352" w:rsidRDefault="003416D3" w:rsidP="003416D3">
            <w:pPr>
              <w:spacing w:before="0" w:after="0" w:line="240" w:lineRule="auto"/>
              <w:jc w:val="right"/>
              <w:rPr>
                <w:rFonts w:ascii="Arial" w:hAnsi="Arial" w:cs="Arial"/>
                <w:b/>
                <w:bCs/>
                <w:sz w:val="16"/>
                <w:szCs w:val="16"/>
              </w:rPr>
            </w:pPr>
          </w:p>
        </w:tc>
        <w:tc>
          <w:tcPr>
            <w:tcW w:w="513" w:type="pct"/>
            <w:tcBorders>
              <w:top w:val="nil"/>
              <w:left w:val="nil"/>
              <w:bottom w:val="nil"/>
              <w:right w:val="nil"/>
            </w:tcBorders>
            <w:shd w:val="clear" w:color="000000" w:fill="FFFFFF"/>
            <w:noWrap/>
            <w:vAlign w:val="center"/>
            <w:hideMark/>
          </w:tcPr>
          <w:p w14:paraId="752DBBCD" w14:textId="77777777" w:rsidR="003416D3" w:rsidRPr="00AD7352" w:rsidRDefault="003416D3" w:rsidP="003416D3">
            <w:pPr>
              <w:spacing w:before="0" w:after="0" w:line="240" w:lineRule="auto"/>
              <w:rPr>
                <w:rFonts w:ascii="Arial" w:hAnsi="Arial" w:cs="Arial"/>
                <w:sz w:val="16"/>
                <w:szCs w:val="16"/>
              </w:rPr>
            </w:pPr>
            <w:r w:rsidRPr="00AD7352">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768AAE1E" w14:textId="77777777" w:rsidR="003416D3" w:rsidRPr="00AD7352" w:rsidRDefault="003416D3" w:rsidP="003416D3">
            <w:pPr>
              <w:spacing w:before="0" w:after="0" w:line="240" w:lineRule="auto"/>
              <w:rPr>
                <w:rFonts w:ascii="Arial" w:hAnsi="Arial" w:cs="Arial"/>
                <w:sz w:val="16"/>
                <w:szCs w:val="16"/>
              </w:rPr>
            </w:pPr>
            <w:r w:rsidRPr="00AD7352">
              <w:rPr>
                <w:rFonts w:ascii="Arial" w:hAnsi="Arial" w:cs="Arial"/>
                <w:sz w:val="16"/>
                <w:szCs w:val="16"/>
              </w:rPr>
              <w:t> </w:t>
            </w:r>
          </w:p>
        </w:tc>
        <w:tc>
          <w:tcPr>
            <w:tcW w:w="513" w:type="pct"/>
            <w:tcBorders>
              <w:top w:val="nil"/>
              <w:left w:val="nil"/>
              <w:bottom w:val="nil"/>
              <w:right w:val="nil"/>
            </w:tcBorders>
            <w:noWrap/>
            <w:vAlign w:val="center"/>
            <w:hideMark/>
          </w:tcPr>
          <w:p w14:paraId="41469E79" w14:textId="77777777" w:rsidR="003416D3" w:rsidRPr="00AD7352" w:rsidRDefault="003416D3" w:rsidP="003416D3">
            <w:pPr>
              <w:spacing w:before="0" w:after="0" w:line="240" w:lineRule="auto"/>
              <w:rPr>
                <w:rFonts w:ascii="Arial" w:hAnsi="Arial" w:cs="Arial"/>
                <w:sz w:val="16"/>
                <w:szCs w:val="16"/>
              </w:rPr>
            </w:pPr>
          </w:p>
        </w:tc>
        <w:tc>
          <w:tcPr>
            <w:tcW w:w="513" w:type="pct"/>
            <w:tcBorders>
              <w:top w:val="nil"/>
              <w:left w:val="nil"/>
              <w:bottom w:val="nil"/>
              <w:right w:val="nil"/>
            </w:tcBorders>
            <w:noWrap/>
            <w:vAlign w:val="center"/>
            <w:hideMark/>
          </w:tcPr>
          <w:p w14:paraId="4D3A5F3F" w14:textId="77777777" w:rsidR="003416D3" w:rsidRPr="00AD7352" w:rsidRDefault="003416D3" w:rsidP="003416D3">
            <w:pPr>
              <w:spacing w:before="0" w:after="0" w:line="240" w:lineRule="auto"/>
              <w:rPr>
                <w:sz w:val="20"/>
              </w:rPr>
            </w:pPr>
          </w:p>
        </w:tc>
      </w:tr>
      <w:tr w:rsidR="003416D3" w:rsidRPr="00AD7352" w14:paraId="4DD32FC1" w14:textId="77777777" w:rsidTr="003416D3">
        <w:trPr>
          <w:trHeight w:hRule="exact" w:val="225"/>
        </w:trPr>
        <w:tc>
          <w:tcPr>
            <w:tcW w:w="2946" w:type="pct"/>
            <w:tcBorders>
              <w:top w:val="nil"/>
              <w:left w:val="nil"/>
              <w:bottom w:val="single" w:sz="4" w:space="0" w:color="293F5B"/>
              <w:right w:val="nil"/>
            </w:tcBorders>
            <w:noWrap/>
            <w:vAlign w:val="center"/>
            <w:hideMark/>
          </w:tcPr>
          <w:p w14:paraId="60B8E1C3" w14:textId="77777777" w:rsidR="003416D3" w:rsidRPr="00AD7352" w:rsidRDefault="003416D3" w:rsidP="003416D3">
            <w:pPr>
              <w:spacing w:before="0" w:after="0" w:line="240" w:lineRule="auto"/>
              <w:rPr>
                <w:rFonts w:ascii="Arial" w:hAnsi="Arial" w:cs="Arial"/>
                <w:b/>
                <w:bCs/>
                <w:sz w:val="16"/>
                <w:szCs w:val="16"/>
              </w:rPr>
            </w:pPr>
            <w:r w:rsidRPr="00AD7352">
              <w:rPr>
                <w:rFonts w:ascii="Arial" w:hAnsi="Arial" w:cs="Arial"/>
                <w:b/>
                <w:bCs/>
                <w:sz w:val="16"/>
                <w:szCs w:val="16"/>
              </w:rPr>
              <w:t>Net debt as at 2026-27 Budget</w:t>
            </w:r>
          </w:p>
        </w:tc>
        <w:tc>
          <w:tcPr>
            <w:tcW w:w="513" w:type="pct"/>
            <w:tcBorders>
              <w:top w:val="single" w:sz="4" w:space="0" w:color="293F5B"/>
              <w:left w:val="nil"/>
              <w:bottom w:val="single" w:sz="4" w:space="0" w:color="293F5B"/>
              <w:right w:val="nil"/>
            </w:tcBorders>
            <w:shd w:val="clear" w:color="000000" w:fill="FFFFFF"/>
            <w:noWrap/>
            <w:vAlign w:val="center"/>
            <w:hideMark/>
          </w:tcPr>
          <w:p w14:paraId="2FB9DDB1"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556.0</w:t>
            </w:r>
          </w:p>
        </w:tc>
        <w:tc>
          <w:tcPr>
            <w:tcW w:w="513" w:type="pct"/>
            <w:tcBorders>
              <w:top w:val="single" w:sz="4" w:space="0" w:color="293F5B"/>
              <w:left w:val="nil"/>
              <w:bottom w:val="single" w:sz="4" w:space="0" w:color="293F5B"/>
              <w:right w:val="nil"/>
            </w:tcBorders>
            <w:shd w:val="clear" w:color="000000" w:fill="E6F2FF"/>
            <w:noWrap/>
            <w:vAlign w:val="center"/>
            <w:hideMark/>
          </w:tcPr>
          <w:p w14:paraId="087A9FB4"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616.6</w:t>
            </w:r>
          </w:p>
        </w:tc>
        <w:tc>
          <w:tcPr>
            <w:tcW w:w="513" w:type="pct"/>
            <w:tcBorders>
              <w:top w:val="single" w:sz="4" w:space="0" w:color="293F5B"/>
              <w:left w:val="nil"/>
              <w:bottom w:val="single" w:sz="4" w:space="0" w:color="293F5B"/>
              <w:right w:val="nil"/>
            </w:tcBorders>
            <w:noWrap/>
            <w:vAlign w:val="center"/>
            <w:hideMark/>
          </w:tcPr>
          <w:p w14:paraId="634D6C0B"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668.8</w:t>
            </w:r>
          </w:p>
        </w:tc>
        <w:tc>
          <w:tcPr>
            <w:tcW w:w="513" w:type="pct"/>
            <w:tcBorders>
              <w:top w:val="single" w:sz="4" w:space="0" w:color="293F5B"/>
              <w:left w:val="nil"/>
              <w:bottom w:val="single" w:sz="4" w:space="0" w:color="293F5B"/>
              <w:right w:val="nil"/>
            </w:tcBorders>
            <w:noWrap/>
            <w:vAlign w:val="center"/>
            <w:hideMark/>
          </w:tcPr>
          <w:p w14:paraId="2C36CFEB" w14:textId="77777777" w:rsidR="003416D3" w:rsidRPr="00AD7352" w:rsidRDefault="003416D3" w:rsidP="003416D3">
            <w:pPr>
              <w:spacing w:before="0" w:after="0" w:line="240" w:lineRule="auto"/>
              <w:jc w:val="right"/>
              <w:rPr>
                <w:rFonts w:ascii="Arial" w:hAnsi="Arial" w:cs="Arial"/>
                <w:b/>
                <w:bCs/>
                <w:sz w:val="16"/>
                <w:szCs w:val="16"/>
              </w:rPr>
            </w:pPr>
            <w:r w:rsidRPr="00AD7352">
              <w:rPr>
                <w:rFonts w:ascii="Arial" w:hAnsi="Arial" w:cs="Arial"/>
                <w:b/>
                <w:bCs/>
                <w:sz w:val="16"/>
                <w:szCs w:val="16"/>
              </w:rPr>
              <w:t>725.5</w:t>
            </w:r>
          </w:p>
        </w:tc>
      </w:tr>
    </w:tbl>
    <w:p w14:paraId="3EA06DCE" w14:textId="77777777" w:rsidR="00C424F4" w:rsidRPr="00D107CB" w:rsidRDefault="00C424F4" w:rsidP="0058031B">
      <w:bookmarkStart w:id="21" w:name="_1763209432"/>
      <w:bookmarkEnd w:id="21"/>
      <w:r w:rsidRPr="00D107CB">
        <w:br w:type="page"/>
      </w:r>
    </w:p>
    <w:p w14:paraId="4103F4CF" w14:textId="3CBD20CF" w:rsidR="007E073C" w:rsidRPr="00D107CB" w:rsidRDefault="007E073C" w:rsidP="007E073C">
      <w:pPr>
        <w:pStyle w:val="Heading2"/>
        <w:rPr>
          <w:rFonts w:eastAsiaTheme="minorHAnsi"/>
        </w:rPr>
      </w:pPr>
      <w:bookmarkStart w:id="22" w:name="_Toc117337752"/>
      <w:bookmarkStart w:id="23" w:name="_Toc132358909"/>
      <w:bookmarkStart w:id="24" w:name="_Toc229059495"/>
      <w:r w:rsidRPr="00D107CB">
        <w:lastRenderedPageBreak/>
        <w:t>Interest on AGS</w:t>
      </w:r>
      <w:bookmarkEnd w:id="22"/>
      <w:bookmarkEnd w:id="23"/>
      <w:bookmarkEnd w:id="24"/>
    </w:p>
    <w:p w14:paraId="4FD38F8D" w14:textId="77777777" w:rsidR="007E073C" w:rsidRPr="00D107CB" w:rsidRDefault="007E073C" w:rsidP="007E073C">
      <w:r w:rsidRPr="00D107CB">
        <w:t>Estimates of the interest payments and expense of AGS on issue include the cost of AGS already on issue and future AGS issuance.</w:t>
      </w:r>
    </w:p>
    <w:p w14:paraId="0236F2B6" w14:textId="77777777" w:rsidR="007E073C" w:rsidRPr="00D107CB" w:rsidRDefault="007E073C" w:rsidP="007E073C">
      <w:pPr>
        <w:pStyle w:val="Bullet"/>
        <w:numPr>
          <w:ilvl w:val="0"/>
          <w:numId w:val="3"/>
        </w:numPr>
        <w:ind w:left="284" w:hanging="284"/>
      </w:pPr>
      <w:r w:rsidRPr="00D107CB">
        <w:t>The cost of AGS already on issue reflects the actual yield at the time of issuance.</w:t>
      </w:r>
    </w:p>
    <w:p w14:paraId="1109E578" w14:textId="77777777" w:rsidR="007E073C" w:rsidRPr="00D107CB" w:rsidRDefault="007E073C" w:rsidP="007E073C">
      <w:pPr>
        <w:pStyle w:val="Bullet"/>
        <w:numPr>
          <w:ilvl w:val="0"/>
          <w:numId w:val="3"/>
        </w:numPr>
        <w:ind w:left="284" w:hanging="284"/>
      </w:pPr>
      <w:r w:rsidRPr="00D107CB">
        <w:t>The expected cost of future AGS issuance is based on a recent average of daily spot rates across the yield curve at the time of a budget estimates update.</w:t>
      </w:r>
    </w:p>
    <w:p w14:paraId="43B4ECA9" w14:textId="45615EF2" w:rsidR="007E073C" w:rsidRPr="00D107CB" w:rsidRDefault="007E073C" w:rsidP="007E073C">
      <w:r w:rsidRPr="00D107CB">
        <w:t>Interest payments on AGS are estimated to be lower across the forward estimates compared to the 2025</w:t>
      </w:r>
      <w:r w:rsidR="00676BA2" w:rsidRPr="00D107CB">
        <w:rPr>
          <w:rFonts w:ascii="Times New Roman" w:hAnsi="Times New Roman" w:hint="eastAsia"/>
          <w:rtl/>
        </w:rPr>
        <w:t>‍</w:t>
      </w:r>
      <w:r w:rsidR="00676BA2" w:rsidRPr="00D107CB">
        <w:rPr>
          <w:rFonts w:ascii="Times New Roman" w:hAnsi="Times New Roman"/>
        </w:rPr>
        <w:t>‍</w:t>
      </w:r>
      <w:r w:rsidR="00AE5DCF" w:rsidRPr="00D107CB">
        <w:t>–</w:t>
      </w:r>
      <w:r w:rsidR="00676BA2" w:rsidRPr="00D107CB">
        <w:rPr>
          <w:rFonts w:ascii="Times New Roman" w:hAnsi="Times New Roman" w:hint="eastAsia"/>
          <w:rtl/>
        </w:rPr>
        <w:t>‍</w:t>
      </w:r>
      <w:r w:rsidR="00676BA2" w:rsidRPr="00D107CB">
        <w:rPr>
          <w:rFonts w:ascii="Times New Roman" w:hAnsi="Times New Roman"/>
        </w:rPr>
        <w:t>‍</w:t>
      </w:r>
      <w:r w:rsidR="00A453DE" w:rsidRPr="00D107CB">
        <w:t>26</w:t>
      </w:r>
      <w:r w:rsidRPr="00D107CB">
        <w:t xml:space="preserve"> </w:t>
      </w:r>
      <w:r w:rsidR="00AF720A" w:rsidRPr="00D107CB">
        <w:t>MYEFO</w:t>
      </w:r>
      <w:r w:rsidRPr="00D107CB">
        <w:t xml:space="preserve">. The decrease is driven by lower issuance of debt compared to </w:t>
      </w:r>
      <w:r w:rsidR="00CF30E7" w:rsidRPr="00D107CB">
        <w:t>MYEFO</w:t>
      </w:r>
      <w:r w:rsidR="008F6FF7" w:rsidRPr="00D107CB">
        <w:t>, and is partially offset by the impact of higher yields</w:t>
      </w:r>
      <w:r w:rsidRPr="00D107CB">
        <w:t>.</w:t>
      </w:r>
    </w:p>
    <w:p w14:paraId="0EE7E57E" w14:textId="4471ED98" w:rsidR="007E073C" w:rsidRPr="00D107CB" w:rsidRDefault="007E073C" w:rsidP="007E073C">
      <w:r w:rsidRPr="00D107CB">
        <w:t>Chart</w:t>
      </w:r>
      <w:r w:rsidR="00B52970">
        <w:t> </w:t>
      </w:r>
      <w:r w:rsidR="002139E4" w:rsidRPr="00D107CB">
        <w:t>7</w:t>
      </w:r>
      <w:r w:rsidRPr="00D107CB">
        <w:t>.2 shows the yield curve assumptions underpinning the 2022</w:t>
      </w:r>
      <w:r w:rsidR="00BC71F5" w:rsidRPr="00D107CB">
        <w:t> </w:t>
      </w:r>
      <w:r w:rsidRPr="00D107CB">
        <w:t>PEFO, 2025</w:t>
      </w:r>
      <w:r w:rsidR="00676BA2" w:rsidRPr="00D107CB">
        <w:rPr>
          <w:rFonts w:ascii="Times New Roman" w:hAnsi="Times New Roman" w:hint="eastAsia"/>
          <w:rtl/>
        </w:rPr>
        <w:t>‍</w:t>
      </w:r>
      <w:r w:rsidR="00676BA2" w:rsidRPr="00D107CB">
        <w:rPr>
          <w:rFonts w:ascii="Times New Roman" w:hAnsi="Times New Roman"/>
        </w:rPr>
        <w:t>‍</w:t>
      </w:r>
      <w:r w:rsidRPr="00D107CB">
        <w:t>–</w:t>
      </w:r>
      <w:r w:rsidR="00EF633C" w:rsidRPr="00D107CB">
        <w:t>‍</w:t>
      </w:r>
      <w:r w:rsidRPr="00D107CB">
        <w:t>26</w:t>
      </w:r>
      <w:r w:rsidR="00EF633C" w:rsidRPr="00D107CB">
        <w:t> </w:t>
      </w:r>
      <w:r w:rsidRPr="00D107CB">
        <w:t>MYEFO</w:t>
      </w:r>
      <w:r w:rsidR="003662F6" w:rsidRPr="00D107CB">
        <w:t xml:space="preserve"> and 2026</w:t>
      </w:r>
      <w:r w:rsidR="00676BA2" w:rsidRPr="00D107CB">
        <w:rPr>
          <w:rFonts w:ascii="Times New Roman" w:hAnsi="Times New Roman" w:hint="eastAsia"/>
          <w:rtl/>
        </w:rPr>
        <w:t>‍</w:t>
      </w:r>
      <w:r w:rsidR="00676BA2" w:rsidRPr="00D107CB">
        <w:rPr>
          <w:rFonts w:ascii="Times New Roman" w:hAnsi="Times New Roman"/>
        </w:rPr>
        <w:t>‍</w:t>
      </w:r>
      <w:r w:rsidR="00AE5DCF" w:rsidRPr="00D107CB">
        <w:t>–</w:t>
      </w:r>
      <w:r w:rsidR="00676BA2" w:rsidRPr="00D107CB">
        <w:rPr>
          <w:rFonts w:ascii="Times New Roman" w:hAnsi="Times New Roman" w:hint="eastAsia"/>
          <w:rtl/>
        </w:rPr>
        <w:t>‍</w:t>
      </w:r>
      <w:r w:rsidR="00676BA2" w:rsidRPr="00D107CB">
        <w:rPr>
          <w:rFonts w:ascii="Times New Roman" w:hAnsi="Times New Roman"/>
        </w:rPr>
        <w:t>‍</w:t>
      </w:r>
      <w:r w:rsidR="00676BA2" w:rsidRPr="00D107CB">
        <w:rPr>
          <w:rFonts w:ascii="Times New Roman" w:hAnsi="Times New Roman" w:hint="eastAsia"/>
          <w:rtl/>
        </w:rPr>
        <w:t>‍‍</w:t>
      </w:r>
      <w:r w:rsidR="003662F6" w:rsidRPr="00D107CB">
        <w:t>27 Budget</w:t>
      </w:r>
      <w:r w:rsidRPr="00D107CB">
        <w:t xml:space="preserve">. </w:t>
      </w:r>
      <w:r w:rsidR="003849AE" w:rsidRPr="00D107CB">
        <w:t xml:space="preserve">Yields </w:t>
      </w:r>
      <w:r w:rsidRPr="00D107CB">
        <w:t>ha</w:t>
      </w:r>
      <w:r w:rsidR="008E2DC7" w:rsidRPr="00D107CB">
        <w:t>ve</w:t>
      </w:r>
      <w:r w:rsidRPr="00D107CB">
        <w:t xml:space="preserve"> </w:t>
      </w:r>
      <w:r w:rsidR="005669CA" w:rsidRPr="00D107CB">
        <w:t xml:space="preserve">increased </w:t>
      </w:r>
      <w:r w:rsidR="003849AE" w:rsidRPr="00D107CB">
        <w:t>across the yield curve</w:t>
      </w:r>
      <w:r w:rsidR="008E2DC7" w:rsidRPr="00D107CB">
        <w:t xml:space="preserve"> since the 2025</w:t>
      </w:r>
      <w:r w:rsidR="00676BA2" w:rsidRPr="00D107CB">
        <w:rPr>
          <w:rFonts w:ascii="Times New Roman" w:hAnsi="Times New Roman" w:hint="eastAsia"/>
          <w:rtl/>
        </w:rPr>
        <w:t>‍</w:t>
      </w:r>
      <w:r w:rsidR="00676BA2" w:rsidRPr="00D107CB">
        <w:rPr>
          <w:rFonts w:ascii="Times New Roman" w:hAnsi="Times New Roman"/>
        </w:rPr>
        <w:t>‍</w:t>
      </w:r>
      <w:r w:rsidR="00AE5DCF" w:rsidRPr="00D107CB">
        <w:t>–</w:t>
      </w:r>
      <w:r w:rsidR="00676BA2" w:rsidRPr="00D107CB">
        <w:rPr>
          <w:rFonts w:ascii="Times New Roman" w:hAnsi="Times New Roman" w:hint="eastAsia"/>
          <w:rtl/>
        </w:rPr>
        <w:t>‍</w:t>
      </w:r>
      <w:r w:rsidR="00676BA2" w:rsidRPr="00D107CB">
        <w:rPr>
          <w:rFonts w:ascii="Times New Roman" w:hAnsi="Times New Roman"/>
        </w:rPr>
        <w:t>‍</w:t>
      </w:r>
      <w:r w:rsidR="008E2DC7" w:rsidRPr="00D107CB">
        <w:t>26 MYEFO</w:t>
      </w:r>
      <w:r w:rsidR="00C4155B" w:rsidRPr="00D107CB">
        <w:t>. In addition</w:t>
      </w:r>
      <w:r w:rsidR="008E2DC7" w:rsidRPr="00D107CB">
        <w:t xml:space="preserve">, </w:t>
      </w:r>
      <w:r w:rsidR="00C4155B" w:rsidRPr="00D107CB">
        <w:t xml:space="preserve">the yield curve </w:t>
      </w:r>
      <w:r w:rsidR="008E2DC7" w:rsidRPr="00D107CB">
        <w:t xml:space="preserve">has </w:t>
      </w:r>
      <w:r w:rsidR="005669CA" w:rsidRPr="00D107CB">
        <w:t>flattened</w:t>
      </w:r>
      <w:r w:rsidR="00351A7A" w:rsidRPr="00D107CB">
        <w:t xml:space="preserve"> as </w:t>
      </w:r>
      <w:r w:rsidR="005F16EA" w:rsidRPr="00D107CB">
        <w:t xml:space="preserve">yields on </w:t>
      </w:r>
      <w:r w:rsidR="00351A7A" w:rsidRPr="00D107CB">
        <w:t xml:space="preserve">short tenor securities </w:t>
      </w:r>
      <w:r w:rsidR="00FC19BB" w:rsidRPr="00D107CB">
        <w:t xml:space="preserve">have </w:t>
      </w:r>
      <w:r w:rsidR="00351A7A" w:rsidRPr="00D107CB">
        <w:t>increased more significantly than those with a longer tenor</w:t>
      </w:r>
      <w:r w:rsidRPr="00D107CB">
        <w:t>.</w:t>
      </w:r>
      <w:r w:rsidR="00AE7489" w:rsidRPr="00D107CB">
        <w:t xml:space="preserve"> </w:t>
      </w:r>
    </w:p>
    <w:p w14:paraId="715BBAEF" w14:textId="7B13A82E" w:rsidR="007E073C" w:rsidRPr="00D107CB" w:rsidRDefault="007E073C" w:rsidP="007E073C">
      <w:pPr>
        <w:rPr>
          <w:rFonts w:eastAsia="Book Antiqua" w:cs="Book Antiqua"/>
        </w:rPr>
      </w:pPr>
      <w:r w:rsidRPr="00D107CB">
        <w:rPr>
          <w:rFonts w:eastAsia="Book Antiqua" w:cs="Book Antiqua"/>
        </w:rPr>
        <w:t xml:space="preserve">The assumed weighted average cost of borrowing has increased to </w:t>
      </w:r>
      <w:r w:rsidR="00FA6791" w:rsidRPr="00D107CB">
        <w:rPr>
          <w:rFonts w:eastAsia="Book Antiqua" w:cs="Book Antiqua"/>
        </w:rPr>
        <w:t>4.8</w:t>
      </w:r>
      <w:r w:rsidRPr="00D107CB">
        <w:rPr>
          <w:rFonts w:eastAsia="Book Antiqua" w:cs="Book Antiqua"/>
        </w:rPr>
        <w:t> per cent for future issuance of Treasury Bonds over the forward estimates in this update. This is higher</w:t>
      </w:r>
      <w:r w:rsidR="00936541" w:rsidRPr="00D107CB">
        <w:rPr>
          <w:rFonts w:eastAsia="Book Antiqua" w:cs="Book Antiqua"/>
        </w:rPr>
        <w:t xml:space="preserve"> </w:t>
      </w:r>
      <w:r w:rsidRPr="00D107CB">
        <w:rPr>
          <w:rFonts w:eastAsia="Book Antiqua" w:cs="Book Antiqua"/>
        </w:rPr>
        <w:t>than the assumed weighted average yields of 4.</w:t>
      </w:r>
      <w:r w:rsidR="006724AE" w:rsidRPr="00D107CB">
        <w:rPr>
          <w:rFonts w:eastAsia="Book Antiqua"/>
        </w:rPr>
        <w:t>4</w:t>
      </w:r>
      <w:r w:rsidRPr="00D107CB">
        <w:rPr>
          <w:rFonts w:eastAsia="Book Antiqua"/>
        </w:rPr>
        <w:t> per cent</w:t>
      </w:r>
      <w:r w:rsidRPr="00D107CB">
        <w:rPr>
          <w:rFonts w:eastAsia="Book Antiqua" w:cs="Book Antiqua"/>
        </w:rPr>
        <w:t xml:space="preserve"> at the 2025</w:t>
      </w:r>
      <w:r w:rsidR="00676BA2" w:rsidRPr="00D107CB">
        <w:rPr>
          <w:rFonts w:ascii="Times New Roman" w:eastAsia="Book Antiqua" w:hAnsi="Times New Roman" w:hint="cs"/>
          <w:rtl/>
        </w:rPr>
        <w:t>‍</w:t>
      </w:r>
      <w:r w:rsidR="00676BA2" w:rsidRPr="00D107CB">
        <w:rPr>
          <w:rFonts w:ascii="Times New Roman" w:eastAsia="Book Antiqua" w:hAnsi="Times New Roman"/>
        </w:rPr>
        <w:t>‍</w:t>
      </w:r>
      <w:r w:rsidR="001E1A66" w:rsidRPr="00D107CB">
        <w:rPr>
          <w:rFonts w:eastAsia="Book Antiqua" w:cs="Book Antiqua"/>
        </w:rPr>
        <w:t>–</w:t>
      </w:r>
      <w:r w:rsidR="00676BA2" w:rsidRPr="00D107CB">
        <w:rPr>
          <w:rFonts w:ascii="Times New Roman" w:eastAsia="Book Antiqua" w:hAnsi="Times New Roman" w:hint="cs"/>
          <w:rtl/>
        </w:rPr>
        <w:t>‍</w:t>
      </w:r>
      <w:r w:rsidR="00676BA2" w:rsidRPr="00D107CB">
        <w:rPr>
          <w:rFonts w:ascii="Times New Roman" w:eastAsia="Book Antiqua" w:hAnsi="Times New Roman"/>
        </w:rPr>
        <w:t>‍</w:t>
      </w:r>
      <w:r w:rsidR="006724AE" w:rsidRPr="00D107CB">
        <w:rPr>
          <w:rFonts w:eastAsia="Book Antiqua" w:cs="Book Antiqua"/>
        </w:rPr>
        <w:t>26 MYEFO</w:t>
      </w:r>
      <w:r w:rsidRPr="00D107CB">
        <w:rPr>
          <w:rFonts w:eastAsia="Book Antiqua" w:cs="Book Antiqua"/>
        </w:rPr>
        <w:t xml:space="preserve"> and 2.2</w:t>
      </w:r>
      <w:r w:rsidR="00CD4F91" w:rsidRPr="00D107CB">
        <w:rPr>
          <w:rFonts w:eastAsia="Book Antiqua" w:cs="Book Antiqua"/>
        </w:rPr>
        <w:t> </w:t>
      </w:r>
      <w:r w:rsidRPr="00D107CB">
        <w:rPr>
          <w:rFonts w:eastAsia="Book Antiqua" w:cs="Book Antiqua"/>
        </w:rPr>
        <w:t>per</w:t>
      </w:r>
      <w:r w:rsidR="00CD4F91" w:rsidRPr="00D107CB">
        <w:rPr>
          <w:rFonts w:eastAsia="Book Antiqua" w:cs="Book Antiqua"/>
        </w:rPr>
        <w:t> </w:t>
      </w:r>
      <w:r w:rsidRPr="00D107CB">
        <w:rPr>
          <w:rFonts w:eastAsia="Book Antiqua" w:cs="Book Antiqua"/>
        </w:rPr>
        <w:t>cent at the 2022 PEFO.</w:t>
      </w:r>
    </w:p>
    <w:p w14:paraId="671F4A73" w14:textId="6F102F13" w:rsidR="007E073C" w:rsidRPr="00D107CB" w:rsidRDefault="007E073C" w:rsidP="007E073C">
      <w:pPr>
        <w:pStyle w:val="ChartMainHeading"/>
      </w:pPr>
      <w:r w:rsidRPr="00D107CB">
        <w:t>Chart</w:t>
      </w:r>
      <w:r w:rsidR="00B52970">
        <w:t> </w:t>
      </w:r>
      <w:r w:rsidR="003B16D4" w:rsidRPr="00D107CB">
        <w:t>7</w:t>
      </w:r>
      <w:r w:rsidRPr="00D107CB">
        <w:t>.2: Yield curve assumptions from 202</w:t>
      </w:r>
      <w:r w:rsidR="002256E4" w:rsidRPr="00D107CB">
        <w:t>6</w:t>
      </w:r>
      <w:r w:rsidR="00676BA2" w:rsidRPr="00D107CB">
        <w:t>‍</w:t>
      </w:r>
      <w:r w:rsidRPr="00D107CB">
        <w:t>–</w:t>
      </w:r>
      <w:r w:rsidR="00676BA2" w:rsidRPr="00D107CB">
        <w:t>‍</w:t>
      </w:r>
      <w:r w:rsidRPr="00D107CB">
        <w:t>2</w:t>
      </w:r>
      <w:r w:rsidR="002256E4" w:rsidRPr="00D107CB">
        <w:t>7</w:t>
      </w:r>
      <w:r w:rsidRPr="00D107CB">
        <w:t xml:space="preserve"> to 202</w:t>
      </w:r>
      <w:r w:rsidR="002256E4" w:rsidRPr="00D107CB">
        <w:t>9</w:t>
      </w:r>
      <w:r w:rsidR="00676BA2" w:rsidRPr="00D107CB">
        <w:t>‍</w:t>
      </w:r>
      <w:r w:rsidRPr="00D107CB">
        <w:t>–</w:t>
      </w:r>
      <w:r w:rsidR="00676BA2" w:rsidRPr="00D107CB">
        <w:t>‍</w:t>
      </w:r>
      <w:r w:rsidR="002256E4" w:rsidRPr="00D107CB">
        <w:t>30</w:t>
      </w:r>
      <w:r w:rsidR="00EF3AA1" w:rsidRPr="00EF3AA1">
        <w:rPr>
          <w:noProof/>
        </w:rPr>
        <w:t xml:space="preserve"> </w:t>
      </w:r>
    </w:p>
    <w:p w14:paraId="3677FFB6" w14:textId="2710D943" w:rsidR="007E073C" w:rsidRPr="00D107CB" w:rsidRDefault="00944979" w:rsidP="007E073C">
      <w:pPr>
        <w:pStyle w:val="ChartGraphic"/>
      </w:pPr>
      <w:r>
        <w:rPr>
          <w:noProof/>
        </w:rPr>
        <w:drawing>
          <wp:inline distT="0" distB="0" distL="0" distR="0" wp14:anchorId="7A38A60A" wp14:editId="2C203A19">
            <wp:extent cx="4895850" cy="3068955"/>
            <wp:effectExtent l="0" t="0" r="0" b="0"/>
            <wp:docPr id="2078446940" name="Graphic 1" descr="This chart shows the yield curve assumption underpinning new issuance of treasury bonds over the forward estimates as at the 2022 Pre-Election Economic and FIscal Outlook (PEFO), the 2025-26 Mid-Year Economic and Fiscal Outlook (MYEFO), and the 2026-27 Budget. It shows that yield curve was much lower and steeper at the 2022 PEFO. It increases and flattens by the 2025-26 MYEFO, and then increases and flattens some more by at the 2026-27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6940" name="Graphic 1" descr="This chart shows the yield curve assumption underpinning new issuance of treasury bonds over the forward estimates as at the 2022 Pre-Election Economic and FIscal Outlook (PEFO), the 2025-26 Mid-Year Economic and Fiscal Outlook (MYEFO), and the 2026-27 Budget. It shows that yield curve was much lower and steeper at the 2022 PEFO. It increases and flattens by the 2025-26 MYEFO, and then increases and flattens some more by at the 2026-27 Budget."/>
                    <pic:cNvPicPr/>
                  </pic:nvPicPr>
                  <pic:blipFill>
                    <a:blip r:embed="rId19">
                      <a:extLst>
                        <a:ext uri="{96DAC541-7B7A-43D3-8B79-37D633B846F1}">
                          <asvg:svgBlip xmlns:asvg="http://schemas.microsoft.com/office/drawing/2016/SVG/main" r:embed="rId20"/>
                        </a:ext>
                      </a:extLst>
                    </a:blip>
                    <a:stretch>
                      <a:fillRect/>
                    </a:stretch>
                  </pic:blipFill>
                  <pic:spPr>
                    <a:xfrm>
                      <a:off x="0" y="0"/>
                      <a:ext cx="4895850" cy="3068955"/>
                    </a:xfrm>
                    <a:prstGeom prst="rect">
                      <a:avLst/>
                    </a:prstGeom>
                  </pic:spPr>
                </pic:pic>
              </a:graphicData>
            </a:graphic>
          </wp:inline>
        </w:drawing>
      </w:r>
    </w:p>
    <w:p w14:paraId="03645797" w14:textId="0619F1AB" w:rsidR="007E073C" w:rsidRPr="00D107CB" w:rsidRDefault="007E073C" w:rsidP="006B3BA4">
      <w:pPr>
        <w:pStyle w:val="ChartandTableFootnote"/>
      </w:pPr>
      <w:r w:rsidRPr="00D107CB">
        <w:t xml:space="preserve">Source: </w:t>
      </w:r>
      <w:r w:rsidRPr="00D107CB">
        <w:tab/>
      </w:r>
      <w:r w:rsidR="00276A5C" w:rsidRPr="00D107CB">
        <w:t>Treasury</w:t>
      </w:r>
      <w:r w:rsidRPr="00D107CB">
        <w:t>.</w:t>
      </w:r>
    </w:p>
    <w:p w14:paraId="67CCE957" w14:textId="77777777" w:rsidR="008E14EC" w:rsidRPr="00D107CB" w:rsidRDefault="008E14EC" w:rsidP="008E14EC">
      <w:pPr>
        <w:pStyle w:val="ChartLine"/>
      </w:pPr>
    </w:p>
    <w:p w14:paraId="73173076" w14:textId="7DA22552" w:rsidR="007E073C" w:rsidRPr="00D107CB" w:rsidRDefault="007E073C" w:rsidP="007E073C">
      <w:r w:rsidRPr="00D107CB">
        <w:lastRenderedPageBreak/>
        <w:t>By the end of the forward estimates total interest payments are estimated to be $</w:t>
      </w:r>
      <w:r w:rsidR="00E844E9" w:rsidRPr="00D107CB">
        <w:rPr>
          <w:rFonts w:eastAsia="Book Antiqua" w:cs="Book Antiqua"/>
        </w:rPr>
        <w:t>42.3 </w:t>
      </w:r>
      <w:r w:rsidRPr="00D107CB">
        <w:rPr>
          <w:rFonts w:eastAsia="Book Antiqua" w:cs="Book Antiqua"/>
        </w:rPr>
        <w:t>billion</w:t>
      </w:r>
      <w:r w:rsidRPr="00D107CB">
        <w:t>, of which $</w:t>
      </w:r>
      <w:r w:rsidR="00100FA0" w:rsidRPr="00D107CB">
        <w:rPr>
          <w:rFonts w:eastAsia="Book Antiqua" w:cs="Book Antiqua"/>
        </w:rPr>
        <w:t>40</w:t>
      </w:r>
      <w:r w:rsidR="00F75D8F" w:rsidRPr="00D107CB">
        <w:rPr>
          <w:rFonts w:eastAsia="Book Antiqua" w:cs="Book Antiqua"/>
        </w:rPr>
        <w:t>.4</w:t>
      </w:r>
      <w:r w:rsidR="00CD4F91" w:rsidRPr="00D107CB">
        <w:rPr>
          <w:rFonts w:eastAsia="Book Antiqua" w:cs="Book Antiqua"/>
        </w:rPr>
        <w:t> </w:t>
      </w:r>
      <w:r w:rsidRPr="00D107CB">
        <w:rPr>
          <w:rFonts w:eastAsia="Book Antiqua" w:cs="Book Antiqua"/>
        </w:rPr>
        <w:t>billion</w:t>
      </w:r>
      <w:r w:rsidRPr="00D107CB">
        <w:t xml:space="preserve"> relates to AGS on issue (Table</w:t>
      </w:r>
      <w:r w:rsidR="00B52970">
        <w:t> </w:t>
      </w:r>
      <w:r w:rsidR="003B16D4" w:rsidRPr="00D107CB">
        <w:t>7</w:t>
      </w:r>
      <w:r w:rsidRPr="00D107CB">
        <w:t>.9). Compared to the 2025</w:t>
      </w:r>
      <w:r w:rsidR="00676BA2" w:rsidRPr="00D107CB">
        <w:rPr>
          <w:rFonts w:ascii="Times New Roman" w:hAnsi="Times New Roman" w:hint="eastAsia"/>
          <w:rtl/>
        </w:rPr>
        <w:t>‍</w:t>
      </w:r>
      <w:r w:rsidR="00676BA2" w:rsidRPr="00D107CB">
        <w:rPr>
          <w:rFonts w:ascii="Times New Roman" w:hAnsi="Times New Roman"/>
        </w:rPr>
        <w:t>‍</w:t>
      </w:r>
      <w:r w:rsidR="00AE5DCF" w:rsidRPr="00D107CB">
        <w:t>–</w:t>
      </w:r>
      <w:r w:rsidR="009A53E7" w:rsidRPr="00D107CB">
        <w:t>‍</w:t>
      </w:r>
      <w:r w:rsidR="00C1278F" w:rsidRPr="00D107CB">
        <w:t>26</w:t>
      </w:r>
      <w:r w:rsidR="00DA0803" w:rsidRPr="00D107CB">
        <w:t> </w:t>
      </w:r>
      <w:r w:rsidR="00D56294" w:rsidRPr="00D107CB">
        <w:t>MYEFO</w:t>
      </w:r>
      <w:r w:rsidRPr="00D107CB">
        <w:t xml:space="preserve">, total interest payments as a share of GDP are estimated to </w:t>
      </w:r>
      <w:r w:rsidR="00254C91">
        <w:t>improve slightly</w:t>
      </w:r>
      <w:r w:rsidRPr="00D107CB">
        <w:t xml:space="preserve"> across the forward estimates.</w:t>
      </w:r>
    </w:p>
    <w:p w14:paraId="5BAB207E" w14:textId="129A1E62" w:rsidR="007E073C" w:rsidRPr="00D107CB" w:rsidRDefault="007E073C" w:rsidP="007E073C">
      <w:r w:rsidRPr="00D107CB">
        <w:t xml:space="preserve">Interest receipts as a share of GDP are estimated to </w:t>
      </w:r>
      <w:r w:rsidR="00763E21" w:rsidRPr="00D107CB">
        <w:t xml:space="preserve">remain </w:t>
      </w:r>
      <w:r w:rsidRPr="00D107CB">
        <w:t xml:space="preserve">unchanged </w:t>
      </w:r>
      <w:r w:rsidR="00A54515" w:rsidRPr="00D107CB">
        <w:t xml:space="preserve">in </w:t>
      </w:r>
      <w:r w:rsidRPr="00D107CB">
        <w:t>each year of the forward estimates compared to the 2025</w:t>
      </w:r>
      <w:r w:rsidR="00676BA2" w:rsidRPr="00D107CB">
        <w:rPr>
          <w:rFonts w:ascii="Times New Roman" w:hAnsi="Times New Roman" w:hint="eastAsia"/>
          <w:rtl/>
        </w:rPr>
        <w:t>‍</w:t>
      </w:r>
      <w:r w:rsidR="00676BA2" w:rsidRPr="00D107CB">
        <w:rPr>
          <w:rFonts w:ascii="Times New Roman" w:hAnsi="Times New Roman"/>
        </w:rPr>
        <w:t>‍</w:t>
      </w:r>
      <w:r w:rsidR="00AE5DCF" w:rsidRPr="00D107CB">
        <w:t>–</w:t>
      </w:r>
      <w:r w:rsidR="00676BA2" w:rsidRPr="00D107CB">
        <w:rPr>
          <w:rFonts w:ascii="Times New Roman" w:hAnsi="Times New Roman" w:hint="eastAsia"/>
          <w:rtl/>
        </w:rPr>
        <w:t>‍</w:t>
      </w:r>
      <w:r w:rsidR="00676BA2" w:rsidRPr="00D107CB">
        <w:rPr>
          <w:rFonts w:ascii="Times New Roman" w:hAnsi="Times New Roman"/>
        </w:rPr>
        <w:t>‍</w:t>
      </w:r>
      <w:r w:rsidR="00C1278F" w:rsidRPr="00D107CB">
        <w:t>26</w:t>
      </w:r>
      <w:r w:rsidRPr="00D107CB">
        <w:t xml:space="preserve"> </w:t>
      </w:r>
      <w:r w:rsidR="00D56294" w:rsidRPr="00D107CB">
        <w:t>MYEFO</w:t>
      </w:r>
      <w:r w:rsidRPr="00D107CB">
        <w:t xml:space="preserve">. </w:t>
      </w:r>
    </w:p>
    <w:p w14:paraId="4F0A64E7" w14:textId="5F20C823" w:rsidR="007E073C" w:rsidRPr="00D107CB" w:rsidRDefault="007E073C" w:rsidP="007E073C">
      <w:r w:rsidRPr="00D107CB">
        <w:t xml:space="preserve">Net interest payments as a share of GDP are estimated to </w:t>
      </w:r>
      <w:r w:rsidR="00853B6F" w:rsidRPr="00D107CB">
        <w:t>improve</w:t>
      </w:r>
      <w:r w:rsidR="0047482D" w:rsidRPr="00D107CB">
        <w:t xml:space="preserve"> to</w:t>
      </w:r>
      <w:r w:rsidRPr="00D107CB">
        <w:t xml:space="preserve"> </w:t>
      </w:r>
      <w:r w:rsidR="0047482D" w:rsidRPr="00D107CB">
        <w:rPr>
          <w:rFonts w:eastAsia="Book Antiqua" w:cs="Book Antiqua"/>
        </w:rPr>
        <w:t>0.6</w:t>
      </w:r>
      <w:r w:rsidRPr="00D107CB">
        <w:t> per</w:t>
      </w:r>
      <w:r w:rsidR="0047482D" w:rsidRPr="00D107CB">
        <w:t> </w:t>
      </w:r>
      <w:r w:rsidRPr="00D107CB">
        <w:t>cent</w:t>
      </w:r>
      <w:r w:rsidR="0047482D" w:rsidRPr="00D107CB">
        <w:t xml:space="preserve"> </w:t>
      </w:r>
      <w:r w:rsidRPr="00D107CB">
        <w:t>in 202</w:t>
      </w:r>
      <w:r w:rsidR="00D56294" w:rsidRPr="00D107CB">
        <w:t>6</w:t>
      </w:r>
      <w:r w:rsidR="00676BA2" w:rsidRPr="00D107CB">
        <w:rPr>
          <w:rFonts w:ascii="Times New Roman" w:hAnsi="Times New Roman" w:hint="eastAsia"/>
          <w:rtl/>
        </w:rPr>
        <w:t>‍</w:t>
      </w:r>
      <w:r w:rsidR="00676BA2" w:rsidRPr="00D107CB">
        <w:rPr>
          <w:rFonts w:ascii="Times New Roman" w:hAnsi="Times New Roman"/>
        </w:rPr>
        <w:t>‍</w:t>
      </w:r>
      <w:r w:rsidRPr="00D107CB">
        <w:t>–</w:t>
      </w:r>
      <w:r w:rsidR="00676BA2" w:rsidRPr="00D107CB">
        <w:rPr>
          <w:rFonts w:ascii="Times New Roman" w:hAnsi="Times New Roman" w:hint="eastAsia"/>
          <w:rtl/>
        </w:rPr>
        <w:t>‍</w:t>
      </w:r>
      <w:r w:rsidR="00676BA2" w:rsidRPr="00D107CB">
        <w:rPr>
          <w:rFonts w:ascii="Times New Roman" w:hAnsi="Times New Roman"/>
        </w:rPr>
        <w:t>‍</w:t>
      </w:r>
      <w:r w:rsidRPr="00D107CB">
        <w:t>2</w:t>
      </w:r>
      <w:r w:rsidR="00D56294" w:rsidRPr="00D107CB">
        <w:t>7</w:t>
      </w:r>
      <w:r w:rsidRPr="00D107CB">
        <w:t xml:space="preserve">, and </w:t>
      </w:r>
      <w:r w:rsidR="00CC2B74" w:rsidRPr="00D107CB">
        <w:t>remain</w:t>
      </w:r>
      <w:r w:rsidR="00280DD0" w:rsidRPr="00D107CB">
        <w:t xml:space="preserve"> </w:t>
      </w:r>
      <w:r w:rsidR="00D57F88" w:rsidRPr="00D107CB">
        <w:t xml:space="preserve">lower </w:t>
      </w:r>
      <w:r w:rsidRPr="00D107CB">
        <w:t>across the forward estimates, compared to the 2025</w:t>
      </w:r>
      <w:r w:rsidR="00676BA2" w:rsidRPr="00D107CB">
        <w:rPr>
          <w:rFonts w:ascii="Times New Roman" w:hAnsi="Times New Roman" w:hint="eastAsia"/>
          <w:rtl/>
        </w:rPr>
        <w:t>‍</w:t>
      </w:r>
      <w:r w:rsidR="00676BA2" w:rsidRPr="00D107CB">
        <w:rPr>
          <w:rFonts w:ascii="Times New Roman" w:hAnsi="Times New Roman"/>
        </w:rPr>
        <w:t>‍</w:t>
      </w:r>
      <w:r w:rsidR="00AE5DCF" w:rsidRPr="00D107CB">
        <w:t>–</w:t>
      </w:r>
      <w:r w:rsidR="00676BA2" w:rsidRPr="00D107CB">
        <w:rPr>
          <w:rFonts w:ascii="Times New Roman" w:hAnsi="Times New Roman" w:hint="eastAsia"/>
          <w:rtl/>
        </w:rPr>
        <w:t>‍</w:t>
      </w:r>
      <w:r w:rsidR="00676BA2" w:rsidRPr="00D107CB">
        <w:rPr>
          <w:rFonts w:ascii="Times New Roman" w:hAnsi="Times New Roman"/>
        </w:rPr>
        <w:t>‍</w:t>
      </w:r>
      <w:r w:rsidR="00C1278F" w:rsidRPr="00D107CB">
        <w:t>26</w:t>
      </w:r>
      <w:r w:rsidRPr="00D107CB">
        <w:t xml:space="preserve"> </w:t>
      </w:r>
      <w:r w:rsidR="00D56294" w:rsidRPr="00D107CB">
        <w:t>MYEFO</w:t>
      </w:r>
      <w:r w:rsidRPr="00D107CB">
        <w:t>.</w:t>
      </w:r>
    </w:p>
    <w:p w14:paraId="3F6C18D1" w14:textId="256BBB8B" w:rsidR="00C86AAF" w:rsidRPr="00D107CB" w:rsidRDefault="007E073C" w:rsidP="00B06A5D">
      <w:pPr>
        <w:pStyle w:val="TableHeading"/>
        <w:rPr>
          <w:rFonts w:eastAsiaTheme="minorHAnsi"/>
        </w:rPr>
      </w:pPr>
      <w:bookmarkStart w:id="25" w:name="_1803990174"/>
      <w:bookmarkEnd w:id="25"/>
      <w:r w:rsidRPr="00D107CB">
        <w:t>Table</w:t>
      </w:r>
      <w:r w:rsidR="00B52970">
        <w:t> </w:t>
      </w:r>
      <w:r w:rsidR="003B16D4" w:rsidRPr="00D107CB">
        <w:t>7</w:t>
      </w:r>
      <w:r w:rsidRPr="00D107CB">
        <w:t>.9: Interest payments, interest receipts and net interest payments</w:t>
      </w:r>
      <w:r w:rsidRPr="00D107CB">
        <w:rPr>
          <w:vertAlign w:val="superscript"/>
        </w:rPr>
        <w:t>(a)</w:t>
      </w:r>
      <w:r w:rsidRPr="00D107CB">
        <w:t xml:space="preserve"> </w:t>
      </w:r>
    </w:p>
    <w:tbl>
      <w:tblPr>
        <w:tblW w:w="5000" w:type="pct"/>
        <w:tblCellMar>
          <w:left w:w="0" w:type="dxa"/>
          <w:right w:w="28" w:type="dxa"/>
        </w:tblCellMar>
        <w:tblLook w:val="04A0" w:firstRow="1" w:lastRow="0" w:firstColumn="1" w:lastColumn="0" w:noHBand="0" w:noVBand="1"/>
      </w:tblPr>
      <w:tblGrid>
        <w:gridCol w:w="2847"/>
        <w:gridCol w:w="973"/>
        <w:gridCol w:w="973"/>
        <w:gridCol w:w="973"/>
        <w:gridCol w:w="973"/>
        <w:gridCol w:w="971"/>
      </w:tblGrid>
      <w:tr w:rsidR="00C86AAF" w:rsidRPr="00AD7352" w14:paraId="19211F01" w14:textId="77777777" w:rsidTr="00996CD9">
        <w:trPr>
          <w:trHeight w:hRule="exact" w:val="225"/>
        </w:trPr>
        <w:tc>
          <w:tcPr>
            <w:tcW w:w="1846" w:type="pct"/>
            <w:tcBorders>
              <w:top w:val="single" w:sz="4" w:space="0" w:color="293F5B"/>
              <w:left w:val="nil"/>
              <w:bottom w:val="single" w:sz="4" w:space="0" w:color="293F5B"/>
              <w:right w:val="nil"/>
            </w:tcBorders>
            <w:noWrap/>
            <w:vAlign w:val="center"/>
            <w:hideMark/>
          </w:tcPr>
          <w:p w14:paraId="3100D0A9" w14:textId="77777777" w:rsidR="00C86AAF" w:rsidRPr="00AD7352" w:rsidRDefault="00C86AAF" w:rsidP="00C86AAF">
            <w:pPr>
              <w:spacing w:before="0" w:after="0" w:line="240" w:lineRule="auto"/>
              <w:rPr>
                <w:rFonts w:ascii="Arial" w:hAnsi="Arial" w:cs="Arial"/>
                <w:b/>
                <w:bCs/>
                <w:color w:val="000000"/>
                <w:sz w:val="16"/>
                <w:szCs w:val="16"/>
              </w:rPr>
            </w:pPr>
            <w:r w:rsidRPr="00AD7352">
              <w:rPr>
                <w:rFonts w:ascii="Arial" w:hAnsi="Arial" w:cs="Arial"/>
                <w:b/>
                <w:bCs/>
                <w:color w:val="000000"/>
                <w:sz w:val="16"/>
                <w:szCs w:val="16"/>
              </w:rPr>
              <w:t> </w:t>
            </w:r>
          </w:p>
        </w:tc>
        <w:tc>
          <w:tcPr>
            <w:tcW w:w="631" w:type="pct"/>
            <w:tcBorders>
              <w:top w:val="single" w:sz="4" w:space="0" w:color="293F5B"/>
              <w:left w:val="nil"/>
              <w:bottom w:val="single" w:sz="4" w:space="0" w:color="293F5B"/>
              <w:right w:val="nil"/>
            </w:tcBorders>
            <w:noWrap/>
            <w:vAlign w:val="center"/>
            <w:hideMark/>
          </w:tcPr>
          <w:p w14:paraId="0751A8DB" w14:textId="77777777" w:rsidR="00C86AAF" w:rsidRPr="00AD7352" w:rsidRDefault="00C86AAF" w:rsidP="00C86AAF">
            <w:pPr>
              <w:spacing w:before="0" w:after="0" w:line="240" w:lineRule="auto"/>
              <w:jc w:val="center"/>
              <w:rPr>
                <w:rFonts w:ascii="Arial" w:hAnsi="Arial" w:cs="Arial"/>
                <w:color w:val="000000"/>
                <w:sz w:val="16"/>
                <w:szCs w:val="16"/>
              </w:rPr>
            </w:pPr>
            <w:r w:rsidRPr="00AD7352">
              <w:rPr>
                <w:rFonts w:ascii="Arial" w:hAnsi="Arial" w:cs="Arial"/>
                <w:color w:val="000000"/>
                <w:sz w:val="16"/>
                <w:szCs w:val="16"/>
              </w:rPr>
              <w:t> </w:t>
            </w:r>
          </w:p>
        </w:tc>
        <w:tc>
          <w:tcPr>
            <w:tcW w:w="631" w:type="pct"/>
            <w:tcBorders>
              <w:top w:val="single" w:sz="4" w:space="0" w:color="293F5B"/>
              <w:left w:val="nil"/>
              <w:bottom w:val="single" w:sz="4" w:space="0" w:color="293F5B"/>
              <w:right w:val="nil"/>
            </w:tcBorders>
            <w:noWrap/>
            <w:vAlign w:val="center"/>
            <w:hideMark/>
          </w:tcPr>
          <w:p w14:paraId="62C79BA5" w14:textId="77777777" w:rsidR="00C86AAF" w:rsidRPr="00AD7352" w:rsidRDefault="00C86AAF" w:rsidP="00C86AAF">
            <w:pPr>
              <w:spacing w:before="0" w:after="0" w:line="240" w:lineRule="auto"/>
              <w:rPr>
                <w:rFonts w:ascii="Arial" w:hAnsi="Arial" w:cs="Arial"/>
                <w:color w:val="000000"/>
                <w:sz w:val="16"/>
                <w:szCs w:val="16"/>
              </w:rPr>
            </w:pPr>
            <w:r w:rsidRPr="00AD7352">
              <w:rPr>
                <w:rFonts w:ascii="Arial" w:hAnsi="Arial" w:cs="Arial"/>
                <w:color w:val="000000"/>
                <w:sz w:val="16"/>
                <w:szCs w:val="16"/>
              </w:rPr>
              <w:t>Estimates</w:t>
            </w:r>
          </w:p>
        </w:tc>
        <w:tc>
          <w:tcPr>
            <w:tcW w:w="631" w:type="pct"/>
            <w:tcBorders>
              <w:top w:val="single" w:sz="4" w:space="0" w:color="293F5B"/>
              <w:left w:val="nil"/>
              <w:bottom w:val="single" w:sz="4" w:space="0" w:color="293F5B"/>
              <w:right w:val="nil"/>
            </w:tcBorders>
            <w:noWrap/>
            <w:vAlign w:val="center"/>
            <w:hideMark/>
          </w:tcPr>
          <w:p w14:paraId="1EAAEABA" w14:textId="77777777" w:rsidR="00C86AAF" w:rsidRPr="00AD7352" w:rsidRDefault="00C86AAF" w:rsidP="00C86AAF">
            <w:pPr>
              <w:spacing w:before="0" w:after="0" w:line="240" w:lineRule="auto"/>
              <w:rPr>
                <w:rFonts w:ascii="Arial" w:hAnsi="Arial" w:cs="Arial"/>
                <w:color w:val="000000"/>
                <w:sz w:val="16"/>
                <w:szCs w:val="16"/>
              </w:rPr>
            </w:pPr>
            <w:r w:rsidRPr="00AD7352">
              <w:rPr>
                <w:rFonts w:ascii="Arial" w:hAnsi="Arial" w:cs="Arial"/>
                <w:color w:val="000000"/>
                <w:sz w:val="16"/>
                <w:szCs w:val="16"/>
              </w:rPr>
              <w:t> </w:t>
            </w:r>
          </w:p>
        </w:tc>
        <w:tc>
          <w:tcPr>
            <w:tcW w:w="631" w:type="pct"/>
            <w:tcBorders>
              <w:top w:val="single" w:sz="4" w:space="0" w:color="293F5B"/>
              <w:left w:val="nil"/>
              <w:bottom w:val="single" w:sz="4" w:space="0" w:color="293F5B"/>
              <w:right w:val="nil"/>
            </w:tcBorders>
            <w:noWrap/>
            <w:vAlign w:val="center"/>
            <w:hideMark/>
          </w:tcPr>
          <w:p w14:paraId="1DFB969F" w14:textId="77777777" w:rsidR="00C86AAF" w:rsidRPr="00AD7352" w:rsidRDefault="00C86AAF" w:rsidP="00C86AAF">
            <w:pPr>
              <w:spacing w:before="0" w:after="0" w:line="240" w:lineRule="auto"/>
              <w:rPr>
                <w:rFonts w:ascii="Arial" w:hAnsi="Arial" w:cs="Arial"/>
                <w:color w:val="000000"/>
                <w:sz w:val="16"/>
                <w:szCs w:val="16"/>
              </w:rPr>
            </w:pPr>
            <w:r w:rsidRPr="00AD7352">
              <w:rPr>
                <w:rFonts w:ascii="Arial" w:hAnsi="Arial" w:cs="Arial"/>
                <w:color w:val="000000"/>
                <w:sz w:val="16"/>
                <w:szCs w:val="16"/>
              </w:rPr>
              <w:t> </w:t>
            </w:r>
          </w:p>
        </w:tc>
        <w:tc>
          <w:tcPr>
            <w:tcW w:w="631" w:type="pct"/>
            <w:tcBorders>
              <w:top w:val="single" w:sz="4" w:space="0" w:color="293F5B"/>
              <w:left w:val="nil"/>
              <w:bottom w:val="single" w:sz="4" w:space="0" w:color="293F5B"/>
              <w:right w:val="nil"/>
            </w:tcBorders>
            <w:noWrap/>
            <w:vAlign w:val="center"/>
            <w:hideMark/>
          </w:tcPr>
          <w:p w14:paraId="57CE1C50" w14:textId="77777777" w:rsidR="00C86AAF" w:rsidRPr="00AD7352" w:rsidRDefault="00C86AAF" w:rsidP="00C86AAF">
            <w:pPr>
              <w:spacing w:before="0" w:after="0" w:line="240" w:lineRule="auto"/>
              <w:rPr>
                <w:rFonts w:ascii="Arial" w:hAnsi="Arial" w:cs="Arial"/>
                <w:color w:val="000000"/>
                <w:sz w:val="16"/>
                <w:szCs w:val="16"/>
              </w:rPr>
            </w:pPr>
            <w:r w:rsidRPr="00AD7352">
              <w:rPr>
                <w:rFonts w:ascii="Arial" w:hAnsi="Arial" w:cs="Arial"/>
                <w:color w:val="000000"/>
                <w:sz w:val="16"/>
                <w:szCs w:val="16"/>
              </w:rPr>
              <w:t> </w:t>
            </w:r>
          </w:p>
        </w:tc>
      </w:tr>
      <w:tr w:rsidR="00C86AAF" w:rsidRPr="00AD7352" w14:paraId="00010186" w14:textId="77777777" w:rsidTr="00996CD9">
        <w:trPr>
          <w:trHeight w:hRule="exact" w:val="225"/>
        </w:trPr>
        <w:tc>
          <w:tcPr>
            <w:tcW w:w="1846" w:type="pct"/>
            <w:tcBorders>
              <w:top w:val="single" w:sz="4" w:space="0" w:color="293F5B"/>
              <w:left w:val="nil"/>
              <w:bottom w:val="nil"/>
              <w:right w:val="nil"/>
            </w:tcBorders>
            <w:noWrap/>
            <w:vAlign w:val="center"/>
            <w:hideMark/>
          </w:tcPr>
          <w:p w14:paraId="26AF1918"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 </w:t>
            </w:r>
          </w:p>
        </w:tc>
        <w:tc>
          <w:tcPr>
            <w:tcW w:w="631" w:type="pct"/>
            <w:tcBorders>
              <w:top w:val="single" w:sz="4" w:space="0" w:color="293F5B"/>
              <w:left w:val="nil"/>
              <w:bottom w:val="nil"/>
              <w:right w:val="nil"/>
            </w:tcBorders>
            <w:noWrap/>
            <w:vAlign w:val="center"/>
            <w:hideMark/>
          </w:tcPr>
          <w:p w14:paraId="26627C3F"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2025-26</w:t>
            </w:r>
          </w:p>
        </w:tc>
        <w:tc>
          <w:tcPr>
            <w:tcW w:w="631" w:type="pct"/>
            <w:tcBorders>
              <w:top w:val="single" w:sz="4" w:space="0" w:color="293F5B"/>
              <w:left w:val="nil"/>
              <w:bottom w:val="nil"/>
              <w:right w:val="nil"/>
            </w:tcBorders>
            <w:shd w:val="clear" w:color="000000" w:fill="E6F2FF"/>
            <w:noWrap/>
            <w:vAlign w:val="center"/>
            <w:hideMark/>
          </w:tcPr>
          <w:p w14:paraId="2B453E27"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2026-27</w:t>
            </w:r>
          </w:p>
        </w:tc>
        <w:tc>
          <w:tcPr>
            <w:tcW w:w="631" w:type="pct"/>
            <w:tcBorders>
              <w:top w:val="single" w:sz="4" w:space="0" w:color="293F5B"/>
              <w:left w:val="nil"/>
              <w:bottom w:val="nil"/>
              <w:right w:val="nil"/>
            </w:tcBorders>
            <w:noWrap/>
            <w:vAlign w:val="center"/>
            <w:hideMark/>
          </w:tcPr>
          <w:p w14:paraId="1A6E19AA"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2027-28</w:t>
            </w:r>
          </w:p>
        </w:tc>
        <w:tc>
          <w:tcPr>
            <w:tcW w:w="631" w:type="pct"/>
            <w:tcBorders>
              <w:top w:val="single" w:sz="4" w:space="0" w:color="293F5B"/>
              <w:left w:val="nil"/>
              <w:bottom w:val="nil"/>
              <w:right w:val="nil"/>
            </w:tcBorders>
            <w:noWrap/>
            <w:vAlign w:val="center"/>
            <w:hideMark/>
          </w:tcPr>
          <w:p w14:paraId="0CDB4AC7"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2028-29</w:t>
            </w:r>
          </w:p>
        </w:tc>
        <w:tc>
          <w:tcPr>
            <w:tcW w:w="631" w:type="pct"/>
            <w:tcBorders>
              <w:top w:val="single" w:sz="4" w:space="0" w:color="293F5B"/>
              <w:left w:val="nil"/>
              <w:bottom w:val="nil"/>
              <w:right w:val="nil"/>
            </w:tcBorders>
            <w:noWrap/>
            <w:vAlign w:val="center"/>
            <w:hideMark/>
          </w:tcPr>
          <w:p w14:paraId="53D07ABA"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2029-30</w:t>
            </w:r>
          </w:p>
        </w:tc>
      </w:tr>
      <w:tr w:rsidR="00C86AAF" w:rsidRPr="00AD7352" w14:paraId="4831FD6F" w14:textId="77777777" w:rsidTr="00C86AAF">
        <w:trPr>
          <w:trHeight w:hRule="exact" w:val="225"/>
        </w:trPr>
        <w:tc>
          <w:tcPr>
            <w:tcW w:w="1846" w:type="pct"/>
            <w:tcBorders>
              <w:top w:val="nil"/>
              <w:left w:val="nil"/>
              <w:bottom w:val="single" w:sz="4" w:space="0" w:color="293F5B"/>
              <w:right w:val="nil"/>
            </w:tcBorders>
            <w:noWrap/>
            <w:vAlign w:val="center"/>
            <w:hideMark/>
          </w:tcPr>
          <w:p w14:paraId="41A41DE3"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 </w:t>
            </w:r>
          </w:p>
        </w:tc>
        <w:tc>
          <w:tcPr>
            <w:tcW w:w="631" w:type="pct"/>
            <w:tcBorders>
              <w:top w:val="nil"/>
              <w:left w:val="nil"/>
              <w:bottom w:val="single" w:sz="4" w:space="0" w:color="293F5B"/>
              <w:right w:val="nil"/>
            </w:tcBorders>
            <w:noWrap/>
            <w:vAlign w:val="center"/>
            <w:hideMark/>
          </w:tcPr>
          <w:p w14:paraId="501B6DC0"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$m</w:t>
            </w:r>
          </w:p>
        </w:tc>
        <w:tc>
          <w:tcPr>
            <w:tcW w:w="631" w:type="pct"/>
            <w:tcBorders>
              <w:top w:val="nil"/>
              <w:left w:val="nil"/>
              <w:bottom w:val="single" w:sz="4" w:space="0" w:color="293F5B"/>
              <w:right w:val="nil"/>
            </w:tcBorders>
            <w:shd w:val="clear" w:color="000000" w:fill="E6F2FF"/>
            <w:noWrap/>
            <w:vAlign w:val="center"/>
            <w:hideMark/>
          </w:tcPr>
          <w:p w14:paraId="474E2FBF"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$m</w:t>
            </w:r>
          </w:p>
        </w:tc>
        <w:tc>
          <w:tcPr>
            <w:tcW w:w="631" w:type="pct"/>
            <w:tcBorders>
              <w:top w:val="nil"/>
              <w:left w:val="nil"/>
              <w:bottom w:val="single" w:sz="4" w:space="0" w:color="293F5B"/>
              <w:right w:val="nil"/>
            </w:tcBorders>
            <w:noWrap/>
            <w:vAlign w:val="center"/>
            <w:hideMark/>
          </w:tcPr>
          <w:p w14:paraId="1D8A99CA"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$m</w:t>
            </w:r>
          </w:p>
        </w:tc>
        <w:tc>
          <w:tcPr>
            <w:tcW w:w="631" w:type="pct"/>
            <w:tcBorders>
              <w:top w:val="nil"/>
              <w:left w:val="nil"/>
              <w:bottom w:val="single" w:sz="4" w:space="0" w:color="293F5B"/>
              <w:right w:val="nil"/>
            </w:tcBorders>
            <w:noWrap/>
            <w:vAlign w:val="center"/>
            <w:hideMark/>
          </w:tcPr>
          <w:p w14:paraId="693AA755"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$m</w:t>
            </w:r>
          </w:p>
        </w:tc>
        <w:tc>
          <w:tcPr>
            <w:tcW w:w="631" w:type="pct"/>
            <w:tcBorders>
              <w:top w:val="nil"/>
              <w:left w:val="nil"/>
              <w:bottom w:val="single" w:sz="4" w:space="0" w:color="293F5B"/>
              <w:right w:val="nil"/>
            </w:tcBorders>
            <w:noWrap/>
            <w:vAlign w:val="center"/>
            <w:hideMark/>
          </w:tcPr>
          <w:p w14:paraId="0A3256A0"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$m</w:t>
            </w:r>
          </w:p>
        </w:tc>
      </w:tr>
      <w:tr w:rsidR="00C86AAF" w:rsidRPr="00AD7352" w14:paraId="6D4FD633" w14:textId="77777777" w:rsidTr="00996CD9">
        <w:trPr>
          <w:trHeight w:hRule="exact" w:val="225"/>
        </w:trPr>
        <w:tc>
          <w:tcPr>
            <w:tcW w:w="1846" w:type="pct"/>
            <w:tcBorders>
              <w:top w:val="single" w:sz="4" w:space="0" w:color="293F5B"/>
              <w:left w:val="nil"/>
              <w:bottom w:val="nil"/>
              <w:right w:val="nil"/>
            </w:tcBorders>
            <w:noWrap/>
            <w:vAlign w:val="center"/>
            <w:hideMark/>
          </w:tcPr>
          <w:p w14:paraId="40D465D6" w14:textId="77777777" w:rsidR="00C86AAF" w:rsidRPr="00AD7352" w:rsidRDefault="00C86AAF" w:rsidP="00C86AAF">
            <w:pPr>
              <w:spacing w:before="0" w:after="0" w:line="240" w:lineRule="auto"/>
              <w:rPr>
                <w:rFonts w:ascii="Arial" w:hAnsi="Arial" w:cs="Arial"/>
                <w:sz w:val="16"/>
                <w:szCs w:val="16"/>
              </w:rPr>
            </w:pPr>
            <w:r w:rsidRPr="00AD7352">
              <w:rPr>
                <w:rFonts w:ascii="Arial" w:hAnsi="Arial" w:cs="Arial"/>
                <w:sz w:val="16"/>
                <w:szCs w:val="16"/>
              </w:rPr>
              <w:t>Interest payments on AGS</w:t>
            </w:r>
          </w:p>
        </w:tc>
        <w:tc>
          <w:tcPr>
            <w:tcW w:w="631" w:type="pct"/>
            <w:tcBorders>
              <w:top w:val="single" w:sz="4" w:space="0" w:color="293F5B"/>
              <w:left w:val="nil"/>
              <w:bottom w:val="nil"/>
              <w:right w:val="nil"/>
            </w:tcBorders>
            <w:noWrap/>
            <w:vAlign w:val="center"/>
            <w:hideMark/>
          </w:tcPr>
          <w:p w14:paraId="2F53ACC4"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25,220</w:t>
            </w:r>
          </w:p>
        </w:tc>
        <w:tc>
          <w:tcPr>
            <w:tcW w:w="631" w:type="pct"/>
            <w:tcBorders>
              <w:top w:val="single" w:sz="4" w:space="0" w:color="293F5B"/>
              <w:left w:val="nil"/>
              <w:bottom w:val="nil"/>
              <w:right w:val="nil"/>
            </w:tcBorders>
            <w:shd w:val="clear" w:color="000000" w:fill="E6F2FF"/>
            <w:noWrap/>
            <w:vAlign w:val="center"/>
            <w:hideMark/>
          </w:tcPr>
          <w:p w14:paraId="3817B5DE"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27,690</w:t>
            </w:r>
          </w:p>
        </w:tc>
        <w:tc>
          <w:tcPr>
            <w:tcW w:w="631" w:type="pct"/>
            <w:tcBorders>
              <w:top w:val="single" w:sz="4" w:space="0" w:color="293F5B"/>
              <w:left w:val="nil"/>
              <w:bottom w:val="nil"/>
              <w:right w:val="nil"/>
            </w:tcBorders>
            <w:noWrap/>
            <w:vAlign w:val="center"/>
            <w:hideMark/>
          </w:tcPr>
          <w:p w14:paraId="00A8D740"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34,589</w:t>
            </w:r>
          </w:p>
        </w:tc>
        <w:tc>
          <w:tcPr>
            <w:tcW w:w="631" w:type="pct"/>
            <w:tcBorders>
              <w:top w:val="single" w:sz="4" w:space="0" w:color="293F5B"/>
              <w:left w:val="nil"/>
              <w:bottom w:val="nil"/>
              <w:right w:val="nil"/>
            </w:tcBorders>
            <w:noWrap/>
            <w:vAlign w:val="center"/>
            <w:hideMark/>
          </w:tcPr>
          <w:p w14:paraId="68565E4E"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36,226</w:t>
            </w:r>
          </w:p>
        </w:tc>
        <w:tc>
          <w:tcPr>
            <w:tcW w:w="631" w:type="pct"/>
            <w:tcBorders>
              <w:top w:val="single" w:sz="4" w:space="0" w:color="293F5B"/>
              <w:left w:val="nil"/>
              <w:bottom w:val="nil"/>
              <w:right w:val="nil"/>
            </w:tcBorders>
            <w:noWrap/>
            <w:vAlign w:val="center"/>
            <w:hideMark/>
          </w:tcPr>
          <w:p w14:paraId="546CCF0C"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40,425</w:t>
            </w:r>
          </w:p>
        </w:tc>
      </w:tr>
      <w:tr w:rsidR="00C86AAF" w:rsidRPr="00AD7352" w14:paraId="16F5DCF6" w14:textId="77777777" w:rsidTr="00C86AAF">
        <w:trPr>
          <w:trHeight w:hRule="exact" w:val="225"/>
        </w:trPr>
        <w:tc>
          <w:tcPr>
            <w:tcW w:w="1846" w:type="pct"/>
            <w:tcBorders>
              <w:top w:val="nil"/>
              <w:left w:val="nil"/>
              <w:bottom w:val="nil"/>
              <w:right w:val="nil"/>
            </w:tcBorders>
            <w:noWrap/>
            <w:vAlign w:val="center"/>
            <w:hideMark/>
          </w:tcPr>
          <w:p w14:paraId="2AD95060" w14:textId="77777777" w:rsidR="00C86AAF" w:rsidRPr="00AD7352" w:rsidRDefault="00C86AAF" w:rsidP="00C86AAF">
            <w:pPr>
              <w:spacing w:before="0" w:after="0" w:line="240" w:lineRule="auto"/>
              <w:ind w:firstLineChars="100" w:firstLine="160"/>
              <w:rPr>
                <w:rFonts w:ascii="Arial" w:hAnsi="Arial" w:cs="Arial"/>
                <w:sz w:val="16"/>
                <w:szCs w:val="16"/>
              </w:rPr>
            </w:pPr>
            <w:r w:rsidRPr="00AD7352">
              <w:rPr>
                <w:rFonts w:ascii="Arial" w:hAnsi="Arial" w:cs="Arial"/>
                <w:sz w:val="16"/>
                <w:szCs w:val="16"/>
              </w:rPr>
              <w:t>Per cent of GDP</w:t>
            </w:r>
          </w:p>
        </w:tc>
        <w:tc>
          <w:tcPr>
            <w:tcW w:w="631" w:type="pct"/>
            <w:tcBorders>
              <w:top w:val="nil"/>
              <w:left w:val="nil"/>
              <w:bottom w:val="nil"/>
              <w:right w:val="nil"/>
            </w:tcBorders>
            <w:noWrap/>
            <w:vAlign w:val="center"/>
            <w:hideMark/>
          </w:tcPr>
          <w:p w14:paraId="6DED3170"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0.9</w:t>
            </w:r>
          </w:p>
        </w:tc>
        <w:tc>
          <w:tcPr>
            <w:tcW w:w="631" w:type="pct"/>
            <w:tcBorders>
              <w:top w:val="nil"/>
              <w:left w:val="nil"/>
              <w:bottom w:val="nil"/>
              <w:right w:val="nil"/>
            </w:tcBorders>
            <w:shd w:val="clear" w:color="000000" w:fill="E6F2FF"/>
            <w:noWrap/>
            <w:vAlign w:val="center"/>
            <w:hideMark/>
          </w:tcPr>
          <w:p w14:paraId="3F8E893A"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0.9</w:t>
            </w:r>
          </w:p>
        </w:tc>
        <w:tc>
          <w:tcPr>
            <w:tcW w:w="631" w:type="pct"/>
            <w:tcBorders>
              <w:top w:val="nil"/>
              <w:left w:val="nil"/>
              <w:bottom w:val="nil"/>
              <w:right w:val="nil"/>
            </w:tcBorders>
            <w:noWrap/>
            <w:vAlign w:val="center"/>
            <w:hideMark/>
          </w:tcPr>
          <w:p w14:paraId="5A335381"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1.1</w:t>
            </w:r>
          </w:p>
        </w:tc>
        <w:tc>
          <w:tcPr>
            <w:tcW w:w="631" w:type="pct"/>
            <w:tcBorders>
              <w:top w:val="nil"/>
              <w:left w:val="nil"/>
              <w:bottom w:val="nil"/>
              <w:right w:val="nil"/>
            </w:tcBorders>
            <w:noWrap/>
            <w:vAlign w:val="center"/>
            <w:hideMark/>
          </w:tcPr>
          <w:p w14:paraId="7E17691B"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1.1</w:t>
            </w:r>
          </w:p>
        </w:tc>
        <w:tc>
          <w:tcPr>
            <w:tcW w:w="631" w:type="pct"/>
            <w:tcBorders>
              <w:top w:val="nil"/>
              <w:left w:val="nil"/>
              <w:bottom w:val="nil"/>
              <w:right w:val="nil"/>
            </w:tcBorders>
            <w:noWrap/>
            <w:vAlign w:val="center"/>
            <w:hideMark/>
          </w:tcPr>
          <w:p w14:paraId="63282A91"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1.2</w:t>
            </w:r>
          </w:p>
        </w:tc>
      </w:tr>
      <w:tr w:rsidR="00C86AAF" w:rsidRPr="00AD7352" w14:paraId="19C224A5" w14:textId="77777777" w:rsidTr="00C86AAF">
        <w:trPr>
          <w:trHeight w:hRule="exact" w:val="225"/>
        </w:trPr>
        <w:tc>
          <w:tcPr>
            <w:tcW w:w="1846" w:type="pct"/>
            <w:tcBorders>
              <w:top w:val="nil"/>
              <w:left w:val="nil"/>
              <w:bottom w:val="nil"/>
              <w:right w:val="nil"/>
            </w:tcBorders>
            <w:shd w:val="clear" w:color="000000" w:fill="FFFFFF"/>
            <w:noWrap/>
            <w:vAlign w:val="center"/>
            <w:hideMark/>
          </w:tcPr>
          <w:p w14:paraId="712A8C80" w14:textId="77777777" w:rsidR="00C86AAF" w:rsidRPr="00AD7352" w:rsidRDefault="00C86AAF" w:rsidP="00C86AAF">
            <w:pPr>
              <w:spacing w:before="0" w:after="0" w:line="240" w:lineRule="auto"/>
              <w:rPr>
                <w:rFonts w:ascii="Arial" w:hAnsi="Arial" w:cs="Arial"/>
                <w:sz w:val="16"/>
                <w:szCs w:val="16"/>
              </w:rPr>
            </w:pPr>
            <w:r w:rsidRPr="00AD7352">
              <w:rPr>
                <w:rFonts w:ascii="Arial" w:hAnsi="Arial" w:cs="Arial"/>
                <w:sz w:val="16"/>
                <w:szCs w:val="16"/>
              </w:rPr>
              <w:t>Interest payments(b)</w:t>
            </w:r>
          </w:p>
        </w:tc>
        <w:tc>
          <w:tcPr>
            <w:tcW w:w="631" w:type="pct"/>
            <w:tcBorders>
              <w:top w:val="nil"/>
              <w:left w:val="nil"/>
              <w:bottom w:val="nil"/>
              <w:right w:val="nil"/>
            </w:tcBorders>
            <w:noWrap/>
            <w:vAlign w:val="center"/>
            <w:hideMark/>
          </w:tcPr>
          <w:p w14:paraId="085D011D"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27,058</w:t>
            </w:r>
          </w:p>
        </w:tc>
        <w:tc>
          <w:tcPr>
            <w:tcW w:w="631" w:type="pct"/>
            <w:tcBorders>
              <w:top w:val="nil"/>
              <w:left w:val="nil"/>
              <w:bottom w:val="nil"/>
              <w:right w:val="nil"/>
            </w:tcBorders>
            <w:shd w:val="clear" w:color="000000" w:fill="E6F2FF"/>
            <w:noWrap/>
            <w:vAlign w:val="center"/>
            <w:hideMark/>
          </w:tcPr>
          <w:p w14:paraId="73007DB0"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29,566</w:t>
            </w:r>
          </w:p>
        </w:tc>
        <w:tc>
          <w:tcPr>
            <w:tcW w:w="631" w:type="pct"/>
            <w:tcBorders>
              <w:top w:val="nil"/>
              <w:left w:val="nil"/>
              <w:bottom w:val="nil"/>
              <w:right w:val="nil"/>
            </w:tcBorders>
            <w:noWrap/>
            <w:vAlign w:val="center"/>
            <w:hideMark/>
          </w:tcPr>
          <w:p w14:paraId="74E2C611"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36,364</w:t>
            </w:r>
          </w:p>
        </w:tc>
        <w:tc>
          <w:tcPr>
            <w:tcW w:w="631" w:type="pct"/>
            <w:tcBorders>
              <w:top w:val="nil"/>
              <w:left w:val="nil"/>
              <w:bottom w:val="nil"/>
              <w:right w:val="nil"/>
            </w:tcBorders>
            <w:noWrap/>
            <w:vAlign w:val="center"/>
            <w:hideMark/>
          </w:tcPr>
          <w:p w14:paraId="3AD56134"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38,026</w:t>
            </w:r>
          </w:p>
        </w:tc>
        <w:tc>
          <w:tcPr>
            <w:tcW w:w="631" w:type="pct"/>
            <w:tcBorders>
              <w:top w:val="nil"/>
              <w:left w:val="nil"/>
              <w:bottom w:val="nil"/>
              <w:right w:val="nil"/>
            </w:tcBorders>
            <w:noWrap/>
            <w:vAlign w:val="center"/>
            <w:hideMark/>
          </w:tcPr>
          <w:p w14:paraId="26FED871"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42,264</w:t>
            </w:r>
          </w:p>
        </w:tc>
      </w:tr>
      <w:tr w:rsidR="00C86AAF" w:rsidRPr="00AD7352" w14:paraId="5822440B" w14:textId="77777777" w:rsidTr="00C86AAF">
        <w:trPr>
          <w:trHeight w:hRule="exact" w:val="225"/>
        </w:trPr>
        <w:tc>
          <w:tcPr>
            <w:tcW w:w="1846" w:type="pct"/>
            <w:tcBorders>
              <w:top w:val="nil"/>
              <w:left w:val="nil"/>
              <w:bottom w:val="nil"/>
              <w:right w:val="nil"/>
            </w:tcBorders>
            <w:noWrap/>
            <w:vAlign w:val="center"/>
            <w:hideMark/>
          </w:tcPr>
          <w:p w14:paraId="48048D41" w14:textId="77777777" w:rsidR="00C86AAF" w:rsidRPr="00AD7352" w:rsidRDefault="00C86AAF" w:rsidP="00C86AAF">
            <w:pPr>
              <w:spacing w:before="0" w:after="0" w:line="240" w:lineRule="auto"/>
              <w:ind w:firstLineChars="100" w:firstLine="160"/>
              <w:rPr>
                <w:rFonts w:ascii="Arial" w:hAnsi="Arial" w:cs="Arial"/>
                <w:sz w:val="16"/>
                <w:szCs w:val="16"/>
              </w:rPr>
            </w:pPr>
            <w:r w:rsidRPr="00AD7352">
              <w:rPr>
                <w:rFonts w:ascii="Arial" w:hAnsi="Arial" w:cs="Arial"/>
                <w:sz w:val="16"/>
                <w:szCs w:val="16"/>
              </w:rPr>
              <w:t>Per cent of GDP</w:t>
            </w:r>
          </w:p>
        </w:tc>
        <w:tc>
          <w:tcPr>
            <w:tcW w:w="631" w:type="pct"/>
            <w:tcBorders>
              <w:top w:val="nil"/>
              <w:left w:val="nil"/>
              <w:bottom w:val="nil"/>
              <w:right w:val="nil"/>
            </w:tcBorders>
            <w:noWrap/>
            <w:vAlign w:val="center"/>
            <w:hideMark/>
          </w:tcPr>
          <w:p w14:paraId="71ABE31B"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0.9</w:t>
            </w:r>
          </w:p>
        </w:tc>
        <w:tc>
          <w:tcPr>
            <w:tcW w:w="631" w:type="pct"/>
            <w:tcBorders>
              <w:top w:val="nil"/>
              <w:left w:val="nil"/>
              <w:bottom w:val="nil"/>
              <w:right w:val="nil"/>
            </w:tcBorders>
            <w:shd w:val="clear" w:color="000000" w:fill="E6F2FF"/>
            <w:noWrap/>
            <w:vAlign w:val="center"/>
            <w:hideMark/>
          </w:tcPr>
          <w:p w14:paraId="6A34839C"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1.0</w:t>
            </w:r>
          </w:p>
        </w:tc>
        <w:tc>
          <w:tcPr>
            <w:tcW w:w="631" w:type="pct"/>
            <w:tcBorders>
              <w:top w:val="nil"/>
              <w:left w:val="nil"/>
              <w:bottom w:val="nil"/>
              <w:right w:val="nil"/>
            </w:tcBorders>
            <w:noWrap/>
            <w:vAlign w:val="center"/>
            <w:hideMark/>
          </w:tcPr>
          <w:p w14:paraId="7BA9DACC"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1.1</w:t>
            </w:r>
          </w:p>
        </w:tc>
        <w:tc>
          <w:tcPr>
            <w:tcW w:w="631" w:type="pct"/>
            <w:tcBorders>
              <w:top w:val="nil"/>
              <w:left w:val="nil"/>
              <w:bottom w:val="nil"/>
              <w:right w:val="nil"/>
            </w:tcBorders>
            <w:noWrap/>
            <w:vAlign w:val="center"/>
            <w:hideMark/>
          </w:tcPr>
          <w:p w14:paraId="3E3BD03A"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1.1</w:t>
            </w:r>
          </w:p>
        </w:tc>
        <w:tc>
          <w:tcPr>
            <w:tcW w:w="631" w:type="pct"/>
            <w:tcBorders>
              <w:top w:val="nil"/>
              <w:left w:val="nil"/>
              <w:bottom w:val="nil"/>
              <w:right w:val="nil"/>
            </w:tcBorders>
            <w:noWrap/>
            <w:vAlign w:val="center"/>
            <w:hideMark/>
          </w:tcPr>
          <w:p w14:paraId="17B00E53"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1.2</w:t>
            </w:r>
          </w:p>
        </w:tc>
      </w:tr>
      <w:tr w:rsidR="00C86AAF" w:rsidRPr="00AD7352" w14:paraId="7F8A7AEC" w14:textId="77777777" w:rsidTr="00C86AAF">
        <w:trPr>
          <w:trHeight w:hRule="exact" w:val="225"/>
        </w:trPr>
        <w:tc>
          <w:tcPr>
            <w:tcW w:w="1846" w:type="pct"/>
            <w:tcBorders>
              <w:top w:val="nil"/>
              <w:left w:val="nil"/>
              <w:bottom w:val="nil"/>
              <w:right w:val="nil"/>
            </w:tcBorders>
            <w:noWrap/>
            <w:vAlign w:val="center"/>
            <w:hideMark/>
          </w:tcPr>
          <w:p w14:paraId="3599352F" w14:textId="77777777" w:rsidR="00C86AAF" w:rsidRPr="00AD7352" w:rsidRDefault="00C86AAF" w:rsidP="00C86AAF">
            <w:pPr>
              <w:spacing w:before="0" w:after="0" w:line="240" w:lineRule="auto"/>
              <w:rPr>
                <w:rFonts w:ascii="Arial" w:hAnsi="Arial" w:cs="Arial"/>
                <w:sz w:val="16"/>
                <w:szCs w:val="16"/>
              </w:rPr>
            </w:pPr>
            <w:r w:rsidRPr="00AD7352">
              <w:rPr>
                <w:rFonts w:ascii="Arial" w:hAnsi="Arial" w:cs="Arial"/>
                <w:sz w:val="16"/>
                <w:szCs w:val="16"/>
              </w:rPr>
              <w:t>Interest receipts</w:t>
            </w:r>
          </w:p>
        </w:tc>
        <w:tc>
          <w:tcPr>
            <w:tcW w:w="631" w:type="pct"/>
            <w:tcBorders>
              <w:top w:val="nil"/>
              <w:left w:val="nil"/>
              <w:bottom w:val="nil"/>
              <w:right w:val="nil"/>
            </w:tcBorders>
            <w:noWrap/>
            <w:vAlign w:val="center"/>
            <w:hideMark/>
          </w:tcPr>
          <w:p w14:paraId="519A2816"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9,329</w:t>
            </w:r>
          </w:p>
        </w:tc>
        <w:tc>
          <w:tcPr>
            <w:tcW w:w="631" w:type="pct"/>
            <w:tcBorders>
              <w:top w:val="nil"/>
              <w:left w:val="nil"/>
              <w:bottom w:val="nil"/>
              <w:right w:val="nil"/>
            </w:tcBorders>
            <w:shd w:val="clear" w:color="000000" w:fill="E6F2FF"/>
            <w:noWrap/>
            <w:vAlign w:val="center"/>
            <w:hideMark/>
          </w:tcPr>
          <w:p w14:paraId="2200AFEE"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9,636</w:t>
            </w:r>
          </w:p>
        </w:tc>
        <w:tc>
          <w:tcPr>
            <w:tcW w:w="631" w:type="pct"/>
            <w:tcBorders>
              <w:top w:val="nil"/>
              <w:left w:val="nil"/>
              <w:bottom w:val="nil"/>
              <w:right w:val="nil"/>
            </w:tcBorders>
            <w:noWrap/>
            <w:vAlign w:val="center"/>
            <w:hideMark/>
          </w:tcPr>
          <w:p w14:paraId="0F6A126F"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9,696</w:t>
            </w:r>
          </w:p>
        </w:tc>
        <w:tc>
          <w:tcPr>
            <w:tcW w:w="631" w:type="pct"/>
            <w:tcBorders>
              <w:top w:val="nil"/>
              <w:left w:val="nil"/>
              <w:bottom w:val="nil"/>
              <w:right w:val="nil"/>
            </w:tcBorders>
            <w:noWrap/>
            <w:vAlign w:val="center"/>
            <w:hideMark/>
          </w:tcPr>
          <w:p w14:paraId="7351DF0C"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10,056</w:t>
            </w:r>
          </w:p>
        </w:tc>
        <w:tc>
          <w:tcPr>
            <w:tcW w:w="631" w:type="pct"/>
            <w:tcBorders>
              <w:top w:val="nil"/>
              <w:left w:val="nil"/>
              <w:bottom w:val="nil"/>
              <w:right w:val="nil"/>
            </w:tcBorders>
            <w:noWrap/>
            <w:vAlign w:val="center"/>
            <w:hideMark/>
          </w:tcPr>
          <w:p w14:paraId="26E6CE71"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10,538</w:t>
            </w:r>
          </w:p>
        </w:tc>
      </w:tr>
      <w:tr w:rsidR="00C86AAF" w:rsidRPr="00AD7352" w14:paraId="6760B433" w14:textId="77777777" w:rsidTr="00C86AAF">
        <w:trPr>
          <w:trHeight w:hRule="exact" w:val="225"/>
        </w:trPr>
        <w:tc>
          <w:tcPr>
            <w:tcW w:w="1846" w:type="pct"/>
            <w:tcBorders>
              <w:top w:val="nil"/>
              <w:left w:val="nil"/>
              <w:bottom w:val="nil"/>
              <w:right w:val="nil"/>
            </w:tcBorders>
            <w:noWrap/>
            <w:vAlign w:val="center"/>
            <w:hideMark/>
          </w:tcPr>
          <w:p w14:paraId="7E9AA093" w14:textId="77777777" w:rsidR="00C86AAF" w:rsidRPr="00AD7352" w:rsidRDefault="00C86AAF" w:rsidP="00C86AAF">
            <w:pPr>
              <w:spacing w:before="0" w:after="0" w:line="240" w:lineRule="auto"/>
              <w:ind w:firstLineChars="100" w:firstLine="160"/>
              <w:rPr>
                <w:rFonts w:ascii="Arial" w:hAnsi="Arial" w:cs="Arial"/>
                <w:sz w:val="16"/>
                <w:szCs w:val="16"/>
              </w:rPr>
            </w:pPr>
            <w:r w:rsidRPr="00AD7352">
              <w:rPr>
                <w:rFonts w:ascii="Arial" w:hAnsi="Arial" w:cs="Arial"/>
                <w:sz w:val="16"/>
                <w:szCs w:val="16"/>
              </w:rPr>
              <w:t>Per cent of GDP</w:t>
            </w:r>
          </w:p>
        </w:tc>
        <w:tc>
          <w:tcPr>
            <w:tcW w:w="631" w:type="pct"/>
            <w:tcBorders>
              <w:top w:val="nil"/>
              <w:left w:val="nil"/>
              <w:bottom w:val="nil"/>
              <w:right w:val="nil"/>
            </w:tcBorders>
            <w:noWrap/>
            <w:vAlign w:val="center"/>
            <w:hideMark/>
          </w:tcPr>
          <w:p w14:paraId="0D0F1686"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0.3</w:t>
            </w:r>
          </w:p>
        </w:tc>
        <w:tc>
          <w:tcPr>
            <w:tcW w:w="631" w:type="pct"/>
            <w:tcBorders>
              <w:top w:val="nil"/>
              <w:left w:val="nil"/>
              <w:bottom w:val="nil"/>
              <w:right w:val="nil"/>
            </w:tcBorders>
            <w:shd w:val="clear" w:color="000000" w:fill="E6F2FF"/>
            <w:noWrap/>
            <w:vAlign w:val="center"/>
            <w:hideMark/>
          </w:tcPr>
          <w:p w14:paraId="16DFD48B"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0.3</w:t>
            </w:r>
          </w:p>
        </w:tc>
        <w:tc>
          <w:tcPr>
            <w:tcW w:w="631" w:type="pct"/>
            <w:tcBorders>
              <w:top w:val="nil"/>
              <w:left w:val="nil"/>
              <w:bottom w:val="nil"/>
              <w:right w:val="nil"/>
            </w:tcBorders>
            <w:noWrap/>
            <w:vAlign w:val="center"/>
            <w:hideMark/>
          </w:tcPr>
          <w:p w14:paraId="23E9A560"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0.3</w:t>
            </w:r>
          </w:p>
        </w:tc>
        <w:tc>
          <w:tcPr>
            <w:tcW w:w="631" w:type="pct"/>
            <w:tcBorders>
              <w:top w:val="nil"/>
              <w:left w:val="nil"/>
              <w:bottom w:val="nil"/>
              <w:right w:val="nil"/>
            </w:tcBorders>
            <w:noWrap/>
            <w:vAlign w:val="center"/>
            <w:hideMark/>
          </w:tcPr>
          <w:p w14:paraId="557A1549"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0.3</w:t>
            </w:r>
          </w:p>
        </w:tc>
        <w:tc>
          <w:tcPr>
            <w:tcW w:w="631" w:type="pct"/>
            <w:tcBorders>
              <w:top w:val="nil"/>
              <w:left w:val="nil"/>
              <w:bottom w:val="nil"/>
              <w:right w:val="nil"/>
            </w:tcBorders>
            <w:noWrap/>
            <w:vAlign w:val="center"/>
            <w:hideMark/>
          </w:tcPr>
          <w:p w14:paraId="478F8150"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0.3</w:t>
            </w:r>
          </w:p>
        </w:tc>
      </w:tr>
      <w:tr w:rsidR="00C86AAF" w:rsidRPr="00AD7352" w14:paraId="4B21EC0C" w14:textId="77777777" w:rsidTr="00C86AAF">
        <w:trPr>
          <w:trHeight w:hRule="exact" w:val="225"/>
        </w:trPr>
        <w:tc>
          <w:tcPr>
            <w:tcW w:w="1846" w:type="pct"/>
            <w:tcBorders>
              <w:top w:val="nil"/>
              <w:left w:val="nil"/>
              <w:bottom w:val="nil"/>
              <w:right w:val="nil"/>
            </w:tcBorders>
            <w:noWrap/>
            <w:vAlign w:val="center"/>
            <w:hideMark/>
          </w:tcPr>
          <w:p w14:paraId="03EDF614" w14:textId="77777777" w:rsidR="00C86AAF" w:rsidRPr="00AD7352" w:rsidRDefault="00C86AAF" w:rsidP="00C86AAF">
            <w:pPr>
              <w:spacing w:before="0" w:after="0" w:line="240" w:lineRule="auto"/>
              <w:rPr>
                <w:rFonts w:ascii="Arial" w:hAnsi="Arial" w:cs="Arial"/>
                <w:sz w:val="16"/>
                <w:szCs w:val="16"/>
              </w:rPr>
            </w:pPr>
            <w:r w:rsidRPr="00AD7352">
              <w:rPr>
                <w:rFonts w:ascii="Arial" w:hAnsi="Arial" w:cs="Arial"/>
                <w:sz w:val="16"/>
                <w:szCs w:val="16"/>
              </w:rPr>
              <w:t>Net interest payments(c)</w:t>
            </w:r>
          </w:p>
        </w:tc>
        <w:tc>
          <w:tcPr>
            <w:tcW w:w="631" w:type="pct"/>
            <w:tcBorders>
              <w:top w:val="nil"/>
              <w:left w:val="nil"/>
              <w:bottom w:val="nil"/>
              <w:right w:val="nil"/>
            </w:tcBorders>
            <w:noWrap/>
            <w:vAlign w:val="center"/>
            <w:hideMark/>
          </w:tcPr>
          <w:p w14:paraId="5B05FFCE"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17,729</w:t>
            </w:r>
          </w:p>
        </w:tc>
        <w:tc>
          <w:tcPr>
            <w:tcW w:w="631" w:type="pct"/>
            <w:tcBorders>
              <w:top w:val="nil"/>
              <w:left w:val="nil"/>
              <w:bottom w:val="nil"/>
              <w:right w:val="nil"/>
            </w:tcBorders>
            <w:shd w:val="clear" w:color="000000" w:fill="E6F2FF"/>
            <w:noWrap/>
            <w:vAlign w:val="center"/>
            <w:hideMark/>
          </w:tcPr>
          <w:p w14:paraId="103377ED"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19,930</w:t>
            </w:r>
          </w:p>
        </w:tc>
        <w:tc>
          <w:tcPr>
            <w:tcW w:w="631" w:type="pct"/>
            <w:tcBorders>
              <w:top w:val="nil"/>
              <w:left w:val="nil"/>
              <w:bottom w:val="nil"/>
              <w:right w:val="nil"/>
            </w:tcBorders>
            <w:noWrap/>
            <w:vAlign w:val="center"/>
            <w:hideMark/>
          </w:tcPr>
          <w:p w14:paraId="218C7CC4"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26,668</w:t>
            </w:r>
          </w:p>
        </w:tc>
        <w:tc>
          <w:tcPr>
            <w:tcW w:w="631" w:type="pct"/>
            <w:tcBorders>
              <w:top w:val="nil"/>
              <w:left w:val="nil"/>
              <w:bottom w:val="nil"/>
              <w:right w:val="nil"/>
            </w:tcBorders>
            <w:noWrap/>
            <w:vAlign w:val="center"/>
            <w:hideMark/>
          </w:tcPr>
          <w:p w14:paraId="259B317D"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27,970</w:t>
            </w:r>
          </w:p>
        </w:tc>
        <w:tc>
          <w:tcPr>
            <w:tcW w:w="631" w:type="pct"/>
            <w:tcBorders>
              <w:top w:val="nil"/>
              <w:left w:val="nil"/>
              <w:bottom w:val="nil"/>
              <w:right w:val="nil"/>
            </w:tcBorders>
            <w:noWrap/>
            <w:vAlign w:val="center"/>
            <w:hideMark/>
          </w:tcPr>
          <w:p w14:paraId="4DC64A6C"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31,726</w:t>
            </w:r>
          </w:p>
        </w:tc>
      </w:tr>
      <w:tr w:rsidR="00C86AAF" w:rsidRPr="00AD7352" w14:paraId="6CD0C9B3" w14:textId="77777777" w:rsidTr="00C86AAF">
        <w:trPr>
          <w:trHeight w:hRule="exact" w:val="225"/>
        </w:trPr>
        <w:tc>
          <w:tcPr>
            <w:tcW w:w="1846" w:type="pct"/>
            <w:tcBorders>
              <w:top w:val="nil"/>
              <w:left w:val="nil"/>
              <w:bottom w:val="single" w:sz="4" w:space="0" w:color="293F5B"/>
              <w:right w:val="nil"/>
            </w:tcBorders>
            <w:noWrap/>
            <w:vAlign w:val="center"/>
            <w:hideMark/>
          </w:tcPr>
          <w:p w14:paraId="6F6967E4" w14:textId="77777777" w:rsidR="00C86AAF" w:rsidRPr="00AD7352" w:rsidRDefault="00C86AAF" w:rsidP="00C86AAF">
            <w:pPr>
              <w:spacing w:before="0" w:after="0" w:line="240" w:lineRule="auto"/>
              <w:ind w:firstLineChars="100" w:firstLine="160"/>
              <w:rPr>
                <w:rFonts w:ascii="Arial" w:hAnsi="Arial" w:cs="Arial"/>
                <w:sz w:val="16"/>
                <w:szCs w:val="16"/>
              </w:rPr>
            </w:pPr>
            <w:r w:rsidRPr="00AD7352">
              <w:rPr>
                <w:rFonts w:ascii="Arial" w:hAnsi="Arial" w:cs="Arial"/>
                <w:sz w:val="16"/>
                <w:szCs w:val="16"/>
              </w:rPr>
              <w:t>Per cent of GDP</w:t>
            </w:r>
          </w:p>
        </w:tc>
        <w:tc>
          <w:tcPr>
            <w:tcW w:w="631" w:type="pct"/>
            <w:tcBorders>
              <w:top w:val="nil"/>
              <w:left w:val="nil"/>
              <w:bottom w:val="single" w:sz="4" w:space="0" w:color="293F5B"/>
              <w:right w:val="nil"/>
            </w:tcBorders>
            <w:noWrap/>
            <w:vAlign w:val="center"/>
            <w:hideMark/>
          </w:tcPr>
          <w:p w14:paraId="39C3865F"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0.6</w:t>
            </w:r>
          </w:p>
        </w:tc>
        <w:tc>
          <w:tcPr>
            <w:tcW w:w="631" w:type="pct"/>
            <w:tcBorders>
              <w:top w:val="nil"/>
              <w:left w:val="nil"/>
              <w:bottom w:val="single" w:sz="4" w:space="0" w:color="293F5B"/>
              <w:right w:val="nil"/>
            </w:tcBorders>
            <w:shd w:val="clear" w:color="000000" w:fill="E6F2FF"/>
            <w:noWrap/>
            <w:vAlign w:val="center"/>
            <w:hideMark/>
          </w:tcPr>
          <w:p w14:paraId="1D06BDC2" w14:textId="77777777" w:rsidR="00C86AAF" w:rsidRPr="00AD7352" w:rsidRDefault="00C86AAF" w:rsidP="00C86AAF">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0.6</w:t>
            </w:r>
          </w:p>
        </w:tc>
        <w:tc>
          <w:tcPr>
            <w:tcW w:w="631" w:type="pct"/>
            <w:tcBorders>
              <w:top w:val="nil"/>
              <w:left w:val="nil"/>
              <w:bottom w:val="single" w:sz="4" w:space="0" w:color="293F5B"/>
              <w:right w:val="nil"/>
            </w:tcBorders>
            <w:noWrap/>
            <w:vAlign w:val="center"/>
            <w:hideMark/>
          </w:tcPr>
          <w:p w14:paraId="26AA8DC0"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0.8</w:t>
            </w:r>
          </w:p>
        </w:tc>
        <w:tc>
          <w:tcPr>
            <w:tcW w:w="631" w:type="pct"/>
            <w:tcBorders>
              <w:top w:val="nil"/>
              <w:left w:val="nil"/>
              <w:bottom w:val="single" w:sz="4" w:space="0" w:color="293F5B"/>
              <w:right w:val="nil"/>
            </w:tcBorders>
            <w:noWrap/>
            <w:vAlign w:val="center"/>
            <w:hideMark/>
          </w:tcPr>
          <w:p w14:paraId="780CC328"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0.8</w:t>
            </w:r>
          </w:p>
        </w:tc>
        <w:tc>
          <w:tcPr>
            <w:tcW w:w="631" w:type="pct"/>
            <w:tcBorders>
              <w:top w:val="nil"/>
              <w:left w:val="nil"/>
              <w:bottom w:val="single" w:sz="4" w:space="0" w:color="293F5B"/>
              <w:right w:val="nil"/>
            </w:tcBorders>
            <w:noWrap/>
            <w:vAlign w:val="center"/>
            <w:hideMark/>
          </w:tcPr>
          <w:p w14:paraId="1CA7CF84" w14:textId="77777777" w:rsidR="00C86AAF" w:rsidRPr="00AD7352" w:rsidRDefault="00C86AAF" w:rsidP="00C86AAF">
            <w:pPr>
              <w:spacing w:before="0" w:after="0" w:line="240" w:lineRule="auto"/>
              <w:jc w:val="right"/>
              <w:rPr>
                <w:rFonts w:ascii="Arial" w:hAnsi="Arial" w:cs="Arial"/>
                <w:sz w:val="16"/>
                <w:szCs w:val="16"/>
              </w:rPr>
            </w:pPr>
            <w:r w:rsidRPr="00AD7352">
              <w:rPr>
                <w:rFonts w:ascii="Arial" w:hAnsi="Arial" w:cs="Arial"/>
                <w:sz w:val="16"/>
                <w:szCs w:val="16"/>
              </w:rPr>
              <w:t>0.9</w:t>
            </w:r>
          </w:p>
        </w:tc>
      </w:tr>
    </w:tbl>
    <w:p w14:paraId="16100B61" w14:textId="33C844C5" w:rsidR="00B06A5D" w:rsidRPr="00D107CB" w:rsidRDefault="00B06A5D" w:rsidP="00A4725A">
      <w:pPr>
        <w:pStyle w:val="ChartandTableFootnoteAlpha"/>
        <w:numPr>
          <w:ilvl w:val="0"/>
          <w:numId w:val="53"/>
        </w:numPr>
      </w:pPr>
      <w:r w:rsidRPr="00D107CB" w:rsidDel="005F46B0">
        <w:t>Interest payments and receipts are a cash measure, with the relevant amount recognised in the period in</w:t>
      </w:r>
      <w:r w:rsidRPr="00D107CB">
        <w:t> </w:t>
      </w:r>
      <w:r w:rsidRPr="00D107CB" w:rsidDel="005F46B0">
        <w:t xml:space="preserve">which the interest payment is </w:t>
      </w:r>
      <w:proofErr w:type="gramStart"/>
      <w:r w:rsidRPr="00D107CB" w:rsidDel="005F46B0">
        <w:t>made</w:t>
      </w:r>
      <w:proofErr w:type="gramEnd"/>
      <w:r w:rsidRPr="00D107CB" w:rsidDel="005F46B0">
        <w:t xml:space="preserve"> or interest is received.</w:t>
      </w:r>
    </w:p>
    <w:p w14:paraId="34F65AF4" w14:textId="77777777" w:rsidR="007E073C" w:rsidRPr="00D107CB" w:rsidRDefault="007E073C" w:rsidP="008E14EC">
      <w:pPr>
        <w:pStyle w:val="ChartandTableFootnoteAlpha"/>
      </w:pPr>
      <w:r w:rsidRPr="00D107CB">
        <w:t xml:space="preserve">Interest payments include interest payments on AGS, loans and other borrowing, as well as interest payments on lease liabilities. </w:t>
      </w:r>
    </w:p>
    <w:p w14:paraId="12A6DD1E" w14:textId="77777777" w:rsidR="007E073C" w:rsidRPr="00D107CB" w:rsidRDefault="007E073C" w:rsidP="008E14EC">
      <w:pPr>
        <w:pStyle w:val="ChartandTableFootnoteAlpha"/>
      </w:pPr>
      <w:r w:rsidRPr="00D107CB">
        <w:t>Net interest payments are equal to the difference between interest payments and interest receipts.</w:t>
      </w:r>
    </w:p>
    <w:p w14:paraId="0E674F76" w14:textId="77777777" w:rsidR="007E073C" w:rsidRPr="00D107CB" w:rsidRDefault="007E073C" w:rsidP="00D83A01">
      <w:pPr>
        <w:pStyle w:val="TableLine"/>
      </w:pPr>
    </w:p>
    <w:p w14:paraId="5677F087" w14:textId="54F9EA85" w:rsidR="007E073C" w:rsidRPr="00D107CB" w:rsidRDefault="007E073C" w:rsidP="0058031B">
      <w:r w:rsidRPr="00D107CB">
        <w:br w:type="page"/>
      </w:r>
    </w:p>
    <w:p w14:paraId="413EEFEF" w14:textId="0BBFDBDD" w:rsidR="00A26285" w:rsidRPr="00D107CB" w:rsidRDefault="00CC2173" w:rsidP="00A26285">
      <w:r w:rsidRPr="00D107CB">
        <w:lastRenderedPageBreak/>
        <w:t>I</w:t>
      </w:r>
      <w:r w:rsidR="00A26285" w:rsidRPr="00D107CB">
        <w:t>nterest costs related to AGS are also presented on accrual accounting terms. The difference between the cash interest payments and accrual interest expense generally relates to the timing of when the interest cost is recognised.</w:t>
      </w:r>
    </w:p>
    <w:p w14:paraId="26877FEA" w14:textId="77777777" w:rsidR="00A26285" w:rsidRPr="00D107CB" w:rsidRDefault="00A26285" w:rsidP="00A26285">
      <w:pPr>
        <w:pStyle w:val="Bullet"/>
      </w:pPr>
      <w:r w:rsidRPr="00D107CB">
        <w:t>Interest payments are recognised in the period when they are paid during the life of the security.</w:t>
      </w:r>
    </w:p>
    <w:p w14:paraId="3742F08D" w14:textId="77777777" w:rsidR="00A26285" w:rsidRPr="00D107CB" w:rsidRDefault="00A26285" w:rsidP="00A26285">
      <w:pPr>
        <w:pStyle w:val="Bullet"/>
      </w:pPr>
      <w:r w:rsidRPr="00D107CB">
        <w:t>Interest expense is recognised in the period in which an expense is incurred during the life of the security, rather than when it is actually paid.</w:t>
      </w:r>
    </w:p>
    <w:p w14:paraId="1E132213" w14:textId="60B8987F" w:rsidR="00A26285" w:rsidRPr="00D107CB" w:rsidRDefault="00A26285" w:rsidP="00A26285">
      <w:r w:rsidRPr="00D107CB">
        <w:t>Table</w:t>
      </w:r>
      <w:r w:rsidR="00B52970">
        <w:t> </w:t>
      </w:r>
      <w:r w:rsidR="003B16D4" w:rsidRPr="00D107CB">
        <w:t>7</w:t>
      </w:r>
      <w:r w:rsidRPr="00D107CB">
        <w:t xml:space="preserve">.10 shows changes in interest expense, interest income and net interest expense over the forward estimates. </w:t>
      </w:r>
    </w:p>
    <w:p w14:paraId="3D08C750" w14:textId="5611926D" w:rsidR="00930787" w:rsidRPr="00D107CB" w:rsidRDefault="00A26285" w:rsidP="007620D6">
      <w:pPr>
        <w:pStyle w:val="TableHeading"/>
        <w:rPr>
          <w:rFonts w:ascii="Arial Bold" w:hAnsi="Arial Bold"/>
          <w:vertAlign w:val="superscript"/>
        </w:rPr>
      </w:pPr>
      <w:r w:rsidRPr="00D107CB">
        <w:t>Table</w:t>
      </w:r>
      <w:r w:rsidR="00B52970">
        <w:t> </w:t>
      </w:r>
      <w:r w:rsidR="003B16D4" w:rsidRPr="00D107CB">
        <w:t>7</w:t>
      </w:r>
      <w:r w:rsidRPr="00D107CB">
        <w:t>.10: Interest expense, interest income and net interest expense</w:t>
      </w:r>
      <w:r w:rsidRPr="00D107CB">
        <w:rPr>
          <w:rFonts w:ascii="Arial Bold" w:hAnsi="Arial Bold"/>
          <w:vertAlign w:val="superscript"/>
        </w:rPr>
        <w:t>(a)</w:t>
      </w:r>
    </w:p>
    <w:tbl>
      <w:tblPr>
        <w:tblW w:w="5000" w:type="pct"/>
        <w:tblCellMar>
          <w:left w:w="0" w:type="dxa"/>
          <w:right w:w="28" w:type="dxa"/>
        </w:tblCellMar>
        <w:tblLook w:val="04A0" w:firstRow="1" w:lastRow="0" w:firstColumn="1" w:lastColumn="0" w:noHBand="0" w:noVBand="1"/>
      </w:tblPr>
      <w:tblGrid>
        <w:gridCol w:w="2805"/>
        <w:gridCol w:w="816"/>
        <w:gridCol w:w="819"/>
        <w:gridCol w:w="817"/>
        <w:gridCol w:w="817"/>
        <w:gridCol w:w="817"/>
        <w:gridCol w:w="819"/>
      </w:tblGrid>
      <w:tr w:rsidR="00F45349" w:rsidRPr="00AD7352" w14:paraId="13F49A68" w14:textId="77777777" w:rsidTr="00996CD9">
        <w:trPr>
          <w:trHeight w:hRule="exact" w:val="225"/>
        </w:trPr>
        <w:tc>
          <w:tcPr>
            <w:tcW w:w="1819" w:type="pct"/>
            <w:tcBorders>
              <w:top w:val="single" w:sz="4" w:space="0" w:color="293F5B"/>
              <w:left w:val="nil"/>
              <w:bottom w:val="nil"/>
              <w:right w:val="nil"/>
            </w:tcBorders>
            <w:noWrap/>
            <w:vAlign w:val="bottom"/>
            <w:hideMark/>
          </w:tcPr>
          <w:p w14:paraId="6BF75F38" w14:textId="77777777" w:rsidR="00F45349" w:rsidRPr="00AD7352" w:rsidRDefault="00F45349" w:rsidP="00F45349">
            <w:pPr>
              <w:spacing w:before="0" w:after="0" w:line="240" w:lineRule="auto"/>
              <w:rPr>
                <w:rFonts w:ascii="Aptos Narrow" w:hAnsi="Aptos Narrow"/>
                <w:color w:val="000000"/>
                <w:sz w:val="22"/>
                <w:szCs w:val="22"/>
              </w:rPr>
            </w:pPr>
            <w:r w:rsidRPr="00AD7352">
              <w:rPr>
                <w:rFonts w:ascii="Aptos Narrow" w:hAnsi="Aptos Narrow"/>
                <w:color w:val="000000"/>
                <w:sz w:val="22"/>
                <w:szCs w:val="22"/>
              </w:rPr>
              <w:t> </w:t>
            </w:r>
          </w:p>
        </w:tc>
        <w:tc>
          <w:tcPr>
            <w:tcW w:w="529" w:type="pct"/>
            <w:tcBorders>
              <w:top w:val="single" w:sz="4" w:space="0" w:color="293F5B"/>
              <w:left w:val="nil"/>
              <w:bottom w:val="single" w:sz="4" w:space="0" w:color="293F5B"/>
              <w:right w:val="nil"/>
            </w:tcBorders>
            <w:noWrap/>
            <w:vAlign w:val="bottom"/>
            <w:hideMark/>
          </w:tcPr>
          <w:p w14:paraId="0C0CCE60" w14:textId="77777777" w:rsidR="00F45349" w:rsidRPr="00AD7352" w:rsidRDefault="00F45349" w:rsidP="00F45349">
            <w:pPr>
              <w:spacing w:before="0" w:after="0" w:line="240" w:lineRule="auto"/>
              <w:rPr>
                <w:rFonts w:ascii="Aptos Narrow" w:hAnsi="Aptos Narrow"/>
                <w:color w:val="000000"/>
                <w:sz w:val="22"/>
                <w:szCs w:val="22"/>
              </w:rPr>
            </w:pPr>
            <w:r w:rsidRPr="00AD7352">
              <w:rPr>
                <w:rFonts w:ascii="Aptos Narrow" w:hAnsi="Aptos Narrow"/>
                <w:color w:val="000000"/>
                <w:sz w:val="22"/>
                <w:szCs w:val="22"/>
              </w:rPr>
              <w:t> </w:t>
            </w:r>
          </w:p>
        </w:tc>
        <w:tc>
          <w:tcPr>
            <w:tcW w:w="2653" w:type="pct"/>
            <w:gridSpan w:val="5"/>
            <w:tcBorders>
              <w:top w:val="single" w:sz="4" w:space="0" w:color="293F5B"/>
              <w:left w:val="nil"/>
              <w:bottom w:val="single" w:sz="4" w:space="0" w:color="293F5B"/>
              <w:right w:val="nil"/>
            </w:tcBorders>
            <w:noWrap/>
            <w:vAlign w:val="center"/>
            <w:hideMark/>
          </w:tcPr>
          <w:p w14:paraId="6255E30F" w14:textId="77777777" w:rsidR="00F45349" w:rsidRPr="00AD7352" w:rsidRDefault="00F45349" w:rsidP="00F45349">
            <w:pPr>
              <w:spacing w:before="0" w:after="0" w:line="240" w:lineRule="auto"/>
              <w:jc w:val="center"/>
              <w:rPr>
                <w:rFonts w:ascii="Arial" w:hAnsi="Arial" w:cs="Arial"/>
                <w:color w:val="000000"/>
                <w:sz w:val="16"/>
                <w:szCs w:val="16"/>
              </w:rPr>
            </w:pPr>
            <w:r w:rsidRPr="00AD7352">
              <w:rPr>
                <w:rFonts w:ascii="Arial" w:hAnsi="Arial" w:cs="Arial"/>
                <w:color w:val="000000"/>
                <w:sz w:val="16"/>
                <w:szCs w:val="16"/>
              </w:rPr>
              <w:t>Estimates</w:t>
            </w:r>
          </w:p>
        </w:tc>
      </w:tr>
      <w:tr w:rsidR="00F45349" w:rsidRPr="00AD7352" w14:paraId="42310BD6" w14:textId="77777777" w:rsidTr="00996CD9">
        <w:trPr>
          <w:trHeight w:hRule="exact" w:val="225"/>
        </w:trPr>
        <w:tc>
          <w:tcPr>
            <w:tcW w:w="1819" w:type="pct"/>
            <w:tcBorders>
              <w:top w:val="nil"/>
              <w:left w:val="nil"/>
              <w:bottom w:val="nil"/>
              <w:right w:val="nil"/>
            </w:tcBorders>
            <w:noWrap/>
            <w:vAlign w:val="center"/>
            <w:hideMark/>
          </w:tcPr>
          <w:p w14:paraId="29D44719" w14:textId="77777777" w:rsidR="00F45349" w:rsidRPr="00AD7352" w:rsidRDefault="00F45349" w:rsidP="00F45349">
            <w:pPr>
              <w:spacing w:before="0" w:after="0" w:line="240" w:lineRule="auto"/>
              <w:jc w:val="center"/>
              <w:rPr>
                <w:rFonts w:ascii="Arial" w:hAnsi="Arial" w:cs="Arial"/>
                <w:color w:val="000000"/>
                <w:sz w:val="16"/>
                <w:szCs w:val="16"/>
              </w:rPr>
            </w:pPr>
          </w:p>
        </w:tc>
        <w:tc>
          <w:tcPr>
            <w:tcW w:w="529" w:type="pct"/>
            <w:tcBorders>
              <w:top w:val="single" w:sz="4" w:space="0" w:color="293F5B"/>
              <w:left w:val="nil"/>
              <w:right w:val="nil"/>
            </w:tcBorders>
            <w:noWrap/>
            <w:vAlign w:val="center"/>
            <w:hideMark/>
          </w:tcPr>
          <w:p w14:paraId="4FB85037"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531" w:type="pct"/>
            <w:tcBorders>
              <w:top w:val="single" w:sz="4" w:space="0" w:color="293F5B"/>
              <w:left w:val="nil"/>
              <w:right w:val="nil"/>
            </w:tcBorders>
            <w:noWrap/>
            <w:vAlign w:val="center"/>
            <w:hideMark/>
          </w:tcPr>
          <w:p w14:paraId="6CEA286B"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2025-26</w:t>
            </w:r>
          </w:p>
        </w:tc>
        <w:tc>
          <w:tcPr>
            <w:tcW w:w="530" w:type="pct"/>
            <w:tcBorders>
              <w:top w:val="single" w:sz="4" w:space="0" w:color="293F5B"/>
              <w:left w:val="nil"/>
              <w:right w:val="nil"/>
            </w:tcBorders>
            <w:shd w:val="clear" w:color="000000" w:fill="E6F2FF"/>
            <w:noWrap/>
            <w:vAlign w:val="center"/>
            <w:hideMark/>
          </w:tcPr>
          <w:p w14:paraId="6E1D73EC"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2026-27</w:t>
            </w:r>
          </w:p>
        </w:tc>
        <w:tc>
          <w:tcPr>
            <w:tcW w:w="530" w:type="pct"/>
            <w:tcBorders>
              <w:top w:val="single" w:sz="4" w:space="0" w:color="293F5B"/>
              <w:left w:val="nil"/>
              <w:right w:val="nil"/>
            </w:tcBorders>
            <w:noWrap/>
            <w:vAlign w:val="center"/>
            <w:hideMark/>
          </w:tcPr>
          <w:p w14:paraId="7AF52A07"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2027-28</w:t>
            </w:r>
          </w:p>
        </w:tc>
        <w:tc>
          <w:tcPr>
            <w:tcW w:w="530" w:type="pct"/>
            <w:tcBorders>
              <w:top w:val="single" w:sz="4" w:space="0" w:color="293F5B"/>
              <w:left w:val="nil"/>
              <w:right w:val="nil"/>
            </w:tcBorders>
            <w:noWrap/>
            <w:vAlign w:val="center"/>
            <w:hideMark/>
          </w:tcPr>
          <w:p w14:paraId="2A5A5424"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2028-29</w:t>
            </w:r>
          </w:p>
        </w:tc>
        <w:tc>
          <w:tcPr>
            <w:tcW w:w="530" w:type="pct"/>
            <w:tcBorders>
              <w:top w:val="single" w:sz="4" w:space="0" w:color="293F5B"/>
              <w:left w:val="nil"/>
              <w:right w:val="nil"/>
            </w:tcBorders>
            <w:noWrap/>
            <w:vAlign w:val="center"/>
            <w:hideMark/>
          </w:tcPr>
          <w:p w14:paraId="665ABDD2"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2029-30</w:t>
            </w:r>
          </w:p>
        </w:tc>
      </w:tr>
      <w:tr w:rsidR="00F45349" w:rsidRPr="00AD7352" w14:paraId="6921B918" w14:textId="77777777" w:rsidTr="00996CD9">
        <w:trPr>
          <w:trHeight w:hRule="exact" w:val="225"/>
        </w:trPr>
        <w:tc>
          <w:tcPr>
            <w:tcW w:w="1819" w:type="pct"/>
            <w:tcBorders>
              <w:top w:val="nil"/>
              <w:left w:val="nil"/>
              <w:bottom w:val="nil"/>
              <w:right w:val="nil"/>
            </w:tcBorders>
            <w:noWrap/>
            <w:vAlign w:val="center"/>
            <w:hideMark/>
          </w:tcPr>
          <w:p w14:paraId="6E9FF5D1" w14:textId="77777777" w:rsidR="00F45349" w:rsidRPr="00AD7352" w:rsidRDefault="00F45349" w:rsidP="00F45349">
            <w:pPr>
              <w:spacing w:before="0" w:after="0" w:line="240" w:lineRule="auto"/>
              <w:jc w:val="right"/>
              <w:rPr>
                <w:rFonts w:ascii="Arial" w:hAnsi="Arial" w:cs="Arial"/>
                <w:color w:val="000000"/>
                <w:sz w:val="16"/>
                <w:szCs w:val="16"/>
              </w:rPr>
            </w:pPr>
          </w:p>
        </w:tc>
        <w:tc>
          <w:tcPr>
            <w:tcW w:w="529" w:type="pct"/>
            <w:tcBorders>
              <w:top w:val="nil"/>
              <w:left w:val="nil"/>
              <w:bottom w:val="single" w:sz="4" w:space="0" w:color="293F5B"/>
              <w:right w:val="nil"/>
            </w:tcBorders>
            <w:noWrap/>
            <w:vAlign w:val="center"/>
            <w:hideMark/>
          </w:tcPr>
          <w:p w14:paraId="09A65468"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531" w:type="pct"/>
            <w:tcBorders>
              <w:top w:val="nil"/>
              <w:left w:val="nil"/>
              <w:bottom w:val="single" w:sz="4" w:space="0" w:color="293F5B"/>
              <w:right w:val="nil"/>
            </w:tcBorders>
            <w:noWrap/>
            <w:vAlign w:val="center"/>
            <w:hideMark/>
          </w:tcPr>
          <w:p w14:paraId="4D00C876"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$m</w:t>
            </w:r>
          </w:p>
        </w:tc>
        <w:tc>
          <w:tcPr>
            <w:tcW w:w="530" w:type="pct"/>
            <w:tcBorders>
              <w:top w:val="nil"/>
              <w:left w:val="nil"/>
              <w:bottom w:val="single" w:sz="4" w:space="0" w:color="293F5B"/>
              <w:right w:val="nil"/>
            </w:tcBorders>
            <w:shd w:val="clear" w:color="000000" w:fill="E6F2FF"/>
            <w:noWrap/>
            <w:vAlign w:val="center"/>
            <w:hideMark/>
          </w:tcPr>
          <w:p w14:paraId="321736ED"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$m</w:t>
            </w:r>
          </w:p>
        </w:tc>
        <w:tc>
          <w:tcPr>
            <w:tcW w:w="530" w:type="pct"/>
            <w:tcBorders>
              <w:top w:val="nil"/>
              <w:left w:val="nil"/>
              <w:bottom w:val="single" w:sz="4" w:space="0" w:color="293F5B"/>
              <w:right w:val="nil"/>
            </w:tcBorders>
            <w:noWrap/>
            <w:vAlign w:val="center"/>
            <w:hideMark/>
          </w:tcPr>
          <w:p w14:paraId="3FA2F6B1"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$m</w:t>
            </w:r>
          </w:p>
        </w:tc>
        <w:tc>
          <w:tcPr>
            <w:tcW w:w="530" w:type="pct"/>
            <w:tcBorders>
              <w:top w:val="nil"/>
              <w:left w:val="nil"/>
              <w:bottom w:val="single" w:sz="4" w:space="0" w:color="293F5B"/>
              <w:right w:val="nil"/>
            </w:tcBorders>
            <w:noWrap/>
            <w:vAlign w:val="center"/>
            <w:hideMark/>
          </w:tcPr>
          <w:p w14:paraId="69DEC0E9"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$m</w:t>
            </w:r>
          </w:p>
        </w:tc>
        <w:tc>
          <w:tcPr>
            <w:tcW w:w="530" w:type="pct"/>
            <w:tcBorders>
              <w:top w:val="nil"/>
              <w:left w:val="nil"/>
              <w:bottom w:val="single" w:sz="4" w:space="0" w:color="293F5B"/>
              <w:right w:val="nil"/>
            </w:tcBorders>
            <w:noWrap/>
            <w:vAlign w:val="center"/>
            <w:hideMark/>
          </w:tcPr>
          <w:p w14:paraId="219B97F8"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$m</w:t>
            </w:r>
          </w:p>
        </w:tc>
      </w:tr>
      <w:tr w:rsidR="00F45349" w:rsidRPr="00AD7352" w14:paraId="034750E9" w14:textId="77777777" w:rsidTr="00996CD9">
        <w:trPr>
          <w:trHeight w:hRule="exact" w:val="225"/>
        </w:trPr>
        <w:tc>
          <w:tcPr>
            <w:tcW w:w="1819" w:type="pct"/>
            <w:tcBorders>
              <w:top w:val="nil"/>
              <w:left w:val="nil"/>
              <w:bottom w:val="nil"/>
              <w:right w:val="nil"/>
            </w:tcBorders>
            <w:noWrap/>
            <w:vAlign w:val="center"/>
            <w:hideMark/>
          </w:tcPr>
          <w:p w14:paraId="4DC6A9CE" w14:textId="77777777" w:rsidR="00F45349" w:rsidRPr="00AD7352" w:rsidRDefault="00F45349" w:rsidP="00F45349">
            <w:pPr>
              <w:spacing w:before="0" w:after="0" w:line="240" w:lineRule="auto"/>
              <w:rPr>
                <w:rFonts w:ascii="Arial" w:hAnsi="Arial" w:cs="Arial"/>
                <w:sz w:val="16"/>
                <w:szCs w:val="16"/>
              </w:rPr>
            </w:pPr>
            <w:r w:rsidRPr="00AD7352">
              <w:rPr>
                <w:rFonts w:ascii="Arial" w:hAnsi="Arial" w:cs="Arial"/>
                <w:sz w:val="16"/>
                <w:szCs w:val="16"/>
              </w:rPr>
              <w:t>Interest expense on AGS</w:t>
            </w:r>
          </w:p>
        </w:tc>
        <w:tc>
          <w:tcPr>
            <w:tcW w:w="529" w:type="pct"/>
            <w:tcBorders>
              <w:top w:val="single" w:sz="4" w:space="0" w:color="293F5B"/>
              <w:left w:val="nil"/>
              <w:bottom w:val="nil"/>
              <w:right w:val="nil"/>
            </w:tcBorders>
            <w:noWrap/>
            <w:vAlign w:val="center"/>
            <w:hideMark/>
          </w:tcPr>
          <w:p w14:paraId="596D26BD" w14:textId="77777777" w:rsidR="00F45349" w:rsidRPr="00AD7352" w:rsidRDefault="00F45349" w:rsidP="00F45349">
            <w:pPr>
              <w:spacing w:before="0" w:after="0" w:line="240" w:lineRule="auto"/>
              <w:rPr>
                <w:rFonts w:ascii="Arial" w:hAnsi="Arial" w:cs="Arial"/>
                <w:sz w:val="16"/>
                <w:szCs w:val="16"/>
              </w:rPr>
            </w:pPr>
          </w:p>
        </w:tc>
        <w:tc>
          <w:tcPr>
            <w:tcW w:w="531" w:type="pct"/>
            <w:tcBorders>
              <w:top w:val="single" w:sz="4" w:space="0" w:color="293F5B"/>
              <w:left w:val="nil"/>
              <w:bottom w:val="nil"/>
              <w:right w:val="nil"/>
            </w:tcBorders>
            <w:noWrap/>
            <w:vAlign w:val="bottom"/>
            <w:hideMark/>
          </w:tcPr>
          <w:p w14:paraId="4B7417DF" w14:textId="77777777" w:rsidR="00F45349" w:rsidRPr="00AD7352" w:rsidRDefault="00F45349" w:rsidP="00F45349">
            <w:pPr>
              <w:spacing w:before="0" w:after="0" w:line="240" w:lineRule="auto"/>
              <w:jc w:val="right"/>
              <w:rPr>
                <w:rFonts w:ascii="Arial" w:hAnsi="Arial" w:cs="Arial"/>
                <w:sz w:val="16"/>
                <w:szCs w:val="16"/>
              </w:rPr>
            </w:pPr>
            <w:r w:rsidRPr="00AD7352">
              <w:rPr>
                <w:rFonts w:ascii="Arial" w:hAnsi="Arial" w:cs="Arial"/>
                <w:sz w:val="16"/>
                <w:szCs w:val="16"/>
              </w:rPr>
              <w:t>27,619</w:t>
            </w:r>
          </w:p>
        </w:tc>
        <w:tc>
          <w:tcPr>
            <w:tcW w:w="530" w:type="pct"/>
            <w:tcBorders>
              <w:top w:val="single" w:sz="4" w:space="0" w:color="293F5B"/>
              <w:left w:val="nil"/>
              <w:bottom w:val="nil"/>
              <w:right w:val="nil"/>
            </w:tcBorders>
            <w:shd w:val="clear" w:color="000000" w:fill="E6F2FF"/>
            <w:noWrap/>
            <w:vAlign w:val="bottom"/>
            <w:hideMark/>
          </w:tcPr>
          <w:p w14:paraId="3FC49F7A" w14:textId="77777777" w:rsidR="00F45349" w:rsidRPr="00AD7352" w:rsidRDefault="00F45349" w:rsidP="00F45349">
            <w:pPr>
              <w:spacing w:before="0" w:after="0" w:line="240" w:lineRule="auto"/>
              <w:jc w:val="right"/>
              <w:rPr>
                <w:rFonts w:ascii="Arial" w:hAnsi="Arial" w:cs="Arial"/>
                <w:sz w:val="16"/>
                <w:szCs w:val="16"/>
              </w:rPr>
            </w:pPr>
            <w:r w:rsidRPr="00AD7352">
              <w:rPr>
                <w:rFonts w:ascii="Arial" w:hAnsi="Arial" w:cs="Arial"/>
                <w:sz w:val="16"/>
                <w:szCs w:val="16"/>
              </w:rPr>
              <w:t>31,876</w:t>
            </w:r>
          </w:p>
        </w:tc>
        <w:tc>
          <w:tcPr>
            <w:tcW w:w="530" w:type="pct"/>
            <w:tcBorders>
              <w:top w:val="single" w:sz="4" w:space="0" w:color="293F5B"/>
              <w:left w:val="nil"/>
              <w:bottom w:val="nil"/>
              <w:right w:val="nil"/>
            </w:tcBorders>
            <w:noWrap/>
            <w:vAlign w:val="bottom"/>
            <w:hideMark/>
          </w:tcPr>
          <w:p w14:paraId="7526E083" w14:textId="77777777" w:rsidR="00F45349" w:rsidRPr="00AD7352" w:rsidRDefault="00F45349" w:rsidP="00F45349">
            <w:pPr>
              <w:spacing w:before="0" w:after="0" w:line="240" w:lineRule="auto"/>
              <w:jc w:val="right"/>
              <w:rPr>
                <w:rFonts w:ascii="Arial" w:hAnsi="Arial" w:cs="Arial"/>
                <w:sz w:val="16"/>
                <w:szCs w:val="16"/>
              </w:rPr>
            </w:pPr>
            <w:r w:rsidRPr="00AD7352">
              <w:rPr>
                <w:rFonts w:ascii="Arial" w:hAnsi="Arial" w:cs="Arial"/>
                <w:sz w:val="16"/>
                <w:szCs w:val="16"/>
              </w:rPr>
              <w:t>36,911</w:t>
            </w:r>
          </w:p>
        </w:tc>
        <w:tc>
          <w:tcPr>
            <w:tcW w:w="530" w:type="pct"/>
            <w:tcBorders>
              <w:top w:val="single" w:sz="4" w:space="0" w:color="293F5B"/>
              <w:left w:val="nil"/>
              <w:bottom w:val="nil"/>
              <w:right w:val="nil"/>
            </w:tcBorders>
            <w:noWrap/>
            <w:vAlign w:val="bottom"/>
            <w:hideMark/>
          </w:tcPr>
          <w:p w14:paraId="6F7FEF95" w14:textId="77777777" w:rsidR="00F45349" w:rsidRPr="00AD7352" w:rsidRDefault="00F45349" w:rsidP="00F45349">
            <w:pPr>
              <w:spacing w:before="0" w:after="0" w:line="240" w:lineRule="auto"/>
              <w:jc w:val="right"/>
              <w:rPr>
                <w:rFonts w:ascii="Arial" w:hAnsi="Arial" w:cs="Arial"/>
                <w:sz w:val="16"/>
                <w:szCs w:val="16"/>
              </w:rPr>
            </w:pPr>
            <w:r w:rsidRPr="00AD7352">
              <w:rPr>
                <w:rFonts w:ascii="Arial" w:hAnsi="Arial" w:cs="Arial"/>
                <w:sz w:val="16"/>
                <w:szCs w:val="16"/>
              </w:rPr>
              <w:t>41,855</w:t>
            </w:r>
          </w:p>
        </w:tc>
        <w:tc>
          <w:tcPr>
            <w:tcW w:w="530" w:type="pct"/>
            <w:tcBorders>
              <w:top w:val="single" w:sz="4" w:space="0" w:color="293F5B"/>
              <w:left w:val="nil"/>
              <w:bottom w:val="nil"/>
              <w:right w:val="nil"/>
            </w:tcBorders>
            <w:noWrap/>
            <w:vAlign w:val="bottom"/>
            <w:hideMark/>
          </w:tcPr>
          <w:p w14:paraId="1A1719D9"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46,863</w:t>
            </w:r>
          </w:p>
        </w:tc>
      </w:tr>
      <w:tr w:rsidR="00F45349" w:rsidRPr="00AD7352" w14:paraId="5FCF08D5" w14:textId="77777777" w:rsidTr="00F45349">
        <w:trPr>
          <w:trHeight w:hRule="exact" w:val="225"/>
        </w:trPr>
        <w:tc>
          <w:tcPr>
            <w:tcW w:w="1819" w:type="pct"/>
            <w:tcBorders>
              <w:top w:val="nil"/>
              <w:left w:val="nil"/>
              <w:bottom w:val="nil"/>
              <w:right w:val="nil"/>
            </w:tcBorders>
            <w:noWrap/>
            <w:vAlign w:val="center"/>
            <w:hideMark/>
          </w:tcPr>
          <w:p w14:paraId="61F79B29" w14:textId="77777777" w:rsidR="00F45349" w:rsidRPr="00AD7352" w:rsidRDefault="00F45349" w:rsidP="00F45349">
            <w:pPr>
              <w:spacing w:before="0" w:after="0" w:line="240" w:lineRule="auto"/>
              <w:ind w:firstLineChars="100" w:firstLine="160"/>
              <w:rPr>
                <w:rFonts w:ascii="Arial" w:hAnsi="Arial" w:cs="Arial"/>
                <w:color w:val="000000"/>
                <w:sz w:val="16"/>
                <w:szCs w:val="16"/>
              </w:rPr>
            </w:pPr>
            <w:r w:rsidRPr="00AD7352">
              <w:rPr>
                <w:rFonts w:ascii="Arial" w:hAnsi="Arial" w:cs="Arial"/>
                <w:color w:val="000000"/>
                <w:sz w:val="16"/>
                <w:szCs w:val="16"/>
              </w:rPr>
              <w:t>Per cent of GDP</w:t>
            </w:r>
          </w:p>
        </w:tc>
        <w:tc>
          <w:tcPr>
            <w:tcW w:w="529" w:type="pct"/>
            <w:tcBorders>
              <w:top w:val="nil"/>
              <w:left w:val="nil"/>
              <w:bottom w:val="nil"/>
              <w:right w:val="nil"/>
            </w:tcBorders>
            <w:noWrap/>
            <w:vAlign w:val="center"/>
            <w:hideMark/>
          </w:tcPr>
          <w:p w14:paraId="73086DA7" w14:textId="77777777" w:rsidR="00F45349" w:rsidRPr="00AD7352" w:rsidRDefault="00F45349" w:rsidP="00F45349">
            <w:pPr>
              <w:spacing w:before="0" w:after="0" w:line="240" w:lineRule="auto"/>
              <w:ind w:firstLineChars="100" w:firstLine="160"/>
              <w:rPr>
                <w:rFonts w:ascii="Arial" w:hAnsi="Arial" w:cs="Arial"/>
                <w:color w:val="000000"/>
                <w:sz w:val="16"/>
                <w:szCs w:val="16"/>
              </w:rPr>
            </w:pPr>
          </w:p>
        </w:tc>
        <w:tc>
          <w:tcPr>
            <w:tcW w:w="531" w:type="pct"/>
            <w:tcBorders>
              <w:top w:val="nil"/>
              <w:left w:val="nil"/>
              <w:bottom w:val="nil"/>
              <w:right w:val="nil"/>
            </w:tcBorders>
            <w:noWrap/>
            <w:vAlign w:val="bottom"/>
            <w:hideMark/>
          </w:tcPr>
          <w:p w14:paraId="256396E1"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0.9</w:t>
            </w:r>
          </w:p>
        </w:tc>
        <w:tc>
          <w:tcPr>
            <w:tcW w:w="530" w:type="pct"/>
            <w:tcBorders>
              <w:top w:val="nil"/>
              <w:left w:val="nil"/>
              <w:bottom w:val="nil"/>
              <w:right w:val="nil"/>
            </w:tcBorders>
            <w:shd w:val="clear" w:color="000000" w:fill="E6F2FF"/>
            <w:noWrap/>
            <w:vAlign w:val="bottom"/>
            <w:hideMark/>
          </w:tcPr>
          <w:p w14:paraId="78A00F46"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1.0</w:t>
            </w:r>
          </w:p>
        </w:tc>
        <w:tc>
          <w:tcPr>
            <w:tcW w:w="530" w:type="pct"/>
            <w:tcBorders>
              <w:top w:val="nil"/>
              <w:left w:val="nil"/>
              <w:bottom w:val="nil"/>
              <w:right w:val="nil"/>
            </w:tcBorders>
            <w:noWrap/>
            <w:vAlign w:val="bottom"/>
            <w:hideMark/>
          </w:tcPr>
          <w:p w14:paraId="2F76F2F5"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1.2</w:t>
            </w:r>
          </w:p>
        </w:tc>
        <w:tc>
          <w:tcPr>
            <w:tcW w:w="530" w:type="pct"/>
            <w:tcBorders>
              <w:top w:val="nil"/>
              <w:left w:val="nil"/>
              <w:bottom w:val="nil"/>
              <w:right w:val="nil"/>
            </w:tcBorders>
            <w:noWrap/>
            <w:vAlign w:val="bottom"/>
            <w:hideMark/>
          </w:tcPr>
          <w:p w14:paraId="015364AB"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1.3</w:t>
            </w:r>
          </w:p>
        </w:tc>
        <w:tc>
          <w:tcPr>
            <w:tcW w:w="530" w:type="pct"/>
            <w:tcBorders>
              <w:top w:val="nil"/>
              <w:left w:val="nil"/>
              <w:bottom w:val="nil"/>
              <w:right w:val="nil"/>
            </w:tcBorders>
            <w:noWrap/>
            <w:vAlign w:val="bottom"/>
            <w:hideMark/>
          </w:tcPr>
          <w:p w14:paraId="7749A86B"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1.3</w:t>
            </w:r>
          </w:p>
        </w:tc>
      </w:tr>
      <w:tr w:rsidR="00F45349" w:rsidRPr="00AD7352" w14:paraId="1CE03E70" w14:textId="77777777" w:rsidTr="00F45349">
        <w:trPr>
          <w:trHeight w:hRule="exact" w:val="225"/>
        </w:trPr>
        <w:tc>
          <w:tcPr>
            <w:tcW w:w="1819" w:type="pct"/>
            <w:tcBorders>
              <w:top w:val="nil"/>
              <w:left w:val="nil"/>
              <w:bottom w:val="nil"/>
              <w:right w:val="nil"/>
            </w:tcBorders>
            <w:noWrap/>
            <w:vAlign w:val="center"/>
            <w:hideMark/>
          </w:tcPr>
          <w:p w14:paraId="2492B16A" w14:textId="77777777" w:rsidR="00F45349" w:rsidRPr="00AD7352" w:rsidRDefault="00F45349" w:rsidP="00F45349">
            <w:pPr>
              <w:spacing w:before="0" w:after="0" w:line="240" w:lineRule="auto"/>
              <w:rPr>
                <w:rFonts w:ascii="Arial" w:hAnsi="Arial" w:cs="Arial"/>
                <w:color w:val="000000"/>
                <w:sz w:val="16"/>
                <w:szCs w:val="16"/>
              </w:rPr>
            </w:pPr>
            <w:r w:rsidRPr="00AD7352">
              <w:rPr>
                <w:rFonts w:ascii="Arial" w:hAnsi="Arial" w:cs="Arial"/>
                <w:color w:val="000000"/>
                <w:sz w:val="16"/>
                <w:szCs w:val="16"/>
              </w:rPr>
              <w:t>Total interest expense(b)</w:t>
            </w:r>
          </w:p>
        </w:tc>
        <w:tc>
          <w:tcPr>
            <w:tcW w:w="529" w:type="pct"/>
            <w:tcBorders>
              <w:top w:val="nil"/>
              <w:left w:val="nil"/>
              <w:bottom w:val="nil"/>
              <w:right w:val="nil"/>
            </w:tcBorders>
            <w:noWrap/>
            <w:vAlign w:val="center"/>
            <w:hideMark/>
          </w:tcPr>
          <w:p w14:paraId="2AAD07C6" w14:textId="77777777" w:rsidR="00F45349" w:rsidRPr="00AD7352" w:rsidRDefault="00F45349" w:rsidP="00F45349">
            <w:pPr>
              <w:spacing w:before="0" w:after="0" w:line="240" w:lineRule="auto"/>
              <w:rPr>
                <w:rFonts w:ascii="Arial" w:hAnsi="Arial" w:cs="Arial"/>
                <w:color w:val="000000"/>
                <w:sz w:val="16"/>
                <w:szCs w:val="16"/>
              </w:rPr>
            </w:pPr>
          </w:p>
        </w:tc>
        <w:tc>
          <w:tcPr>
            <w:tcW w:w="531" w:type="pct"/>
            <w:tcBorders>
              <w:top w:val="nil"/>
              <w:left w:val="nil"/>
              <w:bottom w:val="nil"/>
              <w:right w:val="nil"/>
            </w:tcBorders>
            <w:noWrap/>
            <w:vAlign w:val="bottom"/>
            <w:hideMark/>
          </w:tcPr>
          <w:p w14:paraId="4B100FB8"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38,310</w:t>
            </w:r>
          </w:p>
        </w:tc>
        <w:tc>
          <w:tcPr>
            <w:tcW w:w="530" w:type="pct"/>
            <w:tcBorders>
              <w:top w:val="nil"/>
              <w:left w:val="nil"/>
              <w:bottom w:val="nil"/>
              <w:right w:val="nil"/>
            </w:tcBorders>
            <w:shd w:val="clear" w:color="000000" w:fill="E6F2FF"/>
            <w:noWrap/>
            <w:vAlign w:val="bottom"/>
            <w:hideMark/>
          </w:tcPr>
          <w:p w14:paraId="4237E90D"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43,364</w:t>
            </w:r>
          </w:p>
        </w:tc>
        <w:tc>
          <w:tcPr>
            <w:tcW w:w="530" w:type="pct"/>
            <w:tcBorders>
              <w:top w:val="nil"/>
              <w:left w:val="nil"/>
              <w:bottom w:val="nil"/>
              <w:right w:val="nil"/>
            </w:tcBorders>
            <w:noWrap/>
            <w:vAlign w:val="bottom"/>
            <w:hideMark/>
          </w:tcPr>
          <w:p w14:paraId="75F45E14"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48,806</w:t>
            </w:r>
          </w:p>
        </w:tc>
        <w:tc>
          <w:tcPr>
            <w:tcW w:w="530" w:type="pct"/>
            <w:tcBorders>
              <w:top w:val="nil"/>
              <w:left w:val="nil"/>
              <w:bottom w:val="nil"/>
              <w:right w:val="nil"/>
            </w:tcBorders>
            <w:noWrap/>
            <w:vAlign w:val="bottom"/>
            <w:hideMark/>
          </w:tcPr>
          <w:p w14:paraId="3ACA149C"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51,533</w:t>
            </w:r>
          </w:p>
        </w:tc>
        <w:tc>
          <w:tcPr>
            <w:tcW w:w="530" w:type="pct"/>
            <w:tcBorders>
              <w:top w:val="nil"/>
              <w:left w:val="nil"/>
              <w:bottom w:val="nil"/>
              <w:right w:val="nil"/>
            </w:tcBorders>
            <w:noWrap/>
            <w:vAlign w:val="bottom"/>
            <w:hideMark/>
          </w:tcPr>
          <w:p w14:paraId="75857B83"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55,720</w:t>
            </w:r>
          </w:p>
        </w:tc>
      </w:tr>
      <w:tr w:rsidR="00F45349" w:rsidRPr="00AD7352" w14:paraId="4C134978" w14:textId="77777777" w:rsidTr="00F45349">
        <w:trPr>
          <w:trHeight w:hRule="exact" w:val="225"/>
        </w:trPr>
        <w:tc>
          <w:tcPr>
            <w:tcW w:w="1819" w:type="pct"/>
            <w:tcBorders>
              <w:top w:val="nil"/>
              <w:left w:val="nil"/>
              <w:bottom w:val="nil"/>
              <w:right w:val="nil"/>
            </w:tcBorders>
            <w:noWrap/>
            <w:vAlign w:val="center"/>
            <w:hideMark/>
          </w:tcPr>
          <w:p w14:paraId="61C80D40" w14:textId="77777777" w:rsidR="00F45349" w:rsidRPr="00AD7352" w:rsidRDefault="00F45349" w:rsidP="00F45349">
            <w:pPr>
              <w:spacing w:before="0" w:after="0" w:line="240" w:lineRule="auto"/>
              <w:ind w:firstLineChars="100" w:firstLine="160"/>
              <w:rPr>
                <w:rFonts w:ascii="Arial" w:hAnsi="Arial" w:cs="Arial"/>
                <w:color w:val="000000"/>
                <w:sz w:val="16"/>
                <w:szCs w:val="16"/>
              </w:rPr>
            </w:pPr>
            <w:r w:rsidRPr="00AD7352">
              <w:rPr>
                <w:rFonts w:ascii="Arial" w:hAnsi="Arial" w:cs="Arial"/>
                <w:color w:val="000000"/>
                <w:sz w:val="16"/>
                <w:szCs w:val="16"/>
              </w:rPr>
              <w:t>Per cent of GDP</w:t>
            </w:r>
          </w:p>
        </w:tc>
        <w:tc>
          <w:tcPr>
            <w:tcW w:w="529" w:type="pct"/>
            <w:tcBorders>
              <w:top w:val="nil"/>
              <w:left w:val="nil"/>
              <w:bottom w:val="nil"/>
              <w:right w:val="nil"/>
            </w:tcBorders>
            <w:noWrap/>
            <w:vAlign w:val="center"/>
            <w:hideMark/>
          </w:tcPr>
          <w:p w14:paraId="52B143CA" w14:textId="77777777" w:rsidR="00F45349" w:rsidRPr="00AD7352" w:rsidRDefault="00F45349" w:rsidP="00F45349">
            <w:pPr>
              <w:spacing w:before="0" w:after="0" w:line="240" w:lineRule="auto"/>
              <w:ind w:firstLineChars="100" w:firstLine="160"/>
              <w:rPr>
                <w:rFonts w:ascii="Arial" w:hAnsi="Arial" w:cs="Arial"/>
                <w:color w:val="000000"/>
                <w:sz w:val="16"/>
                <w:szCs w:val="16"/>
              </w:rPr>
            </w:pPr>
          </w:p>
        </w:tc>
        <w:tc>
          <w:tcPr>
            <w:tcW w:w="531" w:type="pct"/>
            <w:tcBorders>
              <w:top w:val="nil"/>
              <w:left w:val="nil"/>
              <w:bottom w:val="nil"/>
              <w:right w:val="nil"/>
            </w:tcBorders>
            <w:noWrap/>
            <w:vAlign w:val="bottom"/>
            <w:hideMark/>
          </w:tcPr>
          <w:p w14:paraId="758279AA"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1.3</w:t>
            </w:r>
          </w:p>
        </w:tc>
        <w:tc>
          <w:tcPr>
            <w:tcW w:w="530" w:type="pct"/>
            <w:tcBorders>
              <w:top w:val="nil"/>
              <w:left w:val="nil"/>
              <w:bottom w:val="nil"/>
              <w:right w:val="nil"/>
            </w:tcBorders>
            <w:shd w:val="clear" w:color="000000" w:fill="E6F2FF"/>
            <w:noWrap/>
            <w:vAlign w:val="bottom"/>
            <w:hideMark/>
          </w:tcPr>
          <w:p w14:paraId="2982746E"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1.4</w:t>
            </w:r>
          </w:p>
        </w:tc>
        <w:tc>
          <w:tcPr>
            <w:tcW w:w="530" w:type="pct"/>
            <w:tcBorders>
              <w:top w:val="nil"/>
              <w:left w:val="nil"/>
              <w:bottom w:val="nil"/>
              <w:right w:val="nil"/>
            </w:tcBorders>
            <w:noWrap/>
            <w:vAlign w:val="bottom"/>
            <w:hideMark/>
          </w:tcPr>
          <w:p w14:paraId="0CB97B9A"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1.5</w:t>
            </w:r>
          </w:p>
        </w:tc>
        <w:tc>
          <w:tcPr>
            <w:tcW w:w="530" w:type="pct"/>
            <w:tcBorders>
              <w:top w:val="nil"/>
              <w:left w:val="nil"/>
              <w:bottom w:val="nil"/>
              <w:right w:val="nil"/>
            </w:tcBorders>
            <w:noWrap/>
            <w:vAlign w:val="bottom"/>
            <w:hideMark/>
          </w:tcPr>
          <w:p w14:paraId="42C77C0A"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1.5</w:t>
            </w:r>
          </w:p>
        </w:tc>
        <w:tc>
          <w:tcPr>
            <w:tcW w:w="530" w:type="pct"/>
            <w:tcBorders>
              <w:top w:val="nil"/>
              <w:left w:val="nil"/>
              <w:bottom w:val="nil"/>
              <w:right w:val="nil"/>
            </w:tcBorders>
            <w:noWrap/>
            <w:vAlign w:val="bottom"/>
            <w:hideMark/>
          </w:tcPr>
          <w:p w14:paraId="79EE7534"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1.6</w:t>
            </w:r>
          </w:p>
        </w:tc>
      </w:tr>
      <w:tr w:rsidR="00F45349" w:rsidRPr="00AD7352" w14:paraId="1CA74BF7" w14:textId="77777777" w:rsidTr="00F45349">
        <w:trPr>
          <w:trHeight w:hRule="exact" w:val="225"/>
        </w:trPr>
        <w:tc>
          <w:tcPr>
            <w:tcW w:w="1819" w:type="pct"/>
            <w:tcBorders>
              <w:top w:val="nil"/>
              <w:left w:val="nil"/>
              <w:bottom w:val="nil"/>
              <w:right w:val="nil"/>
            </w:tcBorders>
            <w:noWrap/>
            <w:vAlign w:val="center"/>
            <w:hideMark/>
          </w:tcPr>
          <w:p w14:paraId="1AF66AEB" w14:textId="77777777" w:rsidR="00F45349" w:rsidRPr="00AD7352" w:rsidRDefault="00F45349" w:rsidP="00F45349">
            <w:pPr>
              <w:spacing w:before="0" w:after="0" w:line="240" w:lineRule="auto"/>
              <w:rPr>
                <w:rFonts w:ascii="Arial" w:hAnsi="Arial" w:cs="Arial"/>
                <w:color w:val="000000"/>
                <w:sz w:val="16"/>
                <w:szCs w:val="16"/>
              </w:rPr>
            </w:pPr>
            <w:r w:rsidRPr="00AD7352">
              <w:rPr>
                <w:rFonts w:ascii="Arial" w:hAnsi="Arial" w:cs="Arial"/>
                <w:color w:val="000000"/>
                <w:sz w:val="16"/>
                <w:szCs w:val="16"/>
              </w:rPr>
              <w:t>Interest income</w:t>
            </w:r>
          </w:p>
        </w:tc>
        <w:tc>
          <w:tcPr>
            <w:tcW w:w="529" w:type="pct"/>
            <w:tcBorders>
              <w:top w:val="nil"/>
              <w:left w:val="nil"/>
              <w:bottom w:val="nil"/>
              <w:right w:val="nil"/>
            </w:tcBorders>
            <w:noWrap/>
            <w:vAlign w:val="center"/>
            <w:hideMark/>
          </w:tcPr>
          <w:p w14:paraId="7A70898B" w14:textId="77777777" w:rsidR="00F45349" w:rsidRPr="00AD7352" w:rsidRDefault="00F45349" w:rsidP="00F45349">
            <w:pPr>
              <w:spacing w:before="0" w:after="0" w:line="240" w:lineRule="auto"/>
              <w:rPr>
                <w:rFonts w:ascii="Arial" w:hAnsi="Arial" w:cs="Arial"/>
                <w:color w:val="000000"/>
                <w:sz w:val="16"/>
                <w:szCs w:val="16"/>
              </w:rPr>
            </w:pPr>
          </w:p>
        </w:tc>
        <w:tc>
          <w:tcPr>
            <w:tcW w:w="531" w:type="pct"/>
            <w:tcBorders>
              <w:top w:val="nil"/>
              <w:left w:val="nil"/>
              <w:bottom w:val="nil"/>
              <w:right w:val="nil"/>
            </w:tcBorders>
            <w:noWrap/>
            <w:vAlign w:val="bottom"/>
            <w:hideMark/>
          </w:tcPr>
          <w:p w14:paraId="4A5980F9"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10,216</w:t>
            </w:r>
          </w:p>
        </w:tc>
        <w:tc>
          <w:tcPr>
            <w:tcW w:w="530" w:type="pct"/>
            <w:tcBorders>
              <w:top w:val="nil"/>
              <w:left w:val="nil"/>
              <w:bottom w:val="nil"/>
              <w:right w:val="nil"/>
            </w:tcBorders>
            <w:shd w:val="clear" w:color="000000" w:fill="E6F2FF"/>
            <w:noWrap/>
            <w:vAlign w:val="bottom"/>
            <w:hideMark/>
          </w:tcPr>
          <w:p w14:paraId="66B5A473"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11,224</w:t>
            </w:r>
          </w:p>
        </w:tc>
        <w:tc>
          <w:tcPr>
            <w:tcW w:w="530" w:type="pct"/>
            <w:tcBorders>
              <w:top w:val="nil"/>
              <w:left w:val="nil"/>
              <w:bottom w:val="nil"/>
              <w:right w:val="nil"/>
            </w:tcBorders>
            <w:noWrap/>
            <w:vAlign w:val="bottom"/>
            <w:hideMark/>
          </w:tcPr>
          <w:p w14:paraId="6172C15E"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11,697</w:t>
            </w:r>
          </w:p>
        </w:tc>
        <w:tc>
          <w:tcPr>
            <w:tcW w:w="530" w:type="pct"/>
            <w:tcBorders>
              <w:top w:val="nil"/>
              <w:left w:val="nil"/>
              <w:bottom w:val="nil"/>
              <w:right w:val="nil"/>
            </w:tcBorders>
            <w:noWrap/>
            <w:vAlign w:val="bottom"/>
            <w:hideMark/>
          </w:tcPr>
          <w:p w14:paraId="0A711B14"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12,433</w:t>
            </w:r>
          </w:p>
        </w:tc>
        <w:tc>
          <w:tcPr>
            <w:tcW w:w="530" w:type="pct"/>
            <w:tcBorders>
              <w:top w:val="nil"/>
              <w:left w:val="nil"/>
              <w:bottom w:val="nil"/>
              <w:right w:val="nil"/>
            </w:tcBorders>
            <w:noWrap/>
            <w:vAlign w:val="bottom"/>
            <w:hideMark/>
          </w:tcPr>
          <w:p w14:paraId="30287F45"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13,339</w:t>
            </w:r>
          </w:p>
        </w:tc>
      </w:tr>
      <w:tr w:rsidR="00F45349" w:rsidRPr="00AD7352" w14:paraId="4F4322E9" w14:textId="77777777" w:rsidTr="00F45349">
        <w:trPr>
          <w:trHeight w:hRule="exact" w:val="225"/>
        </w:trPr>
        <w:tc>
          <w:tcPr>
            <w:tcW w:w="1819" w:type="pct"/>
            <w:tcBorders>
              <w:top w:val="nil"/>
              <w:left w:val="nil"/>
              <w:bottom w:val="nil"/>
              <w:right w:val="nil"/>
            </w:tcBorders>
            <w:noWrap/>
            <w:vAlign w:val="center"/>
            <w:hideMark/>
          </w:tcPr>
          <w:p w14:paraId="591A0AA9" w14:textId="77777777" w:rsidR="00F45349" w:rsidRPr="00AD7352" w:rsidRDefault="00F45349" w:rsidP="00F45349">
            <w:pPr>
              <w:spacing w:before="0" w:after="0" w:line="240" w:lineRule="auto"/>
              <w:ind w:firstLineChars="100" w:firstLine="160"/>
              <w:rPr>
                <w:rFonts w:ascii="Arial" w:hAnsi="Arial" w:cs="Arial"/>
                <w:color w:val="000000"/>
                <w:sz w:val="16"/>
                <w:szCs w:val="16"/>
              </w:rPr>
            </w:pPr>
            <w:r w:rsidRPr="00AD7352">
              <w:rPr>
                <w:rFonts w:ascii="Arial" w:hAnsi="Arial" w:cs="Arial"/>
                <w:color w:val="000000"/>
                <w:sz w:val="16"/>
                <w:szCs w:val="16"/>
              </w:rPr>
              <w:t>Per cent of GDP</w:t>
            </w:r>
          </w:p>
        </w:tc>
        <w:tc>
          <w:tcPr>
            <w:tcW w:w="529" w:type="pct"/>
            <w:tcBorders>
              <w:top w:val="nil"/>
              <w:left w:val="nil"/>
              <w:bottom w:val="nil"/>
              <w:right w:val="nil"/>
            </w:tcBorders>
            <w:noWrap/>
            <w:vAlign w:val="center"/>
            <w:hideMark/>
          </w:tcPr>
          <w:p w14:paraId="5717DD9E" w14:textId="77777777" w:rsidR="00F45349" w:rsidRPr="00AD7352" w:rsidRDefault="00F45349" w:rsidP="00F45349">
            <w:pPr>
              <w:spacing w:before="0" w:after="0" w:line="240" w:lineRule="auto"/>
              <w:ind w:firstLineChars="100" w:firstLine="160"/>
              <w:rPr>
                <w:rFonts w:ascii="Arial" w:hAnsi="Arial" w:cs="Arial"/>
                <w:color w:val="000000"/>
                <w:sz w:val="16"/>
                <w:szCs w:val="16"/>
              </w:rPr>
            </w:pPr>
          </w:p>
        </w:tc>
        <w:tc>
          <w:tcPr>
            <w:tcW w:w="531" w:type="pct"/>
            <w:tcBorders>
              <w:top w:val="nil"/>
              <w:left w:val="nil"/>
              <w:bottom w:val="nil"/>
              <w:right w:val="nil"/>
            </w:tcBorders>
            <w:noWrap/>
            <w:vAlign w:val="bottom"/>
            <w:hideMark/>
          </w:tcPr>
          <w:p w14:paraId="499DE9A3"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0.3</w:t>
            </w:r>
          </w:p>
        </w:tc>
        <w:tc>
          <w:tcPr>
            <w:tcW w:w="530" w:type="pct"/>
            <w:tcBorders>
              <w:top w:val="nil"/>
              <w:left w:val="nil"/>
              <w:bottom w:val="nil"/>
              <w:right w:val="nil"/>
            </w:tcBorders>
            <w:shd w:val="clear" w:color="000000" w:fill="E6F2FF"/>
            <w:noWrap/>
            <w:vAlign w:val="bottom"/>
            <w:hideMark/>
          </w:tcPr>
          <w:p w14:paraId="4A18F9FE"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0.4</w:t>
            </w:r>
          </w:p>
        </w:tc>
        <w:tc>
          <w:tcPr>
            <w:tcW w:w="530" w:type="pct"/>
            <w:tcBorders>
              <w:top w:val="nil"/>
              <w:left w:val="nil"/>
              <w:bottom w:val="nil"/>
              <w:right w:val="nil"/>
            </w:tcBorders>
            <w:noWrap/>
            <w:vAlign w:val="bottom"/>
            <w:hideMark/>
          </w:tcPr>
          <w:p w14:paraId="3B3B4EB4"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0.4</w:t>
            </w:r>
          </w:p>
        </w:tc>
        <w:tc>
          <w:tcPr>
            <w:tcW w:w="530" w:type="pct"/>
            <w:tcBorders>
              <w:top w:val="nil"/>
              <w:left w:val="nil"/>
              <w:bottom w:val="nil"/>
              <w:right w:val="nil"/>
            </w:tcBorders>
            <w:noWrap/>
            <w:vAlign w:val="bottom"/>
            <w:hideMark/>
          </w:tcPr>
          <w:p w14:paraId="6D472987"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0.4</w:t>
            </w:r>
          </w:p>
        </w:tc>
        <w:tc>
          <w:tcPr>
            <w:tcW w:w="530" w:type="pct"/>
            <w:tcBorders>
              <w:top w:val="nil"/>
              <w:left w:val="nil"/>
              <w:bottom w:val="nil"/>
              <w:right w:val="nil"/>
            </w:tcBorders>
            <w:noWrap/>
            <w:vAlign w:val="bottom"/>
            <w:hideMark/>
          </w:tcPr>
          <w:p w14:paraId="5E110D96"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0.4</w:t>
            </w:r>
          </w:p>
        </w:tc>
      </w:tr>
      <w:tr w:rsidR="00F45349" w:rsidRPr="00AD7352" w14:paraId="33D1B4DC" w14:textId="77777777" w:rsidTr="00996CD9">
        <w:trPr>
          <w:trHeight w:hRule="exact" w:val="225"/>
        </w:trPr>
        <w:tc>
          <w:tcPr>
            <w:tcW w:w="1819" w:type="pct"/>
            <w:tcBorders>
              <w:top w:val="nil"/>
              <w:left w:val="nil"/>
              <w:right w:val="nil"/>
            </w:tcBorders>
            <w:noWrap/>
            <w:vAlign w:val="center"/>
            <w:hideMark/>
          </w:tcPr>
          <w:p w14:paraId="5D9F224E" w14:textId="77777777" w:rsidR="00F45349" w:rsidRPr="00AD7352" w:rsidRDefault="00F45349" w:rsidP="00F45349">
            <w:pPr>
              <w:spacing w:before="0" w:after="0" w:line="240" w:lineRule="auto"/>
              <w:rPr>
                <w:rFonts w:ascii="Arial" w:hAnsi="Arial" w:cs="Arial"/>
                <w:color w:val="000000"/>
                <w:sz w:val="16"/>
                <w:szCs w:val="16"/>
              </w:rPr>
            </w:pPr>
            <w:r w:rsidRPr="00AD7352">
              <w:rPr>
                <w:rFonts w:ascii="Arial" w:hAnsi="Arial" w:cs="Arial"/>
                <w:color w:val="000000"/>
                <w:sz w:val="16"/>
                <w:szCs w:val="16"/>
              </w:rPr>
              <w:t>Net interest expense(c)</w:t>
            </w:r>
          </w:p>
        </w:tc>
        <w:tc>
          <w:tcPr>
            <w:tcW w:w="529" w:type="pct"/>
            <w:tcBorders>
              <w:top w:val="nil"/>
              <w:left w:val="nil"/>
              <w:right w:val="nil"/>
            </w:tcBorders>
            <w:noWrap/>
            <w:vAlign w:val="center"/>
            <w:hideMark/>
          </w:tcPr>
          <w:p w14:paraId="3CF3E620" w14:textId="77777777" w:rsidR="00F45349" w:rsidRPr="00AD7352" w:rsidRDefault="00F45349" w:rsidP="00F45349">
            <w:pPr>
              <w:spacing w:before="0" w:after="0" w:line="240" w:lineRule="auto"/>
              <w:rPr>
                <w:rFonts w:ascii="Arial" w:hAnsi="Arial" w:cs="Arial"/>
                <w:color w:val="000000"/>
                <w:sz w:val="16"/>
                <w:szCs w:val="16"/>
              </w:rPr>
            </w:pPr>
          </w:p>
        </w:tc>
        <w:tc>
          <w:tcPr>
            <w:tcW w:w="531" w:type="pct"/>
            <w:tcBorders>
              <w:top w:val="nil"/>
              <w:left w:val="nil"/>
              <w:right w:val="nil"/>
            </w:tcBorders>
            <w:noWrap/>
            <w:vAlign w:val="bottom"/>
            <w:hideMark/>
          </w:tcPr>
          <w:p w14:paraId="73D020A7"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28,094</w:t>
            </w:r>
          </w:p>
        </w:tc>
        <w:tc>
          <w:tcPr>
            <w:tcW w:w="530" w:type="pct"/>
            <w:tcBorders>
              <w:top w:val="nil"/>
              <w:left w:val="nil"/>
              <w:right w:val="nil"/>
            </w:tcBorders>
            <w:shd w:val="clear" w:color="000000" w:fill="E6F2FF"/>
            <w:noWrap/>
            <w:vAlign w:val="bottom"/>
            <w:hideMark/>
          </w:tcPr>
          <w:p w14:paraId="1281AE5E"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32,140</w:t>
            </w:r>
          </w:p>
        </w:tc>
        <w:tc>
          <w:tcPr>
            <w:tcW w:w="530" w:type="pct"/>
            <w:tcBorders>
              <w:top w:val="nil"/>
              <w:left w:val="nil"/>
              <w:right w:val="nil"/>
            </w:tcBorders>
            <w:noWrap/>
            <w:vAlign w:val="bottom"/>
            <w:hideMark/>
          </w:tcPr>
          <w:p w14:paraId="140AFDD4"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37,109</w:t>
            </w:r>
          </w:p>
        </w:tc>
        <w:tc>
          <w:tcPr>
            <w:tcW w:w="530" w:type="pct"/>
            <w:tcBorders>
              <w:top w:val="nil"/>
              <w:left w:val="nil"/>
              <w:right w:val="nil"/>
            </w:tcBorders>
            <w:noWrap/>
            <w:vAlign w:val="bottom"/>
            <w:hideMark/>
          </w:tcPr>
          <w:p w14:paraId="04B871E8"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39,100</w:t>
            </w:r>
          </w:p>
        </w:tc>
        <w:tc>
          <w:tcPr>
            <w:tcW w:w="530" w:type="pct"/>
            <w:tcBorders>
              <w:top w:val="nil"/>
              <w:left w:val="nil"/>
              <w:right w:val="nil"/>
            </w:tcBorders>
            <w:noWrap/>
            <w:vAlign w:val="bottom"/>
            <w:hideMark/>
          </w:tcPr>
          <w:p w14:paraId="32F67420"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42,381</w:t>
            </w:r>
          </w:p>
        </w:tc>
      </w:tr>
      <w:tr w:rsidR="00F45349" w:rsidRPr="00AD7352" w14:paraId="4E8B05F0" w14:textId="77777777" w:rsidTr="00996CD9">
        <w:trPr>
          <w:trHeight w:hRule="exact" w:val="225"/>
        </w:trPr>
        <w:tc>
          <w:tcPr>
            <w:tcW w:w="1819" w:type="pct"/>
            <w:tcBorders>
              <w:top w:val="nil"/>
              <w:left w:val="nil"/>
              <w:bottom w:val="single" w:sz="4" w:space="0" w:color="293F5B"/>
              <w:right w:val="nil"/>
            </w:tcBorders>
            <w:noWrap/>
            <w:vAlign w:val="center"/>
            <w:hideMark/>
          </w:tcPr>
          <w:p w14:paraId="0F142F78" w14:textId="77777777" w:rsidR="00F45349" w:rsidRPr="00AD7352" w:rsidRDefault="00F45349" w:rsidP="00F45349">
            <w:pPr>
              <w:spacing w:before="0" w:after="0" w:line="240" w:lineRule="auto"/>
              <w:ind w:firstLineChars="100" w:firstLine="160"/>
              <w:rPr>
                <w:rFonts w:ascii="Arial" w:hAnsi="Arial" w:cs="Arial"/>
                <w:color w:val="000000"/>
                <w:sz w:val="16"/>
                <w:szCs w:val="16"/>
              </w:rPr>
            </w:pPr>
            <w:r w:rsidRPr="00AD7352">
              <w:rPr>
                <w:rFonts w:ascii="Arial" w:hAnsi="Arial" w:cs="Arial"/>
                <w:color w:val="000000"/>
                <w:sz w:val="16"/>
                <w:szCs w:val="16"/>
              </w:rPr>
              <w:t>Per cent of GDP</w:t>
            </w:r>
          </w:p>
        </w:tc>
        <w:tc>
          <w:tcPr>
            <w:tcW w:w="529" w:type="pct"/>
            <w:tcBorders>
              <w:top w:val="nil"/>
              <w:left w:val="nil"/>
              <w:bottom w:val="single" w:sz="4" w:space="0" w:color="293F5B"/>
              <w:right w:val="nil"/>
            </w:tcBorders>
            <w:noWrap/>
            <w:vAlign w:val="center"/>
            <w:hideMark/>
          </w:tcPr>
          <w:p w14:paraId="146DD661"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 </w:t>
            </w:r>
          </w:p>
        </w:tc>
        <w:tc>
          <w:tcPr>
            <w:tcW w:w="531" w:type="pct"/>
            <w:tcBorders>
              <w:top w:val="nil"/>
              <w:left w:val="nil"/>
              <w:bottom w:val="single" w:sz="4" w:space="0" w:color="293F5B"/>
              <w:right w:val="nil"/>
            </w:tcBorders>
            <w:noWrap/>
            <w:vAlign w:val="bottom"/>
            <w:hideMark/>
          </w:tcPr>
          <w:p w14:paraId="54C5FB2A"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0.9</w:t>
            </w:r>
          </w:p>
        </w:tc>
        <w:tc>
          <w:tcPr>
            <w:tcW w:w="530" w:type="pct"/>
            <w:tcBorders>
              <w:top w:val="nil"/>
              <w:left w:val="nil"/>
              <w:bottom w:val="single" w:sz="4" w:space="0" w:color="293F5B"/>
              <w:right w:val="nil"/>
            </w:tcBorders>
            <w:shd w:val="clear" w:color="000000" w:fill="E6F2FF"/>
            <w:noWrap/>
            <w:vAlign w:val="bottom"/>
            <w:hideMark/>
          </w:tcPr>
          <w:p w14:paraId="4A414F60"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1.0</w:t>
            </w:r>
          </w:p>
        </w:tc>
        <w:tc>
          <w:tcPr>
            <w:tcW w:w="530" w:type="pct"/>
            <w:tcBorders>
              <w:top w:val="nil"/>
              <w:left w:val="nil"/>
              <w:bottom w:val="single" w:sz="4" w:space="0" w:color="293F5B"/>
              <w:right w:val="nil"/>
            </w:tcBorders>
            <w:noWrap/>
            <w:vAlign w:val="bottom"/>
            <w:hideMark/>
          </w:tcPr>
          <w:p w14:paraId="468EFCE7"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1.2</w:t>
            </w:r>
          </w:p>
        </w:tc>
        <w:tc>
          <w:tcPr>
            <w:tcW w:w="530" w:type="pct"/>
            <w:tcBorders>
              <w:top w:val="nil"/>
              <w:left w:val="nil"/>
              <w:bottom w:val="single" w:sz="4" w:space="0" w:color="293F5B"/>
              <w:right w:val="nil"/>
            </w:tcBorders>
            <w:noWrap/>
            <w:vAlign w:val="bottom"/>
            <w:hideMark/>
          </w:tcPr>
          <w:p w14:paraId="7688FA63"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1.2</w:t>
            </w:r>
          </w:p>
        </w:tc>
        <w:tc>
          <w:tcPr>
            <w:tcW w:w="530" w:type="pct"/>
            <w:tcBorders>
              <w:top w:val="nil"/>
              <w:left w:val="nil"/>
              <w:bottom w:val="single" w:sz="4" w:space="0" w:color="293F5B"/>
              <w:right w:val="nil"/>
            </w:tcBorders>
            <w:noWrap/>
            <w:vAlign w:val="bottom"/>
            <w:hideMark/>
          </w:tcPr>
          <w:p w14:paraId="7FFAAB50" w14:textId="77777777" w:rsidR="00F45349" w:rsidRPr="00AD7352" w:rsidRDefault="00F45349" w:rsidP="00F45349">
            <w:pPr>
              <w:spacing w:before="0" w:after="0" w:line="240" w:lineRule="auto"/>
              <w:jc w:val="right"/>
              <w:rPr>
                <w:rFonts w:ascii="Arial" w:hAnsi="Arial" w:cs="Arial"/>
                <w:color w:val="000000"/>
                <w:sz w:val="16"/>
                <w:szCs w:val="16"/>
              </w:rPr>
            </w:pPr>
            <w:r w:rsidRPr="00AD7352">
              <w:rPr>
                <w:rFonts w:ascii="Arial" w:hAnsi="Arial" w:cs="Arial"/>
                <w:color w:val="000000"/>
                <w:sz w:val="16"/>
                <w:szCs w:val="16"/>
              </w:rPr>
              <w:t>1.2</w:t>
            </w:r>
          </w:p>
        </w:tc>
      </w:tr>
    </w:tbl>
    <w:p w14:paraId="5BCB3CC4" w14:textId="37E45E5E" w:rsidR="00A26285" w:rsidRPr="00D107CB" w:rsidRDefault="00A26285" w:rsidP="00A26285">
      <w:pPr>
        <w:pStyle w:val="ChartandTableFootnoteAlpha"/>
        <w:numPr>
          <w:ilvl w:val="0"/>
          <w:numId w:val="36"/>
        </w:numPr>
      </w:pPr>
      <w:r w:rsidRPr="00D107CB">
        <w:t>Interest expense is an accrual measure, with the relevant amount recognised in the period in which the expense is incurred, but not necessarily paid.</w:t>
      </w:r>
    </w:p>
    <w:p w14:paraId="1EE705A5" w14:textId="77777777" w:rsidR="00A26285" w:rsidRPr="00D107CB" w:rsidRDefault="00A26285" w:rsidP="00A26285">
      <w:pPr>
        <w:pStyle w:val="ChartandTableFootnoteAlpha"/>
      </w:pPr>
      <w:r w:rsidRPr="00D107CB">
        <w:t>Interest expense includes interest expense on AGS, loans and other borrowing, as well as interest expense on lease liabilities and other financing costs (including debt not expected to be repaid (DNER</w:t>
      </w:r>
      <w:r w:rsidR="007620D6" w:rsidRPr="00D107CB">
        <w:t>)).</w:t>
      </w:r>
    </w:p>
    <w:p w14:paraId="235307D4" w14:textId="14D1BB2A" w:rsidR="009121B0" w:rsidRPr="00D107CB" w:rsidRDefault="00A26285" w:rsidP="008E14EC">
      <w:pPr>
        <w:pStyle w:val="ChartandTableFootnoteAlpha"/>
      </w:pPr>
      <w:r w:rsidRPr="00D107CB">
        <w:t>Net interest expense is equal to the difference between interest expenses and interest income.</w:t>
      </w:r>
      <w:bookmarkEnd w:id="2"/>
      <w:bookmarkEnd w:id="3"/>
    </w:p>
    <w:p w14:paraId="1B9C1223" w14:textId="77777777" w:rsidR="009121B0" w:rsidRPr="008E14EC" w:rsidRDefault="009121B0" w:rsidP="00D83A01">
      <w:pPr>
        <w:pStyle w:val="TableLine"/>
      </w:pPr>
    </w:p>
    <w:sectPr w:rsidR="009121B0" w:rsidRPr="008E14EC" w:rsidSect="00460A7B">
      <w:headerReference w:type="default" r:id="rId21"/>
      <w:footerReference w:type="even" r:id="rId22"/>
      <w:footnotePr>
        <w:numStart w:val="38"/>
      </w:footnotePr>
      <w:type w:val="evenPage"/>
      <w:pgSz w:w="11906" w:h="16838" w:code="9"/>
      <w:pgMar w:top="2835" w:right="2098" w:bottom="2466" w:left="2098" w:header="1814"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23FF7" w14:textId="77777777" w:rsidR="002027BF" w:rsidRDefault="002027BF" w:rsidP="00E40261">
      <w:pPr>
        <w:spacing w:after="0" w:line="240" w:lineRule="auto"/>
      </w:pPr>
      <w:r>
        <w:separator/>
      </w:r>
    </w:p>
  </w:endnote>
  <w:endnote w:type="continuationSeparator" w:id="0">
    <w:p w14:paraId="1470642C" w14:textId="77777777" w:rsidR="002027BF" w:rsidRDefault="002027BF" w:rsidP="00E40261">
      <w:pPr>
        <w:spacing w:after="0" w:line="240" w:lineRule="auto"/>
      </w:pPr>
      <w:r>
        <w:continuationSeparator/>
      </w:r>
    </w:p>
  </w:endnote>
  <w:endnote w:type="continuationNotice" w:id="1">
    <w:p w14:paraId="7326C313" w14:textId="77777777" w:rsidR="002027BF" w:rsidRDefault="002027B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wiss 721 BT">
    <w:altName w:val="Swiss 721 B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E01C" w14:textId="042EE668" w:rsidR="004043AF" w:rsidRDefault="00D223E4" w:rsidP="00360947">
    <w:pPr>
      <w:pStyle w:val="FooterOdd"/>
    </w:pPr>
    <w:fldSimple w:instr=" SUBJECT   \* MERGEFORMAT ">
      <w:r>
        <w:t>Statement 7: Debt Statement</w:t>
      </w:r>
    </w:fldSimple>
    <w:r w:rsidR="004043AF" w:rsidRPr="00081542">
      <w:t> | </w:t>
    </w:r>
    <w:r w:rsidR="004043AF" w:rsidRPr="00B3705D">
      <w:rPr>
        <w:b/>
        <w:bCs/>
      </w:rPr>
      <w:t xml:space="preserve">Page </w:t>
    </w:r>
    <w:r w:rsidR="004043AF" w:rsidRPr="00B3705D">
      <w:rPr>
        <w:b/>
        <w:bCs/>
      </w:rPr>
      <w:fldChar w:fldCharType="begin"/>
    </w:r>
    <w:r w:rsidR="004043AF" w:rsidRPr="00B3705D">
      <w:rPr>
        <w:b/>
        <w:bCs/>
      </w:rPr>
      <w:instrText xml:space="preserve"> PAGE  \* Arabic  \* MERGEFORMAT </w:instrText>
    </w:r>
    <w:r w:rsidR="004043AF" w:rsidRPr="00B3705D">
      <w:rPr>
        <w:b/>
        <w:bCs/>
      </w:rPr>
      <w:fldChar w:fldCharType="separate"/>
    </w:r>
    <w:r w:rsidR="004043AF">
      <w:rPr>
        <w:b/>
        <w:bCs/>
      </w:rPr>
      <w:t>1</w:t>
    </w:r>
    <w:r w:rsidR="004043AF" w:rsidRPr="00B3705D">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7ED5" w14:textId="288C1F65" w:rsidR="000A0E76" w:rsidRDefault="00D223E4" w:rsidP="00360947">
    <w:pPr>
      <w:pStyle w:val="FooterOdd"/>
    </w:pPr>
    <w:fldSimple w:instr=" SUBJECT   \* MERGEFORMAT ">
      <w:r>
        <w:t>Statement 7: Debt Statement</w:t>
      </w:r>
    </w:fldSimple>
    <w:r w:rsidR="000A0E76" w:rsidRPr="00081542">
      <w:t> | </w:t>
    </w:r>
    <w:r w:rsidR="000A0E76" w:rsidRPr="00B3705D">
      <w:rPr>
        <w:b/>
        <w:bCs/>
      </w:rPr>
      <w:t xml:space="preserve">Page </w:t>
    </w:r>
    <w:r w:rsidR="000A0E76" w:rsidRPr="00B3705D">
      <w:rPr>
        <w:b/>
        <w:bCs/>
      </w:rPr>
      <w:fldChar w:fldCharType="begin"/>
    </w:r>
    <w:r w:rsidR="000A0E76" w:rsidRPr="00B3705D">
      <w:rPr>
        <w:b/>
        <w:bCs/>
      </w:rPr>
      <w:instrText xml:space="preserve"> PAGE  \* Arabic  \* MERGEFORMAT </w:instrText>
    </w:r>
    <w:r w:rsidR="000A0E76" w:rsidRPr="00B3705D">
      <w:rPr>
        <w:b/>
        <w:bCs/>
      </w:rPr>
      <w:fldChar w:fldCharType="separate"/>
    </w:r>
    <w:r w:rsidR="000A0E76">
      <w:rPr>
        <w:b/>
        <w:bCs/>
      </w:rPr>
      <w:t>1</w:t>
    </w:r>
    <w:r w:rsidR="000A0E76"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FDBA" w14:textId="3F28FECD" w:rsidR="00580812" w:rsidRDefault="00D223E4" w:rsidP="00360947">
    <w:pPr>
      <w:pStyle w:val="FooterOdd"/>
    </w:pPr>
    <w:fldSimple w:instr=" SUBJECT   \* MERGEFORMAT ">
      <w:r>
        <w:t>Statement 7: Debt Statement</w:t>
      </w:r>
    </w:fldSimple>
    <w:r w:rsidR="00580812" w:rsidRPr="00081542">
      <w:t> | </w:t>
    </w:r>
    <w:r w:rsidR="00580812" w:rsidRPr="00B3705D">
      <w:rPr>
        <w:b/>
        <w:bCs/>
      </w:rPr>
      <w:t xml:space="preserve">Page </w:t>
    </w:r>
    <w:r w:rsidR="00580812" w:rsidRPr="00B3705D">
      <w:rPr>
        <w:b/>
        <w:bCs/>
      </w:rPr>
      <w:fldChar w:fldCharType="begin"/>
    </w:r>
    <w:r w:rsidR="00580812" w:rsidRPr="00B3705D">
      <w:rPr>
        <w:b/>
        <w:bCs/>
      </w:rPr>
      <w:instrText xml:space="preserve"> PAGE  \* Arabic  \* MERGEFORMAT </w:instrText>
    </w:r>
    <w:r w:rsidR="00580812" w:rsidRPr="00B3705D">
      <w:rPr>
        <w:b/>
        <w:bCs/>
      </w:rPr>
      <w:fldChar w:fldCharType="separate"/>
    </w:r>
    <w:r w:rsidR="00580812">
      <w:rPr>
        <w:b/>
        <w:bCs/>
      </w:rPr>
      <w:t>1</w:t>
    </w:r>
    <w:r w:rsidR="00580812"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6F4C" w14:textId="65C8ED3D" w:rsidR="004700E5" w:rsidRPr="00522D74" w:rsidRDefault="004700E5" w:rsidP="00522D74">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D223E4">
        <w:t>Statement 7: Debt Statement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1D073" w14:textId="77777777" w:rsidR="002027BF" w:rsidRPr="003C1CA4" w:rsidRDefault="002027BF"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5D38E40F" w14:textId="77777777" w:rsidR="002027BF" w:rsidRDefault="002027BF" w:rsidP="00E40261">
      <w:pPr>
        <w:spacing w:after="0" w:line="240" w:lineRule="auto"/>
      </w:pPr>
      <w:r>
        <w:continuationSeparator/>
      </w:r>
    </w:p>
  </w:footnote>
  <w:footnote w:type="continuationNotice" w:id="1">
    <w:p w14:paraId="7C45F62C" w14:textId="77777777" w:rsidR="002027BF" w:rsidRDefault="002027BF">
      <w:pPr>
        <w:spacing w:before="0" w:after="0" w:line="240" w:lineRule="auto"/>
      </w:pPr>
    </w:p>
  </w:footnote>
  <w:footnote w:id="2">
    <w:p w14:paraId="6E5CCD79" w14:textId="0600DE7E" w:rsidR="00041172" w:rsidRPr="008B7A63" w:rsidRDefault="00B760AA" w:rsidP="00041172">
      <w:pPr>
        <w:pStyle w:val="FootnoteText"/>
      </w:pPr>
      <w:r w:rsidRPr="00B760AA">
        <w:rPr>
          <w:rStyle w:val="FootnoteReference"/>
          <w:vertAlign w:val="baseline"/>
        </w:rPr>
        <w:footnoteRef/>
      </w:r>
      <w:r w:rsidR="00041172" w:rsidRPr="006929F5">
        <w:t xml:space="preserve"> </w:t>
      </w:r>
      <w:r w:rsidR="00041172" w:rsidRPr="006929F5">
        <w:tab/>
      </w:r>
      <w:r w:rsidR="00041172" w:rsidRPr="00A4725A">
        <w:t>For Treasury Indexed Bonds (TIBs), the final repayment amount paid to investors includes an additional amount to reflect the impact of inflation over the life of the security. This additional amount is not included in the calculation of face value.</w:t>
      </w:r>
    </w:p>
  </w:footnote>
  <w:footnote w:id="3">
    <w:p w14:paraId="7F738947" w14:textId="0CEBF40A" w:rsidR="00EB61CD" w:rsidRPr="006929F5" w:rsidRDefault="00B760AA" w:rsidP="00EB61CD">
      <w:pPr>
        <w:pStyle w:val="FootnoteText"/>
      </w:pPr>
      <w:r w:rsidRPr="00B760AA">
        <w:footnoteRef/>
      </w:r>
      <w:r w:rsidR="00EB61CD" w:rsidRPr="006929F5">
        <w:t xml:space="preserve"> </w:t>
      </w:r>
      <w:r w:rsidR="00EB61CD" w:rsidRPr="006929F5">
        <w:tab/>
      </w:r>
      <w:r w:rsidR="00EB61CD" w:rsidRPr="00A4725A">
        <w:t xml:space="preserve">This impact is captured in </w:t>
      </w:r>
      <w:r w:rsidR="001D2B29" w:rsidRPr="00A4725A">
        <w:t>T</w:t>
      </w:r>
      <w:r w:rsidR="00EB61CD" w:rsidRPr="00A4725A">
        <w:t>able</w:t>
      </w:r>
      <w:r w:rsidR="00B52970">
        <w:t> </w:t>
      </w:r>
      <w:r w:rsidR="00EB61CD" w:rsidRPr="00A4725A">
        <w:t>7.2 against ‘Other contributors’.</w:t>
      </w:r>
    </w:p>
  </w:footnote>
  <w:footnote w:id="4">
    <w:p w14:paraId="3437FD6B" w14:textId="03AB19BC" w:rsidR="00FF5BE7" w:rsidRDefault="00B760AA" w:rsidP="0015581D">
      <w:pPr>
        <w:pStyle w:val="FootnoteText"/>
      </w:pPr>
      <w:r w:rsidRPr="00B760AA">
        <w:rPr>
          <w:rStyle w:val="FootnoteReference"/>
          <w:vertAlign w:val="baseline"/>
        </w:rPr>
        <w:footnoteRef/>
      </w:r>
      <w:r w:rsidR="00FF5BE7" w:rsidRPr="006929F5">
        <w:rPr>
          <w:rStyle w:val="FootnoteReference"/>
          <w:vertAlign w:val="baseline"/>
        </w:rPr>
        <w:t xml:space="preserve"> </w:t>
      </w:r>
      <w:r w:rsidR="00D92F52" w:rsidRPr="006929F5">
        <w:tab/>
      </w:r>
      <w:r w:rsidR="0015581D" w:rsidRPr="00A4725A">
        <w:t xml:space="preserve">For example, on </w:t>
      </w:r>
      <w:r w:rsidR="00362AF8" w:rsidRPr="00A4725A">
        <w:t>3</w:t>
      </w:r>
      <w:r w:rsidR="00BC71F5" w:rsidRPr="00A4725A">
        <w:t> </w:t>
      </w:r>
      <w:r w:rsidR="00362AF8" w:rsidRPr="00A4725A">
        <w:t>September</w:t>
      </w:r>
      <w:r w:rsidR="00BC71F5" w:rsidRPr="00A4725A">
        <w:t> </w:t>
      </w:r>
      <w:r w:rsidR="00362AF8" w:rsidRPr="00A4725A">
        <w:t>2025</w:t>
      </w:r>
      <w:r w:rsidR="0015581D" w:rsidRPr="00A4725A">
        <w:t xml:space="preserve"> the AOFM issued into an existing bond line with a maturity date of 21</w:t>
      </w:r>
      <w:r w:rsidR="00BC71F5" w:rsidRPr="00A4725A">
        <w:t> </w:t>
      </w:r>
      <w:r w:rsidR="00400B6F" w:rsidRPr="00A4725A">
        <w:t>March</w:t>
      </w:r>
      <w:r w:rsidR="00BC71F5" w:rsidRPr="00A4725A">
        <w:t> </w:t>
      </w:r>
      <w:r w:rsidR="0015581D" w:rsidRPr="00A4725A">
        <w:t>203</w:t>
      </w:r>
      <w:r w:rsidR="00400B6F" w:rsidRPr="00A4725A">
        <w:t>6</w:t>
      </w:r>
      <w:r w:rsidR="0015581D" w:rsidRPr="00A4725A">
        <w:t xml:space="preserve"> and a coupon rate of </w:t>
      </w:r>
      <w:r w:rsidR="00400B6F" w:rsidRPr="00A4725A">
        <w:t>4</w:t>
      </w:r>
      <w:r w:rsidR="0015581D" w:rsidRPr="00A4725A">
        <w:t>.</w:t>
      </w:r>
      <w:r w:rsidR="00400B6F" w:rsidRPr="00A4725A">
        <w:t>25</w:t>
      </w:r>
      <w:r w:rsidR="00CD4F91" w:rsidRPr="00A4725A">
        <w:t> </w:t>
      </w:r>
      <w:r w:rsidR="0015581D" w:rsidRPr="00A4725A">
        <w:t>per</w:t>
      </w:r>
      <w:r w:rsidR="00CD4F91" w:rsidRPr="00A4725A">
        <w:t> </w:t>
      </w:r>
      <w:r w:rsidR="0015581D" w:rsidRPr="00A4725A">
        <w:t>cent. The face value of issuance was $</w:t>
      </w:r>
      <w:r w:rsidR="00400B6F" w:rsidRPr="00A4725A">
        <w:t>1,0</w:t>
      </w:r>
      <w:r w:rsidR="0015581D" w:rsidRPr="00A4725A">
        <w:t>00</w:t>
      </w:r>
      <w:r w:rsidR="00C83F81" w:rsidRPr="00A4725A">
        <w:t> </w:t>
      </w:r>
      <w:r w:rsidR="0015581D" w:rsidRPr="00A4725A">
        <w:t>million but the proceeds received was around $</w:t>
      </w:r>
      <w:r w:rsidR="0023736A" w:rsidRPr="00A4725A">
        <w:t>1,00</w:t>
      </w:r>
      <w:r w:rsidR="0036314B" w:rsidRPr="00A4725A">
        <w:t>6</w:t>
      </w:r>
      <w:r w:rsidR="00C83F81" w:rsidRPr="00A4725A">
        <w:t> </w:t>
      </w:r>
      <w:r w:rsidR="0015581D" w:rsidRPr="00A4725A">
        <w:t>million. The same Treasury Bond</w:t>
      </w:r>
      <w:r w:rsidR="00DA2C67" w:rsidRPr="00A4725A">
        <w:t xml:space="preserve"> </w:t>
      </w:r>
      <w:r w:rsidR="0015581D" w:rsidRPr="00A4725A">
        <w:t xml:space="preserve">line was </w:t>
      </w:r>
      <w:r w:rsidR="0023736A" w:rsidRPr="00A4725A">
        <w:t>also</w:t>
      </w:r>
      <w:r w:rsidR="0015581D" w:rsidRPr="00A4725A">
        <w:t xml:space="preserve"> issued on </w:t>
      </w:r>
      <w:r w:rsidR="0023736A" w:rsidRPr="00A4725A">
        <w:t>18</w:t>
      </w:r>
      <w:r w:rsidR="00BC71F5" w:rsidRPr="00A4725A">
        <w:t> </w:t>
      </w:r>
      <w:r w:rsidR="0023736A" w:rsidRPr="00A4725A">
        <w:t>March</w:t>
      </w:r>
      <w:r w:rsidR="00BC71F5" w:rsidRPr="00A4725A">
        <w:t> </w:t>
      </w:r>
      <w:r w:rsidR="0015581D" w:rsidRPr="00A4725A">
        <w:t>202</w:t>
      </w:r>
      <w:r w:rsidR="0023736A" w:rsidRPr="00A4725A">
        <w:t>6</w:t>
      </w:r>
      <w:r w:rsidR="0015581D" w:rsidRPr="00A4725A">
        <w:t xml:space="preserve"> when yields were substantially </w:t>
      </w:r>
      <w:r w:rsidR="0023736A" w:rsidRPr="00A4725A">
        <w:t>higher</w:t>
      </w:r>
      <w:r w:rsidR="0015581D" w:rsidRPr="00A4725A">
        <w:t>, and $</w:t>
      </w:r>
      <w:r w:rsidR="0036314B" w:rsidRPr="00A4725A">
        <w:t>948</w:t>
      </w:r>
      <w:r w:rsidR="00EB61CD" w:rsidRPr="00A4725A">
        <w:t> </w:t>
      </w:r>
      <w:r w:rsidR="0015581D" w:rsidRPr="00A4725A">
        <w:t>million was received for the same $</w:t>
      </w:r>
      <w:r w:rsidR="0036314B" w:rsidRPr="00A4725A">
        <w:t>1,000</w:t>
      </w:r>
      <w:r w:rsidR="00C83F81" w:rsidRPr="00A4725A">
        <w:t> </w:t>
      </w:r>
      <w:r w:rsidR="0015581D" w:rsidRPr="00A4725A">
        <w:t>million of face value issued.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FF75" w14:textId="55604498" w:rsidR="009121B0" w:rsidRDefault="007C26FB" w:rsidP="00AB647E">
    <w:pPr>
      <w:pStyle w:val="GhostLine"/>
    </w:pPr>
    <w:r>
      <w:rPr>
        <w:noProof/>
      </w:rPr>
      <w:drawing>
        <wp:anchor distT="0" distB="0" distL="114300" distR="114300" simplePos="0" relativeHeight="251658241" behindDoc="1" locked="0" layoutInCell="1" allowOverlap="1" wp14:anchorId="6392A953" wp14:editId="607BEEAC">
          <wp:simplePos x="0" y="0"/>
          <wp:positionH relativeFrom="page">
            <wp:align>center</wp:align>
          </wp:positionH>
          <wp:positionV relativeFrom="page">
            <wp:align>center</wp:align>
          </wp:positionV>
          <wp:extent cx="7560000" cy="10692000"/>
          <wp:effectExtent l="0" t="0" r="3175" b="0"/>
          <wp:wrapNone/>
          <wp:docPr id="18052734"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34215"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50A5" w14:textId="7724EAE3" w:rsidR="009121B0" w:rsidRPr="00BB3209" w:rsidRDefault="009458B6" w:rsidP="00AB647E">
    <w:pPr>
      <w:pStyle w:val="GhostLine"/>
    </w:pPr>
    <w:r>
      <w:rPr>
        <w:noProof/>
      </w:rPr>
      <w:drawing>
        <wp:anchor distT="0" distB="0" distL="114300" distR="114300" simplePos="0" relativeHeight="251658242" behindDoc="1" locked="0" layoutInCell="1" allowOverlap="1" wp14:anchorId="2050B072" wp14:editId="44989C8B">
          <wp:simplePos x="0" y="0"/>
          <wp:positionH relativeFrom="page">
            <wp:align>center</wp:align>
          </wp:positionH>
          <wp:positionV relativeFrom="page">
            <wp:align>center</wp:align>
          </wp:positionV>
          <wp:extent cx="7560000" cy="10692000"/>
          <wp:effectExtent l="0" t="0" r="3175" b="0"/>
          <wp:wrapNone/>
          <wp:docPr id="58431109"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661"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23224C" w:rsidRPr="00AD7352" w14:paraId="3C3EA2BC" w14:textId="77777777" w:rsidTr="00B020F2">
      <w:trPr>
        <w:trHeight w:hRule="exact" w:val="340"/>
      </w:trPr>
      <w:tc>
        <w:tcPr>
          <w:tcW w:w="7797" w:type="dxa"/>
        </w:tcPr>
        <w:p w14:paraId="5450D66B" w14:textId="013448C7" w:rsidR="0023224C" w:rsidRPr="00AD7352" w:rsidRDefault="0023224C" w:rsidP="00F60EA1">
          <w:pPr>
            <w:pStyle w:val="HeaderEven"/>
          </w:pPr>
          <w:r w:rsidRPr="00AD7352">
            <w:rPr>
              <w:noProof/>
              <w:position w:val="-8"/>
            </w:rPr>
            <w:drawing>
              <wp:inline distT="0" distB="0" distL="0" distR="0" wp14:anchorId="56848F5D" wp14:editId="6FB060EC">
                <wp:extent cx="859038" cy="198000"/>
                <wp:effectExtent l="0" t="0" r="0" b="0"/>
                <wp:docPr id="5345086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AD7352">
            <w:t> | </w:t>
          </w:r>
          <w:fldSimple w:instr="TITLE   \* MERGEFORMAT">
            <w:r w:rsidR="00D223E4">
              <w:t>Budget Paper No. 1</w:t>
            </w:r>
          </w:fldSimple>
        </w:p>
      </w:tc>
    </w:tr>
  </w:tbl>
  <w:p w14:paraId="6DFE9B1E" w14:textId="7057E624" w:rsidR="007727AA" w:rsidRPr="00E01372" w:rsidRDefault="001E1A66" w:rsidP="0023224C">
    <w:pPr>
      <w:pStyle w:val="GhostLine"/>
    </w:pPr>
    <w:r>
      <w:rPr>
        <w:noProof/>
      </w:rPr>
      <w:drawing>
        <wp:anchor distT="0" distB="0" distL="114300" distR="114300" simplePos="0" relativeHeight="251658244" behindDoc="1" locked="0" layoutInCell="1" allowOverlap="1" wp14:anchorId="495BA9D0" wp14:editId="3E65A4E9">
          <wp:simplePos x="1330325" y="1365250"/>
          <wp:positionH relativeFrom="page">
            <wp:align>center</wp:align>
          </wp:positionH>
          <wp:positionV relativeFrom="page">
            <wp:align>center</wp:align>
          </wp:positionV>
          <wp:extent cx="7534800" cy="10656000"/>
          <wp:effectExtent l="0" t="0" r="9525" b="0"/>
          <wp:wrapNone/>
          <wp:docPr id="559284190"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84190" name="Picture 1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34800" cy="1065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7727AA" w:rsidRPr="00AD7352" w14:paraId="480304A1" w14:textId="77777777">
      <w:trPr>
        <w:trHeight w:hRule="exact" w:val="340"/>
      </w:trPr>
      <w:tc>
        <w:tcPr>
          <w:tcW w:w="7797" w:type="dxa"/>
          <w:tcMar>
            <w:left w:w="108" w:type="dxa"/>
            <w:right w:w="108" w:type="dxa"/>
          </w:tcMar>
        </w:tcPr>
        <w:p w14:paraId="76DE44D1" w14:textId="0D1EE9C7" w:rsidR="007727AA" w:rsidRPr="00AD7352" w:rsidRDefault="00D223E4" w:rsidP="00AA2450">
          <w:pPr>
            <w:pStyle w:val="HeaderOdd"/>
          </w:pPr>
          <w:fldSimple w:instr="TITLE   \* MERGEFORMAT">
            <w:r>
              <w:t>Budget Paper No. 1</w:t>
            </w:r>
          </w:fldSimple>
          <w:r w:rsidR="007727AA" w:rsidRPr="00AD7352">
            <w:t> | </w:t>
          </w:r>
          <w:r w:rsidR="007727AA" w:rsidRPr="00AD7352">
            <w:rPr>
              <w:noProof/>
              <w:position w:val="-8"/>
              <w:vertAlign w:val="subscript"/>
            </w:rPr>
            <w:drawing>
              <wp:inline distT="0" distB="0" distL="0" distR="0" wp14:anchorId="515A1C29" wp14:editId="445DECBD">
                <wp:extent cx="859038" cy="198000"/>
                <wp:effectExtent l="0" t="0" r="0" b="0"/>
                <wp:docPr id="100174904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61442"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36D57453" w14:textId="785858E9" w:rsidR="007727AA" w:rsidRPr="00AA2450" w:rsidRDefault="001E1A66" w:rsidP="00AA2450">
    <w:pPr>
      <w:pStyle w:val="GhostLine"/>
    </w:pPr>
    <w:r>
      <w:rPr>
        <w:noProof/>
      </w:rPr>
      <w:drawing>
        <wp:anchor distT="0" distB="0" distL="114300" distR="114300" simplePos="0" relativeHeight="251658243" behindDoc="1" locked="0" layoutInCell="1" allowOverlap="1" wp14:anchorId="3C5DA5F2" wp14:editId="686671FE">
          <wp:simplePos x="1330325" y="1365250"/>
          <wp:positionH relativeFrom="column">
            <wp:align>center</wp:align>
          </wp:positionH>
          <wp:positionV relativeFrom="page">
            <wp:align>center</wp:align>
          </wp:positionV>
          <wp:extent cx="7534800" cy="10656000"/>
          <wp:effectExtent l="0" t="0" r="9525" b="0"/>
          <wp:wrapNone/>
          <wp:docPr id="893257873"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7873" name="Picture 11">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34800" cy="10656000"/>
                  </a:xfrm>
                  <a:prstGeom prst="rect">
                    <a:avLst/>
                  </a:prstGeom>
                </pic:spPr>
              </pic:pic>
            </a:graphicData>
          </a:graphic>
          <wp14:sizeRelH relativeFrom="margin">
            <wp14:pctWidth>0</wp14:pctWidth>
          </wp14:sizeRelH>
          <wp14:sizeRelV relativeFrom="margin">
            <wp14:pctHeight>0</wp14:pctHeight>
          </wp14:sizeRelV>
        </wp:anchor>
      </w:drawing>
    </w:r>
  </w:p>
  <w:p w14:paraId="6F6A054C" w14:textId="77777777" w:rsidR="007727AA" w:rsidRPr="00AA2450" w:rsidRDefault="007727AA" w:rsidP="00AA2450">
    <w:pPr>
      <w:pStyle w:val="GhostLi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D2BD" w14:textId="6CE2FCD2" w:rsidR="008D288B" w:rsidRPr="005B2F30" w:rsidRDefault="00074262">
    <w:pPr>
      <w:pStyle w:val="Header"/>
      <w:rPr>
        <w:sz w:val="2"/>
        <w:szCs w:val="2"/>
      </w:rPr>
    </w:pPr>
    <w:r>
      <w:rPr>
        <w:noProof/>
        <w:sz w:val="2"/>
        <w:szCs w:val="2"/>
      </w:rPr>
      <w:drawing>
        <wp:anchor distT="0" distB="0" distL="114300" distR="114300" simplePos="0" relativeHeight="251657216" behindDoc="1" locked="0" layoutInCell="1" allowOverlap="1" wp14:anchorId="0CAECC82" wp14:editId="0863631E">
          <wp:simplePos x="0" y="0"/>
          <wp:positionH relativeFrom="page">
            <wp:align>center</wp:align>
          </wp:positionH>
          <wp:positionV relativeFrom="page">
            <wp:align>center</wp:align>
          </wp:positionV>
          <wp:extent cx="7560000" cy="10692000"/>
          <wp:effectExtent l="0" t="0" r="3175" b="0"/>
          <wp:wrapNone/>
          <wp:docPr id="19298096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09647"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23224C" w:rsidRPr="00AD7352" w14:paraId="6C536632" w14:textId="77777777" w:rsidTr="00B020F2">
      <w:trPr>
        <w:trHeight w:hRule="exact" w:val="340"/>
      </w:trPr>
      <w:tc>
        <w:tcPr>
          <w:tcW w:w="7797" w:type="dxa"/>
        </w:tcPr>
        <w:p w14:paraId="57F4FB24" w14:textId="4C0F6099" w:rsidR="0023224C" w:rsidRPr="00AD7352" w:rsidRDefault="0023224C" w:rsidP="00F60EA1">
          <w:pPr>
            <w:pStyle w:val="HeaderEven"/>
          </w:pPr>
          <w:r w:rsidRPr="00AD7352">
            <w:rPr>
              <w:noProof/>
              <w:position w:val="-8"/>
            </w:rPr>
            <w:drawing>
              <wp:inline distT="0" distB="0" distL="0" distR="0" wp14:anchorId="56848F5D" wp14:editId="740E201E">
                <wp:extent cx="859038" cy="198000"/>
                <wp:effectExtent l="0" t="0" r="0" b="0"/>
                <wp:docPr id="10686160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AD7352">
            <w:t> | </w:t>
          </w:r>
          <w:fldSimple w:instr=" TITLE   \* MERGEFORMAT ">
            <w:r w:rsidR="00D223E4">
              <w:t>Budget Paper No. 1</w:t>
            </w:r>
          </w:fldSimple>
        </w:p>
      </w:tc>
    </w:tr>
  </w:tbl>
  <w:p w14:paraId="7A093C11" w14:textId="7223C37A" w:rsidR="007727AA" w:rsidRPr="00E01372" w:rsidRDefault="00167DB5" w:rsidP="00AB647E">
    <w:pPr>
      <w:pStyle w:val="GhostLine"/>
    </w:pPr>
    <w:r>
      <w:rPr>
        <w:noProof/>
      </w:rPr>
      <w:drawing>
        <wp:anchor distT="0" distB="0" distL="114300" distR="114300" simplePos="0" relativeHeight="251658245" behindDoc="1" locked="0" layoutInCell="1" allowOverlap="1" wp14:anchorId="610F20A5" wp14:editId="40291F7E">
          <wp:simplePos x="0" y="0"/>
          <wp:positionH relativeFrom="page">
            <wp:align>center</wp:align>
          </wp:positionH>
          <wp:positionV relativeFrom="page">
            <wp:align>center</wp:align>
          </wp:positionV>
          <wp:extent cx="7560000" cy="10692000"/>
          <wp:effectExtent l="0" t="0" r="3175" b="0"/>
          <wp:wrapNone/>
          <wp:docPr id="1554250357"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60235"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7727AA" w:rsidRPr="00AD7352" w14:paraId="7EBE5F49" w14:textId="77777777">
      <w:trPr>
        <w:trHeight w:hRule="exact" w:val="340"/>
      </w:trPr>
      <w:tc>
        <w:tcPr>
          <w:tcW w:w="7797" w:type="dxa"/>
          <w:tcMar>
            <w:left w:w="108" w:type="dxa"/>
            <w:right w:w="108" w:type="dxa"/>
          </w:tcMar>
        </w:tcPr>
        <w:p w14:paraId="3D9E58B8" w14:textId="7B504C9B" w:rsidR="007727AA" w:rsidRPr="00AD7352" w:rsidRDefault="00D223E4" w:rsidP="00AA2450">
          <w:pPr>
            <w:pStyle w:val="HeaderOdd"/>
          </w:pPr>
          <w:fldSimple w:instr=" TITLE   \* MERGEFORMAT ">
            <w:r>
              <w:t>Budget Paper No. 1</w:t>
            </w:r>
          </w:fldSimple>
          <w:r w:rsidR="007727AA" w:rsidRPr="00AD7352">
            <w:t> | </w:t>
          </w:r>
          <w:r w:rsidR="007727AA" w:rsidRPr="00AD7352">
            <w:rPr>
              <w:noProof/>
              <w:position w:val="-8"/>
              <w:vertAlign w:val="subscript"/>
            </w:rPr>
            <w:drawing>
              <wp:inline distT="0" distB="0" distL="0" distR="0" wp14:anchorId="515A1C29" wp14:editId="688C8D8E">
                <wp:extent cx="859038" cy="198000"/>
                <wp:effectExtent l="0" t="0" r="0" b="0"/>
                <wp:docPr id="119283807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2908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2423DDDA" w14:textId="74434DF8" w:rsidR="007727AA" w:rsidRPr="00AA2450" w:rsidRDefault="00167DB5" w:rsidP="00AB647E">
    <w:pPr>
      <w:pStyle w:val="GhostLine"/>
    </w:pPr>
    <w:r>
      <w:rPr>
        <w:noProof/>
      </w:rPr>
      <w:drawing>
        <wp:anchor distT="0" distB="0" distL="114300" distR="114300" simplePos="0" relativeHeight="251658246" behindDoc="1" locked="0" layoutInCell="1" allowOverlap="1" wp14:anchorId="55130879" wp14:editId="02A2F99E">
          <wp:simplePos x="0" y="0"/>
          <wp:positionH relativeFrom="page">
            <wp:align>center</wp:align>
          </wp:positionH>
          <wp:positionV relativeFrom="page">
            <wp:align>center</wp:align>
          </wp:positionV>
          <wp:extent cx="7534800" cy="10656000"/>
          <wp:effectExtent l="0" t="0" r="9525" b="0"/>
          <wp:wrapNone/>
          <wp:docPr id="1014507267"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5770"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34800" cy="10656000"/>
                  </a:xfrm>
                  <a:prstGeom prst="rect">
                    <a:avLst/>
                  </a:prstGeom>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4700E5" w:rsidRPr="00AD7352" w14:paraId="2F2EBC4C" w14:textId="77777777">
      <w:trPr>
        <w:trHeight w:hRule="exact" w:val="340"/>
      </w:trPr>
      <w:tc>
        <w:tcPr>
          <w:tcW w:w="7797" w:type="dxa"/>
          <w:tcMar>
            <w:left w:w="108" w:type="dxa"/>
            <w:right w:w="108" w:type="dxa"/>
          </w:tcMar>
        </w:tcPr>
        <w:p w14:paraId="59806EFD" w14:textId="2601B1DB" w:rsidR="004700E5" w:rsidRPr="00AD7352" w:rsidRDefault="00D223E4" w:rsidP="00AA2450">
          <w:pPr>
            <w:pStyle w:val="HeaderOdd"/>
          </w:pPr>
          <w:fldSimple w:instr=" TITLE   \* MERGEFORMAT ">
            <w:r>
              <w:t>Budget Paper No. 1</w:t>
            </w:r>
          </w:fldSimple>
          <w:r w:rsidR="004700E5" w:rsidRPr="00AD7352">
            <w:t> | </w:t>
          </w:r>
          <w:r w:rsidR="004700E5" w:rsidRPr="00AD7352">
            <w:rPr>
              <w:noProof/>
              <w:position w:val="-8"/>
              <w:vertAlign w:val="subscript"/>
            </w:rPr>
            <w:drawing>
              <wp:inline distT="0" distB="0" distL="0" distR="0" wp14:anchorId="5C4134E8" wp14:editId="4C97833E">
                <wp:extent cx="859038" cy="198000"/>
                <wp:effectExtent l="0" t="0" r="0" b="0"/>
                <wp:docPr id="185849476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2908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2EFA8807" w14:textId="77777777" w:rsidR="004700E5" w:rsidRPr="00AA2450" w:rsidRDefault="004700E5" w:rsidP="00AB647E">
    <w:pPr>
      <w:pStyle w:val="GhostLine"/>
    </w:pPr>
    <w:r>
      <w:rPr>
        <w:noProof/>
      </w:rPr>
      <w:drawing>
        <wp:anchor distT="0" distB="0" distL="114300" distR="114300" simplePos="0" relativeHeight="251660294" behindDoc="1" locked="0" layoutInCell="1" allowOverlap="1" wp14:anchorId="6B92CEFE" wp14:editId="6E6FC8C6">
          <wp:simplePos x="0" y="0"/>
          <wp:positionH relativeFrom="page">
            <wp:align>center</wp:align>
          </wp:positionH>
          <wp:positionV relativeFrom="page">
            <wp:align>center</wp:align>
          </wp:positionV>
          <wp:extent cx="7560000" cy="10692000"/>
          <wp:effectExtent l="0" t="0" r="3175" b="0"/>
          <wp:wrapNone/>
          <wp:docPr id="1427446411"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5770"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2"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2F062D5F"/>
    <w:multiLevelType w:val="singleLevel"/>
    <w:tmpl w:val="C64E315A"/>
    <w:lvl w:ilvl="0">
      <w:start w:val="1"/>
      <w:numFmt w:val="lowerLetter"/>
      <w:lvlText w:val="%1)"/>
      <w:lvlJc w:val="left"/>
      <w:pPr>
        <w:ind w:left="360" w:hanging="360"/>
      </w:pPr>
      <w:rPr>
        <w:b w:val="0"/>
        <w:i w:val="0"/>
        <w:color w:val="000000"/>
        <w:sz w:val="16"/>
      </w:rPr>
    </w:lvl>
  </w:abstractNum>
  <w:abstractNum w:abstractNumId="14" w15:restartNumberingAfterBreak="0">
    <w:nsid w:val="343337BB"/>
    <w:multiLevelType w:val="hybridMultilevel"/>
    <w:tmpl w:val="6E6239FA"/>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6" w15:restartNumberingAfterBreak="0">
    <w:nsid w:val="5B563297"/>
    <w:multiLevelType w:val="hybridMultilevel"/>
    <w:tmpl w:val="19960D52"/>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9"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D6730AE"/>
    <w:multiLevelType w:val="hybridMultilevel"/>
    <w:tmpl w:val="72883F00"/>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403410866">
    <w:abstractNumId w:val="15"/>
  </w:num>
  <w:num w:numId="2" w16cid:durableId="70975900">
    <w:abstractNumId w:val="11"/>
  </w:num>
  <w:num w:numId="3" w16cid:durableId="1903564601">
    <w:abstractNumId w:val="10"/>
  </w:num>
  <w:num w:numId="4" w16cid:durableId="778522229">
    <w:abstractNumId w:val="12"/>
  </w:num>
  <w:num w:numId="5" w16cid:durableId="541596858">
    <w:abstractNumId w:val="10"/>
  </w:num>
  <w:num w:numId="6" w16cid:durableId="5211629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44135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7239319">
    <w:abstractNumId w:val="19"/>
  </w:num>
  <w:num w:numId="9" w16cid:durableId="1518692781">
    <w:abstractNumId w:val="17"/>
  </w:num>
  <w:num w:numId="10" w16cid:durableId="1341854171">
    <w:abstractNumId w:val="13"/>
  </w:num>
  <w:num w:numId="11" w16cid:durableId="9181746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436175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02233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4032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21732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729816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04787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14573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32573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58062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428180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94542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04412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21299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57626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155020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07367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125007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812917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044435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09188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765191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38370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73286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8556280">
    <w:abstractNumId w:val="18"/>
  </w:num>
  <w:num w:numId="36" w16cid:durableId="12991458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91482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89729482">
    <w:abstractNumId w:val="16"/>
  </w:num>
  <w:num w:numId="39" w16cid:durableId="2014869159">
    <w:abstractNumId w:val="14"/>
  </w:num>
  <w:num w:numId="40" w16cid:durableId="1526943595">
    <w:abstractNumId w:val="20"/>
  </w:num>
  <w:num w:numId="41" w16cid:durableId="322590933">
    <w:abstractNumId w:val="9"/>
  </w:num>
  <w:num w:numId="42" w16cid:durableId="1723669811">
    <w:abstractNumId w:val="7"/>
  </w:num>
  <w:num w:numId="43" w16cid:durableId="235865475">
    <w:abstractNumId w:val="6"/>
  </w:num>
  <w:num w:numId="44" w16cid:durableId="1066297075">
    <w:abstractNumId w:val="5"/>
  </w:num>
  <w:num w:numId="45" w16cid:durableId="10422456">
    <w:abstractNumId w:val="4"/>
  </w:num>
  <w:num w:numId="46" w16cid:durableId="4594083">
    <w:abstractNumId w:val="8"/>
  </w:num>
  <w:num w:numId="47" w16cid:durableId="961616114">
    <w:abstractNumId w:val="3"/>
  </w:num>
  <w:num w:numId="48" w16cid:durableId="760225057">
    <w:abstractNumId w:val="2"/>
  </w:num>
  <w:num w:numId="49" w16cid:durableId="1531915683">
    <w:abstractNumId w:val="1"/>
  </w:num>
  <w:num w:numId="50" w16cid:durableId="288900107">
    <w:abstractNumId w:val="0"/>
  </w:num>
  <w:num w:numId="51" w16cid:durableId="10684589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353368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80423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numStart w:val="38"/>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9121B0"/>
    <w:rsid w:val="0000005F"/>
    <w:rsid w:val="000000DF"/>
    <w:rsid w:val="000001EB"/>
    <w:rsid w:val="000004EA"/>
    <w:rsid w:val="00000FF2"/>
    <w:rsid w:val="000011F8"/>
    <w:rsid w:val="00001403"/>
    <w:rsid w:val="00001430"/>
    <w:rsid w:val="00001D06"/>
    <w:rsid w:val="000026EA"/>
    <w:rsid w:val="00003A9C"/>
    <w:rsid w:val="00004192"/>
    <w:rsid w:val="00005747"/>
    <w:rsid w:val="0000587A"/>
    <w:rsid w:val="000069F5"/>
    <w:rsid w:val="00006C8F"/>
    <w:rsid w:val="000071EA"/>
    <w:rsid w:val="00010AFA"/>
    <w:rsid w:val="0001110C"/>
    <w:rsid w:val="000112E7"/>
    <w:rsid w:val="00011DBB"/>
    <w:rsid w:val="000120FA"/>
    <w:rsid w:val="00012DD1"/>
    <w:rsid w:val="00012FA8"/>
    <w:rsid w:val="00013EA8"/>
    <w:rsid w:val="00013FF3"/>
    <w:rsid w:val="00014AFE"/>
    <w:rsid w:val="00015467"/>
    <w:rsid w:val="0001558E"/>
    <w:rsid w:val="00015B44"/>
    <w:rsid w:val="00017A2F"/>
    <w:rsid w:val="00017AE6"/>
    <w:rsid w:val="00017BEC"/>
    <w:rsid w:val="000215CC"/>
    <w:rsid w:val="0002163E"/>
    <w:rsid w:val="000224D3"/>
    <w:rsid w:val="000232A8"/>
    <w:rsid w:val="0002356E"/>
    <w:rsid w:val="0002398E"/>
    <w:rsid w:val="000240AA"/>
    <w:rsid w:val="00024BA4"/>
    <w:rsid w:val="000254F1"/>
    <w:rsid w:val="00025FDE"/>
    <w:rsid w:val="00030197"/>
    <w:rsid w:val="00030393"/>
    <w:rsid w:val="000304CF"/>
    <w:rsid w:val="00030891"/>
    <w:rsid w:val="0003142C"/>
    <w:rsid w:val="00032065"/>
    <w:rsid w:val="000326AA"/>
    <w:rsid w:val="000329B3"/>
    <w:rsid w:val="0003321D"/>
    <w:rsid w:val="00035D8D"/>
    <w:rsid w:val="00036252"/>
    <w:rsid w:val="00036647"/>
    <w:rsid w:val="00040D1E"/>
    <w:rsid w:val="00041172"/>
    <w:rsid w:val="00042BD8"/>
    <w:rsid w:val="00043CD7"/>
    <w:rsid w:val="00044A7A"/>
    <w:rsid w:val="00045E16"/>
    <w:rsid w:val="00045E67"/>
    <w:rsid w:val="00046360"/>
    <w:rsid w:val="00046F4C"/>
    <w:rsid w:val="00047552"/>
    <w:rsid w:val="00050560"/>
    <w:rsid w:val="000506C6"/>
    <w:rsid w:val="00050EF1"/>
    <w:rsid w:val="00051F17"/>
    <w:rsid w:val="00052D87"/>
    <w:rsid w:val="0005344B"/>
    <w:rsid w:val="00053DD8"/>
    <w:rsid w:val="00053FB0"/>
    <w:rsid w:val="000546EB"/>
    <w:rsid w:val="00055B64"/>
    <w:rsid w:val="00055F55"/>
    <w:rsid w:val="0005643A"/>
    <w:rsid w:val="000577A2"/>
    <w:rsid w:val="000578CF"/>
    <w:rsid w:val="00060393"/>
    <w:rsid w:val="00060DA6"/>
    <w:rsid w:val="00062060"/>
    <w:rsid w:val="000622DA"/>
    <w:rsid w:val="00062553"/>
    <w:rsid w:val="00062B4B"/>
    <w:rsid w:val="00062E80"/>
    <w:rsid w:val="000635BE"/>
    <w:rsid w:val="0006367F"/>
    <w:rsid w:val="0006387E"/>
    <w:rsid w:val="00065215"/>
    <w:rsid w:val="00065B30"/>
    <w:rsid w:val="0006707C"/>
    <w:rsid w:val="000671B9"/>
    <w:rsid w:val="00067200"/>
    <w:rsid w:val="0006724D"/>
    <w:rsid w:val="00067967"/>
    <w:rsid w:val="00070050"/>
    <w:rsid w:val="0007197A"/>
    <w:rsid w:val="00071D1A"/>
    <w:rsid w:val="00073102"/>
    <w:rsid w:val="00073168"/>
    <w:rsid w:val="000734ED"/>
    <w:rsid w:val="000739AB"/>
    <w:rsid w:val="00074262"/>
    <w:rsid w:val="0007460B"/>
    <w:rsid w:val="0007498F"/>
    <w:rsid w:val="00074A39"/>
    <w:rsid w:val="0007571E"/>
    <w:rsid w:val="0007691A"/>
    <w:rsid w:val="000772C4"/>
    <w:rsid w:val="000774B3"/>
    <w:rsid w:val="00077BDE"/>
    <w:rsid w:val="00080AF4"/>
    <w:rsid w:val="00081542"/>
    <w:rsid w:val="000824F2"/>
    <w:rsid w:val="00082DDF"/>
    <w:rsid w:val="00082E82"/>
    <w:rsid w:val="0008399A"/>
    <w:rsid w:val="0008597F"/>
    <w:rsid w:val="00085DB0"/>
    <w:rsid w:val="00085E6B"/>
    <w:rsid w:val="00086A11"/>
    <w:rsid w:val="00086DDE"/>
    <w:rsid w:val="0009020C"/>
    <w:rsid w:val="00090721"/>
    <w:rsid w:val="00091B0E"/>
    <w:rsid w:val="00091F87"/>
    <w:rsid w:val="00093636"/>
    <w:rsid w:val="000936D2"/>
    <w:rsid w:val="00093C01"/>
    <w:rsid w:val="0009468B"/>
    <w:rsid w:val="00094D02"/>
    <w:rsid w:val="00095661"/>
    <w:rsid w:val="00095B45"/>
    <w:rsid w:val="00097511"/>
    <w:rsid w:val="000A071E"/>
    <w:rsid w:val="000A0E76"/>
    <w:rsid w:val="000A0E97"/>
    <w:rsid w:val="000A136B"/>
    <w:rsid w:val="000A159B"/>
    <w:rsid w:val="000A21C6"/>
    <w:rsid w:val="000A299F"/>
    <w:rsid w:val="000A33F0"/>
    <w:rsid w:val="000A4694"/>
    <w:rsid w:val="000A46C5"/>
    <w:rsid w:val="000A4760"/>
    <w:rsid w:val="000A4837"/>
    <w:rsid w:val="000A4E63"/>
    <w:rsid w:val="000A5675"/>
    <w:rsid w:val="000A793E"/>
    <w:rsid w:val="000A7D89"/>
    <w:rsid w:val="000B0A29"/>
    <w:rsid w:val="000B17AA"/>
    <w:rsid w:val="000B19D8"/>
    <w:rsid w:val="000B25DA"/>
    <w:rsid w:val="000B28CB"/>
    <w:rsid w:val="000B38A8"/>
    <w:rsid w:val="000B428A"/>
    <w:rsid w:val="000B53B5"/>
    <w:rsid w:val="000B6162"/>
    <w:rsid w:val="000B7341"/>
    <w:rsid w:val="000B7A72"/>
    <w:rsid w:val="000C0B7B"/>
    <w:rsid w:val="000C1D11"/>
    <w:rsid w:val="000C1FF9"/>
    <w:rsid w:val="000C203E"/>
    <w:rsid w:val="000C2084"/>
    <w:rsid w:val="000C20FF"/>
    <w:rsid w:val="000C25CF"/>
    <w:rsid w:val="000C4E44"/>
    <w:rsid w:val="000C54AB"/>
    <w:rsid w:val="000C570B"/>
    <w:rsid w:val="000C6C1C"/>
    <w:rsid w:val="000D0472"/>
    <w:rsid w:val="000D0DD8"/>
    <w:rsid w:val="000D3D96"/>
    <w:rsid w:val="000D41A9"/>
    <w:rsid w:val="000D43A6"/>
    <w:rsid w:val="000D4B22"/>
    <w:rsid w:val="000D51AA"/>
    <w:rsid w:val="000D532A"/>
    <w:rsid w:val="000D5762"/>
    <w:rsid w:val="000D57D9"/>
    <w:rsid w:val="000D646E"/>
    <w:rsid w:val="000D706F"/>
    <w:rsid w:val="000D78F4"/>
    <w:rsid w:val="000D7EDC"/>
    <w:rsid w:val="000E026A"/>
    <w:rsid w:val="000E0366"/>
    <w:rsid w:val="000E06BC"/>
    <w:rsid w:val="000E105B"/>
    <w:rsid w:val="000E149B"/>
    <w:rsid w:val="000E1598"/>
    <w:rsid w:val="000E18FF"/>
    <w:rsid w:val="000E292F"/>
    <w:rsid w:val="000E2F47"/>
    <w:rsid w:val="000E328F"/>
    <w:rsid w:val="000E4311"/>
    <w:rsid w:val="000E4430"/>
    <w:rsid w:val="000E45F4"/>
    <w:rsid w:val="000E50B7"/>
    <w:rsid w:val="000E59B0"/>
    <w:rsid w:val="000E5EDB"/>
    <w:rsid w:val="000E6142"/>
    <w:rsid w:val="000E63E5"/>
    <w:rsid w:val="000E6AC0"/>
    <w:rsid w:val="000E6DFF"/>
    <w:rsid w:val="000E7718"/>
    <w:rsid w:val="000F09DD"/>
    <w:rsid w:val="000F1E21"/>
    <w:rsid w:val="000F268F"/>
    <w:rsid w:val="000F371B"/>
    <w:rsid w:val="000F374F"/>
    <w:rsid w:val="000F5332"/>
    <w:rsid w:val="000F70BB"/>
    <w:rsid w:val="000F70D0"/>
    <w:rsid w:val="00100FA0"/>
    <w:rsid w:val="00101576"/>
    <w:rsid w:val="00101D8B"/>
    <w:rsid w:val="00102E02"/>
    <w:rsid w:val="00103A36"/>
    <w:rsid w:val="00103D3E"/>
    <w:rsid w:val="00103DE8"/>
    <w:rsid w:val="00103F65"/>
    <w:rsid w:val="00104DF5"/>
    <w:rsid w:val="001051B9"/>
    <w:rsid w:val="00105CC5"/>
    <w:rsid w:val="00106AE7"/>
    <w:rsid w:val="00107DBE"/>
    <w:rsid w:val="00110158"/>
    <w:rsid w:val="0011060B"/>
    <w:rsid w:val="00110C08"/>
    <w:rsid w:val="0011175D"/>
    <w:rsid w:val="00112345"/>
    <w:rsid w:val="00112B41"/>
    <w:rsid w:val="001136E2"/>
    <w:rsid w:val="00113E0A"/>
    <w:rsid w:val="00115C6E"/>
    <w:rsid w:val="00115DA3"/>
    <w:rsid w:val="001165C0"/>
    <w:rsid w:val="00116976"/>
    <w:rsid w:val="0011704E"/>
    <w:rsid w:val="00117B5F"/>
    <w:rsid w:val="00117EFD"/>
    <w:rsid w:val="00120A38"/>
    <w:rsid w:val="00121067"/>
    <w:rsid w:val="00122343"/>
    <w:rsid w:val="0012594C"/>
    <w:rsid w:val="00125A9B"/>
    <w:rsid w:val="001264CA"/>
    <w:rsid w:val="001270A1"/>
    <w:rsid w:val="00127957"/>
    <w:rsid w:val="00130723"/>
    <w:rsid w:val="00130D86"/>
    <w:rsid w:val="00132B2D"/>
    <w:rsid w:val="001332AC"/>
    <w:rsid w:val="00135E05"/>
    <w:rsid w:val="00136B7B"/>
    <w:rsid w:val="00137E26"/>
    <w:rsid w:val="00140087"/>
    <w:rsid w:val="00140688"/>
    <w:rsid w:val="001414F2"/>
    <w:rsid w:val="00141991"/>
    <w:rsid w:val="00142F39"/>
    <w:rsid w:val="00146B17"/>
    <w:rsid w:val="001472CA"/>
    <w:rsid w:val="00147E4C"/>
    <w:rsid w:val="00150172"/>
    <w:rsid w:val="00150264"/>
    <w:rsid w:val="00150DA0"/>
    <w:rsid w:val="001514D2"/>
    <w:rsid w:val="00151EF1"/>
    <w:rsid w:val="0015581D"/>
    <w:rsid w:val="00157210"/>
    <w:rsid w:val="00160928"/>
    <w:rsid w:val="00160E6E"/>
    <w:rsid w:val="0016250A"/>
    <w:rsid w:val="00163999"/>
    <w:rsid w:val="001644A0"/>
    <w:rsid w:val="00165B2C"/>
    <w:rsid w:val="00166367"/>
    <w:rsid w:val="00166AF9"/>
    <w:rsid w:val="00167726"/>
    <w:rsid w:val="00167DB5"/>
    <w:rsid w:val="0017203E"/>
    <w:rsid w:val="00172A49"/>
    <w:rsid w:val="00172CFE"/>
    <w:rsid w:val="00173396"/>
    <w:rsid w:val="001737B4"/>
    <w:rsid w:val="001750CC"/>
    <w:rsid w:val="00176A66"/>
    <w:rsid w:val="00177865"/>
    <w:rsid w:val="00177C78"/>
    <w:rsid w:val="001814DE"/>
    <w:rsid w:val="001816B3"/>
    <w:rsid w:val="00181AAB"/>
    <w:rsid w:val="00181E34"/>
    <w:rsid w:val="00182A01"/>
    <w:rsid w:val="00183B82"/>
    <w:rsid w:val="0018436A"/>
    <w:rsid w:val="00184800"/>
    <w:rsid w:val="00185C28"/>
    <w:rsid w:val="00186EB2"/>
    <w:rsid w:val="00187D36"/>
    <w:rsid w:val="00190D12"/>
    <w:rsid w:val="0019115B"/>
    <w:rsid w:val="00191454"/>
    <w:rsid w:val="0019162C"/>
    <w:rsid w:val="00192571"/>
    <w:rsid w:val="001928F1"/>
    <w:rsid w:val="00192F9D"/>
    <w:rsid w:val="00193E8D"/>
    <w:rsid w:val="001950AB"/>
    <w:rsid w:val="001953BD"/>
    <w:rsid w:val="001953D9"/>
    <w:rsid w:val="0019664F"/>
    <w:rsid w:val="001970C0"/>
    <w:rsid w:val="001970E6"/>
    <w:rsid w:val="001A1635"/>
    <w:rsid w:val="001A175C"/>
    <w:rsid w:val="001A2A21"/>
    <w:rsid w:val="001A3069"/>
    <w:rsid w:val="001A5A92"/>
    <w:rsid w:val="001A7712"/>
    <w:rsid w:val="001A7729"/>
    <w:rsid w:val="001A79E7"/>
    <w:rsid w:val="001A7AD4"/>
    <w:rsid w:val="001B04A5"/>
    <w:rsid w:val="001B1066"/>
    <w:rsid w:val="001B179B"/>
    <w:rsid w:val="001B18CA"/>
    <w:rsid w:val="001B1C6B"/>
    <w:rsid w:val="001B3722"/>
    <w:rsid w:val="001B7232"/>
    <w:rsid w:val="001B7F49"/>
    <w:rsid w:val="001C1C9F"/>
    <w:rsid w:val="001C2209"/>
    <w:rsid w:val="001C29BA"/>
    <w:rsid w:val="001C34C9"/>
    <w:rsid w:val="001C379D"/>
    <w:rsid w:val="001C3B4C"/>
    <w:rsid w:val="001C3BAA"/>
    <w:rsid w:val="001C4CA5"/>
    <w:rsid w:val="001C5827"/>
    <w:rsid w:val="001C59A9"/>
    <w:rsid w:val="001C5E21"/>
    <w:rsid w:val="001C5E7E"/>
    <w:rsid w:val="001C6253"/>
    <w:rsid w:val="001C6F12"/>
    <w:rsid w:val="001C7C88"/>
    <w:rsid w:val="001D00C4"/>
    <w:rsid w:val="001D07EF"/>
    <w:rsid w:val="001D0D9B"/>
    <w:rsid w:val="001D13CE"/>
    <w:rsid w:val="001D217E"/>
    <w:rsid w:val="001D2B29"/>
    <w:rsid w:val="001D33D6"/>
    <w:rsid w:val="001D3AF5"/>
    <w:rsid w:val="001D49AF"/>
    <w:rsid w:val="001D4B11"/>
    <w:rsid w:val="001D6A1F"/>
    <w:rsid w:val="001D73D5"/>
    <w:rsid w:val="001E0767"/>
    <w:rsid w:val="001E0D9E"/>
    <w:rsid w:val="001E1192"/>
    <w:rsid w:val="001E17CC"/>
    <w:rsid w:val="001E1A66"/>
    <w:rsid w:val="001E24F3"/>
    <w:rsid w:val="001E3059"/>
    <w:rsid w:val="001E3EE9"/>
    <w:rsid w:val="001E430E"/>
    <w:rsid w:val="001E4F76"/>
    <w:rsid w:val="001E6542"/>
    <w:rsid w:val="001E6AA5"/>
    <w:rsid w:val="001E6FD3"/>
    <w:rsid w:val="001E7CD6"/>
    <w:rsid w:val="001F0624"/>
    <w:rsid w:val="001F08E1"/>
    <w:rsid w:val="001F1817"/>
    <w:rsid w:val="001F2A1E"/>
    <w:rsid w:val="001F2AC7"/>
    <w:rsid w:val="001F4513"/>
    <w:rsid w:val="001F4FC4"/>
    <w:rsid w:val="001F56EB"/>
    <w:rsid w:val="001F5972"/>
    <w:rsid w:val="001F697B"/>
    <w:rsid w:val="001F7E5B"/>
    <w:rsid w:val="002001C1"/>
    <w:rsid w:val="00201668"/>
    <w:rsid w:val="002027BF"/>
    <w:rsid w:val="00204C06"/>
    <w:rsid w:val="002054D0"/>
    <w:rsid w:val="00205929"/>
    <w:rsid w:val="0020676A"/>
    <w:rsid w:val="00206A05"/>
    <w:rsid w:val="00206DC4"/>
    <w:rsid w:val="0020736B"/>
    <w:rsid w:val="0020756B"/>
    <w:rsid w:val="00210424"/>
    <w:rsid w:val="0021047A"/>
    <w:rsid w:val="002105B8"/>
    <w:rsid w:val="00210C67"/>
    <w:rsid w:val="002117A3"/>
    <w:rsid w:val="002120AD"/>
    <w:rsid w:val="00212790"/>
    <w:rsid w:val="002129BF"/>
    <w:rsid w:val="00213734"/>
    <w:rsid w:val="002139E4"/>
    <w:rsid w:val="00213FC6"/>
    <w:rsid w:val="00214D4B"/>
    <w:rsid w:val="00215989"/>
    <w:rsid w:val="00215EAD"/>
    <w:rsid w:val="00216893"/>
    <w:rsid w:val="00216B53"/>
    <w:rsid w:val="00217364"/>
    <w:rsid w:val="00217451"/>
    <w:rsid w:val="002208DE"/>
    <w:rsid w:val="00220BA3"/>
    <w:rsid w:val="00221A01"/>
    <w:rsid w:val="00222AD9"/>
    <w:rsid w:val="00222CA1"/>
    <w:rsid w:val="00224443"/>
    <w:rsid w:val="00224912"/>
    <w:rsid w:val="00224A88"/>
    <w:rsid w:val="00224FF5"/>
    <w:rsid w:val="002251F5"/>
    <w:rsid w:val="002256E4"/>
    <w:rsid w:val="00227EC9"/>
    <w:rsid w:val="0023108E"/>
    <w:rsid w:val="00231B9D"/>
    <w:rsid w:val="00231FFC"/>
    <w:rsid w:val="0023224C"/>
    <w:rsid w:val="002322E8"/>
    <w:rsid w:val="00232679"/>
    <w:rsid w:val="0023281A"/>
    <w:rsid w:val="00237062"/>
    <w:rsid w:val="0023736A"/>
    <w:rsid w:val="0023741C"/>
    <w:rsid w:val="00237537"/>
    <w:rsid w:val="002375D5"/>
    <w:rsid w:val="00237620"/>
    <w:rsid w:val="00237917"/>
    <w:rsid w:val="00237F04"/>
    <w:rsid w:val="00240275"/>
    <w:rsid w:val="00242209"/>
    <w:rsid w:val="00242462"/>
    <w:rsid w:val="00242479"/>
    <w:rsid w:val="00242556"/>
    <w:rsid w:val="002426D2"/>
    <w:rsid w:val="00242745"/>
    <w:rsid w:val="00243170"/>
    <w:rsid w:val="0024410E"/>
    <w:rsid w:val="00244D15"/>
    <w:rsid w:val="00244F24"/>
    <w:rsid w:val="0024521A"/>
    <w:rsid w:val="00245C29"/>
    <w:rsid w:val="00246C98"/>
    <w:rsid w:val="00250208"/>
    <w:rsid w:val="00250713"/>
    <w:rsid w:val="0025107D"/>
    <w:rsid w:val="002510D2"/>
    <w:rsid w:val="002517E4"/>
    <w:rsid w:val="002521A6"/>
    <w:rsid w:val="002525C3"/>
    <w:rsid w:val="00253AD5"/>
    <w:rsid w:val="00253D51"/>
    <w:rsid w:val="002542BB"/>
    <w:rsid w:val="00254C91"/>
    <w:rsid w:val="0025528D"/>
    <w:rsid w:val="0025579E"/>
    <w:rsid w:val="00256395"/>
    <w:rsid w:val="00257604"/>
    <w:rsid w:val="00257A00"/>
    <w:rsid w:val="00257CBE"/>
    <w:rsid w:val="00257CEE"/>
    <w:rsid w:val="002602F0"/>
    <w:rsid w:val="00260959"/>
    <w:rsid w:val="0026162E"/>
    <w:rsid w:val="00261E89"/>
    <w:rsid w:val="0026312B"/>
    <w:rsid w:val="00263BD7"/>
    <w:rsid w:val="00263E84"/>
    <w:rsid w:val="0026464B"/>
    <w:rsid w:val="0026503B"/>
    <w:rsid w:val="002655D3"/>
    <w:rsid w:val="002661BF"/>
    <w:rsid w:val="0026646A"/>
    <w:rsid w:val="002665AA"/>
    <w:rsid w:val="00267200"/>
    <w:rsid w:val="00267A0C"/>
    <w:rsid w:val="00270341"/>
    <w:rsid w:val="00270730"/>
    <w:rsid w:val="002709D2"/>
    <w:rsid w:val="00271363"/>
    <w:rsid w:val="00273F9B"/>
    <w:rsid w:val="00274D5C"/>
    <w:rsid w:val="00274F6F"/>
    <w:rsid w:val="00275385"/>
    <w:rsid w:val="00275685"/>
    <w:rsid w:val="00275A86"/>
    <w:rsid w:val="00276A5C"/>
    <w:rsid w:val="00277547"/>
    <w:rsid w:val="0028007B"/>
    <w:rsid w:val="002803D3"/>
    <w:rsid w:val="00280DD0"/>
    <w:rsid w:val="00281073"/>
    <w:rsid w:val="002814E9"/>
    <w:rsid w:val="00281716"/>
    <w:rsid w:val="002823FB"/>
    <w:rsid w:val="002827DA"/>
    <w:rsid w:val="00282D1E"/>
    <w:rsid w:val="00282FAA"/>
    <w:rsid w:val="00285A56"/>
    <w:rsid w:val="0028614E"/>
    <w:rsid w:val="0028668A"/>
    <w:rsid w:val="00286858"/>
    <w:rsid w:val="002908C5"/>
    <w:rsid w:val="00290EAF"/>
    <w:rsid w:val="0029235A"/>
    <w:rsid w:val="002926C2"/>
    <w:rsid w:val="00292856"/>
    <w:rsid w:val="00293826"/>
    <w:rsid w:val="0029383F"/>
    <w:rsid w:val="002940F2"/>
    <w:rsid w:val="0029611D"/>
    <w:rsid w:val="00296383"/>
    <w:rsid w:val="00297380"/>
    <w:rsid w:val="0029761E"/>
    <w:rsid w:val="0029780F"/>
    <w:rsid w:val="00297D8E"/>
    <w:rsid w:val="002A1C0F"/>
    <w:rsid w:val="002A1CDE"/>
    <w:rsid w:val="002A26C7"/>
    <w:rsid w:val="002A2763"/>
    <w:rsid w:val="002A5486"/>
    <w:rsid w:val="002A552C"/>
    <w:rsid w:val="002A645D"/>
    <w:rsid w:val="002A6A16"/>
    <w:rsid w:val="002A706D"/>
    <w:rsid w:val="002A74A0"/>
    <w:rsid w:val="002A7CC0"/>
    <w:rsid w:val="002B019B"/>
    <w:rsid w:val="002B0FDA"/>
    <w:rsid w:val="002B107F"/>
    <w:rsid w:val="002B2A9E"/>
    <w:rsid w:val="002B368F"/>
    <w:rsid w:val="002B3B8E"/>
    <w:rsid w:val="002B47C3"/>
    <w:rsid w:val="002B5C00"/>
    <w:rsid w:val="002B6106"/>
    <w:rsid w:val="002B6234"/>
    <w:rsid w:val="002B7064"/>
    <w:rsid w:val="002C0357"/>
    <w:rsid w:val="002C0421"/>
    <w:rsid w:val="002C1528"/>
    <w:rsid w:val="002C2097"/>
    <w:rsid w:val="002C3040"/>
    <w:rsid w:val="002C38FD"/>
    <w:rsid w:val="002C3DEB"/>
    <w:rsid w:val="002C584C"/>
    <w:rsid w:val="002C596C"/>
    <w:rsid w:val="002C6523"/>
    <w:rsid w:val="002D03F3"/>
    <w:rsid w:val="002D254E"/>
    <w:rsid w:val="002D35EA"/>
    <w:rsid w:val="002D3A86"/>
    <w:rsid w:val="002D3D8C"/>
    <w:rsid w:val="002D570C"/>
    <w:rsid w:val="002D594F"/>
    <w:rsid w:val="002D5B69"/>
    <w:rsid w:val="002D6414"/>
    <w:rsid w:val="002D6AB4"/>
    <w:rsid w:val="002D789E"/>
    <w:rsid w:val="002E057B"/>
    <w:rsid w:val="002E0D83"/>
    <w:rsid w:val="002E10D6"/>
    <w:rsid w:val="002E1E8B"/>
    <w:rsid w:val="002E2D0B"/>
    <w:rsid w:val="002E2E84"/>
    <w:rsid w:val="002E3404"/>
    <w:rsid w:val="002E5345"/>
    <w:rsid w:val="002E5CC0"/>
    <w:rsid w:val="002E60DF"/>
    <w:rsid w:val="002E632B"/>
    <w:rsid w:val="002E638A"/>
    <w:rsid w:val="002E66C8"/>
    <w:rsid w:val="002E6AE6"/>
    <w:rsid w:val="002E712F"/>
    <w:rsid w:val="002E7B71"/>
    <w:rsid w:val="002F0810"/>
    <w:rsid w:val="002F142A"/>
    <w:rsid w:val="002F194E"/>
    <w:rsid w:val="002F205B"/>
    <w:rsid w:val="002F3A5E"/>
    <w:rsid w:val="002F408B"/>
    <w:rsid w:val="002F40F3"/>
    <w:rsid w:val="002F538B"/>
    <w:rsid w:val="002F6993"/>
    <w:rsid w:val="002F69D7"/>
    <w:rsid w:val="002F74F3"/>
    <w:rsid w:val="002F7806"/>
    <w:rsid w:val="002F785A"/>
    <w:rsid w:val="002F7DA4"/>
    <w:rsid w:val="0030063F"/>
    <w:rsid w:val="00300A1B"/>
    <w:rsid w:val="00301077"/>
    <w:rsid w:val="00302E56"/>
    <w:rsid w:val="00302E60"/>
    <w:rsid w:val="00302EAF"/>
    <w:rsid w:val="00304565"/>
    <w:rsid w:val="00304E1C"/>
    <w:rsid w:val="00305105"/>
    <w:rsid w:val="00306555"/>
    <w:rsid w:val="003065AE"/>
    <w:rsid w:val="00310C8B"/>
    <w:rsid w:val="003121D2"/>
    <w:rsid w:val="00314BAE"/>
    <w:rsid w:val="00315916"/>
    <w:rsid w:val="003162E5"/>
    <w:rsid w:val="00316CCD"/>
    <w:rsid w:val="003171F0"/>
    <w:rsid w:val="00320853"/>
    <w:rsid w:val="003223EB"/>
    <w:rsid w:val="0032276F"/>
    <w:rsid w:val="003228EC"/>
    <w:rsid w:val="003229E9"/>
    <w:rsid w:val="003231A6"/>
    <w:rsid w:val="00323756"/>
    <w:rsid w:val="00324C1C"/>
    <w:rsid w:val="003250CF"/>
    <w:rsid w:val="00327431"/>
    <w:rsid w:val="0033005F"/>
    <w:rsid w:val="003303B0"/>
    <w:rsid w:val="0033075B"/>
    <w:rsid w:val="0033115F"/>
    <w:rsid w:val="00331456"/>
    <w:rsid w:val="003315CC"/>
    <w:rsid w:val="00331CD9"/>
    <w:rsid w:val="003330CC"/>
    <w:rsid w:val="00333322"/>
    <w:rsid w:val="00333527"/>
    <w:rsid w:val="003336BD"/>
    <w:rsid w:val="00334C99"/>
    <w:rsid w:val="003353DC"/>
    <w:rsid w:val="00335C06"/>
    <w:rsid w:val="00335E47"/>
    <w:rsid w:val="00336744"/>
    <w:rsid w:val="00337712"/>
    <w:rsid w:val="00337AA2"/>
    <w:rsid w:val="00340055"/>
    <w:rsid w:val="0034108F"/>
    <w:rsid w:val="003416D3"/>
    <w:rsid w:val="003421CD"/>
    <w:rsid w:val="003432DB"/>
    <w:rsid w:val="0034345A"/>
    <w:rsid w:val="003439EC"/>
    <w:rsid w:val="0034486A"/>
    <w:rsid w:val="00344D13"/>
    <w:rsid w:val="00345151"/>
    <w:rsid w:val="003451F5"/>
    <w:rsid w:val="00345778"/>
    <w:rsid w:val="00345939"/>
    <w:rsid w:val="0034599C"/>
    <w:rsid w:val="00345EB8"/>
    <w:rsid w:val="003465E8"/>
    <w:rsid w:val="003471DF"/>
    <w:rsid w:val="00347284"/>
    <w:rsid w:val="003478ED"/>
    <w:rsid w:val="00347D46"/>
    <w:rsid w:val="003503B1"/>
    <w:rsid w:val="003506C0"/>
    <w:rsid w:val="003509F7"/>
    <w:rsid w:val="00351A7A"/>
    <w:rsid w:val="00351C72"/>
    <w:rsid w:val="00351D63"/>
    <w:rsid w:val="00352DF4"/>
    <w:rsid w:val="003547D7"/>
    <w:rsid w:val="0035499E"/>
    <w:rsid w:val="00354F97"/>
    <w:rsid w:val="003557FB"/>
    <w:rsid w:val="00356005"/>
    <w:rsid w:val="003560A0"/>
    <w:rsid w:val="003566E3"/>
    <w:rsid w:val="00356B89"/>
    <w:rsid w:val="0036007C"/>
    <w:rsid w:val="00360128"/>
    <w:rsid w:val="00360498"/>
    <w:rsid w:val="00360947"/>
    <w:rsid w:val="0036103D"/>
    <w:rsid w:val="0036229A"/>
    <w:rsid w:val="00362AF8"/>
    <w:rsid w:val="00362D58"/>
    <w:rsid w:val="00363137"/>
    <w:rsid w:val="0036314B"/>
    <w:rsid w:val="00364E19"/>
    <w:rsid w:val="003662F6"/>
    <w:rsid w:val="003674A3"/>
    <w:rsid w:val="00367D3E"/>
    <w:rsid w:val="003702BB"/>
    <w:rsid w:val="00370300"/>
    <w:rsid w:val="003731B5"/>
    <w:rsid w:val="00373326"/>
    <w:rsid w:val="00373376"/>
    <w:rsid w:val="003737CD"/>
    <w:rsid w:val="003743E9"/>
    <w:rsid w:val="0037448C"/>
    <w:rsid w:val="00374FEC"/>
    <w:rsid w:val="00376330"/>
    <w:rsid w:val="00376905"/>
    <w:rsid w:val="00376C40"/>
    <w:rsid w:val="00376DAF"/>
    <w:rsid w:val="003771F3"/>
    <w:rsid w:val="00377927"/>
    <w:rsid w:val="00380119"/>
    <w:rsid w:val="0038023D"/>
    <w:rsid w:val="003806DC"/>
    <w:rsid w:val="003807C5"/>
    <w:rsid w:val="00380B00"/>
    <w:rsid w:val="00380C01"/>
    <w:rsid w:val="00381259"/>
    <w:rsid w:val="00381D29"/>
    <w:rsid w:val="00382E3D"/>
    <w:rsid w:val="00383C11"/>
    <w:rsid w:val="003849AE"/>
    <w:rsid w:val="00386D26"/>
    <w:rsid w:val="00387355"/>
    <w:rsid w:val="003878CD"/>
    <w:rsid w:val="00390075"/>
    <w:rsid w:val="00390803"/>
    <w:rsid w:val="00390D96"/>
    <w:rsid w:val="00390F3B"/>
    <w:rsid w:val="00391078"/>
    <w:rsid w:val="00391C19"/>
    <w:rsid w:val="003950E4"/>
    <w:rsid w:val="0039540B"/>
    <w:rsid w:val="003964F0"/>
    <w:rsid w:val="00396BFC"/>
    <w:rsid w:val="00396F55"/>
    <w:rsid w:val="00397A56"/>
    <w:rsid w:val="00397C09"/>
    <w:rsid w:val="003A0D8E"/>
    <w:rsid w:val="003A1543"/>
    <w:rsid w:val="003A178F"/>
    <w:rsid w:val="003A1C8C"/>
    <w:rsid w:val="003A2736"/>
    <w:rsid w:val="003A28D1"/>
    <w:rsid w:val="003A35EB"/>
    <w:rsid w:val="003A3AC2"/>
    <w:rsid w:val="003A3C1D"/>
    <w:rsid w:val="003A43F7"/>
    <w:rsid w:val="003A517A"/>
    <w:rsid w:val="003A5342"/>
    <w:rsid w:val="003A5586"/>
    <w:rsid w:val="003A57C9"/>
    <w:rsid w:val="003A5E7D"/>
    <w:rsid w:val="003A76E1"/>
    <w:rsid w:val="003A7A0C"/>
    <w:rsid w:val="003B0CBF"/>
    <w:rsid w:val="003B0D69"/>
    <w:rsid w:val="003B16D4"/>
    <w:rsid w:val="003B2044"/>
    <w:rsid w:val="003B20DF"/>
    <w:rsid w:val="003B22A4"/>
    <w:rsid w:val="003B24A6"/>
    <w:rsid w:val="003B3031"/>
    <w:rsid w:val="003B3670"/>
    <w:rsid w:val="003B3D8B"/>
    <w:rsid w:val="003B5500"/>
    <w:rsid w:val="003B633A"/>
    <w:rsid w:val="003B653C"/>
    <w:rsid w:val="003B6BC5"/>
    <w:rsid w:val="003C0831"/>
    <w:rsid w:val="003C0E30"/>
    <w:rsid w:val="003C1580"/>
    <w:rsid w:val="003C1C98"/>
    <w:rsid w:val="003C1CA4"/>
    <w:rsid w:val="003C31FB"/>
    <w:rsid w:val="003C3440"/>
    <w:rsid w:val="003C3492"/>
    <w:rsid w:val="003C4ACF"/>
    <w:rsid w:val="003C51E9"/>
    <w:rsid w:val="003C7C6F"/>
    <w:rsid w:val="003D0B26"/>
    <w:rsid w:val="003D20D7"/>
    <w:rsid w:val="003D433B"/>
    <w:rsid w:val="003D4458"/>
    <w:rsid w:val="003D4564"/>
    <w:rsid w:val="003D5B9A"/>
    <w:rsid w:val="003D6277"/>
    <w:rsid w:val="003D6766"/>
    <w:rsid w:val="003D6D43"/>
    <w:rsid w:val="003D7523"/>
    <w:rsid w:val="003E0057"/>
    <w:rsid w:val="003E0BF2"/>
    <w:rsid w:val="003E1029"/>
    <w:rsid w:val="003E183E"/>
    <w:rsid w:val="003E27D7"/>
    <w:rsid w:val="003E3B09"/>
    <w:rsid w:val="003E4C39"/>
    <w:rsid w:val="003E579C"/>
    <w:rsid w:val="003E632B"/>
    <w:rsid w:val="003F03FC"/>
    <w:rsid w:val="003F4274"/>
    <w:rsid w:val="003F42F4"/>
    <w:rsid w:val="003F50ED"/>
    <w:rsid w:val="003F5234"/>
    <w:rsid w:val="003F5291"/>
    <w:rsid w:val="003F6536"/>
    <w:rsid w:val="003F6AD2"/>
    <w:rsid w:val="003F6BDF"/>
    <w:rsid w:val="003F6E04"/>
    <w:rsid w:val="003F7CC8"/>
    <w:rsid w:val="003F7E63"/>
    <w:rsid w:val="00400B6F"/>
    <w:rsid w:val="00401058"/>
    <w:rsid w:val="004023A5"/>
    <w:rsid w:val="00402B56"/>
    <w:rsid w:val="00402B89"/>
    <w:rsid w:val="00403266"/>
    <w:rsid w:val="00403373"/>
    <w:rsid w:val="0040380E"/>
    <w:rsid w:val="004043AF"/>
    <w:rsid w:val="004047C2"/>
    <w:rsid w:val="00404CE3"/>
    <w:rsid w:val="00406220"/>
    <w:rsid w:val="004062C3"/>
    <w:rsid w:val="00406359"/>
    <w:rsid w:val="004068EF"/>
    <w:rsid w:val="00406BA8"/>
    <w:rsid w:val="0040701D"/>
    <w:rsid w:val="00407A09"/>
    <w:rsid w:val="00407A8C"/>
    <w:rsid w:val="004106E8"/>
    <w:rsid w:val="00410AC2"/>
    <w:rsid w:val="004123B5"/>
    <w:rsid w:val="00412E8A"/>
    <w:rsid w:val="0041318F"/>
    <w:rsid w:val="00414318"/>
    <w:rsid w:val="00414ADC"/>
    <w:rsid w:val="00414D61"/>
    <w:rsid w:val="00417030"/>
    <w:rsid w:val="004175AB"/>
    <w:rsid w:val="00417905"/>
    <w:rsid w:val="00417E19"/>
    <w:rsid w:val="00420A15"/>
    <w:rsid w:val="00421836"/>
    <w:rsid w:val="00422C83"/>
    <w:rsid w:val="004233DE"/>
    <w:rsid w:val="0042371C"/>
    <w:rsid w:val="00423D97"/>
    <w:rsid w:val="00423E89"/>
    <w:rsid w:val="00424409"/>
    <w:rsid w:val="0042487B"/>
    <w:rsid w:val="00426DDD"/>
    <w:rsid w:val="00427319"/>
    <w:rsid w:val="00427E60"/>
    <w:rsid w:val="00430D04"/>
    <w:rsid w:val="00432B20"/>
    <w:rsid w:val="00433F61"/>
    <w:rsid w:val="004344DF"/>
    <w:rsid w:val="00435786"/>
    <w:rsid w:val="00435C18"/>
    <w:rsid w:val="00436CF8"/>
    <w:rsid w:val="00437A05"/>
    <w:rsid w:val="004403F2"/>
    <w:rsid w:val="00440B82"/>
    <w:rsid w:val="00441344"/>
    <w:rsid w:val="00441C30"/>
    <w:rsid w:val="00441DF0"/>
    <w:rsid w:val="00442638"/>
    <w:rsid w:val="00443534"/>
    <w:rsid w:val="00444905"/>
    <w:rsid w:val="00445BB0"/>
    <w:rsid w:val="00446825"/>
    <w:rsid w:val="00447980"/>
    <w:rsid w:val="004479B6"/>
    <w:rsid w:val="00447E2C"/>
    <w:rsid w:val="00450863"/>
    <w:rsid w:val="004511AA"/>
    <w:rsid w:val="004516E8"/>
    <w:rsid w:val="0045235A"/>
    <w:rsid w:val="00452D0A"/>
    <w:rsid w:val="004530C3"/>
    <w:rsid w:val="004531FB"/>
    <w:rsid w:val="00455CD0"/>
    <w:rsid w:val="00457044"/>
    <w:rsid w:val="00457C99"/>
    <w:rsid w:val="00460A7B"/>
    <w:rsid w:val="00461EC9"/>
    <w:rsid w:val="004636CA"/>
    <w:rsid w:val="0046391C"/>
    <w:rsid w:val="004639FC"/>
    <w:rsid w:val="00463A3D"/>
    <w:rsid w:val="004647B6"/>
    <w:rsid w:val="004648B2"/>
    <w:rsid w:val="00464AB3"/>
    <w:rsid w:val="00465C69"/>
    <w:rsid w:val="00466308"/>
    <w:rsid w:val="0046764B"/>
    <w:rsid w:val="004700E5"/>
    <w:rsid w:val="0047039A"/>
    <w:rsid w:val="00470F1D"/>
    <w:rsid w:val="00472784"/>
    <w:rsid w:val="00472997"/>
    <w:rsid w:val="00472BF0"/>
    <w:rsid w:val="004734E7"/>
    <w:rsid w:val="00474036"/>
    <w:rsid w:val="004745FA"/>
    <w:rsid w:val="0047482D"/>
    <w:rsid w:val="00474844"/>
    <w:rsid w:val="00476B74"/>
    <w:rsid w:val="00481D65"/>
    <w:rsid w:val="00481DC8"/>
    <w:rsid w:val="004823B2"/>
    <w:rsid w:val="004835A2"/>
    <w:rsid w:val="00483C71"/>
    <w:rsid w:val="0048563A"/>
    <w:rsid w:val="00485894"/>
    <w:rsid w:val="00485F11"/>
    <w:rsid w:val="00485F50"/>
    <w:rsid w:val="0048695E"/>
    <w:rsid w:val="00491BD6"/>
    <w:rsid w:val="00491FB9"/>
    <w:rsid w:val="00493100"/>
    <w:rsid w:val="0049364D"/>
    <w:rsid w:val="004936B9"/>
    <w:rsid w:val="00494090"/>
    <w:rsid w:val="004951D1"/>
    <w:rsid w:val="00495808"/>
    <w:rsid w:val="00495E13"/>
    <w:rsid w:val="004961AD"/>
    <w:rsid w:val="00496E24"/>
    <w:rsid w:val="00497007"/>
    <w:rsid w:val="0049773D"/>
    <w:rsid w:val="004A272E"/>
    <w:rsid w:val="004A298A"/>
    <w:rsid w:val="004A2A99"/>
    <w:rsid w:val="004A534B"/>
    <w:rsid w:val="004A5FDD"/>
    <w:rsid w:val="004A6677"/>
    <w:rsid w:val="004A6DCA"/>
    <w:rsid w:val="004B19ED"/>
    <w:rsid w:val="004B1C21"/>
    <w:rsid w:val="004B23A9"/>
    <w:rsid w:val="004B3924"/>
    <w:rsid w:val="004B3C7A"/>
    <w:rsid w:val="004B53CE"/>
    <w:rsid w:val="004B5500"/>
    <w:rsid w:val="004B59E6"/>
    <w:rsid w:val="004B5A05"/>
    <w:rsid w:val="004B6D9D"/>
    <w:rsid w:val="004B6E5A"/>
    <w:rsid w:val="004B70A6"/>
    <w:rsid w:val="004B7354"/>
    <w:rsid w:val="004C016B"/>
    <w:rsid w:val="004C03C1"/>
    <w:rsid w:val="004C07F2"/>
    <w:rsid w:val="004C0C16"/>
    <w:rsid w:val="004C1511"/>
    <w:rsid w:val="004C1C25"/>
    <w:rsid w:val="004C2E4B"/>
    <w:rsid w:val="004C3F27"/>
    <w:rsid w:val="004C40C8"/>
    <w:rsid w:val="004C43E8"/>
    <w:rsid w:val="004C4A8F"/>
    <w:rsid w:val="004C54FA"/>
    <w:rsid w:val="004C54FF"/>
    <w:rsid w:val="004C5B09"/>
    <w:rsid w:val="004C76A8"/>
    <w:rsid w:val="004D01EA"/>
    <w:rsid w:val="004D0E9F"/>
    <w:rsid w:val="004D177B"/>
    <w:rsid w:val="004D1C79"/>
    <w:rsid w:val="004D41BC"/>
    <w:rsid w:val="004D585C"/>
    <w:rsid w:val="004D7540"/>
    <w:rsid w:val="004D75F6"/>
    <w:rsid w:val="004D7631"/>
    <w:rsid w:val="004D7CF6"/>
    <w:rsid w:val="004E0535"/>
    <w:rsid w:val="004E0A97"/>
    <w:rsid w:val="004E1999"/>
    <w:rsid w:val="004E1B62"/>
    <w:rsid w:val="004E232D"/>
    <w:rsid w:val="004E455D"/>
    <w:rsid w:val="004E4DC8"/>
    <w:rsid w:val="004E578E"/>
    <w:rsid w:val="004E6514"/>
    <w:rsid w:val="004E6A73"/>
    <w:rsid w:val="004F0C71"/>
    <w:rsid w:val="004F10F7"/>
    <w:rsid w:val="004F2FDA"/>
    <w:rsid w:val="004F3FD9"/>
    <w:rsid w:val="004F5820"/>
    <w:rsid w:val="004F60DD"/>
    <w:rsid w:val="004F6583"/>
    <w:rsid w:val="005019A2"/>
    <w:rsid w:val="00502335"/>
    <w:rsid w:val="00505E59"/>
    <w:rsid w:val="005064BE"/>
    <w:rsid w:val="00511322"/>
    <w:rsid w:val="00512A82"/>
    <w:rsid w:val="005136D2"/>
    <w:rsid w:val="00513FCE"/>
    <w:rsid w:val="00514502"/>
    <w:rsid w:val="0051466F"/>
    <w:rsid w:val="005151D9"/>
    <w:rsid w:val="00515839"/>
    <w:rsid w:val="005158E5"/>
    <w:rsid w:val="00516452"/>
    <w:rsid w:val="00516AEB"/>
    <w:rsid w:val="00516F50"/>
    <w:rsid w:val="005178C3"/>
    <w:rsid w:val="00520D11"/>
    <w:rsid w:val="00521A1F"/>
    <w:rsid w:val="00522D74"/>
    <w:rsid w:val="00522DA1"/>
    <w:rsid w:val="00522DEA"/>
    <w:rsid w:val="00523715"/>
    <w:rsid w:val="00523C65"/>
    <w:rsid w:val="00523F62"/>
    <w:rsid w:val="00524872"/>
    <w:rsid w:val="0052564F"/>
    <w:rsid w:val="00526977"/>
    <w:rsid w:val="00531FE5"/>
    <w:rsid w:val="00532259"/>
    <w:rsid w:val="00533836"/>
    <w:rsid w:val="00534263"/>
    <w:rsid w:val="00534C3C"/>
    <w:rsid w:val="005352D4"/>
    <w:rsid w:val="0053610A"/>
    <w:rsid w:val="005365ED"/>
    <w:rsid w:val="0053670A"/>
    <w:rsid w:val="00536E53"/>
    <w:rsid w:val="00537D7A"/>
    <w:rsid w:val="0054027A"/>
    <w:rsid w:val="005414F4"/>
    <w:rsid w:val="00542C06"/>
    <w:rsid w:val="00544CC4"/>
    <w:rsid w:val="00545071"/>
    <w:rsid w:val="00546F11"/>
    <w:rsid w:val="005476BD"/>
    <w:rsid w:val="00547913"/>
    <w:rsid w:val="00547C88"/>
    <w:rsid w:val="00547C95"/>
    <w:rsid w:val="005513E1"/>
    <w:rsid w:val="0055179E"/>
    <w:rsid w:val="00551A44"/>
    <w:rsid w:val="00551E76"/>
    <w:rsid w:val="00551E91"/>
    <w:rsid w:val="005522E8"/>
    <w:rsid w:val="0055304C"/>
    <w:rsid w:val="005533F3"/>
    <w:rsid w:val="00553C25"/>
    <w:rsid w:val="00555271"/>
    <w:rsid w:val="0055602A"/>
    <w:rsid w:val="0055689E"/>
    <w:rsid w:val="0055692E"/>
    <w:rsid w:val="00556FA7"/>
    <w:rsid w:val="00557806"/>
    <w:rsid w:val="005601C8"/>
    <w:rsid w:val="00560A75"/>
    <w:rsid w:val="005614B9"/>
    <w:rsid w:val="00561903"/>
    <w:rsid w:val="00562AEA"/>
    <w:rsid w:val="00562EDC"/>
    <w:rsid w:val="00564243"/>
    <w:rsid w:val="005642C7"/>
    <w:rsid w:val="00565AD6"/>
    <w:rsid w:val="00565F25"/>
    <w:rsid w:val="0056653B"/>
    <w:rsid w:val="00566886"/>
    <w:rsid w:val="005669CA"/>
    <w:rsid w:val="00566A71"/>
    <w:rsid w:val="00571FAF"/>
    <w:rsid w:val="00572A4D"/>
    <w:rsid w:val="00573931"/>
    <w:rsid w:val="00573D94"/>
    <w:rsid w:val="00573E2D"/>
    <w:rsid w:val="0057451B"/>
    <w:rsid w:val="00575966"/>
    <w:rsid w:val="0057600E"/>
    <w:rsid w:val="005769E5"/>
    <w:rsid w:val="005777F4"/>
    <w:rsid w:val="005778F7"/>
    <w:rsid w:val="00577C6E"/>
    <w:rsid w:val="00580033"/>
    <w:rsid w:val="00580067"/>
    <w:rsid w:val="0058031B"/>
    <w:rsid w:val="00580807"/>
    <w:rsid w:val="00580812"/>
    <w:rsid w:val="00581259"/>
    <w:rsid w:val="00581D10"/>
    <w:rsid w:val="00582097"/>
    <w:rsid w:val="00582ACF"/>
    <w:rsid w:val="005835F9"/>
    <w:rsid w:val="00583799"/>
    <w:rsid w:val="00583B1A"/>
    <w:rsid w:val="00583BBD"/>
    <w:rsid w:val="00583F60"/>
    <w:rsid w:val="0058436B"/>
    <w:rsid w:val="00584F74"/>
    <w:rsid w:val="00585CEB"/>
    <w:rsid w:val="00590A38"/>
    <w:rsid w:val="00591DC3"/>
    <w:rsid w:val="00591DF7"/>
    <w:rsid w:val="005928CC"/>
    <w:rsid w:val="005932D8"/>
    <w:rsid w:val="00593DC6"/>
    <w:rsid w:val="0059448C"/>
    <w:rsid w:val="005947F4"/>
    <w:rsid w:val="00594A35"/>
    <w:rsid w:val="00595765"/>
    <w:rsid w:val="00596732"/>
    <w:rsid w:val="005A15F0"/>
    <w:rsid w:val="005A1748"/>
    <w:rsid w:val="005A1BB7"/>
    <w:rsid w:val="005A1CCE"/>
    <w:rsid w:val="005A21B5"/>
    <w:rsid w:val="005A43A4"/>
    <w:rsid w:val="005A64CD"/>
    <w:rsid w:val="005A6C0A"/>
    <w:rsid w:val="005A6F5F"/>
    <w:rsid w:val="005A7FA7"/>
    <w:rsid w:val="005B10C1"/>
    <w:rsid w:val="005B1206"/>
    <w:rsid w:val="005B2F30"/>
    <w:rsid w:val="005B2FAA"/>
    <w:rsid w:val="005B2FFB"/>
    <w:rsid w:val="005B3010"/>
    <w:rsid w:val="005B332C"/>
    <w:rsid w:val="005B4019"/>
    <w:rsid w:val="005B5010"/>
    <w:rsid w:val="005B569C"/>
    <w:rsid w:val="005B5BEC"/>
    <w:rsid w:val="005B7E1C"/>
    <w:rsid w:val="005C0371"/>
    <w:rsid w:val="005C0523"/>
    <w:rsid w:val="005C0D29"/>
    <w:rsid w:val="005C11FF"/>
    <w:rsid w:val="005C1A66"/>
    <w:rsid w:val="005C2672"/>
    <w:rsid w:val="005C2860"/>
    <w:rsid w:val="005C32F1"/>
    <w:rsid w:val="005C35AD"/>
    <w:rsid w:val="005C4806"/>
    <w:rsid w:val="005C4FE9"/>
    <w:rsid w:val="005C76A3"/>
    <w:rsid w:val="005C7C23"/>
    <w:rsid w:val="005C7E8A"/>
    <w:rsid w:val="005D0050"/>
    <w:rsid w:val="005D0493"/>
    <w:rsid w:val="005D12E1"/>
    <w:rsid w:val="005D23CB"/>
    <w:rsid w:val="005D31A0"/>
    <w:rsid w:val="005D5C67"/>
    <w:rsid w:val="005D6460"/>
    <w:rsid w:val="005D6ADA"/>
    <w:rsid w:val="005D6E4F"/>
    <w:rsid w:val="005D7C07"/>
    <w:rsid w:val="005E29D8"/>
    <w:rsid w:val="005E2D80"/>
    <w:rsid w:val="005E30C3"/>
    <w:rsid w:val="005E328F"/>
    <w:rsid w:val="005E3459"/>
    <w:rsid w:val="005E477A"/>
    <w:rsid w:val="005E4A97"/>
    <w:rsid w:val="005E4F85"/>
    <w:rsid w:val="005E53D4"/>
    <w:rsid w:val="005E615B"/>
    <w:rsid w:val="005E792C"/>
    <w:rsid w:val="005F0777"/>
    <w:rsid w:val="005F16EA"/>
    <w:rsid w:val="005F269E"/>
    <w:rsid w:val="005F388F"/>
    <w:rsid w:val="005F38E7"/>
    <w:rsid w:val="005F4B6B"/>
    <w:rsid w:val="005F684A"/>
    <w:rsid w:val="005F68A6"/>
    <w:rsid w:val="005F693F"/>
    <w:rsid w:val="005F6F53"/>
    <w:rsid w:val="005F7DDF"/>
    <w:rsid w:val="0060012C"/>
    <w:rsid w:val="00601CFA"/>
    <w:rsid w:val="0060207A"/>
    <w:rsid w:val="00602918"/>
    <w:rsid w:val="00602FA4"/>
    <w:rsid w:val="0060305C"/>
    <w:rsid w:val="00603569"/>
    <w:rsid w:val="006043E8"/>
    <w:rsid w:val="00605F7B"/>
    <w:rsid w:val="006066B9"/>
    <w:rsid w:val="006069D6"/>
    <w:rsid w:val="00606AE0"/>
    <w:rsid w:val="0060710F"/>
    <w:rsid w:val="006077F4"/>
    <w:rsid w:val="00607DAD"/>
    <w:rsid w:val="0061020E"/>
    <w:rsid w:val="00610586"/>
    <w:rsid w:val="00611351"/>
    <w:rsid w:val="00611509"/>
    <w:rsid w:val="00613520"/>
    <w:rsid w:val="00614554"/>
    <w:rsid w:val="00614CC8"/>
    <w:rsid w:val="00614FC4"/>
    <w:rsid w:val="0061626B"/>
    <w:rsid w:val="00616983"/>
    <w:rsid w:val="0061739F"/>
    <w:rsid w:val="00621379"/>
    <w:rsid w:val="006220D5"/>
    <w:rsid w:val="00622CDB"/>
    <w:rsid w:val="0062331C"/>
    <w:rsid w:val="0062390C"/>
    <w:rsid w:val="00623C3A"/>
    <w:rsid w:val="00624A1E"/>
    <w:rsid w:val="00624A44"/>
    <w:rsid w:val="00624B13"/>
    <w:rsid w:val="00625239"/>
    <w:rsid w:val="0062574A"/>
    <w:rsid w:val="006319B6"/>
    <w:rsid w:val="00631AF1"/>
    <w:rsid w:val="00631F58"/>
    <w:rsid w:val="0063287E"/>
    <w:rsid w:val="00632DDC"/>
    <w:rsid w:val="00633548"/>
    <w:rsid w:val="00634C3D"/>
    <w:rsid w:val="006351F4"/>
    <w:rsid w:val="00635B71"/>
    <w:rsid w:val="006366C9"/>
    <w:rsid w:val="00636755"/>
    <w:rsid w:val="00636B21"/>
    <w:rsid w:val="00636DBD"/>
    <w:rsid w:val="00636E3D"/>
    <w:rsid w:val="00637C24"/>
    <w:rsid w:val="00637EDE"/>
    <w:rsid w:val="00640E40"/>
    <w:rsid w:val="00641013"/>
    <w:rsid w:val="006416E5"/>
    <w:rsid w:val="00641FD6"/>
    <w:rsid w:val="006430B6"/>
    <w:rsid w:val="00643180"/>
    <w:rsid w:val="0064332F"/>
    <w:rsid w:val="00643AC8"/>
    <w:rsid w:val="00644687"/>
    <w:rsid w:val="00645A36"/>
    <w:rsid w:val="0064681C"/>
    <w:rsid w:val="00646A27"/>
    <w:rsid w:val="00646F19"/>
    <w:rsid w:val="00650507"/>
    <w:rsid w:val="00650629"/>
    <w:rsid w:val="00650FDA"/>
    <w:rsid w:val="006516E6"/>
    <w:rsid w:val="0065171B"/>
    <w:rsid w:val="00651D25"/>
    <w:rsid w:val="00652590"/>
    <w:rsid w:val="0065293F"/>
    <w:rsid w:val="006534FC"/>
    <w:rsid w:val="00653D2B"/>
    <w:rsid w:val="00653FBE"/>
    <w:rsid w:val="0065414C"/>
    <w:rsid w:val="00654694"/>
    <w:rsid w:val="00654B16"/>
    <w:rsid w:val="00654B76"/>
    <w:rsid w:val="00654B9F"/>
    <w:rsid w:val="00655AAC"/>
    <w:rsid w:val="006568AA"/>
    <w:rsid w:val="006569C8"/>
    <w:rsid w:val="00660E12"/>
    <w:rsid w:val="0066163B"/>
    <w:rsid w:val="006634D2"/>
    <w:rsid w:val="00663709"/>
    <w:rsid w:val="00664347"/>
    <w:rsid w:val="00664F1B"/>
    <w:rsid w:val="0066561D"/>
    <w:rsid w:val="0066582A"/>
    <w:rsid w:val="00665A43"/>
    <w:rsid w:val="00665A93"/>
    <w:rsid w:val="00666154"/>
    <w:rsid w:val="0066660B"/>
    <w:rsid w:val="00666D0F"/>
    <w:rsid w:val="00667374"/>
    <w:rsid w:val="0066739A"/>
    <w:rsid w:val="0066778F"/>
    <w:rsid w:val="00667A64"/>
    <w:rsid w:val="00670008"/>
    <w:rsid w:val="00671E51"/>
    <w:rsid w:val="006724AE"/>
    <w:rsid w:val="00672F91"/>
    <w:rsid w:val="006730DD"/>
    <w:rsid w:val="00673DF8"/>
    <w:rsid w:val="006744D6"/>
    <w:rsid w:val="00674C66"/>
    <w:rsid w:val="00675211"/>
    <w:rsid w:val="0067529A"/>
    <w:rsid w:val="0067612B"/>
    <w:rsid w:val="00676BA2"/>
    <w:rsid w:val="00677EBB"/>
    <w:rsid w:val="0068032D"/>
    <w:rsid w:val="00680768"/>
    <w:rsid w:val="0068241C"/>
    <w:rsid w:val="006828FE"/>
    <w:rsid w:val="00682C38"/>
    <w:rsid w:val="00682D05"/>
    <w:rsid w:val="0068329C"/>
    <w:rsid w:val="00684C23"/>
    <w:rsid w:val="00684CD3"/>
    <w:rsid w:val="00684DF5"/>
    <w:rsid w:val="006854A0"/>
    <w:rsid w:val="006855E5"/>
    <w:rsid w:val="006858D0"/>
    <w:rsid w:val="00685B83"/>
    <w:rsid w:val="00687C1A"/>
    <w:rsid w:val="00687F84"/>
    <w:rsid w:val="00691396"/>
    <w:rsid w:val="00691690"/>
    <w:rsid w:val="00691D8F"/>
    <w:rsid w:val="006920C9"/>
    <w:rsid w:val="00692105"/>
    <w:rsid w:val="0069217D"/>
    <w:rsid w:val="006927FB"/>
    <w:rsid w:val="006929F5"/>
    <w:rsid w:val="00692BED"/>
    <w:rsid w:val="00693D8B"/>
    <w:rsid w:val="0069418B"/>
    <w:rsid w:val="006948D0"/>
    <w:rsid w:val="0069494D"/>
    <w:rsid w:val="00694C12"/>
    <w:rsid w:val="00694EE7"/>
    <w:rsid w:val="00695320"/>
    <w:rsid w:val="006957B3"/>
    <w:rsid w:val="0069742D"/>
    <w:rsid w:val="0069766C"/>
    <w:rsid w:val="00697BD9"/>
    <w:rsid w:val="006A0AEE"/>
    <w:rsid w:val="006A0D3F"/>
    <w:rsid w:val="006A1000"/>
    <w:rsid w:val="006A1647"/>
    <w:rsid w:val="006A1DC7"/>
    <w:rsid w:val="006A1F22"/>
    <w:rsid w:val="006A208F"/>
    <w:rsid w:val="006A3804"/>
    <w:rsid w:val="006A3E4D"/>
    <w:rsid w:val="006A45FB"/>
    <w:rsid w:val="006A4A19"/>
    <w:rsid w:val="006A4F4E"/>
    <w:rsid w:val="006A5D03"/>
    <w:rsid w:val="006A604F"/>
    <w:rsid w:val="006A63DC"/>
    <w:rsid w:val="006A6414"/>
    <w:rsid w:val="006A7540"/>
    <w:rsid w:val="006B1DF2"/>
    <w:rsid w:val="006B22A8"/>
    <w:rsid w:val="006B30F5"/>
    <w:rsid w:val="006B3BA4"/>
    <w:rsid w:val="006B408B"/>
    <w:rsid w:val="006B486F"/>
    <w:rsid w:val="006B4A0B"/>
    <w:rsid w:val="006B56EE"/>
    <w:rsid w:val="006B5727"/>
    <w:rsid w:val="006B5B22"/>
    <w:rsid w:val="006B6D1A"/>
    <w:rsid w:val="006B71D0"/>
    <w:rsid w:val="006C1494"/>
    <w:rsid w:val="006C1578"/>
    <w:rsid w:val="006C1971"/>
    <w:rsid w:val="006C2372"/>
    <w:rsid w:val="006C271A"/>
    <w:rsid w:val="006C27F2"/>
    <w:rsid w:val="006C2DC5"/>
    <w:rsid w:val="006C3E1F"/>
    <w:rsid w:val="006C43C5"/>
    <w:rsid w:val="006C46D4"/>
    <w:rsid w:val="006C4809"/>
    <w:rsid w:val="006C4A90"/>
    <w:rsid w:val="006C4DCA"/>
    <w:rsid w:val="006C4EA5"/>
    <w:rsid w:val="006C4F0E"/>
    <w:rsid w:val="006C5251"/>
    <w:rsid w:val="006C56D6"/>
    <w:rsid w:val="006C5882"/>
    <w:rsid w:val="006C69C4"/>
    <w:rsid w:val="006C74DA"/>
    <w:rsid w:val="006D1554"/>
    <w:rsid w:val="006D247B"/>
    <w:rsid w:val="006D2608"/>
    <w:rsid w:val="006D3C7A"/>
    <w:rsid w:val="006D4A4D"/>
    <w:rsid w:val="006D4B27"/>
    <w:rsid w:val="006D4E48"/>
    <w:rsid w:val="006D59E9"/>
    <w:rsid w:val="006D5E2C"/>
    <w:rsid w:val="006D6743"/>
    <w:rsid w:val="006D6B14"/>
    <w:rsid w:val="006D7D4C"/>
    <w:rsid w:val="006E187B"/>
    <w:rsid w:val="006E1A63"/>
    <w:rsid w:val="006E2723"/>
    <w:rsid w:val="006E37B3"/>
    <w:rsid w:val="006E3AD4"/>
    <w:rsid w:val="006E48F1"/>
    <w:rsid w:val="006E5189"/>
    <w:rsid w:val="006E572C"/>
    <w:rsid w:val="006E5936"/>
    <w:rsid w:val="006E78FE"/>
    <w:rsid w:val="006E7F46"/>
    <w:rsid w:val="006F06CD"/>
    <w:rsid w:val="006F09AF"/>
    <w:rsid w:val="006F0A8F"/>
    <w:rsid w:val="006F1337"/>
    <w:rsid w:val="006F1822"/>
    <w:rsid w:val="006F1EEF"/>
    <w:rsid w:val="006F3C64"/>
    <w:rsid w:val="006F403E"/>
    <w:rsid w:val="006F46B6"/>
    <w:rsid w:val="006F4DD5"/>
    <w:rsid w:val="006F5FF1"/>
    <w:rsid w:val="006F61ED"/>
    <w:rsid w:val="006F68AF"/>
    <w:rsid w:val="006F6AF0"/>
    <w:rsid w:val="006F6C00"/>
    <w:rsid w:val="00700492"/>
    <w:rsid w:val="00700724"/>
    <w:rsid w:val="00700F66"/>
    <w:rsid w:val="00700FB4"/>
    <w:rsid w:val="007021D0"/>
    <w:rsid w:val="00702304"/>
    <w:rsid w:val="00703103"/>
    <w:rsid w:val="007038CC"/>
    <w:rsid w:val="00703935"/>
    <w:rsid w:val="00703B2F"/>
    <w:rsid w:val="00703E72"/>
    <w:rsid w:val="00704ADC"/>
    <w:rsid w:val="00704DCB"/>
    <w:rsid w:val="00704FB7"/>
    <w:rsid w:val="007052EB"/>
    <w:rsid w:val="0070561A"/>
    <w:rsid w:val="00705A97"/>
    <w:rsid w:val="0070641A"/>
    <w:rsid w:val="0070777B"/>
    <w:rsid w:val="00710B80"/>
    <w:rsid w:val="00711504"/>
    <w:rsid w:val="007116F7"/>
    <w:rsid w:val="0071192B"/>
    <w:rsid w:val="00711F91"/>
    <w:rsid w:val="00712384"/>
    <w:rsid w:val="007128DF"/>
    <w:rsid w:val="00713A5D"/>
    <w:rsid w:val="00713E7B"/>
    <w:rsid w:val="00713EB1"/>
    <w:rsid w:val="007142DC"/>
    <w:rsid w:val="00714B21"/>
    <w:rsid w:val="00715913"/>
    <w:rsid w:val="00721D0C"/>
    <w:rsid w:val="007220E3"/>
    <w:rsid w:val="0072449F"/>
    <w:rsid w:val="00724F93"/>
    <w:rsid w:val="00726569"/>
    <w:rsid w:val="00726F1B"/>
    <w:rsid w:val="00726FDC"/>
    <w:rsid w:val="007271AF"/>
    <w:rsid w:val="00730E0A"/>
    <w:rsid w:val="00731AF4"/>
    <w:rsid w:val="00732106"/>
    <w:rsid w:val="00733110"/>
    <w:rsid w:val="007333B7"/>
    <w:rsid w:val="00734C9B"/>
    <w:rsid w:val="007355CA"/>
    <w:rsid w:val="00736A67"/>
    <w:rsid w:val="00736E2C"/>
    <w:rsid w:val="00737405"/>
    <w:rsid w:val="00737582"/>
    <w:rsid w:val="00737A55"/>
    <w:rsid w:val="00737FCD"/>
    <w:rsid w:val="00741AED"/>
    <w:rsid w:val="0074212E"/>
    <w:rsid w:val="00742372"/>
    <w:rsid w:val="00742E01"/>
    <w:rsid w:val="00743E60"/>
    <w:rsid w:val="0074527D"/>
    <w:rsid w:val="00745C6E"/>
    <w:rsid w:val="007462A2"/>
    <w:rsid w:val="00746967"/>
    <w:rsid w:val="00747444"/>
    <w:rsid w:val="007477E4"/>
    <w:rsid w:val="0074786F"/>
    <w:rsid w:val="00747A32"/>
    <w:rsid w:val="00750117"/>
    <w:rsid w:val="00752972"/>
    <w:rsid w:val="00752F09"/>
    <w:rsid w:val="007530A8"/>
    <w:rsid w:val="00754CF2"/>
    <w:rsid w:val="00754E7B"/>
    <w:rsid w:val="00755F34"/>
    <w:rsid w:val="00756841"/>
    <w:rsid w:val="0075703B"/>
    <w:rsid w:val="007571F4"/>
    <w:rsid w:val="00757623"/>
    <w:rsid w:val="007577B1"/>
    <w:rsid w:val="00757861"/>
    <w:rsid w:val="007602A3"/>
    <w:rsid w:val="007611F3"/>
    <w:rsid w:val="00761ADD"/>
    <w:rsid w:val="00761ADE"/>
    <w:rsid w:val="00761F68"/>
    <w:rsid w:val="007620D6"/>
    <w:rsid w:val="00763531"/>
    <w:rsid w:val="00763754"/>
    <w:rsid w:val="00763A6E"/>
    <w:rsid w:val="00763E21"/>
    <w:rsid w:val="007642FA"/>
    <w:rsid w:val="0076446B"/>
    <w:rsid w:val="00766644"/>
    <w:rsid w:val="007667FD"/>
    <w:rsid w:val="007703C7"/>
    <w:rsid w:val="00770DC4"/>
    <w:rsid w:val="00770E7F"/>
    <w:rsid w:val="007727AA"/>
    <w:rsid w:val="00773138"/>
    <w:rsid w:val="00773A0A"/>
    <w:rsid w:val="007754FE"/>
    <w:rsid w:val="007756DD"/>
    <w:rsid w:val="0077733B"/>
    <w:rsid w:val="00777AFE"/>
    <w:rsid w:val="0078057A"/>
    <w:rsid w:val="00780B08"/>
    <w:rsid w:val="00781075"/>
    <w:rsid w:val="00782489"/>
    <w:rsid w:val="0078294E"/>
    <w:rsid w:val="00782A4A"/>
    <w:rsid w:val="00782E63"/>
    <w:rsid w:val="0078347B"/>
    <w:rsid w:val="0078480F"/>
    <w:rsid w:val="00784BB7"/>
    <w:rsid w:val="00785FC3"/>
    <w:rsid w:val="007867A3"/>
    <w:rsid w:val="00787DEE"/>
    <w:rsid w:val="00790569"/>
    <w:rsid w:val="00790871"/>
    <w:rsid w:val="00790AD4"/>
    <w:rsid w:val="00791275"/>
    <w:rsid w:val="007913DD"/>
    <w:rsid w:val="007917B4"/>
    <w:rsid w:val="0079232F"/>
    <w:rsid w:val="00792480"/>
    <w:rsid w:val="007928E6"/>
    <w:rsid w:val="007929F6"/>
    <w:rsid w:val="00792CCA"/>
    <w:rsid w:val="00792DE9"/>
    <w:rsid w:val="00792F0C"/>
    <w:rsid w:val="00793C81"/>
    <w:rsid w:val="00795159"/>
    <w:rsid w:val="00796446"/>
    <w:rsid w:val="00796EE8"/>
    <w:rsid w:val="00797234"/>
    <w:rsid w:val="00797613"/>
    <w:rsid w:val="007979F2"/>
    <w:rsid w:val="00797F80"/>
    <w:rsid w:val="007A238A"/>
    <w:rsid w:val="007A3345"/>
    <w:rsid w:val="007A38B7"/>
    <w:rsid w:val="007A3BF0"/>
    <w:rsid w:val="007A3C7F"/>
    <w:rsid w:val="007A3D5E"/>
    <w:rsid w:val="007A4933"/>
    <w:rsid w:val="007A55C7"/>
    <w:rsid w:val="007A6DAA"/>
    <w:rsid w:val="007A71FE"/>
    <w:rsid w:val="007B0585"/>
    <w:rsid w:val="007B086F"/>
    <w:rsid w:val="007B0EE4"/>
    <w:rsid w:val="007B2DC8"/>
    <w:rsid w:val="007B40A2"/>
    <w:rsid w:val="007B40FF"/>
    <w:rsid w:val="007B4A39"/>
    <w:rsid w:val="007B5E59"/>
    <w:rsid w:val="007B6640"/>
    <w:rsid w:val="007B6D93"/>
    <w:rsid w:val="007B7DBC"/>
    <w:rsid w:val="007C0372"/>
    <w:rsid w:val="007C06C4"/>
    <w:rsid w:val="007C0ABC"/>
    <w:rsid w:val="007C0B59"/>
    <w:rsid w:val="007C0EEA"/>
    <w:rsid w:val="007C103F"/>
    <w:rsid w:val="007C14EF"/>
    <w:rsid w:val="007C1728"/>
    <w:rsid w:val="007C1949"/>
    <w:rsid w:val="007C239B"/>
    <w:rsid w:val="007C26FB"/>
    <w:rsid w:val="007C29C5"/>
    <w:rsid w:val="007C313E"/>
    <w:rsid w:val="007C34E6"/>
    <w:rsid w:val="007C4714"/>
    <w:rsid w:val="007C4E4C"/>
    <w:rsid w:val="007C4FD7"/>
    <w:rsid w:val="007C568B"/>
    <w:rsid w:val="007C5F73"/>
    <w:rsid w:val="007C622F"/>
    <w:rsid w:val="007C72E2"/>
    <w:rsid w:val="007C78A9"/>
    <w:rsid w:val="007D02A3"/>
    <w:rsid w:val="007D0E8E"/>
    <w:rsid w:val="007D2A61"/>
    <w:rsid w:val="007D5AEF"/>
    <w:rsid w:val="007D60E2"/>
    <w:rsid w:val="007D7042"/>
    <w:rsid w:val="007E057B"/>
    <w:rsid w:val="007E073C"/>
    <w:rsid w:val="007E0C15"/>
    <w:rsid w:val="007E136E"/>
    <w:rsid w:val="007E39DD"/>
    <w:rsid w:val="007E6107"/>
    <w:rsid w:val="007E6D20"/>
    <w:rsid w:val="007E773D"/>
    <w:rsid w:val="007F0E69"/>
    <w:rsid w:val="007F1241"/>
    <w:rsid w:val="007F1346"/>
    <w:rsid w:val="007F444C"/>
    <w:rsid w:val="007F534B"/>
    <w:rsid w:val="007F5D33"/>
    <w:rsid w:val="007F717F"/>
    <w:rsid w:val="008013B9"/>
    <w:rsid w:val="00802267"/>
    <w:rsid w:val="008027C7"/>
    <w:rsid w:val="008036AE"/>
    <w:rsid w:val="008039D7"/>
    <w:rsid w:val="00804473"/>
    <w:rsid w:val="008054F9"/>
    <w:rsid w:val="00806387"/>
    <w:rsid w:val="0080660B"/>
    <w:rsid w:val="008066AF"/>
    <w:rsid w:val="00806830"/>
    <w:rsid w:val="008068F0"/>
    <w:rsid w:val="008068F4"/>
    <w:rsid w:val="008069B7"/>
    <w:rsid w:val="00806B97"/>
    <w:rsid w:val="00807D29"/>
    <w:rsid w:val="00810CB9"/>
    <w:rsid w:val="0081434A"/>
    <w:rsid w:val="0081473E"/>
    <w:rsid w:val="00816987"/>
    <w:rsid w:val="00816A82"/>
    <w:rsid w:val="00817B8D"/>
    <w:rsid w:val="00817BAA"/>
    <w:rsid w:val="00817EC6"/>
    <w:rsid w:val="00820C2E"/>
    <w:rsid w:val="00822065"/>
    <w:rsid w:val="00822118"/>
    <w:rsid w:val="008226BB"/>
    <w:rsid w:val="008240F1"/>
    <w:rsid w:val="00824C2C"/>
    <w:rsid w:val="00824E07"/>
    <w:rsid w:val="008253FB"/>
    <w:rsid w:val="00826D58"/>
    <w:rsid w:val="008276AE"/>
    <w:rsid w:val="00827F3F"/>
    <w:rsid w:val="0083031C"/>
    <w:rsid w:val="008316F2"/>
    <w:rsid w:val="00831E90"/>
    <w:rsid w:val="008320B5"/>
    <w:rsid w:val="008336E1"/>
    <w:rsid w:val="008337F0"/>
    <w:rsid w:val="00833A9B"/>
    <w:rsid w:val="00833C17"/>
    <w:rsid w:val="00833EF8"/>
    <w:rsid w:val="00834277"/>
    <w:rsid w:val="0083458A"/>
    <w:rsid w:val="008346CE"/>
    <w:rsid w:val="0083497A"/>
    <w:rsid w:val="00834D51"/>
    <w:rsid w:val="008359CE"/>
    <w:rsid w:val="00836021"/>
    <w:rsid w:val="00836D27"/>
    <w:rsid w:val="008400B1"/>
    <w:rsid w:val="00840719"/>
    <w:rsid w:val="00840B0F"/>
    <w:rsid w:val="00842726"/>
    <w:rsid w:val="00843F60"/>
    <w:rsid w:val="00844174"/>
    <w:rsid w:val="008446D2"/>
    <w:rsid w:val="00844F4D"/>
    <w:rsid w:val="008459A4"/>
    <w:rsid w:val="00846051"/>
    <w:rsid w:val="0084645E"/>
    <w:rsid w:val="0084686E"/>
    <w:rsid w:val="00846CBB"/>
    <w:rsid w:val="00847B94"/>
    <w:rsid w:val="00847DC1"/>
    <w:rsid w:val="00850939"/>
    <w:rsid w:val="008514C8"/>
    <w:rsid w:val="00851785"/>
    <w:rsid w:val="008518D4"/>
    <w:rsid w:val="0085265C"/>
    <w:rsid w:val="0085285A"/>
    <w:rsid w:val="00852F6C"/>
    <w:rsid w:val="008532BA"/>
    <w:rsid w:val="00853B6F"/>
    <w:rsid w:val="00855E03"/>
    <w:rsid w:val="00856533"/>
    <w:rsid w:val="00856C62"/>
    <w:rsid w:val="008609C9"/>
    <w:rsid w:val="00863DF0"/>
    <w:rsid w:val="00865313"/>
    <w:rsid w:val="0086610A"/>
    <w:rsid w:val="0086713C"/>
    <w:rsid w:val="0087031E"/>
    <w:rsid w:val="008707E7"/>
    <w:rsid w:val="008720FA"/>
    <w:rsid w:val="00872134"/>
    <w:rsid w:val="0087230F"/>
    <w:rsid w:val="00874020"/>
    <w:rsid w:val="008744B3"/>
    <w:rsid w:val="008745A3"/>
    <w:rsid w:val="008750F1"/>
    <w:rsid w:val="0087575E"/>
    <w:rsid w:val="00876607"/>
    <w:rsid w:val="008773D0"/>
    <w:rsid w:val="00880228"/>
    <w:rsid w:val="00880627"/>
    <w:rsid w:val="00880CCE"/>
    <w:rsid w:val="00880E22"/>
    <w:rsid w:val="00881984"/>
    <w:rsid w:val="0088199A"/>
    <w:rsid w:val="00881D59"/>
    <w:rsid w:val="00882877"/>
    <w:rsid w:val="008831B5"/>
    <w:rsid w:val="008832A0"/>
    <w:rsid w:val="008836CA"/>
    <w:rsid w:val="0088441D"/>
    <w:rsid w:val="008848DB"/>
    <w:rsid w:val="008855C4"/>
    <w:rsid w:val="00885620"/>
    <w:rsid w:val="00887BAE"/>
    <w:rsid w:val="008903F9"/>
    <w:rsid w:val="008923B7"/>
    <w:rsid w:val="008930A0"/>
    <w:rsid w:val="008957E6"/>
    <w:rsid w:val="00895D27"/>
    <w:rsid w:val="0089626E"/>
    <w:rsid w:val="008A09BB"/>
    <w:rsid w:val="008A1462"/>
    <w:rsid w:val="008A149A"/>
    <w:rsid w:val="008A164C"/>
    <w:rsid w:val="008A1AC2"/>
    <w:rsid w:val="008A217E"/>
    <w:rsid w:val="008A24DD"/>
    <w:rsid w:val="008A438B"/>
    <w:rsid w:val="008A4517"/>
    <w:rsid w:val="008A4761"/>
    <w:rsid w:val="008A5568"/>
    <w:rsid w:val="008A5A94"/>
    <w:rsid w:val="008A6395"/>
    <w:rsid w:val="008A7A3E"/>
    <w:rsid w:val="008B0507"/>
    <w:rsid w:val="008B0B44"/>
    <w:rsid w:val="008B18A6"/>
    <w:rsid w:val="008B1DB7"/>
    <w:rsid w:val="008B23EC"/>
    <w:rsid w:val="008B4809"/>
    <w:rsid w:val="008B59AF"/>
    <w:rsid w:val="008C013E"/>
    <w:rsid w:val="008C0E8D"/>
    <w:rsid w:val="008C1847"/>
    <w:rsid w:val="008C1927"/>
    <w:rsid w:val="008C1E4E"/>
    <w:rsid w:val="008C2AAD"/>
    <w:rsid w:val="008C4D90"/>
    <w:rsid w:val="008C56E1"/>
    <w:rsid w:val="008D11DF"/>
    <w:rsid w:val="008D16A4"/>
    <w:rsid w:val="008D1AC6"/>
    <w:rsid w:val="008D1B27"/>
    <w:rsid w:val="008D1BCE"/>
    <w:rsid w:val="008D1D79"/>
    <w:rsid w:val="008D2559"/>
    <w:rsid w:val="008D266F"/>
    <w:rsid w:val="008D2678"/>
    <w:rsid w:val="008D288B"/>
    <w:rsid w:val="008D29E9"/>
    <w:rsid w:val="008D2A46"/>
    <w:rsid w:val="008D3CA1"/>
    <w:rsid w:val="008D3EF8"/>
    <w:rsid w:val="008D3F8A"/>
    <w:rsid w:val="008D429A"/>
    <w:rsid w:val="008D437C"/>
    <w:rsid w:val="008D45DE"/>
    <w:rsid w:val="008D4A5B"/>
    <w:rsid w:val="008D54AC"/>
    <w:rsid w:val="008D6051"/>
    <w:rsid w:val="008D6480"/>
    <w:rsid w:val="008D71E5"/>
    <w:rsid w:val="008D78AE"/>
    <w:rsid w:val="008D7E9A"/>
    <w:rsid w:val="008E0806"/>
    <w:rsid w:val="008E0DCE"/>
    <w:rsid w:val="008E1426"/>
    <w:rsid w:val="008E14EC"/>
    <w:rsid w:val="008E19CE"/>
    <w:rsid w:val="008E1C0B"/>
    <w:rsid w:val="008E22D8"/>
    <w:rsid w:val="008E2DC7"/>
    <w:rsid w:val="008E4676"/>
    <w:rsid w:val="008E4967"/>
    <w:rsid w:val="008E51D7"/>
    <w:rsid w:val="008E538B"/>
    <w:rsid w:val="008E5491"/>
    <w:rsid w:val="008E68FF"/>
    <w:rsid w:val="008E7225"/>
    <w:rsid w:val="008F0616"/>
    <w:rsid w:val="008F0A89"/>
    <w:rsid w:val="008F172C"/>
    <w:rsid w:val="008F18A5"/>
    <w:rsid w:val="008F330B"/>
    <w:rsid w:val="008F4D9A"/>
    <w:rsid w:val="008F55F8"/>
    <w:rsid w:val="008F56EE"/>
    <w:rsid w:val="008F5CBC"/>
    <w:rsid w:val="008F5D5E"/>
    <w:rsid w:val="008F6FF7"/>
    <w:rsid w:val="0090006E"/>
    <w:rsid w:val="00900131"/>
    <w:rsid w:val="00900815"/>
    <w:rsid w:val="00901521"/>
    <w:rsid w:val="0090196B"/>
    <w:rsid w:val="00901C1F"/>
    <w:rsid w:val="0090285A"/>
    <w:rsid w:val="00902F10"/>
    <w:rsid w:val="00904246"/>
    <w:rsid w:val="009044DB"/>
    <w:rsid w:val="009057B5"/>
    <w:rsid w:val="00907FFE"/>
    <w:rsid w:val="00911A35"/>
    <w:rsid w:val="00911ABC"/>
    <w:rsid w:val="00911BC8"/>
    <w:rsid w:val="009121B0"/>
    <w:rsid w:val="009122F8"/>
    <w:rsid w:val="0091292D"/>
    <w:rsid w:val="0091300D"/>
    <w:rsid w:val="00914A6B"/>
    <w:rsid w:val="0091577B"/>
    <w:rsid w:val="00916752"/>
    <w:rsid w:val="009169CF"/>
    <w:rsid w:val="00917028"/>
    <w:rsid w:val="009170A5"/>
    <w:rsid w:val="009171E9"/>
    <w:rsid w:val="00917EB0"/>
    <w:rsid w:val="009201F0"/>
    <w:rsid w:val="009202D4"/>
    <w:rsid w:val="00920CB3"/>
    <w:rsid w:val="009229F1"/>
    <w:rsid w:val="00922E25"/>
    <w:rsid w:val="00923151"/>
    <w:rsid w:val="00923BBD"/>
    <w:rsid w:val="00923E5D"/>
    <w:rsid w:val="00925814"/>
    <w:rsid w:val="00927109"/>
    <w:rsid w:val="0092759B"/>
    <w:rsid w:val="009303B1"/>
    <w:rsid w:val="00930787"/>
    <w:rsid w:val="00930B07"/>
    <w:rsid w:val="00930FA4"/>
    <w:rsid w:val="00931D7B"/>
    <w:rsid w:val="00932936"/>
    <w:rsid w:val="0093363A"/>
    <w:rsid w:val="009345C5"/>
    <w:rsid w:val="00935A5D"/>
    <w:rsid w:val="00936541"/>
    <w:rsid w:val="009371C4"/>
    <w:rsid w:val="00937F49"/>
    <w:rsid w:val="00940191"/>
    <w:rsid w:val="00940199"/>
    <w:rsid w:val="009401CC"/>
    <w:rsid w:val="0094221F"/>
    <w:rsid w:val="0094223A"/>
    <w:rsid w:val="0094302C"/>
    <w:rsid w:val="0094345F"/>
    <w:rsid w:val="009435EE"/>
    <w:rsid w:val="00943C8B"/>
    <w:rsid w:val="00944979"/>
    <w:rsid w:val="00944C82"/>
    <w:rsid w:val="009458B6"/>
    <w:rsid w:val="00945C29"/>
    <w:rsid w:val="009467ED"/>
    <w:rsid w:val="00946AD1"/>
    <w:rsid w:val="00946D6E"/>
    <w:rsid w:val="0094720D"/>
    <w:rsid w:val="00947F4C"/>
    <w:rsid w:val="00950364"/>
    <w:rsid w:val="009516C8"/>
    <w:rsid w:val="00951868"/>
    <w:rsid w:val="009524CB"/>
    <w:rsid w:val="0095269D"/>
    <w:rsid w:val="009526DA"/>
    <w:rsid w:val="009527C8"/>
    <w:rsid w:val="00952ABE"/>
    <w:rsid w:val="00953006"/>
    <w:rsid w:val="009543D9"/>
    <w:rsid w:val="00954E02"/>
    <w:rsid w:val="00956584"/>
    <w:rsid w:val="009576AB"/>
    <w:rsid w:val="00961EDD"/>
    <w:rsid w:val="009629B1"/>
    <w:rsid w:val="009629E4"/>
    <w:rsid w:val="0096326D"/>
    <w:rsid w:val="00963351"/>
    <w:rsid w:val="00964214"/>
    <w:rsid w:val="00967243"/>
    <w:rsid w:val="009703BB"/>
    <w:rsid w:val="009707BC"/>
    <w:rsid w:val="00971298"/>
    <w:rsid w:val="00972081"/>
    <w:rsid w:val="009733AC"/>
    <w:rsid w:val="009738D9"/>
    <w:rsid w:val="00973A95"/>
    <w:rsid w:val="0097476C"/>
    <w:rsid w:val="00974AE5"/>
    <w:rsid w:val="00976DFF"/>
    <w:rsid w:val="009774DB"/>
    <w:rsid w:val="009777AA"/>
    <w:rsid w:val="009804F5"/>
    <w:rsid w:val="00981E05"/>
    <w:rsid w:val="00985093"/>
    <w:rsid w:val="0098629D"/>
    <w:rsid w:val="0098681B"/>
    <w:rsid w:val="009871B3"/>
    <w:rsid w:val="0099010D"/>
    <w:rsid w:val="009905F1"/>
    <w:rsid w:val="009906FF"/>
    <w:rsid w:val="00992C63"/>
    <w:rsid w:val="00994143"/>
    <w:rsid w:val="00994AD8"/>
    <w:rsid w:val="00995A5F"/>
    <w:rsid w:val="00996641"/>
    <w:rsid w:val="00996CD9"/>
    <w:rsid w:val="00996EED"/>
    <w:rsid w:val="00997029"/>
    <w:rsid w:val="009979E1"/>
    <w:rsid w:val="009A0BC0"/>
    <w:rsid w:val="009A0FF5"/>
    <w:rsid w:val="009A34BF"/>
    <w:rsid w:val="009A4095"/>
    <w:rsid w:val="009A53A0"/>
    <w:rsid w:val="009A53E7"/>
    <w:rsid w:val="009A553C"/>
    <w:rsid w:val="009A5924"/>
    <w:rsid w:val="009A5E0E"/>
    <w:rsid w:val="009A6EC8"/>
    <w:rsid w:val="009A72A3"/>
    <w:rsid w:val="009A7DCC"/>
    <w:rsid w:val="009B00D9"/>
    <w:rsid w:val="009B079C"/>
    <w:rsid w:val="009B0BDF"/>
    <w:rsid w:val="009B0C06"/>
    <w:rsid w:val="009B0D75"/>
    <w:rsid w:val="009B0FAA"/>
    <w:rsid w:val="009B125F"/>
    <w:rsid w:val="009B2819"/>
    <w:rsid w:val="009B286F"/>
    <w:rsid w:val="009B2CFA"/>
    <w:rsid w:val="009B3B55"/>
    <w:rsid w:val="009B5171"/>
    <w:rsid w:val="009B68DF"/>
    <w:rsid w:val="009B7E73"/>
    <w:rsid w:val="009C10AC"/>
    <w:rsid w:val="009C1178"/>
    <w:rsid w:val="009C1F4A"/>
    <w:rsid w:val="009C37E9"/>
    <w:rsid w:val="009C3A40"/>
    <w:rsid w:val="009C425D"/>
    <w:rsid w:val="009C4905"/>
    <w:rsid w:val="009C50E9"/>
    <w:rsid w:val="009C5999"/>
    <w:rsid w:val="009C6028"/>
    <w:rsid w:val="009D003B"/>
    <w:rsid w:val="009D0451"/>
    <w:rsid w:val="009D1698"/>
    <w:rsid w:val="009D1AD8"/>
    <w:rsid w:val="009D2A6E"/>
    <w:rsid w:val="009D40BB"/>
    <w:rsid w:val="009D44CF"/>
    <w:rsid w:val="009D4597"/>
    <w:rsid w:val="009D4ACD"/>
    <w:rsid w:val="009D5421"/>
    <w:rsid w:val="009D6F77"/>
    <w:rsid w:val="009D7662"/>
    <w:rsid w:val="009E02DF"/>
    <w:rsid w:val="009E1A11"/>
    <w:rsid w:val="009E1E46"/>
    <w:rsid w:val="009E2979"/>
    <w:rsid w:val="009E4324"/>
    <w:rsid w:val="009E4D68"/>
    <w:rsid w:val="009E4F4C"/>
    <w:rsid w:val="009E5B20"/>
    <w:rsid w:val="009E63D7"/>
    <w:rsid w:val="009E760F"/>
    <w:rsid w:val="009E766A"/>
    <w:rsid w:val="009F02AE"/>
    <w:rsid w:val="009F0372"/>
    <w:rsid w:val="009F04DB"/>
    <w:rsid w:val="009F0D9C"/>
    <w:rsid w:val="009F1FCA"/>
    <w:rsid w:val="009F26C8"/>
    <w:rsid w:val="009F2EB3"/>
    <w:rsid w:val="009F2FA3"/>
    <w:rsid w:val="009F3CAB"/>
    <w:rsid w:val="009F3DB9"/>
    <w:rsid w:val="009F4D67"/>
    <w:rsid w:val="009F5AE0"/>
    <w:rsid w:val="009F61DA"/>
    <w:rsid w:val="009F6647"/>
    <w:rsid w:val="009F68BF"/>
    <w:rsid w:val="009F7A0A"/>
    <w:rsid w:val="00A000A3"/>
    <w:rsid w:val="00A00D9E"/>
    <w:rsid w:val="00A022B1"/>
    <w:rsid w:val="00A03A1A"/>
    <w:rsid w:val="00A04475"/>
    <w:rsid w:val="00A049AD"/>
    <w:rsid w:val="00A04D65"/>
    <w:rsid w:val="00A04DA8"/>
    <w:rsid w:val="00A05D39"/>
    <w:rsid w:val="00A07AD7"/>
    <w:rsid w:val="00A07EAA"/>
    <w:rsid w:val="00A07F99"/>
    <w:rsid w:val="00A104F8"/>
    <w:rsid w:val="00A11E1F"/>
    <w:rsid w:val="00A11F12"/>
    <w:rsid w:val="00A11F5D"/>
    <w:rsid w:val="00A1337B"/>
    <w:rsid w:val="00A135E5"/>
    <w:rsid w:val="00A144F8"/>
    <w:rsid w:val="00A1537F"/>
    <w:rsid w:val="00A15C4D"/>
    <w:rsid w:val="00A16213"/>
    <w:rsid w:val="00A1640D"/>
    <w:rsid w:val="00A168B4"/>
    <w:rsid w:val="00A16A29"/>
    <w:rsid w:val="00A16F66"/>
    <w:rsid w:val="00A212F6"/>
    <w:rsid w:val="00A2219D"/>
    <w:rsid w:val="00A2451E"/>
    <w:rsid w:val="00A26245"/>
    <w:rsid w:val="00A26285"/>
    <w:rsid w:val="00A267BA"/>
    <w:rsid w:val="00A268AC"/>
    <w:rsid w:val="00A27919"/>
    <w:rsid w:val="00A313F4"/>
    <w:rsid w:val="00A324E2"/>
    <w:rsid w:val="00A32BBC"/>
    <w:rsid w:val="00A34CEC"/>
    <w:rsid w:val="00A34E60"/>
    <w:rsid w:val="00A350F7"/>
    <w:rsid w:val="00A35242"/>
    <w:rsid w:val="00A354CF"/>
    <w:rsid w:val="00A355FC"/>
    <w:rsid w:val="00A3649D"/>
    <w:rsid w:val="00A36880"/>
    <w:rsid w:val="00A37000"/>
    <w:rsid w:val="00A37781"/>
    <w:rsid w:val="00A40679"/>
    <w:rsid w:val="00A40A63"/>
    <w:rsid w:val="00A416E9"/>
    <w:rsid w:val="00A42A0F"/>
    <w:rsid w:val="00A43440"/>
    <w:rsid w:val="00A4359A"/>
    <w:rsid w:val="00A44B42"/>
    <w:rsid w:val="00A44FE9"/>
    <w:rsid w:val="00A453DE"/>
    <w:rsid w:val="00A45984"/>
    <w:rsid w:val="00A471A3"/>
    <w:rsid w:val="00A4725A"/>
    <w:rsid w:val="00A47517"/>
    <w:rsid w:val="00A47E86"/>
    <w:rsid w:val="00A50E21"/>
    <w:rsid w:val="00A51236"/>
    <w:rsid w:val="00A52473"/>
    <w:rsid w:val="00A52AFA"/>
    <w:rsid w:val="00A534EA"/>
    <w:rsid w:val="00A53681"/>
    <w:rsid w:val="00A538DE"/>
    <w:rsid w:val="00A54515"/>
    <w:rsid w:val="00A5531D"/>
    <w:rsid w:val="00A55F23"/>
    <w:rsid w:val="00A57B24"/>
    <w:rsid w:val="00A607E3"/>
    <w:rsid w:val="00A60F33"/>
    <w:rsid w:val="00A61502"/>
    <w:rsid w:val="00A61627"/>
    <w:rsid w:val="00A6165A"/>
    <w:rsid w:val="00A621B3"/>
    <w:rsid w:val="00A63622"/>
    <w:rsid w:val="00A6375C"/>
    <w:rsid w:val="00A63BBC"/>
    <w:rsid w:val="00A65267"/>
    <w:rsid w:val="00A66392"/>
    <w:rsid w:val="00A665DF"/>
    <w:rsid w:val="00A6749E"/>
    <w:rsid w:val="00A6754F"/>
    <w:rsid w:val="00A70482"/>
    <w:rsid w:val="00A70EE4"/>
    <w:rsid w:val="00A717B7"/>
    <w:rsid w:val="00A71CA1"/>
    <w:rsid w:val="00A71DCC"/>
    <w:rsid w:val="00A71E5B"/>
    <w:rsid w:val="00A72879"/>
    <w:rsid w:val="00A7291A"/>
    <w:rsid w:val="00A74EA2"/>
    <w:rsid w:val="00A7528C"/>
    <w:rsid w:val="00A75916"/>
    <w:rsid w:val="00A76D64"/>
    <w:rsid w:val="00A774A4"/>
    <w:rsid w:val="00A77615"/>
    <w:rsid w:val="00A77968"/>
    <w:rsid w:val="00A80022"/>
    <w:rsid w:val="00A80785"/>
    <w:rsid w:val="00A80F32"/>
    <w:rsid w:val="00A813C7"/>
    <w:rsid w:val="00A819BF"/>
    <w:rsid w:val="00A81F3A"/>
    <w:rsid w:val="00A836FB"/>
    <w:rsid w:val="00A85845"/>
    <w:rsid w:val="00A8585C"/>
    <w:rsid w:val="00A87063"/>
    <w:rsid w:val="00A8751B"/>
    <w:rsid w:val="00A8787E"/>
    <w:rsid w:val="00A87C43"/>
    <w:rsid w:val="00A90766"/>
    <w:rsid w:val="00A91169"/>
    <w:rsid w:val="00A912B5"/>
    <w:rsid w:val="00A9171B"/>
    <w:rsid w:val="00A91787"/>
    <w:rsid w:val="00A91FCB"/>
    <w:rsid w:val="00A93189"/>
    <w:rsid w:val="00A94F73"/>
    <w:rsid w:val="00A94FB8"/>
    <w:rsid w:val="00A966FC"/>
    <w:rsid w:val="00A97A08"/>
    <w:rsid w:val="00AA0325"/>
    <w:rsid w:val="00AA0416"/>
    <w:rsid w:val="00AA08C3"/>
    <w:rsid w:val="00AA0FD1"/>
    <w:rsid w:val="00AA1C07"/>
    <w:rsid w:val="00AA2450"/>
    <w:rsid w:val="00AA2A06"/>
    <w:rsid w:val="00AA35B7"/>
    <w:rsid w:val="00AA3858"/>
    <w:rsid w:val="00AA3E4B"/>
    <w:rsid w:val="00AA4D5E"/>
    <w:rsid w:val="00AA5439"/>
    <w:rsid w:val="00AA6EB9"/>
    <w:rsid w:val="00AA71F1"/>
    <w:rsid w:val="00AB0A95"/>
    <w:rsid w:val="00AB0CE7"/>
    <w:rsid w:val="00AB21AA"/>
    <w:rsid w:val="00AB3BED"/>
    <w:rsid w:val="00AB57C8"/>
    <w:rsid w:val="00AB58F7"/>
    <w:rsid w:val="00AB5936"/>
    <w:rsid w:val="00AB5996"/>
    <w:rsid w:val="00AB5E51"/>
    <w:rsid w:val="00AB63E5"/>
    <w:rsid w:val="00AB647E"/>
    <w:rsid w:val="00AB6BFA"/>
    <w:rsid w:val="00AB76CD"/>
    <w:rsid w:val="00AC0042"/>
    <w:rsid w:val="00AC11B8"/>
    <w:rsid w:val="00AC1B1B"/>
    <w:rsid w:val="00AC1D62"/>
    <w:rsid w:val="00AC24EE"/>
    <w:rsid w:val="00AC2AEA"/>
    <w:rsid w:val="00AC2FED"/>
    <w:rsid w:val="00AC4B99"/>
    <w:rsid w:val="00AC4EDF"/>
    <w:rsid w:val="00AC50D9"/>
    <w:rsid w:val="00AC5D74"/>
    <w:rsid w:val="00AC5E52"/>
    <w:rsid w:val="00AC600E"/>
    <w:rsid w:val="00AC6E8D"/>
    <w:rsid w:val="00AC71B1"/>
    <w:rsid w:val="00AC7993"/>
    <w:rsid w:val="00AD11DE"/>
    <w:rsid w:val="00AD1FFA"/>
    <w:rsid w:val="00AD2585"/>
    <w:rsid w:val="00AD3249"/>
    <w:rsid w:val="00AD353F"/>
    <w:rsid w:val="00AD434B"/>
    <w:rsid w:val="00AD4416"/>
    <w:rsid w:val="00AD487F"/>
    <w:rsid w:val="00AD51A3"/>
    <w:rsid w:val="00AD5974"/>
    <w:rsid w:val="00AD599B"/>
    <w:rsid w:val="00AD6390"/>
    <w:rsid w:val="00AD68DA"/>
    <w:rsid w:val="00AD7352"/>
    <w:rsid w:val="00AD7C51"/>
    <w:rsid w:val="00AE12E1"/>
    <w:rsid w:val="00AE1626"/>
    <w:rsid w:val="00AE20C2"/>
    <w:rsid w:val="00AE3264"/>
    <w:rsid w:val="00AE34D3"/>
    <w:rsid w:val="00AE4CD0"/>
    <w:rsid w:val="00AE5659"/>
    <w:rsid w:val="00AE5DCF"/>
    <w:rsid w:val="00AE5E14"/>
    <w:rsid w:val="00AE6F35"/>
    <w:rsid w:val="00AE70EE"/>
    <w:rsid w:val="00AE7489"/>
    <w:rsid w:val="00AE777A"/>
    <w:rsid w:val="00AE7E1C"/>
    <w:rsid w:val="00AF0A7F"/>
    <w:rsid w:val="00AF0C02"/>
    <w:rsid w:val="00AF0C34"/>
    <w:rsid w:val="00AF1007"/>
    <w:rsid w:val="00AF1E78"/>
    <w:rsid w:val="00AF2E5D"/>
    <w:rsid w:val="00AF3027"/>
    <w:rsid w:val="00AF3EB4"/>
    <w:rsid w:val="00AF44F5"/>
    <w:rsid w:val="00AF4747"/>
    <w:rsid w:val="00AF47A2"/>
    <w:rsid w:val="00AF481E"/>
    <w:rsid w:val="00AF580B"/>
    <w:rsid w:val="00AF5F3E"/>
    <w:rsid w:val="00AF6FAA"/>
    <w:rsid w:val="00AF720A"/>
    <w:rsid w:val="00B0078D"/>
    <w:rsid w:val="00B01A65"/>
    <w:rsid w:val="00B020F2"/>
    <w:rsid w:val="00B044B1"/>
    <w:rsid w:val="00B051A6"/>
    <w:rsid w:val="00B05A49"/>
    <w:rsid w:val="00B05E9F"/>
    <w:rsid w:val="00B06A5D"/>
    <w:rsid w:val="00B06CDB"/>
    <w:rsid w:val="00B076AF"/>
    <w:rsid w:val="00B07767"/>
    <w:rsid w:val="00B079ED"/>
    <w:rsid w:val="00B10D49"/>
    <w:rsid w:val="00B11709"/>
    <w:rsid w:val="00B11EA7"/>
    <w:rsid w:val="00B142B1"/>
    <w:rsid w:val="00B15791"/>
    <w:rsid w:val="00B167C9"/>
    <w:rsid w:val="00B204CE"/>
    <w:rsid w:val="00B2187B"/>
    <w:rsid w:val="00B21888"/>
    <w:rsid w:val="00B218CB"/>
    <w:rsid w:val="00B21C29"/>
    <w:rsid w:val="00B21EE1"/>
    <w:rsid w:val="00B21F11"/>
    <w:rsid w:val="00B220A9"/>
    <w:rsid w:val="00B22156"/>
    <w:rsid w:val="00B221BE"/>
    <w:rsid w:val="00B23FF2"/>
    <w:rsid w:val="00B262CD"/>
    <w:rsid w:val="00B26764"/>
    <w:rsid w:val="00B26C0C"/>
    <w:rsid w:val="00B26FFA"/>
    <w:rsid w:val="00B31246"/>
    <w:rsid w:val="00B3206B"/>
    <w:rsid w:val="00B34389"/>
    <w:rsid w:val="00B34A0C"/>
    <w:rsid w:val="00B34BB7"/>
    <w:rsid w:val="00B353D3"/>
    <w:rsid w:val="00B35B0C"/>
    <w:rsid w:val="00B376E7"/>
    <w:rsid w:val="00B37A7D"/>
    <w:rsid w:val="00B40361"/>
    <w:rsid w:val="00B40FDF"/>
    <w:rsid w:val="00B410DD"/>
    <w:rsid w:val="00B42123"/>
    <w:rsid w:val="00B42C9D"/>
    <w:rsid w:val="00B4527B"/>
    <w:rsid w:val="00B462A2"/>
    <w:rsid w:val="00B46B86"/>
    <w:rsid w:val="00B508CA"/>
    <w:rsid w:val="00B51F06"/>
    <w:rsid w:val="00B52970"/>
    <w:rsid w:val="00B52E2C"/>
    <w:rsid w:val="00B530C7"/>
    <w:rsid w:val="00B5385F"/>
    <w:rsid w:val="00B540F1"/>
    <w:rsid w:val="00B56895"/>
    <w:rsid w:val="00B577CA"/>
    <w:rsid w:val="00B577FA"/>
    <w:rsid w:val="00B60EA5"/>
    <w:rsid w:val="00B61BC7"/>
    <w:rsid w:val="00B61CCD"/>
    <w:rsid w:val="00B62185"/>
    <w:rsid w:val="00B6282C"/>
    <w:rsid w:val="00B62CD2"/>
    <w:rsid w:val="00B62ED2"/>
    <w:rsid w:val="00B636FD"/>
    <w:rsid w:val="00B63CBB"/>
    <w:rsid w:val="00B64718"/>
    <w:rsid w:val="00B648DF"/>
    <w:rsid w:val="00B64911"/>
    <w:rsid w:val="00B64A19"/>
    <w:rsid w:val="00B64FF6"/>
    <w:rsid w:val="00B65396"/>
    <w:rsid w:val="00B65B83"/>
    <w:rsid w:val="00B703D2"/>
    <w:rsid w:val="00B704B5"/>
    <w:rsid w:val="00B7061E"/>
    <w:rsid w:val="00B7067E"/>
    <w:rsid w:val="00B716DE"/>
    <w:rsid w:val="00B72092"/>
    <w:rsid w:val="00B722F7"/>
    <w:rsid w:val="00B7242B"/>
    <w:rsid w:val="00B72A8A"/>
    <w:rsid w:val="00B7335C"/>
    <w:rsid w:val="00B73AFB"/>
    <w:rsid w:val="00B73D81"/>
    <w:rsid w:val="00B742E3"/>
    <w:rsid w:val="00B748D6"/>
    <w:rsid w:val="00B74DAD"/>
    <w:rsid w:val="00B75180"/>
    <w:rsid w:val="00B75873"/>
    <w:rsid w:val="00B75AA8"/>
    <w:rsid w:val="00B7607D"/>
    <w:rsid w:val="00B760AA"/>
    <w:rsid w:val="00B773A4"/>
    <w:rsid w:val="00B80FCE"/>
    <w:rsid w:val="00B817B9"/>
    <w:rsid w:val="00B81B87"/>
    <w:rsid w:val="00B81FFB"/>
    <w:rsid w:val="00B82745"/>
    <w:rsid w:val="00B83456"/>
    <w:rsid w:val="00B837A3"/>
    <w:rsid w:val="00B83859"/>
    <w:rsid w:val="00B84AF8"/>
    <w:rsid w:val="00B84C2D"/>
    <w:rsid w:val="00B85017"/>
    <w:rsid w:val="00B86BD0"/>
    <w:rsid w:val="00B86D48"/>
    <w:rsid w:val="00B90A03"/>
    <w:rsid w:val="00B91924"/>
    <w:rsid w:val="00B91AED"/>
    <w:rsid w:val="00B91F8D"/>
    <w:rsid w:val="00B92A8D"/>
    <w:rsid w:val="00B94272"/>
    <w:rsid w:val="00B94D1A"/>
    <w:rsid w:val="00B96A23"/>
    <w:rsid w:val="00B97699"/>
    <w:rsid w:val="00B97A73"/>
    <w:rsid w:val="00BA1456"/>
    <w:rsid w:val="00BA1683"/>
    <w:rsid w:val="00BA306F"/>
    <w:rsid w:val="00BA3E08"/>
    <w:rsid w:val="00BA45A8"/>
    <w:rsid w:val="00BA4DC5"/>
    <w:rsid w:val="00BA518C"/>
    <w:rsid w:val="00BA5E37"/>
    <w:rsid w:val="00BA6AE2"/>
    <w:rsid w:val="00BA7246"/>
    <w:rsid w:val="00BA75D8"/>
    <w:rsid w:val="00BA79CC"/>
    <w:rsid w:val="00BA7CAF"/>
    <w:rsid w:val="00BB0578"/>
    <w:rsid w:val="00BB207D"/>
    <w:rsid w:val="00BB2554"/>
    <w:rsid w:val="00BB26D0"/>
    <w:rsid w:val="00BB27D8"/>
    <w:rsid w:val="00BB3731"/>
    <w:rsid w:val="00BB4881"/>
    <w:rsid w:val="00BB4B14"/>
    <w:rsid w:val="00BB4B3A"/>
    <w:rsid w:val="00BB52EC"/>
    <w:rsid w:val="00BB5373"/>
    <w:rsid w:val="00BB53CB"/>
    <w:rsid w:val="00BB7E47"/>
    <w:rsid w:val="00BC16CD"/>
    <w:rsid w:val="00BC1722"/>
    <w:rsid w:val="00BC1839"/>
    <w:rsid w:val="00BC19AE"/>
    <w:rsid w:val="00BC43B9"/>
    <w:rsid w:val="00BC492E"/>
    <w:rsid w:val="00BC497A"/>
    <w:rsid w:val="00BC4E72"/>
    <w:rsid w:val="00BC522C"/>
    <w:rsid w:val="00BC53A7"/>
    <w:rsid w:val="00BC71F5"/>
    <w:rsid w:val="00BC7B2B"/>
    <w:rsid w:val="00BD1CB2"/>
    <w:rsid w:val="00BD22C5"/>
    <w:rsid w:val="00BD25FC"/>
    <w:rsid w:val="00BD30CF"/>
    <w:rsid w:val="00BD32AB"/>
    <w:rsid w:val="00BD3A3D"/>
    <w:rsid w:val="00BD3EAB"/>
    <w:rsid w:val="00BD657D"/>
    <w:rsid w:val="00BD7297"/>
    <w:rsid w:val="00BD7379"/>
    <w:rsid w:val="00BD7B04"/>
    <w:rsid w:val="00BE0A17"/>
    <w:rsid w:val="00BE1CA0"/>
    <w:rsid w:val="00BE1EF6"/>
    <w:rsid w:val="00BE2420"/>
    <w:rsid w:val="00BE3976"/>
    <w:rsid w:val="00BE3B02"/>
    <w:rsid w:val="00BE4084"/>
    <w:rsid w:val="00BE486A"/>
    <w:rsid w:val="00BE5DAF"/>
    <w:rsid w:val="00BE712B"/>
    <w:rsid w:val="00BF095D"/>
    <w:rsid w:val="00BF1CD9"/>
    <w:rsid w:val="00BF293D"/>
    <w:rsid w:val="00BF3A1E"/>
    <w:rsid w:val="00BF54A6"/>
    <w:rsid w:val="00BF5E88"/>
    <w:rsid w:val="00BF65C5"/>
    <w:rsid w:val="00BF6CBD"/>
    <w:rsid w:val="00BF7EB8"/>
    <w:rsid w:val="00BF7EBA"/>
    <w:rsid w:val="00C001FA"/>
    <w:rsid w:val="00C00358"/>
    <w:rsid w:val="00C003C8"/>
    <w:rsid w:val="00C01E3E"/>
    <w:rsid w:val="00C020F0"/>
    <w:rsid w:val="00C02978"/>
    <w:rsid w:val="00C029A3"/>
    <w:rsid w:val="00C0315D"/>
    <w:rsid w:val="00C04C1E"/>
    <w:rsid w:val="00C055AC"/>
    <w:rsid w:val="00C05754"/>
    <w:rsid w:val="00C060D7"/>
    <w:rsid w:val="00C062C0"/>
    <w:rsid w:val="00C06309"/>
    <w:rsid w:val="00C06718"/>
    <w:rsid w:val="00C07B30"/>
    <w:rsid w:val="00C100C8"/>
    <w:rsid w:val="00C10180"/>
    <w:rsid w:val="00C10269"/>
    <w:rsid w:val="00C106F4"/>
    <w:rsid w:val="00C10C49"/>
    <w:rsid w:val="00C11A4E"/>
    <w:rsid w:val="00C126C7"/>
    <w:rsid w:val="00C1278F"/>
    <w:rsid w:val="00C12920"/>
    <w:rsid w:val="00C1449E"/>
    <w:rsid w:val="00C17D5B"/>
    <w:rsid w:val="00C201F1"/>
    <w:rsid w:val="00C2071D"/>
    <w:rsid w:val="00C20CB9"/>
    <w:rsid w:val="00C21110"/>
    <w:rsid w:val="00C21C5C"/>
    <w:rsid w:val="00C21CE5"/>
    <w:rsid w:val="00C24394"/>
    <w:rsid w:val="00C256C6"/>
    <w:rsid w:val="00C25A3C"/>
    <w:rsid w:val="00C26850"/>
    <w:rsid w:val="00C2744B"/>
    <w:rsid w:val="00C2790A"/>
    <w:rsid w:val="00C3144B"/>
    <w:rsid w:val="00C31BB6"/>
    <w:rsid w:val="00C31FFD"/>
    <w:rsid w:val="00C33108"/>
    <w:rsid w:val="00C33129"/>
    <w:rsid w:val="00C3381E"/>
    <w:rsid w:val="00C3447B"/>
    <w:rsid w:val="00C346EA"/>
    <w:rsid w:val="00C34EEB"/>
    <w:rsid w:val="00C35188"/>
    <w:rsid w:val="00C36C76"/>
    <w:rsid w:val="00C3709B"/>
    <w:rsid w:val="00C37A2F"/>
    <w:rsid w:val="00C37D55"/>
    <w:rsid w:val="00C37E35"/>
    <w:rsid w:val="00C404D4"/>
    <w:rsid w:val="00C4155B"/>
    <w:rsid w:val="00C41915"/>
    <w:rsid w:val="00C41CB7"/>
    <w:rsid w:val="00C41FBC"/>
    <w:rsid w:val="00C424F4"/>
    <w:rsid w:val="00C427B4"/>
    <w:rsid w:val="00C4293F"/>
    <w:rsid w:val="00C42A28"/>
    <w:rsid w:val="00C43024"/>
    <w:rsid w:val="00C43040"/>
    <w:rsid w:val="00C44195"/>
    <w:rsid w:val="00C44631"/>
    <w:rsid w:val="00C459B7"/>
    <w:rsid w:val="00C45B45"/>
    <w:rsid w:val="00C461BE"/>
    <w:rsid w:val="00C46A7A"/>
    <w:rsid w:val="00C46AB0"/>
    <w:rsid w:val="00C46E26"/>
    <w:rsid w:val="00C46E4C"/>
    <w:rsid w:val="00C501A9"/>
    <w:rsid w:val="00C50642"/>
    <w:rsid w:val="00C508E2"/>
    <w:rsid w:val="00C50AEF"/>
    <w:rsid w:val="00C513C8"/>
    <w:rsid w:val="00C52AD8"/>
    <w:rsid w:val="00C52F13"/>
    <w:rsid w:val="00C53B41"/>
    <w:rsid w:val="00C53CDD"/>
    <w:rsid w:val="00C5481F"/>
    <w:rsid w:val="00C555AA"/>
    <w:rsid w:val="00C55DB4"/>
    <w:rsid w:val="00C566AF"/>
    <w:rsid w:val="00C566B8"/>
    <w:rsid w:val="00C56961"/>
    <w:rsid w:val="00C56A01"/>
    <w:rsid w:val="00C578C3"/>
    <w:rsid w:val="00C57FD6"/>
    <w:rsid w:val="00C601D0"/>
    <w:rsid w:val="00C603EE"/>
    <w:rsid w:val="00C60818"/>
    <w:rsid w:val="00C61197"/>
    <w:rsid w:val="00C64CC1"/>
    <w:rsid w:val="00C65D9C"/>
    <w:rsid w:val="00C66956"/>
    <w:rsid w:val="00C66ED3"/>
    <w:rsid w:val="00C67A77"/>
    <w:rsid w:val="00C67DEE"/>
    <w:rsid w:val="00C710A9"/>
    <w:rsid w:val="00C711AF"/>
    <w:rsid w:val="00C71249"/>
    <w:rsid w:val="00C71BFF"/>
    <w:rsid w:val="00C7275B"/>
    <w:rsid w:val="00C72CDE"/>
    <w:rsid w:val="00C73171"/>
    <w:rsid w:val="00C7377F"/>
    <w:rsid w:val="00C73E2A"/>
    <w:rsid w:val="00C7558F"/>
    <w:rsid w:val="00C75ABC"/>
    <w:rsid w:val="00C762F7"/>
    <w:rsid w:val="00C765D6"/>
    <w:rsid w:val="00C77627"/>
    <w:rsid w:val="00C80C2C"/>
    <w:rsid w:val="00C81319"/>
    <w:rsid w:val="00C825DE"/>
    <w:rsid w:val="00C837BB"/>
    <w:rsid w:val="00C83F81"/>
    <w:rsid w:val="00C84391"/>
    <w:rsid w:val="00C84EA7"/>
    <w:rsid w:val="00C85629"/>
    <w:rsid w:val="00C8669A"/>
    <w:rsid w:val="00C86AAF"/>
    <w:rsid w:val="00C8704B"/>
    <w:rsid w:val="00C872F2"/>
    <w:rsid w:val="00C901A4"/>
    <w:rsid w:val="00C90838"/>
    <w:rsid w:val="00C91057"/>
    <w:rsid w:val="00C915CE"/>
    <w:rsid w:val="00C91B78"/>
    <w:rsid w:val="00C91EC5"/>
    <w:rsid w:val="00C92CB6"/>
    <w:rsid w:val="00C93398"/>
    <w:rsid w:val="00C936B8"/>
    <w:rsid w:val="00C9389A"/>
    <w:rsid w:val="00C94AB7"/>
    <w:rsid w:val="00C9505E"/>
    <w:rsid w:val="00C950E6"/>
    <w:rsid w:val="00C95597"/>
    <w:rsid w:val="00C97360"/>
    <w:rsid w:val="00CA0E52"/>
    <w:rsid w:val="00CA1462"/>
    <w:rsid w:val="00CA14A3"/>
    <w:rsid w:val="00CA2E8F"/>
    <w:rsid w:val="00CA3592"/>
    <w:rsid w:val="00CA53EF"/>
    <w:rsid w:val="00CA53F5"/>
    <w:rsid w:val="00CA561C"/>
    <w:rsid w:val="00CA56B9"/>
    <w:rsid w:val="00CA5B72"/>
    <w:rsid w:val="00CA5BE2"/>
    <w:rsid w:val="00CA6305"/>
    <w:rsid w:val="00CA7340"/>
    <w:rsid w:val="00CA7D6B"/>
    <w:rsid w:val="00CB0159"/>
    <w:rsid w:val="00CB31FD"/>
    <w:rsid w:val="00CB4B88"/>
    <w:rsid w:val="00CB4C24"/>
    <w:rsid w:val="00CB5311"/>
    <w:rsid w:val="00CB5B65"/>
    <w:rsid w:val="00CB5D5A"/>
    <w:rsid w:val="00CB665A"/>
    <w:rsid w:val="00CB6E49"/>
    <w:rsid w:val="00CB7583"/>
    <w:rsid w:val="00CB7A68"/>
    <w:rsid w:val="00CC0DEF"/>
    <w:rsid w:val="00CC1050"/>
    <w:rsid w:val="00CC1377"/>
    <w:rsid w:val="00CC13C3"/>
    <w:rsid w:val="00CC1C08"/>
    <w:rsid w:val="00CC20CC"/>
    <w:rsid w:val="00CC2173"/>
    <w:rsid w:val="00CC2303"/>
    <w:rsid w:val="00CC2B74"/>
    <w:rsid w:val="00CC33A4"/>
    <w:rsid w:val="00CC43B2"/>
    <w:rsid w:val="00CC6004"/>
    <w:rsid w:val="00CC610A"/>
    <w:rsid w:val="00CC6997"/>
    <w:rsid w:val="00CC70E4"/>
    <w:rsid w:val="00CC763F"/>
    <w:rsid w:val="00CC7DB9"/>
    <w:rsid w:val="00CD092B"/>
    <w:rsid w:val="00CD096C"/>
    <w:rsid w:val="00CD0F88"/>
    <w:rsid w:val="00CD10BF"/>
    <w:rsid w:val="00CD21F7"/>
    <w:rsid w:val="00CD2F6A"/>
    <w:rsid w:val="00CD46A1"/>
    <w:rsid w:val="00CD4F91"/>
    <w:rsid w:val="00CD5356"/>
    <w:rsid w:val="00CD593A"/>
    <w:rsid w:val="00CD6722"/>
    <w:rsid w:val="00CD6CBD"/>
    <w:rsid w:val="00CD70D2"/>
    <w:rsid w:val="00CD7220"/>
    <w:rsid w:val="00CE05E5"/>
    <w:rsid w:val="00CE1378"/>
    <w:rsid w:val="00CE1595"/>
    <w:rsid w:val="00CE15AC"/>
    <w:rsid w:val="00CE2020"/>
    <w:rsid w:val="00CE2123"/>
    <w:rsid w:val="00CE2B2A"/>
    <w:rsid w:val="00CE3374"/>
    <w:rsid w:val="00CE4280"/>
    <w:rsid w:val="00CE43AA"/>
    <w:rsid w:val="00CE4C72"/>
    <w:rsid w:val="00CE4E20"/>
    <w:rsid w:val="00CE54B5"/>
    <w:rsid w:val="00CE5647"/>
    <w:rsid w:val="00CE59EB"/>
    <w:rsid w:val="00CE5B5B"/>
    <w:rsid w:val="00CE7435"/>
    <w:rsid w:val="00CE778D"/>
    <w:rsid w:val="00CF04F0"/>
    <w:rsid w:val="00CF0BE5"/>
    <w:rsid w:val="00CF1543"/>
    <w:rsid w:val="00CF1E8A"/>
    <w:rsid w:val="00CF2A0A"/>
    <w:rsid w:val="00CF2DCE"/>
    <w:rsid w:val="00CF30E7"/>
    <w:rsid w:val="00CF3835"/>
    <w:rsid w:val="00CF4136"/>
    <w:rsid w:val="00CF5CB8"/>
    <w:rsid w:val="00CF5EA9"/>
    <w:rsid w:val="00CF6112"/>
    <w:rsid w:val="00CF6A7C"/>
    <w:rsid w:val="00CF750E"/>
    <w:rsid w:val="00D03212"/>
    <w:rsid w:val="00D04950"/>
    <w:rsid w:val="00D0689F"/>
    <w:rsid w:val="00D07D30"/>
    <w:rsid w:val="00D107CB"/>
    <w:rsid w:val="00D1086B"/>
    <w:rsid w:val="00D10D36"/>
    <w:rsid w:val="00D11379"/>
    <w:rsid w:val="00D114DB"/>
    <w:rsid w:val="00D11727"/>
    <w:rsid w:val="00D118E6"/>
    <w:rsid w:val="00D1341F"/>
    <w:rsid w:val="00D13BF9"/>
    <w:rsid w:val="00D146F0"/>
    <w:rsid w:val="00D14D10"/>
    <w:rsid w:val="00D15489"/>
    <w:rsid w:val="00D158C6"/>
    <w:rsid w:val="00D15EC8"/>
    <w:rsid w:val="00D160A1"/>
    <w:rsid w:val="00D1653C"/>
    <w:rsid w:val="00D1656D"/>
    <w:rsid w:val="00D1685E"/>
    <w:rsid w:val="00D169D8"/>
    <w:rsid w:val="00D17A1E"/>
    <w:rsid w:val="00D17D3E"/>
    <w:rsid w:val="00D20282"/>
    <w:rsid w:val="00D203A3"/>
    <w:rsid w:val="00D223E4"/>
    <w:rsid w:val="00D23018"/>
    <w:rsid w:val="00D23907"/>
    <w:rsid w:val="00D2392E"/>
    <w:rsid w:val="00D2457D"/>
    <w:rsid w:val="00D25B44"/>
    <w:rsid w:val="00D27078"/>
    <w:rsid w:val="00D270F4"/>
    <w:rsid w:val="00D2781F"/>
    <w:rsid w:val="00D27AC3"/>
    <w:rsid w:val="00D301E7"/>
    <w:rsid w:val="00D3087A"/>
    <w:rsid w:val="00D31815"/>
    <w:rsid w:val="00D32FF0"/>
    <w:rsid w:val="00D34B45"/>
    <w:rsid w:val="00D359FC"/>
    <w:rsid w:val="00D3605C"/>
    <w:rsid w:val="00D360C3"/>
    <w:rsid w:val="00D36327"/>
    <w:rsid w:val="00D3676F"/>
    <w:rsid w:val="00D37273"/>
    <w:rsid w:val="00D3790E"/>
    <w:rsid w:val="00D4096A"/>
    <w:rsid w:val="00D41A29"/>
    <w:rsid w:val="00D41DA6"/>
    <w:rsid w:val="00D41F8C"/>
    <w:rsid w:val="00D423B2"/>
    <w:rsid w:val="00D42AA1"/>
    <w:rsid w:val="00D43E18"/>
    <w:rsid w:val="00D43F2B"/>
    <w:rsid w:val="00D457D4"/>
    <w:rsid w:val="00D46428"/>
    <w:rsid w:val="00D4770F"/>
    <w:rsid w:val="00D47BAB"/>
    <w:rsid w:val="00D47BF9"/>
    <w:rsid w:val="00D47C6E"/>
    <w:rsid w:val="00D47EC7"/>
    <w:rsid w:val="00D50732"/>
    <w:rsid w:val="00D50F56"/>
    <w:rsid w:val="00D511F0"/>
    <w:rsid w:val="00D51587"/>
    <w:rsid w:val="00D52206"/>
    <w:rsid w:val="00D52BC3"/>
    <w:rsid w:val="00D53423"/>
    <w:rsid w:val="00D548E0"/>
    <w:rsid w:val="00D554BC"/>
    <w:rsid w:val="00D5569F"/>
    <w:rsid w:val="00D55ADF"/>
    <w:rsid w:val="00D56294"/>
    <w:rsid w:val="00D56996"/>
    <w:rsid w:val="00D57BF3"/>
    <w:rsid w:val="00D57E29"/>
    <w:rsid w:val="00D57F88"/>
    <w:rsid w:val="00D61253"/>
    <w:rsid w:val="00D62928"/>
    <w:rsid w:val="00D62993"/>
    <w:rsid w:val="00D636BB"/>
    <w:rsid w:val="00D6371B"/>
    <w:rsid w:val="00D6422F"/>
    <w:rsid w:val="00D64CBF"/>
    <w:rsid w:val="00D66E20"/>
    <w:rsid w:val="00D6799A"/>
    <w:rsid w:val="00D67D56"/>
    <w:rsid w:val="00D708C4"/>
    <w:rsid w:val="00D715A8"/>
    <w:rsid w:val="00D7242D"/>
    <w:rsid w:val="00D72971"/>
    <w:rsid w:val="00D73204"/>
    <w:rsid w:val="00D746CD"/>
    <w:rsid w:val="00D75B42"/>
    <w:rsid w:val="00D77F74"/>
    <w:rsid w:val="00D80C9E"/>
    <w:rsid w:val="00D80EF3"/>
    <w:rsid w:val="00D81A31"/>
    <w:rsid w:val="00D81AFD"/>
    <w:rsid w:val="00D820E0"/>
    <w:rsid w:val="00D82B0F"/>
    <w:rsid w:val="00D83439"/>
    <w:rsid w:val="00D83A01"/>
    <w:rsid w:val="00D86A17"/>
    <w:rsid w:val="00D90334"/>
    <w:rsid w:val="00D90935"/>
    <w:rsid w:val="00D90BE8"/>
    <w:rsid w:val="00D92D02"/>
    <w:rsid w:val="00D92F52"/>
    <w:rsid w:val="00D93796"/>
    <w:rsid w:val="00D93C06"/>
    <w:rsid w:val="00D93F59"/>
    <w:rsid w:val="00D94F71"/>
    <w:rsid w:val="00DA0388"/>
    <w:rsid w:val="00DA03C5"/>
    <w:rsid w:val="00DA0803"/>
    <w:rsid w:val="00DA0C2A"/>
    <w:rsid w:val="00DA1034"/>
    <w:rsid w:val="00DA1477"/>
    <w:rsid w:val="00DA1DFB"/>
    <w:rsid w:val="00DA20B3"/>
    <w:rsid w:val="00DA2596"/>
    <w:rsid w:val="00DA2C67"/>
    <w:rsid w:val="00DA3FEE"/>
    <w:rsid w:val="00DA42A3"/>
    <w:rsid w:val="00DA52C7"/>
    <w:rsid w:val="00DA54CA"/>
    <w:rsid w:val="00DA58C6"/>
    <w:rsid w:val="00DA67E4"/>
    <w:rsid w:val="00DA6C67"/>
    <w:rsid w:val="00DA6F79"/>
    <w:rsid w:val="00DA6FCE"/>
    <w:rsid w:val="00DB007B"/>
    <w:rsid w:val="00DB0196"/>
    <w:rsid w:val="00DB063B"/>
    <w:rsid w:val="00DB2446"/>
    <w:rsid w:val="00DB358C"/>
    <w:rsid w:val="00DB37D8"/>
    <w:rsid w:val="00DB463B"/>
    <w:rsid w:val="00DB4CB4"/>
    <w:rsid w:val="00DB513A"/>
    <w:rsid w:val="00DB643E"/>
    <w:rsid w:val="00DB6645"/>
    <w:rsid w:val="00DB6998"/>
    <w:rsid w:val="00DB6CE4"/>
    <w:rsid w:val="00DC0917"/>
    <w:rsid w:val="00DC1CBC"/>
    <w:rsid w:val="00DC215B"/>
    <w:rsid w:val="00DC2AEF"/>
    <w:rsid w:val="00DC482B"/>
    <w:rsid w:val="00DC4A36"/>
    <w:rsid w:val="00DC5751"/>
    <w:rsid w:val="00DC5C3A"/>
    <w:rsid w:val="00DC7281"/>
    <w:rsid w:val="00DC75DB"/>
    <w:rsid w:val="00DC7B04"/>
    <w:rsid w:val="00DD55C0"/>
    <w:rsid w:val="00DD5E5B"/>
    <w:rsid w:val="00DD62CF"/>
    <w:rsid w:val="00DD75CC"/>
    <w:rsid w:val="00DE17F7"/>
    <w:rsid w:val="00DE1F79"/>
    <w:rsid w:val="00DE2105"/>
    <w:rsid w:val="00DE247D"/>
    <w:rsid w:val="00DE2DDF"/>
    <w:rsid w:val="00DE3407"/>
    <w:rsid w:val="00DE44C4"/>
    <w:rsid w:val="00DE45F4"/>
    <w:rsid w:val="00DE4C66"/>
    <w:rsid w:val="00DE504B"/>
    <w:rsid w:val="00DE5072"/>
    <w:rsid w:val="00DE520A"/>
    <w:rsid w:val="00DE544A"/>
    <w:rsid w:val="00DE560F"/>
    <w:rsid w:val="00DE7100"/>
    <w:rsid w:val="00DE71D2"/>
    <w:rsid w:val="00DE732A"/>
    <w:rsid w:val="00DE7BBA"/>
    <w:rsid w:val="00DE7C2A"/>
    <w:rsid w:val="00DE7DD6"/>
    <w:rsid w:val="00DF137C"/>
    <w:rsid w:val="00DF1F3A"/>
    <w:rsid w:val="00DF2218"/>
    <w:rsid w:val="00DF4D89"/>
    <w:rsid w:val="00DF4DFA"/>
    <w:rsid w:val="00DF543D"/>
    <w:rsid w:val="00DF5A91"/>
    <w:rsid w:val="00DF5C25"/>
    <w:rsid w:val="00DF6156"/>
    <w:rsid w:val="00DF66DD"/>
    <w:rsid w:val="00DF79BC"/>
    <w:rsid w:val="00E00203"/>
    <w:rsid w:val="00E00763"/>
    <w:rsid w:val="00E01372"/>
    <w:rsid w:val="00E016AD"/>
    <w:rsid w:val="00E01CE9"/>
    <w:rsid w:val="00E02330"/>
    <w:rsid w:val="00E02680"/>
    <w:rsid w:val="00E03835"/>
    <w:rsid w:val="00E04C9A"/>
    <w:rsid w:val="00E05529"/>
    <w:rsid w:val="00E0558F"/>
    <w:rsid w:val="00E05904"/>
    <w:rsid w:val="00E05C2C"/>
    <w:rsid w:val="00E05E8A"/>
    <w:rsid w:val="00E06B36"/>
    <w:rsid w:val="00E11FAE"/>
    <w:rsid w:val="00E12BDB"/>
    <w:rsid w:val="00E13C59"/>
    <w:rsid w:val="00E167EC"/>
    <w:rsid w:val="00E17CBF"/>
    <w:rsid w:val="00E17F23"/>
    <w:rsid w:val="00E207F0"/>
    <w:rsid w:val="00E21AEF"/>
    <w:rsid w:val="00E21E0D"/>
    <w:rsid w:val="00E224EB"/>
    <w:rsid w:val="00E234D0"/>
    <w:rsid w:val="00E23921"/>
    <w:rsid w:val="00E23988"/>
    <w:rsid w:val="00E24377"/>
    <w:rsid w:val="00E25CB0"/>
    <w:rsid w:val="00E25DF6"/>
    <w:rsid w:val="00E262E5"/>
    <w:rsid w:val="00E26895"/>
    <w:rsid w:val="00E30A30"/>
    <w:rsid w:val="00E324FA"/>
    <w:rsid w:val="00E33DD9"/>
    <w:rsid w:val="00E342A2"/>
    <w:rsid w:val="00E3509B"/>
    <w:rsid w:val="00E353B6"/>
    <w:rsid w:val="00E35E07"/>
    <w:rsid w:val="00E36A0A"/>
    <w:rsid w:val="00E378FD"/>
    <w:rsid w:val="00E37A7B"/>
    <w:rsid w:val="00E40261"/>
    <w:rsid w:val="00E404C5"/>
    <w:rsid w:val="00E40C1D"/>
    <w:rsid w:val="00E40F9F"/>
    <w:rsid w:val="00E4160A"/>
    <w:rsid w:val="00E41674"/>
    <w:rsid w:val="00E417AE"/>
    <w:rsid w:val="00E41A13"/>
    <w:rsid w:val="00E4275C"/>
    <w:rsid w:val="00E4685E"/>
    <w:rsid w:val="00E47746"/>
    <w:rsid w:val="00E50A0B"/>
    <w:rsid w:val="00E5116E"/>
    <w:rsid w:val="00E53403"/>
    <w:rsid w:val="00E53613"/>
    <w:rsid w:val="00E54AF8"/>
    <w:rsid w:val="00E55897"/>
    <w:rsid w:val="00E55AF7"/>
    <w:rsid w:val="00E564E0"/>
    <w:rsid w:val="00E572DE"/>
    <w:rsid w:val="00E5785D"/>
    <w:rsid w:val="00E60165"/>
    <w:rsid w:val="00E60F93"/>
    <w:rsid w:val="00E61355"/>
    <w:rsid w:val="00E61523"/>
    <w:rsid w:val="00E62087"/>
    <w:rsid w:val="00E62C4F"/>
    <w:rsid w:val="00E640E5"/>
    <w:rsid w:val="00E64180"/>
    <w:rsid w:val="00E647BA"/>
    <w:rsid w:val="00E64FA5"/>
    <w:rsid w:val="00E66821"/>
    <w:rsid w:val="00E676F9"/>
    <w:rsid w:val="00E67ABB"/>
    <w:rsid w:val="00E70282"/>
    <w:rsid w:val="00E70973"/>
    <w:rsid w:val="00E709A0"/>
    <w:rsid w:val="00E71045"/>
    <w:rsid w:val="00E7198B"/>
    <w:rsid w:val="00E72352"/>
    <w:rsid w:val="00E7258D"/>
    <w:rsid w:val="00E73323"/>
    <w:rsid w:val="00E73D1F"/>
    <w:rsid w:val="00E74784"/>
    <w:rsid w:val="00E75A82"/>
    <w:rsid w:val="00E75CA6"/>
    <w:rsid w:val="00E75F71"/>
    <w:rsid w:val="00E769B6"/>
    <w:rsid w:val="00E76B89"/>
    <w:rsid w:val="00E77F30"/>
    <w:rsid w:val="00E80210"/>
    <w:rsid w:val="00E80783"/>
    <w:rsid w:val="00E80885"/>
    <w:rsid w:val="00E809AB"/>
    <w:rsid w:val="00E80CAE"/>
    <w:rsid w:val="00E8254B"/>
    <w:rsid w:val="00E843B9"/>
    <w:rsid w:val="00E844E9"/>
    <w:rsid w:val="00E85029"/>
    <w:rsid w:val="00E8553E"/>
    <w:rsid w:val="00E85668"/>
    <w:rsid w:val="00E859E6"/>
    <w:rsid w:val="00E86D65"/>
    <w:rsid w:val="00E86FBA"/>
    <w:rsid w:val="00E87BC4"/>
    <w:rsid w:val="00E90ECE"/>
    <w:rsid w:val="00E92D1B"/>
    <w:rsid w:val="00E93931"/>
    <w:rsid w:val="00E93DAE"/>
    <w:rsid w:val="00E94F68"/>
    <w:rsid w:val="00E95E21"/>
    <w:rsid w:val="00E95F0D"/>
    <w:rsid w:val="00E97B63"/>
    <w:rsid w:val="00E97DBA"/>
    <w:rsid w:val="00EA0C93"/>
    <w:rsid w:val="00EA2053"/>
    <w:rsid w:val="00EA3B1E"/>
    <w:rsid w:val="00EA3B2D"/>
    <w:rsid w:val="00EA488D"/>
    <w:rsid w:val="00EA4B85"/>
    <w:rsid w:val="00EA4D21"/>
    <w:rsid w:val="00EA52E4"/>
    <w:rsid w:val="00EA6261"/>
    <w:rsid w:val="00EA63D6"/>
    <w:rsid w:val="00EA74C4"/>
    <w:rsid w:val="00EB2106"/>
    <w:rsid w:val="00EB210C"/>
    <w:rsid w:val="00EB2487"/>
    <w:rsid w:val="00EB2C54"/>
    <w:rsid w:val="00EB2DE8"/>
    <w:rsid w:val="00EB342D"/>
    <w:rsid w:val="00EB3B38"/>
    <w:rsid w:val="00EB4315"/>
    <w:rsid w:val="00EB451F"/>
    <w:rsid w:val="00EB4556"/>
    <w:rsid w:val="00EB4F07"/>
    <w:rsid w:val="00EB587C"/>
    <w:rsid w:val="00EB61CD"/>
    <w:rsid w:val="00EB6597"/>
    <w:rsid w:val="00EB7820"/>
    <w:rsid w:val="00EB7F32"/>
    <w:rsid w:val="00EC071A"/>
    <w:rsid w:val="00EC0EEC"/>
    <w:rsid w:val="00EC1031"/>
    <w:rsid w:val="00EC13A6"/>
    <w:rsid w:val="00EC3A6D"/>
    <w:rsid w:val="00EC51DB"/>
    <w:rsid w:val="00EC62C8"/>
    <w:rsid w:val="00EC70C2"/>
    <w:rsid w:val="00EC7818"/>
    <w:rsid w:val="00EC7C25"/>
    <w:rsid w:val="00ED0BC4"/>
    <w:rsid w:val="00ED110F"/>
    <w:rsid w:val="00ED1341"/>
    <w:rsid w:val="00ED2F2A"/>
    <w:rsid w:val="00ED5AF2"/>
    <w:rsid w:val="00ED64CA"/>
    <w:rsid w:val="00ED68D1"/>
    <w:rsid w:val="00ED6C24"/>
    <w:rsid w:val="00ED7A6D"/>
    <w:rsid w:val="00ED7E58"/>
    <w:rsid w:val="00EE0801"/>
    <w:rsid w:val="00EE09F4"/>
    <w:rsid w:val="00EE0A22"/>
    <w:rsid w:val="00EE1B33"/>
    <w:rsid w:val="00EE2904"/>
    <w:rsid w:val="00EE300D"/>
    <w:rsid w:val="00EE4527"/>
    <w:rsid w:val="00EE6844"/>
    <w:rsid w:val="00EE7DEB"/>
    <w:rsid w:val="00EF02EB"/>
    <w:rsid w:val="00EF03F0"/>
    <w:rsid w:val="00EF0A27"/>
    <w:rsid w:val="00EF0EA8"/>
    <w:rsid w:val="00EF190E"/>
    <w:rsid w:val="00EF1B7E"/>
    <w:rsid w:val="00EF1BC5"/>
    <w:rsid w:val="00EF1D81"/>
    <w:rsid w:val="00EF23CC"/>
    <w:rsid w:val="00EF2BB3"/>
    <w:rsid w:val="00EF2E28"/>
    <w:rsid w:val="00EF338C"/>
    <w:rsid w:val="00EF3AA1"/>
    <w:rsid w:val="00EF4A2D"/>
    <w:rsid w:val="00EF4C84"/>
    <w:rsid w:val="00EF4C8A"/>
    <w:rsid w:val="00EF5050"/>
    <w:rsid w:val="00EF54D5"/>
    <w:rsid w:val="00EF633C"/>
    <w:rsid w:val="00EF77CB"/>
    <w:rsid w:val="00EF7B40"/>
    <w:rsid w:val="00F00FF9"/>
    <w:rsid w:val="00F020B0"/>
    <w:rsid w:val="00F02441"/>
    <w:rsid w:val="00F02EB4"/>
    <w:rsid w:val="00F0359C"/>
    <w:rsid w:val="00F03ADF"/>
    <w:rsid w:val="00F03C59"/>
    <w:rsid w:val="00F04DF9"/>
    <w:rsid w:val="00F06B27"/>
    <w:rsid w:val="00F073E4"/>
    <w:rsid w:val="00F075B9"/>
    <w:rsid w:val="00F07DE9"/>
    <w:rsid w:val="00F10169"/>
    <w:rsid w:val="00F1077D"/>
    <w:rsid w:val="00F10D32"/>
    <w:rsid w:val="00F11365"/>
    <w:rsid w:val="00F12D28"/>
    <w:rsid w:val="00F12F74"/>
    <w:rsid w:val="00F13122"/>
    <w:rsid w:val="00F13290"/>
    <w:rsid w:val="00F16001"/>
    <w:rsid w:val="00F160E1"/>
    <w:rsid w:val="00F161FD"/>
    <w:rsid w:val="00F17920"/>
    <w:rsid w:val="00F21277"/>
    <w:rsid w:val="00F21B3C"/>
    <w:rsid w:val="00F21F86"/>
    <w:rsid w:val="00F2263E"/>
    <w:rsid w:val="00F2283F"/>
    <w:rsid w:val="00F22903"/>
    <w:rsid w:val="00F25222"/>
    <w:rsid w:val="00F26712"/>
    <w:rsid w:val="00F267BC"/>
    <w:rsid w:val="00F27092"/>
    <w:rsid w:val="00F274B9"/>
    <w:rsid w:val="00F30495"/>
    <w:rsid w:val="00F30590"/>
    <w:rsid w:val="00F31591"/>
    <w:rsid w:val="00F31924"/>
    <w:rsid w:val="00F31C0E"/>
    <w:rsid w:val="00F325D1"/>
    <w:rsid w:val="00F3268A"/>
    <w:rsid w:val="00F3365C"/>
    <w:rsid w:val="00F362DE"/>
    <w:rsid w:val="00F3743A"/>
    <w:rsid w:val="00F41BE1"/>
    <w:rsid w:val="00F4313C"/>
    <w:rsid w:val="00F4368E"/>
    <w:rsid w:val="00F438EE"/>
    <w:rsid w:val="00F43BC8"/>
    <w:rsid w:val="00F45349"/>
    <w:rsid w:val="00F46918"/>
    <w:rsid w:val="00F51DA2"/>
    <w:rsid w:val="00F51F93"/>
    <w:rsid w:val="00F52148"/>
    <w:rsid w:val="00F52161"/>
    <w:rsid w:val="00F53AF4"/>
    <w:rsid w:val="00F53B80"/>
    <w:rsid w:val="00F544D0"/>
    <w:rsid w:val="00F54C5C"/>
    <w:rsid w:val="00F563AC"/>
    <w:rsid w:val="00F57B58"/>
    <w:rsid w:val="00F60E0C"/>
    <w:rsid w:val="00F60EA1"/>
    <w:rsid w:val="00F60EF6"/>
    <w:rsid w:val="00F61A04"/>
    <w:rsid w:val="00F62520"/>
    <w:rsid w:val="00F637C2"/>
    <w:rsid w:val="00F64148"/>
    <w:rsid w:val="00F64244"/>
    <w:rsid w:val="00F643A4"/>
    <w:rsid w:val="00F64C2A"/>
    <w:rsid w:val="00F654A6"/>
    <w:rsid w:val="00F665CB"/>
    <w:rsid w:val="00F66F4E"/>
    <w:rsid w:val="00F67EB0"/>
    <w:rsid w:val="00F67FAB"/>
    <w:rsid w:val="00F70979"/>
    <w:rsid w:val="00F722A8"/>
    <w:rsid w:val="00F74BE4"/>
    <w:rsid w:val="00F75990"/>
    <w:rsid w:val="00F75D8F"/>
    <w:rsid w:val="00F766B0"/>
    <w:rsid w:val="00F77066"/>
    <w:rsid w:val="00F773AF"/>
    <w:rsid w:val="00F80111"/>
    <w:rsid w:val="00F8096E"/>
    <w:rsid w:val="00F8212D"/>
    <w:rsid w:val="00F827EE"/>
    <w:rsid w:val="00F82DF8"/>
    <w:rsid w:val="00F83CF8"/>
    <w:rsid w:val="00F848AA"/>
    <w:rsid w:val="00F84B78"/>
    <w:rsid w:val="00F84F40"/>
    <w:rsid w:val="00F85472"/>
    <w:rsid w:val="00F85508"/>
    <w:rsid w:val="00F85CA7"/>
    <w:rsid w:val="00F862FB"/>
    <w:rsid w:val="00F8635D"/>
    <w:rsid w:val="00F87F18"/>
    <w:rsid w:val="00F911FA"/>
    <w:rsid w:val="00F91477"/>
    <w:rsid w:val="00F918DD"/>
    <w:rsid w:val="00F920EA"/>
    <w:rsid w:val="00F931EC"/>
    <w:rsid w:val="00F93724"/>
    <w:rsid w:val="00F95FEA"/>
    <w:rsid w:val="00F966F6"/>
    <w:rsid w:val="00F96B82"/>
    <w:rsid w:val="00F97EA5"/>
    <w:rsid w:val="00FA2CA1"/>
    <w:rsid w:val="00FA2FDC"/>
    <w:rsid w:val="00FA3929"/>
    <w:rsid w:val="00FA4458"/>
    <w:rsid w:val="00FA4D6D"/>
    <w:rsid w:val="00FA4DBB"/>
    <w:rsid w:val="00FA4E28"/>
    <w:rsid w:val="00FA58CF"/>
    <w:rsid w:val="00FA6791"/>
    <w:rsid w:val="00FA79B9"/>
    <w:rsid w:val="00FA7D31"/>
    <w:rsid w:val="00FB0354"/>
    <w:rsid w:val="00FB07C7"/>
    <w:rsid w:val="00FB0908"/>
    <w:rsid w:val="00FB097C"/>
    <w:rsid w:val="00FB1393"/>
    <w:rsid w:val="00FB1CAD"/>
    <w:rsid w:val="00FB21B2"/>
    <w:rsid w:val="00FB296D"/>
    <w:rsid w:val="00FB426B"/>
    <w:rsid w:val="00FB45E1"/>
    <w:rsid w:val="00FB5DDD"/>
    <w:rsid w:val="00FB642A"/>
    <w:rsid w:val="00FB65ED"/>
    <w:rsid w:val="00FB7C5C"/>
    <w:rsid w:val="00FC0F6C"/>
    <w:rsid w:val="00FC1193"/>
    <w:rsid w:val="00FC14DF"/>
    <w:rsid w:val="00FC16D3"/>
    <w:rsid w:val="00FC19BB"/>
    <w:rsid w:val="00FC2F5D"/>
    <w:rsid w:val="00FC30EC"/>
    <w:rsid w:val="00FC3FA4"/>
    <w:rsid w:val="00FC49A9"/>
    <w:rsid w:val="00FC564E"/>
    <w:rsid w:val="00FC5F22"/>
    <w:rsid w:val="00FC6E90"/>
    <w:rsid w:val="00FC7371"/>
    <w:rsid w:val="00FC7589"/>
    <w:rsid w:val="00FC7CB8"/>
    <w:rsid w:val="00FD04C8"/>
    <w:rsid w:val="00FD08D4"/>
    <w:rsid w:val="00FD1417"/>
    <w:rsid w:val="00FD2238"/>
    <w:rsid w:val="00FD362C"/>
    <w:rsid w:val="00FD3DCB"/>
    <w:rsid w:val="00FE0088"/>
    <w:rsid w:val="00FE123A"/>
    <w:rsid w:val="00FE1802"/>
    <w:rsid w:val="00FE1F3A"/>
    <w:rsid w:val="00FE2663"/>
    <w:rsid w:val="00FE3706"/>
    <w:rsid w:val="00FE48A3"/>
    <w:rsid w:val="00FE5DAB"/>
    <w:rsid w:val="00FE74B5"/>
    <w:rsid w:val="00FE75DB"/>
    <w:rsid w:val="00FE79EA"/>
    <w:rsid w:val="00FE7C64"/>
    <w:rsid w:val="00FF1B41"/>
    <w:rsid w:val="00FF2F25"/>
    <w:rsid w:val="00FF4928"/>
    <w:rsid w:val="00FF569E"/>
    <w:rsid w:val="00FF5BE7"/>
    <w:rsid w:val="00FF5E4B"/>
    <w:rsid w:val="00FF715A"/>
    <w:rsid w:val="012A37F0"/>
    <w:rsid w:val="04504D39"/>
    <w:rsid w:val="05976680"/>
    <w:rsid w:val="0A4F1770"/>
    <w:rsid w:val="0B1014DE"/>
    <w:rsid w:val="0B7FE517"/>
    <w:rsid w:val="0C3A4AEC"/>
    <w:rsid w:val="0D60D25B"/>
    <w:rsid w:val="0ED5B676"/>
    <w:rsid w:val="101AB06B"/>
    <w:rsid w:val="108B3AB4"/>
    <w:rsid w:val="1508EEB0"/>
    <w:rsid w:val="16CAB05C"/>
    <w:rsid w:val="1870A2FD"/>
    <w:rsid w:val="1F840741"/>
    <w:rsid w:val="1FADE038"/>
    <w:rsid w:val="221DE17E"/>
    <w:rsid w:val="29A2A95F"/>
    <w:rsid w:val="2B624F7F"/>
    <w:rsid w:val="2D770093"/>
    <w:rsid w:val="2F0118E2"/>
    <w:rsid w:val="30177ECE"/>
    <w:rsid w:val="317EE725"/>
    <w:rsid w:val="32C815A5"/>
    <w:rsid w:val="3A22405C"/>
    <w:rsid w:val="3DA284FF"/>
    <w:rsid w:val="3DFE36C9"/>
    <w:rsid w:val="405DD773"/>
    <w:rsid w:val="40F7AD42"/>
    <w:rsid w:val="44FD86D3"/>
    <w:rsid w:val="46F79EA2"/>
    <w:rsid w:val="494751F4"/>
    <w:rsid w:val="4BC3D543"/>
    <w:rsid w:val="558D7A91"/>
    <w:rsid w:val="5BC55EB6"/>
    <w:rsid w:val="5D77511F"/>
    <w:rsid w:val="5E0C5D17"/>
    <w:rsid w:val="640558F5"/>
    <w:rsid w:val="64E9C00E"/>
    <w:rsid w:val="67643A51"/>
    <w:rsid w:val="67970265"/>
    <w:rsid w:val="6CF909A8"/>
    <w:rsid w:val="6DC8A483"/>
    <w:rsid w:val="6F6C8D95"/>
    <w:rsid w:val="78E047DE"/>
    <w:rsid w:val="79934B2B"/>
    <w:rsid w:val="7A66FA0B"/>
    <w:rsid w:val="7F650D4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B015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9F5"/>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0069F5"/>
    <w:pPr>
      <w:spacing w:after="240"/>
      <w:outlineLvl w:val="0"/>
    </w:pPr>
    <w:rPr>
      <w:rFonts w:ascii="Arial Bold" w:hAnsi="Arial Bold"/>
      <w:b/>
      <w:kern w:val="34"/>
      <w:sz w:val="36"/>
    </w:rPr>
  </w:style>
  <w:style w:type="paragraph" w:styleId="Heading2">
    <w:name w:val="heading 2"/>
    <w:basedOn w:val="HeadingBase"/>
    <w:next w:val="Normal"/>
    <w:link w:val="Heading2Char"/>
    <w:qFormat/>
    <w:rsid w:val="000069F5"/>
    <w:pPr>
      <w:spacing w:before="240" w:after="240"/>
      <w:outlineLvl w:val="1"/>
    </w:pPr>
    <w:rPr>
      <w:rFonts w:ascii="Arial Bold" w:hAnsi="Arial Bold"/>
      <w:b/>
      <w:sz w:val="26"/>
    </w:rPr>
  </w:style>
  <w:style w:type="paragraph" w:styleId="Heading3">
    <w:name w:val="heading 3"/>
    <w:basedOn w:val="HeadingBase"/>
    <w:next w:val="Normal"/>
    <w:link w:val="Heading3Char"/>
    <w:qFormat/>
    <w:rsid w:val="000069F5"/>
    <w:pPr>
      <w:spacing w:before="120" w:after="120"/>
      <w:outlineLvl w:val="2"/>
    </w:pPr>
    <w:rPr>
      <w:rFonts w:ascii="Arial Bold" w:hAnsi="Arial Bold"/>
      <w:b/>
      <w:sz w:val="22"/>
    </w:rPr>
  </w:style>
  <w:style w:type="paragraph" w:styleId="Heading4">
    <w:name w:val="heading 4"/>
    <w:basedOn w:val="HeadingBase"/>
    <w:next w:val="Normal"/>
    <w:link w:val="Heading4Char"/>
    <w:qFormat/>
    <w:rsid w:val="000069F5"/>
    <w:pPr>
      <w:spacing w:after="120"/>
      <w:outlineLvl w:val="3"/>
    </w:pPr>
    <w:rPr>
      <w:rFonts w:ascii="Arial Bold" w:hAnsi="Arial Bold"/>
      <w:b/>
      <w:sz w:val="20"/>
    </w:rPr>
  </w:style>
  <w:style w:type="paragraph" w:styleId="Heading5">
    <w:name w:val="heading 5"/>
    <w:basedOn w:val="HeadingBase"/>
    <w:next w:val="Normal"/>
    <w:link w:val="Heading5Char"/>
    <w:qFormat/>
    <w:rsid w:val="000069F5"/>
    <w:pPr>
      <w:spacing w:after="120"/>
      <w:outlineLvl w:val="4"/>
    </w:pPr>
    <w:rPr>
      <w:bCs/>
      <w:i/>
      <w:iCs/>
      <w:sz w:val="20"/>
      <w:szCs w:val="26"/>
    </w:rPr>
  </w:style>
  <w:style w:type="paragraph" w:styleId="Heading6">
    <w:name w:val="heading 6"/>
    <w:basedOn w:val="HeadingBase"/>
    <w:next w:val="Normal"/>
    <w:link w:val="Heading6Char"/>
    <w:rsid w:val="000069F5"/>
    <w:pPr>
      <w:spacing w:after="120"/>
      <w:outlineLvl w:val="5"/>
    </w:pPr>
    <w:rPr>
      <w:bCs/>
      <w:sz w:val="20"/>
      <w:szCs w:val="22"/>
    </w:rPr>
  </w:style>
  <w:style w:type="paragraph" w:styleId="Heading7">
    <w:name w:val="heading 7"/>
    <w:basedOn w:val="HeadingBase"/>
    <w:next w:val="Normal"/>
    <w:link w:val="Heading7Char"/>
    <w:rsid w:val="000069F5"/>
    <w:pPr>
      <w:spacing w:before="120"/>
      <w:outlineLvl w:val="6"/>
    </w:pPr>
    <w:rPr>
      <w:sz w:val="20"/>
      <w:szCs w:val="24"/>
    </w:rPr>
  </w:style>
  <w:style w:type="paragraph" w:styleId="Heading8">
    <w:name w:val="heading 8"/>
    <w:basedOn w:val="HeadingBase"/>
    <w:next w:val="Normal"/>
    <w:link w:val="Heading8Char"/>
    <w:rsid w:val="000069F5"/>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0069F5"/>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0069F5"/>
    <w:pPr>
      <w:tabs>
        <w:tab w:val="center" w:pos="4153"/>
        <w:tab w:val="right" w:pos="8306"/>
      </w:tabs>
    </w:pPr>
  </w:style>
  <w:style w:type="character" w:customStyle="1" w:styleId="HeaderChar">
    <w:name w:val="Header Char"/>
    <w:basedOn w:val="DefaultParagraphFont"/>
    <w:link w:val="Header"/>
    <w:rsid w:val="000069F5"/>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0069F5"/>
    <w:pPr>
      <w:tabs>
        <w:tab w:val="center" w:pos="4153"/>
        <w:tab w:val="right" w:pos="8306"/>
      </w:tabs>
    </w:pPr>
  </w:style>
  <w:style w:type="character" w:customStyle="1" w:styleId="FooterChar">
    <w:name w:val="Footer Char"/>
    <w:basedOn w:val="DefaultParagraphFont"/>
    <w:link w:val="Footer"/>
    <w:rsid w:val="000069F5"/>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0069F5"/>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0069F5"/>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0069F5"/>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0069F5"/>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0069F5"/>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0069F5"/>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0069F5"/>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0069F5"/>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0069F5"/>
    <w:pPr>
      <w:jc w:val="center"/>
    </w:pPr>
    <w:rPr>
      <w:rFonts w:ascii="Arial Bold" w:hAnsi="Arial Bold"/>
      <w:b/>
      <w:caps/>
      <w:sz w:val="22"/>
    </w:rPr>
  </w:style>
  <w:style w:type="paragraph" w:customStyle="1" w:styleId="FileProperties">
    <w:name w:val="File Properties"/>
    <w:basedOn w:val="Normal"/>
    <w:rsid w:val="000069F5"/>
    <w:pPr>
      <w:spacing w:before="0"/>
    </w:pPr>
    <w:rPr>
      <w:i/>
    </w:rPr>
  </w:style>
  <w:style w:type="paragraph" w:customStyle="1" w:styleId="AlphaParagraph">
    <w:name w:val="Alpha Paragraph"/>
    <w:basedOn w:val="Normal"/>
    <w:rsid w:val="00FC5F22"/>
    <w:pPr>
      <w:numPr>
        <w:numId w:val="1"/>
      </w:numPr>
      <w:tabs>
        <w:tab w:val="clear" w:pos="567"/>
        <w:tab w:val="num" w:pos="360"/>
      </w:tabs>
      <w:ind w:left="0" w:firstLine="0"/>
    </w:pPr>
  </w:style>
  <w:style w:type="paragraph" w:customStyle="1" w:styleId="HeadingBase">
    <w:name w:val="Heading Base"/>
    <w:rsid w:val="000069F5"/>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0069F5"/>
    <w:rPr>
      <w:bCs/>
      <w:color w:val="002A54" w:themeColor="text2"/>
      <w:szCs w:val="52"/>
    </w:rPr>
  </w:style>
  <w:style w:type="paragraph" w:customStyle="1" w:styleId="BoxText">
    <w:name w:val="Box Text"/>
    <w:basedOn w:val="Normal"/>
    <w:link w:val="BoxTextChar"/>
    <w:qFormat/>
    <w:rsid w:val="000069F5"/>
    <w:pPr>
      <w:spacing w:before="120" w:after="120" w:line="240" w:lineRule="auto"/>
    </w:pPr>
  </w:style>
  <w:style w:type="paragraph" w:customStyle="1" w:styleId="BoxBullet">
    <w:name w:val="Box Bullet"/>
    <w:basedOn w:val="BoxText"/>
    <w:rsid w:val="00FC5F22"/>
    <w:pPr>
      <w:numPr>
        <w:numId w:val="2"/>
      </w:numPr>
    </w:pPr>
  </w:style>
  <w:style w:type="paragraph" w:customStyle="1" w:styleId="BoxHeading">
    <w:name w:val="Box Heading"/>
    <w:basedOn w:val="HeadingBase"/>
    <w:next w:val="BoxText"/>
    <w:rsid w:val="000069F5"/>
    <w:pPr>
      <w:spacing w:before="120" w:after="120"/>
    </w:pPr>
    <w:rPr>
      <w:b/>
      <w:sz w:val="20"/>
    </w:rPr>
  </w:style>
  <w:style w:type="character" w:customStyle="1" w:styleId="Heading6Char">
    <w:name w:val="Heading 6 Char"/>
    <w:basedOn w:val="DefaultParagraphFont"/>
    <w:link w:val="Heading6"/>
    <w:rsid w:val="000069F5"/>
    <w:rPr>
      <w:rFonts w:ascii="Arial" w:eastAsia="Times New Roman" w:hAnsi="Arial" w:cs="Times New Roman"/>
      <w:bCs/>
      <w:sz w:val="20"/>
      <w:lang w:eastAsia="en-AU"/>
    </w:rPr>
  </w:style>
  <w:style w:type="paragraph" w:customStyle="1" w:styleId="Bullet">
    <w:name w:val="Bullet"/>
    <w:basedOn w:val="Normal"/>
    <w:link w:val="BulletChar"/>
    <w:qFormat/>
    <w:rsid w:val="00FC5F22"/>
    <w:pPr>
      <w:numPr>
        <w:numId w:val="5"/>
      </w:numPr>
      <w:spacing w:after="160"/>
      <w:ind w:left="284" w:hanging="284"/>
    </w:pPr>
  </w:style>
  <w:style w:type="paragraph" w:styleId="Caption">
    <w:name w:val="caption"/>
    <w:basedOn w:val="Normal"/>
    <w:next w:val="Normal"/>
    <w:rsid w:val="000069F5"/>
    <w:rPr>
      <w:b/>
      <w:bCs/>
    </w:rPr>
  </w:style>
  <w:style w:type="paragraph" w:customStyle="1" w:styleId="ChartandTableFootnote">
    <w:name w:val="Chart and Table Footnote"/>
    <w:basedOn w:val="HeadingBase"/>
    <w:next w:val="Normal"/>
    <w:rsid w:val="000069F5"/>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FC5F22"/>
    <w:pPr>
      <w:keepNext w:val="0"/>
      <w:numPr>
        <w:numId w:val="7"/>
      </w:numPr>
      <w:spacing w:before="30"/>
    </w:pPr>
    <w:rPr>
      <w:color w:val="000000"/>
      <w:sz w:val="16"/>
    </w:rPr>
  </w:style>
  <w:style w:type="paragraph" w:customStyle="1" w:styleId="ChartandTableFootnoteSmall">
    <w:name w:val="Chart and Table Footnote Small"/>
    <w:basedOn w:val="HeadingBase"/>
    <w:next w:val="Normal"/>
    <w:rsid w:val="000069F5"/>
    <w:pPr>
      <w:keepNext w:val="0"/>
      <w:tabs>
        <w:tab w:val="left" w:pos="284"/>
      </w:tabs>
      <w:jc w:val="both"/>
    </w:pPr>
    <w:rPr>
      <w:color w:val="000000"/>
      <w:sz w:val="15"/>
    </w:rPr>
  </w:style>
  <w:style w:type="paragraph" w:customStyle="1" w:styleId="ChartGraphic">
    <w:name w:val="Chart Graphic"/>
    <w:basedOn w:val="HeadingBase"/>
    <w:rsid w:val="000069F5"/>
    <w:rPr>
      <w:sz w:val="20"/>
    </w:rPr>
  </w:style>
  <w:style w:type="paragraph" w:customStyle="1" w:styleId="TableLine">
    <w:name w:val="Table Line"/>
    <w:basedOn w:val="Normal"/>
    <w:next w:val="Normal"/>
    <w:autoRedefine/>
    <w:rsid w:val="000069F5"/>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0069F5"/>
    <w:pPr>
      <w:spacing w:after="60"/>
    </w:pPr>
    <w:rPr>
      <w:sz w:val="19"/>
    </w:rPr>
  </w:style>
  <w:style w:type="character" w:styleId="CommentReference">
    <w:name w:val="annotation reference"/>
    <w:basedOn w:val="DefaultParagraphFont"/>
    <w:rsid w:val="000069F5"/>
    <w:rPr>
      <w:sz w:val="16"/>
      <w:szCs w:val="16"/>
    </w:rPr>
  </w:style>
  <w:style w:type="paragraph" w:styleId="CommentText">
    <w:name w:val="annotation text"/>
    <w:basedOn w:val="Normal"/>
    <w:link w:val="CommentTextChar"/>
    <w:semiHidden/>
    <w:rsid w:val="000069F5"/>
  </w:style>
  <w:style w:type="character" w:customStyle="1" w:styleId="CommentTextChar">
    <w:name w:val="Comment Text Char"/>
    <w:basedOn w:val="DefaultParagraphFont"/>
    <w:link w:val="CommentText"/>
    <w:semiHidden/>
    <w:rsid w:val="000069F5"/>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0069F5"/>
    <w:rPr>
      <w:b/>
      <w:bCs/>
    </w:rPr>
  </w:style>
  <w:style w:type="character" w:customStyle="1" w:styleId="CommentSubjectChar">
    <w:name w:val="Comment Subject Char"/>
    <w:basedOn w:val="CommentTextChar"/>
    <w:link w:val="CommentSubject"/>
    <w:semiHidden/>
    <w:rsid w:val="000069F5"/>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1C34C9"/>
    <w:pPr>
      <w:spacing w:after="720"/>
    </w:pPr>
  </w:style>
  <w:style w:type="character" w:styleId="Strong">
    <w:name w:val="Strong"/>
    <w:basedOn w:val="DefaultParagraphFont"/>
    <w:uiPriority w:val="22"/>
    <w:qFormat/>
    <w:rsid w:val="000069F5"/>
    <w:rPr>
      <w:b/>
      <w:bCs/>
      <w:color w:val="auto"/>
    </w:rPr>
  </w:style>
  <w:style w:type="paragraph" w:customStyle="1" w:styleId="Dash">
    <w:name w:val="Dash"/>
    <w:basedOn w:val="Normal"/>
    <w:qFormat/>
    <w:rsid w:val="000069F5"/>
    <w:pPr>
      <w:numPr>
        <w:ilvl w:val="1"/>
        <w:numId w:val="5"/>
      </w:numPr>
      <w:tabs>
        <w:tab w:val="left" w:pos="567"/>
      </w:tabs>
    </w:pPr>
  </w:style>
  <w:style w:type="paragraph" w:styleId="DocumentMap">
    <w:name w:val="Document Map"/>
    <w:basedOn w:val="Normal"/>
    <w:link w:val="DocumentMapChar"/>
    <w:semiHidden/>
    <w:rsid w:val="000069F5"/>
    <w:pPr>
      <w:shd w:val="clear" w:color="auto" w:fill="000080"/>
    </w:pPr>
    <w:rPr>
      <w:rFonts w:ascii="Tahoma" w:hAnsi="Tahoma" w:cs="Tahoma"/>
    </w:rPr>
  </w:style>
  <w:style w:type="character" w:customStyle="1" w:styleId="DocumentMapChar">
    <w:name w:val="Document Map Char"/>
    <w:basedOn w:val="DefaultParagraphFont"/>
    <w:link w:val="DocumentMap"/>
    <w:semiHidden/>
    <w:rsid w:val="000069F5"/>
    <w:rPr>
      <w:rFonts w:ascii="Tahoma" w:eastAsia="Times New Roman" w:hAnsi="Tahoma" w:cs="Tahoma"/>
      <w:sz w:val="19"/>
      <w:szCs w:val="20"/>
      <w:shd w:val="clear" w:color="auto" w:fill="000080"/>
      <w:lang w:eastAsia="en-AU"/>
    </w:rPr>
  </w:style>
  <w:style w:type="paragraph" w:customStyle="1" w:styleId="DoubleDot">
    <w:name w:val="Double Dot"/>
    <w:basedOn w:val="Normal"/>
    <w:rsid w:val="000069F5"/>
    <w:pPr>
      <w:numPr>
        <w:ilvl w:val="2"/>
        <w:numId w:val="5"/>
      </w:numPr>
      <w:tabs>
        <w:tab w:val="clear" w:pos="850"/>
        <w:tab w:val="num" w:pos="360"/>
        <w:tab w:val="left" w:pos="851"/>
      </w:tabs>
    </w:pPr>
  </w:style>
  <w:style w:type="paragraph" w:customStyle="1" w:styleId="FigureHeading">
    <w:name w:val="Figure Heading"/>
    <w:basedOn w:val="HeadingBase"/>
    <w:next w:val="ChartGraphic"/>
    <w:rsid w:val="000069F5"/>
    <w:pPr>
      <w:spacing w:before="120" w:after="20"/>
    </w:pPr>
    <w:rPr>
      <w:b/>
      <w:sz w:val="20"/>
    </w:rPr>
  </w:style>
  <w:style w:type="paragraph" w:customStyle="1" w:styleId="FooterBase">
    <w:name w:val="Footer Base"/>
    <w:rsid w:val="000069F5"/>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0069F5"/>
    <w:pPr>
      <w:pBdr>
        <w:top w:val="single" w:sz="4" w:space="10" w:color="002A54" w:themeColor="text2"/>
      </w:pBdr>
      <w:jc w:val="left"/>
    </w:pPr>
    <w:rPr>
      <w:sz w:val="18"/>
    </w:rPr>
  </w:style>
  <w:style w:type="paragraph" w:customStyle="1" w:styleId="FooterOdd">
    <w:name w:val="Footer Odd"/>
    <w:basedOn w:val="Footer"/>
    <w:qFormat/>
    <w:rsid w:val="000069F5"/>
    <w:pPr>
      <w:pBdr>
        <w:top w:val="single" w:sz="4" w:space="10" w:color="002A54" w:themeColor="text2"/>
      </w:pBdr>
      <w:jc w:val="right"/>
    </w:pPr>
    <w:rPr>
      <w:sz w:val="18"/>
    </w:rPr>
  </w:style>
  <w:style w:type="character" w:styleId="FootnoteReference">
    <w:name w:val="footnote reference"/>
    <w:basedOn w:val="DefaultParagraphFont"/>
    <w:rsid w:val="000069F5"/>
    <w:rPr>
      <w:vertAlign w:val="superscript"/>
    </w:rPr>
  </w:style>
  <w:style w:type="paragraph" w:styleId="FootnoteText">
    <w:name w:val="footnote text"/>
    <w:basedOn w:val="Normal"/>
    <w:link w:val="FootnoteTextChar"/>
    <w:rsid w:val="000069F5"/>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0069F5"/>
    <w:rPr>
      <w:rFonts w:ascii="Book Antiqua" w:eastAsia="Times New Roman" w:hAnsi="Book Antiqua" w:cs="Times New Roman"/>
      <w:sz w:val="18"/>
      <w:szCs w:val="20"/>
      <w:lang w:eastAsia="en-AU"/>
    </w:rPr>
  </w:style>
  <w:style w:type="character" w:customStyle="1" w:styleId="FramedHeader">
    <w:name w:val="Framed Header"/>
    <w:basedOn w:val="DefaultParagraphFont"/>
    <w:rsid w:val="000069F5"/>
    <w:rPr>
      <w:rFonts w:ascii="Book Antiqua" w:hAnsi="Book Antiqua"/>
      <w:i/>
      <w:dstrike w:val="0"/>
      <w:color w:val="auto"/>
      <w:sz w:val="20"/>
      <w:vertAlign w:val="baseline"/>
    </w:rPr>
  </w:style>
  <w:style w:type="paragraph" w:customStyle="1" w:styleId="HeaderBase">
    <w:name w:val="Header Base"/>
    <w:rsid w:val="000069F5"/>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0069F5"/>
  </w:style>
  <w:style w:type="paragraph" w:customStyle="1" w:styleId="HeaderOdd">
    <w:name w:val="Header Odd"/>
    <w:basedOn w:val="HeaderBase"/>
    <w:rsid w:val="000069F5"/>
    <w:pPr>
      <w:jc w:val="right"/>
    </w:pPr>
  </w:style>
  <w:style w:type="character" w:customStyle="1" w:styleId="Heading1Char">
    <w:name w:val="Heading 1 Char"/>
    <w:basedOn w:val="DefaultParagraphFont"/>
    <w:link w:val="Heading1"/>
    <w:rsid w:val="000069F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0069F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0069F5"/>
    <w:rPr>
      <w:rFonts w:ascii="Arial Bold" w:eastAsia="Times New Roman" w:hAnsi="Arial Bold" w:cs="Times New Roman"/>
      <w:b/>
      <w:szCs w:val="20"/>
      <w:lang w:eastAsia="en-AU"/>
    </w:rPr>
  </w:style>
  <w:style w:type="paragraph" w:customStyle="1" w:styleId="Heading3noTOC">
    <w:name w:val="Heading 3 no TOC"/>
    <w:basedOn w:val="Heading3"/>
    <w:rsid w:val="000069F5"/>
  </w:style>
  <w:style w:type="character" w:customStyle="1" w:styleId="Heading4Char">
    <w:name w:val="Heading 4 Char"/>
    <w:basedOn w:val="DefaultParagraphFont"/>
    <w:link w:val="Heading4"/>
    <w:rsid w:val="000069F5"/>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0069F5"/>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0069F5"/>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0069F5"/>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0069F5"/>
    <w:rPr>
      <w:rFonts w:ascii="Times New Roman" w:hAnsi="Times New Roman"/>
      <w:vanish/>
      <w:sz w:val="16"/>
    </w:rPr>
  </w:style>
  <w:style w:type="character" w:styleId="Hyperlink">
    <w:name w:val="Hyperlink"/>
    <w:basedOn w:val="DefaultParagraphFont"/>
    <w:uiPriority w:val="99"/>
    <w:unhideWhenUsed/>
    <w:rsid w:val="000069F5"/>
    <w:rPr>
      <w:color w:val="auto"/>
      <w:u w:val="single"/>
    </w:rPr>
  </w:style>
  <w:style w:type="paragraph" w:styleId="Index4">
    <w:name w:val="index 4"/>
    <w:basedOn w:val="Normal"/>
    <w:next w:val="Normal"/>
    <w:autoRedefine/>
    <w:semiHidden/>
    <w:rsid w:val="000069F5"/>
    <w:pPr>
      <w:ind w:left="800" w:hanging="200"/>
    </w:pPr>
  </w:style>
  <w:style w:type="paragraph" w:styleId="Index5">
    <w:name w:val="index 5"/>
    <w:basedOn w:val="Normal"/>
    <w:next w:val="Normal"/>
    <w:autoRedefine/>
    <w:semiHidden/>
    <w:rsid w:val="000069F5"/>
    <w:pPr>
      <w:ind w:left="1000" w:hanging="200"/>
    </w:pPr>
  </w:style>
  <w:style w:type="paragraph" w:styleId="Index6">
    <w:name w:val="index 6"/>
    <w:basedOn w:val="Normal"/>
    <w:next w:val="Normal"/>
    <w:autoRedefine/>
    <w:semiHidden/>
    <w:rsid w:val="000069F5"/>
    <w:pPr>
      <w:ind w:left="1200" w:hanging="200"/>
    </w:pPr>
  </w:style>
  <w:style w:type="paragraph" w:styleId="Index7">
    <w:name w:val="index 7"/>
    <w:basedOn w:val="Normal"/>
    <w:next w:val="Normal"/>
    <w:autoRedefine/>
    <w:semiHidden/>
    <w:rsid w:val="000069F5"/>
    <w:pPr>
      <w:ind w:left="1400" w:hanging="200"/>
    </w:pPr>
  </w:style>
  <w:style w:type="paragraph" w:styleId="Index8">
    <w:name w:val="index 8"/>
    <w:basedOn w:val="Normal"/>
    <w:next w:val="Normal"/>
    <w:autoRedefine/>
    <w:semiHidden/>
    <w:rsid w:val="000069F5"/>
    <w:pPr>
      <w:ind w:left="1600" w:hanging="200"/>
    </w:pPr>
  </w:style>
  <w:style w:type="paragraph" w:styleId="Index9">
    <w:name w:val="index 9"/>
    <w:basedOn w:val="Normal"/>
    <w:next w:val="Normal"/>
    <w:autoRedefine/>
    <w:semiHidden/>
    <w:rsid w:val="000069F5"/>
    <w:pPr>
      <w:ind w:left="1800" w:hanging="200"/>
    </w:pPr>
  </w:style>
  <w:style w:type="paragraph" w:styleId="MacroText">
    <w:name w:val="macro"/>
    <w:link w:val="MacroTextChar"/>
    <w:unhideWhenUsed/>
    <w:rsid w:val="000069F5"/>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0069F5"/>
    <w:rPr>
      <w:rFonts w:ascii="Courier New" w:eastAsia="Times New Roman" w:hAnsi="Courier New" w:cs="Courier New"/>
      <w:sz w:val="20"/>
      <w:szCs w:val="20"/>
      <w:lang w:eastAsia="en-AU"/>
    </w:rPr>
  </w:style>
  <w:style w:type="paragraph" w:styleId="NormalIndent">
    <w:name w:val="Normal Indent"/>
    <w:basedOn w:val="Normal"/>
    <w:rsid w:val="000069F5"/>
    <w:pPr>
      <w:ind w:left="567"/>
    </w:pPr>
  </w:style>
  <w:style w:type="paragraph" w:customStyle="1" w:styleId="NoteTableHeading">
    <w:name w:val="Note Table Heading"/>
    <w:basedOn w:val="HeadingBase"/>
    <w:next w:val="Normal"/>
    <w:rsid w:val="000069F5"/>
    <w:pPr>
      <w:spacing w:before="240"/>
      <w:outlineLvl w:val="2"/>
    </w:pPr>
    <w:rPr>
      <w:b/>
      <w:sz w:val="20"/>
    </w:rPr>
  </w:style>
  <w:style w:type="paragraph" w:customStyle="1" w:styleId="OverviewParagraph">
    <w:name w:val="Overview Paragraph"/>
    <w:basedOn w:val="Normal"/>
    <w:rsid w:val="000069F5"/>
    <w:pPr>
      <w:spacing w:before="120" w:after="120" w:line="240" w:lineRule="auto"/>
    </w:pPr>
  </w:style>
  <w:style w:type="character" w:styleId="PageNumber">
    <w:name w:val="page number"/>
    <w:basedOn w:val="DefaultParagraphFont"/>
    <w:rsid w:val="000069F5"/>
    <w:rPr>
      <w:rFonts w:ascii="Arial" w:hAnsi="Arial" w:cs="Arial"/>
    </w:rPr>
  </w:style>
  <w:style w:type="paragraph" w:customStyle="1" w:styleId="SingleParagraph">
    <w:name w:val="Single Paragraph"/>
    <w:basedOn w:val="Normal"/>
    <w:rsid w:val="000069F5"/>
    <w:pPr>
      <w:spacing w:before="0" w:after="0"/>
    </w:pPr>
  </w:style>
  <w:style w:type="paragraph" w:customStyle="1" w:styleId="Source">
    <w:name w:val="Source"/>
    <w:basedOn w:val="Normal"/>
    <w:rsid w:val="000069F5"/>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0069F5"/>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0069F5"/>
    <w:pPr>
      <w:jc w:val="center"/>
    </w:pPr>
  </w:style>
  <w:style w:type="paragraph" w:customStyle="1" w:styleId="TableColumnHeadingLeft">
    <w:name w:val="Table Column Heading Left"/>
    <w:basedOn w:val="TableColumnHeadingBase"/>
    <w:next w:val="Normal"/>
    <w:rsid w:val="000069F5"/>
  </w:style>
  <w:style w:type="paragraph" w:customStyle="1" w:styleId="TableColumnHeadingRight">
    <w:name w:val="Table Column Heading Right"/>
    <w:basedOn w:val="TableColumnHeadingBase"/>
    <w:next w:val="Normal"/>
    <w:rsid w:val="000069F5"/>
    <w:pPr>
      <w:jc w:val="right"/>
    </w:pPr>
  </w:style>
  <w:style w:type="paragraph" w:customStyle="1" w:styleId="TableGraphic">
    <w:name w:val="Table Graphic"/>
    <w:basedOn w:val="Normal"/>
    <w:next w:val="Normal"/>
    <w:link w:val="TableGraphicChar"/>
    <w:rsid w:val="000069F5"/>
    <w:pPr>
      <w:spacing w:after="0" w:line="240" w:lineRule="auto"/>
      <w:ind w:right="-113"/>
    </w:pPr>
  </w:style>
  <w:style w:type="table" w:styleId="TableGrid">
    <w:name w:val="Table Grid"/>
    <w:basedOn w:val="TableNormal"/>
    <w:rsid w:val="000069F5"/>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0069F5"/>
    <w:pPr>
      <w:spacing w:before="120" w:after="20"/>
    </w:pPr>
    <w:rPr>
      <w:b/>
      <w:sz w:val="20"/>
    </w:rPr>
  </w:style>
  <w:style w:type="paragraph" w:customStyle="1" w:styleId="TableHeadingcontinued">
    <w:name w:val="Table Heading continued"/>
    <w:basedOn w:val="HeadingBase"/>
    <w:next w:val="TableGraphic"/>
    <w:rsid w:val="000069F5"/>
    <w:pPr>
      <w:spacing w:before="120" w:after="20"/>
    </w:pPr>
    <w:rPr>
      <w:rFonts w:ascii="Arial Bold" w:hAnsi="Arial Bold"/>
      <w:b/>
      <w:sz w:val="20"/>
    </w:rPr>
  </w:style>
  <w:style w:type="paragraph" w:styleId="TableofFigures">
    <w:name w:val="table of figures"/>
    <w:basedOn w:val="Normal"/>
    <w:next w:val="Normal"/>
    <w:rsid w:val="000069F5"/>
  </w:style>
  <w:style w:type="paragraph" w:customStyle="1" w:styleId="TableTextBase">
    <w:name w:val="Table Text Base"/>
    <w:basedOn w:val="Normal"/>
    <w:rsid w:val="000069F5"/>
    <w:pPr>
      <w:spacing w:before="20" w:after="20" w:line="240" w:lineRule="auto"/>
    </w:pPr>
    <w:rPr>
      <w:rFonts w:ascii="Arial" w:hAnsi="Arial"/>
      <w:sz w:val="16"/>
    </w:rPr>
  </w:style>
  <w:style w:type="paragraph" w:customStyle="1" w:styleId="TableTextCentred">
    <w:name w:val="Table Text Centred"/>
    <w:basedOn w:val="TableTextBase"/>
    <w:rsid w:val="000069F5"/>
    <w:pPr>
      <w:jc w:val="center"/>
    </w:pPr>
  </w:style>
  <w:style w:type="paragraph" w:customStyle="1" w:styleId="TableTextIndented">
    <w:name w:val="Table Text Indented"/>
    <w:basedOn w:val="TableTextBase"/>
    <w:rsid w:val="000069F5"/>
    <w:pPr>
      <w:ind w:left="284"/>
    </w:pPr>
  </w:style>
  <w:style w:type="paragraph" w:customStyle="1" w:styleId="TableTextLeft">
    <w:name w:val="Table Text Left"/>
    <w:basedOn w:val="TableTextBase"/>
    <w:rsid w:val="000069F5"/>
  </w:style>
  <w:style w:type="paragraph" w:customStyle="1" w:styleId="TableTextRight">
    <w:name w:val="Table Text Right"/>
    <w:basedOn w:val="TableTextBase"/>
    <w:rsid w:val="000069F5"/>
    <w:pPr>
      <w:jc w:val="right"/>
    </w:pPr>
  </w:style>
  <w:style w:type="paragraph" w:styleId="TOAHeading">
    <w:name w:val="toa heading"/>
    <w:basedOn w:val="Normal"/>
    <w:next w:val="Normal"/>
    <w:rsid w:val="000069F5"/>
    <w:pPr>
      <w:spacing w:before="120"/>
    </w:pPr>
    <w:rPr>
      <w:rFonts w:ascii="Arial" w:hAnsi="Arial" w:cs="Arial"/>
      <w:b/>
      <w:bCs/>
      <w:sz w:val="24"/>
      <w:szCs w:val="24"/>
    </w:rPr>
  </w:style>
  <w:style w:type="paragraph" w:styleId="TOC1">
    <w:name w:val="toc 1"/>
    <w:basedOn w:val="HeaderBase"/>
    <w:next w:val="Normal"/>
    <w:uiPriority w:val="39"/>
    <w:rsid w:val="000069F5"/>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qFormat/>
    <w:rsid w:val="000069F5"/>
    <w:pPr>
      <w:keepNext w:val="0"/>
      <w:tabs>
        <w:tab w:val="left" w:pos="992"/>
        <w:tab w:val="right" w:leader="dot" w:pos="7700"/>
      </w:tabs>
      <w:spacing w:before="60" w:after="60"/>
      <w:ind w:right="851"/>
    </w:pPr>
    <w:rPr>
      <w:sz w:val="18"/>
    </w:rPr>
  </w:style>
  <w:style w:type="paragraph" w:styleId="TOC3">
    <w:name w:val="toc 3"/>
    <w:basedOn w:val="Normal"/>
    <w:next w:val="Normal"/>
    <w:uiPriority w:val="39"/>
    <w:unhideWhenUsed/>
    <w:rsid w:val="000069F5"/>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0069F5"/>
    <w:pPr>
      <w:tabs>
        <w:tab w:val="right" w:leader="dot" w:pos="7700"/>
      </w:tabs>
      <w:spacing w:before="40"/>
      <w:ind w:right="851"/>
    </w:pPr>
    <w:rPr>
      <w:sz w:val="20"/>
    </w:rPr>
  </w:style>
  <w:style w:type="paragraph" w:styleId="TOC5">
    <w:name w:val="toc 5"/>
    <w:basedOn w:val="Normal"/>
    <w:next w:val="Normal"/>
    <w:autoRedefine/>
    <w:uiPriority w:val="2"/>
    <w:semiHidden/>
    <w:rsid w:val="000069F5"/>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0069F5"/>
    <w:pPr>
      <w:tabs>
        <w:tab w:val="left" w:pos="851"/>
      </w:tabs>
      <w:ind w:left="851" w:hanging="851"/>
    </w:pPr>
    <w:rPr>
      <w:color w:val="000000"/>
    </w:rPr>
  </w:style>
  <w:style w:type="paragraph" w:styleId="TOC7">
    <w:name w:val="toc 7"/>
    <w:basedOn w:val="Normal"/>
    <w:next w:val="Normal"/>
    <w:autoRedefine/>
    <w:uiPriority w:val="2"/>
    <w:semiHidden/>
    <w:rsid w:val="000069F5"/>
    <w:pPr>
      <w:ind w:left="1200"/>
    </w:pPr>
  </w:style>
  <w:style w:type="paragraph" w:styleId="TOC8">
    <w:name w:val="toc 8"/>
    <w:basedOn w:val="Normal"/>
    <w:next w:val="Normal"/>
    <w:autoRedefine/>
    <w:uiPriority w:val="2"/>
    <w:semiHidden/>
    <w:rsid w:val="000069F5"/>
    <w:pPr>
      <w:ind w:left="1400"/>
    </w:pPr>
  </w:style>
  <w:style w:type="paragraph" w:styleId="TOC9">
    <w:name w:val="toc 9"/>
    <w:basedOn w:val="Normal"/>
    <w:next w:val="Normal"/>
    <w:autoRedefine/>
    <w:uiPriority w:val="2"/>
    <w:semiHidden/>
    <w:rsid w:val="000069F5"/>
    <w:pPr>
      <w:ind w:left="1600"/>
    </w:pPr>
  </w:style>
  <w:style w:type="paragraph" w:customStyle="1" w:styleId="TPHeading1">
    <w:name w:val="TP Heading 1"/>
    <w:basedOn w:val="HeadingBase"/>
    <w:semiHidden/>
    <w:rsid w:val="000069F5"/>
    <w:pPr>
      <w:spacing w:before="60" w:after="60"/>
      <w:ind w:left="1134"/>
    </w:pPr>
    <w:rPr>
      <w:rFonts w:ascii="Arial Bold" w:hAnsi="Arial Bold"/>
      <w:b/>
      <w:caps/>
      <w:spacing w:val="-10"/>
      <w:sz w:val="28"/>
    </w:rPr>
  </w:style>
  <w:style w:type="paragraph" w:customStyle="1" w:styleId="TPHeading2">
    <w:name w:val="TP Heading 2"/>
    <w:basedOn w:val="HeadingBase"/>
    <w:semiHidden/>
    <w:rsid w:val="000069F5"/>
    <w:pPr>
      <w:ind w:left="1134"/>
    </w:pPr>
    <w:rPr>
      <w:caps/>
      <w:spacing w:val="-10"/>
      <w:sz w:val="28"/>
    </w:rPr>
  </w:style>
  <w:style w:type="paragraph" w:customStyle="1" w:styleId="TPHeading3">
    <w:name w:val="TP Heading 3"/>
    <w:basedOn w:val="HeadingBase"/>
    <w:semiHidden/>
    <w:rsid w:val="000069F5"/>
    <w:pPr>
      <w:ind w:left="1134"/>
    </w:pPr>
    <w:rPr>
      <w:caps/>
      <w:spacing w:val="-10"/>
    </w:rPr>
  </w:style>
  <w:style w:type="paragraph" w:customStyle="1" w:styleId="TPHeading3bold">
    <w:name w:val="TP Heading 3 bold"/>
    <w:basedOn w:val="TPHeading3"/>
    <w:semiHidden/>
    <w:rsid w:val="000069F5"/>
    <w:rPr>
      <w:rFonts w:cs="Arial"/>
      <w:b/>
      <w:sz w:val="22"/>
      <w:szCs w:val="22"/>
    </w:rPr>
  </w:style>
  <w:style w:type="paragraph" w:customStyle="1" w:styleId="TPHEADING3boldspace">
    <w:name w:val="TP HEADING 3 bold space"/>
    <w:basedOn w:val="TPHeading3bold"/>
    <w:semiHidden/>
    <w:rsid w:val="000069F5"/>
    <w:pPr>
      <w:spacing w:after="120"/>
    </w:pPr>
  </w:style>
  <w:style w:type="paragraph" w:customStyle="1" w:styleId="TPHEADING3space">
    <w:name w:val="TP HEADING 3 space"/>
    <w:basedOn w:val="TPHeading3"/>
    <w:semiHidden/>
    <w:rsid w:val="000069F5"/>
    <w:pPr>
      <w:spacing w:before="120" w:after="120"/>
    </w:pPr>
    <w:rPr>
      <w:rFonts w:cs="Arial"/>
      <w:sz w:val="22"/>
      <w:szCs w:val="22"/>
    </w:rPr>
  </w:style>
  <w:style w:type="paragraph" w:customStyle="1" w:styleId="TPHeading4">
    <w:name w:val="TP Heading 4"/>
    <w:basedOn w:val="TPHeading3"/>
    <w:semiHidden/>
    <w:rsid w:val="000069F5"/>
    <w:rPr>
      <w:sz w:val="20"/>
    </w:rPr>
  </w:style>
  <w:style w:type="paragraph" w:customStyle="1" w:styleId="TPHEADING4space">
    <w:name w:val="TP HEADING 4 space"/>
    <w:basedOn w:val="TPHEADING3space"/>
    <w:semiHidden/>
    <w:rsid w:val="000069F5"/>
  </w:style>
  <w:style w:type="paragraph" w:customStyle="1" w:styleId="ChartLine">
    <w:name w:val="Chart Line"/>
    <w:basedOn w:val="Normal"/>
    <w:autoRedefine/>
    <w:qFormat/>
    <w:rsid w:val="000069F5"/>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0069F5"/>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0069F5"/>
    <w:rPr>
      <w:sz w:val="16"/>
    </w:rPr>
  </w:style>
  <w:style w:type="paragraph" w:customStyle="1" w:styleId="Box-continuedon">
    <w:name w:val="Box - continued on"/>
    <w:basedOn w:val="Normal"/>
    <w:qFormat/>
    <w:rsid w:val="000069F5"/>
    <w:pPr>
      <w:jc w:val="right"/>
    </w:pPr>
    <w:rPr>
      <w:rFonts w:asciiTheme="majorHAnsi" w:hAnsiTheme="majorHAnsi" w:cstheme="majorHAnsi"/>
      <w:i/>
      <w:iCs/>
      <w:sz w:val="18"/>
      <w:szCs w:val="24"/>
    </w:rPr>
  </w:style>
  <w:style w:type="paragraph" w:customStyle="1" w:styleId="BoxHeading2">
    <w:name w:val="Box Heading 2"/>
    <w:basedOn w:val="BoxHeading"/>
    <w:autoRedefine/>
    <w:rsid w:val="000069F5"/>
    <w:pPr>
      <w:spacing w:after="0"/>
    </w:pPr>
    <w:rPr>
      <w:b w:val="0"/>
      <w:bCs/>
      <w:szCs w:val="14"/>
    </w:rPr>
  </w:style>
  <w:style w:type="character" w:customStyle="1" w:styleId="Heading9Char">
    <w:name w:val="Heading 9 Char"/>
    <w:basedOn w:val="DefaultParagraphFont"/>
    <w:link w:val="Heading9"/>
    <w:uiPriority w:val="9"/>
    <w:rsid w:val="000069F5"/>
    <w:rPr>
      <w:rFonts w:ascii="Cambria" w:eastAsia="Times New Roman" w:hAnsi="Cambria" w:cs="Times New Roman"/>
      <w:lang w:eastAsia="en-AU"/>
    </w:rPr>
  </w:style>
  <w:style w:type="paragraph" w:customStyle="1" w:styleId="GhostLine">
    <w:name w:val="Ghost Line"/>
    <w:basedOn w:val="NoSpacing"/>
    <w:qFormat/>
    <w:rsid w:val="000069F5"/>
    <w:pPr>
      <w:jc w:val="both"/>
    </w:pPr>
    <w:rPr>
      <w:rFonts w:ascii="Book Antiqua" w:hAnsi="Book Antiqua"/>
      <w:sz w:val="2"/>
    </w:rPr>
  </w:style>
  <w:style w:type="paragraph" w:styleId="NoSpacing">
    <w:name w:val="No Spacing"/>
    <w:uiPriority w:val="1"/>
    <w:qFormat/>
    <w:rsid w:val="000069F5"/>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0069F5"/>
    <w:rPr>
      <w:rFonts w:ascii="Book Antiqua" w:eastAsia="Times New Roman" w:hAnsi="Book Antiqua" w:cs="Times New Roman"/>
      <w:sz w:val="19"/>
      <w:szCs w:val="20"/>
      <w:lang w:eastAsia="en-AU"/>
    </w:rPr>
  </w:style>
  <w:style w:type="character" w:customStyle="1" w:styleId="A5">
    <w:name w:val="A5"/>
    <w:uiPriority w:val="99"/>
    <w:rsid w:val="000069F5"/>
    <w:rPr>
      <w:rFonts w:cs="Swiss 721 BT"/>
      <w:color w:val="000000"/>
      <w:sz w:val="20"/>
      <w:szCs w:val="20"/>
    </w:rPr>
  </w:style>
  <w:style w:type="paragraph" w:customStyle="1" w:styleId="CreativeCommonsNormal">
    <w:name w:val="Creative Commons Normal"/>
    <w:basedOn w:val="Normal"/>
    <w:qFormat/>
    <w:rsid w:val="000069F5"/>
    <w:pPr>
      <w:spacing w:before="120" w:after="80"/>
    </w:pPr>
  </w:style>
  <w:style w:type="paragraph" w:customStyle="1" w:styleId="CreativeCommonsH1">
    <w:name w:val="Creative Commons H1"/>
    <w:basedOn w:val="Normal"/>
    <w:qFormat/>
    <w:rsid w:val="000069F5"/>
    <w:pPr>
      <w:spacing w:before="160" w:after="120"/>
    </w:pPr>
    <w:rPr>
      <w:b/>
      <w:bCs/>
    </w:rPr>
  </w:style>
  <w:style w:type="paragraph" w:customStyle="1" w:styleId="CreativeCommonsIndented">
    <w:name w:val="Creative Commons Indented"/>
    <w:basedOn w:val="CreativeCommonsNormal"/>
    <w:qFormat/>
    <w:rsid w:val="000069F5"/>
    <w:pPr>
      <w:ind w:left="567"/>
    </w:pPr>
  </w:style>
  <w:style w:type="paragraph" w:customStyle="1" w:styleId="OutlineNumbered1">
    <w:name w:val="Outline Numbered 1"/>
    <w:basedOn w:val="Normal"/>
    <w:link w:val="OutlineNumbered1Char"/>
    <w:qFormat/>
    <w:rsid w:val="00FC5F22"/>
    <w:pPr>
      <w:numPr>
        <w:numId w:val="9"/>
      </w:numPr>
    </w:pPr>
  </w:style>
  <w:style w:type="character" w:customStyle="1" w:styleId="OutlineNumbered1Char">
    <w:name w:val="Outline Numbered 1 Char"/>
    <w:basedOn w:val="DefaultParagraphFont"/>
    <w:link w:val="OutlineNumbered1"/>
    <w:rsid w:val="000069F5"/>
    <w:rPr>
      <w:rFonts w:ascii="Book Antiqua" w:eastAsia="Times New Roman" w:hAnsi="Book Antiqua" w:cs="Times New Roman"/>
      <w:sz w:val="19"/>
      <w:szCs w:val="20"/>
      <w:lang w:eastAsia="en-AU"/>
    </w:rPr>
  </w:style>
  <w:style w:type="paragraph" w:customStyle="1" w:styleId="OutlineNumbered2">
    <w:name w:val="Outline Numbered 2"/>
    <w:basedOn w:val="Normal"/>
    <w:qFormat/>
    <w:rsid w:val="000069F5"/>
    <w:pPr>
      <w:numPr>
        <w:ilvl w:val="1"/>
        <w:numId w:val="8"/>
      </w:numPr>
    </w:pPr>
  </w:style>
  <w:style w:type="paragraph" w:customStyle="1" w:styleId="OutlineNumbered3">
    <w:name w:val="Outline Numbered 3"/>
    <w:basedOn w:val="Normal"/>
    <w:qFormat/>
    <w:rsid w:val="000069F5"/>
    <w:pPr>
      <w:numPr>
        <w:ilvl w:val="2"/>
        <w:numId w:val="8"/>
      </w:numPr>
    </w:pPr>
  </w:style>
  <w:style w:type="character" w:styleId="Emphasis">
    <w:name w:val="Emphasis"/>
    <w:basedOn w:val="DefaultParagraphFont"/>
    <w:uiPriority w:val="20"/>
    <w:qFormat/>
    <w:rsid w:val="000069F5"/>
    <w:rPr>
      <w:i/>
      <w:iCs/>
    </w:rPr>
  </w:style>
  <w:style w:type="paragraph" w:customStyle="1" w:styleId="Prelims-PaperNametitlepage">
    <w:name w:val="Prelims - Paper Name (title page)"/>
    <w:basedOn w:val="Normal"/>
    <w:qFormat/>
    <w:rsid w:val="000069F5"/>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0069F5"/>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0069F5"/>
    <w:pPr>
      <w:keepNext/>
      <w:spacing w:before="120" w:after="120" w:line="240" w:lineRule="auto"/>
    </w:pPr>
    <w:rPr>
      <w:rFonts w:asciiTheme="majorHAnsi" w:hAnsiTheme="majorHAnsi" w:cs="Arial"/>
      <w:sz w:val="20"/>
    </w:rPr>
  </w:style>
  <w:style w:type="character" w:customStyle="1" w:styleId="ChartandTableFootnoteAlphaChar">
    <w:name w:val="Chart and Table Footnote Alpha Char"/>
    <w:link w:val="ChartandTableFootnoteAlpha"/>
    <w:rsid w:val="009121B0"/>
    <w:rPr>
      <w:rFonts w:ascii="Arial" w:eastAsia="Times New Roman" w:hAnsi="Arial" w:cs="Times New Roman"/>
      <w:color w:val="000000"/>
      <w:sz w:val="16"/>
      <w:szCs w:val="20"/>
      <w:lang w:eastAsia="en-AU"/>
    </w:rPr>
  </w:style>
  <w:style w:type="paragraph" w:styleId="EndnoteText">
    <w:name w:val="endnote text"/>
    <w:basedOn w:val="Normal"/>
    <w:link w:val="EndnoteTextChar"/>
    <w:unhideWhenUsed/>
    <w:rsid w:val="009121B0"/>
    <w:rPr>
      <w:rFonts w:asciiTheme="minorHAnsi" w:hAnsiTheme="minorHAnsi"/>
    </w:rPr>
  </w:style>
  <w:style w:type="character" w:customStyle="1" w:styleId="EndnoteTextChar">
    <w:name w:val="Endnote Text Char"/>
    <w:basedOn w:val="DefaultParagraphFont"/>
    <w:link w:val="EndnoteText"/>
    <w:rsid w:val="009121B0"/>
    <w:rPr>
      <w:rFonts w:eastAsia="Times New Roman" w:cs="Times New Roman"/>
      <w:sz w:val="19"/>
      <w:szCs w:val="20"/>
      <w:lang w:eastAsia="en-AU"/>
    </w:rPr>
  </w:style>
  <w:style w:type="paragraph" w:styleId="TableofAuthorities">
    <w:name w:val="table of authorities"/>
    <w:basedOn w:val="Normal"/>
    <w:next w:val="Normal"/>
    <w:rsid w:val="009121B0"/>
    <w:pPr>
      <w:ind w:left="200" w:hanging="200"/>
    </w:pPr>
    <w:rPr>
      <w:rFonts w:asciiTheme="minorHAnsi" w:hAnsiTheme="minorHAnsi"/>
    </w:rPr>
  </w:style>
  <w:style w:type="character" w:customStyle="1" w:styleId="BulletChar">
    <w:name w:val="Bullet Char"/>
    <w:link w:val="Bullet"/>
    <w:qFormat/>
    <w:locked/>
    <w:rsid w:val="009121B0"/>
    <w:rPr>
      <w:rFonts w:ascii="Book Antiqua" w:eastAsia="Times New Roman" w:hAnsi="Book Antiqua" w:cs="Times New Roman"/>
      <w:sz w:val="19"/>
      <w:szCs w:val="20"/>
      <w:lang w:eastAsia="en-AU"/>
    </w:rPr>
  </w:style>
  <w:style w:type="character" w:customStyle="1" w:styleId="TableGraphicChar">
    <w:name w:val="Table Graphic Char"/>
    <w:link w:val="TableGraphic"/>
    <w:rsid w:val="009121B0"/>
    <w:rPr>
      <w:rFonts w:ascii="Book Antiqua" w:eastAsia="Times New Roman" w:hAnsi="Book Antiqua" w:cs="Times New Roman"/>
      <w:sz w:val="19"/>
      <w:szCs w:val="20"/>
      <w:lang w:eastAsia="en-AU"/>
    </w:rPr>
  </w:style>
  <w:style w:type="paragraph" w:styleId="Revision">
    <w:name w:val="Revision"/>
    <w:hidden/>
    <w:uiPriority w:val="99"/>
    <w:semiHidden/>
    <w:rsid w:val="009121B0"/>
    <w:pPr>
      <w:spacing w:after="0" w:line="240" w:lineRule="auto"/>
    </w:pPr>
    <w:rPr>
      <w:rFonts w:ascii="Book Antiqua" w:eastAsia="Times New Roman" w:hAnsi="Book Antiqua" w:cs="Times New Roman"/>
      <w:sz w:val="20"/>
      <w:szCs w:val="20"/>
      <w:lang w:eastAsia="en-AU"/>
    </w:rPr>
  </w:style>
  <w:style w:type="character" w:styleId="FollowedHyperlink">
    <w:name w:val="FollowedHyperlink"/>
    <w:basedOn w:val="DefaultParagraphFont"/>
    <w:uiPriority w:val="99"/>
    <w:semiHidden/>
    <w:unhideWhenUsed/>
    <w:rsid w:val="009121B0"/>
    <w:rPr>
      <w:color w:val="E61E26" w:themeColor="followedHyperlink"/>
      <w:u w:val="single"/>
    </w:rPr>
  </w:style>
  <w:style w:type="character" w:styleId="UnresolvedMention">
    <w:name w:val="Unresolved Mention"/>
    <w:basedOn w:val="DefaultParagraphFont"/>
    <w:uiPriority w:val="99"/>
    <w:semiHidden/>
    <w:unhideWhenUsed/>
    <w:rsid w:val="009121B0"/>
    <w:rPr>
      <w:color w:val="605E5C"/>
      <w:shd w:val="clear" w:color="auto" w:fill="E1DFDD"/>
    </w:rPr>
  </w:style>
  <w:style w:type="character" w:styleId="PlaceholderText">
    <w:name w:val="Placeholder Text"/>
    <w:basedOn w:val="DefaultParagraphFont"/>
    <w:uiPriority w:val="99"/>
    <w:semiHidden/>
    <w:rsid w:val="009121B0"/>
    <w:rPr>
      <w:color w:val="808080"/>
    </w:rPr>
  </w:style>
  <w:style w:type="paragraph" w:styleId="NormalWeb">
    <w:name w:val="Normal (Web)"/>
    <w:basedOn w:val="Normal"/>
    <w:uiPriority w:val="99"/>
    <w:semiHidden/>
    <w:unhideWhenUsed/>
    <w:rsid w:val="009121B0"/>
    <w:rPr>
      <w:rFonts w:ascii="Times New Roman" w:hAnsi="Times New Roman"/>
      <w:sz w:val="24"/>
      <w:szCs w:val="24"/>
    </w:rPr>
  </w:style>
  <w:style w:type="paragraph" w:styleId="ListParagraph">
    <w:name w:val="List Paragraph"/>
    <w:basedOn w:val="Normal"/>
    <w:uiPriority w:val="34"/>
    <w:qFormat/>
    <w:rsid w:val="009121B0"/>
    <w:pPr>
      <w:ind w:left="720"/>
      <w:contextualSpacing/>
    </w:pPr>
  </w:style>
  <w:style w:type="character" w:styleId="Mention">
    <w:name w:val="Mention"/>
    <w:basedOn w:val="DefaultParagraphFont"/>
    <w:uiPriority w:val="99"/>
    <w:unhideWhenUsed/>
    <w:rsid w:val="009121B0"/>
    <w:rPr>
      <w:color w:val="2B579A"/>
      <w:shd w:val="clear" w:color="auto" w:fill="E1DFDD"/>
    </w:rPr>
  </w:style>
  <w:style w:type="character" w:styleId="EndnoteReference">
    <w:name w:val="endnote reference"/>
    <w:basedOn w:val="DefaultParagraphFont"/>
    <w:semiHidden/>
    <w:unhideWhenUsed/>
    <w:rsid w:val="00091F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95764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image" Target="media/image5.sv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image" Target="media/image7.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3026</Words>
  <Characters>17252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20238</CharactersWithSpaces>
  <SharedDoc>false</SharedDoc>
  <HLinks>
    <vt:vector size="66" baseType="variant">
      <vt:variant>
        <vt:i4>1376314</vt:i4>
      </vt:variant>
      <vt:variant>
        <vt:i4>62</vt:i4>
      </vt:variant>
      <vt:variant>
        <vt:i4>0</vt:i4>
      </vt:variant>
      <vt:variant>
        <vt:i4>5</vt:i4>
      </vt:variant>
      <vt:variant>
        <vt:lpwstr/>
      </vt:variant>
      <vt:variant>
        <vt:lpwstr>_Toc229059495</vt:lpwstr>
      </vt:variant>
      <vt:variant>
        <vt:i4>1376314</vt:i4>
      </vt:variant>
      <vt:variant>
        <vt:i4>56</vt:i4>
      </vt:variant>
      <vt:variant>
        <vt:i4>0</vt:i4>
      </vt:variant>
      <vt:variant>
        <vt:i4>5</vt:i4>
      </vt:variant>
      <vt:variant>
        <vt:lpwstr/>
      </vt:variant>
      <vt:variant>
        <vt:lpwstr>_Toc229059494</vt:lpwstr>
      </vt:variant>
      <vt:variant>
        <vt:i4>1376314</vt:i4>
      </vt:variant>
      <vt:variant>
        <vt:i4>50</vt:i4>
      </vt:variant>
      <vt:variant>
        <vt:i4>0</vt:i4>
      </vt:variant>
      <vt:variant>
        <vt:i4>5</vt:i4>
      </vt:variant>
      <vt:variant>
        <vt:lpwstr/>
      </vt:variant>
      <vt:variant>
        <vt:lpwstr>_Toc229059493</vt:lpwstr>
      </vt:variant>
      <vt:variant>
        <vt:i4>1376314</vt:i4>
      </vt:variant>
      <vt:variant>
        <vt:i4>44</vt:i4>
      </vt:variant>
      <vt:variant>
        <vt:i4>0</vt:i4>
      </vt:variant>
      <vt:variant>
        <vt:i4>5</vt:i4>
      </vt:variant>
      <vt:variant>
        <vt:lpwstr/>
      </vt:variant>
      <vt:variant>
        <vt:lpwstr>_Toc229059492</vt:lpwstr>
      </vt:variant>
      <vt:variant>
        <vt:i4>1376314</vt:i4>
      </vt:variant>
      <vt:variant>
        <vt:i4>38</vt:i4>
      </vt:variant>
      <vt:variant>
        <vt:i4>0</vt:i4>
      </vt:variant>
      <vt:variant>
        <vt:i4>5</vt:i4>
      </vt:variant>
      <vt:variant>
        <vt:lpwstr/>
      </vt:variant>
      <vt:variant>
        <vt:lpwstr>_Toc229059491</vt:lpwstr>
      </vt:variant>
      <vt:variant>
        <vt:i4>1376314</vt:i4>
      </vt:variant>
      <vt:variant>
        <vt:i4>32</vt:i4>
      </vt:variant>
      <vt:variant>
        <vt:i4>0</vt:i4>
      </vt:variant>
      <vt:variant>
        <vt:i4>5</vt:i4>
      </vt:variant>
      <vt:variant>
        <vt:lpwstr/>
      </vt:variant>
      <vt:variant>
        <vt:lpwstr>_Toc229059490</vt:lpwstr>
      </vt:variant>
      <vt:variant>
        <vt:i4>1310778</vt:i4>
      </vt:variant>
      <vt:variant>
        <vt:i4>26</vt:i4>
      </vt:variant>
      <vt:variant>
        <vt:i4>0</vt:i4>
      </vt:variant>
      <vt:variant>
        <vt:i4>5</vt:i4>
      </vt:variant>
      <vt:variant>
        <vt:lpwstr/>
      </vt:variant>
      <vt:variant>
        <vt:lpwstr>_Toc229059489</vt:lpwstr>
      </vt:variant>
      <vt:variant>
        <vt:i4>1310778</vt:i4>
      </vt:variant>
      <vt:variant>
        <vt:i4>20</vt:i4>
      </vt:variant>
      <vt:variant>
        <vt:i4>0</vt:i4>
      </vt:variant>
      <vt:variant>
        <vt:i4>5</vt:i4>
      </vt:variant>
      <vt:variant>
        <vt:lpwstr/>
      </vt:variant>
      <vt:variant>
        <vt:lpwstr>_Toc229059488</vt:lpwstr>
      </vt:variant>
      <vt:variant>
        <vt:i4>1310778</vt:i4>
      </vt:variant>
      <vt:variant>
        <vt:i4>14</vt:i4>
      </vt:variant>
      <vt:variant>
        <vt:i4>0</vt:i4>
      </vt:variant>
      <vt:variant>
        <vt:i4>5</vt:i4>
      </vt:variant>
      <vt:variant>
        <vt:lpwstr/>
      </vt:variant>
      <vt:variant>
        <vt:lpwstr>_Toc229059487</vt:lpwstr>
      </vt:variant>
      <vt:variant>
        <vt:i4>1310778</vt:i4>
      </vt:variant>
      <vt:variant>
        <vt:i4>8</vt:i4>
      </vt:variant>
      <vt:variant>
        <vt:i4>0</vt:i4>
      </vt:variant>
      <vt:variant>
        <vt:i4>5</vt:i4>
      </vt:variant>
      <vt:variant>
        <vt:lpwstr/>
      </vt:variant>
      <vt:variant>
        <vt:lpwstr>_Toc229059486</vt:lpwstr>
      </vt:variant>
      <vt:variant>
        <vt:i4>1310778</vt:i4>
      </vt:variant>
      <vt:variant>
        <vt:i4>2</vt:i4>
      </vt:variant>
      <vt:variant>
        <vt:i4>0</vt:i4>
      </vt:variant>
      <vt:variant>
        <vt:i4>5</vt:i4>
      </vt:variant>
      <vt:variant>
        <vt:lpwstr/>
      </vt:variant>
      <vt:variant>
        <vt:lpwstr>_Toc229059485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7: Debt Statement</dc:subject>
  <dc:creator>Australian Government</dc:creator>
  <cp:keywords/>
  <dc:description/>
  <cp:lastModifiedBy/>
  <cp:revision>1</cp:revision>
  <dcterms:created xsi:type="dcterms:W3CDTF">2026-05-11T05:10:00Z</dcterms:created>
  <dcterms:modified xsi:type="dcterms:W3CDTF">2026-05-11T05:10:00Z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2026-05-11T05:10:42Z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95dae4d7-7dd9-44fb-9ff9-e1978070e0d9</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