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734" w:rsidRPr="00B71F01" w:rsidRDefault="00853A9B" w:rsidP="003E1734">
      <w:pPr>
        <w:pStyle w:val="Heading1"/>
        <w:rPr>
          <w:sz w:val="34"/>
          <w:szCs w:val="34"/>
        </w:rPr>
      </w:pPr>
      <w:r w:rsidRPr="00B71F01">
        <w:rPr>
          <w:sz w:val="34"/>
          <w:szCs w:val="34"/>
        </w:rPr>
        <w:t xml:space="preserve">Blockchain and Cryptocurrency </w:t>
      </w:r>
      <w:r w:rsidR="003E1734" w:rsidRPr="00B71F01">
        <w:rPr>
          <w:sz w:val="34"/>
          <w:szCs w:val="34"/>
        </w:rPr>
        <w:t>Technology Education</w:t>
      </w:r>
      <w:r w:rsidR="00B71F01" w:rsidRPr="00B71F01">
        <w:rPr>
          <w:sz w:val="34"/>
          <w:szCs w:val="34"/>
        </w:rPr>
        <w:t xml:space="preserve"> </w:t>
      </w:r>
      <w:r w:rsidR="00B71F01">
        <w:rPr>
          <w:sz w:val="34"/>
          <w:szCs w:val="34"/>
        </w:rPr>
        <w:t>2018</w:t>
      </w:r>
    </w:p>
    <w:p w:rsidR="005A2CF4" w:rsidRDefault="005A2CF4" w:rsidP="005A2CF4"/>
    <w:p w:rsidR="005A2CF4" w:rsidRDefault="00E756F4" w:rsidP="005A2CF4">
      <w:pPr>
        <w:jc w:val="center"/>
        <w:rPr>
          <w:sz w:val="32"/>
          <w:szCs w:val="32"/>
        </w:rPr>
      </w:pPr>
      <w:r>
        <w:rPr>
          <w:sz w:val="32"/>
          <w:szCs w:val="32"/>
        </w:rPr>
        <w:t>Bernard Parenteau</w:t>
      </w:r>
    </w:p>
    <w:p w:rsidR="00E756F4" w:rsidRDefault="00E756F4" w:rsidP="005A2CF4">
      <w:pPr>
        <w:jc w:val="center"/>
        <w:rPr>
          <w:sz w:val="32"/>
          <w:szCs w:val="32"/>
        </w:rPr>
      </w:pPr>
      <w:r>
        <w:rPr>
          <w:sz w:val="32"/>
          <w:szCs w:val="32"/>
        </w:rPr>
        <w:t>Florida Institute of Technology</w:t>
      </w:r>
    </w:p>
    <w:p w:rsidR="00E756F4" w:rsidRPr="00E756F4" w:rsidRDefault="00E756F4" w:rsidP="005A2CF4">
      <w:pPr>
        <w:jc w:val="center"/>
        <w:rPr>
          <w:sz w:val="32"/>
          <w:szCs w:val="32"/>
        </w:rPr>
      </w:pPr>
      <w:r>
        <w:rPr>
          <w:sz w:val="32"/>
          <w:szCs w:val="32"/>
        </w:rPr>
        <w:t>bparente@fit.edu</w:t>
      </w:r>
    </w:p>
    <w:p w:rsidR="00D8294D" w:rsidRDefault="00D8294D" w:rsidP="00D8294D"/>
    <w:p w:rsidR="00D8294D" w:rsidRDefault="00D8294D" w:rsidP="00D8294D"/>
    <w:p w:rsidR="00D8294D" w:rsidRPr="00296D6B" w:rsidRDefault="00D8294D" w:rsidP="00D8294D">
      <w:pPr>
        <w:rPr>
          <w:sz w:val="28"/>
          <w:szCs w:val="28"/>
        </w:rPr>
      </w:pPr>
      <w:r w:rsidRPr="00296D6B">
        <w:rPr>
          <w:sz w:val="28"/>
          <w:szCs w:val="28"/>
        </w:rPr>
        <w:t xml:space="preserve">Bitcoin, Blockchain, and cryptocurrencies have become common terms in the last </w:t>
      </w:r>
      <w:r w:rsidR="002F632A">
        <w:rPr>
          <w:sz w:val="28"/>
          <w:szCs w:val="28"/>
        </w:rPr>
        <w:t>few years</w:t>
      </w:r>
      <w:r w:rsidRPr="00296D6B">
        <w:rPr>
          <w:sz w:val="28"/>
          <w:szCs w:val="28"/>
        </w:rPr>
        <w:t xml:space="preserve">.   They have become the subject of intense interest in fields from computer science to finance to business and law.  Though the media hype and the prices have waned somewhat since the </w:t>
      </w:r>
      <w:r w:rsidR="002F632A">
        <w:rPr>
          <w:sz w:val="28"/>
          <w:szCs w:val="28"/>
        </w:rPr>
        <w:t>price spike at the end of 2017</w:t>
      </w:r>
      <w:r w:rsidRPr="00296D6B">
        <w:rPr>
          <w:sz w:val="28"/>
          <w:szCs w:val="28"/>
        </w:rPr>
        <w:t>, the interest remains very high among the general public and in business, particularly financial technology businesses.  New business and development efforts have only accelerated, increasing demand for people with knowledge in the field.  And there is a corresponding demand to learn about these topics.</w:t>
      </w:r>
    </w:p>
    <w:p w:rsidR="00D8294D" w:rsidRPr="00296D6B" w:rsidRDefault="00D8294D" w:rsidP="00D8294D">
      <w:pPr>
        <w:rPr>
          <w:sz w:val="28"/>
          <w:szCs w:val="28"/>
        </w:rPr>
      </w:pPr>
    </w:p>
    <w:p w:rsidR="009B72B3" w:rsidRDefault="00D8294D" w:rsidP="00D8294D">
      <w:pPr>
        <w:rPr>
          <w:sz w:val="28"/>
          <w:szCs w:val="28"/>
        </w:rPr>
      </w:pPr>
      <w:r w:rsidRPr="00296D6B">
        <w:rPr>
          <w:sz w:val="28"/>
          <w:szCs w:val="28"/>
        </w:rPr>
        <w:t>But these are complex topics involving a number of</w:t>
      </w:r>
      <w:r w:rsidR="00486880">
        <w:rPr>
          <w:sz w:val="28"/>
          <w:szCs w:val="28"/>
        </w:rPr>
        <w:t xml:space="preserve"> technologies and</w:t>
      </w:r>
      <w:r w:rsidRPr="00296D6B">
        <w:rPr>
          <w:sz w:val="28"/>
          <w:szCs w:val="28"/>
        </w:rPr>
        <w:t xml:space="preserve"> disciplines that don’t necessarily fit into a traditional academic department.  Most universities have not yet incorporated these topics into their curriculums and there is not a standardized way to do so.</w:t>
      </w:r>
      <w:r w:rsidR="00D624D3">
        <w:rPr>
          <w:sz w:val="28"/>
          <w:szCs w:val="28"/>
        </w:rPr>
        <w:t xml:space="preserve">  </w:t>
      </w:r>
    </w:p>
    <w:p w:rsidR="009B72B3" w:rsidRDefault="009B72B3" w:rsidP="00D8294D">
      <w:pPr>
        <w:rPr>
          <w:sz w:val="28"/>
          <w:szCs w:val="28"/>
        </w:rPr>
      </w:pPr>
    </w:p>
    <w:p w:rsidR="009F4F4A" w:rsidRPr="000D257F" w:rsidRDefault="009F4F4A" w:rsidP="009F4F4A">
      <w:pPr>
        <w:pStyle w:val="Heading2"/>
        <w:rPr>
          <w:sz w:val="32"/>
          <w:szCs w:val="32"/>
        </w:rPr>
      </w:pPr>
      <w:r>
        <w:rPr>
          <w:sz w:val="32"/>
          <w:szCs w:val="32"/>
        </w:rPr>
        <w:t>U.S. University Computer Science Curriculums</w:t>
      </w:r>
    </w:p>
    <w:p w:rsidR="009F4F4A" w:rsidRDefault="009F4F4A" w:rsidP="00D8294D">
      <w:pPr>
        <w:rPr>
          <w:sz w:val="28"/>
          <w:szCs w:val="28"/>
        </w:rPr>
      </w:pPr>
    </w:p>
    <w:p w:rsidR="00C61635" w:rsidRDefault="009F4F4A" w:rsidP="00D8294D">
      <w:pPr>
        <w:rPr>
          <w:sz w:val="28"/>
          <w:szCs w:val="28"/>
        </w:rPr>
      </w:pPr>
      <w:r>
        <w:rPr>
          <w:sz w:val="28"/>
          <w:szCs w:val="28"/>
        </w:rPr>
        <w:t>A</w:t>
      </w:r>
      <w:r w:rsidR="003E1734">
        <w:rPr>
          <w:sz w:val="28"/>
          <w:szCs w:val="28"/>
        </w:rPr>
        <w:t xml:space="preserve"> number of leading universities have started</w:t>
      </w:r>
      <w:r w:rsidR="003E1734" w:rsidRPr="00296D6B">
        <w:rPr>
          <w:sz w:val="28"/>
          <w:szCs w:val="28"/>
        </w:rPr>
        <w:t xml:space="preserve"> offering</w:t>
      </w:r>
      <w:r w:rsidR="003E1734">
        <w:rPr>
          <w:sz w:val="28"/>
          <w:szCs w:val="28"/>
        </w:rPr>
        <w:t xml:space="preserve"> graduate computer science</w:t>
      </w:r>
      <w:r w:rsidR="003E1734" w:rsidRPr="00296D6B">
        <w:rPr>
          <w:sz w:val="28"/>
          <w:szCs w:val="28"/>
        </w:rPr>
        <w:t xml:space="preserve"> courses </w:t>
      </w:r>
      <w:r w:rsidR="003E1734">
        <w:rPr>
          <w:sz w:val="28"/>
          <w:szCs w:val="28"/>
        </w:rPr>
        <w:t>or programs related to cryptocurrency and blockchain technologies</w:t>
      </w:r>
      <w:r w:rsidR="00C61635" w:rsidRPr="00296D6B">
        <w:rPr>
          <w:rStyle w:val="FootnoteReference"/>
          <w:sz w:val="28"/>
          <w:szCs w:val="28"/>
        </w:rPr>
        <w:footnoteReference w:id="1"/>
      </w:r>
      <w:r w:rsidR="00C61635">
        <w:rPr>
          <w:sz w:val="28"/>
          <w:szCs w:val="28"/>
        </w:rPr>
        <w:t xml:space="preserve">.  Princeton created perhaps the first and best-known course; “Bitcoin and Cryptocurrency Technologies”, which has been available through </w:t>
      </w:r>
      <w:proofErr w:type="spellStart"/>
      <w:r w:rsidR="00C61635">
        <w:rPr>
          <w:sz w:val="28"/>
          <w:szCs w:val="28"/>
        </w:rPr>
        <w:t>Coursera</w:t>
      </w:r>
      <w:proofErr w:type="spellEnd"/>
      <w:r w:rsidR="00C61635">
        <w:rPr>
          <w:rStyle w:val="FootnoteReference"/>
          <w:sz w:val="28"/>
          <w:szCs w:val="28"/>
        </w:rPr>
        <w:footnoteReference w:id="2"/>
      </w:r>
      <w:r w:rsidR="00C61635">
        <w:rPr>
          <w:sz w:val="28"/>
          <w:szCs w:val="28"/>
        </w:rPr>
        <w:t xml:space="preserve"> for years, though not currently offered at Princeton.  The book of the same title</w:t>
      </w:r>
      <w:r w:rsidR="00C61635">
        <w:rPr>
          <w:rStyle w:val="FootnoteReference"/>
          <w:sz w:val="28"/>
          <w:szCs w:val="28"/>
        </w:rPr>
        <w:footnoteReference w:id="3"/>
      </w:r>
      <w:r w:rsidR="00C61635">
        <w:rPr>
          <w:sz w:val="28"/>
          <w:szCs w:val="28"/>
        </w:rPr>
        <w:t xml:space="preserve"> by the course creators has become the de facto standard text for most introductory computer science courses on the topics.</w:t>
      </w:r>
    </w:p>
    <w:p w:rsidR="00C61635" w:rsidRDefault="00C61635" w:rsidP="00D8294D">
      <w:pPr>
        <w:rPr>
          <w:sz w:val="28"/>
          <w:szCs w:val="28"/>
        </w:rPr>
      </w:pPr>
    </w:p>
    <w:p w:rsidR="00C61635" w:rsidRDefault="00C61635" w:rsidP="00D8294D">
      <w:pPr>
        <w:rPr>
          <w:sz w:val="28"/>
          <w:szCs w:val="28"/>
        </w:rPr>
      </w:pPr>
      <w:r>
        <w:rPr>
          <w:sz w:val="28"/>
          <w:szCs w:val="28"/>
        </w:rPr>
        <w:lastRenderedPageBreak/>
        <w:t>Carnegie Mellon offers a special topics course</w:t>
      </w:r>
      <w:r>
        <w:rPr>
          <w:rStyle w:val="FootnoteReference"/>
          <w:sz w:val="28"/>
          <w:szCs w:val="28"/>
        </w:rPr>
        <w:footnoteReference w:id="4"/>
      </w:r>
      <w:r>
        <w:rPr>
          <w:sz w:val="28"/>
          <w:szCs w:val="28"/>
        </w:rPr>
        <w:t>, cross-listed under Engineering and Public Policy and the Institute for Software Research.  Universities such as Stanford, Johns Hopkins</w:t>
      </w:r>
      <w:r w:rsidR="00120850">
        <w:rPr>
          <w:sz w:val="28"/>
          <w:szCs w:val="28"/>
        </w:rPr>
        <w:t>, George Mason</w:t>
      </w:r>
      <w:r>
        <w:rPr>
          <w:sz w:val="28"/>
          <w:szCs w:val="28"/>
        </w:rPr>
        <w:t xml:space="preserve"> and the University of Maryland have catalog computer science courses in cryptocurrency and blockchain technologies</w:t>
      </w:r>
      <w:r>
        <w:rPr>
          <w:rStyle w:val="FootnoteReference"/>
          <w:sz w:val="28"/>
          <w:szCs w:val="28"/>
        </w:rPr>
        <w:footnoteReference w:id="5"/>
      </w:r>
      <w:proofErr w:type="gramStart"/>
      <w:r>
        <w:rPr>
          <w:sz w:val="28"/>
          <w:szCs w:val="28"/>
          <w:vertAlign w:val="superscript"/>
        </w:rPr>
        <w:t>,</w:t>
      </w:r>
      <w:r>
        <w:rPr>
          <w:sz w:val="28"/>
          <w:szCs w:val="28"/>
        </w:rPr>
        <w:t xml:space="preserve"> </w:t>
      </w:r>
      <w:proofErr w:type="gramEnd"/>
      <w:r>
        <w:rPr>
          <w:rStyle w:val="FootnoteReference"/>
          <w:sz w:val="28"/>
          <w:szCs w:val="28"/>
        </w:rPr>
        <w:footnoteReference w:id="6"/>
      </w:r>
      <w:r>
        <w:rPr>
          <w:sz w:val="28"/>
          <w:szCs w:val="28"/>
          <w:vertAlign w:val="superscript"/>
        </w:rPr>
        <w:t>,</w:t>
      </w:r>
      <w:r>
        <w:rPr>
          <w:sz w:val="28"/>
          <w:szCs w:val="28"/>
        </w:rPr>
        <w:t xml:space="preserve"> </w:t>
      </w:r>
      <w:r w:rsidR="00120850">
        <w:rPr>
          <w:rStyle w:val="FootnoteReference"/>
          <w:sz w:val="28"/>
          <w:szCs w:val="28"/>
        </w:rPr>
        <w:footnoteReference w:id="7"/>
      </w:r>
      <w:r w:rsidR="00120850">
        <w:rPr>
          <w:sz w:val="28"/>
          <w:szCs w:val="28"/>
          <w:vertAlign w:val="superscript"/>
        </w:rPr>
        <w:t xml:space="preserve">, </w:t>
      </w:r>
      <w:r>
        <w:rPr>
          <w:rStyle w:val="FootnoteReference"/>
          <w:sz w:val="28"/>
          <w:szCs w:val="28"/>
        </w:rPr>
        <w:footnoteReference w:id="8"/>
      </w:r>
      <w:r>
        <w:rPr>
          <w:sz w:val="28"/>
          <w:szCs w:val="28"/>
        </w:rPr>
        <w:t>, the latter of which is cross-listed in engineering and computer science.  Cornell, M.I.T., and UC Berkeley are leaders in the field as all have multiple courses and each has a center for related studies.</w:t>
      </w:r>
    </w:p>
    <w:p w:rsidR="00C61635" w:rsidRDefault="00C61635" w:rsidP="00D8294D">
      <w:pPr>
        <w:rPr>
          <w:sz w:val="28"/>
          <w:szCs w:val="28"/>
        </w:rPr>
      </w:pPr>
    </w:p>
    <w:p w:rsidR="00C61635" w:rsidRDefault="00C61635" w:rsidP="00C52654">
      <w:pPr>
        <w:rPr>
          <w:color w:val="FF0000"/>
          <w:sz w:val="28"/>
          <w:szCs w:val="28"/>
        </w:rPr>
      </w:pPr>
      <w:r w:rsidRPr="00296D6B">
        <w:rPr>
          <w:sz w:val="28"/>
          <w:szCs w:val="28"/>
        </w:rPr>
        <w:t xml:space="preserve"> Joseph Bonneau, who has developed and taught such courses at Princeton and Stanford, has said “Every university will have a blockchain course in five years. More institutions would like to each it now, but it’s a question of having a professor around to do it.”</w:t>
      </w:r>
      <w:r w:rsidRPr="00296D6B">
        <w:rPr>
          <w:rStyle w:val="FootnoteReference"/>
          <w:sz w:val="28"/>
          <w:szCs w:val="28"/>
        </w:rPr>
        <w:footnoteReference w:id="9"/>
      </w:r>
      <w:r>
        <w:rPr>
          <w:sz w:val="28"/>
          <w:szCs w:val="28"/>
        </w:rPr>
        <w:t xml:space="preserve">  </w:t>
      </w:r>
      <w:r w:rsidRPr="00296D6B">
        <w:rPr>
          <w:sz w:val="28"/>
          <w:szCs w:val="28"/>
        </w:rPr>
        <w:t>A recent conference with an academic session concluded “Even academics can’t keep pace with blockchain change”</w:t>
      </w:r>
      <w:r w:rsidRPr="00296D6B">
        <w:rPr>
          <w:rStyle w:val="FootnoteReference"/>
          <w:sz w:val="28"/>
          <w:szCs w:val="28"/>
        </w:rPr>
        <w:footnoteReference w:id="10"/>
      </w:r>
      <w:r w:rsidRPr="00296D6B">
        <w:rPr>
          <w:sz w:val="28"/>
          <w:szCs w:val="28"/>
        </w:rPr>
        <w:t>.</w:t>
      </w:r>
      <w:r w:rsidRPr="00296D6B">
        <w:rPr>
          <w:color w:val="FF0000"/>
          <w:sz w:val="28"/>
          <w:szCs w:val="28"/>
        </w:rPr>
        <w:t xml:space="preserve"> </w:t>
      </w:r>
    </w:p>
    <w:p w:rsidR="00C61635" w:rsidRDefault="00C61635" w:rsidP="00D8294D">
      <w:pPr>
        <w:rPr>
          <w:sz w:val="28"/>
          <w:szCs w:val="28"/>
        </w:rPr>
      </w:pPr>
    </w:p>
    <w:p w:rsidR="00C61635" w:rsidRDefault="00C61635">
      <w:pPr>
        <w:rPr>
          <w:sz w:val="28"/>
          <w:szCs w:val="28"/>
        </w:rPr>
      </w:pPr>
      <w:r>
        <w:rPr>
          <w:sz w:val="28"/>
          <w:szCs w:val="28"/>
        </w:rPr>
        <w:t xml:space="preserve">The progression of blockchain and cryptocurrency technologies in computer science departments may well be similar to that of data science, and </w:t>
      </w:r>
      <w:proofErr w:type="spellStart"/>
      <w:r>
        <w:rPr>
          <w:sz w:val="28"/>
          <w:szCs w:val="28"/>
        </w:rPr>
        <w:t>cybersecurity</w:t>
      </w:r>
      <w:proofErr w:type="spellEnd"/>
      <w:r>
        <w:rPr>
          <w:sz w:val="28"/>
          <w:szCs w:val="28"/>
        </w:rPr>
        <w:t xml:space="preserve"> before that; a special topics course, a regular catalog course or two, then a specialization certificate and ultimately a specialized degree program.</w:t>
      </w:r>
    </w:p>
    <w:p w:rsidR="00C61635" w:rsidRDefault="00C61635">
      <w:pPr>
        <w:rPr>
          <w:sz w:val="28"/>
          <w:szCs w:val="28"/>
        </w:rPr>
      </w:pPr>
    </w:p>
    <w:p w:rsidR="00C61635" w:rsidRDefault="00C61635" w:rsidP="009F4F4A">
      <w:pPr>
        <w:pStyle w:val="Heading2"/>
        <w:rPr>
          <w:sz w:val="32"/>
          <w:szCs w:val="32"/>
        </w:rPr>
      </w:pPr>
      <w:r>
        <w:rPr>
          <w:sz w:val="32"/>
          <w:szCs w:val="32"/>
        </w:rPr>
        <w:t>U.S. University Business Curriculums</w:t>
      </w:r>
    </w:p>
    <w:p w:rsidR="00C61635" w:rsidRDefault="00C61635" w:rsidP="009F4F4A">
      <w:pPr>
        <w:pStyle w:val="Heading2"/>
        <w:rPr>
          <w:sz w:val="32"/>
          <w:szCs w:val="32"/>
        </w:rPr>
      </w:pPr>
    </w:p>
    <w:p w:rsidR="00C61635" w:rsidRDefault="00C61635" w:rsidP="009F4F4A">
      <w:pPr>
        <w:rPr>
          <w:sz w:val="28"/>
          <w:szCs w:val="28"/>
        </w:rPr>
      </w:pPr>
      <w:r>
        <w:rPr>
          <w:sz w:val="28"/>
          <w:szCs w:val="28"/>
        </w:rPr>
        <w:t>Some</w:t>
      </w:r>
      <w:r w:rsidR="007D6138">
        <w:rPr>
          <w:sz w:val="28"/>
          <w:szCs w:val="28"/>
        </w:rPr>
        <w:t xml:space="preserve"> leading U.S.</w:t>
      </w:r>
      <w:r>
        <w:rPr>
          <w:sz w:val="28"/>
          <w:szCs w:val="28"/>
        </w:rPr>
        <w:t xml:space="preserve"> universities, including Duke and NYU Stern, have created</w:t>
      </w:r>
      <w:r w:rsidR="007D6138">
        <w:rPr>
          <w:sz w:val="28"/>
          <w:szCs w:val="28"/>
        </w:rPr>
        <w:t xml:space="preserve"> cryptocurrency-related</w:t>
      </w:r>
      <w:r>
        <w:rPr>
          <w:sz w:val="28"/>
          <w:szCs w:val="28"/>
        </w:rPr>
        <w:t xml:space="preserve"> courses in graduate business</w:t>
      </w:r>
      <w:r>
        <w:rPr>
          <w:rStyle w:val="FootnoteReference"/>
          <w:sz w:val="28"/>
          <w:szCs w:val="28"/>
        </w:rPr>
        <w:footnoteReference w:id="11"/>
      </w:r>
      <w:r>
        <w:rPr>
          <w:sz w:val="28"/>
          <w:szCs w:val="28"/>
        </w:rPr>
        <w:t xml:space="preserve"> or finance</w:t>
      </w:r>
      <w:r>
        <w:rPr>
          <w:rStyle w:val="FootnoteReference"/>
          <w:sz w:val="28"/>
          <w:szCs w:val="28"/>
        </w:rPr>
        <w:footnoteReference w:id="12"/>
      </w:r>
      <w:r>
        <w:rPr>
          <w:sz w:val="28"/>
          <w:szCs w:val="28"/>
        </w:rPr>
        <w:t xml:space="preserve"> programs.  One of the classes at UC Berkeley is cross-listed in 3 departments; Computer Science, Business, and Law</w:t>
      </w:r>
      <w:r>
        <w:rPr>
          <w:rStyle w:val="FootnoteReference"/>
          <w:sz w:val="28"/>
          <w:szCs w:val="28"/>
        </w:rPr>
        <w:footnoteReference w:id="13"/>
      </w:r>
      <w:r>
        <w:rPr>
          <w:sz w:val="28"/>
          <w:szCs w:val="28"/>
        </w:rPr>
        <w:t>.</w:t>
      </w:r>
    </w:p>
    <w:p w:rsidR="00C61635" w:rsidRDefault="00C61635" w:rsidP="00E95A17">
      <w:pPr>
        <w:rPr>
          <w:sz w:val="28"/>
          <w:szCs w:val="28"/>
        </w:rPr>
      </w:pPr>
    </w:p>
    <w:p w:rsidR="00C61635" w:rsidRPr="00E95A17" w:rsidRDefault="00C61635" w:rsidP="00E95A17">
      <w:pPr>
        <w:rPr>
          <w:sz w:val="28"/>
          <w:szCs w:val="28"/>
        </w:rPr>
      </w:pPr>
      <w:r>
        <w:rPr>
          <w:sz w:val="28"/>
          <w:szCs w:val="28"/>
        </w:rPr>
        <w:lastRenderedPageBreak/>
        <w:t>The topics have become particularly relevant to f</w:t>
      </w:r>
      <w:r w:rsidRPr="00E95A17">
        <w:rPr>
          <w:sz w:val="28"/>
          <w:szCs w:val="28"/>
        </w:rPr>
        <w:t>inance</w:t>
      </w:r>
      <w:r>
        <w:rPr>
          <w:sz w:val="28"/>
          <w:szCs w:val="28"/>
        </w:rPr>
        <w:t xml:space="preserve"> programs as ICO f</w:t>
      </w:r>
      <w:r w:rsidR="007D6138">
        <w:rPr>
          <w:sz w:val="28"/>
          <w:szCs w:val="28"/>
        </w:rPr>
        <w:t>inancing continues to increase</w:t>
      </w:r>
      <w:r w:rsidR="007D6138">
        <w:rPr>
          <w:rStyle w:val="FootnoteReference"/>
          <w:sz w:val="28"/>
          <w:szCs w:val="28"/>
        </w:rPr>
        <w:footnoteReference w:id="14"/>
      </w:r>
      <w:r>
        <w:rPr>
          <w:sz w:val="28"/>
          <w:szCs w:val="28"/>
        </w:rPr>
        <w:t>.  And the topics have recently become even more important to finance programs affiliated</w:t>
      </w:r>
      <w:r w:rsidRPr="00E95A17">
        <w:rPr>
          <w:sz w:val="28"/>
          <w:szCs w:val="28"/>
        </w:rPr>
        <w:t xml:space="preserve"> with the CFA</w:t>
      </w:r>
      <w:r>
        <w:rPr>
          <w:rStyle w:val="FootnoteReference"/>
          <w:sz w:val="28"/>
          <w:szCs w:val="28"/>
        </w:rPr>
        <w:footnoteReference w:id="15"/>
      </w:r>
      <w:r w:rsidRPr="00E95A17">
        <w:rPr>
          <w:sz w:val="28"/>
          <w:szCs w:val="28"/>
        </w:rPr>
        <w:t>.   The CFA has been particularly active in publishing on cryptocurrency topics</w:t>
      </w:r>
      <w:r w:rsidRPr="00296D6B">
        <w:rPr>
          <w:rStyle w:val="FootnoteReference"/>
          <w:sz w:val="28"/>
          <w:szCs w:val="28"/>
        </w:rPr>
        <w:footnoteReference w:id="16"/>
      </w:r>
      <w:r w:rsidRPr="00E95A17">
        <w:rPr>
          <w:sz w:val="28"/>
          <w:szCs w:val="28"/>
        </w:rPr>
        <w:t xml:space="preserve"> and will be adding topics on blockchain and cryptocurrency to the Level I and Level II curriculums in 2019</w:t>
      </w:r>
      <w:r>
        <w:rPr>
          <w:rStyle w:val="FootnoteReference"/>
          <w:sz w:val="28"/>
          <w:szCs w:val="28"/>
        </w:rPr>
        <w:footnoteReference w:id="17"/>
      </w:r>
      <w:r w:rsidRPr="00E95A17">
        <w:rPr>
          <w:sz w:val="28"/>
          <w:szCs w:val="28"/>
        </w:rPr>
        <w:t xml:space="preserve">.  </w:t>
      </w:r>
    </w:p>
    <w:p w:rsidR="00C61635" w:rsidRDefault="00C61635" w:rsidP="009F4F4A">
      <w:pPr>
        <w:rPr>
          <w:sz w:val="28"/>
          <w:szCs w:val="28"/>
        </w:rPr>
      </w:pPr>
    </w:p>
    <w:p w:rsidR="007D6138" w:rsidRDefault="004D5258" w:rsidP="009F4F4A">
      <w:pPr>
        <w:rPr>
          <w:sz w:val="28"/>
          <w:szCs w:val="28"/>
        </w:rPr>
      </w:pPr>
      <w:r>
        <w:rPr>
          <w:sz w:val="28"/>
          <w:szCs w:val="28"/>
        </w:rPr>
        <w:t>Many l</w:t>
      </w:r>
      <w:r w:rsidR="007D6138">
        <w:rPr>
          <w:sz w:val="28"/>
          <w:szCs w:val="28"/>
        </w:rPr>
        <w:t>eading MBA programs</w:t>
      </w:r>
      <w:r>
        <w:rPr>
          <w:sz w:val="28"/>
          <w:szCs w:val="28"/>
        </w:rPr>
        <w:t xml:space="preserve"> have added courses or</w:t>
      </w:r>
      <w:r w:rsidR="007D6138">
        <w:rPr>
          <w:sz w:val="28"/>
          <w:szCs w:val="28"/>
        </w:rPr>
        <w:t xml:space="preserve"> are</w:t>
      </w:r>
      <w:r>
        <w:rPr>
          <w:sz w:val="28"/>
          <w:szCs w:val="28"/>
        </w:rPr>
        <w:t xml:space="preserve"> in the process of adding courses to their curriculums.  Kevin </w:t>
      </w:r>
      <w:proofErr w:type="spellStart"/>
      <w:r>
        <w:rPr>
          <w:sz w:val="28"/>
          <w:szCs w:val="28"/>
        </w:rPr>
        <w:t>Webach</w:t>
      </w:r>
      <w:proofErr w:type="spellEnd"/>
      <w:r>
        <w:rPr>
          <w:sz w:val="28"/>
          <w:szCs w:val="28"/>
        </w:rPr>
        <w:t>, a professor at the University of Pennsylvania’s Wharton School said “</w:t>
      </w:r>
      <w:r w:rsidRPr="004D5258">
        <w:rPr>
          <w:rFonts w:cstheme="minorHAnsi"/>
          <w:sz w:val="28"/>
          <w:szCs w:val="28"/>
          <w:shd w:val="clear" w:color="auto" w:fill="FFFFFF"/>
        </w:rPr>
        <w:t>There will be a real phenomenon in business for the foreseeable future, and five years down the road there won't be too many major business schools that don't offer similar classes</w:t>
      </w:r>
      <w:r>
        <w:rPr>
          <w:rFonts w:ascii="Lyon" w:hAnsi="Lyon"/>
          <w:color w:val="424858"/>
          <w:sz w:val="27"/>
          <w:szCs w:val="27"/>
          <w:shd w:val="clear" w:color="auto" w:fill="FFFFFF"/>
        </w:rPr>
        <w:t>.</w:t>
      </w:r>
      <w:r>
        <w:rPr>
          <w:sz w:val="28"/>
          <w:szCs w:val="28"/>
        </w:rPr>
        <w:t>”</w:t>
      </w:r>
      <w:r>
        <w:rPr>
          <w:rStyle w:val="FootnoteReference"/>
          <w:sz w:val="28"/>
          <w:szCs w:val="28"/>
        </w:rPr>
        <w:footnoteReference w:id="18"/>
      </w:r>
      <w:proofErr w:type="gramStart"/>
      <w:r>
        <w:rPr>
          <w:sz w:val="28"/>
          <w:szCs w:val="28"/>
        </w:rPr>
        <w:t>.</w:t>
      </w:r>
      <w:proofErr w:type="gramEnd"/>
    </w:p>
    <w:p w:rsidR="004D5258" w:rsidRDefault="004D5258" w:rsidP="009F4F4A">
      <w:pPr>
        <w:rPr>
          <w:sz w:val="28"/>
          <w:szCs w:val="28"/>
        </w:rPr>
      </w:pPr>
    </w:p>
    <w:p w:rsidR="00C61635" w:rsidRPr="003E1734" w:rsidRDefault="00C61635" w:rsidP="003E1734">
      <w:pPr>
        <w:pStyle w:val="Heading2"/>
        <w:rPr>
          <w:sz w:val="32"/>
          <w:szCs w:val="32"/>
        </w:rPr>
      </w:pPr>
      <w:r w:rsidRPr="003E1734">
        <w:rPr>
          <w:sz w:val="32"/>
          <w:szCs w:val="32"/>
        </w:rPr>
        <w:t>Online Open Enrollment Paid Programs</w:t>
      </w:r>
    </w:p>
    <w:p w:rsidR="00C61635" w:rsidRPr="003E1734" w:rsidRDefault="00C61635" w:rsidP="003E1734"/>
    <w:p w:rsidR="003E1734" w:rsidRPr="00296D6B" w:rsidRDefault="00C61635" w:rsidP="003E1734">
      <w:pPr>
        <w:rPr>
          <w:sz w:val="28"/>
          <w:szCs w:val="28"/>
        </w:rPr>
      </w:pPr>
      <w:r w:rsidRPr="00296D6B">
        <w:rPr>
          <w:sz w:val="28"/>
          <w:szCs w:val="28"/>
        </w:rPr>
        <w:t xml:space="preserve">There is also a </w:t>
      </w:r>
      <w:r>
        <w:rPr>
          <w:sz w:val="28"/>
          <w:szCs w:val="28"/>
        </w:rPr>
        <w:t>huge</w:t>
      </w:r>
      <w:r w:rsidRPr="00296D6B">
        <w:rPr>
          <w:sz w:val="28"/>
          <w:szCs w:val="28"/>
        </w:rPr>
        <w:t xml:space="preserve"> market for online, independent learning in the field, apart from traditional degree-granting institutions.  In addition to free online courses, companies such as </w:t>
      </w:r>
      <w:proofErr w:type="spellStart"/>
      <w:proofErr w:type="gramStart"/>
      <w:r w:rsidRPr="00296D6B">
        <w:rPr>
          <w:sz w:val="28"/>
          <w:szCs w:val="28"/>
        </w:rPr>
        <w:t>Udemy</w:t>
      </w:r>
      <w:proofErr w:type="spellEnd"/>
      <w:r w:rsidRPr="00296D6B">
        <w:rPr>
          <w:rStyle w:val="FootnoteReference"/>
          <w:sz w:val="28"/>
          <w:szCs w:val="28"/>
        </w:rPr>
        <w:footnoteReference w:id="19"/>
      </w:r>
      <w:r>
        <w:rPr>
          <w:sz w:val="28"/>
          <w:szCs w:val="28"/>
          <w:vertAlign w:val="superscript"/>
        </w:rPr>
        <w:t xml:space="preserve">, </w:t>
      </w:r>
      <w:r w:rsidRPr="00296D6B">
        <w:rPr>
          <w:rStyle w:val="FootnoteReference"/>
          <w:sz w:val="28"/>
          <w:szCs w:val="28"/>
        </w:rPr>
        <w:footnoteReference w:id="20"/>
      </w:r>
      <w:proofErr w:type="gramEnd"/>
      <w:r w:rsidRPr="00296D6B">
        <w:rPr>
          <w:sz w:val="28"/>
          <w:szCs w:val="28"/>
        </w:rPr>
        <w:t xml:space="preserve"> and </w:t>
      </w:r>
      <w:proofErr w:type="spellStart"/>
      <w:r w:rsidRPr="00296D6B">
        <w:rPr>
          <w:sz w:val="28"/>
          <w:szCs w:val="28"/>
        </w:rPr>
        <w:t>Blockgeeks</w:t>
      </w:r>
      <w:proofErr w:type="spellEnd"/>
      <w:r w:rsidRPr="00296D6B">
        <w:rPr>
          <w:rStyle w:val="FootnoteReference"/>
          <w:sz w:val="28"/>
          <w:szCs w:val="28"/>
        </w:rPr>
        <w:footnoteReference w:id="21"/>
      </w:r>
      <w:r w:rsidRPr="00296D6B">
        <w:rPr>
          <w:sz w:val="28"/>
          <w:szCs w:val="28"/>
        </w:rPr>
        <w:t xml:space="preserve"> are booming with many dozens of paid online courses related to blockchain and cryptocurrency.  Traditional institutions such as </w:t>
      </w:r>
      <w:r>
        <w:rPr>
          <w:sz w:val="28"/>
          <w:szCs w:val="28"/>
        </w:rPr>
        <w:t>MIT</w:t>
      </w:r>
      <w:r>
        <w:rPr>
          <w:rStyle w:val="FootnoteReference"/>
          <w:sz w:val="28"/>
          <w:szCs w:val="28"/>
        </w:rPr>
        <w:footnoteReference w:id="22"/>
      </w:r>
      <w:r>
        <w:rPr>
          <w:sz w:val="28"/>
          <w:szCs w:val="28"/>
        </w:rPr>
        <w:t xml:space="preserve">, </w:t>
      </w:r>
      <w:r w:rsidRPr="00296D6B">
        <w:rPr>
          <w:sz w:val="28"/>
          <w:szCs w:val="28"/>
        </w:rPr>
        <w:t>the London School of Economics</w:t>
      </w:r>
      <w:r w:rsidRPr="00296D6B">
        <w:rPr>
          <w:rStyle w:val="FootnoteReference"/>
          <w:sz w:val="28"/>
          <w:szCs w:val="28"/>
        </w:rPr>
        <w:footnoteReference w:id="23"/>
      </w:r>
      <w:r w:rsidRPr="00296D6B">
        <w:rPr>
          <w:sz w:val="28"/>
          <w:szCs w:val="28"/>
        </w:rPr>
        <w:t xml:space="preserve"> and Oxford</w:t>
      </w:r>
      <w:r w:rsidRPr="00296D6B">
        <w:rPr>
          <w:rStyle w:val="FootnoteReference"/>
          <w:sz w:val="28"/>
          <w:szCs w:val="28"/>
        </w:rPr>
        <w:footnoteReference w:id="24"/>
      </w:r>
      <w:r w:rsidRPr="00296D6B">
        <w:rPr>
          <w:sz w:val="28"/>
          <w:szCs w:val="28"/>
        </w:rPr>
        <w:t xml:space="preserve"> </w:t>
      </w:r>
      <w:r w:rsidR="003E1734" w:rsidRPr="00296D6B">
        <w:rPr>
          <w:sz w:val="28"/>
          <w:szCs w:val="28"/>
        </w:rPr>
        <w:t>are also offering paid online courses in cryptocurrency investing.</w:t>
      </w:r>
    </w:p>
    <w:p w:rsidR="003E1734" w:rsidRDefault="003E1734" w:rsidP="003E1734">
      <w:pPr>
        <w:rPr>
          <w:sz w:val="28"/>
          <w:szCs w:val="28"/>
        </w:rPr>
      </w:pPr>
    </w:p>
    <w:p w:rsidR="00CC680D" w:rsidRDefault="00CC680D" w:rsidP="003E1734">
      <w:pPr>
        <w:rPr>
          <w:sz w:val="28"/>
          <w:szCs w:val="28"/>
        </w:rPr>
      </w:pPr>
    </w:p>
    <w:p w:rsidR="00CC680D" w:rsidRDefault="00CC680D" w:rsidP="003E1734">
      <w:pPr>
        <w:rPr>
          <w:sz w:val="28"/>
          <w:szCs w:val="28"/>
        </w:rPr>
      </w:pPr>
    </w:p>
    <w:p w:rsidR="00CC680D" w:rsidRPr="00CC680D" w:rsidRDefault="00CC680D" w:rsidP="00CC680D">
      <w:pPr>
        <w:pStyle w:val="Heading2"/>
        <w:rPr>
          <w:sz w:val="32"/>
          <w:szCs w:val="32"/>
        </w:rPr>
      </w:pPr>
      <w:r w:rsidRPr="00CC680D">
        <w:rPr>
          <w:sz w:val="32"/>
          <w:szCs w:val="32"/>
        </w:rPr>
        <w:lastRenderedPageBreak/>
        <w:t>Summary</w:t>
      </w:r>
    </w:p>
    <w:p w:rsidR="00CC680D" w:rsidRPr="00296D6B" w:rsidRDefault="00CC680D" w:rsidP="003E1734">
      <w:pPr>
        <w:rPr>
          <w:sz w:val="28"/>
          <w:szCs w:val="28"/>
        </w:rPr>
      </w:pPr>
    </w:p>
    <w:p w:rsidR="003E1734" w:rsidRPr="00296D6B" w:rsidRDefault="003E1734" w:rsidP="003E1734">
      <w:pPr>
        <w:rPr>
          <w:sz w:val="28"/>
          <w:szCs w:val="28"/>
        </w:rPr>
      </w:pPr>
      <w:r w:rsidRPr="00296D6B">
        <w:rPr>
          <w:sz w:val="28"/>
          <w:szCs w:val="28"/>
        </w:rPr>
        <w:t>Blockchain and Cryptocurrencies are important new topics for which the educational demand is very strong and growing, in both traditional and non-traditional academic programs.</w:t>
      </w:r>
    </w:p>
    <w:p w:rsidR="00FB4363" w:rsidRDefault="00FB4363">
      <w:pPr>
        <w:rPr>
          <w:sz w:val="28"/>
          <w:szCs w:val="28"/>
        </w:rPr>
      </w:pPr>
      <w:r>
        <w:rPr>
          <w:sz w:val="28"/>
          <w:szCs w:val="28"/>
        </w:rPr>
        <w:br w:type="page"/>
      </w:r>
    </w:p>
    <w:p w:rsidR="003E1734" w:rsidRPr="00B84F67" w:rsidRDefault="0025677D" w:rsidP="00B84F67">
      <w:pPr>
        <w:pStyle w:val="Heading2"/>
        <w:rPr>
          <w:sz w:val="32"/>
          <w:szCs w:val="32"/>
        </w:rPr>
      </w:pPr>
      <w:r>
        <w:rPr>
          <w:sz w:val="32"/>
          <w:szCs w:val="32"/>
        </w:rPr>
        <w:lastRenderedPageBreak/>
        <w:t xml:space="preserve">August 2018 </w:t>
      </w:r>
      <w:r w:rsidR="00B84F67" w:rsidRPr="00B84F67">
        <w:rPr>
          <w:sz w:val="32"/>
          <w:szCs w:val="32"/>
        </w:rPr>
        <w:t>Update</w:t>
      </w:r>
      <w:r w:rsidR="00B84F67">
        <w:rPr>
          <w:sz w:val="32"/>
          <w:szCs w:val="32"/>
        </w:rPr>
        <w:t>s</w:t>
      </w:r>
    </w:p>
    <w:p w:rsidR="00B84F67" w:rsidRDefault="00B84F67" w:rsidP="00B84F67"/>
    <w:p w:rsidR="00B84F67" w:rsidRDefault="00B84F67" w:rsidP="00B84F67">
      <w:pPr>
        <w:pStyle w:val="NoSpacing"/>
        <w:rPr>
          <w:sz w:val="28"/>
          <w:szCs w:val="28"/>
        </w:rPr>
      </w:pPr>
      <w:r>
        <w:rPr>
          <w:sz w:val="28"/>
          <w:szCs w:val="28"/>
        </w:rPr>
        <w:t>On August 28, 2018 Coinbase research published a report with the results of a survey that they had done of the top 50 universities worldwide. (</w:t>
      </w:r>
      <w:hyperlink r:id="rId8" w:history="1">
        <w:r w:rsidRPr="00E75D25">
          <w:rPr>
            <w:rStyle w:val="Hyperlink"/>
            <w:sz w:val="28"/>
            <w:szCs w:val="28"/>
          </w:rPr>
          <w:t>https://blog.coinbase.com/the-rise-of-crypto-in-higher-education-81b648c2466f</w:t>
        </w:r>
      </w:hyperlink>
      <w:r>
        <w:rPr>
          <w:sz w:val="28"/>
          <w:szCs w:val="28"/>
        </w:rPr>
        <w:t>)</w:t>
      </w:r>
    </w:p>
    <w:p w:rsidR="00B84F67" w:rsidRDefault="00B84F67" w:rsidP="00B84F67">
      <w:pPr>
        <w:pStyle w:val="NoSpacing"/>
        <w:rPr>
          <w:sz w:val="28"/>
          <w:szCs w:val="28"/>
        </w:rPr>
      </w:pPr>
      <w:r>
        <w:rPr>
          <w:sz w:val="28"/>
          <w:szCs w:val="28"/>
        </w:rPr>
        <w:t>They found that 42% of those</w:t>
      </w:r>
      <w:r w:rsidR="00F14CBD">
        <w:rPr>
          <w:sz w:val="28"/>
          <w:szCs w:val="28"/>
        </w:rPr>
        <w:t xml:space="preserve"> top</w:t>
      </w:r>
      <w:r>
        <w:rPr>
          <w:sz w:val="28"/>
          <w:szCs w:val="28"/>
        </w:rPr>
        <w:t xml:space="preserve"> universities</w:t>
      </w:r>
      <w:r w:rsidR="00F14CBD">
        <w:rPr>
          <w:sz w:val="28"/>
          <w:szCs w:val="28"/>
        </w:rPr>
        <w:t xml:space="preserve"> worldwide</w:t>
      </w:r>
      <w:r>
        <w:rPr>
          <w:sz w:val="28"/>
          <w:szCs w:val="28"/>
        </w:rPr>
        <w:t>, and a hi</w:t>
      </w:r>
      <w:r w:rsidR="00F14CBD">
        <w:rPr>
          <w:sz w:val="28"/>
          <w:szCs w:val="28"/>
        </w:rPr>
        <w:t xml:space="preserve">gher percentage of those top </w:t>
      </w:r>
      <w:r>
        <w:rPr>
          <w:sz w:val="28"/>
          <w:szCs w:val="28"/>
        </w:rPr>
        <w:t>US</w:t>
      </w:r>
      <w:r w:rsidR="00F14CBD">
        <w:rPr>
          <w:sz w:val="28"/>
          <w:szCs w:val="28"/>
        </w:rPr>
        <w:t xml:space="preserve"> universities</w:t>
      </w:r>
      <w:r>
        <w:rPr>
          <w:sz w:val="28"/>
          <w:szCs w:val="28"/>
        </w:rPr>
        <w:t>, were offering cryptocurrency courses.  A number of leading US universities were offering multiple courses, and typically the demand exceeded course capacity.</w:t>
      </w:r>
    </w:p>
    <w:p w:rsidR="00B84F67" w:rsidRPr="00B84F67" w:rsidRDefault="00B84F67" w:rsidP="00B84F67">
      <w:pPr>
        <w:pStyle w:val="NoSpacing"/>
        <w:rPr>
          <w:sz w:val="28"/>
          <w:szCs w:val="28"/>
        </w:rPr>
      </w:pPr>
      <w:r>
        <w:rPr>
          <w:sz w:val="28"/>
          <w:szCs w:val="28"/>
        </w:rPr>
        <w:t xml:space="preserve">And on August 31, </w:t>
      </w:r>
      <w:proofErr w:type="spellStart"/>
      <w:r>
        <w:rPr>
          <w:sz w:val="28"/>
          <w:szCs w:val="28"/>
        </w:rPr>
        <w:t>Cointelegraph</w:t>
      </w:r>
      <w:proofErr w:type="spellEnd"/>
      <w:r>
        <w:rPr>
          <w:sz w:val="28"/>
          <w:szCs w:val="28"/>
        </w:rPr>
        <w:t xml:space="preserve"> published an article noting that the cryptocurrency job market had continued to show increases regardless of price volatility. (</w:t>
      </w:r>
      <w:hyperlink r:id="rId9" w:history="1">
        <w:r w:rsidRPr="00E75D25">
          <w:rPr>
            <w:rStyle w:val="Hyperlink"/>
            <w:sz w:val="28"/>
            <w:szCs w:val="28"/>
          </w:rPr>
          <w:t>https://cointelegraph.com/news/blockchain-job-industry-sees-sustained-uptick-despite-volatile-crypto-markets</w:t>
        </w:r>
      </w:hyperlink>
      <w:r>
        <w:rPr>
          <w:sz w:val="28"/>
          <w:szCs w:val="28"/>
        </w:rPr>
        <w:t xml:space="preserve">) </w:t>
      </w:r>
    </w:p>
    <w:sectPr w:rsidR="00B84F67" w:rsidRPr="00B84F67" w:rsidSect="0035078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3DED" w:rsidRDefault="002D3DED" w:rsidP="00D8294D">
      <w:r>
        <w:separator/>
      </w:r>
    </w:p>
  </w:endnote>
  <w:endnote w:type="continuationSeparator" w:id="0">
    <w:p w:rsidR="002D3DED" w:rsidRDefault="002D3DED" w:rsidP="00D8294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yo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3DED" w:rsidRDefault="002D3DED" w:rsidP="00D8294D">
      <w:r>
        <w:separator/>
      </w:r>
    </w:p>
  </w:footnote>
  <w:footnote w:type="continuationSeparator" w:id="0">
    <w:p w:rsidR="002D3DED" w:rsidRDefault="002D3DED" w:rsidP="00D8294D">
      <w:r>
        <w:continuationSeparator/>
      </w:r>
    </w:p>
  </w:footnote>
  <w:footnote w:id="1">
    <w:p w:rsidR="00C61635" w:rsidRPr="00DD01E9" w:rsidRDefault="00C61635" w:rsidP="00DD01E9">
      <w:pPr>
        <w:pStyle w:val="NoSpacing"/>
      </w:pPr>
      <w:r w:rsidRPr="00DD01E9">
        <w:rPr>
          <w:rStyle w:val="FootnoteReference"/>
          <w:sz w:val="20"/>
        </w:rPr>
        <w:footnoteRef/>
      </w:r>
      <w:r w:rsidRPr="00DD01E9">
        <w:t xml:space="preserve"> https://www.nytimes.com/2018/02/08/technology/cryptocurrencies-come-to-campus.html</w:t>
      </w:r>
    </w:p>
  </w:footnote>
  <w:footnote w:id="2">
    <w:p w:rsidR="00C61635" w:rsidRDefault="00C61635">
      <w:pPr>
        <w:pStyle w:val="FootnoteText"/>
      </w:pPr>
      <w:r>
        <w:rPr>
          <w:rStyle w:val="FootnoteReference"/>
        </w:rPr>
        <w:footnoteRef/>
      </w:r>
      <w:r>
        <w:t xml:space="preserve"> </w:t>
      </w:r>
      <w:r w:rsidRPr="00C52654">
        <w:t>https://www.coursera.org/learn/cryptocurrency/</w:t>
      </w:r>
    </w:p>
  </w:footnote>
  <w:footnote w:id="3">
    <w:p w:rsidR="00C61635" w:rsidRDefault="00C61635">
      <w:pPr>
        <w:pStyle w:val="FootnoteText"/>
      </w:pPr>
      <w:r>
        <w:rPr>
          <w:rStyle w:val="FootnoteReference"/>
        </w:rPr>
        <w:footnoteRef/>
      </w:r>
      <w:r>
        <w:t xml:space="preserve"> </w:t>
      </w:r>
      <w:r w:rsidRPr="00C52654">
        <w:t>http://bitcoinbook.cs.princeton.edu/</w:t>
      </w:r>
    </w:p>
  </w:footnote>
  <w:footnote w:id="4">
    <w:p w:rsidR="00C61635" w:rsidRDefault="00C61635">
      <w:pPr>
        <w:pStyle w:val="FootnoteText"/>
      </w:pPr>
      <w:r>
        <w:rPr>
          <w:rStyle w:val="FootnoteReference"/>
        </w:rPr>
        <w:footnoteRef/>
      </w:r>
      <w:r>
        <w:t xml:space="preserve"> </w:t>
      </w:r>
      <w:r w:rsidRPr="00887644">
        <w:t>https://cmu.app.box.com/s/zjvqn8ne12sjwqmtvev2w49s78ij5sm5/file/165955147437</w:t>
      </w:r>
    </w:p>
  </w:footnote>
  <w:footnote w:id="5">
    <w:p w:rsidR="00C61635" w:rsidRPr="00A85A82" w:rsidRDefault="00C61635" w:rsidP="00A85A82">
      <w:pPr>
        <w:rPr>
          <w:rFonts w:ascii="Calibri" w:eastAsia="Times New Roman" w:hAnsi="Calibri" w:cs="Calibri"/>
          <w:color w:val="000000"/>
        </w:rPr>
      </w:pPr>
      <w:r>
        <w:rPr>
          <w:rStyle w:val="FootnoteReference"/>
        </w:rPr>
        <w:footnoteRef/>
      </w:r>
      <w:r>
        <w:t xml:space="preserve"> </w:t>
      </w:r>
      <w:r w:rsidRPr="00A85A82">
        <w:rPr>
          <w:rFonts w:ascii="Calibri" w:eastAsia="Times New Roman" w:hAnsi="Calibri" w:cs="Calibri"/>
          <w:color w:val="000000"/>
        </w:rPr>
        <w:t>https://crypto.stanford.edu/cs251/syllabus.html</w:t>
      </w:r>
    </w:p>
  </w:footnote>
  <w:footnote w:id="6">
    <w:p w:rsidR="00C61635" w:rsidRPr="00A85A82" w:rsidRDefault="00C61635" w:rsidP="00A85A82">
      <w:pPr>
        <w:rPr>
          <w:rFonts w:ascii="Calibri" w:eastAsia="Times New Roman" w:hAnsi="Calibri" w:cs="Calibri"/>
          <w:color w:val="000000"/>
        </w:rPr>
      </w:pPr>
      <w:r>
        <w:rPr>
          <w:rStyle w:val="FootnoteReference"/>
        </w:rPr>
        <w:footnoteRef/>
      </w:r>
      <w:r>
        <w:t xml:space="preserve"> </w:t>
      </w:r>
      <w:r w:rsidRPr="00A85A82">
        <w:rPr>
          <w:rFonts w:ascii="Calibri" w:eastAsia="Times New Roman" w:hAnsi="Calibri" w:cs="Calibri"/>
          <w:color w:val="000000"/>
        </w:rPr>
        <w:t>http://www.cs.jhu.edu/~abhishek/classes/CS601-641-441-Spring2018/class.html</w:t>
      </w:r>
    </w:p>
  </w:footnote>
  <w:footnote w:id="7">
    <w:p w:rsidR="00120850" w:rsidRDefault="00120850">
      <w:pPr>
        <w:pStyle w:val="FootnoteText"/>
      </w:pPr>
      <w:r>
        <w:rPr>
          <w:rStyle w:val="FootnoteReference"/>
        </w:rPr>
        <w:footnoteRef/>
      </w:r>
      <w:r>
        <w:t xml:space="preserve"> </w:t>
      </w:r>
      <w:r w:rsidRPr="00120850">
        <w:t>http://www.baldimtsi.com/teaching/cs795_sp17</w:t>
      </w:r>
    </w:p>
  </w:footnote>
  <w:footnote w:id="8">
    <w:p w:rsidR="00C61635" w:rsidRDefault="00C61635">
      <w:pPr>
        <w:pStyle w:val="FootnoteText"/>
      </w:pPr>
      <w:r>
        <w:rPr>
          <w:rStyle w:val="FootnoteReference"/>
        </w:rPr>
        <w:footnoteRef/>
      </w:r>
      <w:r>
        <w:t xml:space="preserve"> </w:t>
      </w:r>
      <w:r w:rsidRPr="00A85A82">
        <w:t>https://docs.google.com/document/d/1HN-I0_u0smAtxupM3vP9GWVsRVYB1f_oVG0f2oLUU88/edit</w:t>
      </w:r>
    </w:p>
  </w:footnote>
  <w:footnote w:id="9">
    <w:p w:rsidR="00C61635" w:rsidRDefault="00C61635" w:rsidP="00A85A82">
      <w:pPr>
        <w:pStyle w:val="NoSpacing"/>
      </w:pPr>
      <w:r w:rsidRPr="00DD01E9">
        <w:rPr>
          <w:rStyle w:val="FootnoteReference"/>
          <w:sz w:val="20"/>
        </w:rPr>
        <w:footnoteRef/>
      </w:r>
      <w:r w:rsidRPr="00DD01E9">
        <w:t xml:space="preserve"> https://www.ft.com/content/2d161cf6-c3b1-11e7-b30e-a7c1c7c13aab</w:t>
      </w:r>
    </w:p>
  </w:footnote>
  <w:footnote w:id="10">
    <w:p w:rsidR="00C61635" w:rsidRPr="00DD01E9" w:rsidRDefault="00C61635" w:rsidP="00C52654">
      <w:pPr>
        <w:pStyle w:val="NoSpacing"/>
      </w:pPr>
      <w:r w:rsidRPr="00DD01E9">
        <w:rPr>
          <w:rStyle w:val="FootnoteReference"/>
          <w:sz w:val="20"/>
        </w:rPr>
        <w:footnoteRef/>
      </w:r>
      <w:r w:rsidRPr="00DD01E9">
        <w:t xml:space="preserve"> https://www.coindesk.com/consensus-2017-even-academics-cant-keep-pace-with-blockchain-change/</w:t>
      </w:r>
    </w:p>
  </w:footnote>
  <w:footnote w:id="11">
    <w:p w:rsidR="00C61635" w:rsidRPr="00DD01E9" w:rsidRDefault="00C61635" w:rsidP="009F4F4A">
      <w:pPr>
        <w:pStyle w:val="NoSpacing"/>
      </w:pPr>
      <w:r w:rsidRPr="00DD01E9">
        <w:rPr>
          <w:rStyle w:val="FootnoteReference"/>
          <w:sz w:val="20"/>
        </w:rPr>
        <w:footnoteRef/>
      </w:r>
      <w:r w:rsidRPr="00DD01E9">
        <w:t xml:space="preserve"> https://faculty.fuqua.duke.edu/~charvey/Teaching/897_2018/897_Topics.htm</w:t>
      </w:r>
    </w:p>
  </w:footnote>
  <w:footnote w:id="12">
    <w:p w:rsidR="00C61635" w:rsidRPr="00DD01E9" w:rsidRDefault="00C61635" w:rsidP="009F4F4A">
      <w:pPr>
        <w:pStyle w:val="NoSpacing"/>
      </w:pPr>
      <w:r w:rsidRPr="00DD01E9">
        <w:rPr>
          <w:rStyle w:val="FootnoteReference"/>
          <w:sz w:val="20"/>
        </w:rPr>
        <w:footnoteRef/>
      </w:r>
      <w:r w:rsidRPr="00DD01E9">
        <w:t xml:space="preserve"> http://pages.stern.nyu.edu/~dyermack/courses/Hinkes-Yermack%20Spring%202018.pdf</w:t>
      </w:r>
    </w:p>
  </w:footnote>
  <w:footnote w:id="13">
    <w:p w:rsidR="00C61635" w:rsidRDefault="00C61635" w:rsidP="009F4F4A">
      <w:pPr>
        <w:pStyle w:val="FootnoteText"/>
      </w:pPr>
      <w:r>
        <w:rPr>
          <w:rStyle w:val="FootnoteReference"/>
        </w:rPr>
        <w:footnoteRef/>
      </w:r>
      <w:r>
        <w:t xml:space="preserve"> </w:t>
      </w:r>
      <w:r w:rsidRPr="00C52654">
        <w:t>https://berkeley-blockchain.github.io/cs294-144-s18/</w:t>
      </w:r>
    </w:p>
  </w:footnote>
  <w:footnote w:id="14">
    <w:p w:rsidR="007D6138" w:rsidRDefault="007D6138">
      <w:pPr>
        <w:pStyle w:val="FootnoteText"/>
      </w:pPr>
      <w:r>
        <w:rPr>
          <w:rStyle w:val="FootnoteReference"/>
        </w:rPr>
        <w:footnoteRef/>
      </w:r>
      <w:r>
        <w:t xml:space="preserve"> </w:t>
      </w:r>
      <w:r w:rsidRPr="007D6138">
        <w:t>https://cryptovalley.swiss/wp-content/uploads/20180628_PwC-S-CVA-ICO-Report_EN.pdf</w:t>
      </w:r>
    </w:p>
  </w:footnote>
  <w:footnote w:id="15">
    <w:p w:rsidR="00C61635" w:rsidRDefault="00C61635">
      <w:pPr>
        <w:pStyle w:val="FootnoteText"/>
      </w:pPr>
      <w:r>
        <w:rPr>
          <w:rStyle w:val="FootnoteReference"/>
        </w:rPr>
        <w:footnoteRef/>
      </w:r>
      <w:r>
        <w:t xml:space="preserve"> </w:t>
      </w:r>
      <w:r w:rsidRPr="00C61635">
        <w:t>https://www.cfainstitute.org/about/universities/university-affiliation</w:t>
      </w:r>
    </w:p>
  </w:footnote>
  <w:footnote w:id="16">
    <w:p w:rsidR="00C61635" w:rsidRDefault="00C61635" w:rsidP="00E95A17">
      <w:pPr>
        <w:pStyle w:val="FootnoteText"/>
      </w:pPr>
      <w:r>
        <w:rPr>
          <w:rStyle w:val="FootnoteReference"/>
        </w:rPr>
        <w:footnoteRef/>
      </w:r>
      <w:r>
        <w:t xml:space="preserve"> </w:t>
      </w:r>
      <w:r w:rsidRPr="00467315">
        <w:t>https://blogs.cfainstitute.org/investor/2018/04/03/cryptocurrencies-the-rise-of-decentralized-money/</w:t>
      </w:r>
    </w:p>
  </w:footnote>
  <w:footnote w:id="17">
    <w:p w:rsidR="00C61635" w:rsidRDefault="00C61635" w:rsidP="00E95A17">
      <w:pPr>
        <w:pStyle w:val="FootnoteText"/>
      </w:pPr>
      <w:r>
        <w:rPr>
          <w:rStyle w:val="FootnoteReference"/>
        </w:rPr>
        <w:footnoteRef/>
      </w:r>
      <w:r>
        <w:t xml:space="preserve"> </w:t>
      </w:r>
      <w:r w:rsidRPr="00932943">
        <w:t>https://www.bloomberg.com/news/articles/2018-07-16/cfa-exam-adds-crypto-blockchain-topics-as-wall-street-dives-in</w:t>
      </w:r>
    </w:p>
  </w:footnote>
  <w:footnote w:id="18">
    <w:p w:rsidR="004D5258" w:rsidRDefault="004D5258">
      <w:pPr>
        <w:pStyle w:val="FootnoteText"/>
      </w:pPr>
      <w:r>
        <w:rPr>
          <w:rStyle w:val="FootnoteReference"/>
        </w:rPr>
        <w:footnoteRef/>
      </w:r>
      <w:r>
        <w:t xml:space="preserve"> </w:t>
      </w:r>
      <w:r w:rsidRPr="004D5258">
        <w:t>https://www.cnbc.com/2018/04/05/top-mba-programs-beef-up-cyrptocurrency-courses-to-keep-up-with-demand.html</w:t>
      </w:r>
    </w:p>
  </w:footnote>
  <w:footnote w:id="19">
    <w:p w:rsidR="00C61635" w:rsidRDefault="00C61635" w:rsidP="003E1734">
      <w:pPr>
        <w:pStyle w:val="FootnoteText"/>
      </w:pPr>
      <w:r>
        <w:rPr>
          <w:rStyle w:val="FootnoteReference"/>
        </w:rPr>
        <w:footnoteRef/>
      </w:r>
      <w:r>
        <w:t xml:space="preserve"> </w:t>
      </w:r>
      <w:r w:rsidRPr="000E6F82">
        <w:t>https://www.udemy.com/courses/search/?q=blockchain&amp;src=sac&amp;kw=blockchain</w:t>
      </w:r>
    </w:p>
  </w:footnote>
  <w:footnote w:id="20">
    <w:p w:rsidR="00C61635" w:rsidRDefault="00C61635" w:rsidP="003E1734">
      <w:pPr>
        <w:pStyle w:val="FootnoteText"/>
      </w:pPr>
      <w:r>
        <w:rPr>
          <w:rStyle w:val="FootnoteReference"/>
        </w:rPr>
        <w:footnoteRef/>
      </w:r>
      <w:r>
        <w:t xml:space="preserve"> </w:t>
      </w:r>
      <w:r w:rsidRPr="000E6F82">
        <w:t>https://www.udemy.com/courses/search/?q=cryptocurrency&amp;src=sac&amp;kw=cryptocurrency</w:t>
      </w:r>
    </w:p>
  </w:footnote>
  <w:footnote w:id="21">
    <w:p w:rsidR="00C61635" w:rsidRDefault="00C61635" w:rsidP="003E1734">
      <w:pPr>
        <w:pStyle w:val="FootnoteText"/>
      </w:pPr>
      <w:r>
        <w:rPr>
          <w:rStyle w:val="FootnoteReference"/>
        </w:rPr>
        <w:footnoteRef/>
      </w:r>
      <w:r>
        <w:t xml:space="preserve"> </w:t>
      </w:r>
      <w:r w:rsidRPr="000E6F82">
        <w:t>https://blockgeeks.com/</w:t>
      </w:r>
    </w:p>
  </w:footnote>
  <w:footnote w:id="22">
    <w:p w:rsidR="00C61635" w:rsidRDefault="00C61635" w:rsidP="003E1734">
      <w:pPr>
        <w:pStyle w:val="FootnoteText"/>
      </w:pPr>
      <w:r>
        <w:rPr>
          <w:rStyle w:val="FootnoteReference"/>
        </w:rPr>
        <w:footnoteRef/>
      </w:r>
      <w:r>
        <w:t xml:space="preserve"> </w:t>
      </w:r>
      <w:r w:rsidRPr="00DC6EA8">
        <w:t>https://executive.mit.edu/openenrollment/program/blockchain-technologies-business-innovation-and-application/#.W18oplBKiM8</w:t>
      </w:r>
    </w:p>
  </w:footnote>
  <w:footnote w:id="23">
    <w:p w:rsidR="00C61635" w:rsidRDefault="00C61635" w:rsidP="003E1734">
      <w:pPr>
        <w:pStyle w:val="FootnoteText"/>
      </w:pPr>
      <w:r>
        <w:rPr>
          <w:rStyle w:val="FootnoteReference"/>
        </w:rPr>
        <w:footnoteRef/>
      </w:r>
      <w:r>
        <w:t xml:space="preserve"> </w:t>
      </w:r>
      <w:r w:rsidRPr="008E534E">
        <w:t>https://onlinelearning.lse.ac.uk/lse-cryptocurrency-investment-and-disruption-online-certificate-course-hm/</w:t>
      </w:r>
    </w:p>
  </w:footnote>
  <w:footnote w:id="24">
    <w:p w:rsidR="00C61635" w:rsidRDefault="00C61635" w:rsidP="003E1734">
      <w:pPr>
        <w:pStyle w:val="FootnoteText"/>
      </w:pPr>
      <w:r>
        <w:rPr>
          <w:rStyle w:val="FootnoteReference"/>
        </w:rPr>
        <w:footnoteRef/>
      </w:r>
      <w:r>
        <w:t xml:space="preserve"> </w:t>
      </w:r>
      <w:r w:rsidRPr="008E534E">
        <w:t>https://www.udemy.com/cryptocurrency-investing/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796D88"/>
    <w:multiLevelType w:val="hybridMultilevel"/>
    <w:tmpl w:val="AFE450CE"/>
    <w:lvl w:ilvl="0" w:tplc="970C378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E29FA"/>
    <w:rsid w:val="00065967"/>
    <w:rsid w:val="000B4AAD"/>
    <w:rsid w:val="00120850"/>
    <w:rsid w:val="00134A2E"/>
    <w:rsid w:val="001A7B0F"/>
    <w:rsid w:val="00206407"/>
    <w:rsid w:val="0025677D"/>
    <w:rsid w:val="00256FF1"/>
    <w:rsid w:val="002671C0"/>
    <w:rsid w:val="002D3DED"/>
    <w:rsid w:val="002E29FA"/>
    <w:rsid w:val="002F632A"/>
    <w:rsid w:val="00330B48"/>
    <w:rsid w:val="00350789"/>
    <w:rsid w:val="003E1734"/>
    <w:rsid w:val="00486880"/>
    <w:rsid w:val="004C57CB"/>
    <w:rsid w:val="004D5258"/>
    <w:rsid w:val="004E7590"/>
    <w:rsid w:val="005A2CF4"/>
    <w:rsid w:val="006C152D"/>
    <w:rsid w:val="007D6138"/>
    <w:rsid w:val="007E1693"/>
    <w:rsid w:val="007E5E81"/>
    <w:rsid w:val="008127FD"/>
    <w:rsid w:val="00833C91"/>
    <w:rsid w:val="00853A9B"/>
    <w:rsid w:val="00887644"/>
    <w:rsid w:val="00982647"/>
    <w:rsid w:val="009B72B3"/>
    <w:rsid w:val="009F4F4A"/>
    <w:rsid w:val="00A032F7"/>
    <w:rsid w:val="00A85A82"/>
    <w:rsid w:val="00B71F01"/>
    <w:rsid w:val="00B84F67"/>
    <w:rsid w:val="00BC6DDA"/>
    <w:rsid w:val="00BE4AD7"/>
    <w:rsid w:val="00C52654"/>
    <w:rsid w:val="00C61635"/>
    <w:rsid w:val="00CC680D"/>
    <w:rsid w:val="00D624D3"/>
    <w:rsid w:val="00D8294D"/>
    <w:rsid w:val="00DD01E9"/>
    <w:rsid w:val="00E601ED"/>
    <w:rsid w:val="00E756F4"/>
    <w:rsid w:val="00E91373"/>
    <w:rsid w:val="00E95A17"/>
    <w:rsid w:val="00E967B2"/>
    <w:rsid w:val="00EA43B3"/>
    <w:rsid w:val="00F14CBD"/>
    <w:rsid w:val="00FB4363"/>
    <w:rsid w:val="00FC41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94D"/>
  </w:style>
  <w:style w:type="paragraph" w:styleId="Heading1">
    <w:name w:val="heading 1"/>
    <w:basedOn w:val="Normal"/>
    <w:next w:val="Normal"/>
    <w:link w:val="Heading1Char"/>
    <w:uiPriority w:val="9"/>
    <w:qFormat/>
    <w:rsid w:val="00BE4AD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94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173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AD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E4AD7"/>
  </w:style>
  <w:style w:type="character" w:customStyle="1" w:styleId="Heading2Char">
    <w:name w:val="Heading 2 Char"/>
    <w:basedOn w:val="DefaultParagraphFont"/>
    <w:link w:val="Heading2"/>
    <w:uiPriority w:val="9"/>
    <w:rsid w:val="00D8294D"/>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D8294D"/>
    <w:rPr>
      <w:sz w:val="20"/>
      <w:szCs w:val="20"/>
    </w:rPr>
  </w:style>
  <w:style w:type="character" w:customStyle="1" w:styleId="EndnoteTextChar">
    <w:name w:val="Endnote Text Char"/>
    <w:basedOn w:val="DefaultParagraphFont"/>
    <w:link w:val="EndnoteText"/>
    <w:uiPriority w:val="99"/>
    <w:semiHidden/>
    <w:rsid w:val="00D8294D"/>
    <w:rPr>
      <w:sz w:val="20"/>
      <w:szCs w:val="20"/>
    </w:rPr>
  </w:style>
  <w:style w:type="character" w:styleId="EndnoteReference">
    <w:name w:val="endnote reference"/>
    <w:basedOn w:val="DefaultParagraphFont"/>
    <w:uiPriority w:val="99"/>
    <w:semiHidden/>
    <w:unhideWhenUsed/>
    <w:rsid w:val="00D8294D"/>
    <w:rPr>
      <w:vertAlign w:val="superscript"/>
    </w:rPr>
  </w:style>
  <w:style w:type="paragraph" w:styleId="FootnoteText">
    <w:name w:val="footnote text"/>
    <w:basedOn w:val="Normal"/>
    <w:link w:val="FootnoteTextChar"/>
    <w:uiPriority w:val="99"/>
    <w:semiHidden/>
    <w:unhideWhenUsed/>
    <w:rsid w:val="00D624D3"/>
    <w:rPr>
      <w:sz w:val="20"/>
      <w:szCs w:val="20"/>
    </w:rPr>
  </w:style>
  <w:style w:type="character" w:customStyle="1" w:styleId="FootnoteTextChar">
    <w:name w:val="Footnote Text Char"/>
    <w:basedOn w:val="DefaultParagraphFont"/>
    <w:link w:val="FootnoteText"/>
    <w:uiPriority w:val="99"/>
    <w:semiHidden/>
    <w:rsid w:val="00D624D3"/>
    <w:rPr>
      <w:sz w:val="20"/>
      <w:szCs w:val="20"/>
    </w:rPr>
  </w:style>
  <w:style w:type="character" w:styleId="FootnoteReference">
    <w:name w:val="footnote reference"/>
    <w:basedOn w:val="DefaultParagraphFont"/>
    <w:uiPriority w:val="99"/>
    <w:semiHidden/>
    <w:unhideWhenUsed/>
    <w:rsid w:val="00D624D3"/>
    <w:rPr>
      <w:vertAlign w:val="superscript"/>
    </w:rPr>
  </w:style>
  <w:style w:type="character" w:styleId="Hyperlink">
    <w:name w:val="Hyperlink"/>
    <w:basedOn w:val="DefaultParagraphFont"/>
    <w:uiPriority w:val="99"/>
    <w:unhideWhenUsed/>
    <w:rsid w:val="00A85A82"/>
    <w:rPr>
      <w:color w:val="0000FF" w:themeColor="hyperlink"/>
      <w:u w:val="single"/>
    </w:rPr>
  </w:style>
  <w:style w:type="character" w:customStyle="1" w:styleId="Heading3Char">
    <w:name w:val="Heading 3 Char"/>
    <w:basedOn w:val="DefaultParagraphFont"/>
    <w:link w:val="Heading3"/>
    <w:uiPriority w:val="9"/>
    <w:rsid w:val="003E173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95A17"/>
    <w:pPr>
      <w:ind w:left="720"/>
      <w:contextualSpacing/>
    </w:pPr>
  </w:style>
</w:styles>
</file>

<file path=word/webSettings.xml><?xml version="1.0" encoding="utf-8"?>
<w:webSettings xmlns:r="http://schemas.openxmlformats.org/officeDocument/2006/relationships" xmlns:w="http://schemas.openxmlformats.org/wordprocessingml/2006/main">
  <w:divs>
    <w:div w:id="128868754">
      <w:bodyDiv w:val="1"/>
      <w:marLeft w:val="0"/>
      <w:marRight w:val="0"/>
      <w:marTop w:val="0"/>
      <w:marBottom w:val="0"/>
      <w:divBdr>
        <w:top w:val="none" w:sz="0" w:space="0" w:color="auto"/>
        <w:left w:val="none" w:sz="0" w:space="0" w:color="auto"/>
        <w:bottom w:val="none" w:sz="0" w:space="0" w:color="auto"/>
        <w:right w:val="none" w:sz="0" w:space="0" w:color="auto"/>
      </w:divBdr>
    </w:div>
    <w:div w:id="922226049">
      <w:bodyDiv w:val="1"/>
      <w:marLeft w:val="0"/>
      <w:marRight w:val="0"/>
      <w:marTop w:val="0"/>
      <w:marBottom w:val="0"/>
      <w:divBdr>
        <w:top w:val="none" w:sz="0" w:space="0" w:color="auto"/>
        <w:left w:val="none" w:sz="0" w:space="0" w:color="auto"/>
        <w:bottom w:val="none" w:sz="0" w:space="0" w:color="auto"/>
        <w:right w:val="none" w:sz="0" w:space="0" w:color="auto"/>
      </w:divBdr>
    </w:div>
    <w:div w:id="1514565082">
      <w:bodyDiv w:val="1"/>
      <w:marLeft w:val="0"/>
      <w:marRight w:val="0"/>
      <w:marTop w:val="0"/>
      <w:marBottom w:val="0"/>
      <w:divBdr>
        <w:top w:val="none" w:sz="0" w:space="0" w:color="auto"/>
        <w:left w:val="none" w:sz="0" w:space="0" w:color="auto"/>
        <w:bottom w:val="none" w:sz="0" w:space="0" w:color="auto"/>
        <w:right w:val="none" w:sz="0" w:space="0" w:color="auto"/>
      </w:divBdr>
    </w:div>
    <w:div w:id="1543208205">
      <w:bodyDiv w:val="1"/>
      <w:marLeft w:val="0"/>
      <w:marRight w:val="0"/>
      <w:marTop w:val="0"/>
      <w:marBottom w:val="0"/>
      <w:divBdr>
        <w:top w:val="none" w:sz="0" w:space="0" w:color="auto"/>
        <w:left w:val="none" w:sz="0" w:space="0" w:color="auto"/>
        <w:bottom w:val="none" w:sz="0" w:space="0" w:color="auto"/>
        <w:right w:val="none" w:sz="0" w:space="0" w:color="auto"/>
      </w:divBdr>
    </w:div>
    <w:div w:id="1926761811">
      <w:bodyDiv w:val="1"/>
      <w:marLeft w:val="0"/>
      <w:marRight w:val="0"/>
      <w:marTop w:val="0"/>
      <w:marBottom w:val="0"/>
      <w:divBdr>
        <w:top w:val="none" w:sz="0" w:space="0" w:color="auto"/>
        <w:left w:val="none" w:sz="0" w:space="0" w:color="auto"/>
        <w:bottom w:val="none" w:sz="0" w:space="0" w:color="auto"/>
        <w:right w:val="none" w:sz="0" w:space="0" w:color="auto"/>
      </w:divBdr>
    </w:div>
    <w:div w:id="205534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coinbase.com/the-rise-of-crypto-in-higher-education-81b648c2466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intelegraph.com/news/blockchain-job-industry-sees-sustained-uptick-despite-volatile-crypto-mark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685159-01F0-449D-A26F-5965926A4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 Parenteau</dc:creator>
  <cp:lastModifiedBy>BP - FL</cp:lastModifiedBy>
  <cp:revision>2</cp:revision>
  <cp:lastPrinted>2019-05-21T13:18:00Z</cp:lastPrinted>
  <dcterms:created xsi:type="dcterms:W3CDTF">2019-05-23T16:43:00Z</dcterms:created>
  <dcterms:modified xsi:type="dcterms:W3CDTF">2019-05-23T16:43:00Z</dcterms:modified>
</cp:coreProperties>
</file>