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76DFA" w14:textId="7187EADE" w:rsidR="00B51762" w:rsidRDefault="00B51762" w:rsidP="00B5176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</w:t>
      </w:r>
    </w:p>
    <w:p w14:paraId="5DCE707C" w14:textId="5E375540" w:rsidR="00B51762" w:rsidRDefault="00B51762" w:rsidP="00B5176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720093" wp14:editId="5BC2AF99">
            <wp:extent cx="4953000" cy="4114800"/>
            <wp:effectExtent l="0" t="0" r="0" b="0"/>
            <wp:docPr id="1287607883" name="Picture 1" descr="fig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396" cy="412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DF6E" w14:textId="77777777" w:rsidR="00B51762" w:rsidRDefault="00B51762" w:rsidP="00B51762">
      <w:pPr>
        <w:rPr>
          <w:b/>
          <w:bCs/>
          <w:sz w:val="28"/>
          <w:szCs w:val="28"/>
        </w:rPr>
      </w:pPr>
    </w:p>
    <w:p w14:paraId="0E431D9F" w14:textId="5D642171" w:rsidR="00B51762" w:rsidRDefault="00B51762" w:rsidP="00B5176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74D5B6" wp14:editId="217065E0">
            <wp:extent cx="3040380" cy="2606040"/>
            <wp:effectExtent l="0" t="0" r="7620" b="3810"/>
            <wp:docPr id="1136037064" name="Picture 2" descr="A graph of a graph showing a number of 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37064" name="Picture 2" descr="A graph of a graph showing a number of do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82" cy="260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F61B" w14:textId="77777777" w:rsidR="00B51762" w:rsidRDefault="00B51762" w:rsidP="00B51762">
      <w:pPr>
        <w:rPr>
          <w:b/>
          <w:bCs/>
          <w:sz w:val="28"/>
          <w:szCs w:val="28"/>
        </w:rPr>
      </w:pPr>
    </w:p>
    <w:p w14:paraId="66DAE4D7" w14:textId="1999DB82" w:rsidR="00B51762" w:rsidRDefault="00B51762" w:rsidP="00B5176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827A4A" wp14:editId="27C058C1">
            <wp:extent cx="2590800" cy="2220686"/>
            <wp:effectExtent l="0" t="0" r="0" b="8255"/>
            <wp:docPr id="1502041985" name="Picture 3" descr="A graph of 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41985" name="Picture 3" descr="A graph of a fun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239" cy="222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E0C9" w14:textId="77777777" w:rsidR="00B51762" w:rsidRDefault="00B51762" w:rsidP="00B51762">
      <w:pPr>
        <w:rPr>
          <w:b/>
          <w:bCs/>
          <w:sz w:val="28"/>
          <w:szCs w:val="28"/>
        </w:rPr>
      </w:pPr>
    </w:p>
    <w:p w14:paraId="4CB48FB5" w14:textId="544AA290" w:rsidR="00B51762" w:rsidRDefault="00B51762" w:rsidP="00B5176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68E907" wp14:editId="236D7E2C">
            <wp:extent cx="2400300" cy="2057400"/>
            <wp:effectExtent l="0" t="0" r="0" b="0"/>
            <wp:docPr id="638795087" name="Picture 4" descr="A graph of a graph showing a number of 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95087" name="Picture 4" descr="A graph of a graph showing a number of do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739" cy="206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77AE" w14:textId="77777777" w:rsidR="00B51762" w:rsidRDefault="00B51762" w:rsidP="00B51762">
      <w:pPr>
        <w:rPr>
          <w:b/>
          <w:bCs/>
          <w:sz w:val="28"/>
          <w:szCs w:val="28"/>
        </w:rPr>
      </w:pPr>
    </w:p>
    <w:p w14:paraId="123AB553" w14:textId="012BDC1E" w:rsidR="00B51762" w:rsidRDefault="00B51762" w:rsidP="00B5176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A8B887" wp14:editId="126C03DF">
            <wp:extent cx="2758440" cy="2364378"/>
            <wp:effectExtent l="0" t="0" r="3810" b="0"/>
            <wp:docPr id="1195029288" name="Picture 5" descr="A graph of 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29288" name="Picture 5" descr="A graph of a fun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60" cy="237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E918" w14:textId="47A9D52E" w:rsidR="00B51762" w:rsidRDefault="00FB7FB9" w:rsidP="00B51762">
      <w:r>
        <w:rPr>
          <w:noProof/>
        </w:rPr>
        <mc:AlternateContent>
          <mc:Choice Requires="wps">
            <w:drawing>
              <wp:inline distT="0" distB="0" distL="0" distR="0" wp14:anchorId="407DA4A1" wp14:editId="50B5F2E0">
                <wp:extent cx="304800" cy="304800"/>
                <wp:effectExtent l="0" t="0" r="0" b="0"/>
                <wp:docPr id="495017579" name="Rectangle 7" descr="Create an image of a Receiver Operating Characteristic (ROC) curve plot generated by an R package such as 'pROC'. The ROC curve should display a high diagnostic performance with an Area Under the Curve (AUC) value exceeding 0.9. The curve should be colored dark blue on a light grey grid background, with an AUC label prominently displayed, illustrating a high level of accuracy for a biomarker in diagnosing Systemic Lupus Erythematosus (SLE). Include axes labels and a legend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DB2666" id="Rectangle 7" o:spid="_x0000_s1026" alt="Create an image of a Receiver Operating Characteristic (ROC) curve plot generated by an R package such as 'pROC'. The ROC curve should display a high diagnostic performance with an Area Under the Curve (AUC) value exceeding 0.9. The curve should be colored dark blue on a light grey grid background, with an AUC label prominently displayed, illustrating a high level of accuracy for a biomarker in diagnosing Systemic Lupus Erythematosus (SLE). Include axes labels and a legend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7FB9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BDD4F1F" wp14:editId="079058C3">
                <wp:extent cx="304800" cy="304800"/>
                <wp:effectExtent l="0" t="0" r="0" b="0"/>
                <wp:docPr id="999986952" name="Rectangle 10" descr="Create an image of a Receiver Operating Characteristic (ROC) curve plot generated by an R package such as 'pROC'. The ROC curve should display a high diagnostic performance with an Area Under the Curve (AUC) value exceeding 0.9. The curve should be colored dark blue on a light grey grid background, with an AUC label prominently displayed, illustrating a high level of accuracy for a biomarker in diagnosing Systemic Lupus Erythematosus (SLE). Include axes labels and a legend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62BA6" id="Rectangle 10" o:spid="_x0000_s1026" alt="Create an image of a Receiver Operating Characteristic (ROC) curve plot generated by an R package such as 'pROC'. The ROC curve should display a high diagnostic performance with an Area Under the Curve (AUC) value exceeding 0.9. The curve should be colored dark blue on a light grey grid background, with an AUC label prominently displayed, illustrating a high level of accuracy for a biomarker in diagnosing Systemic Lupus Erythematosus (SLE). Include axes labels and a legend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A80F8E" w14:textId="5087EBC9" w:rsidR="00FB7FB9" w:rsidRPr="00B51762" w:rsidRDefault="00FB7FB9" w:rsidP="00B51762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3C81822" wp14:editId="11BEE8C7">
                <wp:extent cx="304800" cy="304800"/>
                <wp:effectExtent l="0" t="0" r="0" b="0"/>
                <wp:docPr id="456790810" name="Rectangle 11" descr="Create an image of a Receiver Operating Characteristic (ROC) curve plot generated by an R package such as 'pROC'. The ROC curve should display a high diagnostic performance with an Area Under the Curve (AUC) value exceeding 0.9. The curve should be colored dark blue on a light grey grid background, with an AUC label prominently displayed, illustrating a high level of accuracy for a biomarker in diagnosing Systemic Lupus Erythematosus (SLE). Include axes labels and a legend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96037F" id="Rectangle 11" o:spid="_x0000_s1026" alt="Create an image of a Receiver Operating Characteristic (ROC) curve plot generated by an R package such as 'pROC'. The ROC curve should display a high diagnostic performance with an Area Under the Curve (AUC) value exceeding 0.9. The curve should be colored dark blue on a light grey grid background, with an AUC label prominently displayed, illustrating a high level of accuracy for a biomarker in diagnosing Systemic Lupus Erythematosus (SLE). Include axes labels and a legend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7FB9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B2EC866" wp14:editId="6C6B08CB">
                <wp:extent cx="304800" cy="304800"/>
                <wp:effectExtent l="0" t="0" r="0" b="0"/>
                <wp:docPr id="1445144012" name="Rectangle 14" descr="Create an image of a Receiver Operating Characteristic (ROC) curve plot generated by an R package such as 'pROC'. The ROC curve should display a high diagnostic performance with an Area Under the Curve (AUC) value exceeding 0.9. The curve should be colored dark blue on a light grey grid background, with an AUC label prominently displayed, illustrating a high level of accuracy for a biomarker in diagnosing Systemic Lupus Erythematosus (SLE). Include axes labels and a legend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72EA6" id="Rectangle 14" o:spid="_x0000_s1026" alt="Create an image of a Receiver Operating Characteristic (ROC) curve plot generated by an R package such as 'pROC'. The ROC curve should display a high diagnostic performance with an Area Under the Curve (AUC) value exceeding 0.9. The curve should be colored dark blue on a light grey grid background, with an AUC label prominently displayed, illustrating a high level of accuracy for a biomarker in diagnosing Systemic Lupus Erythematosus (SLE). Include axes labels and a legend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7FB9">
        <w:t xml:space="preserve"> </w:t>
      </w:r>
      <w:r>
        <w:rPr>
          <w:noProof/>
        </w:rPr>
        <w:drawing>
          <wp:inline distT="0" distB="0" distL="0" distR="0" wp14:anchorId="2E456D79" wp14:editId="2B6633A7">
            <wp:extent cx="3307080" cy="3307080"/>
            <wp:effectExtent l="0" t="0" r="7620" b="7620"/>
            <wp:docPr id="6494829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330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B7FB9" w:rsidRPr="00B5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62"/>
    <w:rsid w:val="00B51762"/>
    <w:rsid w:val="00FB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EB573DE"/>
  <w15:chartTrackingRefBased/>
  <w15:docId w15:val="{A52D7F04-F6B4-494D-B3E7-6B03E21B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7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7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7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7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Parupalli</dc:creator>
  <cp:keywords/>
  <dc:description/>
  <cp:lastModifiedBy>Bhavana Parupalli</cp:lastModifiedBy>
  <cp:revision>1</cp:revision>
  <dcterms:created xsi:type="dcterms:W3CDTF">2024-05-03T02:33:00Z</dcterms:created>
  <dcterms:modified xsi:type="dcterms:W3CDTF">2024-05-03T03:22:00Z</dcterms:modified>
</cp:coreProperties>
</file>