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sz w:val="24"/>
          <w:szCs w:val="24"/>
          <w:rtl w:val="0"/>
        </w:rPr>
        <w:t xml:space="preserve">Noah Slosberg, Sebastian Reid, Bradley Pawlow</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4/14/23</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Stat 390</w:t>
      </w:r>
    </w:p>
    <w:p w:rsidR="00000000" w:rsidDel="00000000" w:rsidP="00000000" w:rsidRDefault="00000000" w:rsidRPr="00000000" w14:paraId="00000004">
      <w:pPr>
        <w:spacing w:line="276" w:lineRule="auto"/>
        <w:jc w:val="center"/>
        <w:rPr>
          <w:sz w:val="24"/>
          <w:szCs w:val="24"/>
        </w:rPr>
      </w:pPr>
      <w:r w:rsidDel="00000000" w:rsidR="00000000" w:rsidRPr="00000000">
        <w:rPr>
          <w:rtl w:val="0"/>
        </w:rPr>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Weekly Report 1</w:t>
      </w:r>
    </w:p>
    <w:p w:rsidR="00000000" w:rsidDel="00000000" w:rsidP="00000000" w:rsidRDefault="00000000" w:rsidRPr="00000000" w14:paraId="00000006">
      <w:pPr>
        <w:spacing w:line="276" w:lineRule="auto"/>
        <w:jc w:val="left"/>
        <w:rPr>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left"/>
        <w:rPr>
          <w:sz w:val="24"/>
          <w:szCs w:val="24"/>
        </w:rPr>
      </w:pPr>
      <w:r w:rsidDel="00000000" w:rsidR="00000000" w:rsidRPr="00000000">
        <w:rPr>
          <w:sz w:val="24"/>
          <w:szCs w:val="24"/>
          <w:rtl w:val="0"/>
        </w:rPr>
        <w:t xml:space="preserve">For the next week, we will start working on our EDA. To start, we need to begin to understand the dataset provided by the partners. First and foremost, we need to understand the completeness of the data and any issues that may arise from problems in the dataset. We will need to clean the data and fix the issues with it before we can even start to analyze the data. </w:t>
      </w:r>
    </w:p>
    <w:p w:rsidR="00000000" w:rsidDel="00000000" w:rsidP="00000000" w:rsidRDefault="00000000" w:rsidRPr="00000000" w14:paraId="00000008">
      <w:pPr>
        <w:spacing w:line="276" w:lineRule="auto"/>
        <w:ind w:firstLine="720"/>
        <w:jc w:val="left"/>
        <w:rPr>
          <w:sz w:val="24"/>
          <w:szCs w:val="24"/>
        </w:rPr>
      </w:pPr>
      <w:r w:rsidDel="00000000" w:rsidR="00000000" w:rsidRPr="00000000">
        <w:rPr>
          <w:rtl w:val="0"/>
        </w:rPr>
      </w:r>
    </w:p>
    <w:p w:rsidR="00000000" w:rsidDel="00000000" w:rsidP="00000000" w:rsidRDefault="00000000" w:rsidRPr="00000000" w14:paraId="00000009">
      <w:pPr>
        <w:spacing w:line="276" w:lineRule="auto"/>
        <w:ind w:left="0" w:firstLine="0"/>
        <w:jc w:val="left"/>
        <w:rPr>
          <w:sz w:val="24"/>
          <w:szCs w:val="24"/>
        </w:rPr>
      </w:pPr>
      <w:r w:rsidDel="00000000" w:rsidR="00000000" w:rsidRPr="00000000">
        <w:rPr>
          <w:sz w:val="24"/>
          <w:szCs w:val="24"/>
          <w:rtl w:val="0"/>
        </w:rPr>
        <w:t xml:space="preserve">We will start by performing the following analyses:</w:t>
      </w:r>
    </w:p>
    <w:p w:rsidR="00000000" w:rsidDel="00000000" w:rsidP="00000000" w:rsidRDefault="00000000" w:rsidRPr="00000000" w14:paraId="0000000A">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jc w:val="left"/>
        <w:rPr>
          <w:sz w:val="24"/>
          <w:szCs w:val="24"/>
        </w:rPr>
      </w:pPr>
      <w:r w:rsidDel="00000000" w:rsidR="00000000" w:rsidRPr="00000000">
        <w:rPr>
          <w:sz w:val="24"/>
          <w:szCs w:val="24"/>
          <w:rtl w:val="0"/>
        </w:rPr>
        <w:t xml:space="preserve">Univariate:</w:t>
      </w:r>
    </w:p>
    <w:p w:rsidR="00000000" w:rsidDel="00000000" w:rsidP="00000000" w:rsidRDefault="00000000" w:rsidRPr="00000000" w14:paraId="0000000C">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Number of Geographic Areas</w:t>
      </w:r>
    </w:p>
    <w:p w:rsidR="00000000" w:rsidDel="00000000" w:rsidP="00000000" w:rsidRDefault="00000000" w:rsidRPr="00000000" w14:paraId="0000000D">
      <w:pPr>
        <w:numPr>
          <w:ilvl w:val="0"/>
          <w:numId w:val="3"/>
        </w:numPr>
        <w:spacing w:line="276" w:lineRule="auto"/>
        <w:ind w:left="720" w:hanging="360"/>
        <w:jc w:val="left"/>
        <w:rPr>
          <w:sz w:val="24"/>
          <w:szCs w:val="24"/>
          <w:u w:val="none"/>
        </w:rPr>
      </w:pPr>
      <w:r w:rsidDel="00000000" w:rsidR="00000000" w:rsidRPr="00000000">
        <w:rPr>
          <w:sz w:val="24"/>
          <w:szCs w:val="24"/>
          <w:rtl w:val="0"/>
        </w:rPr>
        <w:t xml:space="preserve">Capacity of programs</w:t>
      </w:r>
    </w:p>
    <w:p w:rsidR="00000000" w:rsidDel="00000000" w:rsidP="00000000" w:rsidRDefault="00000000" w:rsidRPr="00000000" w14:paraId="0000000E">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left"/>
        <w:rPr>
          <w:sz w:val="24"/>
          <w:szCs w:val="24"/>
        </w:rPr>
      </w:pPr>
      <w:r w:rsidDel="00000000" w:rsidR="00000000" w:rsidRPr="00000000">
        <w:rPr>
          <w:sz w:val="24"/>
          <w:szCs w:val="24"/>
          <w:rtl w:val="0"/>
        </w:rPr>
        <w:t xml:space="preserve">Bivariate:</w:t>
      </w:r>
    </w:p>
    <w:p w:rsidR="00000000" w:rsidDel="00000000" w:rsidP="00000000" w:rsidRDefault="00000000" w:rsidRPr="00000000" w14:paraId="00000010">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Number of Programs by Geographic Areas</w:t>
      </w:r>
    </w:p>
    <w:p w:rsidR="00000000" w:rsidDel="00000000" w:rsidP="00000000" w:rsidRDefault="00000000" w:rsidRPr="00000000" w14:paraId="00000011">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Number of Programs by predominant Race of community</w:t>
      </w:r>
    </w:p>
    <w:p w:rsidR="00000000" w:rsidDel="00000000" w:rsidP="00000000" w:rsidRDefault="00000000" w:rsidRPr="00000000" w14:paraId="00000012">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Number of Programs by income data</w:t>
      </w:r>
    </w:p>
    <w:p w:rsidR="00000000" w:rsidDel="00000000" w:rsidP="00000000" w:rsidRDefault="00000000" w:rsidRPr="00000000" w14:paraId="00000013">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Number of programs by category</w:t>
      </w:r>
    </w:p>
    <w:p w:rsidR="00000000" w:rsidDel="00000000" w:rsidP="00000000" w:rsidRDefault="00000000" w:rsidRPr="00000000" w14:paraId="00000014">
      <w:pPr>
        <w:spacing w:line="276" w:lineRule="auto"/>
        <w:jc w:val="left"/>
        <w:rPr>
          <w:sz w:val="24"/>
          <w:szCs w:val="24"/>
        </w:rPr>
      </w:pPr>
      <w:r w:rsidDel="00000000" w:rsidR="00000000" w:rsidRPr="00000000">
        <w:rPr>
          <w:rtl w:val="0"/>
        </w:rPr>
      </w:r>
    </w:p>
    <w:p w:rsidR="00000000" w:rsidDel="00000000" w:rsidP="00000000" w:rsidRDefault="00000000" w:rsidRPr="00000000" w14:paraId="00000015">
      <w:pPr>
        <w:spacing w:line="276" w:lineRule="auto"/>
        <w:jc w:val="left"/>
        <w:rPr>
          <w:sz w:val="24"/>
          <w:szCs w:val="24"/>
        </w:rPr>
      </w:pPr>
      <w:r w:rsidDel="00000000" w:rsidR="00000000" w:rsidRPr="00000000">
        <w:rPr>
          <w:sz w:val="24"/>
          <w:szCs w:val="24"/>
          <w:rtl w:val="0"/>
        </w:rPr>
        <w:t xml:space="preserve">Multivariate:</w:t>
      </w:r>
    </w:p>
    <w:p w:rsidR="00000000" w:rsidDel="00000000" w:rsidP="00000000" w:rsidRDefault="00000000" w:rsidRPr="00000000" w14:paraId="00000016">
      <w:pPr>
        <w:numPr>
          <w:ilvl w:val="0"/>
          <w:numId w:val="4"/>
        </w:numPr>
        <w:spacing w:line="276" w:lineRule="auto"/>
        <w:ind w:left="720" w:hanging="360"/>
        <w:jc w:val="left"/>
        <w:rPr>
          <w:sz w:val="24"/>
          <w:szCs w:val="24"/>
          <w:u w:val="none"/>
        </w:rPr>
      </w:pPr>
      <w:r w:rsidDel="00000000" w:rsidR="00000000" w:rsidRPr="00000000">
        <w:rPr>
          <w:sz w:val="24"/>
          <w:szCs w:val="24"/>
          <w:rtl w:val="0"/>
        </w:rPr>
        <w:t xml:space="preserve">Number of programs by Geographic area and program category</w:t>
      </w:r>
    </w:p>
    <w:p w:rsidR="00000000" w:rsidDel="00000000" w:rsidP="00000000" w:rsidRDefault="00000000" w:rsidRPr="00000000" w14:paraId="00000017">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left"/>
        <w:rPr>
          <w:sz w:val="24"/>
          <w:szCs w:val="24"/>
        </w:rPr>
      </w:pPr>
      <w:r w:rsidDel="00000000" w:rsidR="00000000" w:rsidRPr="00000000">
        <w:rPr>
          <w:sz w:val="24"/>
          <w:szCs w:val="24"/>
          <w:rtl w:val="0"/>
        </w:rPr>
        <w:t xml:space="preserve">We will then attempt to find outside data sources that will be useful to our analysis. We will likely have to bring in the following sources:</w:t>
      </w:r>
    </w:p>
    <w:p w:rsidR="00000000" w:rsidDel="00000000" w:rsidP="00000000" w:rsidRDefault="00000000" w:rsidRPr="00000000" w14:paraId="0000001A">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Geographic boundaries for the community areas</w:t>
      </w:r>
    </w:p>
    <w:p w:rsidR="00000000" w:rsidDel="00000000" w:rsidP="00000000" w:rsidRDefault="00000000" w:rsidRPr="00000000" w14:paraId="0000001B">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Transportation data between community areas</w:t>
      </w:r>
    </w:p>
    <w:p w:rsidR="00000000" w:rsidDel="00000000" w:rsidP="00000000" w:rsidRDefault="00000000" w:rsidRPr="00000000" w14:paraId="0000001C">
      <w:pPr>
        <w:numPr>
          <w:ilvl w:val="0"/>
          <w:numId w:val="2"/>
        </w:numPr>
        <w:spacing w:line="276" w:lineRule="auto"/>
        <w:ind w:left="720" w:hanging="360"/>
        <w:jc w:val="left"/>
        <w:rPr>
          <w:sz w:val="24"/>
          <w:szCs w:val="24"/>
          <w:u w:val="none"/>
        </w:rPr>
      </w:pPr>
      <w:r w:rsidDel="00000000" w:rsidR="00000000" w:rsidRPr="00000000">
        <w:rPr>
          <w:sz w:val="24"/>
          <w:szCs w:val="24"/>
          <w:rtl w:val="0"/>
        </w:rPr>
        <w:t xml:space="preserve">Census data for income and other demographic factors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