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4E" w:rsidRPr="000E7657" w:rsidRDefault="000E7657" w:rsidP="000E7657">
      <w:pPr>
        <w:rPr>
          <w:b/>
          <w:sz w:val="36"/>
          <w:szCs w:val="36"/>
        </w:rPr>
      </w:pPr>
      <w:r w:rsidRPr="000E7657">
        <w:rPr>
          <w:b/>
          <w:sz w:val="36"/>
          <w:szCs w:val="36"/>
        </w:rPr>
        <w:t>ANNEX 1</w:t>
      </w:r>
    </w:p>
    <w:p w:rsidR="008D3A4E" w:rsidRPr="008D3A4E" w:rsidRDefault="008D3A4E" w:rsidP="008D3A4E">
      <w:pPr>
        <w:jc w:val="center"/>
        <w:rPr>
          <w:b/>
          <w:sz w:val="36"/>
          <w:szCs w:val="36"/>
        </w:rPr>
      </w:pPr>
    </w:p>
    <w:p w:rsidR="008D3A4E" w:rsidRPr="008D3A4E" w:rsidRDefault="008D3A4E" w:rsidP="008D3A4E">
      <w:pPr>
        <w:jc w:val="center"/>
        <w:rPr>
          <w:b/>
          <w:sz w:val="36"/>
          <w:szCs w:val="36"/>
        </w:rPr>
      </w:pPr>
      <w:r w:rsidRPr="008D3A4E">
        <w:rPr>
          <w:b/>
          <w:sz w:val="36"/>
          <w:szCs w:val="36"/>
        </w:rPr>
        <w:t>Advocacy Strategy for the Coalition of Health Professionals Associations in Lesotho</w:t>
      </w:r>
      <w:r>
        <w:rPr>
          <w:b/>
          <w:sz w:val="36"/>
          <w:szCs w:val="36"/>
        </w:rPr>
        <w:t xml:space="preserve"> </w:t>
      </w:r>
      <w:r w:rsidR="00710D26">
        <w:rPr>
          <w:b/>
          <w:sz w:val="36"/>
          <w:szCs w:val="36"/>
        </w:rPr>
        <w:t>(draft)</w:t>
      </w:r>
    </w:p>
    <w:p w:rsidR="008D3A4E" w:rsidRPr="008D3A4E" w:rsidRDefault="008D3A4E" w:rsidP="008D3A4E">
      <w:pPr>
        <w:jc w:val="center"/>
        <w:rPr>
          <w:b/>
          <w:sz w:val="36"/>
          <w:szCs w:val="36"/>
        </w:rPr>
      </w:pPr>
      <w:r>
        <w:rPr>
          <w:b/>
          <w:sz w:val="36"/>
          <w:szCs w:val="36"/>
        </w:rPr>
        <w:t xml:space="preserve">2017 </w:t>
      </w:r>
      <w:r w:rsidR="00083733">
        <w:rPr>
          <w:b/>
          <w:sz w:val="36"/>
          <w:szCs w:val="36"/>
        </w:rPr>
        <w:t>–</w:t>
      </w:r>
      <w:r>
        <w:rPr>
          <w:b/>
          <w:sz w:val="36"/>
          <w:szCs w:val="36"/>
        </w:rPr>
        <w:t xml:space="preserve"> 2020</w:t>
      </w:r>
    </w:p>
    <w:p w:rsidR="008D3A4E" w:rsidRPr="008D3A4E" w:rsidRDefault="008D3A4E" w:rsidP="008D3A4E">
      <w:pPr>
        <w:jc w:val="center"/>
        <w:rPr>
          <w:sz w:val="32"/>
          <w:szCs w:val="32"/>
        </w:rPr>
      </w:pPr>
      <w:r w:rsidRPr="008D3A4E">
        <w:rPr>
          <w:sz w:val="32"/>
          <w:szCs w:val="32"/>
        </w:rPr>
        <w:t xml:space="preserve">Commissioned </w:t>
      </w:r>
    </w:p>
    <w:p w:rsidR="008D3A4E" w:rsidRPr="008D3A4E" w:rsidRDefault="008D3A4E" w:rsidP="008D3A4E">
      <w:pPr>
        <w:tabs>
          <w:tab w:val="center" w:pos="4513"/>
          <w:tab w:val="left" w:pos="5430"/>
        </w:tabs>
        <w:rPr>
          <w:sz w:val="32"/>
          <w:szCs w:val="32"/>
        </w:rPr>
      </w:pPr>
      <w:r w:rsidRPr="008D3A4E">
        <w:rPr>
          <w:sz w:val="32"/>
          <w:szCs w:val="32"/>
        </w:rPr>
        <w:tab/>
        <w:t xml:space="preserve">by </w:t>
      </w:r>
      <w:r w:rsidRPr="008D3A4E">
        <w:rPr>
          <w:sz w:val="32"/>
          <w:szCs w:val="32"/>
        </w:rPr>
        <w:tab/>
      </w:r>
    </w:p>
    <w:p w:rsidR="008D3A4E" w:rsidRPr="008D3A4E" w:rsidRDefault="008D3A4E" w:rsidP="008D3A4E">
      <w:pPr>
        <w:jc w:val="center"/>
        <w:rPr>
          <w:sz w:val="32"/>
          <w:szCs w:val="32"/>
        </w:rPr>
      </w:pPr>
      <w:r w:rsidRPr="008D3A4E">
        <w:rPr>
          <w:sz w:val="32"/>
          <w:szCs w:val="32"/>
        </w:rPr>
        <w:t>Lesotho Boston Health Alliance (LeBoHa)</w:t>
      </w:r>
    </w:p>
    <w:p w:rsidR="008D3A4E" w:rsidRPr="008D3A4E" w:rsidRDefault="008D3A4E" w:rsidP="008D3A4E">
      <w:pPr>
        <w:jc w:val="center"/>
        <w:rPr>
          <w:sz w:val="32"/>
          <w:szCs w:val="32"/>
        </w:rPr>
      </w:pPr>
    </w:p>
    <w:p w:rsidR="008D3A4E" w:rsidRPr="008D3A4E" w:rsidRDefault="008D3A4E" w:rsidP="008D3A4E">
      <w:pPr>
        <w:jc w:val="center"/>
        <w:rPr>
          <w:sz w:val="32"/>
          <w:szCs w:val="32"/>
        </w:rPr>
      </w:pPr>
    </w:p>
    <w:p w:rsidR="008D3A4E" w:rsidRPr="008D3A4E" w:rsidRDefault="008D3A4E" w:rsidP="008D3A4E">
      <w:pPr>
        <w:jc w:val="center"/>
        <w:rPr>
          <w:sz w:val="32"/>
          <w:szCs w:val="32"/>
        </w:rPr>
      </w:pPr>
      <w:r w:rsidRPr="008D3A4E">
        <w:rPr>
          <w:sz w:val="32"/>
          <w:szCs w:val="32"/>
        </w:rPr>
        <w:t xml:space="preserve">Prepared and Submitted </w:t>
      </w:r>
    </w:p>
    <w:p w:rsidR="008D3A4E" w:rsidRPr="008D3A4E" w:rsidRDefault="008D3A4E" w:rsidP="008D3A4E">
      <w:pPr>
        <w:jc w:val="center"/>
        <w:rPr>
          <w:sz w:val="32"/>
          <w:szCs w:val="32"/>
        </w:rPr>
      </w:pPr>
      <w:proofErr w:type="gramStart"/>
      <w:r w:rsidRPr="008D3A4E">
        <w:rPr>
          <w:sz w:val="32"/>
          <w:szCs w:val="32"/>
        </w:rPr>
        <w:t>by</w:t>
      </w:r>
      <w:proofErr w:type="gramEnd"/>
      <w:r w:rsidRPr="008D3A4E">
        <w:rPr>
          <w:sz w:val="32"/>
          <w:szCs w:val="32"/>
        </w:rPr>
        <w:t xml:space="preserve"> </w:t>
      </w:r>
    </w:p>
    <w:p w:rsidR="008D3A4E" w:rsidRPr="008D3A4E" w:rsidRDefault="008D3A4E" w:rsidP="008D3A4E">
      <w:pPr>
        <w:jc w:val="center"/>
        <w:rPr>
          <w:sz w:val="32"/>
          <w:szCs w:val="32"/>
        </w:rPr>
      </w:pPr>
      <w:proofErr w:type="spellStart"/>
      <w:r w:rsidRPr="008D3A4E">
        <w:rPr>
          <w:sz w:val="32"/>
          <w:szCs w:val="32"/>
        </w:rPr>
        <w:t>Liau</w:t>
      </w:r>
      <w:proofErr w:type="spellEnd"/>
      <w:r w:rsidRPr="008D3A4E">
        <w:rPr>
          <w:sz w:val="32"/>
          <w:szCs w:val="32"/>
        </w:rPr>
        <w:t xml:space="preserve"> J. </w:t>
      </w:r>
      <w:proofErr w:type="spellStart"/>
      <w:r w:rsidRPr="008D3A4E">
        <w:rPr>
          <w:sz w:val="32"/>
          <w:szCs w:val="32"/>
        </w:rPr>
        <w:t>Motoko</w:t>
      </w:r>
      <w:proofErr w:type="spellEnd"/>
      <w:r w:rsidRPr="008D3A4E">
        <w:rPr>
          <w:sz w:val="32"/>
          <w:szCs w:val="32"/>
        </w:rPr>
        <w:t xml:space="preserve"> (Mr) </w:t>
      </w:r>
    </w:p>
    <w:p w:rsidR="008D3A4E" w:rsidRPr="008D3A4E" w:rsidRDefault="008D3A4E" w:rsidP="008D3A4E">
      <w:pPr>
        <w:jc w:val="center"/>
        <w:rPr>
          <w:sz w:val="32"/>
          <w:szCs w:val="32"/>
        </w:rPr>
      </w:pPr>
      <w:r w:rsidRPr="008D3A4E">
        <w:rPr>
          <w:sz w:val="32"/>
          <w:szCs w:val="32"/>
        </w:rPr>
        <w:t>Independent Consultant</w:t>
      </w:r>
    </w:p>
    <w:p w:rsidR="008D3A4E" w:rsidRPr="008D3A4E" w:rsidRDefault="00C047D6" w:rsidP="008D3A4E">
      <w:pPr>
        <w:jc w:val="center"/>
        <w:rPr>
          <w:sz w:val="32"/>
          <w:szCs w:val="32"/>
        </w:rPr>
      </w:pPr>
      <w:hyperlink r:id="rId8" w:history="1">
        <w:r w:rsidR="008D3A4E" w:rsidRPr="008D3A4E">
          <w:rPr>
            <w:color w:val="0563C1" w:themeColor="hyperlink"/>
            <w:sz w:val="32"/>
            <w:szCs w:val="32"/>
            <w:u w:val="single"/>
          </w:rPr>
          <w:t>ljmotoko@yahoo.com</w:t>
        </w:r>
      </w:hyperlink>
    </w:p>
    <w:p w:rsidR="008D3A4E" w:rsidRPr="008D3A4E" w:rsidRDefault="008D3A4E" w:rsidP="008D3A4E">
      <w:pPr>
        <w:jc w:val="center"/>
        <w:rPr>
          <w:sz w:val="32"/>
          <w:szCs w:val="32"/>
        </w:rPr>
      </w:pPr>
      <w:r w:rsidRPr="008D3A4E">
        <w:rPr>
          <w:sz w:val="32"/>
          <w:szCs w:val="32"/>
        </w:rPr>
        <w:t>+266 58993373</w:t>
      </w:r>
    </w:p>
    <w:p w:rsidR="00D61207" w:rsidRDefault="00D61207" w:rsidP="00D61207">
      <w:pPr>
        <w:jc w:val="center"/>
        <w:rPr>
          <w:sz w:val="32"/>
          <w:szCs w:val="32"/>
        </w:rPr>
      </w:pPr>
    </w:p>
    <w:p w:rsidR="00D61207" w:rsidRDefault="00D61207" w:rsidP="00D61207">
      <w:pPr>
        <w:jc w:val="center"/>
        <w:rPr>
          <w:sz w:val="32"/>
          <w:szCs w:val="32"/>
        </w:rPr>
      </w:pPr>
    </w:p>
    <w:p w:rsidR="00D61207" w:rsidRDefault="00D61207" w:rsidP="00D61207">
      <w:pPr>
        <w:jc w:val="center"/>
        <w:rPr>
          <w:sz w:val="32"/>
          <w:szCs w:val="32"/>
        </w:rPr>
      </w:pPr>
    </w:p>
    <w:p w:rsidR="00D61207" w:rsidRDefault="00D61207" w:rsidP="00D61207">
      <w:pPr>
        <w:jc w:val="center"/>
        <w:rPr>
          <w:sz w:val="32"/>
          <w:szCs w:val="32"/>
        </w:rPr>
      </w:pPr>
      <w:r>
        <w:rPr>
          <w:sz w:val="32"/>
          <w:szCs w:val="32"/>
        </w:rPr>
        <w:t>VISION</w:t>
      </w:r>
    </w:p>
    <w:p w:rsidR="00D61207" w:rsidRDefault="00D61207" w:rsidP="00D61207">
      <w:pPr>
        <w:jc w:val="center"/>
        <w:rPr>
          <w:sz w:val="32"/>
          <w:szCs w:val="32"/>
        </w:rPr>
      </w:pPr>
    </w:p>
    <w:p w:rsidR="008D3A4E" w:rsidRPr="007E3229" w:rsidRDefault="00D61207" w:rsidP="007E3229">
      <w:pPr>
        <w:jc w:val="center"/>
        <w:rPr>
          <w:sz w:val="32"/>
          <w:szCs w:val="32"/>
        </w:rPr>
      </w:pPr>
      <w:r w:rsidRPr="00D61207">
        <w:rPr>
          <w:sz w:val="32"/>
          <w:szCs w:val="32"/>
        </w:rPr>
        <w:t>A country where morbidity and mortality are significantly reduced, thus contribute to attainment of improved health status among the people of Lesotho.</w:t>
      </w:r>
    </w:p>
    <w:p w:rsidR="00083733" w:rsidRDefault="00083733" w:rsidP="00AB25A2">
      <w:pPr>
        <w:pStyle w:val="Heading1"/>
      </w:pPr>
      <w:bookmarkStart w:id="0" w:name="_Toc460811578"/>
      <w:r>
        <w:lastRenderedPageBreak/>
        <w:t>Acronyms and Abbreviations</w:t>
      </w:r>
      <w:bookmarkEnd w:id="0"/>
    </w:p>
    <w:p w:rsidR="00BE4CF4" w:rsidRPr="00872995" w:rsidRDefault="00BE4CF4" w:rsidP="00FA1140">
      <w:pPr>
        <w:pStyle w:val="NoSpacing"/>
        <w:rPr>
          <w:b/>
          <w:sz w:val="24"/>
          <w:szCs w:val="24"/>
        </w:rPr>
      </w:pPr>
      <w:r w:rsidRPr="00872995">
        <w:rPr>
          <w:b/>
          <w:sz w:val="24"/>
          <w:szCs w:val="24"/>
        </w:rPr>
        <w:t>AIDS</w:t>
      </w:r>
      <w:r w:rsidRPr="00872995">
        <w:rPr>
          <w:b/>
          <w:sz w:val="24"/>
          <w:szCs w:val="24"/>
        </w:rPr>
        <w:tab/>
      </w:r>
      <w:r w:rsidRPr="00872995">
        <w:rPr>
          <w:b/>
          <w:sz w:val="24"/>
          <w:szCs w:val="24"/>
        </w:rPr>
        <w:tab/>
      </w:r>
      <w:r w:rsidRPr="00872995">
        <w:rPr>
          <w:b/>
          <w:sz w:val="24"/>
          <w:szCs w:val="24"/>
        </w:rPr>
        <w:tab/>
        <w:t>Acquired Immune Deficiency Syndrome</w:t>
      </w:r>
    </w:p>
    <w:p w:rsidR="00BE4CF4" w:rsidRPr="00872995" w:rsidRDefault="00BE4CF4" w:rsidP="00FA1140">
      <w:pPr>
        <w:pStyle w:val="NoSpacing"/>
        <w:rPr>
          <w:b/>
          <w:sz w:val="24"/>
          <w:szCs w:val="24"/>
        </w:rPr>
      </w:pPr>
      <w:r w:rsidRPr="00872995">
        <w:rPr>
          <w:b/>
          <w:sz w:val="24"/>
          <w:szCs w:val="24"/>
        </w:rPr>
        <w:t xml:space="preserve">AMLSL </w:t>
      </w:r>
      <w:r w:rsidRPr="00872995">
        <w:rPr>
          <w:b/>
          <w:sz w:val="24"/>
          <w:szCs w:val="24"/>
        </w:rPr>
        <w:tab/>
      </w:r>
      <w:r w:rsidRPr="00872995">
        <w:rPr>
          <w:b/>
          <w:sz w:val="24"/>
          <w:szCs w:val="24"/>
        </w:rPr>
        <w:tab/>
        <w:t>Association of Medical Laboratory Scientist</w:t>
      </w:r>
      <w:r w:rsidR="00710D26">
        <w:rPr>
          <w:b/>
          <w:sz w:val="24"/>
          <w:szCs w:val="24"/>
        </w:rPr>
        <w:t>s</w:t>
      </w:r>
      <w:r w:rsidRPr="00872995">
        <w:rPr>
          <w:b/>
          <w:sz w:val="24"/>
          <w:szCs w:val="24"/>
        </w:rPr>
        <w:t xml:space="preserve"> of Lesotho </w:t>
      </w:r>
    </w:p>
    <w:p w:rsidR="00BE4CF4" w:rsidRPr="00872995" w:rsidRDefault="00BE4CF4" w:rsidP="00E15F6E">
      <w:pPr>
        <w:pStyle w:val="NoSpacing"/>
        <w:tabs>
          <w:tab w:val="left" w:pos="720"/>
          <w:tab w:val="left" w:pos="1440"/>
          <w:tab w:val="left" w:pos="2160"/>
          <w:tab w:val="left" w:pos="2880"/>
          <w:tab w:val="left" w:pos="3600"/>
          <w:tab w:val="left" w:pos="4320"/>
          <w:tab w:val="left" w:pos="5175"/>
        </w:tabs>
        <w:rPr>
          <w:b/>
          <w:sz w:val="24"/>
          <w:szCs w:val="24"/>
        </w:rPr>
      </w:pPr>
      <w:r w:rsidRPr="00872995">
        <w:rPr>
          <w:b/>
          <w:sz w:val="24"/>
          <w:szCs w:val="24"/>
        </w:rPr>
        <w:t>ATT</w:t>
      </w:r>
      <w:r w:rsidRPr="00872995">
        <w:rPr>
          <w:b/>
          <w:sz w:val="24"/>
          <w:szCs w:val="24"/>
        </w:rPr>
        <w:tab/>
      </w:r>
      <w:r w:rsidRPr="00872995">
        <w:rPr>
          <w:b/>
          <w:sz w:val="24"/>
          <w:szCs w:val="24"/>
        </w:rPr>
        <w:tab/>
      </w:r>
      <w:r w:rsidRPr="00872995">
        <w:rPr>
          <w:b/>
          <w:sz w:val="24"/>
          <w:szCs w:val="24"/>
        </w:rPr>
        <w:tab/>
        <w:t>Advocacy Technical Team</w:t>
      </w:r>
      <w:r w:rsidR="00E15F6E">
        <w:rPr>
          <w:b/>
          <w:sz w:val="24"/>
          <w:szCs w:val="24"/>
        </w:rPr>
        <w:tab/>
      </w:r>
    </w:p>
    <w:p w:rsidR="00BE4CF4" w:rsidRPr="00872995" w:rsidRDefault="00BE4CF4" w:rsidP="00FA1140">
      <w:pPr>
        <w:pStyle w:val="NoSpacing"/>
        <w:rPr>
          <w:b/>
          <w:sz w:val="24"/>
          <w:szCs w:val="24"/>
        </w:rPr>
      </w:pPr>
      <w:r w:rsidRPr="00872995">
        <w:rPr>
          <w:b/>
          <w:sz w:val="24"/>
          <w:szCs w:val="24"/>
        </w:rPr>
        <w:t xml:space="preserve">CCJP                       </w:t>
      </w:r>
      <w:r w:rsidRPr="00872995">
        <w:rPr>
          <w:b/>
          <w:sz w:val="24"/>
          <w:szCs w:val="24"/>
        </w:rPr>
        <w:tab/>
        <w:t xml:space="preserve">Catholic Commission for Justice and Peace </w:t>
      </w:r>
    </w:p>
    <w:p w:rsidR="00BE4CF4" w:rsidRPr="00872995" w:rsidRDefault="00BE4CF4" w:rsidP="00FA1140">
      <w:pPr>
        <w:pStyle w:val="NoSpacing"/>
        <w:rPr>
          <w:b/>
          <w:sz w:val="24"/>
          <w:szCs w:val="24"/>
        </w:rPr>
      </w:pPr>
      <w:r w:rsidRPr="00872995">
        <w:rPr>
          <w:b/>
          <w:sz w:val="24"/>
          <w:szCs w:val="24"/>
        </w:rPr>
        <w:t xml:space="preserve">CHAL </w:t>
      </w:r>
      <w:r w:rsidRPr="00872995">
        <w:rPr>
          <w:b/>
          <w:sz w:val="24"/>
          <w:szCs w:val="24"/>
        </w:rPr>
        <w:tab/>
      </w:r>
      <w:r w:rsidRPr="00872995">
        <w:rPr>
          <w:b/>
          <w:sz w:val="24"/>
          <w:szCs w:val="24"/>
        </w:rPr>
        <w:tab/>
      </w:r>
      <w:r w:rsidRPr="00872995">
        <w:rPr>
          <w:b/>
          <w:sz w:val="24"/>
          <w:szCs w:val="24"/>
        </w:rPr>
        <w:tab/>
        <w:t xml:space="preserve">Christian Health Association of Lesotho </w:t>
      </w:r>
    </w:p>
    <w:p w:rsidR="00BE4CF4" w:rsidRPr="00872995" w:rsidRDefault="00BE4CF4" w:rsidP="00FA1140">
      <w:pPr>
        <w:pStyle w:val="NoSpacing"/>
        <w:rPr>
          <w:b/>
          <w:sz w:val="24"/>
          <w:szCs w:val="24"/>
        </w:rPr>
      </w:pPr>
      <w:r w:rsidRPr="00872995">
        <w:rPr>
          <w:b/>
          <w:sz w:val="24"/>
          <w:szCs w:val="24"/>
        </w:rPr>
        <w:t xml:space="preserve">DPE                       </w:t>
      </w:r>
      <w:r w:rsidRPr="00872995">
        <w:rPr>
          <w:b/>
          <w:sz w:val="24"/>
          <w:szCs w:val="24"/>
        </w:rPr>
        <w:tab/>
        <w:t xml:space="preserve">Development for Peace Education </w:t>
      </w:r>
    </w:p>
    <w:p w:rsidR="00BE4CF4" w:rsidRPr="00872995" w:rsidRDefault="00BE4CF4" w:rsidP="00FA1140">
      <w:pPr>
        <w:pStyle w:val="NoSpacing"/>
        <w:rPr>
          <w:b/>
          <w:sz w:val="24"/>
          <w:szCs w:val="24"/>
        </w:rPr>
      </w:pPr>
      <w:r w:rsidRPr="00872995">
        <w:rPr>
          <w:b/>
          <w:sz w:val="24"/>
          <w:szCs w:val="24"/>
        </w:rPr>
        <w:t xml:space="preserve">GOL </w:t>
      </w:r>
      <w:r w:rsidRPr="00872995">
        <w:rPr>
          <w:b/>
          <w:sz w:val="24"/>
          <w:szCs w:val="24"/>
        </w:rPr>
        <w:tab/>
      </w:r>
      <w:r w:rsidRPr="00872995">
        <w:rPr>
          <w:b/>
          <w:sz w:val="24"/>
          <w:szCs w:val="24"/>
        </w:rPr>
        <w:tab/>
      </w:r>
      <w:r w:rsidRPr="00872995">
        <w:rPr>
          <w:b/>
          <w:sz w:val="24"/>
          <w:szCs w:val="24"/>
        </w:rPr>
        <w:tab/>
        <w:t xml:space="preserve">Government of Lesotho </w:t>
      </w:r>
    </w:p>
    <w:p w:rsidR="00BE4CF4" w:rsidRPr="00872995" w:rsidRDefault="00BE4CF4" w:rsidP="00FA1140">
      <w:pPr>
        <w:pStyle w:val="NoSpacing"/>
        <w:rPr>
          <w:b/>
          <w:sz w:val="24"/>
          <w:szCs w:val="24"/>
        </w:rPr>
      </w:pPr>
      <w:r w:rsidRPr="00872995">
        <w:rPr>
          <w:b/>
          <w:sz w:val="24"/>
          <w:szCs w:val="24"/>
        </w:rPr>
        <w:t xml:space="preserve">HIV </w:t>
      </w:r>
      <w:r w:rsidRPr="00872995">
        <w:rPr>
          <w:b/>
          <w:sz w:val="24"/>
          <w:szCs w:val="24"/>
        </w:rPr>
        <w:tab/>
      </w:r>
      <w:r w:rsidRPr="00872995">
        <w:rPr>
          <w:b/>
          <w:sz w:val="24"/>
          <w:szCs w:val="24"/>
        </w:rPr>
        <w:tab/>
      </w:r>
      <w:r w:rsidRPr="00872995">
        <w:rPr>
          <w:b/>
          <w:sz w:val="24"/>
          <w:szCs w:val="24"/>
        </w:rPr>
        <w:tab/>
        <w:t>Human Immunodeficiency Virus Infection</w:t>
      </w:r>
    </w:p>
    <w:p w:rsidR="00BE4CF4" w:rsidRPr="00872995" w:rsidRDefault="00BE4CF4" w:rsidP="00FA1140">
      <w:pPr>
        <w:pStyle w:val="NoSpacing"/>
        <w:rPr>
          <w:b/>
          <w:sz w:val="24"/>
          <w:szCs w:val="24"/>
        </w:rPr>
      </w:pPr>
      <w:r w:rsidRPr="00872995">
        <w:rPr>
          <w:b/>
          <w:sz w:val="24"/>
          <w:szCs w:val="24"/>
        </w:rPr>
        <w:t xml:space="preserve">HR </w:t>
      </w:r>
      <w:r w:rsidRPr="00872995">
        <w:rPr>
          <w:b/>
          <w:sz w:val="24"/>
          <w:szCs w:val="24"/>
        </w:rPr>
        <w:tab/>
      </w:r>
      <w:r w:rsidRPr="00872995">
        <w:rPr>
          <w:b/>
          <w:sz w:val="24"/>
          <w:szCs w:val="24"/>
        </w:rPr>
        <w:tab/>
      </w:r>
      <w:r w:rsidRPr="00872995">
        <w:rPr>
          <w:b/>
          <w:sz w:val="24"/>
          <w:szCs w:val="24"/>
        </w:rPr>
        <w:tab/>
        <w:t>Human Resources</w:t>
      </w:r>
    </w:p>
    <w:p w:rsidR="00BE4CF4" w:rsidRPr="00872995" w:rsidRDefault="00BE4CF4" w:rsidP="00FA1140">
      <w:pPr>
        <w:pStyle w:val="NoSpacing"/>
        <w:rPr>
          <w:b/>
          <w:sz w:val="24"/>
          <w:szCs w:val="24"/>
        </w:rPr>
      </w:pPr>
      <w:r w:rsidRPr="00872995">
        <w:rPr>
          <w:b/>
          <w:sz w:val="24"/>
          <w:szCs w:val="24"/>
        </w:rPr>
        <w:t xml:space="preserve">HSA </w:t>
      </w:r>
      <w:r w:rsidRPr="00872995">
        <w:rPr>
          <w:b/>
          <w:sz w:val="24"/>
          <w:szCs w:val="24"/>
        </w:rPr>
        <w:tab/>
      </w:r>
      <w:r w:rsidRPr="00872995">
        <w:rPr>
          <w:b/>
          <w:sz w:val="24"/>
          <w:szCs w:val="24"/>
        </w:rPr>
        <w:tab/>
      </w:r>
      <w:r w:rsidRPr="00872995">
        <w:rPr>
          <w:b/>
          <w:sz w:val="24"/>
          <w:szCs w:val="24"/>
        </w:rPr>
        <w:tab/>
        <w:t xml:space="preserve">Health Systems Assessment </w:t>
      </w:r>
    </w:p>
    <w:p w:rsidR="00BE4CF4" w:rsidRPr="00872995" w:rsidRDefault="00BE4CF4" w:rsidP="00FA1140">
      <w:pPr>
        <w:pStyle w:val="NoSpacing"/>
        <w:rPr>
          <w:b/>
          <w:sz w:val="24"/>
          <w:szCs w:val="24"/>
        </w:rPr>
      </w:pPr>
      <w:r w:rsidRPr="00872995">
        <w:rPr>
          <w:b/>
          <w:sz w:val="24"/>
          <w:szCs w:val="24"/>
        </w:rPr>
        <w:t xml:space="preserve">LCN                        </w:t>
      </w:r>
      <w:r w:rsidRPr="00872995">
        <w:rPr>
          <w:b/>
          <w:sz w:val="24"/>
          <w:szCs w:val="24"/>
        </w:rPr>
        <w:tab/>
        <w:t xml:space="preserve">Lesotho Council of Non-Governmental Organisations </w:t>
      </w:r>
    </w:p>
    <w:p w:rsidR="00BE4CF4" w:rsidRPr="00872995" w:rsidRDefault="00BE4CF4" w:rsidP="00FA1140">
      <w:pPr>
        <w:pStyle w:val="NoSpacing"/>
        <w:rPr>
          <w:b/>
          <w:sz w:val="24"/>
          <w:szCs w:val="24"/>
        </w:rPr>
      </w:pPr>
      <w:r w:rsidRPr="00872995">
        <w:rPr>
          <w:b/>
          <w:sz w:val="24"/>
          <w:szCs w:val="24"/>
        </w:rPr>
        <w:t xml:space="preserve">LDHS </w:t>
      </w:r>
      <w:r w:rsidRPr="00872995">
        <w:rPr>
          <w:b/>
          <w:sz w:val="24"/>
          <w:szCs w:val="24"/>
        </w:rPr>
        <w:tab/>
      </w:r>
      <w:r w:rsidRPr="00872995">
        <w:rPr>
          <w:b/>
          <w:sz w:val="24"/>
          <w:szCs w:val="24"/>
        </w:rPr>
        <w:tab/>
      </w:r>
      <w:r w:rsidRPr="00872995">
        <w:rPr>
          <w:b/>
          <w:sz w:val="24"/>
          <w:szCs w:val="24"/>
        </w:rPr>
        <w:tab/>
        <w:t>Lesotho Demographic Health Survey</w:t>
      </w:r>
    </w:p>
    <w:p w:rsidR="00BE4CF4" w:rsidRPr="00872995" w:rsidRDefault="00BE4CF4" w:rsidP="00FA1140">
      <w:pPr>
        <w:pStyle w:val="NoSpacing"/>
        <w:rPr>
          <w:b/>
          <w:sz w:val="24"/>
          <w:szCs w:val="24"/>
        </w:rPr>
      </w:pPr>
      <w:r w:rsidRPr="00872995">
        <w:rPr>
          <w:b/>
          <w:sz w:val="24"/>
          <w:szCs w:val="24"/>
        </w:rPr>
        <w:t xml:space="preserve">LeBoHA </w:t>
      </w:r>
      <w:r w:rsidRPr="00872995">
        <w:rPr>
          <w:b/>
          <w:sz w:val="24"/>
          <w:szCs w:val="24"/>
        </w:rPr>
        <w:tab/>
      </w:r>
      <w:r w:rsidRPr="00872995">
        <w:rPr>
          <w:b/>
          <w:sz w:val="24"/>
          <w:szCs w:val="24"/>
        </w:rPr>
        <w:tab/>
        <w:t xml:space="preserve">Lesotho Boston Health </w:t>
      </w:r>
      <w:r w:rsidR="007D25F1">
        <w:rPr>
          <w:b/>
          <w:sz w:val="24"/>
          <w:szCs w:val="24"/>
        </w:rPr>
        <w:t xml:space="preserve">Alliance </w:t>
      </w:r>
      <w:r w:rsidRPr="00872995">
        <w:rPr>
          <w:b/>
          <w:sz w:val="24"/>
          <w:szCs w:val="24"/>
        </w:rPr>
        <w:t xml:space="preserve"> </w:t>
      </w:r>
    </w:p>
    <w:p w:rsidR="00BE4CF4" w:rsidRPr="00872995" w:rsidRDefault="00BE4CF4" w:rsidP="00FA1140">
      <w:pPr>
        <w:pStyle w:val="NoSpacing"/>
        <w:rPr>
          <w:rFonts w:ascii="Arial Narrow" w:hAnsi="Arial Narrow"/>
          <w:b/>
          <w:sz w:val="24"/>
          <w:szCs w:val="24"/>
        </w:rPr>
      </w:pPr>
      <w:r w:rsidRPr="00872995">
        <w:rPr>
          <w:rFonts w:ascii="Arial Narrow" w:hAnsi="Arial Narrow"/>
          <w:b/>
          <w:sz w:val="24"/>
          <w:szCs w:val="24"/>
        </w:rPr>
        <w:t xml:space="preserve">LENASO </w:t>
      </w:r>
      <w:r w:rsidRPr="00872995">
        <w:rPr>
          <w:rFonts w:ascii="Arial Narrow" w:hAnsi="Arial Narrow"/>
          <w:b/>
          <w:sz w:val="24"/>
          <w:szCs w:val="24"/>
        </w:rPr>
        <w:tab/>
      </w:r>
      <w:r w:rsidRPr="00872995">
        <w:rPr>
          <w:rFonts w:ascii="Arial Narrow" w:hAnsi="Arial Narrow"/>
          <w:b/>
          <w:sz w:val="24"/>
          <w:szCs w:val="24"/>
        </w:rPr>
        <w:tab/>
        <w:t>Lesotho Network of AIDS Services Organisations</w:t>
      </w:r>
    </w:p>
    <w:p w:rsidR="00BE4CF4" w:rsidRPr="00872995" w:rsidRDefault="00BE4CF4" w:rsidP="00FA1140">
      <w:pPr>
        <w:pStyle w:val="NoSpacing"/>
        <w:rPr>
          <w:rFonts w:ascii="Arial Narrow" w:hAnsi="Arial Narrow"/>
          <w:b/>
          <w:sz w:val="24"/>
          <w:szCs w:val="24"/>
        </w:rPr>
      </w:pPr>
      <w:r w:rsidRPr="00872995">
        <w:rPr>
          <w:rFonts w:ascii="Arial Narrow" w:hAnsi="Arial Narrow"/>
          <w:b/>
          <w:sz w:val="24"/>
          <w:szCs w:val="24"/>
        </w:rPr>
        <w:t xml:space="preserve">LENEPWA </w:t>
      </w:r>
      <w:r w:rsidRPr="00872995">
        <w:rPr>
          <w:rFonts w:ascii="Arial Narrow" w:hAnsi="Arial Narrow"/>
          <w:b/>
          <w:sz w:val="24"/>
          <w:szCs w:val="24"/>
        </w:rPr>
        <w:tab/>
      </w:r>
      <w:r w:rsidRPr="00872995">
        <w:rPr>
          <w:rFonts w:ascii="Arial Narrow" w:hAnsi="Arial Narrow"/>
          <w:b/>
          <w:sz w:val="24"/>
          <w:szCs w:val="24"/>
        </w:rPr>
        <w:tab/>
        <w:t>Lesotho Network of People Living with HIV/AIDS</w:t>
      </w:r>
    </w:p>
    <w:p w:rsidR="00BE4CF4" w:rsidRPr="00872995" w:rsidRDefault="00BE4CF4" w:rsidP="00FA1140">
      <w:pPr>
        <w:pStyle w:val="NoSpacing"/>
        <w:rPr>
          <w:b/>
          <w:sz w:val="24"/>
          <w:szCs w:val="24"/>
        </w:rPr>
      </w:pPr>
      <w:r w:rsidRPr="00872995">
        <w:rPr>
          <w:rFonts w:ascii="Arial Narrow" w:hAnsi="Arial Narrow"/>
          <w:b/>
          <w:sz w:val="24"/>
          <w:szCs w:val="24"/>
        </w:rPr>
        <w:t xml:space="preserve">LIRAC </w:t>
      </w:r>
      <w:r w:rsidRPr="00872995">
        <w:rPr>
          <w:rFonts w:ascii="Arial Narrow" w:hAnsi="Arial Narrow"/>
          <w:b/>
          <w:sz w:val="24"/>
          <w:szCs w:val="24"/>
        </w:rPr>
        <w:tab/>
      </w:r>
      <w:r w:rsidRPr="00872995">
        <w:rPr>
          <w:rFonts w:ascii="Arial Narrow" w:hAnsi="Arial Narrow"/>
          <w:b/>
          <w:sz w:val="24"/>
          <w:szCs w:val="24"/>
        </w:rPr>
        <w:tab/>
      </w:r>
      <w:r w:rsidRPr="00872995">
        <w:rPr>
          <w:rFonts w:ascii="Arial Narrow" w:hAnsi="Arial Narrow"/>
          <w:b/>
          <w:sz w:val="24"/>
          <w:szCs w:val="24"/>
        </w:rPr>
        <w:tab/>
        <w:t xml:space="preserve">Lesotho Inter-religious AIDS Consortium </w:t>
      </w:r>
    </w:p>
    <w:p w:rsidR="00BE4CF4" w:rsidRPr="00872995" w:rsidRDefault="00BE4CF4" w:rsidP="00FA1140">
      <w:pPr>
        <w:pStyle w:val="NoSpacing"/>
        <w:rPr>
          <w:b/>
          <w:sz w:val="24"/>
          <w:szCs w:val="24"/>
        </w:rPr>
      </w:pPr>
      <w:r w:rsidRPr="00872995">
        <w:rPr>
          <w:b/>
          <w:sz w:val="24"/>
          <w:szCs w:val="24"/>
        </w:rPr>
        <w:t xml:space="preserve">LMA </w:t>
      </w:r>
      <w:r w:rsidRPr="00872995">
        <w:rPr>
          <w:b/>
          <w:sz w:val="24"/>
          <w:szCs w:val="24"/>
        </w:rPr>
        <w:tab/>
      </w:r>
      <w:r w:rsidRPr="00872995">
        <w:rPr>
          <w:b/>
          <w:sz w:val="24"/>
          <w:szCs w:val="24"/>
        </w:rPr>
        <w:tab/>
      </w:r>
      <w:r w:rsidRPr="00872995">
        <w:rPr>
          <w:b/>
          <w:sz w:val="24"/>
          <w:szCs w:val="24"/>
        </w:rPr>
        <w:tab/>
        <w:t>Lesotho Medical Association</w:t>
      </w:r>
    </w:p>
    <w:p w:rsidR="00BE4CF4" w:rsidRPr="00872995" w:rsidRDefault="00BE4CF4" w:rsidP="00FA1140">
      <w:pPr>
        <w:pStyle w:val="NoSpacing"/>
        <w:rPr>
          <w:b/>
          <w:sz w:val="24"/>
          <w:szCs w:val="24"/>
          <w:lang w:val="en-GB"/>
        </w:rPr>
      </w:pPr>
      <w:r w:rsidRPr="00872995">
        <w:rPr>
          <w:b/>
          <w:sz w:val="24"/>
          <w:szCs w:val="24"/>
          <w:lang w:val="en-GB"/>
        </w:rPr>
        <w:t xml:space="preserve">LMDPC </w:t>
      </w:r>
      <w:r w:rsidRPr="00872995">
        <w:rPr>
          <w:b/>
          <w:sz w:val="24"/>
          <w:szCs w:val="24"/>
          <w:lang w:val="en-GB"/>
        </w:rPr>
        <w:tab/>
      </w:r>
      <w:r w:rsidRPr="00872995">
        <w:rPr>
          <w:b/>
          <w:sz w:val="24"/>
          <w:szCs w:val="24"/>
          <w:lang w:val="en-GB"/>
        </w:rPr>
        <w:tab/>
        <w:t>Lesotho Medical Dental and Pharmacy Council</w:t>
      </w:r>
    </w:p>
    <w:p w:rsidR="00BE4CF4" w:rsidRPr="00872995" w:rsidRDefault="00BE4CF4" w:rsidP="00FA1140">
      <w:pPr>
        <w:pStyle w:val="NoSpacing"/>
        <w:rPr>
          <w:b/>
          <w:sz w:val="24"/>
          <w:szCs w:val="24"/>
        </w:rPr>
      </w:pPr>
      <w:r w:rsidRPr="00872995">
        <w:rPr>
          <w:b/>
          <w:sz w:val="24"/>
          <w:szCs w:val="24"/>
        </w:rPr>
        <w:t xml:space="preserve">LNA </w:t>
      </w:r>
      <w:r w:rsidRPr="00872995">
        <w:rPr>
          <w:b/>
          <w:sz w:val="24"/>
          <w:szCs w:val="24"/>
        </w:rPr>
        <w:tab/>
      </w:r>
      <w:r w:rsidRPr="00872995">
        <w:rPr>
          <w:b/>
          <w:sz w:val="24"/>
          <w:szCs w:val="24"/>
        </w:rPr>
        <w:tab/>
      </w:r>
      <w:r w:rsidRPr="00872995">
        <w:rPr>
          <w:b/>
          <w:sz w:val="24"/>
          <w:szCs w:val="24"/>
        </w:rPr>
        <w:tab/>
        <w:t xml:space="preserve">Lesotho Nurses Association </w:t>
      </w:r>
    </w:p>
    <w:p w:rsidR="00BE4CF4" w:rsidRPr="00872995" w:rsidRDefault="00BE4CF4" w:rsidP="00FA1140">
      <w:pPr>
        <w:pStyle w:val="NoSpacing"/>
        <w:rPr>
          <w:b/>
          <w:sz w:val="24"/>
          <w:szCs w:val="24"/>
        </w:rPr>
      </w:pPr>
      <w:r w:rsidRPr="00872995">
        <w:rPr>
          <w:b/>
          <w:sz w:val="24"/>
          <w:szCs w:val="24"/>
          <w:lang w:val="en-GB"/>
        </w:rPr>
        <w:t xml:space="preserve">LNC </w:t>
      </w:r>
      <w:r w:rsidRPr="00872995">
        <w:rPr>
          <w:b/>
          <w:sz w:val="24"/>
          <w:szCs w:val="24"/>
          <w:lang w:val="en-GB"/>
        </w:rPr>
        <w:tab/>
      </w:r>
      <w:r w:rsidRPr="00872995">
        <w:rPr>
          <w:b/>
          <w:sz w:val="24"/>
          <w:szCs w:val="24"/>
          <w:lang w:val="en-GB"/>
        </w:rPr>
        <w:tab/>
      </w:r>
      <w:r w:rsidRPr="00872995">
        <w:rPr>
          <w:b/>
          <w:sz w:val="24"/>
          <w:szCs w:val="24"/>
          <w:lang w:val="en-GB"/>
        </w:rPr>
        <w:tab/>
        <w:t xml:space="preserve">Lesotho Nursing Council </w:t>
      </w:r>
    </w:p>
    <w:p w:rsidR="00BE4CF4" w:rsidRPr="00872995" w:rsidRDefault="00BE4CF4" w:rsidP="00FA1140">
      <w:pPr>
        <w:pStyle w:val="NoSpacing"/>
        <w:rPr>
          <w:b/>
          <w:sz w:val="24"/>
          <w:szCs w:val="24"/>
        </w:rPr>
      </w:pPr>
      <w:r w:rsidRPr="00872995">
        <w:rPr>
          <w:b/>
          <w:sz w:val="24"/>
          <w:szCs w:val="24"/>
        </w:rPr>
        <w:t xml:space="preserve">LNFOD                    </w:t>
      </w:r>
      <w:r w:rsidRPr="00872995">
        <w:rPr>
          <w:b/>
          <w:sz w:val="24"/>
          <w:szCs w:val="24"/>
        </w:rPr>
        <w:tab/>
        <w:t>Lesotho National Federation of Organisations of the Disabled</w:t>
      </w:r>
    </w:p>
    <w:p w:rsidR="00BE4CF4" w:rsidRPr="00872995" w:rsidRDefault="00BE4CF4" w:rsidP="00FA1140">
      <w:pPr>
        <w:pStyle w:val="NoSpacing"/>
        <w:rPr>
          <w:b/>
          <w:sz w:val="24"/>
          <w:szCs w:val="24"/>
        </w:rPr>
      </w:pPr>
      <w:r w:rsidRPr="00872995">
        <w:rPr>
          <w:b/>
          <w:sz w:val="24"/>
          <w:szCs w:val="24"/>
        </w:rPr>
        <w:t xml:space="preserve">LPPA </w:t>
      </w:r>
      <w:r w:rsidRPr="00872995">
        <w:rPr>
          <w:b/>
          <w:sz w:val="24"/>
          <w:szCs w:val="24"/>
        </w:rPr>
        <w:tab/>
      </w:r>
      <w:r w:rsidRPr="00872995">
        <w:rPr>
          <w:b/>
          <w:sz w:val="24"/>
          <w:szCs w:val="24"/>
        </w:rPr>
        <w:tab/>
      </w:r>
      <w:r w:rsidRPr="00872995">
        <w:rPr>
          <w:b/>
          <w:sz w:val="24"/>
          <w:szCs w:val="24"/>
        </w:rPr>
        <w:tab/>
        <w:t xml:space="preserve">Lesotho Planned Parenthood Association </w:t>
      </w:r>
    </w:p>
    <w:p w:rsidR="00BE4CF4" w:rsidRPr="00872995" w:rsidRDefault="00BE4CF4" w:rsidP="00FA1140">
      <w:pPr>
        <w:pStyle w:val="NoSpacing"/>
        <w:rPr>
          <w:b/>
          <w:sz w:val="24"/>
          <w:szCs w:val="24"/>
        </w:rPr>
      </w:pPr>
      <w:r w:rsidRPr="00872995">
        <w:rPr>
          <w:b/>
          <w:sz w:val="24"/>
          <w:szCs w:val="24"/>
        </w:rPr>
        <w:t xml:space="preserve">MDGs </w:t>
      </w:r>
      <w:r w:rsidRPr="00872995">
        <w:rPr>
          <w:b/>
          <w:sz w:val="24"/>
          <w:szCs w:val="24"/>
        </w:rPr>
        <w:tab/>
      </w:r>
      <w:r w:rsidRPr="00872995">
        <w:rPr>
          <w:b/>
          <w:sz w:val="24"/>
          <w:szCs w:val="24"/>
        </w:rPr>
        <w:tab/>
      </w:r>
      <w:r w:rsidRPr="00872995">
        <w:rPr>
          <w:b/>
          <w:sz w:val="24"/>
          <w:szCs w:val="24"/>
        </w:rPr>
        <w:tab/>
        <w:t xml:space="preserve">Millennium Development Goals </w:t>
      </w:r>
    </w:p>
    <w:p w:rsidR="00BE4CF4" w:rsidRPr="00872995" w:rsidRDefault="00BE4CF4" w:rsidP="00FA1140">
      <w:pPr>
        <w:pStyle w:val="NoSpacing"/>
        <w:rPr>
          <w:b/>
          <w:sz w:val="24"/>
          <w:szCs w:val="24"/>
        </w:rPr>
      </w:pPr>
      <w:r w:rsidRPr="00872995">
        <w:rPr>
          <w:b/>
          <w:sz w:val="24"/>
          <w:szCs w:val="24"/>
        </w:rPr>
        <w:t xml:space="preserve">MOH </w:t>
      </w:r>
      <w:r w:rsidRPr="00872995">
        <w:rPr>
          <w:b/>
          <w:sz w:val="24"/>
          <w:szCs w:val="24"/>
        </w:rPr>
        <w:tab/>
      </w:r>
      <w:r w:rsidRPr="00872995">
        <w:rPr>
          <w:b/>
          <w:sz w:val="24"/>
          <w:szCs w:val="24"/>
        </w:rPr>
        <w:tab/>
      </w:r>
      <w:r w:rsidRPr="00872995">
        <w:rPr>
          <w:b/>
          <w:sz w:val="24"/>
          <w:szCs w:val="24"/>
        </w:rPr>
        <w:tab/>
        <w:t>Ministry of Health</w:t>
      </w:r>
    </w:p>
    <w:p w:rsidR="00BE4CF4" w:rsidRPr="00872995" w:rsidRDefault="00BE4CF4" w:rsidP="00FA1140">
      <w:pPr>
        <w:pStyle w:val="NoSpacing"/>
        <w:rPr>
          <w:b/>
          <w:sz w:val="24"/>
          <w:szCs w:val="24"/>
        </w:rPr>
      </w:pPr>
      <w:r w:rsidRPr="00872995">
        <w:rPr>
          <w:b/>
          <w:sz w:val="24"/>
          <w:szCs w:val="24"/>
        </w:rPr>
        <w:t xml:space="preserve">NAC </w:t>
      </w:r>
      <w:r w:rsidRPr="00872995">
        <w:rPr>
          <w:b/>
          <w:sz w:val="24"/>
          <w:szCs w:val="24"/>
        </w:rPr>
        <w:tab/>
      </w:r>
      <w:r w:rsidRPr="00872995">
        <w:rPr>
          <w:b/>
          <w:sz w:val="24"/>
          <w:szCs w:val="24"/>
        </w:rPr>
        <w:tab/>
      </w:r>
      <w:r w:rsidRPr="00872995">
        <w:rPr>
          <w:b/>
          <w:sz w:val="24"/>
          <w:szCs w:val="24"/>
        </w:rPr>
        <w:tab/>
        <w:t xml:space="preserve">National Aids Commission </w:t>
      </w:r>
    </w:p>
    <w:p w:rsidR="00BE4CF4" w:rsidRPr="00872995" w:rsidRDefault="00BE4CF4" w:rsidP="00FA1140">
      <w:pPr>
        <w:pStyle w:val="NoSpacing"/>
        <w:rPr>
          <w:b/>
          <w:sz w:val="24"/>
          <w:szCs w:val="24"/>
        </w:rPr>
      </w:pPr>
      <w:r w:rsidRPr="00872995">
        <w:rPr>
          <w:b/>
          <w:sz w:val="24"/>
          <w:szCs w:val="24"/>
        </w:rPr>
        <w:t>NGO</w:t>
      </w:r>
      <w:r w:rsidRPr="00872995">
        <w:rPr>
          <w:b/>
          <w:sz w:val="24"/>
          <w:szCs w:val="24"/>
        </w:rPr>
        <w:tab/>
      </w:r>
      <w:r w:rsidRPr="00872995">
        <w:rPr>
          <w:b/>
          <w:sz w:val="24"/>
          <w:szCs w:val="24"/>
        </w:rPr>
        <w:tab/>
      </w:r>
      <w:r w:rsidRPr="00872995">
        <w:rPr>
          <w:b/>
          <w:sz w:val="24"/>
          <w:szCs w:val="24"/>
        </w:rPr>
        <w:tab/>
        <w:t>Non-Governmental Organisation</w:t>
      </w:r>
    </w:p>
    <w:p w:rsidR="00BE4CF4" w:rsidRPr="00872995" w:rsidRDefault="00BE4CF4" w:rsidP="00FA1140">
      <w:pPr>
        <w:pStyle w:val="NoSpacing"/>
        <w:rPr>
          <w:b/>
          <w:sz w:val="24"/>
          <w:szCs w:val="24"/>
        </w:rPr>
      </w:pPr>
      <w:r w:rsidRPr="00872995">
        <w:rPr>
          <w:b/>
          <w:sz w:val="24"/>
          <w:szCs w:val="24"/>
        </w:rPr>
        <w:t>NMDS</w:t>
      </w:r>
      <w:r w:rsidRPr="00872995">
        <w:rPr>
          <w:b/>
          <w:sz w:val="24"/>
          <w:szCs w:val="24"/>
        </w:rPr>
        <w:tab/>
      </w:r>
      <w:r w:rsidRPr="00872995">
        <w:rPr>
          <w:b/>
          <w:sz w:val="24"/>
          <w:szCs w:val="24"/>
        </w:rPr>
        <w:tab/>
      </w:r>
      <w:r w:rsidRPr="00872995">
        <w:rPr>
          <w:b/>
          <w:sz w:val="24"/>
          <w:szCs w:val="24"/>
        </w:rPr>
        <w:tab/>
        <w:t xml:space="preserve">National Manpower Development Secretariat </w:t>
      </w:r>
    </w:p>
    <w:p w:rsidR="00BE4CF4" w:rsidRPr="00872995" w:rsidRDefault="00BE4CF4" w:rsidP="00FA1140">
      <w:pPr>
        <w:pStyle w:val="NoSpacing"/>
        <w:rPr>
          <w:b/>
          <w:sz w:val="24"/>
          <w:szCs w:val="24"/>
        </w:rPr>
      </w:pPr>
      <w:r w:rsidRPr="00872995">
        <w:rPr>
          <w:b/>
          <w:sz w:val="24"/>
          <w:szCs w:val="24"/>
        </w:rPr>
        <w:t xml:space="preserve">NSDP </w:t>
      </w:r>
      <w:r w:rsidRPr="00872995">
        <w:rPr>
          <w:b/>
          <w:sz w:val="24"/>
          <w:szCs w:val="24"/>
        </w:rPr>
        <w:tab/>
      </w:r>
      <w:r w:rsidRPr="00872995">
        <w:rPr>
          <w:b/>
          <w:sz w:val="24"/>
          <w:szCs w:val="24"/>
        </w:rPr>
        <w:tab/>
      </w:r>
      <w:r w:rsidRPr="00872995">
        <w:rPr>
          <w:b/>
          <w:sz w:val="24"/>
          <w:szCs w:val="24"/>
        </w:rPr>
        <w:tab/>
        <w:t xml:space="preserve">National Strategic Development Plan </w:t>
      </w:r>
    </w:p>
    <w:p w:rsidR="00BE4CF4" w:rsidRPr="00872995" w:rsidRDefault="00BE4CF4" w:rsidP="00FA1140">
      <w:pPr>
        <w:pStyle w:val="NoSpacing"/>
        <w:rPr>
          <w:b/>
          <w:sz w:val="24"/>
          <w:szCs w:val="24"/>
        </w:rPr>
      </w:pPr>
      <w:r w:rsidRPr="00872995">
        <w:rPr>
          <w:b/>
          <w:sz w:val="24"/>
          <w:szCs w:val="24"/>
        </w:rPr>
        <w:t>NUL</w:t>
      </w:r>
      <w:r w:rsidRPr="00872995">
        <w:rPr>
          <w:b/>
          <w:sz w:val="24"/>
          <w:szCs w:val="24"/>
        </w:rPr>
        <w:tab/>
      </w:r>
      <w:r w:rsidRPr="00872995">
        <w:rPr>
          <w:b/>
          <w:sz w:val="24"/>
          <w:szCs w:val="24"/>
        </w:rPr>
        <w:tab/>
      </w:r>
      <w:r w:rsidRPr="00872995">
        <w:rPr>
          <w:b/>
          <w:sz w:val="24"/>
          <w:szCs w:val="24"/>
        </w:rPr>
        <w:tab/>
        <w:t>National University of Lesotho</w:t>
      </w:r>
    </w:p>
    <w:p w:rsidR="00BE4CF4" w:rsidRPr="00872995" w:rsidRDefault="00BE4CF4" w:rsidP="00FA1140">
      <w:pPr>
        <w:pStyle w:val="NoSpacing"/>
        <w:rPr>
          <w:b/>
          <w:sz w:val="24"/>
          <w:szCs w:val="24"/>
        </w:rPr>
      </w:pPr>
      <w:r w:rsidRPr="00872995">
        <w:rPr>
          <w:b/>
          <w:sz w:val="24"/>
          <w:szCs w:val="24"/>
        </w:rPr>
        <w:t xml:space="preserve">PHC </w:t>
      </w:r>
      <w:r w:rsidRPr="00872995">
        <w:rPr>
          <w:b/>
          <w:sz w:val="24"/>
          <w:szCs w:val="24"/>
        </w:rPr>
        <w:tab/>
      </w:r>
      <w:r w:rsidRPr="00872995">
        <w:rPr>
          <w:b/>
          <w:sz w:val="24"/>
          <w:szCs w:val="24"/>
        </w:rPr>
        <w:tab/>
      </w:r>
      <w:r w:rsidRPr="00872995">
        <w:rPr>
          <w:b/>
          <w:sz w:val="24"/>
          <w:szCs w:val="24"/>
        </w:rPr>
        <w:tab/>
        <w:t>Primary Health Care</w:t>
      </w:r>
    </w:p>
    <w:p w:rsidR="00BE4CF4" w:rsidRPr="00872995" w:rsidRDefault="00310C41" w:rsidP="00FA1140">
      <w:pPr>
        <w:pStyle w:val="NoSpacing"/>
        <w:rPr>
          <w:b/>
          <w:sz w:val="24"/>
          <w:szCs w:val="24"/>
        </w:rPr>
      </w:pPr>
      <w:r>
        <w:rPr>
          <w:b/>
          <w:sz w:val="24"/>
          <w:szCs w:val="24"/>
        </w:rPr>
        <w:t xml:space="preserve">PSL </w:t>
      </w:r>
      <w:r>
        <w:rPr>
          <w:b/>
          <w:sz w:val="24"/>
          <w:szCs w:val="24"/>
        </w:rPr>
        <w:tab/>
      </w:r>
      <w:r>
        <w:rPr>
          <w:b/>
          <w:sz w:val="24"/>
          <w:szCs w:val="24"/>
        </w:rPr>
        <w:tab/>
      </w:r>
      <w:r>
        <w:rPr>
          <w:b/>
          <w:sz w:val="24"/>
          <w:szCs w:val="24"/>
        </w:rPr>
        <w:tab/>
        <w:t>Pharmaceutical Society</w:t>
      </w:r>
      <w:r w:rsidR="00BE4CF4" w:rsidRPr="00872995">
        <w:rPr>
          <w:b/>
          <w:sz w:val="24"/>
          <w:szCs w:val="24"/>
        </w:rPr>
        <w:t xml:space="preserve"> of Lesotho</w:t>
      </w:r>
    </w:p>
    <w:p w:rsidR="00BE4CF4" w:rsidRPr="00872995" w:rsidRDefault="00BE4CF4" w:rsidP="00FA1140">
      <w:pPr>
        <w:pStyle w:val="NoSpacing"/>
        <w:rPr>
          <w:b/>
          <w:sz w:val="24"/>
          <w:szCs w:val="24"/>
        </w:rPr>
      </w:pPr>
      <w:r w:rsidRPr="00872995">
        <w:rPr>
          <w:b/>
          <w:sz w:val="24"/>
          <w:szCs w:val="24"/>
        </w:rPr>
        <w:t xml:space="preserve">PSC </w:t>
      </w:r>
      <w:r w:rsidRPr="00872995">
        <w:rPr>
          <w:b/>
          <w:sz w:val="24"/>
          <w:szCs w:val="24"/>
        </w:rPr>
        <w:tab/>
      </w:r>
      <w:r w:rsidRPr="00872995">
        <w:rPr>
          <w:b/>
          <w:sz w:val="24"/>
          <w:szCs w:val="24"/>
        </w:rPr>
        <w:tab/>
      </w:r>
      <w:r w:rsidRPr="00872995">
        <w:rPr>
          <w:b/>
          <w:sz w:val="24"/>
          <w:szCs w:val="24"/>
        </w:rPr>
        <w:tab/>
        <w:t>Public Service Commission</w:t>
      </w:r>
    </w:p>
    <w:p w:rsidR="00BE4CF4" w:rsidRPr="00872995" w:rsidRDefault="00BE4CF4" w:rsidP="00FA1140">
      <w:pPr>
        <w:pStyle w:val="NoSpacing"/>
        <w:rPr>
          <w:b/>
          <w:sz w:val="24"/>
          <w:szCs w:val="24"/>
        </w:rPr>
      </w:pPr>
      <w:r w:rsidRPr="00872995">
        <w:rPr>
          <w:b/>
          <w:sz w:val="24"/>
          <w:szCs w:val="24"/>
        </w:rPr>
        <w:t xml:space="preserve">QINUASA </w:t>
      </w:r>
      <w:r w:rsidRPr="00872995">
        <w:rPr>
          <w:b/>
          <w:sz w:val="24"/>
          <w:szCs w:val="24"/>
        </w:rPr>
        <w:tab/>
      </w:r>
      <w:r w:rsidRPr="00872995">
        <w:rPr>
          <w:b/>
          <w:sz w:val="24"/>
          <w:szCs w:val="24"/>
        </w:rPr>
        <w:tab/>
        <w:t xml:space="preserve">Qiloane Nursing Assistants Association </w:t>
      </w:r>
    </w:p>
    <w:p w:rsidR="00BE4CF4" w:rsidRPr="00872995" w:rsidRDefault="00BE4CF4" w:rsidP="00FA1140">
      <w:pPr>
        <w:pStyle w:val="NoSpacing"/>
        <w:rPr>
          <w:b/>
          <w:sz w:val="24"/>
          <w:szCs w:val="24"/>
        </w:rPr>
      </w:pPr>
      <w:r w:rsidRPr="00872995">
        <w:rPr>
          <w:b/>
          <w:sz w:val="24"/>
          <w:szCs w:val="24"/>
        </w:rPr>
        <w:t xml:space="preserve">RSA </w:t>
      </w:r>
      <w:r w:rsidRPr="00872995">
        <w:rPr>
          <w:b/>
          <w:sz w:val="24"/>
          <w:szCs w:val="24"/>
        </w:rPr>
        <w:tab/>
      </w:r>
      <w:r w:rsidRPr="00872995">
        <w:rPr>
          <w:b/>
          <w:sz w:val="24"/>
          <w:szCs w:val="24"/>
        </w:rPr>
        <w:tab/>
      </w:r>
      <w:r w:rsidRPr="00872995">
        <w:rPr>
          <w:b/>
          <w:sz w:val="24"/>
          <w:szCs w:val="24"/>
        </w:rPr>
        <w:tab/>
        <w:t>Republic</w:t>
      </w:r>
      <w:r w:rsidR="00710D26">
        <w:rPr>
          <w:b/>
          <w:sz w:val="24"/>
          <w:szCs w:val="24"/>
        </w:rPr>
        <w:t xml:space="preserve"> of</w:t>
      </w:r>
      <w:r w:rsidRPr="00872995">
        <w:rPr>
          <w:b/>
          <w:sz w:val="24"/>
          <w:szCs w:val="24"/>
        </w:rPr>
        <w:t xml:space="preserve"> South Africa</w:t>
      </w:r>
    </w:p>
    <w:p w:rsidR="00BE4CF4" w:rsidRPr="00872995" w:rsidRDefault="00BE4CF4" w:rsidP="00FA1140">
      <w:pPr>
        <w:pStyle w:val="NoSpacing"/>
        <w:rPr>
          <w:b/>
          <w:sz w:val="24"/>
          <w:szCs w:val="24"/>
        </w:rPr>
      </w:pPr>
      <w:r w:rsidRPr="00872995">
        <w:rPr>
          <w:b/>
          <w:sz w:val="24"/>
          <w:szCs w:val="24"/>
        </w:rPr>
        <w:t>SDGs</w:t>
      </w:r>
      <w:r w:rsidRPr="00872995">
        <w:rPr>
          <w:b/>
          <w:sz w:val="24"/>
          <w:szCs w:val="24"/>
        </w:rPr>
        <w:tab/>
      </w:r>
      <w:r w:rsidRPr="00872995">
        <w:rPr>
          <w:b/>
          <w:sz w:val="24"/>
          <w:szCs w:val="24"/>
        </w:rPr>
        <w:tab/>
      </w:r>
      <w:r w:rsidRPr="00872995">
        <w:rPr>
          <w:b/>
          <w:sz w:val="24"/>
          <w:szCs w:val="24"/>
        </w:rPr>
        <w:tab/>
        <w:t xml:space="preserve">Sustainable Development Goals </w:t>
      </w:r>
    </w:p>
    <w:p w:rsidR="00BE4CF4" w:rsidRPr="00872995" w:rsidRDefault="00BE4CF4" w:rsidP="00FA1140">
      <w:pPr>
        <w:pStyle w:val="NoSpacing"/>
        <w:rPr>
          <w:b/>
          <w:sz w:val="24"/>
          <w:szCs w:val="24"/>
        </w:rPr>
      </w:pPr>
      <w:r w:rsidRPr="00872995">
        <w:rPr>
          <w:b/>
          <w:sz w:val="24"/>
          <w:szCs w:val="24"/>
        </w:rPr>
        <w:t xml:space="preserve">SWOT               </w:t>
      </w:r>
      <w:r w:rsidRPr="00872995">
        <w:rPr>
          <w:b/>
          <w:sz w:val="24"/>
          <w:szCs w:val="24"/>
        </w:rPr>
        <w:tab/>
      </w:r>
      <w:r w:rsidRPr="00872995">
        <w:rPr>
          <w:b/>
          <w:sz w:val="24"/>
          <w:szCs w:val="24"/>
        </w:rPr>
        <w:tab/>
        <w:t xml:space="preserve">Strengths, Weaknesses, Opportunities and Threats </w:t>
      </w:r>
    </w:p>
    <w:p w:rsidR="00BE4CF4" w:rsidRPr="00872995" w:rsidRDefault="00AB25A2" w:rsidP="00FA1140">
      <w:pPr>
        <w:pStyle w:val="NoSpacing"/>
        <w:rPr>
          <w:b/>
          <w:sz w:val="24"/>
          <w:szCs w:val="24"/>
        </w:rPr>
      </w:pPr>
      <w:r>
        <w:rPr>
          <w:b/>
          <w:sz w:val="24"/>
          <w:szCs w:val="24"/>
        </w:rPr>
        <w:t xml:space="preserve">TRC                       </w:t>
      </w:r>
      <w:r>
        <w:rPr>
          <w:b/>
          <w:sz w:val="24"/>
          <w:szCs w:val="24"/>
        </w:rPr>
        <w:tab/>
      </w:r>
      <w:r w:rsidR="00BE4CF4" w:rsidRPr="00872995">
        <w:rPr>
          <w:b/>
          <w:sz w:val="24"/>
          <w:szCs w:val="24"/>
        </w:rPr>
        <w:t>Transformation Resource Centre</w:t>
      </w:r>
    </w:p>
    <w:p w:rsidR="00BE4CF4" w:rsidRPr="00872995" w:rsidRDefault="00BE4CF4" w:rsidP="00FA1140">
      <w:pPr>
        <w:pStyle w:val="NoSpacing"/>
        <w:rPr>
          <w:b/>
          <w:sz w:val="24"/>
          <w:szCs w:val="24"/>
        </w:rPr>
      </w:pPr>
      <w:r w:rsidRPr="00872995">
        <w:rPr>
          <w:b/>
          <w:sz w:val="24"/>
          <w:szCs w:val="24"/>
        </w:rPr>
        <w:t xml:space="preserve">TSC                         </w:t>
      </w:r>
      <w:r w:rsidRPr="00872995">
        <w:rPr>
          <w:b/>
          <w:sz w:val="24"/>
          <w:szCs w:val="24"/>
        </w:rPr>
        <w:tab/>
        <w:t>Teaching Service Commission</w:t>
      </w:r>
    </w:p>
    <w:p w:rsidR="00BE4CF4" w:rsidRPr="00FA1140" w:rsidRDefault="00BE4CF4" w:rsidP="00872995">
      <w:pPr>
        <w:pStyle w:val="NoSpacing"/>
        <w:tabs>
          <w:tab w:val="left" w:pos="720"/>
          <w:tab w:val="left" w:pos="1440"/>
          <w:tab w:val="left" w:pos="2160"/>
          <w:tab w:val="left" w:pos="2880"/>
          <w:tab w:val="left" w:pos="3600"/>
          <w:tab w:val="left" w:pos="4320"/>
          <w:tab w:val="left" w:pos="6165"/>
        </w:tabs>
        <w:rPr>
          <w:sz w:val="24"/>
          <w:szCs w:val="24"/>
        </w:rPr>
      </w:pPr>
      <w:proofErr w:type="gramStart"/>
      <w:r w:rsidRPr="00872995">
        <w:rPr>
          <w:b/>
          <w:sz w:val="24"/>
          <w:szCs w:val="24"/>
        </w:rPr>
        <w:t>WHO</w:t>
      </w:r>
      <w:proofErr w:type="gramEnd"/>
      <w:r w:rsidRPr="00872995">
        <w:rPr>
          <w:b/>
          <w:sz w:val="24"/>
          <w:szCs w:val="24"/>
        </w:rPr>
        <w:t xml:space="preserve"> </w:t>
      </w:r>
      <w:r w:rsidRPr="00872995">
        <w:rPr>
          <w:b/>
          <w:sz w:val="24"/>
          <w:szCs w:val="24"/>
        </w:rPr>
        <w:tab/>
      </w:r>
      <w:r w:rsidRPr="00872995">
        <w:rPr>
          <w:b/>
          <w:sz w:val="24"/>
          <w:szCs w:val="24"/>
        </w:rPr>
        <w:tab/>
      </w:r>
      <w:r w:rsidRPr="00872995">
        <w:rPr>
          <w:b/>
          <w:sz w:val="24"/>
          <w:szCs w:val="24"/>
        </w:rPr>
        <w:tab/>
        <w:t>World Health Organisation</w:t>
      </w:r>
      <w:r w:rsidR="00872995">
        <w:rPr>
          <w:sz w:val="24"/>
          <w:szCs w:val="24"/>
        </w:rPr>
        <w:tab/>
      </w:r>
    </w:p>
    <w:p w:rsidR="00BE4CF4" w:rsidRPr="006853BB" w:rsidRDefault="00091B4F" w:rsidP="00FA1140">
      <w:pPr>
        <w:pStyle w:val="NoSpacing"/>
        <w:rPr>
          <w:b/>
          <w:sz w:val="24"/>
          <w:szCs w:val="24"/>
        </w:rPr>
      </w:pPr>
      <w:r w:rsidRPr="006853BB">
        <w:rPr>
          <w:b/>
          <w:sz w:val="24"/>
          <w:szCs w:val="24"/>
        </w:rPr>
        <w:t>HRDSP</w:t>
      </w:r>
      <w:r w:rsidR="003C3A64" w:rsidRPr="006853BB">
        <w:rPr>
          <w:b/>
          <w:sz w:val="24"/>
          <w:szCs w:val="24"/>
        </w:rPr>
        <w:tab/>
      </w:r>
      <w:r w:rsidR="003C3A64" w:rsidRPr="006853BB">
        <w:rPr>
          <w:b/>
          <w:sz w:val="24"/>
          <w:szCs w:val="24"/>
        </w:rPr>
        <w:tab/>
      </w:r>
      <w:r w:rsidR="003C3A64" w:rsidRPr="006853BB">
        <w:rPr>
          <w:b/>
          <w:sz w:val="24"/>
          <w:szCs w:val="24"/>
        </w:rPr>
        <w:tab/>
      </w:r>
      <w:r w:rsidRPr="006853BB">
        <w:rPr>
          <w:b/>
          <w:sz w:val="24"/>
          <w:szCs w:val="24"/>
        </w:rPr>
        <w:t>Human</w:t>
      </w:r>
      <w:r w:rsidR="003C3A64" w:rsidRPr="006853BB">
        <w:rPr>
          <w:b/>
          <w:sz w:val="24"/>
          <w:szCs w:val="24"/>
        </w:rPr>
        <w:t xml:space="preserve"> Resources Development and Strategic Plan</w:t>
      </w:r>
      <w:r w:rsidRPr="006853BB">
        <w:rPr>
          <w:b/>
          <w:sz w:val="24"/>
          <w:szCs w:val="24"/>
        </w:rPr>
        <w:t xml:space="preserve"> </w:t>
      </w:r>
    </w:p>
    <w:p w:rsidR="00BE4CF4" w:rsidRPr="00FA1140" w:rsidRDefault="00BE4CF4" w:rsidP="00FA1140">
      <w:pPr>
        <w:pStyle w:val="NoSpacing"/>
        <w:rPr>
          <w:sz w:val="24"/>
          <w:szCs w:val="24"/>
        </w:rPr>
      </w:pPr>
    </w:p>
    <w:p w:rsidR="00BE4CF4" w:rsidRDefault="00BE4CF4" w:rsidP="00FA1140">
      <w:pPr>
        <w:pStyle w:val="NoSpacing"/>
        <w:rPr>
          <w:sz w:val="24"/>
          <w:szCs w:val="24"/>
        </w:rPr>
      </w:pPr>
    </w:p>
    <w:p w:rsidR="00FA1140" w:rsidRPr="00FA1140" w:rsidRDefault="00FA1140" w:rsidP="00FA1140">
      <w:pPr>
        <w:pStyle w:val="NoSpacing"/>
        <w:rPr>
          <w:sz w:val="24"/>
          <w:szCs w:val="24"/>
        </w:rPr>
      </w:pPr>
    </w:p>
    <w:p w:rsidR="00BE4CF4" w:rsidRDefault="00BE4CF4" w:rsidP="00FA1140">
      <w:pPr>
        <w:pStyle w:val="NoSpacing"/>
        <w:rPr>
          <w:b/>
          <w:sz w:val="24"/>
          <w:szCs w:val="24"/>
        </w:rPr>
      </w:pPr>
    </w:p>
    <w:p w:rsidR="00091B4F" w:rsidRDefault="00091B4F" w:rsidP="00FA1140">
      <w:pPr>
        <w:pStyle w:val="NoSpacing"/>
        <w:rPr>
          <w:b/>
          <w:sz w:val="24"/>
          <w:szCs w:val="24"/>
        </w:rPr>
      </w:pPr>
    </w:p>
    <w:sdt>
      <w:sdtPr>
        <w:rPr>
          <w:rFonts w:asciiTheme="minorHAnsi" w:eastAsiaTheme="minorHAnsi" w:hAnsiTheme="minorHAnsi" w:cstheme="minorBidi"/>
          <w:color w:val="auto"/>
          <w:sz w:val="22"/>
          <w:szCs w:val="22"/>
          <w:lang w:val="en-ZA"/>
        </w:rPr>
        <w:id w:val="-1428185057"/>
        <w:docPartObj>
          <w:docPartGallery w:val="Table of Contents"/>
          <w:docPartUnique/>
        </w:docPartObj>
      </w:sdtPr>
      <w:sdtEndPr>
        <w:rPr>
          <w:b/>
          <w:bCs/>
          <w:noProof/>
        </w:rPr>
      </w:sdtEndPr>
      <w:sdtContent>
        <w:p w:rsidR="00BE597D" w:rsidRDefault="00BE597D">
          <w:pPr>
            <w:pStyle w:val="TOCHeading"/>
          </w:pPr>
          <w:r>
            <w:t>Contents</w:t>
          </w:r>
        </w:p>
        <w:p w:rsidR="00D01195" w:rsidRDefault="00C047D6">
          <w:pPr>
            <w:pStyle w:val="TOC1"/>
            <w:tabs>
              <w:tab w:val="right" w:leader="dot" w:pos="9016"/>
            </w:tabs>
            <w:rPr>
              <w:rFonts w:eastAsiaTheme="minorEastAsia"/>
              <w:noProof/>
              <w:lang w:eastAsia="en-ZA"/>
            </w:rPr>
          </w:pPr>
          <w:r w:rsidRPr="00C047D6">
            <w:fldChar w:fldCharType="begin"/>
          </w:r>
          <w:r w:rsidR="00BE597D">
            <w:instrText xml:space="preserve"> TOC \o "1-3" \h \z \u </w:instrText>
          </w:r>
          <w:r w:rsidRPr="00C047D6">
            <w:fldChar w:fldCharType="separate"/>
          </w:r>
          <w:hyperlink w:anchor="_Toc460811578" w:history="1">
            <w:r w:rsidR="00D01195" w:rsidRPr="00C10B08">
              <w:rPr>
                <w:rStyle w:val="Hyperlink"/>
                <w:noProof/>
              </w:rPr>
              <w:t>Acronyms and Abbreviations</w:t>
            </w:r>
            <w:r w:rsidR="00D01195">
              <w:rPr>
                <w:noProof/>
                <w:webHidden/>
              </w:rPr>
              <w:tab/>
            </w:r>
            <w:r>
              <w:rPr>
                <w:noProof/>
                <w:webHidden/>
              </w:rPr>
              <w:fldChar w:fldCharType="begin"/>
            </w:r>
            <w:r w:rsidR="00D01195">
              <w:rPr>
                <w:noProof/>
                <w:webHidden/>
              </w:rPr>
              <w:instrText xml:space="preserve"> PAGEREF _Toc460811578 \h </w:instrText>
            </w:r>
            <w:r>
              <w:rPr>
                <w:noProof/>
                <w:webHidden/>
              </w:rPr>
            </w:r>
            <w:r>
              <w:rPr>
                <w:noProof/>
                <w:webHidden/>
              </w:rPr>
              <w:fldChar w:fldCharType="separate"/>
            </w:r>
            <w:r w:rsidR="00186392">
              <w:rPr>
                <w:noProof/>
                <w:webHidden/>
              </w:rPr>
              <w:t>2</w:t>
            </w:r>
            <w:r>
              <w:rPr>
                <w:noProof/>
                <w:webHidden/>
              </w:rPr>
              <w:fldChar w:fldCharType="end"/>
            </w:r>
          </w:hyperlink>
        </w:p>
        <w:p w:rsidR="00D01195" w:rsidRDefault="00C047D6">
          <w:pPr>
            <w:pStyle w:val="TOC1"/>
            <w:tabs>
              <w:tab w:val="left" w:pos="440"/>
              <w:tab w:val="right" w:leader="dot" w:pos="9016"/>
            </w:tabs>
            <w:rPr>
              <w:rFonts w:eastAsiaTheme="minorEastAsia"/>
              <w:noProof/>
              <w:lang w:eastAsia="en-ZA"/>
            </w:rPr>
          </w:pPr>
          <w:hyperlink w:anchor="_Toc460811579" w:history="1">
            <w:r w:rsidR="00D01195" w:rsidRPr="00C10B08">
              <w:rPr>
                <w:rStyle w:val="Hyperlink"/>
                <w:b/>
                <w:noProof/>
              </w:rPr>
              <w:t>1.</w:t>
            </w:r>
            <w:r w:rsidR="00D01195">
              <w:rPr>
                <w:rFonts w:eastAsiaTheme="minorEastAsia"/>
                <w:noProof/>
                <w:lang w:eastAsia="en-ZA"/>
              </w:rPr>
              <w:tab/>
            </w:r>
            <w:r w:rsidR="00D01195" w:rsidRPr="00C10B08">
              <w:rPr>
                <w:rStyle w:val="Hyperlink"/>
                <w:rFonts w:eastAsia="Arial Unicode MS"/>
                <w:noProof/>
              </w:rPr>
              <w:t>Introduction</w:t>
            </w:r>
            <w:r w:rsidR="00D01195">
              <w:rPr>
                <w:noProof/>
                <w:webHidden/>
              </w:rPr>
              <w:tab/>
            </w:r>
            <w:r>
              <w:rPr>
                <w:noProof/>
                <w:webHidden/>
              </w:rPr>
              <w:fldChar w:fldCharType="begin"/>
            </w:r>
            <w:r w:rsidR="00D01195">
              <w:rPr>
                <w:noProof/>
                <w:webHidden/>
              </w:rPr>
              <w:instrText xml:space="preserve"> PAGEREF _Toc460811579 \h </w:instrText>
            </w:r>
            <w:r>
              <w:rPr>
                <w:noProof/>
                <w:webHidden/>
              </w:rPr>
            </w:r>
            <w:r>
              <w:rPr>
                <w:noProof/>
                <w:webHidden/>
              </w:rPr>
              <w:fldChar w:fldCharType="separate"/>
            </w:r>
            <w:r w:rsidR="00186392">
              <w:rPr>
                <w:noProof/>
                <w:webHidden/>
              </w:rPr>
              <w:t>4</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580" w:history="1">
            <w:r w:rsidR="00D01195" w:rsidRPr="00C10B08">
              <w:rPr>
                <w:rStyle w:val="Hyperlink"/>
                <w:rFonts w:eastAsia="Arial Unicode MS"/>
                <w:noProof/>
              </w:rPr>
              <w:t>1.1 Health Situational Analysis</w:t>
            </w:r>
            <w:r w:rsidR="00D01195">
              <w:rPr>
                <w:noProof/>
                <w:webHidden/>
              </w:rPr>
              <w:tab/>
            </w:r>
            <w:r>
              <w:rPr>
                <w:noProof/>
                <w:webHidden/>
              </w:rPr>
              <w:fldChar w:fldCharType="begin"/>
            </w:r>
            <w:r w:rsidR="00D01195">
              <w:rPr>
                <w:noProof/>
                <w:webHidden/>
              </w:rPr>
              <w:instrText xml:space="preserve"> PAGEREF _Toc460811580 \h </w:instrText>
            </w:r>
            <w:r>
              <w:rPr>
                <w:noProof/>
                <w:webHidden/>
              </w:rPr>
            </w:r>
            <w:r>
              <w:rPr>
                <w:noProof/>
                <w:webHidden/>
              </w:rPr>
              <w:fldChar w:fldCharType="separate"/>
            </w:r>
            <w:r w:rsidR="00186392">
              <w:rPr>
                <w:noProof/>
                <w:webHidden/>
              </w:rPr>
              <w:t>6</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1" w:history="1">
            <w:r w:rsidR="00D01195" w:rsidRPr="00C10B08">
              <w:rPr>
                <w:rStyle w:val="Hyperlink"/>
                <w:rFonts w:eastAsia="Arial Unicode MS"/>
                <w:noProof/>
              </w:rPr>
              <w:t>1.1.1 Health Service Providers</w:t>
            </w:r>
            <w:r w:rsidR="00D01195">
              <w:rPr>
                <w:noProof/>
                <w:webHidden/>
              </w:rPr>
              <w:tab/>
            </w:r>
            <w:r>
              <w:rPr>
                <w:noProof/>
                <w:webHidden/>
              </w:rPr>
              <w:fldChar w:fldCharType="begin"/>
            </w:r>
            <w:r w:rsidR="00D01195">
              <w:rPr>
                <w:noProof/>
                <w:webHidden/>
              </w:rPr>
              <w:instrText xml:space="preserve"> PAGEREF _Toc460811581 \h </w:instrText>
            </w:r>
            <w:r>
              <w:rPr>
                <w:noProof/>
                <w:webHidden/>
              </w:rPr>
            </w:r>
            <w:r>
              <w:rPr>
                <w:noProof/>
                <w:webHidden/>
              </w:rPr>
              <w:fldChar w:fldCharType="separate"/>
            </w:r>
            <w:r w:rsidR="00186392">
              <w:rPr>
                <w:noProof/>
                <w:webHidden/>
              </w:rPr>
              <w:t>6</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2" w:history="1">
            <w:r w:rsidR="00D01195" w:rsidRPr="00C10B08">
              <w:rPr>
                <w:rStyle w:val="Hyperlink"/>
                <w:rFonts w:eastAsia="Arial Unicode MS"/>
                <w:noProof/>
                <w:lang w:val="en-GB"/>
              </w:rPr>
              <w:t>1.1.2 Health Statistics</w:t>
            </w:r>
            <w:r w:rsidR="00D01195">
              <w:rPr>
                <w:noProof/>
                <w:webHidden/>
              </w:rPr>
              <w:tab/>
            </w:r>
            <w:r>
              <w:rPr>
                <w:noProof/>
                <w:webHidden/>
              </w:rPr>
              <w:fldChar w:fldCharType="begin"/>
            </w:r>
            <w:r w:rsidR="00D01195">
              <w:rPr>
                <w:noProof/>
                <w:webHidden/>
              </w:rPr>
              <w:instrText xml:space="preserve"> PAGEREF _Toc460811582 \h </w:instrText>
            </w:r>
            <w:r>
              <w:rPr>
                <w:noProof/>
                <w:webHidden/>
              </w:rPr>
            </w:r>
            <w:r>
              <w:rPr>
                <w:noProof/>
                <w:webHidden/>
              </w:rPr>
              <w:fldChar w:fldCharType="separate"/>
            </w:r>
            <w:r w:rsidR="00186392">
              <w:rPr>
                <w:noProof/>
                <w:webHidden/>
              </w:rPr>
              <w:t>6</w:t>
            </w:r>
            <w:r>
              <w:rPr>
                <w:noProof/>
                <w:webHidden/>
              </w:rPr>
              <w:fldChar w:fldCharType="end"/>
            </w:r>
          </w:hyperlink>
        </w:p>
        <w:p w:rsidR="00D01195" w:rsidRDefault="00C047D6">
          <w:pPr>
            <w:pStyle w:val="TOC1"/>
            <w:tabs>
              <w:tab w:val="left" w:pos="440"/>
              <w:tab w:val="right" w:leader="dot" w:pos="9016"/>
            </w:tabs>
            <w:rPr>
              <w:rFonts w:eastAsiaTheme="minorEastAsia"/>
              <w:noProof/>
              <w:lang w:eastAsia="en-ZA"/>
            </w:rPr>
          </w:pPr>
          <w:hyperlink w:anchor="_Toc460811583" w:history="1">
            <w:r w:rsidR="00D01195" w:rsidRPr="00C10B08">
              <w:rPr>
                <w:rStyle w:val="Hyperlink"/>
                <w:b/>
                <w:noProof/>
              </w:rPr>
              <w:t>2.</w:t>
            </w:r>
            <w:r w:rsidR="00D01195">
              <w:rPr>
                <w:rFonts w:eastAsiaTheme="minorEastAsia"/>
                <w:noProof/>
                <w:lang w:eastAsia="en-ZA"/>
              </w:rPr>
              <w:tab/>
            </w:r>
            <w:r w:rsidR="00D01195" w:rsidRPr="00C10B08">
              <w:rPr>
                <w:rStyle w:val="Hyperlink"/>
                <w:noProof/>
              </w:rPr>
              <w:t>Problems that characterise the Health Profession in Lesotho</w:t>
            </w:r>
            <w:r w:rsidR="00D01195" w:rsidRPr="00C10B08">
              <w:rPr>
                <w:rStyle w:val="Hyperlink"/>
                <w:rFonts w:eastAsia="Arial Unicode MS"/>
                <w:noProof/>
              </w:rPr>
              <w:t>.</w:t>
            </w:r>
            <w:r w:rsidR="00D01195">
              <w:rPr>
                <w:noProof/>
                <w:webHidden/>
              </w:rPr>
              <w:tab/>
            </w:r>
            <w:r>
              <w:rPr>
                <w:noProof/>
                <w:webHidden/>
              </w:rPr>
              <w:fldChar w:fldCharType="begin"/>
            </w:r>
            <w:r w:rsidR="00D01195">
              <w:rPr>
                <w:noProof/>
                <w:webHidden/>
              </w:rPr>
              <w:instrText xml:space="preserve"> PAGEREF _Toc460811583 \h </w:instrText>
            </w:r>
            <w:r>
              <w:rPr>
                <w:noProof/>
                <w:webHidden/>
              </w:rPr>
            </w:r>
            <w:r>
              <w:rPr>
                <w:noProof/>
                <w:webHidden/>
              </w:rPr>
              <w:fldChar w:fldCharType="separate"/>
            </w:r>
            <w:r w:rsidR="00186392">
              <w:rPr>
                <w:noProof/>
                <w:webHidden/>
              </w:rPr>
              <w:t>8</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584" w:history="1">
            <w:r w:rsidR="00D01195" w:rsidRPr="00C10B08">
              <w:rPr>
                <w:rStyle w:val="Hyperlink"/>
                <w:rFonts w:eastAsia="Arial Unicode MS"/>
                <w:noProof/>
              </w:rPr>
              <w:t>2.1 Shortage of Human Resources for Health</w:t>
            </w:r>
            <w:r w:rsidR="00D01195">
              <w:rPr>
                <w:noProof/>
                <w:webHidden/>
              </w:rPr>
              <w:tab/>
            </w:r>
            <w:r>
              <w:rPr>
                <w:noProof/>
                <w:webHidden/>
              </w:rPr>
              <w:fldChar w:fldCharType="begin"/>
            </w:r>
            <w:r w:rsidR="00D01195">
              <w:rPr>
                <w:noProof/>
                <w:webHidden/>
              </w:rPr>
              <w:instrText xml:space="preserve"> PAGEREF _Toc460811584 \h </w:instrText>
            </w:r>
            <w:r>
              <w:rPr>
                <w:noProof/>
                <w:webHidden/>
              </w:rPr>
            </w:r>
            <w:r>
              <w:rPr>
                <w:noProof/>
                <w:webHidden/>
              </w:rPr>
              <w:fldChar w:fldCharType="separate"/>
            </w:r>
            <w:r w:rsidR="00186392">
              <w:rPr>
                <w:noProof/>
                <w:webHidden/>
              </w:rPr>
              <w:t>8</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5" w:history="1">
            <w:r w:rsidR="00D01195" w:rsidRPr="00C10B08">
              <w:rPr>
                <w:rStyle w:val="Hyperlink"/>
                <w:rFonts w:eastAsia="Arial Unicode MS"/>
                <w:noProof/>
              </w:rPr>
              <w:t xml:space="preserve">2.1.1 Inability to absorb health professionals into health </w:t>
            </w:r>
            <w:r w:rsidR="00D01195" w:rsidRPr="00C10B08">
              <w:rPr>
                <w:rStyle w:val="Hyperlink"/>
                <w:noProof/>
              </w:rPr>
              <w:t>employment</w:t>
            </w:r>
            <w:r w:rsidR="00D01195" w:rsidRPr="00C10B08">
              <w:rPr>
                <w:rStyle w:val="Hyperlink"/>
                <w:rFonts w:eastAsia="Arial Unicode MS"/>
                <w:noProof/>
              </w:rPr>
              <w:t xml:space="preserve"> sector</w:t>
            </w:r>
            <w:r w:rsidR="00D01195">
              <w:rPr>
                <w:noProof/>
                <w:webHidden/>
              </w:rPr>
              <w:tab/>
            </w:r>
            <w:r>
              <w:rPr>
                <w:noProof/>
                <w:webHidden/>
              </w:rPr>
              <w:fldChar w:fldCharType="begin"/>
            </w:r>
            <w:r w:rsidR="00D01195">
              <w:rPr>
                <w:noProof/>
                <w:webHidden/>
              </w:rPr>
              <w:instrText xml:space="preserve"> PAGEREF _Toc460811585 \h </w:instrText>
            </w:r>
            <w:r>
              <w:rPr>
                <w:noProof/>
                <w:webHidden/>
              </w:rPr>
            </w:r>
            <w:r>
              <w:rPr>
                <w:noProof/>
                <w:webHidden/>
              </w:rPr>
              <w:fldChar w:fldCharType="separate"/>
            </w:r>
            <w:r w:rsidR="00186392">
              <w:rPr>
                <w:noProof/>
                <w:webHidden/>
              </w:rPr>
              <w:t>8</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6" w:history="1">
            <w:r w:rsidR="00D01195" w:rsidRPr="00C10B08">
              <w:rPr>
                <w:rStyle w:val="Hyperlink"/>
                <w:rFonts w:eastAsia="Arial Unicode MS"/>
                <w:noProof/>
              </w:rPr>
              <w:t>2.1.2 Disproportionate distribution of health workers and resources</w:t>
            </w:r>
            <w:r w:rsidR="00D01195">
              <w:rPr>
                <w:noProof/>
                <w:webHidden/>
              </w:rPr>
              <w:tab/>
            </w:r>
            <w:r>
              <w:rPr>
                <w:noProof/>
                <w:webHidden/>
              </w:rPr>
              <w:fldChar w:fldCharType="begin"/>
            </w:r>
            <w:r w:rsidR="00D01195">
              <w:rPr>
                <w:noProof/>
                <w:webHidden/>
              </w:rPr>
              <w:instrText xml:space="preserve"> PAGEREF _Toc460811586 \h </w:instrText>
            </w:r>
            <w:r>
              <w:rPr>
                <w:noProof/>
                <w:webHidden/>
              </w:rPr>
            </w:r>
            <w:r>
              <w:rPr>
                <w:noProof/>
                <w:webHidden/>
              </w:rPr>
              <w:fldChar w:fldCharType="separate"/>
            </w:r>
            <w:r w:rsidR="00186392">
              <w:rPr>
                <w:noProof/>
                <w:webHidden/>
              </w:rPr>
              <w:t>8</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7" w:history="1">
            <w:r w:rsidR="00D01195" w:rsidRPr="00C10B08">
              <w:rPr>
                <w:rStyle w:val="Hyperlink"/>
                <w:rFonts w:eastAsia="Arial Unicode MS"/>
                <w:noProof/>
              </w:rPr>
              <w:t>2.1.3 Brain drain</w:t>
            </w:r>
            <w:r w:rsidR="00D01195">
              <w:rPr>
                <w:noProof/>
                <w:webHidden/>
              </w:rPr>
              <w:tab/>
            </w:r>
            <w:r>
              <w:rPr>
                <w:noProof/>
                <w:webHidden/>
              </w:rPr>
              <w:fldChar w:fldCharType="begin"/>
            </w:r>
            <w:r w:rsidR="00D01195">
              <w:rPr>
                <w:noProof/>
                <w:webHidden/>
              </w:rPr>
              <w:instrText xml:space="preserve"> PAGEREF _Toc460811587 \h </w:instrText>
            </w:r>
            <w:r>
              <w:rPr>
                <w:noProof/>
                <w:webHidden/>
              </w:rPr>
            </w:r>
            <w:r>
              <w:rPr>
                <w:noProof/>
                <w:webHidden/>
              </w:rPr>
              <w:fldChar w:fldCharType="separate"/>
            </w:r>
            <w:r w:rsidR="00186392">
              <w:rPr>
                <w:noProof/>
                <w:webHidden/>
              </w:rPr>
              <w:t>9</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588" w:history="1">
            <w:r w:rsidR="00D01195" w:rsidRPr="00C10B08">
              <w:rPr>
                <w:rStyle w:val="Hyperlink"/>
                <w:rFonts w:eastAsia="Arial Unicode MS"/>
                <w:noProof/>
              </w:rPr>
              <w:t>2.2 Over-dependency on RSA health system and capital flight</w:t>
            </w:r>
            <w:r w:rsidR="00D01195">
              <w:rPr>
                <w:noProof/>
                <w:webHidden/>
              </w:rPr>
              <w:tab/>
            </w:r>
            <w:r>
              <w:rPr>
                <w:noProof/>
                <w:webHidden/>
              </w:rPr>
              <w:fldChar w:fldCharType="begin"/>
            </w:r>
            <w:r w:rsidR="00D01195">
              <w:rPr>
                <w:noProof/>
                <w:webHidden/>
              </w:rPr>
              <w:instrText xml:space="preserve"> PAGEREF _Toc460811588 \h </w:instrText>
            </w:r>
            <w:r>
              <w:rPr>
                <w:noProof/>
                <w:webHidden/>
              </w:rPr>
            </w:r>
            <w:r>
              <w:rPr>
                <w:noProof/>
                <w:webHidden/>
              </w:rPr>
              <w:fldChar w:fldCharType="separate"/>
            </w:r>
            <w:r w:rsidR="00186392">
              <w:rPr>
                <w:noProof/>
                <w:webHidden/>
              </w:rPr>
              <w:t>10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89" w:history="1">
            <w:r w:rsidR="00D01195" w:rsidRPr="00C10B08">
              <w:rPr>
                <w:rStyle w:val="Hyperlink"/>
                <w:rFonts w:eastAsia="Arial Unicode MS"/>
                <w:noProof/>
              </w:rPr>
              <w:t>2.2.1 Limited medical equipment, specialised practitioners</w:t>
            </w:r>
            <w:r w:rsidR="00D01195">
              <w:rPr>
                <w:noProof/>
                <w:webHidden/>
              </w:rPr>
              <w:tab/>
            </w:r>
            <w:r>
              <w:rPr>
                <w:noProof/>
                <w:webHidden/>
              </w:rPr>
              <w:fldChar w:fldCharType="begin"/>
            </w:r>
            <w:r w:rsidR="00D01195">
              <w:rPr>
                <w:noProof/>
                <w:webHidden/>
              </w:rPr>
              <w:instrText xml:space="preserve"> PAGEREF _Toc460811589 \h </w:instrText>
            </w:r>
            <w:r>
              <w:rPr>
                <w:noProof/>
                <w:webHidden/>
              </w:rPr>
            </w:r>
            <w:r>
              <w:rPr>
                <w:noProof/>
                <w:webHidden/>
              </w:rPr>
              <w:fldChar w:fldCharType="separate"/>
            </w:r>
            <w:r w:rsidR="00186392">
              <w:rPr>
                <w:noProof/>
                <w:webHidden/>
              </w:rPr>
              <w:t>10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90" w:history="1">
            <w:r w:rsidR="00D01195" w:rsidRPr="00C10B08">
              <w:rPr>
                <w:rStyle w:val="Hyperlink"/>
                <w:rFonts w:eastAsia="Arial Unicode MS"/>
                <w:noProof/>
              </w:rPr>
              <w:t>2.2.2 Limited specialised medical practice</w:t>
            </w:r>
            <w:r w:rsidR="00D01195">
              <w:rPr>
                <w:noProof/>
                <w:webHidden/>
              </w:rPr>
              <w:tab/>
            </w:r>
            <w:r>
              <w:rPr>
                <w:noProof/>
                <w:webHidden/>
              </w:rPr>
              <w:fldChar w:fldCharType="begin"/>
            </w:r>
            <w:r w:rsidR="00D01195">
              <w:rPr>
                <w:noProof/>
                <w:webHidden/>
              </w:rPr>
              <w:instrText xml:space="preserve"> PAGEREF _Toc460811590 \h </w:instrText>
            </w:r>
            <w:r>
              <w:rPr>
                <w:noProof/>
                <w:webHidden/>
              </w:rPr>
            </w:r>
            <w:r>
              <w:rPr>
                <w:noProof/>
                <w:webHidden/>
              </w:rPr>
              <w:fldChar w:fldCharType="separate"/>
            </w:r>
            <w:r w:rsidR="00186392">
              <w:rPr>
                <w:noProof/>
                <w:webHidden/>
              </w:rPr>
              <w:t>10</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591" w:history="1">
            <w:r w:rsidR="00D01195" w:rsidRPr="00C10B08">
              <w:rPr>
                <w:rStyle w:val="Hyperlink"/>
                <w:rFonts w:eastAsia="Arial Unicode MS"/>
                <w:noProof/>
              </w:rPr>
              <w:t>2.3 Poor health service delivery</w:t>
            </w:r>
            <w:r w:rsidR="00D01195">
              <w:rPr>
                <w:noProof/>
                <w:webHidden/>
              </w:rPr>
              <w:tab/>
            </w:r>
            <w:r>
              <w:rPr>
                <w:noProof/>
                <w:webHidden/>
              </w:rPr>
              <w:fldChar w:fldCharType="begin"/>
            </w:r>
            <w:r w:rsidR="00D01195">
              <w:rPr>
                <w:noProof/>
                <w:webHidden/>
              </w:rPr>
              <w:instrText xml:space="preserve"> PAGEREF _Toc460811591 \h </w:instrText>
            </w:r>
            <w:r>
              <w:rPr>
                <w:noProof/>
                <w:webHidden/>
              </w:rPr>
            </w:r>
            <w:r>
              <w:rPr>
                <w:noProof/>
                <w:webHidden/>
              </w:rPr>
              <w:fldChar w:fldCharType="separate"/>
            </w:r>
            <w:r w:rsidR="00186392">
              <w:rPr>
                <w:noProof/>
                <w:webHidden/>
              </w:rPr>
              <w:t>10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92" w:history="1">
            <w:r w:rsidR="00D01195" w:rsidRPr="00C10B08">
              <w:rPr>
                <w:rStyle w:val="Hyperlink"/>
                <w:rFonts w:eastAsia="Arial Unicode MS"/>
                <w:noProof/>
              </w:rPr>
              <w:t>2.3.1 Weak accountability and supervision</w:t>
            </w:r>
            <w:r w:rsidR="00D01195">
              <w:rPr>
                <w:noProof/>
                <w:webHidden/>
              </w:rPr>
              <w:tab/>
            </w:r>
            <w:r>
              <w:rPr>
                <w:noProof/>
                <w:webHidden/>
              </w:rPr>
              <w:fldChar w:fldCharType="begin"/>
            </w:r>
            <w:r w:rsidR="00D01195">
              <w:rPr>
                <w:noProof/>
                <w:webHidden/>
              </w:rPr>
              <w:instrText xml:space="preserve"> PAGEREF _Toc460811592 \h </w:instrText>
            </w:r>
            <w:r>
              <w:rPr>
                <w:noProof/>
                <w:webHidden/>
              </w:rPr>
            </w:r>
            <w:r>
              <w:rPr>
                <w:noProof/>
                <w:webHidden/>
              </w:rPr>
              <w:fldChar w:fldCharType="separate"/>
            </w:r>
            <w:r w:rsidR="00186392">
              <w:rPr>
                <w:noProof/>
                <w:webHidden/>
              </w:rPr>
              <w:t>10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93" w:history="1">
            <w:r w:rsidR="00D01195" w:rsidRPr="00C10B08">
              <w:rPr>
                <w:rStyle w:val="Hyperlink"/>
                <w:rFonts w:eastAsia="Arial Unicode MS"/>
                <w:noProof/>
              </w:rPr>
              <w:t>2.3.2 Deteriorating professional ethics</w:t>
            </w:r>
            <w:r w:rsidR="00D01195">
              <w:rPr>
                <w:noProof/>
                <w:webHidden/>
              </w:rPr>
              <w:tab/>
            </w:r>
            <w:r>
              <w:rPr>
                <w:noProof/>
                <w:webHidden/>
              </w:rPr>
              <w:fldChar w:fldCharType="begin"/>
            </w:r>
            <w:r w:rsidR="00D01195">
              <w:rPr>
                <w:noProof/>
                <w:webHidden/>
              </w:rPr>
              <w:instrText xml:space="preserve"> PAGEREF _Toc460811593 \h </w:instrText>
            </w:r>
            <w:r>
              <w:rPr>
                <w:noProof/>
                <w:webHidden/>
              </w:rPr>
            </w:r>
            <w:r>
              <w:rPr>
                <w:noProof/>
                <w:webHidden/>
              </w:rPr>
              <w:fldChar w:fldCharType="separate"/>
            </w:r>
            <w:r w:rsidR="00186392">
              <w:rPr>
                <w:noProof/>
                <w:webHidden/>
              </w:rPr>
              <w:t>11</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594" w:history="1">
            <w:r w:rsidR="00D01195" w:rsidRPr="00C10B08">
              <w:rPr>
                <w:rStyle w:val="Hyperlink"/>
                <w:rFonts w:eastAsia="Arial Unicode MS"/>
                <w:noProof/>
              </w:rPr>
              <w:t>2.3.3 Weak financial absorptive capacity</w:t>
            </w:r>
            <w:r w:rsidR="00D01195">
              <w:rPr>
                <w:noProof/>
                <w:webHidden/>
              </w:rPr>
              <w:tab/>
            </w:r>
            <w:r>
              <w:rPr>
                <w:noProof/>
                <w:webHidden/>
              </w:rPr>
              <w:fldChar w:fldCharType="begin"/>
            </w:r>
            <w:r w:rsidR="00D01195">
              <w:rPr>
                <w:noProof/>
                <w:webHidden/>
              </w:rPr>
              <w:instrText xml:space="preserve"> PAGEREF _Toc460811594 \h </w:instrText>
            </w:r>
            <w:r>
              <w:rPr>
                <w:noProof/>
                <w:webHidden/>
              </w:rPr>
            </w:r>
            <w:r>
              <w:rPr>
                <w:noProof/>
                <w:webHidden/>
              </w:rPr>
              <w:fldChar w:fldCharType="separate"/>
            </w:r>
            <w:r w:rsidR="00186392">
              <w:rPr>
                <w:noProof/>
                <w:webHidden/>
              </w:rPr>
              <w:t>11</w:t>
            </w:r>
            <w:r>
              <w:rPr>
                <w:noProof/>
                <w:webHidden/>
              </w:rPr>
              <w:fldChar w:fldCharType="end"/>
            </w:r>
          </w:hyperlink>
        </w:p>
        <w:p w:rsidR="00D01195" w:rsidRDefault="00C047D6" w:rsidP="00D01195">
          <w:pPr>
            <w:pStyle w:val="TOC3"/>
            <w:tabs>
              <w:tab w:val="right" w:leader="dot" w:pos="9016"/>
            </w:tabs>
            <w:rPr>
              <w:rFonts w:eastAsiaTheme="minorEastAsia"/>
              <w:noProof/>
              <w:lang w:eastAsia="en-ZA"/>
            </w:rPr>
          </w:pPr>
          <w:hyperlink w:anchor="_Toc460811595" w:history="1">
            <w:r w:rsidR="00D01195" w:rsidRPr="00C10B08">
              <w:rPr>
                <w:rStyle w:val="Hyperlink"/>
                <w:rFonts w:eastAsia="Arial Unicode MS"/>
                <w:noProof/>
              </w:rPr>
              <w:t>2.3.4 Limited participation of health professionals in health policy determination</w:t>
            </w:r>
            <w:r w:rsidR="00D01195">
              <w:rPr>
                <w:noProof/>
                <w:webHidden/>
              </w:rPr>
              <w:tab/>
            </w:r>
            <w:r>
              <w:rPr>
                <w:noProof/>
                <w:webHidden/>
              </w:rPr>
              <w:fldChar w:fldCharType="begin"/>
            </w:r>
            <w:r w:rsidR="00D01195">
              <w:rPr>
                <w:noProof/>
                <w:webHidden/>
              </w:rPr>
              <w:instrText xml:space="preserve"> PAGEREF _Toc460811595 \h </w:instrText>
            </w:r>
            <w:r>
              <w:rPr>
                <w:noProof/>
                <w:webHidden/>
              </w:rPr>
            </w:r>
            <w:r>
              <w:rPr>
                <w:noProof/>
                <w:webHidden/>
              </w:rPr>
              <w:fldChar w:fldCharType="separate"/>
            </w:r>
            <w:r w:rsidR="00186392">
              <w:rPr>
                <w:noProof/>
                <w:webHidden/>
              </w:rPr>
              <w:t>12</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597" w:history="1">
            <w:r w:rsidR="00D01195" w:rsidRPr="00C10B08">
              <w:rPr>
                <w:rStyle w:val="Hyperlink"/>
                <w:rFonts w:eastAsia="Arial Unicode MS"/>
                <w:noProof/>
              </w:rPr>
              <w:t>3. Internal and external forces</w:t>
            </w:r>
            <w:r w:rsidR="00D01195">
              <w:rPr>
                <w:noProof/>
                <w:webHidden/>
              </w:rPr>
              <w:tab/>
            </w:r>
            <w:r>
              <w:rPr>
                <w:noProof/>
                <w:webHidden/>
              </w:rPr>
              <w:fldChar w:fldCharType="begin"/>
            </w:r>
            <w:r w:rsidR="00D01195">
              <w:rPr>
                <w:noProof/>
                <w:webHidden/>
              </w:rPr>
              <w:instrText xml:space="preserve"> PAGEREF _Toc460811597 \h </w:instrText>
            </w:r>
            <w:r>
              <w:rPr>
                <w:noProof/>
                <w:webHidden/>
              </w:rPr>
            </w:r>
            <w:r>
              <w:rPr>
                <w:noProof/>
                <w:webHidden/>
              </w:rPr>
              <w:fldChar w:fldCharType="separate"/>
            </w:r>
            <w:r w:rsidR="00186392">
              <w:rPr>
                <w:noProof/>
                <w:webHidden/>
              </w:rPr>
              <w:t>13</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598" w:history="1">
            <w:r w:rsidR="00D01195" w:rsidRPr="00C10B08">
              <w:rPr>
                <w:rStyle w:val="Hyperlink"/>
                <w:rFonts w:eastAsia="Arial Unicode MS"/>
                <w:noProof/>
              </w:rPr>
              <w:t xml:space="preserve">4. Theory </w:t>
            </w:r>
            <w:r w:rsidR="00D01195" w:rsidRPr="00C10B08">
              <w:rPr>
                <w:rStyle w:val="Hyperlink"/>
                <w:noProof/>
              </w:rPr>
              <w:t>of</w:t>
            </w:r>
            <w:r w:rsidR="00D01195" w:rsidRPr="00C10B08">
              <w:rPr>
                <w:rStyle w:val="Hyperlink"/>
                <w:rFonts w:eastAsia="Arial Unicode MS"/>
                <w:noProof/>
              </w:rPr>
              <w:t xml:space="preserve"> Change</w:t>
            </w:r>
            <w:r w:rsidR="00D01195">
              <w:rPr>
                <w:noProof/>
                <w:webHidden/>
              </w:rPr>
              <w:tab/>
            </w:r>
            <w:r>
              <w:rPr>
                <w:noProof/>
                <w:webHidden/>
              </w:rPr>
              <w:fldChar w:fldCharType="begin"/>
            </w:r>
            <w:r w:rsidR="00D01195">
              <w:rPr>
                <w:noProof/>
                <w:webHidden/>
              </w:rPr>
              <w:instrText xml:space="preserve"> PAGEREF _Toc460811598 \h </w:instrText>
            </w:r>
            <w:r>
              <w:rPr>
                <w:noProof/>
                <w:webHidden/>
              </w:rPr>
            </w:r>
            <w:r>
              <w:rPr>
                <w:noProof/>
                <w:webHidden/>
              </w:rPr>
              <w:fldChar w:fldCharType="separate"/>
            </w:r>
            <w:r w:rsidR="00186392">
              <w:rPr>
                <w:noProof/>
                <w:webHidden/>
              </w:rPr>
              <w:t>14</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599" w:history="1">
            <w:r w:rsidR="00D01195" w:rsidRPr="00C10B08">
              <w:rPr>
                <w:rStyle w:val="Hyperlink"/>
                <w:rFonts w:eastAsia="Arial Unicode MS"/>
                <w:noProof/>
              </w:rPr>
              <w:t>4.1 Vision</w:t>
            </w:r>
            <w:r w:rsidR="00D01195">
              <w:rPr>
                <w:noProof/>
                <w:webHidden/>
              </w:rPr>
              <w:tab/>
            </w:r>
            <w:r>
              <w:rPr>
                <w:noProof/>
                <w:webHidden/>
              </w:rPr>
              <w:fldChar w:fldCharType="begin"/>
            </w:r>
            <w:r w:rsidR="00D01195">
              <w:rPr>
                <w:noProof/>
                <w:webHidden/>
              </w:rPr>
              <w:instrText xml:space="preserve"> PAGEREF _Toc460811599 \h </w:instrText>
            </w:r>
            <w:r>
              <w:rPr>
                <w:noProof/>
                <w:webHidden/>
              </w:rPr>
            </w:r>
            <w:r>
              <w:rPr>
                <w:noProof/>
                <w:webHidden/>
              </w:rPr>
              <w:fldChar w:fldCharType="separate"/>
            </w:r>
            <w:r w:rsidR="00186392">
              <w:rPr>
                <w:noProof/>
                <w:webHidden/>
              </w:rPr>
              <w:t>15</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00" w:history="1">
            <w:r w:rsidR="00D01195" w:rsidRPr="00C10B08">
              <w:rPr>
                <w:rStyle w:val="Hyperlink"/>
                <w:rFonts w:eastAsia="Arial Unicode MS"/>
                <w:noProof/>
              </w:rPr>
              <w:t>4.2 Goal</w:t>
            </w:r>
            <w:r w:rsidR="00D01195">
              <w:rPr>
                <w:noProof/>
                <w:webHidden/>
              </w:rPr>
              <w:tab/>
            </w:r>
            <w:r>
              <w:rPr>
                <w:noProof/>
                <w:webHidden/>
              </w:rPr>
              <w:fldChar w:fldCharType="begin"/>
            </w:r>
            <w:r w:rsidR="00D01195">
              <w:rPr>
                <w:noProof/>
                <w:webHidden/>
              </w:rPr>
              <w:instrText xml:space="preserve"> PAGEREF _Toc460811600 \h </w:instrText>
            </w:r>
            <w:r>
              <w:rPr>
                <w:noProof/>
                <w:webHidden/>
              </w:rPr>
            </w:r>
            <w:r>
              <w:rPr>
                <w:noProof/>
                <w:webHidden/>
              </w:rPr>
              <w:fldChar w:fldCharType="separate"/>
            </w:r>
            <w:r w:rsidR="00186392">
              <w:rPr>
                <w:noProof/>
                <w:webHidden/>
              </w:rPr>
              <w:t>15</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01" w:history="1">
            <w:r w:rsidR="00D01195" w:rsidRPr="00C10B08">
              <w:rPr>
                <w:rStyle w:val="Hyperlink"/>
                <w:rFonts w:eastAsia="Arial Unicode MS"/>
                <w:noProof/>
              </w:rPr>
              <w:t>4.3 Objectives</w:t>
            </w:r>
            <w:r w:rsidR="00D01195">
              <w:rPr>
                <w:noProof/>
                <w:webHidden/>
              </w:rPr>
              <w:tab/>
            </w:r>
            <w:r>
              <w:rPr>
                <w:noProof/>
                <w:webHidden/>
              </w:rPr>
              <w:fldChar w:fldCharType="begin"/>
            </w:r>
            <w:r w:rsidR="00D01195">
              <w:rPr>
                <w:noProof/>
                <w:webHidden/>
              </w:rPr>
              <w:instrText xml:space="preserve"> PAGEREF _Toc460811601 \h </w:instrText>
            </w:r>
            <w:r>
              <w:rPr>
                <w:noProof/>
                <w:webHidden/>
              </w:rPr>
            </w:r>
            <w:r>
              <w:rPr>
                <w:noProof/>
                <w:webHidden/>
              </w:rPr>
              <w:fldChar w:fldCharType="separate"/>
            </w:r>
            <w:r w:rsidR="00186392">
              <w:rPr>
                <w:noProof/>
                <w:webHidden/>
              </w:rPr>
              <w:t>15</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602" w:history="1">
            <w:r w:rsidR="00D01195" w:rsidRPr="00C10B08">
              <w:rPr>
                <w:rStyle w:val="Hyperlink"/>
                <w:rFonts w:eastAsia="Arial Unicode MS"/>
                <w:noProof/>
              </w:rPr>
              <w:t>5. Strategic Advocacy Areas</w:t>
            </w:r>
            <w:r w:rsidR="00D01195">
              <w:rPr>
                <w:noProof/>
                <w:webHidden/>
              </w:rPr>
              <w:tab/>
            </w:r>
            <w:r>
              <w:rPr>
                <w:noProof/>
                <w:webHidden/>
              </w:rPr>
              <w:fldChar w:fldCharType="begin"/>
            </w:r>
            <w:r w:rsidR="00D01195">
              <w:rPr>
                <w:noProof/>
                <w:webHidden/>
              </w:rPr>
              <w:instrText xml:space="preserve"> PAGEREF _Toc460811602 \h </w:instrText>
            </w:r>
            <w:r>
              <w:rPr>
                <w:noProof/>
                <w:webHidden/>
              </w:rPr>
            </w:r>
            <w:r>
              <w:rPr>
                <w:noProof/>
                <w:webHidden/>
              </w:rPr>
              <w:fldChar w:fldCharType="separate"/>
            </w:r>
            <w:r w:rsidR="00186392">
              <w:rPr>
                <w:noProof/>
                <w:webHidden/>
              </w:rPr>
              <w:t>15</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03" w:history="1">
            <w:r w:rsidR="00D01195" w:rsidRPr="00C10B08">
              <w:rPr>
                <w:rStyle w:val="Hyperlink"/>
                <w:rFonts w:eastAsia="Arial Unicode MS"/>
                <w:noProof/>
              </w:rPr>
              <w:t>5.1 Human Resources for Health Strengthened</w:t>
            </w:r>
            <w:r w:rsidR="00D01195">
              <w:rPr>
                <w:noProof/>
                <w:webHidden/>
              </w:rPr>
              <w:tab/>
            </w:r>
            <w:r>
              <w:rPr>
                <w:noProof/>
                <w:webHidden/>
              </w:rPr>
              <w:fldChar w:fldCharType="begin"/>
            </w:r>
            <w:r w:rsidR="00D01195">
              <w:rPr>
                <w:noProof/>
                <w:webHidden/>
              </w:rPr>
              <w:instrText xml:space="preserve"> PAGEREF _Toc460811603 \h </w:instrText>
            </w:r>
            <w:r>
              <w:rPr>
                <w:noProof/>
                <w:webHidden/>
              </w:rPr>
            </w:r>
            <w:r>
              <w:rPr>
                <w:noProof/>
                <w:webHidden/>
              </w:rPr>
              <w:fldChar w:fldCharType="separate"/>
            </w:r>
            <w:r w:rsidR="00186392">
              <w:rPr>
                <w:noProof/>
                <w:webHidden/>
              </w:rPr>
              <w:t>16</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04" w:history="1">
            <w:r w:rsidR="00D01195" w:rsidRPr="00C10B08">
              <w:rPr>
                <w:rStyle w:val="Hyperlink"/>
                <w:rFonts w:eastAsia="Arial Unicode MS"/>
                <w:noProof/>
              </w:rPr>
              <w:t>5.1.1 Absorption</w:t>
            </w:r>
            <w:r w:rsidR="00D01195">
              <w:rPr>
                <w:noProof/>
                <w:webHidden/>
              </w:rPr>
              <w:tab/>
            </w:r>
            <w:r>
              <w:rPr>
                <w:noProof/>
                <w:webHidden/>
              </w:rPr>
              <w:fldChar w:fldCharType="begin"/>
            </w:r>
            <w:r w:rsidR="00D01195">
              <w:rPr>
                <w:noProof/>
                <w:webHidden/>
              </w:rPr>
              <w:instrText xml:space="preserve"> PAGEREF _Toc460811604 \h </w:instrText>
            </w:r>
            <w:r>
              <w:rPr>
                <w:noProof/>
                <w:webHidden/>
              </w:rPr>
            </w:r>
            <w:r>
              <w:rPr>
                <w:noProof/>
                <w:webHidden/>
              </w:rPr>
              <w:fldChar w:fldCharType="separate"/>
            </w:r>
            <w:r w:rsidR="00186392">
              <w:rPr>
                <w:noProof/>
                <w:webHidden/>
              </w:rPr>
              <w:t>16</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05" w:history="1">
            <w:r w:rsidR="00D01195" w:rsidRPr="00C10B08">
              <w:rPr>
                <w:rStyle w:val="Hyperlink"/>
                <w:rFonts w:eastAsia="Arial Unicode MS"/>
                <w:noProof/>
              </w:rPr>
              <w:t>5.1.2 Supply</w:t>
            </w:r>
            <w:r w:rsidR="00D01195">
              <w:rPr>
                <w:noProof/>
                <w:webHidden/>
              </w:rPr>
              <w:tab/>
            </w:r>
            <w:r>
              <w:rPr>
                <w:noProof/>
                <w:webHidden/>
              </w:rPr>
              <w:fldChar w:fldCharType="begin"/>
            </w:r>
            <w:r w:rsidR="00D01195">
              <w:rPr>
                <w:noProof/>
                <w:webHidden/>
              </w:rPr>
              <w:instrText xml:space="preserve"> PAGEREF _Toc460811605 \h </w:instrText>
            </w:r>
            <w:r>
              <w:rPr>
                <w:noProof/>
                <w:webHidden/>
              </w:rPr>
            </w:r>
            <w:r>
              <w:rPr>
                <w:noProof/>
                <w:webHidden/>
              </w:rPr>
              <w:fldChar w:fldCharType="separate"/>
            </w:r>
            <w:r w:rsidR="00186392">
              <w:rPr>
                <w:noProof/>
                <w:webHidden/>
              </w:rPr>
              <w:t>16</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06" w:history="1">
            <w:r w:rsidR="00D01195" w:rsidRPr="00C10B08">
              <w:rPr>
                <w:rStyle w:val="Hyperlink"/>
                <w:rFonts w:eastAsia="Arial Unicode MS"/>
                <w:noProof/>
              </w:rPr>
              <w:t>5.1.3 Distribution</w:t>
            </w:r>
            <w:r w:rsidR="00D01195">
              <w:rPr>
                <w:noProof/>
                <w:webHidden/>
              </w:rPr>
              <w:tab/>
            </w:r>
            <w:r>
              <w:rPr>
                <w:noProof/>
                <w:webHidden/>
              </w:rPr>
              <w:fldChar w:fldCharType="begin"/>
            </w:r>
            <w:r w:rsidR="00D01195">
              <w:rPr>
                <w:noProof/>
                <w:webHidden/>
              </w:rPr>
              <w:instrText xml:space="preserve"> PAGEREF _Toc460811606 \h </w:instrText>
            </w:r>
            <w:r>
              <w:rPr>
                <w:noProof/>
                <w:webHidden/>
              </w:rPr>
            </w:r>
            <w:r>
              <w:rPr>
                <w:noProof/>
                <w:webHidden/>
              </w:rPr>
              <w:fldChar w:fldCharType="separate"/>
            </w:r>
            <w:r w:rsidR="00186392">
              <w:rPr>
                <w:noProof/>
                <w:webHidden/>
              </w:rPr>
              <w:t>17</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07" w:history="1">
            <w:r w:rsidR="00D01195" w:rsidRPr="00C10B08">
              <w:rPr>
                <w:rStyle w:val="Hyperlink"/>
                <w:rFonts w:eastAsia="Arial Unicode MS"/>
                <w:noProof/>
              </w:rPr>
              <w:t>5.2 Medical Equipment and Specialised Practice Improved</w:t>
            </w:r>
            <w:r w:rsidR="00D01195">
              <w:rPr>
                <w:noProof/>
                <w:webHidden/>
              </w:rPr>
              <w:tab/>
            </w:r>
            <w:r>
              <w:rPr>
                <w:noProof/>
                <w:webHidden/>
              </w:rPr>
              <w:fldChar w:fldCharType="begin"/>
            </w:r>
            <w:r w:rsidR="00D01195">
              <w:rPr>
                <w:noProof/>
                <w:webHidden/>
              </w:rPr>
              <w:instrText xml:space="preserve"> PAGEREF _Toc460811607 \h </w:instrText>
            </w:r>
            <w:r>
              <w:rPr>
                <w:noProof/>
                <w:webHidden/>
              </w:rPr>
            </w:r>
            <w:r>
              <w:rPr>
                <w:noProof/>
                <w:webHidden/>
              </w:rPr>
              <w:fldChar w:fldCharType="separate"/>
            </w:r>
            <w:r w:rsidR="00186392">
              <w:rPr>
                <w:noProof/>
                <w:webHidden/>
              </w:rPr>
              <w:t>18</w:t>
            </w:r>
            <w:r>
              <w:rPr>
                <w:noProof/>
                <w:webHidden/>
              </w:rPr>
              <w:fldChar w:fldCharType="end"/>
            </w:r>
          </w:hyperlink>
        </w:p>
        <w:p w:rsidR="00D01195" w:rsidRDefault="00C047D6">
          <w:pPr>
            <w:pStyle w:val="TOC3"/>
            <w:tabs>
              <w:tab w:val="left" w:pos="1320"/>
              <w:tab w:val="right" w:leader="dot" w:pos="9016"/>
            </w:tabs>
            <w:rPr>
              <w:rFonts w:eastAsiaTheme="minorEastAsia"/>
              <w:noProof/>
              <w:lang w:eastAsia="en-ZA"/>
            </w:rPr>
          </w:pPr>
          <w:hyperlink w:anchor="_Toc460811608" w:history="1">
            <w:r w:rsidR="00D01195" w:rsidRPr="00C10B08">
              <w:rPr>
                <w:rStyle w:val="Hyperlink"/>
                <w:rFonts w:eastAsia="Arial Unicode MS"/>
                <w:noProof/>
              </w:rPr>
              <w:t>5.2.1</w:t>
            </w:r>
            <w:r w:rsidR="00D01195">
              <w:rPr>
                <w:rFonts w:eastAsiaTheme="minorEastAsia"/>
                <w:noProof/>
                <w:lang w:eastAsia="en-ZA"/>
              </w:rPr>
              <w:tab/>
            </w:r>
            <w:r w:rsidR="00D01195" w:rsidRPr="00C10B08">
              <w:rPr>
                <w:rStyle w:val="Hyperlink"/>
                <w:rFonts w:eastAsia="Arial Unicode MS"/>
                <w:noProof/>
              </w:rPr>
              <w:t>Advocacy Issues</w:t>
            </w:r>
            <w:r w:rsidR="00D01195">
              <w:rPr>
                <w:noProof/>
                <w:webHidden/>
              </w:rPr>
              <w:tab/>
            </w:r>
            <w:r>
              <w:rPr>
                <w:noProof/>
                <w:webHidden/>
              </w:rPr>
              <w:fldChar w:fldCharType="begin"/>
            </w:r>
            <w:r w:rsidR="00D01195">
              <w:rPr>
                <w:noProof/>
                <w:webHidden/>
              </w:rPr>
              <w:instrText xml:space="preserve"> PAGEREF _Toc460811608 \h </w:instrText>
            </w:r>
            <w:r>
              <w:rPr>
                <w:noProof/>
                <w:webHidden/>
              </w:rPr>
            </w:r>
            <w:r>
              <w:rPr>
                <w:noProof/>
                <w:webHidden/>
              </w:rPr>
              <w:fldChar w:fldCharType="separate"/>
            </w:r>
            <w:r w:rsidR="00186392">
              <w:rPr>
                <w:noProof/>
                <w:webHidden/>
              </w:rPr>
              <w:t>18</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09" w:history="1">
            <w:r w:rsidR="00D01195" w:rsidRPr="00C10B08">
              <w:rPr>
                <w:rStyle w:val="Hyperlink"/>
                <w:rFonts w:eastAsia="Arial Unicode MS"/>
                <w:noProof/>
              </w:rPr>
              <w:t>5.3 Professionalism among the health workers strengthened</w:t>
            </w:r>
            <w:r w:rsidR="00D01195">
              <w:rPr>
                <w:noProof/>
                <w:webHidden/>
              </w:rPr>
              <w:tab/>
            </w:r>
            <w:r>
              <w:rPr>
                <w:noProof/>
                <w:webHidden/>
              </w:rPr>
              <w:fldChar w:fldCharType="begin"/>
            </w:r>
            <w:r w:rsidR="00D01195">
              <w:rPr>
                <w:noProof/>
                <w:webHidden/>
              </w:rPr>
              <w:instrText xml:space="preserve"> PAGEREF _Toc460811609 \h </w:instrText>
            </w:r>
            <w:r>
              <w:rPr>
                <w:noProof/>
                <w:webHidden/>
              </w:rPr>
            </w:r>
            <w:r>
              <w:rPr>
                <w:noProof/>
                <w:webHidden/>
              </w:rPr>
              <w:fldChar w:fldCharType="separate"/>
            </w:r>
            <w:r w:rsidR="00186392">
              <w:rPr>
                <w:noProof/>
                <w:webHidden/>
              </w:rPr>
              <w:t>18</w:t>
            </w:r>
            <w:r>
              <w:rPr>
                <w:noProof/>
                <w:webHidden/>
              </w:rPr>
              <w:fldChar w:fldCharType="end"/>
            </w:r>
          </w:hyperlink>
        </w:p>
        <w:p w:rsidR="00D01195" w:rsidRDefault="00C047D6">
          <w:pPr>
            <w:pStyle w:val="TOC3"/>
            <w:tabs>
              <w:tab w:val="left" w:pos="1320"/>
              <w:tab w:val="right" w:leader="dot" w:pos="9016"/>
            </w:tabs>
            <w:rPr>
              <w:rFonts w:eastAsiaTheme="minorEastAsia"/>
              <w:noProof/>
              <w:lang w:eastAsia="en-ZA"/>
            </w:rPr>
          </w:pPr>
          <w:hyperlink w:anchor="_Toc460811610" w:history="1">
            <w:r w:rsidR="00D01195" w:rsidRPr="00C10B08">
              <w:rPr>
                <w:rStyle w:val="Hyperlink"/>
                <w:rFonts w:eastAsia="Arial Unicode MS"/>
                <w:noProof/>
              </w:rPr>
              <w:t>5.3.1</w:t>
            </w:r>
            <w:r w:rsidR="00D01195">
              <w:rPr>
                <w:rFonts w:eastAsiaTheme="minorEastAsia"/>
                <w:noProof/>
                <w:lang w:eastAsia="en-ZA"/>
              </w:rPr>
              <w:tab/>
            </w:r>
            <w:r w:rsidR="00D01195" w:rsidRPr="00C10B08">
              <w:rPr>
                <w:rStyle w:val="Hyperlink"/>
                <w:rFonts w:eastAsia="Arial Unicode MS"/>
                <w:noProof/>
              </w:rPr>
              <w:t>Advocacy Issues</w:t>
            </w:r>
            <w:r w:rsidR="00D01195">
              <w:rPr>
                <w:noProof/>
                <w:webHidden/>
              </w:rPr>
              <w:tab/>
            </w:r>
            <w:r>
              <w:rPr>
                <w:noProof/>
                <w:webHidden/>
              </w:rPr>
              <w:fldChar w:fldCharType="begin"/>
            </w:r>
            <w:r w:rsidR="00D01195">
              <w:rPr>
                <w:noProof/>
                <w:webHidden/>
              </w:rPr>
              <w:instrText xml:space="preserve"> PAGEREF _Toc460811610 \h </w:instrText>
            </w:r>
            <w:r>
              <w:rPr>
                <w:noProof/>
                <w:webHidden/>
              </w:rPr>
            </w:r>
            <w:r>
              <w:rPr>
                <w:noProof/>
                <w:webHidden/>
              </w:rPr>
              <w:fldChar w:fldCharType="separate"/>
            </w:r>
            <w:r w:rsidR="00186392">
              <w:rPr>
                <w:noProof/>
                <w:webHidden/>
              </w:rPr>
              <w:t>19</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11" w:history="1">
            <w:r w:rsidR="00D01195" w:rsidRPr="00C10B08">
              <w:rPr>
                <w:rStyle w:val="Hyperlink"/>
                <w:rFonts w:eastAsia="Arial Unicode MS"/>
                <w:noProof/>
              </w:rPr>
              <w:t>5.4 Good governance in health sector policy environment enhanced</w:t>
            </w:r>
            <w:r w:rsidR="00D01195">
              <w:rPr>
                <w:noProof/>
                <w:webHidden/>
              </w:rPr>
              <w:tab/>
            </w:r>
            <w:r>
              <w:rPr>
                <w:noProof/>
                <w:webHidden/>
              </w:rPr>
              <w:fldChar w:fldCharType="begin"/>
            </w:r>
            <w:r w:rsidR="00D01195">
              <w:rPr>
                <w:noProof/>
                <w:webHidden/>
              </w:rPr>
              <w:instrText xml:space="preserve"> PAGEREF _Toc460811611 \h </w:instrText>
            </w:r>
            <w:r>
              <w:rPr>
                <w:noProof/>
                <w:webHidden/>
              </w:rPr>
            </w:r>
            <w:r>
              <w:rPr>
                <w:noProof/>
                <w:webHidden/>
              </w:rPr>
              <w:fldChar w:fldCharType="separate"/>
            </w:r>
            <w:r w:rsidR="00186392">
              <w:rPr>
                <w:noProof/>
                <w:webHidden/>
              </w:rPr>
              <w:t>19</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12" w:history="1">
            <w:r w:rsidR="00D01195" w:rsidRPr="00C10B08">
              <w:rPr>
                <w:rStyle w:val="Hyperlink"/>
                <w:rFonts w:eastAsia="Arial Unicode MS"/>
                <w:noProof/>
              </w:rPr>
              <w:t>5.4.1 Advocacy Issues</w:t>
            </w:r>
            <w:r w:rsidR="00D01195">
              <w:rPr>
                <w:noProof/>
                <w:webHidden/>
              </w:rPr>
              <w:tab/>
            </w:r>
            <w:r>
              <w:rPr>
                <w:noProof/>
                <w:webHidden/>
              </w:rPr>
              <w:fldChar w:fldCharType="begin"/>
            </w:r>
            <w:r w:rsidR="00D01195">
              <w:rPr>
                <w:noProof/>
                <w:webHidden/>
              </w:rPr>
              <w:instrText xml:space="preserve"> PAGEREF _Toc460811612 \h </w:instrText>
            </w:r>
            <w:r>
              <w:rPr>
                <w:noProof/>
                <w:webHidden/>
              </w:rPr>
            </w:r>
            <w:r>
              <w:rPr>
                <w:noProof/>
                <w:webHidden/>
              </w:rPr>
              <w:fldChar w:fldCharType="separate"/>
            </w:r>
            <w:r w:rsidR="00186392">
              <w:rPr>
                <w:noProof/>
                <w:webHidden/>
              </w:rPr>
              <w:t>19</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13" w:history="1">
            <w:r w:rsidR="00D01195" w:rsidRPr="00C10B08">
              <w:rPr>
                <w:rStyle w:val="Hyperlink"/>
                <w:rFonts w:eastAsia="Arial Unicode MS"/>
                <w:noProof/>
              </w:rPr>
              <w:t>5.5 Financial resources absorptive capacity in the health sector improved</w:t>
            </w:r>
            <w:r w:rsidR="00D01195">
              <w:rPr>
                <w:noProof/>
                <w:webHidden/>
              </w:rPr>
              <w:tab/>
            </w:r>
            <w:r>
              <w:rPr>
                <w:noProof/>
                <w:webHidden/>
              </w:rPr>
              <w:fldChar w:fldCharType="begin"/>
            </w:r>
            <w:r w:rsidR="00D01195">
              <w:rPr>
                <w:noProof/>
                <w:webHidden/>
              </w:rPr>
              <w:instrText xml:space="preserve"> PAGEREF _Toc460811613 \h </w:instrText>
            </w:r>
            <w:r>
              <w:rPr>
                <w:noProof/>
                <w:webHidden/>
              </w:rPr>
            </w:r>
            <w:r>
              <w:rPr>
                <w:noProof/>
                <w:webHidden/>
              </w:rPr>
              <w:fldChar w:fldCharType="separate"/>
            </w:r>
            <w:r w:rsidR="00186392">
              <w:rPr>
                <w:noProof/>
                <w:webHidden/>
              </w:rPr>
              <w:t>19</w:t>
            </w:r>
            <w:r>
              <w:rPr>
                <w:noProof/>
                <w:webHidden/>
              </w:rPr>
              <w:fldChar w:fldCharType="end"/>
            </w:r>
          </w:hyperlink>
        </w:p>
        <w:p w:rsidR="00D01195" w:rsidRDefault="00C047D6">
          <w:pPr>
            <w:pStyle w:val="TOC3"/>
            <w:tabs>
              <w:tab w:val="left" w:pos="1320"/>
              <w:tab w:val="right" w:leader="dot" w:pos="9016"/>
            </w:tabs>
            <w:rPr>
              <w:rFonts w:eastAsiaTheme="minorEastAsia"/>
              <w:noProof/>
              <w:lang w:eastAsia="en-ZA"/>
            </w:rPr>
          </w:pPr>
          <w:hyperlink w:anchor="_Toc460811614" w:history="1">
            <w:r w:rsidR="00D01195" w:rsidRPr="00C10B08">
              <w:rPr>
                <w:rStyle w:val="Hyperlink"/>
                <w:rFonts w:eastAsia="Arial Unicode MS"/>
                <w:noProof/>
              </w:rPr>
              <w:t>5.5.1</w:t>
            </w:r>
            <w:r w:rsidR="00D01195">
              <w:rPr>
                <w:rFonts w:eastAsiaTheme="minorEastAsia"/>
                <w:noProof/>
                <w:lang w:eastAsia="en-ZA"/>
              </w:rPr>
              <w:tab/>
            </w:r>
            <w:r w:rsidR="00D01195" w:rsidRPr="00C10B08">
              <w:rPr>
                <w:rStyle w:val="Hyperlink"/>
                <w:rFonts w:eastAsia="Arial Unicode MS"/>
                <w:noProof/>
              </w:rPr>
              <w:t>Advocacy Issues</w:t>
            </w:r>
            <w:r w:rsidR="00D01195">
              <w:rPr>
                <w:noProof/>
                <w:webHidden/>
              </w:rPr>
              <w:tab/>
            </w:r>
            <w:r>
              <w:rPr>
                <w:noProof/>
                <w:webHidden/>
              </w:rPr>
              <w:fldChar w:fldCharType="begin"/>
            </w:r>
            <w:r w:rsidR="00D01195">
              <w:rPr>
                <w:noProof/>
                <w:webHidden/>
              </w:rPr>
              <w:instrText xml:space="preserve"> PAGEREF _Toc460811614 \h </w:instrText>
            </w:r>
            <w:r>
              <w:rPr>
                <w:noProof/>
                <w:webHidden/>
              </w:rPr>
            </w:r>
            <w:r>
              <w:rPr>
                <w:noProof/>
                <w:webHidden/>
              </w:rPr>
              <w:fldChar w:fldCharType="separate"/>
            </w:r>
            <w:r w:rsidR="00186392">
              <w:rPr>
                <w:noProof/>
                <w:webHidden/>
              </w:rPr>
              <w:t>20</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615" w:history="1">
            <w:r w:rsidR="00D01195" w:rsidRPr="00C10B08">
              <w:rPr>
                <w:rStyle w:val="Hyperlink"/>
                <w:rFonts w:eastAsia="Arial Unicode MS"/>
                <w:noProof/>
              </w:rPr>
              <w:t>6. Advocacy Enablers</w:t>
            </w:r>
            <w:r w:rsidR="00D01195">
              <w:rPr>
                <w:noProof/>
                <w:webHidden/>
              </w:rPr>
              <w:tab/>
            </w:r>
            <w:r>
              <w:rPr>
                <w:noProof/>
                <w:webHidden/>
              </w:rPr>
              <w:fldChar w:fldCharType="begin"/>
            </w:r>
            <w:r w:rsidR="00D01195">
              <w:rPr>
                <w:noProof/>
                <w:webHidden/>
              </w:rPr>
              <w:instrText xml:space="preserve"> PAGEREF _Toc460811615 \h </w:instrText>
            </w:r>
            <w:r>
              <w:rPr>
                <w:noProof/>
                <w:webHidden/>
              </w:rPr>
            </w:r>
            <w:r>
              <w:rPr>
                <w:noProof/>
                <w:webHidden/>
              </w:rPr>
              <w:fldChar w:fldCharType="separate"/>
            </w:r>
            <w:r w:rsidR="00186392">
              <w:rPr>
                <w:noProof/>
                <w:webHidden/>
              </w:rPr>
              <w:t>20</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16" w:history="1">
            <w:r w:rsidR="00D01195" w:rsidRPr="00C10B08">
              <w:rPr>
                <w:rStyle w:val="Hyperlink"/>
                <w:rFonts w:eastAsia="Arial Unicode MS"/>
                <w:noProof/>
              </w:rPr>
              <w:t>6.1 Organisational Structure</w:t>
            </w:r>
            <w:r w:rsidR="00D01195">
              <w:rPr>
                <w:noProof/>
                <w:webHidden/>
              </w:rPr>
              <w:tab/>
            </w:r>
            <w:r>
              <w:rPr>
                <w:noProof/>
                <w:webHidden/>
              </w:rPr>
              <w:fldChar w:fldCharType="begin"/>
            </w:r>
            <w:r w:rsidR="00D01195">
              <w:rPr>
                <w:noProof/>
                <w:webHidden/>
              </w:rPr>
              <w:instrText xml:space="preserve"> PAGEREF _Toc460811616 \h </w:instrText>
            </w:r>
            <w:r>
              <w:rPr>
                <w:noProof/>
                <w:webHidden/>
              </w:rPr>
            </w:r>
            <w:r>
              <w:rPr>
                <w:noProof/>
                <w:webHidden/>
              </w:rPr>
              <w:fldChar w:fldCharType="separate"/>
            </w:r>
            <w:r w:rsidR="00186392">
              <w:rPr>
                <w:noProof/>
                <w:webHidden/>
              </w:rPr>
              <w:t>20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17" w:history="1">
            <w:r w:rsidR="00D01195" w:rsidRPr="00C10B08">
              <w:rPr>
                <w:rStyle w:val="Hyperlink"/>
                <w:rFonts w:eastAsia="Arial Unicode MS"/>
                <w:noProof/>
              </w:rPr>
              <w:t>6.1.1 Advocacy Technical Team</w:t>
            </w:r>
            <w:r w:rsidR="00D01195">
              <w:rPr>
                <w:noProof/>
                <w:webHidden/>
              </w:rPr>
              <w:tab/>
            </w:r>
            <w:r>
              <w:rPr>
                <w:noProof/>
                <w:webHidden/>
              </w:rPr>
              <w:fldChar w:fldCharType="begin"/>
            </w:r>
            <w:r w:rsidR="00D01195">
              <w:rPr>
                <w:noProof/>
                <w:webHidden/>
              </w:rPr>
              <w:instrText xml:space="preserve"> PAGEREF _Toc460811617 \h </w:instrText>
            </w:r>
            <w:r>
              <w:rPr>
                <w:noProof/>
                <w:webHidden/>
              </w:rPr>
            </w:r>
            <w:r>
              <w:rPr>
                <w:noProof/>
                <w:webHidden/>
              </w:rPr>
              <w:fldChar w:fldCharType="separate"/>
            </w:r>
            <w:r w:rsidR="00186392">
              <w:rPr>
                <w:noProof/>
                <w:webHidden/>
              </w:rPr>
              <w:t>20</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18" w:history="1">
            <w:r w:rsidR="00D01195" w:rsidRPr="00C10B08">
              <w:rPr>
                <w:rStyle w:val="Hyperlink"/>
                <w:rFonts w:eastAsia="Arial Unicode MS"/>
                <w:noProof/>
              </w:rPr>
              <w:t>6.1.2 Coalition Secretariat</w:t>
            </w:r>
            <w:r w:rsidR="00D01195">
              <w:rPr>
                <w:noProof/>
                <w:webHidden/>
              </w:rPr>
              <w:tab/>
            </w:r>
            <w:r>
              <w:rPr>
                <w:noProof/>
                <w:webHidden/>
              </w:rPr>
              <w:fldChar w:fldCharType="begin"/>
            </w:r>
            <w:r w:rsidR="00D01195">
              <w:rPr>
                <w:noProof/>
                <w:webHidden/>
              </w:rPr>
              <w:instrText xml:space="preserve"> PAGEREF _Toc460811618 \h </w:instrText>
            </w:r>
            <w:r>
              <w:rPr>
                <w:noProof/>
                <w:webHidden/>
              </w:rPr>
            </w:r>
            <w:r>
              <w:rPr>
                <w:noProof/>
                <w:webHidden/>
              </w:rPr>
              <w:fldChar w:fldCharType="separate"/>
            </w:r>
            <w:r w:rsidR="00186392">
              <w:rPr>
                <w:noProof/>
                <w:webHidden/>
              </w:rPr>
              <w:t>21</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19" w:history="1">
            <w:r w:rsidR="00D01195" w:rsidRPr="00C10B08">
              <w:rPr>
                <w:rStyle w:val="Hyperlink"/>
                <w:rFonts w:eastAsia="Arial Unicode MS"/>
                <w:noProof/>
              </w:rPr>
              <w:t>6.1.3 Coalition Board/Executive Committee</w:t>
            </w:r>
            <w:r w:rsidR="00D01195">
              <w:rPr>
                <w:noProof/>
                <w:webHidden/>
              </w:rPr>
              <w:tab/>
            </w:r>
            <w:r>
              <w:rPr>
                <w:noProof/>
                <w:webHidden/>
              </w:rPr>
              <w:fldChar w:fldCharType="begin"/>
            </w:r>
            <w:r w:rsidR="00D01195">
              <w:rPr>
                <w:noProof/>
                <w:webHidden/>
              </w:rPr>
              <w:instrText xml:space="preserve"> PAGEREF _Toc460811619 \h </w:instrText>
            </w:r>
            <w:r>
              <w:rPr>
                <w:noProof/>
                <w:webHidden/>
              </w:rPr>
            </w:r>
            <w:r>
              <w:rPr>
                <w:noProof/>
                <w:webHidden/>
              </w:rPr>
              <w:fldChar w:fldCharType="separate"/>
            </w:r>
            <w:r w:rsidR="00186392">
              <w:rPr>
                <w:noProof/>
                <w:webHidden/>
              </w:rPr>
              <w:t>21</w:t>
            </w:r>
            <w:r>
              <w:rPr>
                <w:noProof/>
                <w:webHidden/>
              </w:rPr>
              <w:fldChar w:fldCharType="end"/>
            </w:r>
          </w:hyperlink>
        </w:p>
        <w:p w:rsidR="00D01195" w:rsidRDefault="00C047D6">
          <w:pPr>
            <w:pStyle w:val="TOC3"/>
            <w:tabs>
              <w:tab w:val="right" w:leader="dot" w:pos="9016"/>
            </w:tabs>
            <w:rPr>
              <w:rFonts w:eastAsiaTheme="minorEastAsia"/>
              <w:noProof/>
              <w:lang w:eastAsia="en-ZA"/>
            </w:rPr>
          </w:pPr>
          <w:hyperlink w:anchor="_Toc460811620" w:history="1">
            <w:r w:rsidR="00D01195" w:rsidRPr="00C10B08">
              <w:rPr>
                <w:rStyle w:val="Hyperlink"/>
                <w:rFonts w:eastAsia="Arial Unicode MS"/>
                <w:noProof/>
              </w:rPr>
              <w:t>6.1.4 Coalition Member</w:t>
            </w:r>
            <w:r w:rsidR="00D01195">
              <w:rPr>
                <w:noProof/>
                <w:webHidden/>
              </w:rPr>
              <w:tab/>
            </w:r>
            <w:r>
              <w:rPr>
                <w:noProof/>
                <w:webHidden/>
              </w:rPr>
              <w:fldChar w:fldCharType="begin"/>
            </w:r>
            <w:r w:rsidR="00D01195">
              <w:rPr>
                <w:noProof/>
                <w:webHidden/>
              </w:rPr>
              <w:instrText xml:space="preserve"> PAGEREF _Toc460811620 \h </w:instrText>
            </w:r>
            <w:r>
              <w:rPr>
                <w:noProof/>
                <w:webHidden/>
              </w:rPr>
            </w:r>
            <w:r>
              <w:rPr>
                <w:noProof/>
                <w:webHidden/>
              </w:rPr>
              <w:fldChar w:fldCharType="separate"/>
            </w:r>
            <w:r w:rsidR="00186392">
              <w:rPr>
                <w:noProof/>
                <w:webHidden/>
              </w:rPr>
              <w:t>21</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21" w:history="1">
            <w:r w:rsidR="00D01195" w:rsidRPr="00C10B08">
              <w:rPr>
                <w:rStyle w:val="Hyperlink"/>
                <w:rFonts w:eastAsia="Arial Unicode MS"/>
                <w:noProof/>
              </w:rPr>
              <w:t>6.2 Financial Resources</w:t>
            </w:r>
            <w:r w:rsidR="00D01195">
              <w:rPr>
                <w:noProof/>
                <w:webHidden/>
              </w:rPr>
              <w:tab/>
            </w:r>
            <w:r>
              <w:rPr>
                <w:noProof/>
                <w:webHidden/>
              </w:rPr>
              <w:fldChar w:fldCharType="begin"/>
            </w:r>
            <w:r w:rsidR="00D01195">
              <w:rPr>
                <w:noProof/>
                <w:webHidden/>
              </w:rPr>
              <w:instrText xml:space="preserve"> PAGEREF _Toc460811621 \h </w:instrText>
            </w:r>
            <w:r>
              <w:rPr>
                <w:noProof/>
                <w:webHidden/>
              </w:rPr>
            </w:r>
            <w:r>
              <w:rPr>
                <w:noProof/>
                <w:webHidden/>
              </w:rPr>
              <w:fldChar w:fldCharType="separate"/>
            </w:r>
            <w:r w:rsidR="00186392">
              <w:rPr>
                <w:noProof/>
                <w:webHidden/>
              </w:rPr>
              <w:t>22</w:t>
            </w:r>
            <w:r>
              <w:rPr>
                <w:noProof/>
                <w:webHidden/>
              </w:rPr>
              <w:fldChar w:fldCharType="end"/>
            </w:r>
          </w:hyperlink>
        </w:p>
        <w:p w:rsidR="00D01195" w:rsidRDefault="00C047D6">
          <w:pPr>
            <w:pStyle w:val="TOC2"/>
            <w:tabs>
              <w:tab w:val="right" w:leader="dot" w:pos="9016"/>
            </w:tabs>
            <w:rPr>
              <w:rFonts w:eastAsiaTheme="minorEastAsia"/>
              <w:noProof/>
              <w:lang w:eastAsia="en-ZA"/>
            </w:rPr>
          </w:pPr>
          <w:hyperlink w:anchor="_Toc460811622" w:history="1">
            <w:r w:rsidR="00D01195" w:rsidRPr="00C10B08">
              <w:rPr>
                <w:rStyle w:val="Hyperlink"/>
                <w:rFonts w:eastAsia="Arial Unicode MS"/>
                <w:noProof/>
              </w:rPr>
              <w:t>6.3 Capacity Development</w:t>
            </w:r>
            <w:r w:rsidR="00D01195">
              <w:rPr>
                <w:noProof/>
                <w:webHidden/>
              </w:rPr>
              <w:tab/>
            </w:r>
            <w:r>
              <w:rPr>
                <w:noProof/>
                <w:webHidden/>
              </w:rPr>
              <w:fldChar w:fldCharType="begin"/>
            </w:r>
            <w:r w:rsidR="00D01195">
              <w:rPr>
                <w:noProof/>
                <w:webHidden/>
              </w:rPr>
              <w:instrText xml:space="preserve"> PAGEREF _Toc460811622 \h </w:instrText>
            </w:r>
            <w:r>
              <w:rPr>
                <w:noProof/>
                <w:webHidden/>
              </w:rPr>
            </w:r>
            <w:r>
              <w:rPr>
                <w:noProof/>
                <w:webHidden/>
              </w:rPr>
              <w:fldChar w:fldCharType="separate"/>
            </w:r>
            <w:r w:rsidR="00186392">
              <w:rPr>
                <w:noProof/>
                <w:webHidden/>
              </w:rPr>
              <w:t>22</w:t>
            </w:r>
            <w:r>
              <w:rPr>
                <w:noProof/>
                <w:webHidden/>
              </w:rPr>
              <w:fldChar w:fldCharType="end"/>
            </w:r>
          </w:hyperlink>
        </w:p>
        <w:p w:rsidR="00D01195" w:rsidRDefault="00C047D6">
          <w:pPr>
            <w:pStyle w:val="TOC1"/>
            <w:tabs>
              <w:tab w:val="left" w:pos="440"/>
              <w:tab w:val="right" w:leader="dot" w:pos="9016"/>
            </w:tabs>
            <w:rPr>
              <w:rFonts w:eastAsiaTheme="minorEastAsia"/>
              <w:noProof/>
              <w:lang w:eastAsia="en-ZA"/>
            </w:rPr>
          </w:pPr>
          <w:hyperlink w:anchor="_Toc460811623" w:history="1">
            <w:r w:rsidR="00D01195" w:rsidRPr="00C10B08">
              <w:rPr>
                <w:rStyle w:val="Hyperlink"/>
                <w:rFonts w:eastAsia="Arial Unicode MS"/>
                <w:noProof/>
              </w:rPr>
              <w:t>7.</w:t>
            </w:r>
            <w:r w:rsidR="00D01195">
              <w:rPr>
                <w:rFonts w:eastAsiaTheme="minorEastAsia"/>
                <w:noProof/>
                <w:lang w:eastAsia="en-ZA"/>
              </w:rPr>
              <w:tab/>
            </w:r>
            <w:r w:rsidR="00D01195" w:rsidRPr="00C10B08">
              <w:rPr>
                <w:rStyle w:val="Hyperlink"/>
                <w:rFonts w:eastAsia="Arial Unicode MS"/>
                <w:noProof/>
              </w:rPr>
              <w:t>Monitoring and evaluation</w:t>
            </w:r>
            <w:r w:rsidR="00D01195">
              <w:rPr>
                <w:noProof/>
                <w:webHidden/>
              </w:rPr>
              <w:tab/>
            </w:r>
            <w:r>
              <w:rPr>
                <w:noProof/>
                <w:webHidden/>
              </w:rPr>
              <w:fldChar w:fldCharType="begin"/>
            </w:r>
            <w:r w:rsidR="00D01195">
              <w:rPr>
                <w:noProof/>
                <w:webHidden/>
              </w:rPr>
              <w:instrText xml:space="preserve"> PAGEREF _Toc460811623 \h </w:instrText>
            </w:r>
            <w:r>
              <w:rPr>
                <w:noProof/>
                <w:webHidden/>
              </w:rPr>
            </w:r>
            <w:r>
              <w:rPr>
                <w:noProof/>
                <w:webHidden/>
              </w:rPr>
              <w:fldChar w:fldCharType="separate"/>
            </w:r>
            <w:r w:rsidR="00186392">
              <w:rPr>
                <w:noProof/>
                <w:webHidden/>
              </w:rPr>
              <w:t>22</w:t>
            </w:r>
            <w:r>
              <w:rPr>
                <w:noProof/>
                <w:webHidden/>
              </w:rPr>
              <w:fldChar w:fldCharType="end"/>
            </w:r>
          </w:hyperlink>
        </w:p>
        <w:p w:rsidR="00D01195" w:rsidRDefault="00C047D6" w:rsidP="00D01195">
          <w:pPr>
            <w:pStyle w:val="TOC1"/>
            <w:tabs>
              <w:tab w:val="right" w:leader="dot" w:pos="9016"/>
            </w:tabs>
            <w:rPr>
              <w:rFonts w:eastAsiaTheme="minorEastAsia"/>
              <w:noProof/>
              <w:lang w:eastAsia="en-ZA"/>
            </w:rPr>
          </w:pPr>
          <w:hyperlink w:anchor="_Toc460811624" w:history="1">
            <w:r w:rsidR="00D01195" w:rsidRPr="00C10B08">
              <w:rPr>
                <w:rStyle w:val="Hyperlink"/>
                <w:rFonts w:eastAsia="Arial Unicode MS"/>
                <w:noProof/>
              </w:rPr>
              <w:t>Annex 1: Advocacy Implementation Plan</w:t>
            </w:r>
            <w:r w:rsidR="00D01195">
              <w:rPr>
                <w:noProof/>
                <w:webHidden/>
              </w:rPr>
              <w:tab/>
            </w:r>
            <w:r>
              <w:rPr>
                <w:noProof/>
                <w:webHidden/>
              </w:rPr>
              <w:fldChar w:fldCharType="begin"/>
            </w:r>
            <w:r w:rsidR="00D01195">
              <w:rPr>
                <w:noProof/>
                <w:webHidden/>
              </w:rPr>
              <w:instrText xml:space="preserve"> PAGEREF _Toc460811624 \h </w:instrText>
            </w:r>
            <w:r>
              <w:rPr>
                <w:noProof/>
                <w:webHidden/>
              </w:rPr>
            </w:r>
            <w:r>
              <w:rPr>
                <w:noProof/>
                <w:webHidden/>
              </w:rPr>
              <w:fldChar w:fldCharType="separate"/>
            </w:r>
            <w:r w:rsidR="00186392">
              <w:rPr>
                <w:noProof/>
                <w:webHidden/>
              </w:rPr>
              <w:t>24</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626" w:history="1">
            <w:r w:rsidR="00D01195" w:rsidRPr="00C10B08">
              <w:rPr>
                <w:rStyle w:val="Hyperlink"/>
                <w:rFonts w:eastAsia="Arial Unicode MS"/>
                <w:noProof/>
              </w:rPr>
              <w:t>Annex 2: Advocacy Enablers Implementation Plan</w:t>
            </w:r>
            <w:r w:rsidR="00D01195">
              <w:rPr>
                <w:noProof/>
                <w:webHidden/>
              </w:rPr>
              <w:tab/>
            </w:r>
            <w:r>
              <w:rPr>
                <w:noProof/>
                <w:webHidden/>
              </w:rPr>
              <w:fldChar w:fldCharType="begin"/>
            </w:r>
            <w:r w:rsidR="00D01195">
              <w:rPr>
                <w:noProof/>
                <w:webHidden/>
              </w:rPr>
              <w:instrText xml:space="preserve"> PAGEREF _Toc460811626 \h </w:instrText>
            </w:r>
            <w:r>
              <w:rPr>
                <w:noProof/>
                <w:webHidden/>
              </w:rPr>
            </w:r>
            <w:r>
              <w:rPr>
                <w:noProof/>
                <w:webHidden/>
              </w:rPr>
              <w:fldChar w:fldCharType="separate"/>
            </w:r>
            <w:r w:rsidR="00186392">
              <w:rPr>
                <w:noProof/>
                <w:webHidden/>
              </w:rPr>
              <w:t>28</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627" w:history="1">
            <w:r w:rsidR="00D01195" w:rsidRPr="00C10B08">
              <w:rPr>
                <w:rStyle w:val="Hyperlink"/>
                <w:rFonts w:eastAsia="Arial Unicode MS"/>
                <w:noProof/>
              </w:rPr>
              <w:t>Annex 3: References</w:t>
            </w:r>
            <w:r w:rsidR="00D01195">
              <w:rPr>
                <w:noProof/>
                <w:webHidden/>
              </w:rPr>
              <w:tab/>
            </w:r>
            <w:r>
              <w:rPr>
                <w:noProof/>
                <w:webHidden/>
              </w:rPr>
              <w:fldChar w:fldCharType="begin"/>
            </w:r>
            <w:r w:rsidR="00D01195">
              <w:rPr>
                <w:noProof/>
                <w:webHidden/>
              </w:rPr>
              <w:instrText xml:space="preserve"> PAGEREF _Toc460811627 \h </w:instrText>
            </w:r>
            <w:r>
              <w:rPr>
                <w:noProof/>
                <w:webHidden/>
              </w:rPr>
            </w:r>
            <w:r>
              <w:rPr>
                <w:noProof/>
                <w:webHidden/>
              </w:rPr>
              <w:fldChar w:fldCharType="separate"/>
            </w:r>
            <w:r w:rsidR="00186392">
              <w:rPr>
                <w:noProof/>
                <w:webHidden/>
              </w:rPr>
              <w:t>29</w:t>
            </w:r>
            <w:r>
              <w:rPr>
                <w:noProof/>
                <w:webHidden/>
              </w:rPr>
              <w:fldChar w:fldCharType="end"/>
            </w:r>
          </w:hyperlink>
        </w:p>
        <w:p w:rsidR="00D01195" w:rsidRDefault="00C047D6">
          <w:pPr>
            <w:pStyle w:val="TOC1"/>
            <w:tabs>
              <w:tab w:val="right" w:leader="dot" w:pos="9016"/>
            </w:tabs>
            <w:rPr>
              <w:rFonts w:eastAsiaTheme="minorEastAsia"/>
              <w:noProof/>
              <w:lang w:eastAsia="en-ZA"/>
            </w:rPr>
          </w:pPr>
          <w:hyperlink w:anchor="_Toc460811628" w:history="1">
            <w:r w:rsidR="00D01195" w:rsidRPr="00C10B08">
              <w:rPr>
                <w:rStyle w:val="Hyperlink"/>
                <w:rFonts w:eastAsia="Arial Unicode MS"/>
                <w:noProof/>
              </w:rPr>
              <w:t>Annex 4: List of key informants</w:t>
            </w:r>
            <w:r w:rsidR="00D01195">
              <w:rPr>
                <w:noProof/>
                <w:webHidden/>
              </w:rPr>
              <w:tab/>
            </w:r>
            <w:r>
              <w:rPr>
                <w:noProof/>
                <w:webHidden/>
              </w:rPr>
              <w:fldChar w:fldCharType="begin"/>
            </w:r>
            <w:r w:rsidR="00D01195">
              <w:rPr>
                <w:noProof/>
                <w:webHidden/>
              </w:rPr>
              <w:instrText xml:space="preserve"> PAGEREF _Toc460811628 \h </w:instrText>
            </w:r>
            <w:r>
              <w:rPr>
                <w:noProof/>
                <w:webHidden/>
              </w:rPr>
            </w:r>
            <w:r>
              <w:rPr>
                <w:noProof/>
                <w:webHidden/>
              </w:rPr>
              <w:fldChar w:fldCharType="separate"/>
            </w:r>
            <w:r w:rsidR="00186392">
              <w:rPr>
                <w:noProof/>
                <w:webHidden/>
              </w:rPr>
              <w:t>31</w:t>
            </w:r>
            <w:r>
              <w:rPr>
                <w:noProof/>
                <w:webHidden/>
              </w:rPr>
              <w:fldChar w:fldCharType="end"/>
            </w:r>
          </w:hyperlink>
        </w:p>
        <w:p w:rsidR="00BE597D" w:rsidRDefault="00C047D6">
          <w:r>
            <w:rPr>
              <w:b/>
              <w:bCs/>
              <w:noProof/>
            </w:rPr>
            <w:fldChar w:fldCharType="end"/>
          </w:r>
        </w:p>
      </w:sdtContent>
    </w:sdt>
    <w:p w:rsidR="00AB25A2" w:rsidRDefault="00AB25A2" w:rsidP="00FA1140">
      <w:pPr>
        <w:pStyle w:val="NoSpacing"/>
        <w:rPr>
          <w:b/>
          <w:sz w:val="24"/>
          <w:szCs w:val="24"/>
        </w:rPr>
      </w:pPr>
    </w:p>
    <w:p w:rsidR="00AB25A2" w:rsidRDefault="00AB25A2" w:rsidP="00FA1140">
      <w:pPr>
        <w:pStyle w:val="NoSpacing"/>
        <w:rPr>
          <w:b/>
          <w:sz w:val="24"/>
          <w:szCs w:val="24"/>
        </w:rPr>
      </w:pPr>
    </w:p>
    <w:p w:rsidR="00AB25A2" w:rsidRDefault="00AB25A2" w:rsidP="00FA1140">
      <w:pPr>
        <w:pStyle w:val="NoSpacing"/>
        <w:rPr>
          <w:b/>
          <w:sz w:val="24"/>
          <w:szCs w:val="24"/>
        </w:rPr>
      </w:pPr>
    </w:p>
    <w:p w:rsidR="005C38B1" w:rsidRDefault="005C38B1" w:rsidP="00FA1140">
      <w:pPr>
        <w:pStyle w:val="NoSpacing"/>
        <w:rPr>
          <w:b/>
          <w:sz w:val="24"/>
          <w:szCs w:val="24"/>
        </w:rPr>
      </w:pPr>
    </w:p>
    <w:p w:rsidR="005C38B1" w:rsidRDefault="005C38B1"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186392" w:rsidRDefault="00186392" w:rsidP="00FA1140">
      <w:pPr>
        <w:pStyle w:val="NoSpacing"/>
        <w:rPr>
          <w:b/>
          <w:sz w:val="24"/>
          <w:szCs w:val="24"/>
        </w:rPr>
      </w:pPr>
    </w:p>
    <w:p w:rsidR="005C38B1" w:rsidRDefault="005C38B1" w:rsidP="00FA1140">
      <w:pPr>
        <w:pStyle w:val="NoSpacing"/>
        <w:rPr>
          <w:b/>
          <w:sz w:val="24"/>
          <w:szCs w:val="24"/>
        </w:rPr>
      </w:pPr>
    </w:p>
    <w:p w:rsidR="003E5773" w:rsidRDefault="003E5773" w:rsidP="00BE597D">
      <w:pPr>
        <w:pStyle w:val="Heading1"/>
        <w:numPr>
          <w:ilvl w:val="0"/>
          <w:numId w:val="28"/>
        </w:numPr>
        <w:rPr>
          <w:rFonts w:eastAsia="Arial Unicode MS"/>
        </w:rPr>
      </w:pPr>
      <w:bookmarkStart w:id="1" w:name="_Toc460811579"/>
      <w:r>
        <w:rPr>
          <w:rFonts w:eastAsia="Arial Unicode MS"/>
        </w:rPr>
        <w:lastRenderedPageBreak/>
        <w:t>Introduction</w:t>
      </w:r>
      <w:bookmarkEnd w:id="1"/>
      <w:r>
        <w:rPr>
          <w:rFonts w:eastAsia="Arial Unicode MS"/>
        </w:rPr>
        <w:t xml:space="preserve"> </w:t>
      </w:r>
    </w:p>
    <w:p w:rsidR="00304C94" w:rsidRPr="00304C94" w:rsidRDefault="00304C94" w:rsidP="00304C94">
      <w:pPr>
        <w:pStyle w:val="NoSpacing"/>
        <w:jc w:val="both"/>
        <w:rPr>
          <w:rFonts w:ascii="Arial Unicode MS" w:eastAsia="Arial Unicode MS" w:hAnsi="Arial Unicode MS" w:cs="Arial Unicode MS"/>
          <w:sz w:val="24"/>
          <w:szCs w:val="24"/>
        </w:rPr>
      </w:pPr>
      <w:r w:rsidRPr="00304C94">
        <w:rPr>
          <w:rFonts w:ascii="Arial Unicode MS" w:eastAsia="Arial Unicode MS" w:hAnsi="Arial Unicode MS" w:cs="Arial Unicode MS"/>
          <w:sz w:val="24"/>
          <w:szCs w:val="24"/>
        </w:rPr>
        <w:t>Through support and coordination of the Lesotho Boston Health Alliance</w:t>
      </w:r>
      <w:r>
        <w:rPr>
          <w:rFonts w:ascii="Arial Unicode MS" w:eastAsia="Arial Unicode MS" w:hAnsi="Arial Unicode MS" w:cs="Arial Unicode MS"/>
          <w:sz w:val="24"/>
          <w:szCs w:val="24"/>
        </w:rPr>
        <w:t xml:space="preserve"> </w:t>
      </w:r>
      <w:r w:rsidR="00BB5E85">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LeBoHA</w:t>
      </w:r>
      <w:r w:rsidR="00BB5E85">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r w:rsidRPr="00304C94">
        <w:rPr>
          <w:rFonts w:ascii="Arial Unicode MS" w:eastAsia="Arial Unicode MS" w:hAnsi="Arial Unicode MS" w:cs="Arial Unicode MS"/>
          <w:sz w:val="24"/>
          <w:szCs w:val="24"/>
        </w:rPr>
        <w:t xml:space="preserve">  </w:t>
      </w:r>
    </w:p>
    <w:p w:rsidR="00801F72" w:rsidRDefault="00304C94" w:rsidP="00304C94">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Health</w:t>
      </w:r>
      <w:r w:rsidR="003E5773">
        <w:rPr>
          <w:rFonts w:ascii="Arial Unicode MS" w:eastAsia="Arial Unicode MS" w:hAnsi="Arial Unicode MS" w:cs="Arial Unicode MS"/>
          <w:sz w:val="24"/>
          <w:szCs w:val="24"/>
        </w:rPr>
        <w:t xml:space="preserve"> professionals associations in Lesotho came together in 201</w:t>
      </w:r>
      <w:r w:rsidR="0081209D">
        <w:rPr>
          <w:rFonts w:ascii="Arial Unicode MS" w:eastAsia="Arial Unicode MS" w:hAnsi="Arial Unicode MS" w:cs="Arial Unicode MS"/>
          <w:sz w:val="24"/>
          <w:szCs w:val="24"/>
        </w:rPr>
        <w:t>5</w:t>
      </w:r>
      <w:r w:rsidR="003E5773">
        <w:rPr>
          <w:rFonts w:ascii="Arial Unicode MS" w:eastAsia="Arial Unicode MS" w:hAnsi="Arial Unicode MS" w:cs="Arial Unicode MS"/>
          <w:sz w:val="24"/>
          <w:szCs w:val="24"/>
        </w:rPr>
        <w:t xml:space="preserve"> to form a coalition committed to a demand-led health systems strengthening</w:t>
      </w:r>
      <w:r w:rsidR="001E2F47">
        <w:rPr>
          <w:rFonts w:ascii="Arial Unicode MS" w:eastAsia="Arial Unicode MS" w:hAnsi="Arial Unicode MS" w:cs="Arial Unicode MS"/>
          <w:sz w:val="24"/>
          <w:szCs w:val="24"/>
        </w:rPr>
        <w:t xml:space="preserve"> for improved health service delivery for all. The coalition</w:t>
      </w:r>
      <w:r w:rsidR="00F540E8">
        <w:rPr>
          <w:rFonts w:ascii="Arial Unicode MS" w:eastAsia="Arial Unicode MS" w:hAnsi="Arial Unicode MS" w:cs="Arial Unicode MS"/>
          <w:sz w:val="24"/>
          <w:szCs w:val="24"/>
        </w:rPr>
        <w:t>’s work</w:t>
      </w:r>
      <w:r w:rsidR="00BB5E85">
        <w:rPr>
          <w:rFonts w:ascii="Arial Unicode MS" w:eastAsia="Arial Unicode MS" w:hAnsi="Arial Unicode MS" w:cs="Arial Unicode MS"/>
          <w:sz w:val="24"/>
          <w:szCs w:val="24"/>
        </w:rPr>
        <w:t xml:space="preserve"> is premised on the conviction</w:t>
      </w:r>
      <w:r w:rsidR="001E2F47">
        <w:rPr>
          <w:rFonts w:ascii="Arial Unicode MS" w:eastAsia="Arial Unicode MS" w:hAnsi="Arial Unicode MS" w:cs="Arial Unicode MS"/>
          <w:sz w:val="24"/>
          <w:szCs w:val="24"/>
        </w:rPr>
        <w:t xml:space="preserve"> that health systems strengthening for improved service delivery for all could only be achieved if professional</w:t>
      </w:r>
      <w:r w:rsidR="00F540E8">
        <w:rPr>
          <w:rFonts w:ascii="Arial Unicode MS" w:eastAsia="Arial Unicode MS" w:hAnsi="Arial Unicode MS" w:cs="Arial Unicode MS"/>
          <w:sz w:val="24"/>
          <w:szCs w:val="24"/>
        </w:rPr>
        <w:t>s</w:t>
      </w:r>
      <w:r w:rsidR="001E2F47">
        <w:rPr>
          <w:rFonts w:ascii="Arial Unicode MS" w:eastAsia="Arial Unicode MS" w:hAnsi="Arial Unicode MS" w:cs="Arial Unicode MS"/>
          <w:sz w:val="24"/>
          <w:szCs w:val="24"/>
        </w:rPr>
        <w:t xml:space="preserve"> and other health workers demand for practice and policy changes through consolidate</w:t>
      </w:r>
      <w:r w:rsidR="00F540E8">
        <w:rPr>
          <w:rFonts w:ascii="Arial Unicode MS" w:eastAsia="Arial Unicode MS" w:hAnsi="Arial Unicode MS" w:cs="Arial Unicode MS"/>
          <w:sz w:val="24"/>
          <w:szCs w:val="24"/>
        </w:rPr>
        <w:t>d</w:t>
      </w:r>
      <w:r w:rsidR="001E2F47">
        <w:rPr>
          <w:rFonts w:ascii="Arial Unicode MS" w:eastAsia="Arial Unicode MS" w:hAnsi="Arial Unicode MS" w:cs="Arial Unicode MS"/>
          <w:sz w:val="24"/>
          <w:szCs w:val="24"/>
        </w:rPr>
        <w:t xml:space="preserve">, systematic and strong advocacy interventions. </w:t>
      </w:r>
      <w:r>
        <w:rPr>
          <w:rFonts w:ascii="Arial Unicode MS" w:eastAsia="Arial Unicode MS" w:hAnsi="Arial Unicode MS" w:cs="Arial Unicode MS"/>
          <w:sz w:val="24"/>
          <w:szCs w:val="24"/>
        </w:rPr>
        <w:t>The coalition members include</w:t>
      </w:r>
      <w:r w:rsidRPr="00304C94">
        <w:rPr>
          <w:rFonts w:ascii="Arial Unicode MS" w:eastAsia="Arial Unicode MS" w:hAnsi="Arial Unicode MS" w:cs="Arial Unicode MS"/>
          <w:sz w:val="24"/>
          <w:szCs w:val="24"/>
        </w:rPr>
        <w:t xml:space="preserve"> Lesotho Medical Association (LMA), Lesotho Nurses Association (LNA), Qiloane Nursing Assistants Association (QINUASA), Pharmaceu</w:t>
      </w:r>
      <w:r w:rsidR="009B5B12">
        <w:rPr>
          <w:rFonts w:ascii="Arial Unicode MS" w:eastAsia="Arial Unicode MS" w:hAnsi="Arial Unicode MS" w:cs="Arial Unicode MS"/>
          <w:sz w:val="24"/>
          <w:szCs w:val="24"/>
        </w:rPr>
        <w:t>tical Society</w:t>
      </w:r>
      <w:r w:rsidR="00AF132D">
        <w:rPr>
          <w:rFonts w:ascii="Arial Unicode MS" w:eastAsia="Arial Unicode MS" w:hAnsi="Arial Unicode MS" w:cs="Arial Unicode MS"/>
          <w:sz w:val="24"/>
          <w:szCs w:val="24"/>
        </w:rPr>
        <w:t xml:space="preserve"> of Lesotho (PSL</w:t>
      </w:r>
      <w:r w:rsidRPr="00304C94">
        <w:rPr>
          <w:rFonts w:ascii="Arial Unicode MS" w:eastAsia="Arial Unicode MS" w:hAnsi="Arial Unicode MS" w:cs="Arial Unicode MS"/>
          <w:b/>
          <w:sz w:val="24"/>
          <w:szCs w:val="24"/>
        </w:rPr>
        <w:t>)</w:t>
      </w:r>
      <w:r w:rsidRPr="00304C94">
        <w:rPr>
          <w:rFonts w:ascii="Arial Unicode MS" w:eastAsia="Arial Unicode MS" w:hAnsi="Arial Unicode MS" w:cs="Arial Unicode MS"/>
          <w:sz w:val="24"/>
          <w:szCs w:val="24"/>
        </w:rPr>
        <w:t xml:space="preserve"> and Association of Medical Laboratory Scientist of Lesotho (AMLSL). </w:t>
      </w:r>
      <w:r>
        <w:rPr>
          <w:rFonts w:ascii="Arial Unicode MS" w:eastAsia="Arial Unicode MS" w:hAnsi="Arial Unicode MS" w:cs="Arial Unicode MS"/>
          <w:sz w:val="24"/>
          <w:szCs w:val="24"/>
        </w:rPr>
        <w:t>The members</w:t>
      </w:r>
      <w:r w:rsidRPr="00304C94">
        <w:rPr>
          <w:rFonts w:ascii="Arial Unicode MS" w:eastAsia="Arial Unicode MS" w:hAnsi="Arial Unicode MS" w:cs="Arial Unicode MS"/>
          <w:sz w:val="24"/>
          <w:szCs w:val="24"/>
        </w:rPr>
        <w:t xml:space="preserve"> </w:t>
      </w:r>
      <w:r w:rsidR="00F540E8">
        <w:rPr>
          <w:rFonts w:ascii="Arial Unicode MS" w:eastAsia="Arial Unicode MS" w:hAnsi="Arial Unicode MS" w:cs="Arial Unicode MS"/>
          <w:sz w:val="24"/>
          <w:szCs w:val="24"/>
        </w:rPr>
        <w:t xml:space="preserve">individually </w:t>
      </w:r>
      <w:r w:rsidRPr="00304C94">
        <w:rPr>
          <w:rFonts w:ascii="Arial Unicode MS" w:eastAsia="Arial Unicode MS" w:hAnsi="Arial Unicode MS" w:cs="Arial Unicode MS"/>
          <w:sz w:val="24"/>
          <w:szCs w:val="24"/>
        </w:rPr>
        <w:t>have the mandate to e</w:t>
      </w:r>
      <w:r>
        <w:rPr>
          <w:rFonts w:ascii="Arial Unicode MS" w:eastAsia="Arial Unicode MS" w:hAnsi="Arial Unicode MS" w:cs="Arial Unicode MS"/>
          <w:sz w:val="24"/>
          <w:szCs w:val="24"/>
        </w:rPr>
        <w:t>nhance capacity of their constituency</w:t>
      </w:r>
      <w:r w:rsidRPr="00304C94">
        <w:rPr>
          <w:rFonts w:ascii="Arial Unicode MS" w:eastAsia="Arial Unicode MS" w:hAnsi="Arial Unicode MS" w:cs="Arial Unicode MS"/>
          <w:sz w:val="24"/>
          <w:szCs w:val="24"/>
        </w:rPr>
        <w:t xml:space="preserve"> to deliver quality health service under </w:t>
      </w:r>
      <w:proofErr w:type="gramStart"/>
      <w:r w:rsidRPr="00304C94">
        <w:rPr>
          <w:rFonts w:ascii="Arial Unicode MS" w:eastAsia="Arial Unicode MS" w:hAnsi="Arial Unicode MS" w:cs="Arial Unicode MS"/>
          <w:sz w:val="24"/>
          <w:szCs w:val="24"/>
        </w:rPr>
        <w:t>conducive</w:t>
      </w:r>
      <w:proofErr w:type="gramEnd"/>
      <w:r w:rsidRPr="00304C94">
        <w:rPr>
          <w:rFonts w:ascii="Arial Unicode MS" w:eastAsia="Arial Unicode MS" w:hAnsi="Arial Unicode MS" w:cs="Arial Unicode MS"/>
          <w:sz w:val="24"/>
          <w:szCs w:val="24"/>
        </w:rPr>
        <w:t xml:space="preserve"> working conditions while promoting the highest professional and ethical standards. They pursue these through advocacy and lobbying for favourable working conditions, relevant and responsive health policies; skills development </w:t>
      </w:r>
      <w:r>
        <w:rPr>
          <w:rFonts w:ascii="Arial Unicode MS" w:eastAsia="Arial Unicode MS" w:hAnsi="Arial Unicode MS" w:cs="Arial Unicode MS"/>
          <w:sz w:val="24"/>
          <w:szCs w:val="24"/>
        </w:rPr>
        <w:t xml:space="preserve">for </w:t>
      </w:r>
      <w:r w:rsidRPr="00304C94">
        <w:rPr>
          <w:rFonts w:ascii="Arial Unicode MS" w:eastAsia="Arial Unicode MS" w:hAnsi="Arial Unicode MS" w:cs="Arial Unicode MS"/>
          <w:sz w:val="24"/>
          <w:szCs w:val="24"/>
        </w:rPr>
        <w:t>members</w:t>
      </w:r>
      <w:r w:rsidR="00F540E8">
        <w:rPr>
          <w:rFonts w:ascii="Arial Unicode MS" w:eastAsia="Arial Unicode MS" w:hAnsi="Arial Unicode MS" w:cs="Arial Unicode MS"/>
          <w:sz w:val="24"/>
          <w:szCs w:val="24"/>
        </w:rPr>
        <w:t>hip</w:t>
      </w:r>
      <w:r w:rsidRPr="00304C94">
        <w:rPr>
          <w:rFonts w:ascii="Arial Unicode MS" w:eastAsia="Arial Unicode MS" w:hAnsi="Arial Unicode MS" w:cs="Arial Unicode MS"/>
          <w:sz w:val="24"/>
          <w:szCs w:val="24"/>
        </w:rPr>
        <w:t xml:space="preserve"> through training workshops</w:t>
      </w:r>
      <w:r w:rsidR="00AA2EBF">
        <w:rPr>
          <w:rFonts w:ascii="Arial Unicode MS" w:eastAsia="Arial Unicode MS" w:hAnsi="Arial Unicode MS" w:cs="Arial Unicode MS"/>
          <w:sz w:val="24"/>
          <w:szCs w:val="24"/>
        </w:rPr>
        <w:t xml:space="preserve">, Continuous Professional Development </w:t>
      </w:r>
      <w:proofErr w:type="gramStart"/>
      <w:r w:rsidR="00AA2EBF">
        <w:rPr>
          <w:rFonts w:ascii="Arial Unicode MS" w:eastAsia="Arial Unicode MS" w:hAnsi="Arial Unicode MS" w:cs="Arial Unicode MS"/>
          <w:sz w:val="24"/>
          <w:szCs w:val="24"/>
        </w:rPr>
        <w:t>( CPD</w:t>
      </w:r>
      <w:proofErr w:type="gramEnd"/>
      <w:r w:rsidR="00AA2EBF">
        <w:rPr>
          <w:rFonts w:ascii="Arial Unicode MS" w:eastAsia="Arial Unicode MS" w:hAnsi="Arial Unicode MS" w:cs="Arial Unicode MS"/>
          <w:sz w:val="24"/>
          <w:szCs w:val="24"/>
        </w:rPr>
        <w:t xml:space="preserve">)  initiatives  </w:t>
      </w:r>
      <w:r w:rsidRPr="00304C94">
        <w:rPr>
          <w:rFonts w:ascii="Arial Unicode MS" w:eastAsia="Arial Unicode MS" w:hAnsi="Arial Unicode MS" w:cs="Arial Unicode MS"/>
          <w:sz w:val="24"/>
          <w:szCs w:val="24"/>
        </w:rPr>
        <w:t xml:space="preserve">; research and information sharing on emerging health issues etc. </w:t>
      </w:r>
    </w:p>
    <w:p w:rsidR="00C36348" w:rsidRDefault="00BB5E85" w:rsidP="00801F72">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However, m</w:t>
      </w:r>
      <w:r w:rsidR="00801F72">
        <w:rPr>
          <w:rFonts w:ascii="Arial Unicode MS" w:eastAsia="Arial Unicode MS" w:hAnsi="Arial Unicode MS" w:cs="Arial Unicode MS"/>
          <w:sz w:val="24"/>
          <w:szCs w:val="24"/>
        </w:rPr>
        <w:t>ajority of coalition members</w:t>
      </w:r>
      <w:r w:rsidR="00304C94" w:rsidRPr="00304C94">
        <w:rPr>
          <w:rFonts w:ascii="Arial Unicode MS" w:eastAsia="Arial Unicode MS" w:hAnsi="Arial Unicode MS" w:cs="Arial Unicode MS"/>
          <w:sz w:val="24"/>
          <w:szCs w:val="24"/>
        </w:rPr>
        <w:t xml:space="preserve"> suffer from weak institutional capacities, hence their effectiveness in influencing policy change is still neither here nor there. </w:t>
      </w:r>
    </w:p>
    <w:p w:rsidR="00C36348" w:rsidRDefault="00C36348" w:rsidP="00801F72">
      <w:pPr>
        <w:pStyle w:val="NoSpacing"/>
        <w:jc w:val="both"/>
        <w:rPr>
          <w:rFonts w:ascii="Arial Unicode MS" w:eastAsia="Arial Unicode MS" w:hAnsi="Arial Unicode MS" w:cs="Arial Unicode MS"/>
          <w:sz w:val="24"/>
          <w:szCs w:val="24"/>
        </w:rPr>
      </w:pPr>
    </w:p>
    <w:p w:rsidR="00304C94" w:rsidRDefault="00304C94" w:rsidP="00801F72">
      <w:pPr>
        <w:pStyle w:val="NoSpacing"/>
        <w:jc w:val="both"/>
        <w:rPr>
          <w:rFonts w:ascii="Arial Unicode MS" w:eastAsia="Arial Unicode MS" w:hAnsi="Arial Unicode MS" w:cs="Arial Unicode MS"/>
          <w:sz w:val="24"/>
          <w:szCs w:val="24"/>
          <w:lang w:val="en-GB"/>
        </w:rPr>
      </w:pPr>
      <w:r w:rsidRPr="00304C94">
        <w:rPr>
          <w:rFonts w:ascii="Arial Unicode MS" w:eastAsia="Arial Unicode MS" w:hAnsi="Arial Unicode MS" w:cs="Arial Unicode MS"/>
          <w:sz w:val="24"/>
          <w:szCs w:val="24"/>
        </w:rPr>
        <w:t>A</w:t>
      </w:r>
      <w:r w:rsidR="00BB5E85">
        <w:rPr>
          <w:rFonts w:ascii="Arial Unicode MS" w:eastAsia="Arial Unicode MS" w:hAnsi="Arial Unicode MS" w:cs="Arial Unicode MS"/>
          <w:sz w:val="24"/>
          <w:szCs w:val="24"/>
        </w:rPr>
        <w:t xml:space="preserve">longside the associations </w:t>
      </w:r>
      <w:proofErr w:type="gramStart"/>
      <w:r w:rsidR="00BB5E85">
        <w:rPr>
          <w:rFonts w:ascii="Arial Unicode MS" w:eastAsia="Arial Unicode MS" w:hAnsi="Arial Unicode MS" w:cs="Arial Unicode MS"/>
          <w:sz w:val="24"/>
          <w:szCs w:val="24"/>
        </w:rPr>
        <w:t>exist</w:t>
      </w:r>
      <w:proofErr w:type="gramEnd"/>
      <w:r w:rsidRPr="00304C94">
        <w:rPr>
          <w:rFonts w:ascii="Arial Unicode MS" w:eastAsia="Arial Unicode MS" w:hAnsi="Arial Unicode MS" w:cs="Arial Unicode MS"/>
          <w:sz w:val="24"/>
          <w:szCs w:val="24"/>
        </w:rPr>
        <w:t xml:space="preserve"> the two </w:t>
      </w:r>
      <w:r w:rsidR="00BB5E85" w:rsidRPr="00304C94">
        <w:rPr>
          <w:rFonts w:ascii="Arial Unicode MS" w:eastAsia="Arial Unicode MS" w:hAnsi="Arial Unicode MS" w:cs="Arial Unicode MS"/>
          <w:sz w:val="24"/>
          <w:szCs w:val="24"/>
        </w:rPr>
        <w:t>professionals’</w:t>
      </w:r>
      <w:r w:rsidRPr="00304C94">
        <w:rPr>
          <w:rFonts w:ascii="Arial Unicode MS" w:eastAsia="Arial Unicode MS" w:hAnsi="Arial Unicode MS" w:cs="Arial Unicode MS"/>
          <w:sz w:val="24"/>
          <w:szCs w:val="24"/>
        </w:rPr>
        <w:t xml:space="preserve"> councils namely; </w:t>
      </w:r>
      <w:r w:rsidRPr="00304C94">
        <w:rPr>
          <w:rFonts w:ascii="Arial Unicode MS" w:eastAsia="Arial Unicode MS" w:hAnsi="Arial Unicode MS" w:cs="Arial Unicode MS"/>
          <w:sz w:val="24"/>
          <w:szCs w:val="24"/>
          <w:lang w:val="en-GB"/>
        </w:rPr>
        <w:t>Lesotho Medical Dental and Pharmacy Council</w:t>
      </w:r>
      <w:r w:rsidR="008C2029">
        <w:rPr>
          <w:rFonts w:ascii="Arial Unicode MS" w:eastAsia="Arial Unicode MS" w:hAnsi="Arial Unicode MS" w:cs="Arial Unicode MS"/>
          <w:sz w:val="24"/>
          <w:szCs w:val="24"/>
          <w:lang w:val="en-GB"/>
        </w:rPr>
        <w:t xml:space="preserve"> (LMDPC)</w:t>
      </w:r>
      <w:r w:rsidRPr="00304C94">
        <w:rPr>
          <w:rFonts w:ascii="Arial Unicode MS" w:eastAsia="Arial Unicode MS" w:hAnsi="Arial Unicode MS" w:cs="Arial Unicode MS"/>
          <w:sz w:val="24"/>
          <w:szCs w:val="24"/>
          <w:lang w:val="en-GB"/>
        </w:rPr>
        <w:t xml:space="preserve"> and the Lesotho Nursing Council (LNC). The councils have been established by Acts of parliament as professional regulatory bodies. Among others their mandates include to regulate the activities of clinics and hospitals, the practise of health professionals and keep an updatable digitize database for all medical practitioners, Dentists, Pharmacists, </w:t>
      </w:r>
      <w:r w:rsidR="005A7CB7">
        <w:rPr>
          <w:rFonts w:ascii="Arial Unicode MS" w:eastAsia="Arial Unicode MS" w:hAnsi="Arial Unicode MS" w:cs="Arial Unicode MS"/>
          <w:sz w:val="24"/>
          <w:szCs w:val="24"/>
          <w:lang w:val="en-GB"/>
        </w:rPr>
        <w:t xml:space="preserve">Nurses, Midwives, </w:t>
      </w:r>
      <w:r w:rsidRPr="00304C94">
        <w:rPr>
          <w:rFonts w:ascii="Arial Unicode MS" w:eastAsia="Arial Unicode MS" w:hAnsi="Arial Unicode MS" w:cs="Arial Unicode MS"/>
          <w:sz w:val="24"/>
          <w:szCs w:val="24"/>
          <w:lang w:val="en-GB"/>
        </w:rPr>
        <w:t>Allied health professionals and Basotho medical students in the country.</w:t>
      </w:r>
      <w:r w:rsidR="00891716">
        <w:rPr>
          <w:rFonts w:ascii="Arial Unicode MS" w:eastAsia="Arial Unicode MS" w:hAnsi="Arial Unicode MS" w:cs="Arial Unicode MS"/>
          <w:sz w:val="24"/>
          <w:szCs w:val="24"/>
          <w:lang w:val="en-GB"/>
        </w:rPr>
        <w:t xml:space="preserve"> </w:t>
      </w:r>
    </w:p>
    <w:p w:rsidR="00891716" w:rsidRDefault="00891716" w:rsidP="00801F72">
      <w:pPr>
        <w:pStyle w:val="NoSpacing"/>
        <w:jc w:val="both"/>
        <w:rPr>
          <w:rFonts w:ascii="Arial Unicode MS" w:eastAsia="Arial Unicode MS" w:hAnsi="Arial Unicode MS" w:cs="Arial Unicode MS"/>
          <w:sz w:val="24"/>
          <w:szCs w:val="24"/>
          <w:lang w:val="en-GB"/>
        </w:rPr>
      </w:pPr>
    </w:p>
    <w:p w:rsidR="00891716" w:rsidRPr="00801F72" w:rsidRDefault="00891716" w:rsidP="00801F72">
      <w:pPr>
        <w:pStyle w:val="NoSpacing"/>
        <w:jc w:val="both"/>
        <w:rPr>
          <w:rFonts w:ascii="Arial Unicode MS" w:eastAsia="Arial Unicode MS" w:hAnsi="Arial Unicode MS" w:cs="Arial Unicode MS"/>
          <w:sz w:val="24"/>
          <w:szCs w:val="24"/>
        </w:rPr>
      </w:pPr>
      <w:r w:rsidRPr="00891716">
        <w:rPr>
          <w:rFonts w:ascii="Arial Unicode MS" w:eastAsia="Arial Unicode MS" w:hAnsi="Arial Unicode MS" w:cs="Arial Unicode MS"/>
          <w:sz w:val="24"/>
          <w:szCs w:val="24"/>
        </w:rPr>
        <w:t xml:space="preserve">This </w:t>
      </w:r>
      <w:r w:rsidR="00BB5E85">
        <w:rPr>
          <w:rFonts w:ascii="Arial Unicode MS" w:eastAsia="Arial Unicode MS" w:hAnsi="Arial Unicode MS" w:cs="Arial Unicode MS"/>
          <w:sz w:val="24"/>
          <w:szCs w:val="24"/>
        </w:rPr>
        <w:t xml:space="preserve">advocacy </w:t>
      </w:r>
      <w:r w:rsidRPr="00891716">
        <w:rPr>
          <w:rFonts w:ascii="Arial Unicode MS" w:eastAsia="Arial Unicode MS" w:hAnsi="Arial Unicode MS" w:cs="Arial Unicode MS"/>
          <w:sz w:val="24"/>
          <w:szCs w:val="24"/>
        </w:rPr>
        <w:t>strategy sets out the Coalition’s key areas of work for the period 2017–2020.</w:t>
      </w:r>
      <w:r>
        <w:rPr>
          <w:rFonts w:ascii="Arial Unicode MS" w:eastAsia="Arial Unicode MS" w:hAnsi="Arial Unicode MS" w:cs="Arial Unicode MS"/>
          <w:sz w:val="24"/>
          <w:szCs w:val="24"/>
        </w:rPr>
        <w:t xml:space="preserve"> </w:t>
      </w:r>
      <w:r w:rsidR="003C4C47">
        <w:rPr>
          <w:rFonts w:ascii="Arial Unicode MS" w:eastAsia="Arial Unicode MS" w:hAnsi="Arial Unicode MS" w:cs="Arial Unicode MS"/>
          <w:sz w:val="24"/>
          <w:szCs w:val="24"/>
        </w:rPr>
        <w:t>Section</w:t>
      </w:r>
      <w:r w:rsidR="00BB5E85">
        <w:rPr>
          <w:rFonts w:ascii="Arial Unicode MS" w:eastAsia="Arial Unicode MS" w:hAnsi="Arial Unicode MS" w:cs="Arial Unicode MS"/>
          <w:sz w:val="24"/>
          <w:szCs w:val="24"/>
        </w:rPr>
        <w:t xml:space="preserve"> 1</w:t>
      </w:r>
      <w:r w:rsidR="003C4C47">
        <w:rPr>
          <w:rFonts w:ascii="Arial Unicode MS" w:eastAsia="Arial Unicode MS" w:hAnsi="Arial Unicode MS" w:cs="Arial Unicode MS"/>
          <w:sz w:val="24"/>
          <w:szCs w:val="24"/>
        </w:rPr>
        <w:t xml:space="preserve"> of the strategy </w:t>
      </w:r>
      <w:r w:rsidR="005C44CB">
        <w:rPr>
          <w:rFonts w:ascii="Arial Unicode MS" w:eastAsia="Arial Unicode MS" w:hAnsi="Arial Unicode MS" w:cs="Arial Unicode MS"/>
          <w:sz w:val="24"/>
          <w:szCs w:val="24"/>
        </w:rPr>
        <w:t>presents a brief analysis of the Lesotho health situation in terms of health service providers and important basic and rec</w:t>
      </w:r>
      <w:r w:rsidR="00BB5E85">
        <w:rPr>
          <w:rFonts w:ascii="Arial Unicode MS" w:eastAsia="Arial Unicode MS" w:hAnsi="Arial Unicode MS" w:cs="Arial Unicode MS"/>
          <w:sz w:val="24"/>
          <w:szCs w:val="24"/>
        </w:rPr>
        <w:t>ent health statistics. Section 2</w:t>
      </w:r>
      <w:r w:rsidR="005C44CB">
        <w:rPr>
          <w:rFonts w:ascii="Arial Unicode MS" w:eastAsia="Arial Unicode MS" w:hAnsi="Arial Unicode MS" w:cs="Arial Unicode MS"/>
          <w:sz w:val="24"/>
          <w:szCs w:val="24"/>
        </w:rPr>
        <w:t xml:space="preserve"> describes problems that characterise the heal</w:t>
      </w:r>
      <w:r w:rsidR="00BB5E85">
        <w:rPr>
          <w:rFonts w:ascii="Arial Unicode MS" w:eastAsia="Arial Unicode MS" w:hAnsi="Arial Unicode MS" w:cs="Arial Unicode MS"/>
          <w:sz w:val="24"/>
          <w:szCs w:val="24"/>
        </w:rPr>
        <w:t xml:space="preserve">th sector in </w:t>
      </w:r>
      <w:r w:rsidR="00BB5E85">
        <w:rPr>
          <w:rFonts w:ascii="Arial Unicode MS" w:eastAsia="Arial Unicode MS" w:hAnsi="Arial Unicode MS" w:cs="Arial Unicode MS"/>
          <w:sz w:val="24"/>
          <w:szCs w:val="24"/>
        </w:rPr>
        <w:lastRenderedPageBreak/>
        <w:t>Lesotho which form</w:t>
      </w:r>
      <w:r w:rsidR="005C44CB">
        <w:rPr>
          <w:rFonts w:ascii="Arial Unicode MS" w:eastAsia="Arial Unicode MS" w:hAnsi="Arial Unicode MS" w:cs="Arial Unicode MS"/>
          <w:sz w:val="24"/>
          <w:szCs w:val="24"/>
        </w:rPr>
        <w:t xml:space="preserve"> basis</w:t>
      </w:r>
      <w:r w:rsidR="00BB5E85">
        <w:rPr>
          <w:rFonts w:ascii="Arial Unicode MS" w:eastAsia="Arial Unicode MS" w:hAnsi="Arial Unicode MS" w:cs="Arial Unicode MS"/>
          <w:sz w:val="24"/>
          <w:szCs w:val="24"/>
        </w:rPr>
        <w:t xml:space="preserve"> for the</w:t>
      </w:r>
      <w:r w:rsidR="005C44CB">
        <w:rPr>
          <w:rFonts w:ascii="Arial Unicode MS" w:eastAsia="Arial Unicode MS" w:hAnsi="Arial Unicode MS" w:cs="Arial Unicode MS"/>
          <w:sz w:val="24"/>
          <w:szCs w:val="24"/>
        </w:rPr>
        <w:t xml:space="preserve"> vision, mission and goals as </w:t>
      </w:r>
      <w:r w:rsidR="00F70384">
        <w:rPr>
          <w:rFonts w:ascii="Arial Unicode MS" w:eastAsia="Arial Unicode MS" w:hAnsi="Arial Unicode MS" w:cs="Arial Unicode MS"/>
          <w:sz w:val="24"/>
          <w:szCs w:val="24"/>
        </w:rPr>
        <w:t>well as the theory of change</w:t>
      </w:r>
      <w:r w:rsidR="005C44CB">
        <w:rPr>
          <w:rFonts w:ascii="Arial Unicode MS" w:eastAsia="Arial Unicode MS" w:hAnsi="Arial Unicode MS" w:cs="Arial Unicode MS"/>
          <w:sz w:val="24"/>
          <w:szCs w:val="24"/>
        </w:rPr>
        <w:t xml:space="preserve"> in </w:t>
      </w:r>
      <w:r w:rsidR="00BB5E85">
        <w:rPr>
          <w:rFonts w:ascii="Arial Unicode MS" w:eastAsia="Arial Unicode MS" w:hAnsi="Arial Unicode MS" w:cs="Arial Unicode MS"/>
          <w:sz w:val="24"/>
          <w:szCs w:val="24"/>
        </w:rPr>
        <w:t>section 4</w:t>
      </w:r>
      <w:r w:rsidR="005C44CB">
        <w:rPr>
          <w:rFonts w:ascii="Arial Unicode MS" w:eastAsia="Arial Unicode MS" w:hAnsi="Arial Unicode MS" w:cs="Arial Unicode MS"/>
          <w:sz w:val="24"/>
          <w:szCs w:val="24"/>
        </w:rPr>
        <w:t>.</w:t>
      </w:r>
      <w:r w:rsidR="00F70384">
        <w:rPr>
          <w:rFonts w:ascii="Arial Unicode MS" w:eastAsia="Arial Unicode MS" w:hAnsi="Arial Unicode MS" w:cs="Arial Unicode MS"/>
          <w:sz w:val="24"/>
          <w:szCs w:val="24"/>
        </w:rPr>
        <w:t xml:space="preserve"> Theory of change </w:t>
      </w:r>
      <w:r w:rsidR="000B7D98">
        <w:rPr>
          <w:rFonts w:ascii="Arial Unicode MS" w:eastAsia="Arial Unicode MS" w:hAnsi="Arial Unicode MS" w:cs="Arial Unicode MS"/>
          <w:sz w:val="24"/>
          <w:szCs w:val="24"/>
        </w:rPr>
        <w:t xml:space="preserve">provides assumptions with regard to conditions that would be necessary to addressing health professional challenges and hence achievement of expected advocacy outcomes. It describes causal relationships among health problems, solutions and </w:t>
      </w:r>
      <w:r w:rsidR="0077656C">
        <w:rPr>
          <w:rFonts w:ascii="Arial Unicode MS" w:eastAsia="Arial Unicode MS" w:hAnsi="Arial Unicode MS" w:cs="Arial Unicode MS"/>
          <w:sz w:val="24"/>
          <w:szCs w:val="24"/>
        </w:rPr>
        <w:t>the advocacy outcomes.</w:t>
      </w:r>
      <w:r w:rsidR="005C44CB">
        <w:rPr>
          <w:rFonts w:ascii="Arial Unicode MS" w:eastAsia="Arial Unicode MS" w:hAnsi="Arial Unicode MS" w:cs="Arial Unicode MS"/>
          <w:sz w:val="24"/>
          <w:szCs w:val="24"/>
        </w:rPr>
        <w:t xml:space="preserve"> </w:t>
      </w:r>
      <w:r w:rsidR="00F70384">
        <w:rPr>
          <w:rFonts w:ascii="Arial Unicode MS" w:eastAsia="Arial Unicode MS" w:hAnsi="Arial Unicode MS" w:cs="Arial Unicode MS"/>
          <w:sz w:val="24"/>
          <w:szCs w:val="24"/>
        </w:rPr>
        <w:t>Section 3 deals with the Internal and external forces that would influence the direction of advocacy interventions. These forces are analysed using strengths, weaknesses, opportunities and threats (SWOT) analysis. An attempt is also made to propose mitigation measures to reduce the effects of the weaknesses and threats on the advocacy strategy. Section 5</w:t>
      </w:r>
      <w:r w:rsidR="00564AE0">
        <w:rPr>
          <w:rFonts w:ascii="Arial Unicode MS" w:eastAsia="Arial Unicode MS" w:hAnsi="Arial Unicode MS" w:cs="Arial Unicode MS"/>
          <w:sz w:val="24"/>
          <w:szCs w:val="24"/>
        </w:rPr>
        <w:t xml:space="preserve"> </w:t>
      </w:r>
      <w:r w:rsidR="00DA3FF6">
        <w:rPr>
          <w:rFonts w:ascii="Arial Unicode MS" w:eastAsia="Arial Unicode MS" w:hAnsi="Arial Unicode MS" w:cs="Arial Unicode MS"/>
          <w:sz w:val="24"/>
          <w:szCs w:val="24"/>
        </w:rPr>
        <w:t>describes strategic advocacy priorities in the form of outcome areas.</w:t>
      </w:r>
      <w:r w:rsidR="000F2F85">
        <w:rPr>
          <w:rFonts w:ascii="Arial Unicode MS" w:eastAsia="Arial Unicode MS" w:hAnsi="Arial Unicode MS" w:cs="Arial Unicode MS"/>
          <w:sz w:val="24"/>
          <w:szCs w:val="24"/>
        </w:rPr>
        <w:t xml:space="preserve"> The strategic advocacy priorities are directly linked to the </w:t>
      </w:r>
      <w:r w:rsidR="00B0245A">
        <w:rPr>
          <w:rFonts w:ascii="Arial Unicode MS" w:eastAsia="Arial Unicode MS" w:hAnsi="Arial Unicode MS" w:cs="Arial Unicode MS"/>
          <w:sz w:val="24"/>
          <w:szCs w:val="24"/>
        </w:rPr>
        <w:t xml:space="preserve">health </w:t>
      </w:r>
      <w:r w:rsidR="000F2F85">
        <w:rPr>
          <w:rFonts w:ascii="Arial Unicode MS" w:eastAsia="Arial Unicode MS" w:hAnsi="Arial Unicode MS" w:cs="Arial Unicode MS"/>
          <w:sz w:val="24"/>
          <w:szCs w:val="24"/>
        </w:rPr>
        <w:t>problems identified in section 2.</w:t>
      </w:r>
      <w:r w:rsidR="00B0245A">
        <w:rPr>
          <w:rFonts w:ascii="Arial Unicode MS" w:eastAsia="Arial Unicode MS" w:hAnsi="Arial Unicode MS" w:cs="Arial Unicode MS"/>
          <w:sz w:val="24"/>
          <w:szCs w:val="24"/>
        </w:rPr>
        <w:t xml:space="preserve"> </w:t>
      </w:r>
      <w:r w:rsidR="00E5772E">
        <w:rPr>
          <w:rFonts w:ascii="Arial Unicode MS" w:eastAsia="Arial Unicode MS" w:hAnsi="Arial Unicode MS" w:cs="Arial Unicode MS"/>
          <w:sz w:val="24"/>
          <w:szCs w:val="24"/>
        </w:rPr>
        <w:t>Section 6 identifies institutional capacities and arrangement</w:t>
      </w:r>
      <w:r w:rsidR="008C473E">
        <w:rPr>
          <w:rFonts w:ascii="Arial Unicode MS" w:eastAsia="Arial Unicode MS" w:hAnsi="Arial Unicode MS" w:cs="Arial Unicode MS"/>
          <w:sz w:val="24"/>
          <w:szCs w:val="24"/>
        </w:rPr>
        <w:t>s</w:t>
      </w:r>
      <w:r w:rsidR="00E5772E">
        <w:rPr>
          <w:rFonts w:ascii="Arial Unicode MS" w:eastAsia="Arial Unicode MS" w:hAnsi="Arial Unicode MS" w:cs="Arial Unicode MS"/>
          <w:sz w:val="24"/>
          <w:szCs w:val="24"/>
        </w:rPr>
        <w:t xml:space="preserve"> that would be necessary for the achievement of the advocacy strategy.</w:t>
      </w:r>
      <w:r w:rsidR="000F2F85">
        <w:rPr>
          <w:rFonts w:ascii="Arial Unicode MS" w:eastAsia="Arial Unicode MS" w:hAnsi="Arial Unicode MS" w:cs="Arial Unicode MS"/>
          <w:sz w:val="24"/>
          <w:szCs w:val="24"/>
        </w:rPr>
        <w:t xml:space="preserve"> </w:t>
      </w:r>
      <w:r w:rsidR="008C473E">
        <w:rPr>
          <w:rFonts w:ascii="Arial Unicode MS" w:eastAsia="Arial Unicode MS" w:hAnsi="Arial Unicode MS" w:cs="Arial Unicode MS"/>
          <w:sz w:val="24"/>
          <w:szCs w:val="24"/>
        </w:rPr>
        <w:t>These are called advocacy enablers.</w:t>
      </w:r>
      <w:r w:rsidR="00A27E32">
        <w:rPr>
          <w:rFonts w:ascii="Arial Unicode MS" w:eastAsia="Arial Unicode MS" w:hAnsi="Arial Unicode MS" w:cs="Arial Unicode MS"/>
          <w:sz w:val="24"/>
          <w:szCs w:val="24"/>
        </w:rPr>
        <w:t xml:space="preserve"> Section 7 is about monitoring and evaluation system. An advocacy implementation </w:t>
      </w:r>
      <w:r w:rsidR="00076F93">
        <w:rPr>
          <w:rFonts w:ascii="Arial Unicode MS" w:eastAsia="Arial Unicode MS" w:hAnsi="Arial Unicode MS" w:cs="Arial Unicode MS"/>
          <w:sz w:val="24"/>
          <w:szCs w:val="24"/>
        </w:rPr>
        <w:t xml:space="preserve">plan </w:t>
      </w:r>
      <w:r w:rsidR="00A27E32">
        <w:rPr>
          <w:rFonts w:ascii="Arial Unicode MS" w:eastAsia="Arial Unicode MS" w:hAnsi="Arial Unicode MS" w:cs="Arial Unicode MS"/>
          <w:sz w:val="24"/>
          <w:szCs w:val="24"/>
        </w:rPr>
        <w:t>is proposed as an annexure 1.</w:t>
      </w:r>
      <w:r w:rsidR="00DA3FF6">
        <w:rPr>
          <w:rFonts w:ascii="Arial Unicode MS" w:eastAsia="Arial Unicode MS" w:hAnsi="Arial Unicode MS" w:cs="Arial Unicode MS"/>
          <w:sz w:val="24"/>
          <w:szCs w:val="24"/>
        </w:rPr>
        <w:t xml:space="preserve"> </w:t>
      </w:r>
      <w:r w:rsidR="00F70384">
        <w:rPr>
          <w:rFonts w:ascii="Arial Unicode MS" w:eastAsia="Arial Unicode MS" w:hAnsi="Arial Unicode MS" w:cs="Arial Unicode MS"/>
          <w:sz w:val="24"/>
          <w:szCs w:val="24"/>
        </w:rPr>
        <w:t xml:space="preserve">  </w:t>
      </w:r>
    </w:p>
    <w:p w:rsidR="003E5773" w:rsidRPr="003E5773" w:rsidRDefault="003E5773" w:rsidP="001E2F47">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p w:rsidR="00663818" w:rsidRPr="00663818" w:rsidRDefault="00BE597D" w:rsidP="00AB25A2">
      <w:pPr>
        <w:pStyle w:val="Heading2"/>
        <w:rPr>
          <w:rFonts w:eastAsia="Arial Unicode MS"/>
        </w:rPr>
      </w:pPr>
      <w:bookmarkStart w:id="2" w:name="_Toc460811580"/>
      <w:r>
        <w:rPr>
          <w:rFonts w:eastAsia="Arial Unicode MS"/>
        </w:rPr>
        <w:t xml:space="preserve">1.1 </w:t>
      </w:r>
      <w:r w:rsidR="000766A3" w:rsidRPr="000766A3">
        <w:rPr>
          <w:rFonts w:eastAsia="Arial Unicode MS"/>
        </w:rPr>
        <w:t>Health Situational Analysis</w:t>
      </w:r>
      <w:bookmarkEnd w:id="2"/>
      <w:r w:rsidR="000766A3" w:rsidRPr="000766A3">
        <w:rPr>
          <w:rFonts w:eastAsia="Arial Unicode MS"/>
        </w:rPr>
        <w:t xml:space="preserve"> </w:t>
      </w:r>
    </w:p>
    <w:p w:rsidR="00094430" w:rsidRPr="00987611" w:rsidRDefault="00A72A1B" w:rsidP="00AB25A2">
      <w:pPr>
        <w:pStyle w:val="Heading3"/>
        <w:rPr>
          <w:rFonts w:eastAsia="Arial Unicode MS"/>
        </w:rPr>
      </w:pPr>
      <w:bookmarkStart w:id="3" w:name="_Toc460811581"/>
      <w:r>
        <w:rPr>
          <w:rFonts w:eastAsia="Arial Unicode MS"/>
        </w:rPr>
        <w:t>1</w:t>
      </w:r>
      <w:r w:rsidR="00987611" w:rsidRPr="00987611">
        <w:rPr>
          <w:rFonts w:eastAsia="Arial Unicode MS"/>
        </w:rPr>
        <w:t>.1</w:t>
      </w:r>
      <w:r>
        <w:rPr>
          <w:rFonts w:eastAsia="Arial Unicode MS"/>
        </w:rPr>
        <w:t>.1</w:t>
      </w:r>
      <w:r w:rsidR="00987611" w:rsidRPr="00987611">
        <w:rPr>
          <w:rFonts w:eastAsia="Arial Unicode MS"/>
        </w:rPr>
        <w:t xml:space="preserve"> </w:t>
      </w:r>
      <w:r w:rsidR="00094430" w:rsidRPr="00987611">
        <w:rPr>
          <w:rFonts w:eastAsia="Arial Unicode MS"/>
        </w:rPr>
        <w:t>Health Service Providers</w:t>
      </w:r>
      <w:bookmarkEnd w:id="3"/>
      <w:r w:rsidR="00094430" w:rsidRPr="00987611">
        <w:rPr>
          <w:rFonts w:eastAsia="Arial Unicode MS"/>
        </w:rPr>
        <w:t xml:space="preserve"> </w:t>
      </w:r>
    </w:p>
    <w:p w:rsidR="002E395A" w:rsidRDefault="005317E2" w:rsidP="00304C94">
      <w:pPr>
        <w:pStyle w:val="NoSpacing"/>
        <w:jc w:val="both"/>
        <w:rPr>
          <w:rFonts w:ascii="Arial Unicode MS" w:eastAsia="Arial Unicode MS" w:hAnsi="Arial Unicode MS" w:cs="Arial Unicode MS"/>
          <w:sz w:val="24"/>
          <w:szCs w:val="24"/>
        </w:rPr>
      </w:pPr>
      <w:r w:rsidRPr="005317E2">
        <w:rPr>
          <w:rFonts w:ascii="Arial Unicode MS" w:eastAsia="Arial Unicode MS" w:hAnsi="Arial Unicode MS" w:cs="Arial Unicode MS"/>
          <w:sz w:val="24"/>
          <w:szCs w:val="24"/>
        </w:rPr>
        <w:t>The Ministry of Health</w:t>
      </w:r>
      <w:r w:rsidR="000A590F">
        <w:rPr>
          <w:rFonts w:ascii="Arial Unicode MS" w:eastAsia="Arial Unicode MS" w:hAnsi="Arial Unicode MS" w:cs="Arial Unicode MS"/>
          <w:sz w:val="24"/>
          <w:szCs w:val="24"/>
        </w:rPr>
        <w:t xml:space="preserve"> (MOH)</w:t>
      </w:r>
      <w:r w:rsidRPr="005317E2">
        <w:rPr>
          <w:rFonts w:ascii="Arial Unicode MS" w:eastAsia="Arial Unicode MS" w:hAnsi="Arial Unicode MS" w:cs="Arial Unicode MS"/>
          <w:sz w:val="24"/>
          <w:szCs w:val="24"/>
        </w:rPr>
        <w:t xml:space="preserve"> is </w:t>
      </w:r>
      <w:r w:rsidR="00DA3FF6">
        <w:rPr>
          <w:rFonts w:ascii="Arial Unicode MS" w:eastAsia="Arial Unicode MS" w:hAnsi="Arial Unicode MS" w:cs="Arial Unicode MS"/>
          <w:sz w:val="24"/>
          <w:szCs w:val="24"/>
        </w:rPr>
        <w:t xml:space="preserve">the </w:t>
      </w:r>
      <w:r w:rsidRPr="005317E2">
        <w:rPr>
          <w:rFonts w:ascii="Arial Unicode MS" w:eastAsia="Arial Unicode MS" w:hAnsi="Arial Unicode MS" w:cs="Arial Unicode MS"/>
          <w:sz w:val="24"/>
          <w:szCs w:val="24"/>
        </w:rPr>
        <w:t xml:space="preserve">main custodian of the health sector development in Lesotho. It is responsible for setting health policy guidelines and standards, as well as coordination and leadership of all health interventions in the Mountain Kingdom. Health Policy designs </w:t>
      </w:r>
      <w:proofErr w:type="gramStart"/>
      <w:r w:rsidRPr="005317E2">
        <w:rPr>
          <w:rFonts w:ascii="Arial Unicode MS" w:eastAsia="Arial Unicode MS" w:hAnsi="Arial Unicode MS" w:cs="Arial Unicode MS"/>
          <w:sz w:val="24"/>
          <w:szCs w:val="24"/>
        </w:rPr>
        <w:t>are</w:t>
      </w:r>
      <w:proofErr w:type="gramEnd"/>
      <w:r w:rsidRPr="005317E2">
        <w:rPr>
          <w:rFonts w:ascii="Arial Unicode MS" w:eastAsia="Arial Unicode MS" w:hAnsi="Arial Unicode MS" w:cs="Arial Unicode MS"/>
          <w:sz w:val="24"/>
          <w:szCs w:val="24"/>
        </w:rPr>
        <w:t xml:space="preserve"> informed by the National Strategic Development Plan</w:t>
      </w:r>
      <w:r w:rsidR="00AE2A72">
        <w:rPr>
          <w:rFonts w:ascii="Arial Unicode MS" w:eastAsia="Arial Unicode MS" w:hAnsi="Arial Unicode MS" w:cs="Arial Unicode MS"/>
          <w:sz w:val="24"/>
          <w:szCs w:val="24"/>
        </w:rPr>
        <w:t xml:space="preserve"> (NSDP)</w:t>
      </w:r>
      <w:r w:rsidRPr="005317E2">
        <w:rPr>
          <w:rFonts w:ascii="Arial Unicode MS" w:eastAsia="Arial Unicode MS" w:hAnsi="Arial Unicode MS" w:cs="Arial Unicode MS"/>
          <w:sz w:val="24"/>
          <w:szCs w:val="24"/>
        </w:rPr>
        <w:t xml:space="preserve"> 2012/13 – 2016/</w:t>
      </w:r>
      <w:r>
        <w:rPr>
          <w:rFonts w:ascii="Arial Unicode MS" w:eastAsia="Arial Unicode MS" w:hAnsi="Arial Unicode MS" w:cs="Arial Unicode MS"/>
          <w:sz w:val="24"/>
          <w:szCs w:val="24"/>
        </w:rPr>
        <w:t>17.</w:t>
      </w:r>
      <w:r w:rsidR="007C61DD">
        <w:rPr>
          <w:rFonts w:ascii="Arial Unicode MS" w:eastAsia="Arial Unicode MS" w:hAnsi="Arial Unicode MS" w:cs="Arial Unicode MS"/>
          <w:sz w:val="24"/>
          <w:szCs w:val="24"/>
        </w:rPr>
        <w:t xml:space="preserve"> Section 5.4 of chapter</w:t>
      </w:r>
      <w:r w:rsidR="00A87319">
        <w:rPr>
          <w:rFonts w:ascii="Arial Unicode MS" w:eastAsia="Arial Unicode MS" w:hAnsi="Arial Unicode MS" w:cs="Arial Unicode MS"/>
          <w:sz w:val="24"/>
          <w:szCs w:val="24"/>
        </w:rPr>
        <w:t xml:space="preserve"> 5</w:t>
      </w:r>
      <w:r w:rsidR="007C61DD">
        <w:rPr>
          <w:rFonts w:ascii="Arial Unicode MS" w:eastAsia="Arial Unicode MS" w:hAnsi="Arial Unicode MS" w:cs="Arial Unicode MS"/>
          <w:sz w:val="24"/>
          <w:szCs w:val="24"/>
        </w:rPr>
        <w:t xml:space="preserve"> of the NSDP aims to </w:t>
      </w:r>
      <w:r w:rsidR="007C61DD" w:rsidRPr="007C61DD">
        <w:rPr>
          <w:rFonts w:ascii="Arial Unicode MS" w:eastAsia="Arial Unicode MS" w:hAnsi="Arial Unicode MS" w:cs="Arial Unicode MS"/>
          <w:i/>
          <w:sz w:val="24"/>
          <w:szCs w:val="24"/>
        </w:rPr>
        <w:t>improve health, combat HIV and AIDS and reduce vulnerability</w:t>
      </w:r>
      <w:r w:rsidR="007C61DD">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sidR="00D931C9">
        <w:rPr>
          <w:rFonts w:ascii="Arial Unicode MS" w:eastAsia="Arial Unicode MS" w:hAnsi="Arial Unicode MS" w:cs="Arial Unicode MS"/>
          <w:sz w:val="24"/>
          <w:szCs w:val="24"/>
        </w:rPr>
        <w:t>The Lesotho National Health Policy is the principal framework that</w:t>
      </w:r>
      <w:r w:rsidR="00741EAC">
        <w:rPr>
          <w:rFonts w:ascii="Arial Unicode MS" w:eastAsia="Arial Unicode MS" w:hAnsi="Arial Unicode MS" w:cs="Arial Unicode MS"/>
          <w:sz w:val="24"/>
          <w:szCs w:val="24"/>
        </w:rPr>
        <w:t xml:space="preserve"> guides</w:t>
      </w:r>
      <w:r w:rsidR="00D931C9">
        <w:rPr>
          <w:rFonts w:ascii="Arial Unicode MS" w:eastAsia="Arial Unicode MS" w:hAnsi="Arial Unicode MS" w:cs="Arial Unicode MS"/>
          <w:sz w:val="24"/>
          <w:szCs w:val="24"/>
        </w:rPr>
        <w:t xml:space="preserve"> health development interventions.</w:t>
      </w:r>
      <w:r w:rsidR="007C61DD">
        <w:rPr>
          <w:rFonts w:ascii="Arial Unicode MS" w:eastAsia="Arial Unicode MS" w:hAnsi="Arial Unicode MS" w:cs="Arial Unicode MS"/>
          <w:sz w:val="24"/>
          <w:szCs w:val="24"/>
        </w:rPr>
        <w:t xml:space="preserve"> There is</w:t>
      </w:r>
      <w:r w:rsidR="00A87319">
        <w:rPr>
          <w:rFonts w:ascii="Arial Unicode MS" w:eastAsia="Arial Unicode MS" w:hAnsi="Arial Unicode MS" w:cs="Arial Unicode MS"/>
          <w:sz w:val="24"/>
          <w:szCs w:val="24"/>
        </w:rPr>
        <w:t xml:space="preserve"> the</w:t>
      </w:r>
      <w:r w:rsidR="007C61DD">
        <w:rPr>
          <w:rFonts w:ascii="Arial Unicode MS" w:eastAsia="Arial Unicode MS" w:hAnsi="Arial Unicode MS" w:cs="Arial Unicode MS"/>
          <w:sz w:val="24"/>
          <w:szCs w:val="24"/>
        </w:rPr>
        <w:t xml:space="preserve"> Health Bill of which the coalition should advocate for its enactment.</w:t>
      </w:r>
      <w:r w:rsidR="00D931C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Lesotho being part of the global village, international </w:t>
      </w:r>
      <w:r w:rsidR="006D4257">
        <w:rPr>
          <w:rFonts w:ascii="Arial Unicode MS" w:eastAsia="Arial Unicode MS" w:hAnsi="Arial Unicode MS" w:cs="Arial Unicode MS"/>
          <w:sz w:val="24"/>
          <w:szCs w:val="24"/>
        </w:rPr>
        <w:t>trends, standards,</w:t>
      </w:r>
      <w:r w:rsidR="00741EAC">
        <w:rPr>
          <w:rFonts w:ascii="Arial Unicode MS" w:eastAsia="Arial Unicode MS" w:hAnsi="Arial Unicode MS" w:cs="Arial Unicode MS"/>
          <w:sz w:val="24"/>
          <w:szCs w:val="24"/>
        </w:rPr>
        <w:t xml:space="preserve"> declarations,</w:t>
      </w:r>
      <w:r w:rsidR="006D4257">
        <w:rPr>
          <w:rFonts w:ascii="Arial Unicode MS" w:eastAsia="Arial Unicode MS" w:hAnsi="Arial Unicode MS" w:cs="Arial Unicode MS"/>
          <w:sz w:val="24"/>
          <w:szCs w:val="24"/>
        </w:rPr>
        <w:t xml:space="preserve"> conventions and protocols, such</w:t>
      </w:r>
      <w:r w:rsidR="00A87319">
        <w:rPr>
          <w:rFonts w:ascii="Arial Unicode MS" w:eastAsia="Arial Unicode MS" w:hAnsi="Arial Unicode MS" w:cs="Arial Unicode MS"/>
          <w:sz w:val="24"/>
          <w:szCs w:val="24"/>
        </w:rPr>
        <w:t xml:space="preserve"> as</w:t>
      </w:r>
      <w:r w:rsidR="006D4257">
        <w:rPr>
          <w:rFonts w:ascii="Arial Unicode MS" w:eastAsia="Arial Unicode MS" w:hAnsi="Arial Unicode MS" w:cs="Arial Unicode MS"/>
          <w:sz w:val="24"/>
          <w:szCs w:val="24"/>
        </w:rPr>
        <w:t xml:space="preserve"> Millennium Development Goals</w:t>
      </w:r>
      <w:r w:rsidR="00AE2A72">
        <w:rPr>
          <w:rFonts w:ascii="Arial Unicode MS" w:eastAsia="Arial Unicode MS" w:hAnsi="Arial Unicode MS" w:cs="Arial Unicode MS"/>
          <w:sz w:val="24"/>
          <w:szCs w:val="24"/>
        </w:rPr>
        <w:t xml:space="preserve"> (MDGs)</w:t>
      </w:r>
      <w:r w:rsidR="006D4257">
        <w:rPr>
          <w:rFonts w:ascii="Arial Unicode MS" w:eastAsia="Arial Unicode MS" w:hAnsi="Arial Unicode MS" w:cs="Arial Unicode MS"/>
          <w:sz w:val="24"/>
          <w:szCs w:val="24"/>
        </w:rPr>
        <w:t xml:space="preserve"> (now</w:t>
      </w:r>
      <w:r w:rsidR="00A87319">
        <w:rPr>
          <w:rFonts w:ascii="Arial Unicode MS" w:eastAsia="Arial Unicode MS" w:hAnsi="Arial Unicode MS" w:cs="Arial Unicode MS"/>
          <w:sz w:val="24"/>
          <w:szCs w:val="24"/>
        </w:rPr>
        <w:t xml:space="preserve"> Sustainable Development Goals - </w:t>
      </w:r>
      <w:r w:rsidR="005B650A">
        <w:rPr>
          <w:rFonts w:ascii="Arial Unicode MS" w:eastAsia="Arial Unicode MS" w:hAnsi="Arial Unicode MS" w:cs="Arial Unicode MS"/>
          <w:sz w:val="24"/>
          <w:szCs w:val="24"/>
        </w:rPr>
        <w:t>SDGs), WHO standards on health w</w:t>
      </w:r>
      <w:r w:rsidR="006D4257">
        <w:rPr>
          <w:rFonts w:ascii="Arial Unicode MS" w:eastAsia="Arial Unicode MS" w:hAnsi="Arial Unicode MS" w:cs="Arial Unicode MS"/>
          <w:sz w:val="24"/>
          <w:szCs w:val="24"/>
        </w:rPr>
        <w:t>orkforce</w:t>
      </w:r>
      <w:r w:rsidR="00C4257B">
        <w:rPr>
          <w:rFonts w:ascii="Arial Unicode MS" w:eastAsia="Arial Unicode MS" w:hAnsi="Arial Unicode MS" w:cs="Arial Unicode MS"/>
          <w:sz w:val="24"/>
          <w:szCs w:val="24"/>
        </w:rPr>
        <w:t xml:space="preserve"> etc</w:t>
      </w:r>
      <w:r w:rsidR="006D4257">
        <w:rPr>
          <w:rFonts w:ascii="Arial Unicode MS" w:eastAsia="Arial Unicode MS" w:hAnsi="Arial Unicode MS" w:cs="Arial Unicode MS"/>
          <w:sz w:val="24"/>
          <w:szCs w:val="24"/>
        </w:rPr>
        <w:t xml:space="preserve"> influence health policy </w:t>
      </w:r>
      <w:r w:rsidR="00FA4630">
        <w:rPr>
          <w:rFonts w:ascii="Arial Unicode MS" w:eastAsia="Arial Unicode MS" w:hAnsi="Arial Unicode MS" w:cs="Arial Unicode MS"/>
          <w:sz w:val="24"/>
          <w:szCs w:val="24"/>
        </w:rPr>
        <w:t xml:space="preserve">design </w:t>
      </w:r>
      <w:r w:rsidR="006D4257">
        <w:rPr>
          <w:rFonts w:ascii="Arial Unicode MS" w:eastAsia="Arial Unicode MS" w:hAnsi="Arial Unicode MS" w:cs="Arial Unicode MS"/>
          <w:sz w:val="24"/>
          <w:szCs w:val="24"/>
        </w:rPr>
        <w:t>and strategic interventions.</w:t>
      </w:r>
      <w:r w:rsidR="003349E1">
        <w:rPr>
          <w:rFonts w:ascii="Arial Unicode MS" w:eastAsia="Arial Unicode MS" w:hAnsi="Arial Unicode MS" w:cs="Arial Unicode MS"/>
          <w:sz w:val="24"/>
          <w:szCs w:val="24"/>
        </w:rPr>
        <w:t xml:space="preserve"> </w:t>
      </w:r>
      <w:r w:rsidR="00737CF2">
        <w:rPr>
          <w:rFonts w:ascii="Arial Unicode MS" w:eastAsia="Arial Unicode MS" w:hAnsi="Arial Unicode MS" w:cs="Arial Unicode MS"/>
          <w:sz w:val="24"/>
          <w:szCs w:val="24"/>
        </w:rPr>
        <w:t xml:space="preserve">According to </w:t>
      </w:r>
      <w:r w:rsidR="005B650A">
        <w:rPr>
          <w:rFonts w:ascii="Arial Unicode MS" w:eastAsia="Arial Unicode MS" w:hAnsi="Arial Unicode MS" w:cs="Arial Unicode MS"/>
          <w:sz w:val="24"/>
          <w:szCs w:val="24"/>
        </w:rPr>
        <w:t xml:space="preserve">the </w:t>
      </w:r>
      <w:r w:rsidR="00737CF2">
        <w:rPr>
          <w:rFonts w:ascii="Arial Unicode MS" w:eastAsia="Arial Unicode MS" w:hAnsi="Arial Unicode MS" w:cs="Arial Unicode MS"/>
          <w:sz w:val="24"/>
          <w:szCs w:val="24"/>
        </w:rPr>
        <w:t>Health Sector</w:t>
      </w:r>
      <w:r w:rsidR="000A590F">
        <w:rPr>
          <w:rFonts w:ascii="Arial Unicode MS" w:eastAsia="Arial Unicode MS" w:hAnsi="Arial Unicode MS" w:cs="Arial Unicode MS"/>
          <w:sz w:val="24"/>
          <w:szCs w:val="24"/>
        </w:rPr>
        <w:t xml:space="preserve"> Human Resources</w:t>
      </w:r>
      <w:r w:rsidR="00737CF2">
        <w:rPr>
          <w:rFonts w:ascii="Arial Unicode MS" w:eastAsia="Arial Unicode MS" w:hAnsi="Arial Unicode MS" w:cs="Arial Unicode MS"/>
          <w:sz w:val="24"/>
          <w:szCs w:val="24"/>
        </w:rPr>
        <w:t xml:space="preserve"> Needs Assessment report, t</w:t>
      </w:r>
      <w:r w:rsidR="003349E1">
        <w:rPr>
          <w:rFonts w:ascii="Arial Unicode MS" w:eastAsia="Arial Unicode MS" w:hAnsi="Arial Unicode MS" w:cs="Arial Unicode MS"/>
          <w:sz w:val="24"/>
          <w:szCs w:val="24"/>
        </w:rPr>
        <w:t xml:space="preserve">he health service is delivered in partnership with Government, the private for profit and the private not-for-profit entities through a three structure of primary health care made up of health </w:t>
      </w:r>
      <w:r w:rsidR="003349E1">
        <w:rPr>
          <w:rFonts w:ascii="Arial Unicode MS" w:eastAsia="Arial Unicode MS" w:hAnsi="Arial Unicode MS" w:cs="Arial Unicode MS"/>
          <w:sz w:val="24"/>
          <w:szCs w:val="24"/>
        </w:rPr>
        <w:lastRenderedPageBreak/>
        <w:t xml:space="preserve">centres </w:t>
      </w:r>
      <w:r w:rsidR="006E3A70">
        <w:rPr>
          <w:rFonts w:ascii="Arial Unicode MS" w:eastAsia="Arial Unicode MS" w:hAnsi="Arial Unicode MS" w:cs="Arial Unicode MS"/>
          <w:sz w:val="24"/>
          <w:szCs w:val="24"/>
        </w:rPr>
        <w:t>and private facilities. There are 305 primary facilities, 22 secondary level facilities, comprising 22 hospitals with at least</w:t>
      </w:r>
      <w:r w:rsidR="000C7FCD">
        <w:rPr>
          <w:rFonts w:ascii="Arial Unicode MS" w:eastAsia="Arial Unicode MS" w:hAnsi="Arial Unicode MS" w:cs="Arial Unicode MS"/>
          <w:sz w:val="24"/>
          <w:szCs w:val="24"/>
        </w:rPr>
        <w:t xml:space="preserve"> one hospital in each district.</w:t>
      </w:r>
      <w:r w:rsidR="00737CF2">
        <w:rPr>
          <w:rFonts w:ascii="Arial Unicode MS" w:eastAsia="Arial Unicode MS" w:hAnsi="Arial Unicode MS" w:cs="Arial Unicode MS"/>
          <w:sz w:val="24"/>
          <w:szCs w:val="24"/>
        </w:rPr>
        <w:t xml:space="preserve"> More than half of the facilities (58%) are owned by the Government, 38% by the Christian Health Association of Lesotho (CHAL)</w:t>
      </w:r>
      <w:r w:rsidR="000A590F">
        <w:rPr>
          <w:rFonts w:ascii="Arial Unicode MS" w:eastAsia="Arial Unicode MS" w:hAnsi="Arial Unicode MS" w:cs="Arial Unicode MS"/>
          <w:sz w:val="24"/>
          <w:szCs w:val="24"/>
        </w:rPr>
        <w:t>, and the remaining owned either privately or op</w:t>
      </w:r>
      <w:r w:rsidR="005B650A">
        <w:rPr>
          <w:rFonts w:ascii="Arial Unicode MS" w:eastAsia="Arial Unicode MS" w:hAnsi="Arial Unicode MS" w:cs="Arial Unicode MS"/>
          <w:sz w:val="24"/>
          <w:szCs w:val="24"/>
        </w:rPr>
        <w:t>erated by NGOs. The majority of</w:t>
      </w:r>
      <w:r w:rsidR="000A590F">
        <w:rPr>
          <w:rFonts w:ascii="Arial Unicode MS" w:eastAsia="Arial Unicode MS" w:hAnsi="Arial Unicode MS" w:cs="Arial Unicode MS"/>
          <w:sz w:val="24"/>
          <w:szCs w:val="24"/>
        </w:rPr>
        <w:t xml:space="preserve"> staff </w:t>
      </w:r>
      <w:r w:rsidR="002B3515">
        <w:rPr>
          <w:rFonts w:ascii="Arial Unicode MS" w:eastAsia="Arial Unicode MS" w:hAnsi="Arial Unicode MS" w:cs="Arial Unicode MS"/>
          <w:sz w:val="24"/>
          <w:szCs w:val="24"/>
        </w:rPr>
        <w:t xml:space="preserve">(75%) </w:t>
      </w:r>
      <w:r w:rsidR="000A590F">
        <w:rPr>
          <w:rFonts w:ascii="Arial Unicode MS" w:eastAsia="Arial Unicode MS" w:hAnsi="Arial Unicode MS" w:cs="Arial Unicode MS"/>
          <w:sz w:val="24"/>
          <w:szCs w:val="24"/>
        </w:rPr>
        <w:t>therefore is employed by the M</w:t>
      </w:r>
      <w:r w:rsidR="002B3515">
        <w:rPr>
          <w:rFonts w:ascii="Arial Unicode MS" w:eastAsia="Arial Unicode MS" w:hAnsi="Arial Unicode MS" w:cs="Arial Unicode MS"/>
          <w:sz w:val="24"/>
          <w:szCs w:val="24"/>
        </w:rPr>
        <w:t>O</w:t>
      </w:r>
      <w:r w:rsidR="000A590F">
        <w:rPr>
          <w:rFonts w:ascii="Arial Unicode MS" w:eastAsia="Arial Unicode MS" w:hAnsi="Arial Unicode MS" w:cs="Arial Unicode MS"/>
          <w:sz w:val="24"/>
          <w:szCs w:val="24"/>
        </w:rPr>
        <w:t>H</w:t>
      </w:r>
      <w:r w:rsidR="002B3515">
        <w:rPr>
          <w:rFonts w:ascii="Arial Unicode MS" w:eastAsia="Arial Unicode MS" w:hAnsi="Arial Unicode MS" w:cs="Arial Unicode MS"/>
          <w:sz w:val="24"/>
          <w:szCs w:val="24"/>
        </w:rPr>
        <w:t xml:space="preserve">, whilst 22% are from CHAL, and 3% from </w:t>
      </w:r>
      <w:r w:rsidR="00F649B9">
        <w:rPr>
          <w:rFonts w:ascii="Arial Unicode MS" w:eastAsia="Arial Unicode MS" w:hAnsi="Arial Unicode MS" w:cs="Arial Unicode MS"/>
          <w:sz w:val="24"/>
          <w:szCs w:val="24"/>
        </w:rPr>
        <w:t xml:space="preserve">private and </w:t>
      </w:r>
      <w:r w:rsidR="002B3515">
        <w:rPr>
          <w:rFonts w:ascii="Arial Unicode MS" w:eastAsia="Arial Unicode MS" w:hAnsi="Arial Unicode MS" w:cs="Arial Unicode MS"/>
          <w:sz w:val="24"/>
          <w:szCs w:val="24"/>
        </w:rPr>
        <w:t>NGOs.</w:t>
      </w:r>
    </w:p>
    <w:p w:rsidR="00741EAC" w:rsidRPr="003C4C47" w:rsidRDefault="00741EAC" w:rsidP="00304C94">
      <w:pPr>
        <w:pStyle w:val="NoSpacing"/>
        <w:jc w:val="both"/>
        <w:rPr>
          <w:rFonts w:ascii="Arial Unicode MS" w:eastAsia="Arial Unicode MS" w:hAnsi="Arial Unicode MS" w:cs="Arial Unicode MS"/>
          <w:sz w:val="24"/>
          <w:szCs w:val="24"/>
        </w:rPr>
      </w:pPr>
    </w:p>
    <w:p w:rsidR="007F559C" w:rsidRPr="002E395A" w:rsidRDefault="004C3D58" w:rsidP="00AB25A2">
      <w:pPr>
        <w:pStyle w:val="Heading3"/>
        <w:rPr>
          <w:rFonts w:eastAsia="Arial Unicode MS"/>
          <w:lang w:val="en-GB"/>
        </w:rPr>
      </w:pPr>
      <w:bookmarkStart w:id="4" w:name="_Toc460811582"/>
      <w:r>
        <w:rPr>
          <w:rFonts w:eastAsia="Arial Unicode MS"/>
          <w:lang w:val="en-GB"/>
        </w:rPr>
        <w:t xml:space="preserve">1.1.2 </w:t>
      </w:r>
      <w:r w:rsidR="007F559C" w:rsidRPr="002E395A">
        <w:rPr>
          <w:rFonts w:eastAsia="Arial Unicode MS"/>
          <w:lang w:val="en-GB"/>
        </w:rPr>
        <w:t>Health Statistics</w:t>
      </w:r>
      <w:bookmarkEnd w:id="4"/>
    </w:p>
    <w:p w:rsidR="00035F1A" w:rsidRDefault="00663818" w:rsidP="00035F1A">
      <w:pPr>
        <w:pStyle w:val="NoSpacing"/>
        <w:jc w:val="both"/>
        <w:rPr>
          <w:rFonts w:ascii="Arial Unicode MS" w:eastAsia="Arial Unicode MS" w:hAnsi="Arial Unicode MS" w:cs="Arial Unicode MS"/>
          <w:sz w:val="24"/>
          <w:szCs w:val="24"/>
        </w:rPr>
      </w:pPr>
      <w:r w:rsidRPr="00663818">
        <w:rPr>
          <w:rFonts w:ascii="Arial Unicode MS" w:eastAsia="Arial Unicode MS" w:hAnsi="Arial Unicode MS" w:cs="Arial Unicode MS"/>
          <w:sz w:val="24"/>
          <w:szCs w:val="24"/>
        </w:rPr>
        <w:t xml:space="preserve">The development </w:t>
      </w:r>
      <w:r>
        <w:rPr>
          <w:rFonts w:ascii="Arial Unicode MS" w:eastAsia="Arial Unicode MS" w:hAnsi="Arial Unicode MS" w:cs="Arial Unicode MS"/>
          <w:sz w:val="24"/>
          <w:szCs w:val="24"/>
        </w:rPr>
        <w:t>of the advocacy strategy for the coalition of the health professionals associations coincides with the release of the</w:t>
      </w:r>
      <w:r w:rsidR="00AE325A">
        <w:rPr>
          <w:rFonts w:ascii="Arial Unicode MS" w:eastAsia="Arial Unicode MS" w:hAnsi="Arial Unicode MS" w:cs="Arial Unicode MS"/>
          <w:sz w:val="24"/>
          <w:szCs w:val="24"/>
        </w:rPr>
        <w:t xml:space="preserve"> 2015 Millennium Development Goals (MDG)</w:t>
      </w:r>
      <w:r w:rsidR="00741EAC">
        <w:rPr>
          <w:rFonts w:ascii="Arial Unicode MS" w:eastAsia="Arial Unicode MS" w:hAnsi="Arial Unicode MS" w:cs="Arial Unicode MS"/>
          <w:sz w:val="24"/>
          <w:szCs w:val="24"/>
        </w:rPr>
        <w:t xml:space="preserve"> global</w:t>
      </w:r>
      <w:r w:rsidR="00AE325A">
        <w:rPr>
          <w:rFonts w:ascii="Arial Unicode MS" w:eastAsia="Arial Unicode MS" w:hAnsi="Arial Unicode MS" w:cs="Arial Unicode MS"/>
          <w:sz w:val="24"/>
          <w:szCs w:val="24"/>
        </w:rPr>
        <w:t xml:space="preserve"> report and</w:t>
      </w:r>
      <w:r>
        <w:rPr>
          <w:rFonts w:ascii="Arial Unicode MS" w:eastAsia="Arial Unicode MS" w:hAnsi="Arial Unicode MS" w:cs="Arial Unicode MS"/>
          <w:sz w:val="24"/>
          <w:szCs w:val="24"/>
        </w:rPr>
        <w:t xml:space="preserve"> </w:t>
      </w:r>
      <w:r w:rsidR="003B1401">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2014 Lesotho Demographic Health Survey (LDHS)</w:t>
      </w:r>
      <w:r w:rsidR="00AE325A">
        <w:rPr>
          <w:rFonts w:ascii="Arial Unicode MS" w:eastAsia="Arial Unicode MS" w:hAnsi="Arial Unicode MS" w:cs="Arial Unicode MS"/>
          <w:sz w:val="24"/>
          <w:szCs w:val="24"/>
        </w:rPr>
        <w:t>. The MDGs report clearly reveals that Lesotho failed t</w:t>
      </w:r>
      <w:r w:rsidR="003B1401">
        <w:rPr>
          <w:rFonts w:ascii="Arial Unicode MS" w:eastAsia="Arial Unicode MS" w:hAnsi="Arial Unicode MS" w:cs="Arial Unicode MS"/>
          <w:sz w:val="24"/>
          <w:szCs w:val="24"/>
        </w:rPr>
        <w:t>o achieve targets of all health-</w:t>
      </w:r>
      <w:r w:rsidR="00AE325A">
        <w:rPr>
          <w:rFonts w:ascii="Arial Unicode MS" w:eastAsia="Arial Unicode MS" w:hAnsi="Arial Unicode MS" w:cs="Arial Unicode MS"/>
          <w:sz w:val="24"/>
          <w:szCs w:val="24"/>
        </w:rPr>
        <w:t>related MDGs. Lesotho is off-track on achieving</w:t>
      </w:r>
      <w:r w:rsidR="001C3FC1">
        <w:rPr>
          <w:rFonts w:ascii="Arial Unicode MS" w:eastAsia="Arial Unicode MS" w:hAnsi="Arial Unicode MS" w:cs="Arial Unicode MS"/>
          <w:sz w:val="24"/>
          <w:szCs w:val="24"/>
        </w:rPr>
        <w:t xml:space="preserve"> Goal 4: reducing Child Mortality, Goal: Improve Maternal Health and Goal 6 Combat HIV/AIDS, Malaria and other diseases. </w:t>
      </w:r>
      <w:r>
        <w:rPr>
          <w:rFonts w:ascii="Arial Unicode MS" w:eastAsia="Arial Unicode MS" w:hAnsi="Arial Unicode MS" w:cs="Arial Unicode MS"/>
          <w:sz w:val="24"/>
          <w:szCs w:val="24"/>
        </w:rPr>
        <w:t>Of the literature review</w:t>
      </w:r>
      <w:r w:rsidR="00FC70B5">
        <w:rPr>
          <w:rFonts w:ascii="Arial Unicode MS" w:eastAsia="Arial Unicode MS" w:hAnsi="Arial Unicode MS" w:cs="Arial Unicode MS"/>
          <w:sz w:val="24"/>
          <w:szCs w:val="24"/>
        </w:rPr>
        <w:t>ed</w:t>
      </w:r>
      <w:r>
        <w:rPr>
          <w:rFonts w:ascii="Arial Unicode MS" w:eastAsia="Arial Unicode MS" w:hAnsi="Arial Unicode MS" w:cs="Arial Unicode MS"/>
          <w:sz w:val="24"/>
          <w:szCs w:val="24"/>
        </w:rPr>
        <w:t xml:space="preserve"> for the development of the advocacy strategy</w:t>
      </w:r>
      <w:r w:rsidR="00035F1A">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the LDHS has provided the most recent</w:t>
      </w:r>
      <w:r w:rsidR="00035F1A">
        <w:rPr>
          <w:rFonts w:ascii="Arial Unicode MS" w:eastAsia="Arial Unicode MS" w:hAnsi="Arial Unicode MS" w:cs="Arial Unicode MS"/>
          <w:sz w:val="24"/>
          <w:szCs w:val="24"/>
        </w:rPr>
        <w:t xml:space="preserve"> statistics</w:t>
      </w:r>
      <w:r w:rsidR="00AE325A">
        <w:rPr>
          <w:rFonts w:ascii="Arial Unicode MS" w:eastAsia="Arial Unicode MS" w:hAnsi="Arial Unicode MS" w:cs="Arial Unicode MS"/>
          <w:sz w:val="24"/>
          <w:szCs w:val="24"/>
        </w:rPr>
        <w:t xml:space="preserve"> and comprehensive </w:t>
      </w:r>
      <w:r>
        <w:rPr>
          <w:rFonts w:ascii="Arial Unicode MS" w:eastAsia="Arial Unicode MS" w:hAnsi="Arial Unicode MS" w:cs="Arial Unicode MS"/>
          <w:sz w:val="24"/>
          <w:szCs w:val="24"/>
        </w:rPr>
        <w:t xml:space="preserve">information describing the health situation in Lesotho. </w:t>
      </w:r>
    </w:p>
    <w:p w:rsidR="00E75220" w:rsidRPr="00F02A11" w:rsidRDefault="00E75220" w:rsidP="00035F1A">
      <w:pPr>
        <w:pStyle w:val="NoSpacing"/>
        <w:jc w:val="both"/>
        <w:rPr>
          <w:rFonts w:ascii="Arial Unicode MS" w:eastAsia="Arial Unicode MS" w:hAnsi="Arial Unicode MS" w:cs="Arial Unicode MS"/>
          <w:sz w:val="24"/>
          <w:szCs w:val="24"/>
        </w:rPr>
      </w:pPr>
    </w:p>
    <w:p w:rsidR="00035F1A" w:rsidRPr="004C3D58" w:rsidRDefault="00A72A1B" w:rsidP="00AB25A2">
      <w:pPr>
        <w:pStyle w:val="Heading4"/>
        <w:rPr>
          <w:rFonts w:eastAsia="Arial Unicode MS"/>
        </w:rPr>
      </w:pPr>
      <w:r w:rsidRPr="004C3D58">
        <w:rPr>
          <w:rFonts w:eastAsia="Arial Unicode MS"/>
        </w:rPr>
        <w:t>1.1.2.1</w:t>
      </w:r>
      <w:r w:rsidR="000F3D41" w:rsidRPr="004C3D58">
        <w:rPr>
          <w:rFonts w:eastAsia="Arial Unicode MS"/>
        </w:rPr>
        <w:t xml:space="preserve"> </w:t>
      </w:r>
      <w:r w:rsidR="004F7056" w:rsidRPr="004C3D58">
        <w:rPr>
          <w:rFonts w:eastAsia="Arial Unicode MS"/>
        </w:rPr>
        <w:t>HIV prevalence</w:t>
      </w:r>
    </w:p>
    <w:p w:rsidR="004F7056" w:rsidRDefault="00035F1A" w:rsidP="00035F1A">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2014 LDHS reveals that HIV prevalence has increased from 23% in 2004 and 2009</w:t>
      </w:r>
      <w:r w:rsidR="003B1401">
        <w:rPr>
          <w:rFonts w:ascii="Arial Unicode MS" w:eastAsia="Arial Unicode MS" w:hAnsi="Arial Unicode MS" w:cs="Arial Unicode MS"/>
          <w:sz w:val="24"/>
          <w:szCs w:val="24"/>
        </w:rPr>
        <w:t xml:space="preserve"> to 25% in 20</w:t>
      </w:r>
      <w:r w:rsidR="001A4216">
        <w:rPr>
          <w:rFonts w:ascii="Arial Unicode MS" w:eastAsia="Arial Unicode MS" w:hAnsi="Arial Unicode MS" w:cs="Arial Unicode MS"/>
          <w:sz w:val="24"/>
          <w:szCs w:val="24"/>
        </w:rPr>
        <w:t>14 among</w:t>
      </w:r>
      <w:r>
        <w:rPr>
          <w:rFonts w:ascii="Arial Unicode MS" w:eastAsia="Arial Unicode MS" w:hAnsi="Arial Unicode MS" w:cs="Arial Unicode MS"/>
          <w:sz w:val="24"/>
          <w:szCs w:val="24"/>
        </w:rPr>
        <w:t xml:space="preserve"> adults age 15-49</w:t>
      </w:r>
      <w:r w:rsidR="005E0944">
        <w:rPr>
          <w:rFonts w:ascii="Arial Unicode MS" w:eastAsia="Arial Unicode MS" w:hAnsi="Arial Unicode MS" w:cs="Arial Unicode MS"/>
          <w:sz w:val="24"/>
          <w:szCs w:val="24"/>
        </w:rPr>
        <w:t>.</w:t>
      </w:r>
      <w:r w:rsidR="001A4216">
        <w:rPr>
          <w:rFonts w:ascii="Arial Unicode MS" w:eastAsia="Arial Unicode MS" w:hAnsi="Arial Unicode MS" w:cs="Arial Unicode MS"/>
          <w:sz w:val="24"/>
          <w:szCs w:val="24"/>
        </w:rPr>
        <w:t xml:space="preserve"> The </w:t>
      </w:r>
      <w:r w:rsidRPr="00C14B4A">
        <w:rPr>
          <w:rFonts w:ascii="Arial Unicode MS" w:eastAsia="Arial Unicode MS" w:hAnsi="Arial Unicode MS" w:cs="Arial Unicode MS"/>
          <w:sz w:val="24"/>
          <w:szCs w:val="24"/>
        </w:rPr>
        <w:t>prevalence rate is 30% am</w:t>
      </w:r>
      <w:r w:rsidR="001A4216">
        <w:rPr>
          <w:rFonts w:ascii="Arial Unicode MS" w:eastAsia="Arial Unicode MS" w:hAnsi="Arial Unicode MS" w:cs="Arial Unicode MS"/>
          <w:sz w:val="24"/>
          <w:szCs w:val="24"/>
        </w:rPr>
        <w:t>ong women and 19% among men.</w:t>
      </w:r>
      <w:r w:rsidRPr="00C14B4A">
        <w:rPr>
          <w:rFonts w:ascii="Arial Unicode MS" w:eastAsia="Arial Unicode MS" w:hAnsi="Arial Unicode MS" w:cs="Arial Unicode MS"/>
          <w:sz w:val="24"/>
          <w:szCs w:val="24"/>
        </w:rPr>
        <w:t xml:space="preserve"> Overall, 35% of couples have at least one partner with HIV. In 20% of couples, both partners a</w:t>
      </w:r>
      <w:r w:rsidR="001A4216">
        <w:rPr>
          <w:rFonts w:ascii="Arial Unicode MS" w:eastAsia="Arial Unicode MS" w:hAnsi="Arial Unicode MS" w:cs="Arial Unicode MS"/>
          <w:sz w:val="24"/>
          <w:szCs w:val="24"/>
        </w:rPr>
        <w:t>re HIV positive</w:t>
      </w:r>
      <w:r w:rsidR="00837309">
        <w:rPr>
          <w:rFonts w:ascii="Arial Unicode MS" w:eastAsia="Arial Unicode MS" w:hAnsi="Arial Unicode MS" w:cs="Arial Unicode MS"/>
          <w:sz w:val="24"/>
          <w:szCs w:val="24"/>
        </w:rPr>
        <w:t xml:space="preserve">, while in </w:t>
      </w:r>
      <w:r w:rsidR="001A4216">
        <w:rPr>
          <w:rFonts w:ascii="Arial Unicode MS" w:eastAsia="Arial Unicode MS" w:hAnsi="Arial Unicode MS" w:cs="Arial Unicode MS"/>
          <w:sz w:val="24"/>
          <w:szCs w:val="24"/>
        </w:rPr>
        <w:t>15%</w:t>
      </w:r>
      <w:r w:rsidRPr="00C14B4A">
        <w:rPr>
          <w:rFonts w:ascii="Arial Unicode MS" w:eastAsia="Arial Unicode MS" w:hAnsi="Arial Unicode MS" w:cs="Arial Unicode MS"/>
          <w:sz w:val="24"/>
          <w:szCs w:val="24"/>
        </w:rPr>
        <w:t xml:space="preserve"> of couples </w:t>
      </w:r>
      <w:r w:rsidR="00837309">
        <w:rPr>
          <w:rFonts w:ascii="Arial Unicode MS" w:eastAsia="Arial Unicode MS" w:hAnsi="Arial Unicode MS" w:cs="Arial Unicode MS"/>
          <w:sz w:val="24"/>
          <w:szCs w:val="24"/>
        </w:rPr>
        <w:t xml:space="preserve">they </w:t>
      </w:r>
      <w:r w:rsidRPr="00C14B4A">
        <w:rPr>
          <w:rFonts w:ascii="Arial Unicode MS" w:eastAsia="Arial Unicode MS" w:hAnsi="Arial Unicode MS" w:cs="Arial Unicode MS"/>
          <w:sz w:val="24"/>
          <w:szCs w:val="24"/>
        </w:rPr>
        <w:t>are discordant, that is, one partner is HIV positive and the other is HIV negat</w:t>
      </w:r>
      <w:r w:rsidR="005E0944">
        <w:rPr>
          <w:rFonts w:ascii="Arial Unicode MS" w:eastAsia="Arial Unicode MS" w:hAnsi="Arial Unicode MS" w:cs="Arial Unicode MS"/>
          <w:sz w:val="24"/>
          <w:szCs w:val="24"/>
        </w:rPr>
        <w:t xml:space="preserve">ive. </w:t>
      </w:r>
      <w:r w:rsidR="00D60320">
        <w:rPr>
          <w:rFonts w:ascii="Arial Unicode MS" w:eastAsia="Arial Unicode MS" w:hAnsi="Arial Unicode MS" w:cs="Arial Unicode MS"/>
          <w:sz w:val="24"/>
          <w:szCs w:val="24"/>
        </w:rPr>
        <w:t xml:space="preserve">Marital status also seems to be an important variable in HIV prevalence </w:t>
      </w:r>
      <w:r w:rsidR="00837309">
        <w:rPr>
          <w:rFonts w:ascii="Arial Unicode MS" w:eastAsia="Arial Unicode MS" w:hAnsi="Arial Unicode MS" w:cs="Arial Unicode MS"/>
          <w:sz w:val="24"/>
          <w:szCs w:val="24"/>
        </w:rPr>
        <w:t>t</w:t>
      </w:r>
      <w:r w:rsidR="00D60320">
        <w:rPr>
          <w:rFonts w:ascii="Arial Unicode MS" w:eastAsia="Arial Unicode MS" w:hAnsi="Arial Unicode MS" w:cs="Arial Unicode MS"/>
          <w:sz w:val="24"/>
          <w:szCs w:val="24"/>
        </w:rPr>
        <w:t>hat is, 65% of widows are HIV positive, divorced or separated (women 49% and men 43%)</w:t>
      </w:r>
      <w:r w:rsidR="00073147">
        <w:rPr>
          <w:rFonts w:ascii="Arial Unicode MS" w:eastAsia="Arial Unicode MS" w:hAnsi="Arial Unicode MS" w:cs="Arial Unicode MS"/>
          <w:sz w:val="24"/>
          <w:szCs w:val="24"/>
        </w:rPr>
        <w:t>, married or living with partners (31% women and 30% men).</w:t>
      </w:r>
      <w:r w:rsidR="005E6376">
        <w:rPr>
          <w:rFonts w:ascii="Arial Unicode MS" w:eastAsia="Arial Unicode MS" w:hAnsi="Arial Unicode MS" w:cs="Arial Unicode MS"/>
          <w:sz w:val="24"/>
          <w:szCs w:val="24"/>
        </w:rPr>
        <w:t xml:space="preserve"> </w:t>
      </w:r>
      <w:r w:rsidR="00073147">
        <w:rPr>
          <w:rFonts w:ascii="Arial Unicode MS" w:eastAsia="Arial Unicode MS" w:hAnsi="Arial Unicode MS" w:cs="Arial Unicode MS"/>
          <w:sz w:val="24"/>
          <w:szCs w:val="24"/>
        </w:rPr>
        <w:t>The increase in the HIV prevalence rate in Lesotho is arguably attributed</w:t>
      </w:r>
      <w:r w:rsidR="005E6376">
        <w:rPr>
          <w:rFonts w:ascii="Arial Unicode MS" w:eastAsia="Arial Unicode MS" w:hAnsi="Arial Unicode MS" w:cs="Arial Unicode MS"/>
          <w:sz w:val="24"/>
          <w:szCs w:val="24"/>
        </w:rPr>
        <w:t>,</w:t>
      </w:r>
      <w:r w:rsidR="00073147">
        <w:rPr>
          <w:rFonts w:ascii="Arial Unicode MS" w:eastAsia="Arial Unicode MS" w:hAnsi="Arial Unicode MS" w:cs="Arial Unicode MS"/>
          <w:sz w:val="24"/>
          <w:szCs w:val="24"/>
        </w:rPr>
        <w:t xml:space="preserve"> to a large extent</w:t>
      </w:r>
      <w:r w:rsidR="005E6376">
        <w:rPr>
          <w:rFonts w:ascii="Arial Unicode MS" w:eastAsia="Arial Unicode MS" w:hAnsi="Arial Unicode MS" w:cs="Arial Unicode MS"/>
          <w:sz w:val="24"/>
          <w:szCs w:val="24"/>
        </w:rPr>
        <w:t>,</w:t>
      </w:r>
      <w:r w:rsidR="00073147">
        <w:rPr>
          <w:rFonts w:ascii="Arial Unicode MS" w:eastAsia="Arial Unicode MS" w:hAnsi="Arial Unicode MS" w:cs="Arial Unicode MS"/>
          <w:sz w:val="24"/>
          <w:szCs w:val="24"/>
        </w:rPr>
        <w:t xml:space="preserve"> to closure of the National Aids Commission (NAC) which was responsible for education and coordination of all HIV/AIDS interventions.</w:t>
      </w:r>
      <w:r w:rsidR="00580297">
        <w:rPr>
          <w:rFonts w:ascii="Arial Unicode MS" w:eastAsia="Arial Unicode MS" w:hAnsi="Arial Unicode MS" w:cs="Arial Unicode MS"/>
          <w:sz w:val="24"/>
          <w:szCs w:val="24"/>
        </w:rPr>
        <w:t xml:space="preserve"> </w:t>
      </w:r>
      <w:r w:rsidR="00837309">
        <w:rPr>
          <w:rFonts w:ascii="Arial Unicode MS" w:eastAsia="Arial Unicode MS" w:hAnsi="Arial Unicode MS" w:cs="Arial Unicode MS"/>
          <w:sz w:val="24"/>
          <w:szCs w:val="24"/>
        </w:rPr>
        <w:t>I</w:t>
      </w:r>
      <w:r w:rsidR="00983DB7">
        <w:rPr>
          <w:rFonts w:ascii="Arial Unicode MS" w:eastAsia="Arial Unicode MS" w:hAnsi="Arial Unicode MS" w:cs="Arial Unicode MS"/>
          <w:sz w:val="24"/>
          <w:szCs w:val="24"/>
        </w:rPr>
        <w:t>t</w:t>
      </w:r>
      <w:r w:rsidR="00D404F6">
        <w:rPr>
          <w:rFonts w:ascii="Arial Unicode MS" w:eastAsia="Arial Unicode MS" w:hAnsi="Arial Unicode MS" w:cs="Arial Unicode MS"/>
          <w:sz w:val="24"/>
          <w:szCs w:val="24"/>
        </w:rPr>
        <w:t xml:space="preserve"> is consequently hoped that the recent resuscitation of NAC by the government of Lesotho (GOL) will change </w:t>
      </w:r>
      <w:r w:rsidR="003B1401">
        <w:rPr>
          <w:rFonts w:ascii="Arial Unicode MS" w:eastAsia="Arial Unicode MS" w:hAnsi="Arial Unicode MS" w:cs="Arial Unicode MS"/>
          <w:sz w:val="24"/>
          <w:szCs w:val="24"/>
        </w:rPr>
        <w:t xml:space="preserve">the </w:t>
      </w:r>
      <w:r w:rsidR="00D404F6">
        <w:rPr>
          <w:rFonts w:ascii="Arial Unicode MS" w:eastAsia="Arial Unicode MS" w:hAnsi="Arial Unicode MS" w:cs="Arial Unicode MS"/>
          <w:sz w:val="24"/>
          <w:szCs w:val="24"/>
        </w:rPr>
        <w:t>HIV/AIDS situation for the better.</w:t>
      </w:r>
    </w:p>
    <w:p w:rsidR="00063460" w:rsidRPr="004C3D58" w:rsidRDefault="00A72A1B" w:rsidP="00AB25A2">
      <w:pPr>
        <w:pStyle w:val="Heading4"/>
        <w:rPr>
          <w:rFonts w:eastAsia="Arial Unicode MS"/>
        </w:rPr>
      </w:pPr>
      <w:r w:rsidRPr="004C3D58">
        <w:rPr>
          <w:rFonts w:eastAsia="Arial Unicode MS"/>
        </w:rPr>
        <w:lastRenderedPageBreak/>
        <w:t>1.1.2.2</w:t>
      </w:r>
      <w:r w:rsidR="000F3D41" w:rsidRPr="004C3D58">
        <w:rPr>
          <w:rFonts w:eastAsia="Arial Unicode MS"/>
        </w:rPr>
        <w:t xml:space="preserve"> </w:t>
      </w:r>
      <w:r w:rsidR="00983DB7" w:rsidRPr="004C3D58">
        <w:rPr>
          <w:rFonts w:eastAsia="Arial Unicode MS"/>
        </w:rPr>
        <w:t xml:space="preserve">Adult mortality </w:t>
      </w:r>
    </w:p>
    <w:p w:rsidR="00217D51" w:rsidRPr="000F3D41" w:rsidRDefault="00983DB7" w:rsidP="000F3D41">
      <w:pPr>
        <w:pStyle w:val="NoSpacing"/>
        <w:jc w:val="both"/>
        <w:rPr>
          <w:rFonts w:ascii="Arial Unicode MS" w:eastAsia="Arial Unicode MS" w:hAnsi="Arial Unicode MS" w:cs="Arial Unicode MS"/>
          <w:sz w:val="24"/>
          <w:szCs w:val="24"/>
        </w:rPr>
      </w:pPr>
      <w:r w:rsidRPr="00C14B4A">
        <w:rPr>
          <w:rFonts w:ascii="Arial Unicode MS" w:eastAsia="Arial Unicode MS" w:hAnsi="Arial Unicode MS" w:cs="Arial Unicode MS"/>
          <w:sz w:val="24"/>
          <w:szCs w:val="24"/>
        </w:rPr>
        <w:t xml:space="preserve">For women and men who have reached age 15, the probability of dying before age 50 </w:t>
      </w:r>
      <w:r>
        <w:rPr>
          <w:rFonts w:ascii="Arial Unicode MS" w:eastAsia="Arial Unicode MS" w:hAnsi="Arial Unicode MS" w:cs="Arial Unicode MS"/>
          <w:sz w:val="24"/>
          <w:szCs w:val="24"/>
        </w:rPr>
        <w:t xml:space="preserve">is 44% and 48%, respectively. </w:t>
      </w:r>
      <w:r w:rsidR="00E63FFA">
        <w:rPr>
          <w:rFonts w:ascii="Arial Unicode MS" w:eastAsia="Arial Unicode MS" w:hAnsi="Arial Unicode MS" w:cs="Arial Unicode MS"/>
          <w:sz w:val="24"/>
          <w:szCs w:val="24"/>
        </w:rPr>
        <w:t>According to</w:t>
      </w:r>
      <w:r w:rsidR="00E63FFA" w:rsidRPr="00E63FFA">
        <w:rPr>
          <w:rFonts w:ascii="Arial Unicode MS" w:eastAsia="Arial Unicode MS" w:hAnsi="Arial Unicode MS" w:cs="Arial Unicode MS"/>
          <w:color w:val="5B9BD5" w:themeColor="accent1"/>
          <w:sz w:val="24"/>
          <w:szCs w:val="24"/>
        </w:rPr>
        <w:t xml:space="preserve"> </w:t>
      </w:r>
      <w:r w:rsidR="00E63FFA" w:rsidRPr="00E63FFA">
        <w:rPr>
          <w:rFonts w:ascii="Arial Unicode MS" w:eastAsia="Arial Unicode MS" w:hAnsi="Arial Unicode MS" w:cs="Arial Unicode MS"/>
          <w:sz w:val="24"/>
          <w:szCs w:val="24"/>
        </w:rPr>
        <w:t>WHO Atlas of African Health Statistics</w:t>
      </w:r>
      <w:r w:rsidR="00E63FFA">
        <w:rPr>
          <w:rFonts w:ascii="Arial Unicode MS" w:eastAsia="Arial Unicode MS" w:hAnsi="Arial Unicode MS" w:cs="Arial Unicode MS"/>
          <w:sz w:val="24"/>
          <w:szCs w:val="24"/>
        </w:rPr>
        <w:t xml:space="preserve"> 2012</w:t>
      </w:r>
      <w:r w:rsidR="00EB62DD">
        <w:rPr>
          <w:rFonts w:ascii="Arial Unicode MS" w:eastAsia="Arial Unicode MS" w:hAnsi="Arial Unicode MS" w:cs="Arial Unicode MS"/>
          <w:sz w:val="24"/>
          <w:szCs w:val="24"/>
        </w:rPr>
        <w:t>,</w:t>
      </w:r>
      <w:r w:rsidR="00E63FFA">
        <w:rPr>
          <w:rFonts w:ascii="Arial Unicode MS" w:eastAsia="Arial Unicode MS" w:hAnsi="Arial Unicode MS" w:cs="Arial Unicode MS"/>
          <w:sz w:val="24"/>
          <w:szCs w:val="24"/>
        </w:rPr>
        <w:t xml:space="preserve"> m</w:t>
      </w:r>
      <w:r w:rsidR="00E63FFA" w:rsidRPr="00E63FFA">
        <w:rPr>
          <w:rFonts w:ascii="Arial Unicode MS" w:eastAsia="Arial Unicode MS" w:hAnsi="Arial Unicode MS" w:cs="Arial Unicode MS"/>
          <w:sz w:val="24"/>
          <w:szCs w:val="24"/>
        </w:rPr>
        <w:t xml:space="preserve">ortality rate </w:t>
      </w:r>
      <w:r w:rsidR="00E63FFA">
        <w:rPr>
          <w:rFonts w:ascii="Arial Unicode MS" w:eastAsia="Arial Unicode MS" w:hAnsi="Arial Unicode MS" w:cs="Arial Unicode MS"/>
          <w:sz w:val="24"/>
          <w:szCs w:val="24"/>
        </w:rPr>
        <w:t xml:space="preserve">among </w:t>
      </w:r>
      <w:r w:rsidR="00E63FFA" w:rsidRPr="00E63FFA">
        <w:rPr>
          <w:rFonts w:ascii="Arial Unicode MS" w:eastAsia="Arial Unicode MS" w:hAnsi="Arial Unicode MS" w:cs="Arial Unicode MS"/>
          <w:sz w:val="24"/>
          <w:szCs w:val="24"/>
        </w:rPr>
        <w:t xml:space="preserve">women </w:t>
      </w:r>
      <w:r w:rsidR="003B1401">
        <w:rPr>
          <w:rFonts w:ascii="Arial Unicode MS" w:eastAsia="Arial Unicode MS" w:hAnsi="Arial Unicode MS" w:cs="Arial Unicode MS"/>
          <w:sz w:val="24"/>
          <w:szCs w:val="24"/>
        </w:rPr>
        <w:t>was</w:t>
      </w:r>
      <w:r w:rsidR="00E63FFA">
        <w:rPr>
          <w:rFonts w:ascii="Arial Unicode MS" w:eastAsia="Arial Unicode MS" w:hAnsi="Arial Unicode MS" w:cs="Arial Unicode MS"/>
          <w:sz w:val="24"/>
          <w:szCs w:val="24"/>
        </w:rPr>
        <w:t xml:space="preserve"> </w:t>
      </w:r>
      <w:r w:rsidR="00E63FFA" w:rsidRPr="00E63FFA">
        <w:rPr>
          <w:rFonts w:ascii="Arial Unicode MS" w:eastAsia="Arial Unicode MS" w:hAnsi="Arial Unicode MS" w:cs="Arial Unicode MS"/>
          <w:sz w:val="24"/>
          <w:szCs w:val="24"/>
        </w:rPr>
        <w:t xml:space="preserve">573, </w:t>
      </w:r>
      <w:r w:rsidR="00E63FFA">
        <w:rPr>
          <w:rFonts w:ascii="Arial Unicode MS" w:eastAsia="Arial Unicode MS" w:hAnsi="Arial Unicode MS" w:cs="Arial Unicode MS"/>
          <w:sz w:val="24"/>
          <w:szCs w:val="24"/>
        </w:rPr>
        <w:t>while</w:t>
      </w:r>
      <w:r w:rsidR="003B1401">
        <w:rPr>
          <w:rFonts w:ascii="Arial Unicode MS" w:eastAsia="Arial Unicode MS" w:hAnsi="Arial Unicode MS" w:cs="Arial Unicode MS"/>
          <w:sz w:val="24"/>
          <w:szCs w:val="24"/>
        </w:rPr>
        <w:t xml:space="preserve"> for</w:t>
      </w:r>
      <w:r w:rsidR="00E63FFA">
        <w:rPr>
          <w:rFonts w:ascii="Arial Unicode MS" w:eastAsia="Arial Unicode MS" w:hAnsi="Arial Unicode MS" w:cs="Arial Unicode MS"/>
          <w:sz w:val="24"/>
          <w:szCs w:val="24"/>
        </w:rPr>
        <w:t xml:space="preserve"> </w:t>
      </w:r>
      <w:r w:rsidR="00E63FFA" w:rsidRPr="00E63FFA">
        <w:rPr>
          <w:rFonts w:ascii="Arial Unicode MS" w:eastAsia="Arial Unicode MS" w:hAnsi="Arial Unicode MS" w:cs="Arial Unicode MS"/>
          <w:sz w:val="24"/>
          <w:szCs w:val="24"/>
        </w:rPr>
        <w:t>men</w:t>
      </w:r>
      <w:r w:rsidR="003B1401">
        <w:rPr>
          <w:rFonts w:ascii="Arial Unicode MS" w:eastAsia="Arial Unicode MS" w:hAnsi="Arial Unicode MS" w:cs="Arial Unicode MS"/>
          <w:sz w:val="24"/>
          <w:szCs w:val="24"/>
        </w:rPr>
        <w:t xml:space="preserve"> it was</w:t>
      </w:r>
      <w:r w:rsidR="00E63FFA" w:rsidRPr="00E63FFA">
        <w:rPr>
          <w:rFonts w:ascii="Arial Unicode MS" w:eastAsia="Arial Unicode MS" w:hAnsi="Arial Unicode MS" w:cs="Arial Unicode MS"/>
          <w:sz w:val="24"/>
          <w:szCs w:val="24"/>
        </w:rPr>
        <w:t xml:space="preserve"> 676 per 1000 population in 2009, </w:t>
      </w:r>
      <w:r w:rsidR="008D3E89">
        <w:rPr>
          <w:rFonts w:ascii="Arial Unicode MS" w:eastAsia="Arial Unicode MS" w:hAnsi="Arial Unicode MS" w:cs="Arial Unicode MS"/>
          <w:sz w:val="24"/>
          <w:szCs w:val="24"/>
        </w:rPr>
        <w:t xml:space="preserve">the </w:t>
      </w:r>
      <w:r w:rsidR="00E63FFA" w:rsidRPr="00E63FFA">
        <w:rPr>
          <w:rFonts w:ascii="Arial Unicode MS" w:eastAsia="Arial Unicode MS" w:hAnsi="Arial Unicode MS" w:cs="Arial Unicode MS"/>
          <w:sz w:val="24"/>
          <w:szCs w:val="24"/>
        </w:rPr>
        <w:t>second big</w:t>
      </w:r>
      <w:r w:rsidR="008D3E89">
        <w:rPr>
          <w:rFonts w:ascii="Arial Unicode MS" w:eastAsia="Arial Unicode MS" w:hAnsi="Arial Unicode MS" w:cs="Arial Unicode MS"/>
          <w:sz w:val="24"/>
          <w:szCs w:val="24"/>
        </w:rPr>
        <w:t>gest mortality rate in Africa after</w:t>
      </w:r>
      <w:r w:rsidR="00E63FFA" w:rsidRPr="00E63FFA">
        <w:rPr>
          <w:rFonts w:ascii="Arial Unicode MS" w:eastAsia="Arial Unicode MS" w:hAnsi="Arial Unicode MS" w:cs="Arial Unicode MS"/>
          <w:sz w:val="24"/>
          <w:szCs w:val="24"/>
        </w:rPr>
        <w:t xml:space="preserve"> Zimbabwe. </w:t>
      </w:r>
      <w:r w:rsidR="00694100" w:rsidRPr="00694100">
        <w:rPr>
          <w:rFonts w:ascii="Arial Unicode MS" w:eastAsia="Arial Unicode MS" w:hAnsi="Arial Unicode MS" w:cs="Arial Unicode MS"/>
          <w:sz w:val="24"/>
          <w:szCs w:val="24"/>
        </w:rPr>
        <w:t xml:space="preserve">Maternal mortality per 100,000 lives </w:t>
      </w:r>
      <w:r w:rsidR="00694100">
        <w:rPr>
          <w:rFonts w:ascii="Arial Unicode MS" w:eastAsia="Arial Unicode MS" w:hAnsi="Arial Unicode MS" w:cs="Arial Unicode MS"/>
          <w:sz w:val="24"/>
          <w:szCs w:val="24"/>
        </w:rPr>
        <w:t xml:space="preserve">was </w:t>
      </w:r>
      <w:r w:rsidR="00694100" w:rsidRPr="00694100">
        <w:rPr>
          <w:rFonts w:ascii="Arial Unicode MS" w:eastAsia="Arial Unicode MS" w:hAnsi="Arial Unicode MS" w:cs="Arial Unicode MS"/>
          <w:sz w:val="24"/>
          <w:szCs w:val="24"/>
        </w:rPr>
        <w:t>520 in 1990</w:t>
      </w:r>
      <w:r w:rsidR="00A60F86">
        <w:rPr>
          <w:rFonts w:ascii="Arial Unicode MS" w:eastAsia="Arial Unicode MS" w:hAnsi="Arial Unicode MS" w:cs="Arial Unicode MS"/>
          <w:sz w:val="24"/>
          <w:szCs w:val="24"/>
        </w:rPr>
        <w:t>,</w:t>
      </w:r>
      <w:r w:rsidR="00694100" w:rsidRPr="00694100">
        <w:rPr>
          <w:rFonts w:ascii="Arial Unicode MS" w:eastAsia="Arial Unicode MS" w:hAnsi="Arial Unicode MS" w:cs="Arial Unicode MS"/>
          <w:sz w:val="24"/>
          <w:szCs w:val="24"/>
        </w:rPr>
        <w:t xml:space="preserve"> </w:t>
      </w:r>
      <w:r w:rsidR="00B6112A">
        <w:rPr>
          <w:rFonts w:ascii="Arial Unicode MS" w:eastAsia="Arial Unicode MS" w:hAnsi="Arial Unicode MS" w:cs="Arial Unicode MS"/>
          <w:sz w:val="24"/>
          <w:szCs w:val="24"/>
        </w:rPr>
        <w:t>escalated</w:t>
      </w:r>
      <w:r w:rsidR="00694100">
        <w:rPr>
          <w:rFonts w:ascii="Arial Unicode MS" w:eastAsia="Arial Unicode MS" w:hAnsi="Arial Unicode MS" w:cs="Arial Unicode MS"/>
          <w:sz w:val="24"/>
          <w:szCs w:val="24"/>
        </w:rPr>
        <w:t xml:space="preserve"> to </w:t>
      </w:r>
      <w:r w:rsidR="00694100" w:rsidRPr="00694100">
        <w:rPr>
          <w:rFonts w:ascii="Arial Unicode MS" w:eastAsia="Arial Unicode MS" w:hAnsi="Arial Unicode MS" w:cs="Arial Unicode MS"/>
          <w:sz w:val="24"/>
          <w:szCs w:val="24"/>
        </w:rPr>
        <w:t>620 in 2009</w:t>
      </w:r>
      <w:r w:rsidR="00A60F86">
        <w:rPr>
          <w:rFonts w:ascii="Arial Unicode MS" w:eastAsia="Arial Unicode MS" w:hAnsi="Arial Unicode MS" w:cs="Arial Unicode MS"/>
          <w:sz w:val="24"/>
          <w:szCs w:val="24"/>
        </w:rPr>
        <w:t xml:space="preserve"> and to 1,024 in 2014</w:t>
      </w:r>
      <w:r w:rsidR="00694100">
        <w:rPr>
          <w:rFonts w:ascii="Arial Unicode MS" w:eastAsia="Arial Unicode MS" w:hAnsi="Arial Unicode MS" w:cs="Arial Unicode MS"/>
          <w:sz w:val="24"/>
          <w:szCs w:val="24"/>
        </w:rPr>
        <w:t>.</w:t>
      </w:r>
      <w:r w:rsidR="002C6497">
        <w:rPr>
          <w:rFonts w:ascii="Arial Unicode MS" w:eastAsia="Arial Unicode MS" w:hAnsi="Arial Unicode MS" w:cs="Arial Unicode MS"/>
          <w:sz w:val="24"/>
          <w:szCs w:val="24"/>
        </w:rPr>
        <w:t xml:space="preserve"> </w:t>
      </w:r>
      <w:r w:rsidR="00B6112A">
        <w:rPr>
          <w:rFonts w:ascii="Arial Unicode MS" w:eastAsia="Arial Unicode MS" w:hAnsi="Arial Unicode MS" w:cs="Arial Unicode MS"/>
          <w:sz w:val="24"/>
          <w:szCs w:val="24"/>
        </w:rPr>
        <w:t>Lesotho l</w:t>
      </w:r>
      <w:r w:rsidR="002C6497" w:rsidRPr="002C6497">
        <w:rPr>
          <w:rFonts w:ascii="Arial Unicode MS" w:eastAsia="Arial Unicode MS" w:hAnsi="Arial Unicode MS" w:cs="Arial Unicode MS"/>
          <w:sz w:val="24"/>
          <w:szCs w:val="24"/>
        </w:rPr>
        <w:t>ife expectancy was 48 in 2009, dropping from 60 in 1990.</w:t>
      </w:r>
      <w:r w:rsidR="002C6497">
        <w:rPr>
          <w:rFonts w:ascii="Arial Unicode MS" w:eastAsia="Arial Unicode MS" w:hAnsi="Arial Unicode MS" w:cs="Arial Unicode MS"/>
          <w:sz w:val="24"/>
          <w:szCs w:val="24"/>
        </w:rPr>
        <w:t xml:space="preserve"> The chronic high mortalities and dropping life expectancy are also attributa</w:t>
      </w:r>
      <w:r w:rsidR="00774C96">
        <w:rPr>
          <w:rFonts w:ascii="Arial Unicode MS" w:eastAsia="Arial Unicode MS" w:hAnsi="Arial Unicode MS" w:cs="Arial Unicode MS"/>
          <w:sz w:val="24"/>
          <w:szCs w:val="24"/>
        </w:rPr>
        <w:t>ble to high HIV/AIDS prevalence among Basotho.</w:t>
      </w:r>
      <w:r w:rsidR="00A409D6">
        <w:rPr>
          <w:rFonts w:ascii="Arial Unicode MS" w:eastAsia="Arial Unicode MS" w:hAnsi="Arial Unicode MS" w:cs="Arial Unicode MS"/>
          <w:sz w:val="24"/>
          <w:szCs w:val="24"/>
        </w:rPr>
        <w:t xml:space="preserve"> Another important factor is availability of health facilities.  </w:t>
      </w:r>
      <w:r w:rsidR="00A409D6" w:rsidRPr="00A409D6">
        <w:rPr>
          <w:rFonts w:ascii="Arial Unicode MS" w:eastAsia="Arial Unicode MS" w:hAnsi="Arial Unicode MS" w:cs="Arial Unicode MS"/>
          <w:sz w:val="24"/>
          <w:szCs w:val="24"/>
        </w:rPr>
        <w:t xml:space="preserve">WHO Atlas of African Health Statistics 2012 </w:t>
      </w:r>
      <w:r w:rsidR="00A409D6">
        <w:rPr>
          <w:rFonts w:ascii="Arial Unicode MS" w:eastAsia="Arial Unicode MS" w:hAnsi="Arial Unicode MS" w:cs="Arial Unicode MS"/>
          <w:sz w:val="24"/>
          <w:szCs w:val="24"/>
        </w:rPr>
        <w:t>reveals that a</w:t>
      </w:r>
      <w:r w:rsidR="00663818" w:rsidRPr="00C14B4A">
        <w:rPr>
          <w:rFonts w:ascii="Arial Unicode MS" w:eastAsia="Arial Unicode MS" w:hAnsi="Arial Unicode MS" w:cs="Arial Unicode MS"/>
          <w:sz w:val="24"/>
          <w:szCs w:val="24"/>
        </w:rPr>
        <w:t>mong households in which members travel to the nearest health facility by walking, 27% require more than 120 minutes of travel time.</w:t>
      </w:r>
      <w:r w:rsidR="000B76CF">
        <w:rPr>
          <w:rFonts w:ascii="Arial Unicode MS" w:eastAsia="Arial Unicode MS" w:hAnsi="Arial Unicode MS" w:cs="Arial Unicode MS"/>
          <w:sz w:val="24"/>
          <w:szCs w:val="24"/>
        </w:rPr>
        <w:t xml:space="preserve"> However, i</w:t>
      </w:r>
      <w:r w:rsidR="00663818" w:rsidRPr="00C14B4A">
        <w:rPr>
          <w:rFonts w:ascii="Arial Unicode MS" w:eastAsia="Arial Unicode MS" w:hAnsi="Arial Unicode MS" w:cs="Arial Unicode MS"/>
          <w:sz w:val="24"/>
          <w:szCs w:val="24"/>
        </w:rPr>
        <w:t>nstitutional deliveries in Lesotho have increased from 52% in 2004 to 59% in 2009 and to 77% in 2014. Home deliveries are more common in rural areas and among less educated and poorer women</w:t>
      </w:r>
      <w:r w:rsidR="000B76CF">
        <w:rPr>
          <w:rFonts w:ascii="Arial Unicode MS" w:eastAsia="Arial Unicode MS" w:hAnsi="Arial Unicode MS" w:cs="Arial Unicode MS"/>
          <w:sz w:val="24"/>
          <w:szCs w:val="24"/>
        </w:rPr>
        <w:t>.</w:t>
      </w:r>
    </w:p>
    <w:p w:rsidR="00A72A1B" w:rsidRPr="00BE597D" w:rsidRDefault="00070015" w:rsidP="00070015">
      <w:pPr>
        <w:pStyle w:val="Heading1"/>
        <w:rPr>
          <w:rFonts w:eastAsia="Arial Unicode MS"/>
        </w:rPr>
      </w:pPr>
      <w:bookmarkStart w:id="5" w:name="_Toc460811583"/>
      <w:r>
        <w:t xml:space="preserve">2. </w:t>
      </w:r>
      <w:r w:rsidR="002C5571" w:rsidRPr="00BE597D">
        <w:t>Problems that characterise the Health Profession in Lesotho</w:t>
      </w:r>
      <w:r w:rsidR="002C5571" w:rsidRPr="00BE597D">
        <w:rPr>
          <w:rFonts w:eastAsia="Arial Unicode MS"/>
        </w:rPr>
        <w:t>.</w:t>
      </w:r>
      <w:bookmarkEnd w:id="5"/>
    </w:p>
    <w:p w:rsidR="00BA32CB" w:rsidRPr="00BE597D" w:rsidRDefault="00BE597D" w:rsidP="00BE597D">
      <w:pPr>
        <w:pStyle w:val="Heading2"/>
      </w:pPr>
      <w:bookmarkStart w:id="6" w:name="_Toc460811584"/>
      <w:r>
        <w:rPr>
          <w:rFonts w:eastAsia="Arial Unicode MS"/>
        </w:rPr>
        <w:t xml:space="preserve">2.1 </w:t>
      </w:r>
      <w:r w:rsidR="00BA32CB" w:rsidRPr="00BE597D">
        <w:rPr>
          <w:rFonts w:eastAsia="Arial Unicode MS"/>
        </w:rPr>
        <w:t>Shortage of Human Resources for Health</w:t>
      </w:r>
      <w:bookmarkEnd w:id="6"/>
    </w:p>
    <w:p w:rsidR="00272A5B" w:rsidRPr="004C3D58" w:rsidRDefault="00BA32CB" w:rsidP="00BE597D">
      <w:pPr>
        <w:pStyle w:val="Heading3"/>
        <w:rPr>
          <w:rFonts w:eastAsia="Arial Unicode MS"/>
        </w:rPr>
      </w:pPr>
      <w:bookmarkStart w:id="7" w:name="_Toc460811585"/>
      <w:r w:rsidRPr="004C3D58">
        <w:rPr>
          <w:rFonts w:eastAsia="Arial Unicode MS"/>
        </w:rPr>
        <w:t xml:space="preserve">2.1.1 </w:t>
      </w:r>
      <w:r w:rsidR="00217D51" w:rsidRPr="004C3D58">
        <w:rPr>
          <w:rFonts w:eastAsia="Arial Unicode MS"/>
        </w:rPr>
        <w:t xml:space="preserve">Inability to absorb health professionals into health </w:t>
      </w:r>
      <w:r w:rsidR="00217D51" w:rsidRPr="00BE597D">
        <w:t>employment</w:t>
      </w:r>
      <w:r w:rsidR="00217D51" w:rsidRPr="004C3D58">
        <w:rPr>
          <w:rFonts w:eastAsia="Arial Unicode MS"/>
        </w:rPr>
        <w:t xml:space="preserve"> sector</w:t>
      </w:r>
      <w:bookmarkEnd w:id="7"/>
      <w:r w:rsidR="00265066" w:rsidRPr="004C3D58">
        <w:rPr>
          <w:rFonts w:eastAsia="Arial Unicode MS"/>
        </w:rPr>
        <w:tab/>
      </w:r>
    </w:p>
    <w:p w:rsidR="00D135AE" w:rsidRDefault="00C638EA" w:rsidP="00D135AE">
      <w:pPr>
        <w:jc w:val="both"/>
        <w:rPr>
          <w:rFonts w:ascii="Arial Unicode MS" w:eastAsia="Arial Unicode MS" w:hAnsi="Arial Unicode MS" w:cs="Arial Unicode MS"/>
          <w:sz w:val="24"/>
          <w:szCs w:val="24"/>
        </w:rPr>
      </w:pPr>
      <w:r w:rsidRPr="00265066">
        <w:rPr>
          <w:rFonts w:ascii="Arial Unicode MS" w:eastAsia="Arial Unicode MS" w:hAnsi="Arial Unicode MS" w:cs="Arial Unicode MS"/>
          <w:sz w:val="24"/>
          <w:szCs w:val="24"/>
        </w:rPr>
        <w:t>An apparent problem in the health profe</w:t>
      </w:r>
      <w:r w:rsidR="00B6112A">
        <w:rPr>
          <w:rFonts w:ascii="Arial Unicode MS" w:eastAsia="Arial Unicode MS" w:hAnsi="Arial Unicode MS" w:cs="Arial Unicode MS"/>
          <w:sz w:val="24"/>
          <w:szCs w:val="24"/>
        </w:rPr>
        <w:t>ssion is the supply of</w:t>
      </w:r>
      <w:r w:rsidRPr="00265066">
        <w:rPr>
          <w:rFonts w:ascii="Arial Unicode MS" w:eastAsia="Arial Unicode MS" w:hAnsi="Arial Unicode MS" w:cs="Arial Unicode MS"/>
          <w:sz w:val="24"/>
          <w:szCs w:val="24"/>
        </w:rPr>
        <w:t xml:space="preserve"> health professionals compared to the clients wh</w:t>
      </w:r>
      <w:r w:rsidR="00C92245">
        <w:rPr>
          <w:rFonts w:ascii="Arial Unicode MS" w:eastAsia="Arial Unicode MS" w:hAnsi="Arial Unicode MS" w:cs="Arial Unicode MS"/>
          <w:sz w:val="24"/>
          <w:szCs w:val="24"/>
        </w:rPr>
        <w:t>o seek health services. But</w:t>
      </w:r>
      <w:r w:rsidRPr="00265066">
        <w:rPr>
          <w:rFonts w:ascii="Arial Unicode MS" w:eastAsia="Arial Unicode MS" w:hAnsi="Arial Unicode MS" w:cs="Arial Unicode MS"/>
          <w:sz w:val="24"/>
          <w:szCs w:val="24"/>
        </w:rPr>
        <w:t xml:space="preserve"> when l</w:t>
      </w:r>
      <w:r w:rsidR="00D53FB4">
        <w:rPr>
          <w:rFonts w:ascii="Arial Unicode MS" w:eastAsia="Arial Unicode MS" w:hAnsi="Arial Unicode MS" w:cs="Arial Unicode MS"/>
          <w:sz w:val="24"/>
          <w:szCs w:val="24"/>
        </w:rPr>
        <w:t>ooked closely</w:t>
      </w:r>
      <w:r w:rsidR="00C92245">
        <w:rPr>
          <w:rFonts w:ascii="Arial Unicode MS" w:eastAsia="Arial Unicode MS" w:hAnsi="Arial Unicode MS" w:cs="Arial Unicode MS"/>
          <w:sz w:val="24"/>
          <w:szCs w:val="24"/>
        </w:rPr>
        <w:t xml:space="preserve"> and critically</w:t>
      </w:r>
      <w:r w:rsidR="00B6112A">
        <w:rPr>
          <w:rFonts w:ascii="Arial Unicode MS" w:eastAsia="Arial Unicode MS" w:hAnsi="Arial Unicode MS" w:cs="Arial Unicode MS"/>
          <w:sz w:val="24"/>
          <w:szCs w:val="24"/>
        </w:rPr>
        <w:t>,</w:t>
      </w:r>
      <w:r w:rsidR="00D53FB4">
        <w:rPr>
          <w:rFonts w:ascii="Arial Unicode MS" w:eastAsia="Arial Unicode MS" w:hAnsi="Arial Unicode MS" w:cs="Arial Unicode MS"/>
          <w:sz w:val="24"/>
          <w:szCs w:val="24"/>
        </w:rPr>
        <w:t xml:space="preserve"> supply is not the primary problem. With the exception of the medical doctors, there is</w:t>
      </w:r>
      <w:r w:rsidRPr="00265066">
        <w:rPr>
          <w:rFonts w:ascii="Arial Unicode MS" w:eastAsia="Arial Unicode MS" w:hAnsi="Arial Unicode MS" w:cs="Arial Unicode MS"/>
          <w:sz w:val="24"/>
          <w:szCs w:val="24"/>
        </w:rPr>
        <w:t xml:space="preserve"> inability of the </w:t>
      </w:r>
      <w:r w:rsidR="00C92245">
        <w:rPr>
          <w:rFonts w:ascii="Arial Unicode MS" w:eastAsia="Arial Unicode MS" w:hAnsi="Arial Unicode MS" w:cs="Arial Unicode MS"/>
          <w:sz w:val="24"/>
          <w:szCs w:val="24"/>
        </w:rPr>
        <w:t>health sector to absorb a</w:t>
      </w:r>
      <w:r w:rsidRPr="00265066">
        <w:rPr>
          <w:rFonts w:ascii="Arial Unicode MS" w:eastAsia="Arial Unicode MS" w:hAnsi="Arial Unicode MS" w:cs="Arial Unicode MS"/>
          <w:sz w:val="24"/>
          <w:szCs w:val="24"/>
        </w:rPr>
        <w:t xml:space="preserve"> significant number of health professionals who are roaming outside the health employment sector. Colleges and </w:t>
      </w:r>
      <w:r w:rsidR="00387337" w:rsidRPr="00265066">
        <w:rPr>
          <w:rFonts w:ascii="Arial Unicode MS" w:eastAsia="Arial Unicode MS" w:hAnsi="Arial Unicode MS" w:cs="Arial Unicode MS"/>
          <w:sz w:val="24"/>
          <w:szCs w:val="24"/>
        </w:rPr>
        <w:t>universities continue to produce hundreds of nurses</w:t>
      </w:r>
      <w:r w:rsidR="00831483">
        <w:rPr>
          <w:rFonts w:ascii="Arial Unicode MS" w:eastAsia="Arial Unicode MS" w:hAnsi="Arial Unicode MS" w:cs="Arial Unicode MS"/>
          <w:sz w:val="24"/>
          <w:szCs w:val="24"/>
        </w:rPr>
        <w:t>/</w:t>
      </w:r>
      <w:r w:rsidR="00A60F86">
        <w:rPr>
          <w:rFonts w:ascii="Arial Unicode MS" w:eastAsia="Arial Unicode MS" w:hAnsi="Arial Unicode MS" w:cs="Arial Unicode MS"/>
          <w:sz w:val="24"/>
          <w:szCs w:val="24"/>
        </w:rPr>
        <w:t>midwives</w:t>
      </w:r>
      <w:r w:rsidR="00387337" w:rsidRPr="00265066">
        <w:rPr>
          <w:rFonts w:ascii="Arial Unicode MS" w:eastAsia="Arial Unicode MS" w:hAnsi="Arial Unicode MS" w:cs="Arial Unicode MS"/>
          <w:sz w:val="24"/>
          <w:szCs w:val="24"/>
        </w:rPr>
        <w:t xml:space="preserve">, </w:t>
      </w:r>
      <w:r w:rsidR="00A60F86">
        <w:rPr>
          <w:rFonts w:ascii="Arial Unicode MS" w:eastAsia="Arial Unicode MS" w:hAnsi="Arial Unicode MS" w:cs="Arial Unicode MS"/>
          <w:sz w:val="24"/>
          <w:szCs w:val="24"/>
        </w:rPr>
        <w:t xml:space="preserve">nursing </w:t>
      </w:r>
      <w:r w:rsidR="00387337" w:rsidRPr="00265066">
        <w:rPr>
          <w:rFonts w:ascii="Arial Unicode MS" w:eastAsia="Arial Unicode MS" w:hAnsi="Arial Unicode MS" w:cs="Arial Unicode MS"/>
          <w:sz w:val="24"/>
          <w:szCs w:val="24"/>
        </w:rPr>
        <w:t>assistant</w:t>
      </w:r>
      <w:r w:rsidR="00A60F86">
        <w:rPr>
          <w:rFonts w:ascii="Arial Unicode MS" w:eastAsia="Arial Unicode MS" w:hAnsi="Arial Unicode MS" w:cs="Arial Unicode MS"/>
          <w:sz w:val="24"/>
          <w:szCs w:val="24"/>
        </w:rPr>
        <w:t>s</w:t>
      </w:r>
      <w:r w:rsidR="00387337" w:rsidRPr="00265066">
        <w:rPr>
          <w:rFonts w:ascii="Arial Unicode MS" w:eastAsia="Arial Unicode MS" w:hAnsi="Arial Unicode MS" w:cs="Arial Unicode MS"/>
          <w:sz w:val="24"/>
          <w:szCs w:val="24"/>
        </w:rPr>
        <w:t xml:space="preserve">, laboratory scientists and technicians and pharmacists but the </w:t>
      </w:r>
      <w:r w:rsidR="00272A5B" w:rsidRPr="00265066">
        <w:rPr>
          <w:rFonts w:ascii="Arial Unicode MS" w:eastAsia="Arial Unicode MS" w:hAnsi="Arial Unicode MS" w:cs="Arial Unicode MS"/>
          <w:sz w:val="24"/>
          <w:szCs w:val="24"/>
        </w:rPr>
        <w:t xml:space="preserve">real problem is </w:t>
      </w:r>
      <w:r w:rsidR="00B6112A">
        <w:rPr>
          <w:rFonts w:ascii="Arial Unicode MS" w:eastAsia="Arial Unicode MS" w:hAnsi="Arial Unicode MS" w:cs="Arial Unicode MS"/>
          <w:sz w:val="24"/>
          <w:szCs w:val="24"/>
        </w:rPr>
        <w:t xml:space="preserve">the </w:t>
      </w:r>
      <w:r w:rsidR="00387337" w:rsidRPr="00265066">
        <w:rPr>
          <w:rFonts w:ascii="Arial Unicode MS" w:eastAsia="Arial Unicode MS" w:hAnsi="Arial Unicode MS" w:cs="Arial Unicode MS"/>
          <w:sz w:val="24"/>
          <w:szCs w:val="24"/>
        </w:rPr>
        <w:t>emp</w:t>
      </w:r>
      <w:r w:rsidR="00272A5B" w:rsidRPr="00265066">
        <w:rPr>
          <w:rFonts w:ascii="Arial Unicode MS" w:eastAsia="Arial Unicode MS" w:hAnsi="Arial Unicode MS" w:cs="Arial Unicode MS"/>
          <w:sz w:val="24"/>
          <w:szCs w:val="24"/>
        </w:rPr>
        <w:t>loyment sector’s inability to adequately absorb</w:t>
      </w:r>
      <w:r w:rsidR="00387337" w:rsidRPr="00265066">
        <w:rPr>
          <w:rFonts w:ascii="Arial Unicode MS" w:eastAsia="Arial Unicode MS" w:hAnsi="Arial Unicode MS" w:cs="Arial Unicode MS"/>
          <w:sz w:val="24"/>
          <w:szCs w:val="24"/>
        </w:rPr>
        <w:t xml:space="preserve"> them despite the acute </w:t>
      </w:r>
      <w:r w:rsidR="00272A5B" w:rsidRPr="00265066">
        <w:rPr>
          <w:rFonts w:ascii="Arial Unicode MS" w:eastAsia="Arial Unicode MS" w:hAnsi="Arial Unicode MS" w:cs="Arial Unicode MS"/>
          <w:sz w:val="24"/>
          <w:szCs w:val="24"/>
        </w:rPr>
        <w:t>need for the increased workforce</w:t>
      </w:r>
      <w:r w:rsidR="00387337" w:rsidRPr="00265066">
        <w:rPr>
          <w:rFonts w:ascii="Arial Unicode MS" w:eastAsia="Arial Unicode MS" w:hAnsi="Arial Unicode MS" w:cs="Arial Unicode MS"/>
          <w:sz w:val="24"/>
          <w:szCs w:val="24"/>
        </w:rPr>
        <w:t xml:space="preserve">.  </w:t>
      </w:r>
      <w:r w:rsidR="00272A5B" w:rsidRPr="00265066">
        <w:rPr>
          <w:rFonts w:ascii="Arial Unicode MS" w:eastAsia="Arial Unicode MS" w:hAnsi="Arial Unicode MS" w:cs="Arial Unicode MS"/>
          <w:sz w:val="24"/>
          <w:szCs w:val="24"/>
        </w:rPr>
        <w:t>The bottle neck and the root cause of the</w:t>
      </w:r>
      <w:r w:rsidR="00920B62" w:rsidRPr="00265066">
        <w:rPr>
          <w:rFonts w:ascii="Arial Unicode MS" w:eastAsia="Arial Unicode MS" w:hAnsi="Arial Unicode MS" w:cs="Arial Unicode MS"/>
          <w:sz w:val="24"/>
          <w:szCs w:val="24"/>
        </w:rPr>
        <w:t xml:space="preserve"> low absorption of the graduated health professiona</w:t>
      </w:r>
      <w:r w:rsidR="00D53FB4">
        <w:rPr>
          <w:rFonts w:ascii="Arial Unicode MS" w:eastAsia="Arial Unicode MS" w:hAnsi="Arial Unicode MS" w:cs="Arial Unicode MS"/>
          <w:sz w:val="24"/>
          <w:szCs w:val="24"/>
        </w:rPr>
        <w:t>ls into the employment sector could be</w:t>
      </w:r>
      <w:r w:rsidR="00EB62DD">
        <w:rPr>
          <w:rFonts w:ascii="Arial Unicode MS" w:eastAsia="Arial Unicode MS" w:hAnsi="Arial Unicode MS" w:cs="Arial Unicode MS"/>
          <w:sz w:val="24"/>
          <w:szCs w:val="24"/>
        </w:rPr>
        <w:t xml:space="preserve"> traced</w:t>
      </w:r>
      <w:r w:rsidR="00920B62" w:rsidRPr="00265066">
        <w:rPr>
          <w:rFonts w:ascii="Arial Unicode MS" w:eastAsia="Arial Unicode MS" w:hAnsi="Arial Unicode MS" w:cs="Arial Unicode MS"/>
          <w:sz w:val="24"/>
          <w:szCs w:val="24"/>
        </w:rPr>
        <w:t xml:space="preserve"> to the employment policy o</w:t>
      </w:r>
      <w:r w:rsidR="0061335F" w:rsidRPr="00265066">
        <w:rPr>
          <w:rFonts w:ascii="Arial Unicode MS" w:eastAsia="Arial Unicode MS" w:hAnsi="Arial Unicode MS" w:cs="Arial Unicode MS"/>
          <w:sz w:val="24"/>
          <w:szCs w:val="24"/>
        </w:rPr>
        <w:t xml:space="preserve">f the government. There is what is called </w:t>
      </w:r>
      <w:r w:rsidR="00C92245">
        <w:rPr>
          <w:rFonts w:ascii="Arial Unicode MS" w:eastAsia="Arial Unicode MS" w:hAnsi="Arial Unicode MS" w:cs="Arial Unicode MS"/>
          <w:sz w:val="24"/>
          <w:szCs w:val="24"/>
        </w:rPr>
        <w:t>establishment</w:t>
      </w:r>
      <w:r w:rsidR="00920B62" w:rsidRPr="00265066">
        <w:rPr>
          <w:rFonts w:ascii="Arial Unicode MS" w:eastAsia="Arial Unicode MS" w:hAnsi="Arial Unicode MS" w:cs="Arial Unicode MS"/>
          <w:sz w:val="24"/>
          <w:szCs w:val="24"/>
        </w:rPr>
        <w:t xml:space="preserve"> list which prescribe</w:t>
      </w:r>
      <w:r w:rsidR="0061335F" w:rsidRPr="00265066">
        <w:rPr>
          <w:rFonts w:ascii="Arial Unicode MS" w:eastAsia="Arial Unicode MS" w:hAnsi="Arial Unicode MS" w:cs="Arial Unicode MS"/>
          <w:sz w:val="24"/>
          <w:szCs w:val="24"/>
        </w:rPr>
        <w:t>s</w:t>
      </w:r>
      <w:r w:rsidR="00DC5833">
        <w:rPr>
          <w:rFonts w:ascii="Arial Unicode MS" w:eastAsia="Arial Unicode MS" w:hAnsi="Arial Unicode MS" w:cs="Arial Unicode MS"/>
          <w:sz w:val="24"/>
          <w:szCs w:val="24"/>
        </w:rPr>
        <w:t xml:space="preserve"> </w:t>
      </w:r>
      <w:r w:rsidR="00217D51">
        <w:rPr>
          <w:rFonts w:ascii="Arial Unicode MS" w:eastAsia="Arial Unicode MS" w:hAnsi="Arial Unicode MS" w:cs="Arial Unicode MS"/>
          <w:sz w:val="24"/>
          <w:szCs w:val="24"/>
        </w:rPr>
        <w:t xml:space="preserve">the </w:t>
      </w:r>
      <w:r w:rsidR="00DC5833">
        <w:rPr>
          <w:rFonts w:ascii="Arial Unicode MS" w:eastAsia="Arial Unicode MS" w:hAnsi="Arial Unicode MS" w:cs="Arial Unicode MS"/>
          <w:sz w:val="24"/>
          <w:szCs w:val="24"/>
        </w:rPr>
        <w:t>number of health workers</w:t>
      </w:r>
      <w:r w:rsidR="0061335F" w:rsidRPr="00265066">
        <w:rPr>
          <w:rFonts w:ascii="Arial Unicode MS" w:eastAsia="Arial Unicode MS" w:hAnsi="Arial Unicode MS" w:cs="Arial Unicode MS"/>
          <w:sz w:val="24"/>
          <w:szCs w:val="24"/>
        </w:rPr>
        <w:t xml:space="preserve"> </w:t>
      </w:r>
      <w:r w:rsidR="00DC5833">
        <w:rPr>
          <w:rFonts w:ascii="Arial Unicode MS" w:eastAsia="Arial Unicode MS" w:hAnsi="Arial Unicode MS" w:cs="Arial Unicode MS"/>
          <w:sz w:val="24"/>
          <w:szCs w:val="24"/>
        </w:rPr>
        <w:t>to</w:t>
      </w:r>
      <w:r w:rsidR="00920B62" w:rsidRPr="00265066">
        <w:rPr>
          <w:rFonts w:ascii="Arial Unicode MS" w:eastAsia="Arial Unicode MS" w:hAnsi="Arial Unicode MS" w:cs="Arial Unicode MS"/>
          <w:sz w:val="24"/>
          <w:szCs w:val="24"/>
        </w:rPr>
        <w:t xml:space="preserve"> be recruited within a certain period of time</w:t>
      </w:r>
      <w:r w:rsidR="00EB62DD">
        <w:rPr>
          <w:rFonts w:ascii="Arial Unicode MS" w:eastAsia="Arial Unicode MS" w:hAnsi="Arial Unicode MS" w:cs="Arial Unicode MS"/>
          <w:sz w:val="24"/>
          <w:szCs w:val="24"/>
        </w:rPr>
        <w:t xml:space="preserve"> irrespective of the actual need on the ground</w:t>
      </w:r>
      <w:r w:rsidR="00C92245">
        <w:rPr>
          <w:rFonts w:ascii="Arial Unicode MS" w:eastAsia="Arial Unicode MS" w:hAnsi="Arial Unicode MS" w:cs="Arial Unicode MS"/>
          <w:sz w:val="24"/>
          <w:szCs w:val="24"/>
        </w:rPr>
        <w:t>. It is apparent that the establishment</w:t>
      </w:r>
      <w:r w:rsidR="00D52098">
        <w:rPr>
          <w:rFonts w:ascii="Arial Unicode MS" w:eastAsia="Arial Unicode MS" w:hAnsi="Arial Unicode MS" w:cs="Arial Unicode MS"/>
          <w:sz w:val="24"/>
          <w:szCs w:val="24"/>
        </w:rPr>
        <w:t xml:space="preserve"> list policy </w:t>
      </w:r>
      <w:r w:rsidR="00C92245">
        <w:rPr>
          <w:rFonts w:ascii="Arial Unicode MS" w:eastAsia="Arial Unicode MS" w:hAnsi="Arial Unicode MS" w:cs="Arial Unicode MS"/>
          <w:sz w:val="24"/>
          <w:szCs w:val="24"/>
        </w:rPr>
        <w:t xml:space="preserve">is not </w:t>
      </w:r>
      <w:r w:rsidR="00FD26E0">
        <w:rPr>
          <w:rFonts w:ascii="Arial Unicode MS" w:eastAsia="Arial Unicode MS" w:hAnsi="Arial Unicode MS" w:cs="Arial Unicode MS"/>
          <w:sz w:val="24"/>
          <w:szCs w:val="24"/>
        </w:rPr>
        <w:t>consistent with</w:t>
      </w:r>
      <w:r w:rsidR="00920B62" w:rsidRPr="00265066">
        <w:rPr>
          <w:rFonts w:ascii="Arial Unicode MS" w:eastAsia="Arial Unicode MS" w:hAnsi="Arial Unicode MS" w:cs="Arial Unicode MS"/>
          <w:sz w:val="24"/>
          <w:szCs w:val="24"/>
        </w:rPr>
        <w:t xml:space="preserve"> the </w:t>
      </w:r>
      <w:r w:rsidR="00DC5833">
        <w:rPr>
          <w:rFonts w:ascii="Arial Unicode MS" w:eastAsia="Arial Unicode MS" w:hAnsi="Arial Unicode MS" w:cs="Arial Unicode MS"/>
          <w:sz w:val="24"/>
          <w:szCs w:val="24"/>
        </w:rPr>
        <w:t xml:space="preserve">magnitude of </w:t>
      </w:r>
      <w:r w:rsidR="000E05AB">
        <w:rPr>
          <w:rFonts w:ascii="Arial Unicode MS" w:eastAsia="Arial Unicode MS" w:hAnsi="Arial Unicode MS" w:cs="Arial Unicode MS"/>
          <w:sz w:val="24"/>
          <w:szCs w:val="24"/>
        </w:rPr>
        <w:t>need on the ground.</w:t>
      </w:r>
      <w:r w:rsidR="00D135AE" w:rsidRPr="00D135AE">
        <w:rPr>
          <w:rFonts w:ascii="Arial Unicode MS" w:eastAsia="Arial Unicode MS" w:hAnsi="Arial Unicode MS" w:cs="Arial Unicode MS"/>
          <w:sz w:val="24"/>
          <w:szCs w:val="24"/>
        </w:rPr>
        <w:t xml:space="preserve"> </w:t>
      </w:r>
      <w:r w:rsidR="007470D5">
        <w:rPr>
          <w:rFonts w:ascii="Arial Unicode MS" w:eastAsia="Arial Unicode MS" w:hAnsi="Arial Unicode MS" w:cs="Arial Unicode MS"/>
          <w:sz w:val="24"/>
          <w:szCs w:val="24"/>
        </w:rPr>
        <w:lastRenderedPageBreak/>
        <w:t>Notwithstanding, supply of</w:t>
      </w:r>
      <w:r w:rsidR="00A1201F">
        <w:rPr>
          <w:rFonts w:ascii="Arial Unicode MS" w:eastAsia="Arial Unicode MS" w:hAnsi="Arial Unicode MS" w:cs="Arial Unicode MS"/>
          <w:sz w:val="24"/>
          <w:szCs w:val="24"/>
        </w:rPr>
        <w:t xml:space="preserve"> health workers would still remain a concern even if absorption is optimised. </w:t>
      </w:r>
    </w:p>
    <w:p w:rsidR="00DF7F4D" w:rsidRPr="004C3D58" w:rsidRDefault="00BA32CB" w:rsidP="00BE597D">
      <w:pPr>
        <w:pStyle w:val="Heading3"/>
        <w:rPr>
          <w:rFonts w:eastAsia="Arial Unicode MS"/>
        </w:rPr>
      </w:pPr>
      <w:bookmarkStart w:id="8" w:name="_Toc460811586"/>
      <w:r w:rsidRPr="004C3D58">
        <w:rPr>
          <w:rFonts w:eastAsia="Arial Unicode MS"/>
        </w:rPr>
        <w:t>2.1.2</w:t>
      </w:r>
      <w:r w:rsidR="00DF7F4D" w:rsidRPr="004C3D58">
        <w:rPr>
          <w:rFonts w:eastAsia="Arial Unicode MS"/>
        </w:rPr>
        <w:t xml:space="preserve"> </w:t>
      </w:r>
      <w:r w:rsidR="00F55EC1" w:rsidRPr="004C3D58">
        <w:rPr>
          <w:rFonts w:eastAsia="Arial Unicode MS"/>
        </w:rPr>
        <w:t>Disproportionate</w:t>
      </w:r>
      <w:r w:rsidR="00DF7F4D" w:rsidRPr="004C3D58">
        <w:rPr>
          <w:rFonts w:eastAsia="Arial Unicode MS"/>
        </w:rPr>
        <w:t xml:space="preserve"> distribution of health worker</w:t>
      </w:r>
      <w:r w:rsidR="00455CC8" w:rsidRPr="004C3D58">
        <w:rPr>
          <w:rFonts w:eastAsia="Arial Unicode MS"/>
        </w:rPr>
        <w:t>s</w:t>
      </w:r>
      <w:r w:rsidR="00DF7F4D" w:rsidRPr="004C3D58">
        <w:rPr>
          <w:rFonts w:eastAsia="Arial Unicode MS"/>
        </w:rPr>
        <w:t xml:space="preserve"> and resources</w:t>
      </w:r>
      <w:bookmarkEnd w:id="8"/>
    </w:p>
    <w:p w:rsidR="00FD4832" w:rsidRDefault="008F5F53" w:rsidP="00B656D5">
      <w:pPr>
        <w:jc w:val="both"/>
        <w:rPr>
          <w:rFonts w:ascii="Arial Unicode MS" w:eastAsia="Arial Unicode MS" w:hAnsi="Arial Unicode MS" w:cs="Arial Unicode MS"/>
          <w:color w:val="FF0000"/>
          <w:sz w:val="24"/>
          <w:szCs w:val="24"/>
        </w:rPr>
      </w:pPr>
      <w:r w:rsidRPr="00265066">
        <w:rPr>
          <w:rFonts w:ascii="Arial Unicode MS" w:eastAsia="Arial Unicode MS" w:hAnsi="Arial Unicode MS" w:cs="Arial Unicode MS"/>
          <w:sz w:val="24"/>
          <w:szCs w:val="24"/>
        </w:rPr>
        <w:t xml:space="preserve">The problem </w:t>
      </w:r>
      <w:r w:rsidR="00F55EC1">
        <w:rPr>
          <w:rFonts w:ascii="Arial Unicode MS" w:eastAsia="Arial Unicode MS" w:hAnsi="Arial Unicode MS" w:cs="Arial Unicode MS"/>
          <w:sz w:val="24"/>
          <w:szCs w:val="24"/>
        </w:rPr>
        <w:t xml:space="preserve">of shortage </w:t>
      </w:r>
      <w:r w:rsidRPr="00265066">
        <w:rPr>
          <w:rFonts w:ascii="Arial Unicode MS" w:eastAsia="Arial Unicode MS" w:hAnsi="Arial Unicode MS" w:cs="Arial Unicode MS"/>
          <w:sz w:val="24"/>
          <w:szCs w:val="24"/>
        </w:rPr>
        <w:t xml:space="preserve">is exacerbated by </w:t>
      </w:r>
      <w:r w:rsidR="00F55EC1">
        <w:rPr>
          <w:rFonts w:ascii="Arial Unicode MS" w:eastAsia="Arial Unicode MS" w:hAnsi="Arial Unicode MS" w:cs="Arial Unicode MS"/>
          <w:sz w:val="24"/>
          <w:szCs w:val="24"/>
        </w:rPr>
        <w:t>disproporti</w:t>
      </w:r>
      <w:r w:rsidR="009B6FC9">
        <w:rPr>
          <w:rFonts w:ascii="Arial Unicode MS" w:eastAsia="Arial Unicode MS" w:hAnsi="Arial Unicode MS" w:cs="Arial Unicode MS"/>
          <w:sz w:val="24"/>
          <w:szCs w:val="24"/>
        </w:rPr>
        <w:t>o</w:t>
      </w:r>
      <w:r w:rsidR="00F55EC1">
        <w:rPr>
          <w:rFonts w:ascii="Arial Unicode MS" w:eastAsia="Arial Unicode MS" w:hAnsi="Arial Unicode MS" w:cs="Arial Unicode MS"/>
          <w:sz w:val="24"/>
          <w:szCs w:val="24"/>
        </w:rPr>
        <w:t>nate</w:t>
      </w:r>
      <w:r w:rsidRPr="00265066">
        <w:rPr>
          <w:rFonts w:ascii="Arial Unicode MS" w:eastAsia="Arial Unicode MS" w:hAnsi="Arial Unicode MS" w:cs="Arial Unicode MS"/>
          <w:sz w:val="24"/>
          <w:szCs w:val="24"/>
        </w:rPr>
        <w:t xml:space="preserve"> distribution of health workers, </w:t>
      </w:r>
      <w:r w:rsidR="000E71F9">
        <w:rPr>
          <w:rFonts w:ascii="Arial Unicode MS" w:eastAsia="Arial Unicode MS" w:hAnsi="Arial Unicode MS" w:cs="Arial Unicode MS"/>
          <w:sz w:val="24"/>
          <w:szCs w:val="24"/>
        </w:rPr>
        <w:t>with most health workers based i</w:t>
      </w:r>
      <w:r w:rsidRPr="00265066">
        <w:rPr>
          <w:rFonts w:ascii="Arial Unicode MS" w:eastAsia="Arial Unicode MS" w:hAnsi="Arial Unicode MS" w:cs="Arial Unicode MS"/>
          <w:sz w:val="24"/>
          <w:szCs w:val="24"/>
        </w:rPr>
        <w:t xml:space="preserve">n the lowlands and urban areas of the country at the expense of </w:t>
      </w:r>
      <w:r w:rsidR="000E71F9">
        <w:rPr>
          <w:rFonts w:ascii="Arial Unicode MS" w:eastAsia="Arial Unicode MS" w:hAnsi="Arial Unicode MS" w:cs="Arial Unicode MS"/>
          <w:sz w:val="24"/>
          <w:szCs w:val="24"/>
        </w:rPr>
        <w:t xml:space="preserve">the rural and mountain areas. </w:t>
      </w:r>
      <w:r w:rsidR="00DD57C9">
        <w:rPr>
          <w:rFonts w:ascii="Arial Unicode MS" w:eastAsia="Arial Unicode MS" w:hAnsi="Arial Unicode MS" w:cs="Arial Unicode MS"/>
          <w:sz w:val="24"/>
          <w:szCs w:val="24"/>
        </w:rPr>
        <w:t>T</w:t>
      </w:r>
      <w:r w:rsidRPr="00265066">
        <w:rPr>
          <w:rFonts w:ascii="Arial Unicode MS" w:eastAsia="Arial Unicode MS" w:hAnsi="Arial Unicode MS" w:cs="Arial Unicode MS"/>
          <w:sz w:val="24"/>
          <w:szCs w:val="24"/>
        </w:rPr>
        <w:t xml:space="preserve">he lowlands and urban areas are better endowed in terms of essential services such </w:t>
      </w:r>
      <w:r w:rsidR="008A1834">
        <w:rPr>
          <w:rFonts w:ascii="Arial Unicode MS" w:eastAsia="Arial Unicode MS" w:hAnsi="Arial Unicode MS" w:cs="Arial Unicode MS"/>
          <w:sz w:val="24"/>
          <w:szCs w:val="24"/>
        </w:rPr>
        <w:t xml:space="preserve">as </w:t>
      </w:r>
      <w:r w:rsidRPr="00265066">
        <w:rPr>
          <w:rFonts w:ascii="Arial Unicode MS" w:eastAsia="Arial Unicode MS" w:hAnsi="Arial Unicode MS" w:cs="Arial Unicode MS"/>
          <w:sz w:val="24"/>
          <w:szCs w:val="24"/>
        </w:rPr>
        <w:t xml:space="preserve">electricity, communication mechanisms, reliable transportation, accommodation, entertainment and enjoyment of social life. </w:t>
      </w:r>
      <w:r w:rsidR="00426C35">
        <w:rPr>
          <w:rFonts w:ascii="Arial Unicode MS" w:eastAsia="Arial Unicode MS" w:hAnsi="Arial Unicode MS" w:cs="Arial Unicode MS"/>
          <w:sz w:val="24"/>
          <w:szCs w:val="24"/>
        </w:rPr>
        <w:t>The inadequate distribution of the health workers against the rural and mountainous areas</w:t>
      </w:r>
      <w:r w:rsidRPr="00265066">
        <w:rPr>
          <w:rFonts w:ascii="Arial Unicode MS" w:eastAsia="Arial Unicode MS" w:hAnsi="Arial Unicode MS" w:cs="Arial Unicode MS"/>
          <w:sz w:val="24"/>
          <w:szCs w:val="24"/>
        </w:rPr>
        <w:t xml:space="preserve"> has a large and negative impact on people’s health, leading to preventable death and suffering.</w:t>
      </w:r>
    </w:p>
    <w:p w:rsidR="004B7EB7" w:rsidRDefault="00E724BF" w:rsidP="00B656D5">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According to the Lesotho Health System Assessment 2010, a</w:t>
      </w:r>
      <w:r w:rsidR="004B7EB7" w:rsidRPr="004B7EB7">
        <w:rPr>
          <w:rFonts w:ascii="Arial Unicode MS" w:eastAsia="Arial Unicode MS" w:hAnsi="Arial Unicode MS" w:cs="Arial Unicode MS"/>
          <w:sz w:val="24"/>
          <w:szCs w:val="24"/>
        </w:rPr>
        <w:t xml:space="preserve">lthough more than 60 percent of health care is supplied at the </w:t>
      </w:r>
      <w:r w:rsidR="00023972">
        <w:rPr>
          <w:rFonts w:ascii="Arial Unicode MS" w:eastAsia="Arial Unicode MS" w:hAnsi="Arial Unicode MS" w:cs="Arial Unicode MS"/>
          <w:sz w:val="24"/>
          <w:szCs w:val="24"/>
        </w:rPr>
        <w:t>Primary Health Care (</w:t>
      </w:r>
      <w:r w:rsidR="004B7EB7" w:rsidRPr="004B7EB7">
        <w:rPr>
          <w:rFonts w:ascii="Arial Unicode MS" w:eastAsia="Arial Unicode MS" w:hAnsi="Arial Unicode MS" w:cs="Arial Unicode MS"/>
          <w:sz w:val="24"/>
          <w:szCs w:val="24"/>
        </w:rPr>
        <w:t>PHC</w:t>
      </w:r>
      <w:r w:rsidR="00023972">
        <w:rPr>
          <w:rFonts w:ascii="Arial Unicode MS" w:eastAsia="Arial Unicode MS" w:hAnsi="Arial Unicode MS" w:cs="Arial Unicode MS"/>
          <w:sz w:val="24"/>
          <w:szCs w:val="24"/>
        </w:rPr>
        <w:t>)</w:t>
      </w:r>
      <w:r w:rsidR="004B7EB7" w:rsidRPr="004B7EB7">
        <w:rPr>
          <w:rFonts w:ascii="Arial Unicode MS" w:eastAsia="Arial Unicode MS" w:hAnsi="Arial Unicode MS" w:cs="Arial Unicode MS"/>
          <w:sz w:val="24"/>
          <w:szCs w:val="24"/>
        </w:rPr>
        <w:t xml:space="preserve"> level, less than 20 percent of the formal sector </w:t>
      </w:r>
      <w:r w:rsidR="00213051" w:rsidRPr="004B7EB7">
        <w:rPr>
          <w:rFonts w:ascii="Arial Unicode MS" w:eastAsia="Arial Unicode MS" w:hAnsi="Arial Unicode MS" w:cs="Arial Unicode MS"/>
          <w:sz w:val="24"/>
          <w:szCs w:val="24"/>
        </w:rPr>
        <w:t>labour</w:t>
      </w:r>
      <w:r w:rsidR="004B7EB7" w:rsidRPr="004B7EB7">
        <w:rPr>
          <w:rFonts w:ascii="Arial Unicode MS" w:eastAsia="Arial Unicode MS" w:hAnsi="Arial Unicode MS" w:cs="Arial Unicode MS"/>
          <w:sz w:val="24"/>
          <w:szCs w:val="24"/>
        </w:rPr>
        <w:t xml:space="preserve"> supply is employed at the PHC level, suggesting a poor distribution of the health workforce. The largest share of the formal sector </w:t>
      </w:r>
      <w:r w:rsidR="00213051" w:rsidRPr="004B7EB7">
        <w:rPr>
          <w:rFonts w:ascii="Arial Unicode MS" w:eastAsia="Arial Unicode MS" w:hAnsi="Arial Unicode MS" w:cs="Arial Unicode MS"/>
          <w:sz w:val="24"/>
          <w:szCs w:val="24"/>
        </w:rPr>
        <w:t>labour</w:t>
      </w:r>
      <w:r w:rsidR="004B7EB7" w:rsidRPr="004B7EB7">
        <w:rPr>
          <w:rFonts w:ascii="Arial Unicode MS" w:eastAsia="Arial Unicode MS" w:hAnsi="Arial Unicode MS" w:cs="Arial Unicode MS"/>
          <w:sz w:val="24"/>
          <w:szCs w:val="24"/>
        </w:rPr>
        <w:t xml:space="preserve"> force is employed at the secondary level (46 percent), and 24 percent are employed at the tertiary level. As a result, as of 2004, only 31 percent of filter clinics had the full-time equivalent personnel that they required, and only 41 percent of health </w:t>
      </w:r>
      <w:r w:rsidR="00213051" w:rsidRPr="004B7EB7">
        <w:rPr>
          <w:rFonts w:ascii="Arial Unicode MS" w:eastAsia="Arial Unicode MS" w:hAnsi="Arial Unicode MS" w:cs="Arial Unicode MS"/>
          <w:sz w:val="24"/>
          <w:szCs w:val="24"/>
        </w:rPr>
        <w:t>centres</w:t>
      </w:r>
      <w:r w:rsidR="004B7EB7" w:rsidRPr="004B7EB7">
        <w:rPr>
          <w:rFonts w:ascii="Arial Unicode MS" w:eastAsia="Arial Unicode MS" w:hAnsi="Arial Unicode MS" w:cs="Arial Unicode MS"/>
          <w:sz w:val="24"/>
          <w:szCs w:val="24"/>
        </w:rPr>
        <w:t xml:space="preserve"> met minimum staffing standards with respect to nursing personnel. Conversely, the national referral hospital had 108 percent of their full-time equivalent nursing requirements met, and district hospitals had 50 percent of their nursing requireme</w:t>
      </w:r>
      <w:r w:rsidR="004B7EB7">
        <w:rPr>
          <w:rFonts w:ascii="Arial Unicode MS" w:eastAsia="Arial Unicode MS" w:hAnsi="Arial Unicode MS" w:cs="Arial Unicode MS"/>
          <w:sz w:val="24"/>
          <w:szCs w:val="24"/>
        </w:rPr>
        <w:t>nt filled.</w:t>
      </w:r>
    </w:p>
    <w:p w:rsidR="004B7EB7" w:rsidRDefault="004B7EB7" w:rsidP="00B656D5">
      <w:pPr>
        <w:jc w:val="both"/>
        <w:rPr>
          <w:rFonts w:ascii="Arial Unicode MS" w:eastAsia="Arial Unicode MS" w:hAnsi="Arial Unicode MS" w:cs="Arial Unicode MS"/>
          <w:sz w:val="24"/>
          <w:szCs w:val="24"/>
        </w:rPr>
      </w:pPr>
      <w:r w:rsidRPr="004B7EB7">
        <w:rPr>
          <w:rFonts w:ascii="Arial Unicode MS" w:eastAsia="Arial Unicode MS" w:hAnsi="Arial Unicode MS" w:cs="Arial Unicode MS"/>
          <w:sz w:val="24"/>
          <w:szCs w:val="24"/>
        </w:rPr>
        <w:t xml:space="preserve">Staffing at all levels of the health system is inadequate, causing poor service delivery at community health </w:t>
      </w:r>
      <w:r w:rsidR="00213051" w:rsidRPr="004B7EB7">
        <w:rPr>
          <w:rFonts w:ascii="Arial Unicode MS" w:eastAsia="Arial Unicode MS" w:hAnsi="Arial Unicode MS" w:cs="Arial Unicode MS"/>
          <w:sz w:val="24"/>
          <w:szCs w:val="24"/>
        </w:rPr>
        <w:t>centres</w:t>
      </w:r>
      <w:r w:rsidRPr="004B7EB7">
        <w:rPr>
          <w:rFonts w:ascii="Arial Unicode MS" w:eastAsia="Arial Unicode MS" w:hAnsi="Arial Unicode MS" w:cs="Arial Unicode MS"/>
          <w:sz w:val="24"/>
          <w:szCs w:val="24"/>
        </w:rPr>
        <w:t>, where PHC is essential. Poor service delivery distorts the referral system whereby patients that should obtain care at lower level facilities refer themselves to a higher level within the health system, rendering organization of services chaoti</w:t>
      </w:r>
      <w:r w:rsidR="00312B3C">
        <w:rPr>
          <w:rFonts w:ascii="Arial Unicode MS" w:eastAsia="Arial Unicode MS" w:hAnsi="Arial Unicode MS" w:cs="Arial Unicode MS"/>
          <w:sz w:val="24"/>
          <w:szCs w:val="24"/>
        </w:rPr>
        <w:t>c, impairing access to services</w:t>
      </w:r>
      <w:r w:rsidRPr="004B7EB7">
        <w:rPr>
          <w:rFonts w:ascii="Arial Unicode MS" w:eastAsia="Arial Unicode MS" w:hAnsi="Arial Unicode MS" w:cs="Arial Unicode MS"/>
          <w:sz w:val="24"/>
          <w:szCs w:val="24"/>
        </w:rPr>
        <w:t xml:space="preserve"> and negatively affecti</w:t>
      </w:r>
      <w:r>
        <w:rPr>
          <w:rFonts w:ascii="Arial Unicode MS" w:eastAsia="Arial Unicode MS" w:hAnsi="Arial Unicode MS" w:cs="Arial Unicode MS"/>
          <w:sz w:val="24"/>
          <w:szCs w:val="24"/>
        </w:rPr>
        <w:t xml:space="preserve">ng </w:t>
      </w:r>
      <w:r w:rsidR="00312B3C">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quality of services offered</w:t>
      </w:r>
      <w:r w:rsidRPr="004B7EB7">
        <w:rPr>
          <w:rFonts w:ascii="Arial Unicode MS" w:eastAsia="Arial Unicode MS" w:hAnsi="Arial Unicode MS" w:cs="Arial Unicode MS"/>
          <w:sz w:val="24"/>
          <w:szCs w:val="24"/>
        </w:rPr>
        <w:t>.</w:t>
      </w:r>
      <w:r w:rsidR="00AE4380">
        <w:rPr>
          <w:rFonts w:ascii="Arial Unicode MS" w:eastAsia="Arial Unicode MS" w:hAnsi="Arial Unicode MS" w:cs="Arial Unicode MS"/>
          <w:sz w:val="24"/>
          <w:szCs w:val="24"/>
        </w:rPr>
        <w:t xml:space="preserve"> </w:t>
      </w:r>
    </w:p>
    <w:p w:rsidR="00FA17CE" w:rsidRDefault="007C662A" w:rsidP="00FA17C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MOH</w:t>
      </w:r>
      <w:r w:rsidR="00FA17CE" w:rsidRPr="00FA17CE">
        <w:rPr>
          <w:rFonts w:ascii="Arial Unicode MS" w:eastAsia="Arial Unicode MS" w:hAnsi="Arial Unicode MS" w:cs="Arial Unicode MS"/>
          <w:sz w:val="24"/>
          <w:szCs w:val="24"/>
        </w:rPr>
        <w:t xml:space="preserve"> provides a standard incentive package (M275/month) to employees assigned to the mountainous regions of the country.</w:t>
      </w:r>
      <w:r w:rsidR="00A16320">
        <w:rPr>
          <w:rFonts w:ascii="Arial Unicode MS" w:eastAsia="Arial Unicode MS" w:hAnsi="Arial Unicode MS" w:cs="Arial Unicode MS"/>
          <w:sz w:val="24"/>
          <w:szCs w:val="24"/>
        </w:rPr>
        <w:t xml:space="preserve"> The amount has insignificant impact.</w:t>
      </w:r>
      <w:r w:rsidR="00FA17CE" w:rsidRPr="00FA17CE">
        <w:rPr>
          <w:rFonts w:ascii="Arial Unicode MS" w:eastAsia="Arial Unicode MS" w:hAnsi="Arial Unicode MS" w:cs="Arial Unicode MS"/>
          <w:sz w:val="24"/>
          <w:szCs w:val="24"/>
        </w:rPr>
        <w:t xml:space="preserve"> In addition, certain cadres of staff (doctors) receive a sitting allowance when required to work over a specified number of hours. Development partners such as the Clinton Foundation are providing a top-up allowance to nur</w:t>
      </w:r>
      <w:r>
        <w:rPr>
          <w:rFonts w:ascii="Arial Unicode MS" w:eastAsia="Arial Unicode MS" w:hAnsi="Arial Unicode MS" w:cs="Arial Unicode MS"/>
          <w:sz w:val="24"/>
          <w:szCs w:val="24"/>
        </w:rPr>
        <w:t>ses working in ART clinics.</w:t>
      </w:r>
    </w:p>
    <w:p w:rsidR="003B24D1" w:rsidRPr="004C3D58" w:rsidRDefault="00BA32CB" w:rsidP="00BE597D">
      <w:pPr>
        <w:pStyle w:val="Heading3"/>
        <w:rPr>
          <w:rFonts w:eastAsia="Arial Unicode MS"/>
        </w:rPr>
      </w:pPr>
      <w:bookmarkStart w:id="9" w:name="_Toc460811587"/>
      <w:r w:rsidRPr="004C3D58">
        <w:rPr>
          <w:rFonts w:eastAsia="Arial Unicode MS"/>
        </w:rPr>
        <w:t>2.1</w:t>
      </w:r>
      <w:r w:rsidR="003B24D1" w:rsidRPr="004C3D58">
        <w:rPr>
          <w:rFonts w:eastAsia="Arial Unicode MS"/>
        </w:rPr>
        <w:t>.3 Brain drain</w:t>
      </w:r>
      <w:bookmarkEnd w:id="9"/>
    </w:p>
    <w:p w:rsidR="003B24D1" w:rsidRDefault="003B24D1" w:rsidP="00FA17CE">
      <w:pPr>
        <w:jc w:val="both"/>
        <w:rPr>
          <w:rFonts w:ascii="Arial Unicode MS" w:eastAsia="Arial Unicode MS" w:hAnsi="Arial Unicode MS" w:cs="Arial Unicode MS"/>
          <w:sz w:val="24"/>
          <w:szCs w:val="24"/>
        </w:rPr>
      </w:pPr>
      <w:r w:rsidRPr="003B24D1">
        <w:rPr>
          <w:rFonts w:ascii="Arial Unicode MS" w:eastAsia="Arial Unicode MS" w:hAnsi="Arial Unicode MS" w:cs="Arial Unicode MS"/>
          <w:sz w:val="24"/>
          <w:szCs w:val="24"/>
        </w:rPr>
        <w:t>Brain drain plays a significant role in creating shortages in the health workforce. The fact of the matter is health professionals are a scarce resource throughout the world. Therefore competition over the workforce has become</w:t>
      </w:r>
      <w:r w:rsidR="00312B3C">
        <w:rPr>
          <w:rFonts w:ascii="Arial Unicode MS" w:eastAsia="Arial Unicode MS" w:hAnsi="Arial Unicode MS" w:cs="Arial Unicode MS"/>
          <w:sz w:val="24"/>
          <w:szCs w:val="24"/>
        </w:rPr>
        <w:t xml:space="preserve"> a</w:t>
      </w:r>
      <w:r w:rsidRPr="003B24D1">
        <w:rPr>
          <w:rFonts w:ascii="Arial Unicode MS" w:eastAsia="Arial Unicode MS" w:hAnsi="Arial Unicode MS" w:cs="Arial Unicode MS"/>
          <w:sz w:val="24"/>
          <w:szCs w:val="24"/>
        </w:rPr>
        <w:t xml:space="preserve"> prominent featur</w:t>
      </w:r>
      <w:r w:rsidR="006277A5">
        <w:rPr>
          <w:rFonts w:ascii="Arial Unicode MS" w:eastAsia="Arial Unicode MS" w:hAnsi="Arial Unicode MS" w:cs="Arial Unicode MS"/>
          <w:sz w:val="24"/>
          <w:szCs w:val="24"/>
        </w:rPr>
        <w:t xml:space="preserve">e in the health sector. Lesotho </w:t>
      </w:r>
      <w:r w:rsidRPr="003B24D1">
        <w:rPr>
          <w:rFonts w:ascii="Arial Unicode MS" w:eastAsia="Arial Unicode MS" w:hAnsi="Arial Unicode MS" w:cs="Arial Unicode MS"/>
          <w:sz w:val="24"/>
          <w:szCs w:val="24"/>
        </w:rPr>
        <w:t>is</w:t>
      </w:r>
      <w:r w:rsidR="006277A5">
        <w:rPr>
          <w:rFonts w:ascii="Arial Unicode MS" w:eastAsia="Arial Unicode MS" w:hAnsi="Arial Unicode MS" w:cs="Arial Unicode MS"/>
          <w:sz w:val="24"/>
          <w:szCs w:val="24"/>
        </w:rPr>
        <w:t xml:space="preserve"> particularly</w:t>
      </w:r>
      <w:r w:rsidRPr="003B24D1">
        <w:rPr>
          <w:rFonts w:ascii="Arial Unicode MS" w:eastAsia="Arial Unicode MS" w:hAnsi="Arial Unicode MS" w:cs="Arial Unicode MS"/>
          <w:sz w:val="24"/>
          <w:szCs w:val="24"/>
        </w:rPr>
        <w:t xml:space="preserve"> confronted with fierce competition from the neighbouring South Africa, which like other developed countries</w:t>
      </w:r>
      <w:r w:rsidR="00312B3C">
        <w:rPr>
          <w:rFonts w:ascii="Arial Unicode MS" w:eastAsia="Arial Unicode MS" w:hAnsi="Arial Unicode MS" w:cs="Arial Unicode MS"/>
          <w:sz w:val="24"/>
          <w:szCs w:val="24"/>
        </w:rPr>
        <w:t xml:space="preserve"> such as the United Kingdom has</w:t>
      </w:r>
      <w:r w:rsidRPr="003B24D1">
        <w:rPr>
          <w:rFonts w:ascii="Arial Unicode MS" w:eastAsia="Arial Unicode MS" w:hAnsi="Arial Unicode MS" w:cs="Arial Unicode MS"/>
          <w:sz w:val="24"/>
          <w:szCs w:val="24"/>
        </w:rPr>
        <w:t xml:space="preserve"> more competitive remuneration packages that attract health professionals from poorer and less</w:t>
      </w:r>
      <w:r w:rsidR="006277A5">
        <w:rPr>
          <w:rFonts w:ascii="Arial Unicode MS" w:eastAsia="Arial Unicode MS" w:hAnsi="Arial Unicode MS" w:cs="Arial Unicode MS"/>
          <w:sz w:val="24"/>
          <w:szCs w:val="24"/>
        </w:rPr>
        <w:t xml:space="preserve"> competitive states</w:t>
      </w:r>
      <w:r w:rsidRPr="003B24D1">
        <w:rPr>
          <w:rFonts w:ascii="Arial Unicode MS" w:eastAsia="Arial Unicode MS" w:hAnsi="Arial Unicode MS" w:cs="Arial Unicode MS"/>
          <w:sz w:val="24"/>
          <w:szCs w:val="24"/>
        </w:rPr>
        <w:t xml:space="preserve">. The country has made an effort to train more professionals but attrition is very high and the country has not made an equal effort to promote retention of the trained workforce. </w:t>
      </w:r>
    </w:p>
    <w:p w:rsidR="00754282" w:rsidRPr="00BE597D" w:rsidRDefault="00BE597D" w:rsidP="00BE597D">
      <w:pPr>
        <w:pStyle w:val="Heading2"/>
        <w:rPr>
          <w:rFonts w:eastAsia="Arial Unicode MS"/>
        </w:rPr>
      </w:pPr>
      <w:bookmarkStart w:id="10" w:name="_Toc460811588"/>
      <w:r>
        <w:rPr>
          <w:rFonts w:eastAsia="Arial Unicode MS"/>
        </w:rPr>
        <w:t xml:space="preserve">2.2 </w:t>
      </w:r>
      <w:r w:rsidR="00F21FEC">
        <w:rPr>
          <w:rFonts w:eastAsia="Arial Unicode MS"/>
        </w:rPr>
        <w:t>Over-dependence</w:t>
      </w:r>
      <w:r w:rsidR="00754282" w:rsidRPr="00BE597D">
        <w:rPr>
          <w:rFonts w:eastAsia="Arial Unicode MS"/>
        </w:rPr>
        <w:t xml:space="preserve"> on RSA health system and capital flight</w:t>
      </w:r>
      <w:bookmarkEnd w:id="10"/>
      <w:r w:rsidR="00754282" w:rsidRPr="00BE597D">
        <w:rPr>
          <w:rFonts w:eastAsia="Arial Unicode MS"/>
        </w:rPr>
        <w:t xml:space="preserve"> </w:t>
      </w:r>
    </w:p>
    <w:p w:rsidR="00DA1AB9" w:rsidRPr="00BE597D" w:rsidRDefault="00BE597D" w:rsidP="001D3108">
      <w:pPr>
        <w:pStyle w:val="Heading3"/>
        <w:rPr>
          <w:rFonts w:eastAsia="Arial Unicode MS"/>
        </w:rPr>
      </w:pPr>
      <w:bookmarkStart w:id="11" w:name="_Toc460811589"/>
      <w:r>
        <w:rPr>
          <w:rFonts w:eastAsia="Arial Unicode MS"/>
        </w:rPr>
        <w:t xml:space="preserve">2.2.1 </w:t>
      </w:r>
      <w:r w:rsidR="003B24D1" w:rsidRPr="00BE597D">
        <w:rPr>
          <w:rFonts w:eastAsia="Arial Unicode MS"/>
        </w:rPr>
        <w:t xml:space="preserve">Limited </w:t>
      </w:r>
      <w:r w:rsidR="00455CC8" w:rsidRPr="00BE597D">
        <w:rPr>
          <w:rFonts w:eastAsia="Arial Unicode MS"/>
        </w:rPr>
        <w:t>medical e</w:t>
      </w:r>
      <w:r w:rsidR="00FD4832" w:rsidRPr="00BE597D">
        <w:rPr>
          <w:rFonts w:eastAsia="Arial Unicode MS"/>
        </w:rPr>
        <w:t>qu</w:t>
      </w:r>
      <w:r w:rsidR="00455CC8" w:rsidRPr="00BE597D">
        <w:rPr>
          <w:rFonts w:eastAsia="Arial Unicode MS"/>
        </w:rPr>
        <w:t>ipment</w:t>
      </w:r>
      <w:bookmarkEnd w:id="11"/>
      <w:r w:rsidR="006C6A73">
        <w:rPr>
          <w:rFonts w:eastAsia="Arial Unicode MS"/>
        </w:rPr>
        <w:t xml:space="preserve"> and health supplies</w:t>
      </w:r>
    </w:p>
    <w:p w:rsidR="00754282" w:rsidRDefault="00083C30" w:rsidP="00B656D5">
      <w:pPr>
        <w:jc w:val="both"/>
        <w:rPr>
          <w:rFonts w:ascii="Arial Unicode MS" w:eastAsia="Arial Unicode MS" w:hAnsi="Arial Unicode MS" w:cs="Arial Unicode MS"/>
          <w:sz w:val="24"/>
          <w:szCs w:val="24"/>
        </w:rPr>
      </w:pPr>
      <w:r w:rsidRPr="00265066">
        <w:rPr>
          <w:rFonts w:ascii="Arial Unicode MS" w:eastAsia="Arial Unicode MS" w:hAnsi="Arial Unicode MS" w:cs="Arial Unicode MS"/>
          <w:sz w:val="24"/>
          <w:szCs w:val="24"/>
        </w:rPr>
        <w:t>Limited</w:t>
      </w:r>
      <w:r w:rsidR="007E7314" w:rsidRPr="00265066">
        <w:rPr>
          <w:rFonts w:ascii="Arial Unicode MS" w:eastAsia="Arial Unicode MS" w:hAnsi="Arial Unicode MS" w:cs="Arial Unicode MS"/>
          <w:sz w:val="24"/>
          <w:szCs w:val="24"/>
        </w:rPr>
        <w:t xml:space="preserve"> medica</w:t>
      </w:r>
      <w:r w:rsidR="004567BE">
        <w:rPr>
          <w:rFonts w:ascii="Arial Unicode MS" w:eastAsia="Arial Unicode MS" w:hAnsi="Arial Unicode MS" w:cs="Arial Unicode MS"/>
          <w:sz w:val="24"/>
          <w:szCs w:val="24"/>
        </w:rPr>
        <w:t>l equipment</w:t>
      </w:r>
      <w:r w:rsidR="00CA2F19">
        <w:rPr>
          <w:rFonts w:ascii="Arial Unicode MS" w:eastAsia="Arial Unicode MS" w:hAnsi="Arial Unicode MS" w:cs="Arial Unicode MS"/>
          <w:sz w:val="24"/>
          <w:szCs w:val="24"/>
        </w:rPr>
        <w:t>, insufficient and inconsistent drug supply and other health commodities</w:t>
      </w:r>
      <w:r w:rsidR="00F12485">
        <w:rPr>
          <w:rFonts w:ascii="Arial Unicode MS" w:eastAsia="Arial Unicode MS" w:hAnsi="Arial Unicode MS" w:cs="Arial Unicode MS"/>
          <w:sz w:val="24"/>
          <w:szCs w:val="24"/>
        </w:rPr>
        <w:t xml:space="preserve"> is o</w:t>
      </w:r>
      <w:r w:rsidR="00F12485" w:rsidRPr="00F12485">
        <w:rPr>
          <w:rFonts w:ascii="Arial Unicode MS" w:eastAsia="Arial Unicode MS" w:hAnsi="Arial Unicode MS" w:cs="Arial Unicode MS"/>
          <w:sz w:val="24"/>
          <w:szCs w:val="24"/>
        </w:rPr>
        <w:t>ne of the most glaring challenges in the health profession in Lesotho</w:t>
      </w:r>
      <w:r w:rsidR="00297567" w:rsidRPr="00265066">
        <w:rPr>
          <w:rFonts w:ascii="Arial Unicode MS" w:eastAsia="Arial Unicode MS" w:hAnsi="Arial Unicode MS" w:cs="Arial Unicode MS"/>
          <w:sz w:val="24"/>
          <w:szCs w:val="24"/>
        </w:rPr>
        <w:t>. Most health facilities lack the basic equipment</w:t>
      </w:r>
      <w:r w:rsidR="00CA2F19">
        <w:rPr>
          <w:rFonts w:ascii="Arial Unicode MS" w:eastAsia="Arial Unicode MS" w:hAnsi="Arial Unicode MS" w:cs="Arial Unicode MS"/>
          <w:sz w:val="24"/>
          <w:szCs w:val="24"/>
        </w:rPr>
        <w:t xml:space="preserve"> and drugs</w:t>
      </w:r>
      <w:r w:rsidR="00297567" w:rsidRPr="00265066">
        <w:rPr>
          <w:rFonts w:ascii="Arial Unicode MS" w:eastAsia="Arial Unicode MS" w:hAnsi="Arial Unicode MS" w:cs="Arial Unicode MS"/>
          <w:sz w:val="24"/>
          <w:szCs w:val="24"/>
        </w:rPr>
        <w:t xml:space="preserve"> necessary for delivering basic health servi</w:t>
      </w:r>
      <w:r w:rsidR="00F12485">
        <w:rPr>
          <w:rFonts w:ascii="Arial Unicode MS" w:eastAsia="Arial Unicode MS" w:hAnsi="Arial Unicode MS" w:cs="Arial Unicode MS"/>
          <w:sz w:val="24"/>
          <w:szCs w:val="24"/>
        </w:rPr>
        <w:t xml:space="preserve">ces. In few facilities where the </w:t>
      </w:r>
      <w:r w:rsidR="00297567" w:rsidRPr="00265066">
        <w:rPr>
          <w:rFonts w:ascii="Arial Unicode MS" w:eastAsia="Arial Unicode MS" w:hAnsi="Arial Unicode MS" w:cs="Arial Unicode MS"/>
          <w:sz w:val="24"/>
          <w:szCs w:val="24"/>
        </w:rPr>
        <w:t>equipment</w:t>
      </w:r>
      <w:r w:rsidR="00CA2F19">
        <w:rPr>
          <w:rFonts w:ascii="Arial Unicode MS" w:eastAsia="Arial Unicode MS" w:hAnsi="Arial Unicode MS" w:cs="Arial Unicode MS"/>
          <w:sz w:val="24"/>
          <w:szCs w:val="24"/>
        </w:rPr>
        <w:t xml:space="preserve"> and drugs are</w:t>
      </w:r>
      <w:r w:rsidR="00297567" w:rsidRPr="00265066">
        <w:rPr>
          <w:rFonts w:ascii="Arial Unicode MS" w:eastAsia="Arial Unicode MS" w:hAnsi="Arial Unicode MS" w:cs="Arial Unicode MS"/>
          <w:sz w:val="24"/>
          <w:szCs w:val="24"/>
        </w:rPr>
        <w:t xml:space="preserve"> available, it is of a very inferior quality. </w:t>
      </w:r>
      <w:r w:rsidR="00DA636F" w:rsidRPr="00265066">
        <w:rPr>
          <w:rFonts w:ascii="Arial Unicode MS" w:eastAsia="Arial Unicode MS" w:hAnsi="Arial Unicode MS" w:cs="Arial Unicode MS"/>
          <w:sz w:val="24"/>
          <w:szCs w:val="24"/>
        </w:rPr>
        <w:t>Even the more advanced Queen ‘Mamohato Memorial Hospital has proved to be limited in a numb</w:t>
      </w:r>
      <w:r w:rsidR="00E153B3" w:rsidRPr="00265066">
        <w:rPr>
          <w:rFonts w:ascii="Arial Unicode MS" w:eastAsia="Arial Unicode MS" w:hAnsi="Arial Unicode MS" w:cs="Arial Unicode MS"/>
          <w:sz w:val="24"/>
          <w:szCs w:val="24"/>
        </w:rPr>
        <w:t>er of cases hence heavy referrals</w:t>
      </w:r>
      <w:r w:rsidR="00DA636F" w:rsidRPr="00265066">
        <w:rPr>
          <w:rFonts w:ascii="Arial Unicode MS" w:eastAsia="Arial Unicode MS" w:hAnsi="Arial Unicode MS" w:cs="Arial Unicode MS"/>
          <w:sz w:val="24"/>
          <w:szCs w:val="24"/>
        </w:rPr>
        <w:t xml:space="preserve"> on</w:t>
      </w:r>
      <w:r w:rsidR="00E153B3" w:rsidRPr="00265066">
        <w:rPr>
          <w:rFonts w:ascii="Arial Unicode MS" w:eastAsia="Arial Unicode MS" w:hAnsi="Arial Unicode MS" w:cs="Arial Unicode MS"/>
          <w:sz w:val="24"/>
          <w:szCs w:val="24"/>
        </w:rPr>
        <w:t>to</w:t>
      </w:r>
      <w:r w:rsidR="00455CC8">
        <w:rPr>
          <w:rFonts w:ascii="Arial Unicode MS" w:eastAsia="Arial Unicode MS" w:hAnsi="Arial Unicode MS" w:cs="Arial Unicode MS"/>
          <w:sz w:val="24"/>
          <w:szCs w:val="24"/>
        </w:rPr>
        <w:t xml:space="preserve"> the South African m</w:t>
      </w:r>
      <w:r w:rsidR="00DA636F" w:rsidRPr="00265066">
        <w:rPr>
          <w:rFonts w:ascii="Arial Unicode MS" w:eastAsia="Arial Unicode MS" w:hAnsi="Arial Unicode MS" w:cs="Arial Unicode MS"/>
          <w:sz w:val="24"/>
          <w:szCs w:val="24"/>
        </w:rPr>
        <w:t>edical system.</w:t>
      </w:r>
      <w:r w:rsidR="00CA2F19">
        <w:rPr>
          <w:rFonts w:ascii="Arial Unicode MS" w:eastAsia="Arial Unicode MS" w:hAnsi="Arial Unicode MS" w:cs="Arial Unicode MS"/>
          <w:sz w:val="24"/>
          <w:szCs w:val="24"/>
        </w:rPr>
        <w:t xml:space="preserve"> </w:t>
      </w:r>
      <w:r w:rsidR="00E153B3" w:rsidRPr="00265066">
        <w:rPr>
          <w:rFonts w:ascii="Arial Unicode MS" w:eastAsia="Arial Unicode MS" w:hAnsi="Arial Unicode MS" w:cs="Arial Unicode MS"/>
          <w:sz w:val="24"/>
          <w:szCs w:val="24"/>
        </w:rPr>
        <w:t xml:space="preserve"> </w:t>
      </w:r>
      <w:r w:rsidR="00221240">
        <w:rPr>
          <w:rFonts w:ascii="Arial Unicode MS" w:eastAsia="Arial Unicode MS" w:hAnsi="Arial Unicode MS" w:cs="Arial Unicode MS"/>
          <w:sz w:val="24"/>
          <w:szCs w:val="24"/>
        </w:rPr>
        <w:t xml:space="preserve">Purchase of drugs takes one of the biggest </w:t>
      </w:r>
      <w:proofErr w:type="gramStart"/>
      <w:r w:rsidR="00221240">
        <w:rPr>
          <w:rFonts w:ascii="Arial Unicode MS" w:eastAsia="Arial Unicode MS" w:hAnsi="Arial Unicode MS" w:cs="Arial Unicode MS"/>
          <w:sz w:val="24"/>
          <w:szCs w:val="24"/>
        </w:rPr>
        <w:t>proportion</w:t>
      </w:r>
      <w:proofErr w:type="gramEnd"/>
      <w:r w:rsidR="00221240">
        <w:rPr>
          <w:rFonts w:ascii="Arial Unicode MS" w:eastAsia="Arial Unicode MS" w:hAnsi="Arial Unicode MS" w:cs="Arial Unicode MS"/>
          <w:sz w:val="24"/>
          <w:szCs w:val="24"/>
        </w:rPr>
        <w:t xml:space="preserve"> of the b</w:t>
      </w:r>
      <w:r w:rsidR="008A34A4">
        <w:rPr>
          <w:rFonts w:ascii="Arial Unicode MS" w:eastAsia="Arial Unicode MS" w:hAnsi="Arial Unicode MS" w:cs="Arial Unicode MS"/>
          <w:sz w:val="24"/>
          <w:szCs w:val="24"/>
        </w:rPr>
        <w:t>ud</w:t>
      </w:r>
      <w:r w:rsidR="00CE435A">
        <w:rPr>
          <w:rFonts w:ascii="Arial Unicode MS" w:eastAsia="Arial Unicode MS" w:hAnsi="Arial Unicode MS" w:cs="Arial Unicode MS"/>
          <w:sz w:val="24"/>
          <w:szCs w:val="24"/>
        </w:rPr>
        <w:t>get of the Ministry of Health.</w:t>
      </w:r>
      <w:r w:rsidR="003031D1">
        <w:rPr>
          <w:rFonts w:ascii="Arial Unicode MS" w:eastAsia="Arial Unicode MS" w:hAnsi="Arial Unicode MS" w:cs="Arial Unicode MS"/>
          <w:sz w:val="24"/>
          <w:szCs w:val="24"/>
        </w:rPr>
        <w:t xml:space="preserve"> There </w:t>
      </w:r>
      <w:proofErr w:type="gramStart"/>
      <w:r w:rsidR="003031D1">
        <w:rPr>
          <w:rFonts w:ascii="Arial Unicode MS" w:eastAsia="Arial Unicode MS" w:hAnsi="Arial Unicode MS" w:cs="Arial Unicode MS"/>
          <w:sz w:val="24"/>
          <w:szCs w:val="24"/>
        </w:rPr>
        <w:t>is</w:t>
      </w:r>
      <w:proofErr w:type="gramEnd"/>
      <w:r w:rsidR="003031D1">
        <w:rPr>
          <w:rFonts w:ascii="Arial Unicode MS" w:eastAsia="Arial Unicode MS" w:hAnsi="Arial Unicode MS" w:cs="Arial Unicode MS"/>
          <w:sz w:val="24"/>
          <w:szCs w:val="24"/>
        </w:rPr>
        <w:t xml:space="preserve"> frequent stock </w:t>
      </w:r>
      <w:r w:rsidR="00E224A3">
        <w:rPr>
          <w:rFonts w:ascii="Arial Unicode MS" w:eastAsia="Arial Unicode MS" w:hAnsi="Arial Unicode MS" w:cs="Arial Unicode MS"/>
          <w:sz w:val="24"/>
          <w:szCs w:val="24"/>
        </w:rPr>
        <w:t>run-outs and t</w:t>
      </w:r>
      <w:r w:rsidR="00CE435A">
        <w:rPr>
          <w:rFonts w:ascii="Arial Unicode MS" w:eastAsia="Arial Unicode MS" w:hAnsi="Arial Unicode MS" w:cs="Arial Unicode MS"/>
          <w:sz w:val="24"/>
          <w:szCs w:val="24"/>
        </w:rPr>
        <w:t>he fact that these drugs</w:t>
      </w:r>
      <w:r w:rsidR="00E224A3">
        <w:rPr>
          <w:rFonts w:ascii="Arial Unicode MS" w:eastAsia="Arial Unicode MS" w:hAnsi="Arial Unicode MS" w:cs="Arial Unicode MS"/>
          <w:sz w:val="24"/>
          <w:szCs w:val="24"/>
        </w:rPr>
        <w:t xml:space="preserve"> are not produced internally</w:t>
      </w:r>
      <w:r w:rsidR="00CE435A">
        <w:rPr>
          <w:rFonts w:ascii="Arial Unicode MS" w:eastAsia="Arial Unicode MS" w:hAnsi="Arial Unicode MS" w:cs="Arial Unicode MS"/>
          <w:sz w:val="24"/>
          <w:szCs w:val="24"/>
        </w:rPr>
        <w:t xml:space="preserve"> </w:t>
      </w:r>
      <w:r w:rsidR="003031D1">
        <w:rPr>
          <w:rFonts w:ascii="Arial Unicode MS" w:eastAsia="Arial Unicode MS" w:hAnsi="Arial Unicode MS" w:cs="Arial Unicode MS"/>
          <w:sz w:val="24"/>
          <w:szCs w:val="24"/>
        </w:rPr>
        <w:t xml:space="preserve">becomes </w:t>
      </w:r>
      <w:r w:rsidR="00E224A3">
        <w:rPr>
          <w:rFonts w:ascii="Arial Unicode MS" w:eastAsia="Arial Unicode MS" w:hAnsi="Arial Unicode MS" w:cs="Arial Unicode MS"/>
          <w:sz w:val="24"/>
          <w:szCs w:val="24"/>
        </w:rPr>
        <w:t>very expensive for the country.</w:t>
      </w:r>
      <w:r w:rsidR="003031D1">
        <w:rPr>
          <w:rFonts w:ascii="Arial Unicode MS" w:eastAsia="Arial Unicode MS" w:hAnsi="Arial Unicode MS" w:cs="Arial Unicode MS"/>
          <w:sz w:val="24"/>
          <w:szCs w:val="24"/>
        </w:rPr>
        <w:t xml:space="preserve"> </w:t>
      </w:r>
    </w:p>
    <w:p w:rsidR="00754282" w:rsidRPr="004C3D58" w:rsidRDefault="00754282" w:rsidP="001D3108">
      <w:pPr>
        <w:pStyle w:val="Heading3"/>
        <w:rPr>
          <w:rFonts w:eastAsia="Arial Unicode MS"/>
        </w:rPr>
      </w:pPr>
      <w:bookmarkStart w:id="12" w:name="_Toc460811590"/>
      <w:r w:rsidRPr="004C3D58">
        <w:rPr>
          <w:rFonts w:eastAsia="Arial Unicode MS"/>
        </w:rPr>
        <w:lastRenderedPageBreak/>
        <w:t>2.2.2 Limited specialised medical practice</w:t>
      </w:r>
      <w:bookmarkEnd w:id="12"/>
    </w:p>
    <w:p w:rsidR="001D3108" w:rsidRDefault="004567BE" w:rsidP="00B656D5">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related problem</w:t>
      </w:r>
      <w:r w:rsidR="00E153B3" w:rsidRPr="00265066">
        <w:rPr>
          <w:rFonts w:ascii="Arial Unicode MS" w:eastAsia="Arial Unicode MS" w:hAnsi="Arial Unicode MS" w:cs="Arial Unicode MS"/>
          <w:sz w:val="24"/>
          <w:szCs w:val="24"/>
        </w:rPr>
        <w:t xml:space="preserve"> is the limited number of medical doctors</w:t>
      </w:r>
      <w:r w:rsidR="008D4576">
        <w:rPr>
          <w:rFonts w:ascii="Arial Unicode MS" w:eastAsia="Arial Unicode MS" w:hAnsi="Arial Unicode MS" w:cs="Arial Unicode MS"/>
          <w:sz w:val="24"/>
          <w:szCs w:val="24"/>
        </w:rPr>
        <w:t xml:space="preserve"> and other health professionals</w:t>
      </w:r>
      <w:r w:rsidR="00E153B3" w:rsidRPr="00265066">
        <w:rPr>
          <w:rFonts w:ascii="Arial Unicode MS" w:eastAsia="Arial Unicode MS" w:hAnsi="Arial Unicode MS" w:cs="Arial Unicode MS"/>
          <w:sz w:val="24"/>
          <w:szCs w:val="24"/>
        </w:rPr>
        <w:t xml:space="preserve"> with specialisation.</w:t>
      </w:r>
      <w:r w:rsidR="008D5202">
        <w:rPr>
          <w:rFonts w:ascii="Arial Unicode MS" w:eastAsia="Arial Unicode MS" w:hAnsi="Arial Unicode MS" w:cs="Arial Unicode MS"/>
          <w:sz w:val="24"/>
          <w:szCs w:val="24"/>
        </w:rPr>
        <w:t xml:space="preserve"> There is scarcity of surgeons, psychiatrists, gynaecologists, cardiologists, dermatologists etc. </w:t>
      </w:r>
      <w:r w:rsidR="00E153B3" w:rsidRPr="00265066">
        <w:rPr>
          <w:rFonts w:ascii="Arial Unicode MS" w:eastAsia="Arial Unicode MS" w:hAnsi="Arial Unicode MS" w:cs="Arial Unicode MS"/>
          <w:sz w:val="24"/>
          <w:szCs w:val="24"/>
        </w:rPr>
        <w:t xml:space="preserve"> Most doctors</w:t>
      </w:r>
      <w:r w:rsidR="008D4576">
        <w:rPr>
          <w:rFonts w:ascii="Arial Unicode MS" w:eastAsia="Arial Unicode MS" w:hAnsi="Arial Unicode MS" w:cs="Arial Unicode MS"/>
          <w:sz w:val="24"/>
          <w:szCs w:val="24"/>
        </w:rPr>
        <w:t>, nurses, pharmacists and medical laboratory scientists</w:t>
      </w:r>
      <w:r w:rsidR="00E153B3" w:rsidRPr="00265066">
        <w:rPr>
          <w:rFonts w:ascii="Arial Unicode MS" w:eastAsia="Arial Unicode MS" w:hAnsi="Arial Unicode MS" w:cs="Arial Unicode MS"/>
          <w:sz w:val="24"/>
          <w:szCs w:val="24"/>
        </w:rPr>
        <w:t xml:space="preserve"> are general practitioners who are unable to get to the bottom of a lot of </w:t>
      </w:r>
      <w:proofErr w:type="spellStart"/>
      <w:r w:rsidR="00E153B3" w:rsidRPr="00265066">
        <w:rPr>
          <w:rFonts w:ascii="Arial Unicode MS" w:eastAsia="Arial Unicode MS" w:hAnsi="Arial Unicode MS" w:cs="Arial Unicode MS"/>
          <w:sz w:val="24"/>
          <w:szCs w:val="24"/>
        </w:rPr>
        <w:t>chronical</w:t>
      </w:r>
      <w:proofErr w:type="spellEnd"/>
      <w:r w:rsidR="00E153B3" w:rsidRPr="00265066">
        <w:rPr>
          <w:rFonts w:ascii="Arial Unicode MS" w:eastAsia="Arial Unicode MS" w:hAnsi="Arial Unicode MS" w:cs="Arial Unicode MS"/>
          <w:sz w:val="24"/>
          <w:szCs w:val="24"/>
        </w:rPr>
        <w:t xml:space="preserve"> and non-communicable disease. In the like</w:t>
      </w:r>
      <w:r w:rsidR="0094229F">
        <w:rPr>
          <w:rFonts w:ascii="Arial Unicode MS" w:eastAsia="Arial Unicode MS" w:hAnsi="Arial Unicode MS" w:cs="Arial Unicode MS"/>
          <w:sz w:val="24"/>
          <w:szCs w:val="24"/>
        </w:rPr>
        <w:t xml:space="preserve"> manner</w:t>
      </w:r>
      <w:r w:rsidR="00E153B3" w:rsidRPr="00265066">
        <w:rPr>
          <w:rFonts w:ascii="Arial Unicode MS" w:eastAsia="Arial Unicode MS" w:hAnsi="Arial Unicode MS" w:cs="Arial Unicode MS"/>
          <w:sz w:val="24"/>
          <w:szCs w:val="24"/>
        </w:rPr>
        <w:t xml:space="preserve"> there is heavy reliance on the South Africa</w:t>
      </w:r>
      <w:r w:rsidR="0094229F">
        <w:rPr>
          <w:rFonts w:ascii="Arial Unicode MS" w:eastAsia="Arial Unicode MS" w:hAnsi="Arial Unicode MS" w:cs="Arial Unicode MS"/>
          <w:sz w:val="24"/>
          <w:szCs w:val="24"/>
        </w:rPr>
        <w:t xml:space="preserve"> system</w:t>
      </w:r>
      <w:r w:rsidR="00E153B3" w:rsidRPr="00265066">
        <w:rPr>
          <w:rFonts w:ascii="Arial Unicode MS" w:eastAsia="Arial Unicode MS" w:hAnsi="Arial Unicode MS" w:cs="Arial Unicode MS"/>
          <w:sz w:val="24"/>
          <w:szCs w:val="24"/>
        </w:rPr>
        <w:t xml:space="preserve">. The country does not only lose millions of </w:t>
      </w:r>
      <w:proofErr w:type="spellStart"/>
      <w:r w:rsidR="00E153B3" w:rsidRPr="00265066">
        <w:rPr>
          <w:rFonts w:ascii="Arial Unicode MS" w:eastAsia="Arial Unicode MS" w:hAnsi="Arial Unicode MS" w:cs="Arial Unicode MS"/>
          <w:sz w:val="24"/>
          <w:szCs w:val="24"/>
        </w:rPr>
        <w:t>maloti</w:t>
      </w:r>
      <w:proofErr w:type="spellEnd"/>
      <w:r w:rsidR="00E153B3" w:rsidRPr="00265066">
        <w:rPr>
          <w:rFonts w:ascii="Arial Unicode MS" w:eastAsia="Arial Unicode MS" w:hAnsi="Arial Unicode MS" w:cs="Arial Unicode MS"/>
          <w:sz w:val="24"/>
          <w:szCs w:val="24"/>
        </w:rPr>
        <w:t xml:space="preserve"> </w:t>
      </w:r>
      <w:r w:rsidR="00284B12" w:rsidRPr="00265066">
        <w:rPr>
          <w:rFonts w:ascii="Arial Unicode MS" w:eastAsia="Arial Unicode MS" w:hAnsi="Arial Unicode MS" w:cs="Arial Unicode MS"/>
          <w:sz w:val="24"/>
          <w:szCs w:val="24"/>
        </w:rPr>
        <w:t>for referrals into the South African facilities, but a lot of lives that could otherwise be s</w:t>
      </w:r>
      <w:r w:rsidR="00223589">
        <w:rPr>
          <w:rFonts w:ascii="Arial Unicode MS" w:eastAsia="Arial Unicode MS" w:hAnsi="Arial Unicode MS" w:cs="Arial Unicode MS"/>
          <w:sz w:val="24"/>
          <w:szCs w:val="24"/>
        </w:rPr>
        <w:t>aved through specialised</w:t>
      </w:r>
      <w:r w:rsidR="00284B12" w:rsidRPr="00265066">
        <w:rPr>
          <w:rFonts w:ascii="Arial Unicode MS" w:eastAsia="Arial Unicode MS" w:hAnsi="Arial Unicode MS" w:cs="Arial Unicode MS"/>
          <w:sz w:val="24"/>
          <w:szCs w:val="24"/>
        </w:rPr>
        <w:t xml:space="preserve"> practice are being lost every day. </w:t>
      </w:r>
      <w:r w:rsidR="00A24305" w:rsidRPr="00265066">
        <w:rPr>
          <w:rFonts w:ascii="Arial Unicode MS" w:eastAsia="Arial Unicode MS" w:hAnsi="Arial Unicode MS" w:cs="Arial Unicode MS"/>
          <w:sz w:val="24"/>
          <w:szCs w:val="24"/>
        </w:rPr>
        <w:t>The problem owes to lack of decisive policy decisions to pro</w:t>
      </w:r>
      <w:r w:rsidR="00223589">
        <w:rPr>
          <w:rFonts w:ascii="Arial Unicode MS" w:eastAsia="Arial Unicode MS" w:hAnsi="Arial Unicode MS" w:cs="Arial Unicode MS"/>
          <w:sz w:val="24"/>
          <w:szCs w:val="24"/>
        </w:rPr>
        <w:t>duce specialised health professionals</w:t>
      </w:r>
      <w:r w:rsidR="00F12485">
        <w:rPr>
          <w:rFonts w:ascii="Arial Unicode MS" w:eastAsia="Arial Unicode MS" w:hAnsi="Arial Unicode MS" w:cs="Arial Unicode MS"/>
          <w:sz w:val="24"/>
          <w:szCs w:val="24"/>
        </w:rPr>
        <w:t xml:space="preserve"> and</w:t>
      </w:r>
      <w:r w:rsidR="00A24305" w:rsidRPr="00265066">
        <w:rPr>
          <w:rFonts w:ascii="Arial Unicode MS" w:eastAsia="Arial Unicode MS" w:hAnsi="Arial Unicode MS" w:cs="Arial Unicode MS"/>
          <w:sz w:val="24"/>
          <w:szCs w:val="24"/>
        </w:rPr>
        <w:t xml:space="preserve"> </w:t>
      </w:r>
      <w:r w:rsidR="0094229F">
        <w:rPr>
          <w:rFonts w:ascii="Arial Unicode MS" w:eastAsia="Arial Unicode MS" w:hAnsi="Arial Unicode MS" w:cs="Arial Unicode MS"/>
          <w:sz w:val="24"/>
          <w:szCs w:val="24"/>
        </w:rPr>
        <w:t xml:space="preserve">implement </w:t>
      </w:r>
      <w:r w:rsidR="00A24305" w:rsidRPr="00265066">
        <w:rPr>
          <w:rFonts w:ascii="Arial Unicode MS" w:eastAsia="Arial Unicode MS" w:hAnsi="Arial Unicode MS" w:cs="Arial Unicode MS"/>
          <w:sz w:val="24"/>
          <w:szCs w:val="24"/>
        </w:rPr>
        <w:t>retention programmes.</w:t>
      </w:r>
      <w:r w:rsidR="00FD4832" w:rsidRPr="00265066">
        <w:rPr>
          <w:rFonts w:ascii="Arial Unicode MS" w:eastAsia="Arial Unicode MS" w:hAnsi="Arial Unicode MS" w:cs="Arial Unicode MS"/>
          <w:sz w:val="24"/>
          <w:szCs w:val="24"/>
        </w:rPr>
        <w:t xml:space="preserve"> </w:t>
      </w:r>
    </w:p>
    <w:p w:rsidR="00397FE1" w:rsidRPr="00397FE1" w:rsidRDefault="00397FE1" w:rsidP="001D3108">
      <w:pPr>
        <w:pStyle w:val="Heading2"/>
        <w:rPr>
          <w:rFonts w:eastAsia="Arial Unicode MS"/>
        </w:rPr>
      </w:pPr>
      <w:bookmarkStart w:id="13" w:name="_Toc460811591"/>
      <w:r w:rsidRPr="00397FE1">
        <w:rPr>
          <w:rFonts w:eastAsia="Arial Unicode MS"/>
        </w:rPr>
        <w:t>2.3 Poor health service delivery</w:t>
      </w:r>
      <w:bookmarkEnd w:id="13"/>
    </w:p>
    <w:p w:rsidR="00F878BF" w:rsidRPr="004C3D58" w:rsidRDefault="00631D4E" w:rsidP="001D3108">
      <w:pPr>
        <w:pStyle w:val="Heading3"/>
        <w:rPr>
          <w:rFonts w:eastAsia="Arial Unicode MS"/>
        </w:rPr>
      </w:pPr>
      <w:bookmarkStart w:id="14" w:name="_Toc460811592"/>
      <w:r w:rsidRPr="004C3D58">
        <w:rPr>
          <w:rFonts w:eastAsia="Arial Unicode MS"/>
        </w:rPr>
        <w:t xml:space="preserve">2.3.1 </w:t>
      </w:r>
      <w:r w:rsidR="00A45E92" w:rsidRPr="004C3D58">
        <w:rPr>
          <w:rFonts w:eastAsia="Arial Unicode MS"/>
        </w:rPr>
        <w:t>Weak accountability and s</w:t>
      </w:r>
      <w:r w:rsidR="00F878BF" w:rsidRPr="004C3D58">
        <w:rPr>
          <w:rFonts w:eastAsia="Arial Unicode MS"/>
        </w:rPr>
        <w:t>upervision</w:t>
      </w:r>
      <w:bookmarkEnd w:id="14"/>
    </w:p>
    <w:p w:rsidR="0044330D" w:rsidRDefault="00055F30" w:rsidP="00B656D5">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While there may be clear targets for service delivery on the part of the health workers, accountability mechanisms are very weak. Adherence to standards and number of clients to be served in a day is very minimal. The problem is related to weak or total lack of supportive supervision</w:t>
      </w:r>
      <w:r w:rsidR="00BD0372">
        <w:rPr>
          <w:rFonts w:ascii="Arial Unicode MS" w:eastAsia="Arial Unicode MS" w:hAnsi="Arial Unicode MS" w:cs="Arial Unicode MS"/>
          <w:sz w:val="24"/>
          <w:szCs w:val="24"/>
        </w:rPr>
        <w:t xml:space="preserve">, a </w:t>
      </w:r>
      <w:r w:rsidR="00421D40">
        <w:rPr>
          <w:rFonts w:ascii="Arial Unicode MS" w:eastAsia="Arial Unicode MS" w:hAnsi="Arial Unicode MS" w:cs="Arial Unicode MS"/>
          <w:sz w:val="24"/>
          <w:szCs w:val="24"/>
        </w:rPr>
        <w:t>sign</w:t>
      </w:r>
      <w:r w:rsidR="00937E33">
        <w:rPr>
          <w:rFonts w:ascii="Arial Unicode MS" w:eastAsia="Arial Unicode MS" w:hAnsi="Arial Unicode MS" w:cs="Arial Unicode MS"/>
          <w:sz w:val="24"/>
          <w:szCs w:val="24"/>
        </w:rPr>
        <w:t xml:space="preserve"> for weak management and leadership in the health institutions. Professional errors are always reported in health facilities but perpetrators ar</w:t>
      </w:r>
      <w:r w:rsidR="00E71B0C">
        <w:rPr>
          <w:rFonts w:ascii="Arial Unicode MS" w:eastAsia="Arial Unicode MS" w:hAnsi="Arial Unicode MS" w:cs="Arial Unicode MS"/>
          <w:sz w:val="24"/>
          <w:szCs w:val="24"/>
        </w:rPr>
        <w:t>e seldom held to account</w:t>
      </w:r>
      <w:r w:rsidR="00002D19">
        <w:rPr>
          <w:rFonts w:ascii="Arial Unicode MS" w:eastAsia="Arial Unicode MS" w:hAnsi="Arial Unicode MS" w:cs="Arial Unicode MS"/>
          <w:sz w:val="24"/>
          <w:szCs w:val="24"/>
        </w:rPr>
        <w:t>.</w:t>
      </w:r>
      <w:r w:rsidR="00E71B0C">
        <w:rPr>
          <w:rFonts w:ascii="Arial Unicode MS" w:eastAsia="Arial Unicode MS" w:hAnsi="Arial Unicode MS" w:cs="Arial Unicode MS"/>
          <w:sz w:val="24"/>
          <w:szCs w:val="24"/>
        </w:rPr>
        <w:t xml:space="preserve"> </w:t>
      </w:r>
      <w:r w:rsidR="00937E33">
        <w:rPr>
          <w:rFonts w:ascii="Arial Unicode MS" w:eastAsia="Arial Unicode MS" w:hAnsi="Arial Unicode MS" w:cs="Arial Unicode MS"/>
          <w:sz w:val="24"/>
          <w:szCs w:val="24"/>
        </w:rPr>
        <w:t>The weak accountability and supervision are</w:t>
      </w:r>
      <w:r w:rsidR="00E71B0C">
        <w:rPr>
          <w:rFonts w:ascii="Arial Unicode MS" w:eastAsia="Arial Unicode MS" w:hAnsi="Arial Unicode MS" w:cs="Arial Unicode MS"/>
          <w:sz w:val="24"/>
          <w:szCs w:val="24"/>
        </w:rPr>
        <w:t xml:space="preserve"> to</w:t>
      </w:r>
      <w:r w:rsidR="00937E33">
        <w:rPr>
          <w:rFonts w:ascii="Arial Unicode MS" w:eastAsia="Arial Unicode MS" w:hAnsi="Arial Unicode MS" w:cs="Arial Unicode MS"/>
          <w:sz w:val="24"/>
          <w:szCs w:val="24"/>
        </w:rPr>
        <w:t xml:space="preserve"> a large extent responsible </w:t>
      </w:r>
      <w:r w:rsidR="00E71B0C">
        <w:rPr>
          <w:rFonts w:ascii="Arial Unicode MS" w:eastAsia="Arial Unicode MS" w:hAnsi="Arial Unicode MS" w:cs="Arial Unicode MS"/>
          <w:sz w:val="24"/>
          <w:szCs w:val="24"/>
        </w:rPr>
        <w:t>for poor service delivery in the</w:t>
      </w:r>
      <w:r w:rsidR="00937E33">
        <w:rPr>
          <w:rFonts w:ascii="Arial Unicode MS" w:eastAsia="Arial Unicode MS" w:hAnsi="Arial Unicode MS" w:cs="Arial Unicode MS"/>
          <w:sz w:val="24"/>
          <w:szCs w:val="24"/>
        </w:rPr>
        <w:t xml:space="preserve"> health facilities and hence failure to meet national and international targets and standards. </w:t>
      </w:r>
      <w:r w:rsidR="00E74E2B">
        <w:rPr>
          <w:rFonts w:ascii="Arial Unicode MS" w:eastAsia="Arial Unicode MS" w:hAnsi="Arial Unicode MS" w:cs="Arial Unicode MS"/>
          <w:sz w:val="24"/>
          <w:szCs w:val="24"/>
        </w:rPr>
        <w:t>A related phenomenon, arguably caused by scarcity</w:t>
      </w:r>
      <w:r w:rsidR="00421D40">
        <w:rPr>
          <w:rFonts w:ascii="Arial Unicode MS" w:eastAsia="Arial Unicode MS" w:hAnsi="Arial Unicode MS" w:cs="Arial Unicode MS"/>
          <w:sz w:val="24"/>
          <w:szCs w:val="24"/>
        </w:rPr>
        <w:t xml:space="preserve"> of</w:t>
      </w:r>
      <w:r w:rsidR="00E74E2B">
        <w:rPr>
          <w:rFonts w:ascii="Arial Unicode MS" w:eastAsia="Arial Unicode MS" w:hAnsi="Arial Unicode MS" w:cs="Arial Unicode MS"/>
          <w:sz w:val="24"/>
          <w:szCs w:val="24"/>
        </w:rPr>
        <w:t xml:space="preserve"> </w:t>
      </w:r>
      <w:r w:rsidR="009A0D29">
        <w:rPr>
          <w:rFonts w:ascii="Arial Unicode MS" w:eastAsia="Arial Unicode MS" w:hAnsi="Arial Unicode MS" w:cs="Arial Unicode MS"/>
          <w:sz w:val="24"/>
          <w:szCs w:val="24"/>
        </w:rPr>
        <w:t xml:space="preserve">medical doctors </w:t>
      </w:r>
      <w:r w:rsidR="00E74E2B">
        <w:rPr>
          <w:rFonts w:ascii="Arial Unicode MS" w:eastAsia="Arial Unicode MS" w:hAnsi="Arial Unicode MS" w:cs="Arial Unicode MS"/>
          <w:sz w:val="24"/>
          <w:szCs w:val="24"/>
        </w:rPr>
        <w:t>in</w:t>
      </w:r>
      <w:r w:rsidR="00421D40">
        <w:rPr>
          <w:rFonts w:ascii="Arial Unicode MS" w:eastAsia="Arial Unicode MS" w:hAnsi="Arial Unicode MS" w:cs="Arial Unicode MS"/>
          <w:sz w:val="24"/>
          <w:szCs w:val="24"/>
        </w:rPr>
        <w:t xml:space="preserve"> the</w:t>
      </w:r>
      <w:r w:rsidR="00E74E2B">
        <w:rPr>
          <w:rFonts w:ascii="Arial Unicode MS" w:eastAsia="Arial Unicode MS" w:hAnsi="Arial Unicode MS" w:cs="Arial Unicode MS"/>
          <w:sz w:val="24"/>
          <w:szCs w:val="24"/>
        </w:rPr>
        <w:t xml:space="preserve"> system coupled with weak accountability and supervision</w:t>
      </w:r>
      <w:r w:rsidR="00421D40">
        <w:rPr>
          <w:rFonts w:ascii="Arial Unicode MS" w:eastAsia="Arial Unicode MS" w:hAnsi="Arial Unicode MS" w:cs="Arial Unicode MS"/>
          <w:sz w:val="24"/>
          <w:szCs w:val="24"/>
        </w:rPr>
        <w:t xml:space="preserve"> is that</w:t>
      </w:r>
      <w:r w:rsidR="00E74E2B">
        <w:rPr>
          <w:rFonts w:ascii="Arial Unicode MS" w:eastAsia="Arial Unicode MS" w:hAnsi="Arial Unicode MS" w:cs="Arial Unicode MS"/>
          <w:sz w:val="24"/>
          <w:szCs w:val="24"/>
        </w:rPr>
        <w:t xml:space="preserve"> medical doctors spread themselves to</w:t>
      </w:r>
      <w:r w:rsidR="00D363CF">
        <w:rPr>
          <w:rFonts w:ascii="Arial Unicode MS" w:eastAsia="Arial Unicode MS" w:hAnsi="Arial Unicode MS" w:cs="Arial Unicode MS"/>
          <w:sz w:val="24"/>
          <w:szCs w:val="24"/>
        </w:rPr>
        <w:t>o</w:t>
      </w:r>
      <w:r w:rsidR="00E74E2B">
        <w:rPr>
          <w:rFonts w:ascii="Arial Unicode MS" w:eastAsia="Arial Unicode MS" w:hAnsi="Arial Unicode MS" w:cs="Arial Unicode MS"/>
          <w:sz w:val="24"/>
          <w:szCs w:val="24"/>
        </w:rPr>
        <w:t xml:space="preserve"> wide, working in public health facil</w:t>
      </w:r>
      <w:r w:rsidR="00421D40">
        <w:rPr>
          <w:rFonts w:ascii="Arial Unicode MS" w:eastAsia="Arial Unicode MS" w:hAnsi="Arial Unicode MS" w:cs="Arial Unicode MS"/>
          <w:sz w:val="24"/>
          <w:szCs w:val="24"/>
        </w:rPr>
        <w:t>ities, as consultants and in</w:t>
      </w:r>
      <w:r w:rsidR="00E74E2B">
        <w:rPr>
          <w:rFonts w:ascii="Arial Unicode MS" w:eastAsia="Arial Unicode MS" w:hAnsi="Arial Unicode MS" w:cs="Arial Unicode MS"/>
          <w:sz w:val="24"/>
          <w:szCs w:val="24"/>
        </w:rPr>
        <w:t xml:space="preserve"> private practice</w:t>
      </w:r>
      <w:r w:rsidR="00EC6995">
        <w:rPr>
          <w:rFonts w:ascii="Arial Unicode MS" w:eastAsia="Arial Unicode MS" w:hAnsi="Arial Unicode MS" w:cs="Arial Unicode MS"/>
          <w:sz w:val="24"/>
          <w:szCs w:val="24"/>
        </w:rPr>
        <w:t>. Efficient and effective service delivery gets compromised as the</w:t>
      </w:r>
      <w:r w:rsidR="00397FE1">
        <w:rPr>
          <w:rFonts w:ascii="Arial Unicode MS" w:eastAsia="Arial Unicode MS" w:hAnsi="Arial Unicode MS" w:cs="Arial Unicode MS"/>
          <w:sz w:val="24"/>
          <w:szCs w:val="24"/>
        </w:rPr>
        <w:t>y shuttle</w:t>
      </w:r>
      <w:r w:rsidR="00EC6995">
        <w:rPr>
          <w:rFonts w:ascii="Arial Unicode MS" w:eastAsia="Arial Unicode MS" w:hAnsi="Arial Unicode MS" w:cs="Arial Unicode MS"/>
          <w:sz w:val="24"/>
          <w:szCs w:val="24"/>
        </w:rPr>
        <w:t xml:space="preserve"> between the different duty stations</w:t>
      </w:r>
      <w:r w:rsidR="00397FE1">
        <w:rPr>
          <w:rFonts w:ascii="Arial Unicode MS" w:eastAsia="Arial Unicode MS" w:hAnsi="Arial Unicode MS" w:cs="Arial Unicode MS"/>
          <w:sz w:val="24"/>
          <w:szCs w:val="24"/>
        </w:rPr>
        <w:t>,</w:t>
      </w:r>
      <w:r w:rsidR="00421D40">
        <w:rPr>
          <w:rFonts w:ascii="Arial Unicode MS" w:eastAsia="Arial Unicode MS" w:hAnsi="Arial Unicode MS" w:cs="Arial Unicode MS"/>
          <w:sz w:val="24"/>
          <w:szCs w:val="24"/>
        </w:rPr>
        <w:t xml:space="preserve"> resulting also</w:t>
      </w:r>
      <w:r w:rsidR="00EC6995">
        <w:rPr>
          <w:rFonts w:ascii="Arial Unicode MS" w:eastAsia="Arial Unicode MS" w:hAnsi="Arial Unicode MS" w:cs="Arial Unicode MS"/>
          <w:sz w:val="24"/>
          <w:szCs w:val="24"/>
        </w:rPr>
        <w:t xml:space="preserve"> </w:t>
      </w:r>
      <w:r w:rsidR="00E71B0C">
        <w:rPr>
          <w:rFonts w:ascii="Arial Unicode MS" w:eastAsia="Arial Unicode MS" w:hAnsi="Arial Unicode MS" w:cs="Arial Unicode MS"/>
          <w:sz w:val="24"/>
          <w:szCs w:val="24"/>
        </w:rPr>
        <w:t xml:space="preserve">in </w:t>
      </w:r>
      <w:r w:rsidR="009A0D29">
        <w:rPr>
          <w:rFonts w:ascii="Arial Unicode MS" w:eastAsia="Arial Unicode MS" w:hAnsi="Arial Unicode MS" w:cs="Arial Unicode MS"/>
          <w:sz w:val="24"/>
          <w:szCs w:val="24"/>
        </w:rPr>
        <w:t>late arrivals and limited</w:t>
      </w:r>
      <w:r w:rsidR="00EC6995">
        <w:rPr>
          <w:rFonts w:ascii="Arial Unicode MS" w:eastAsia="Arial Unicode MS" w:hAnsi="Arial Unicode MS" w:cs="Arial Unicode MS"/>
          <w:sz w:val="24"/>
          <w:szCs w:val="24"/>
        </w:rPr>
        <w:t xml:space="preserve"> focus.</w:t>
      </w:r>
      <w:r w:rsidR="008C4DB6">
        <w:rPr>
          <w:rFonts w:ascii="Arial Unicode MS" w:eastAsia="Arial Unicode MS" w:hAnsi="Arial Unicode MS" w:cs="Arial Unicode MS"/>
          <w:sz w:val="24"/>
          <w:szCs w:val="24"/>
        </w:rPr>
        <w:t xml:space="preserve"> </w:t>
      </w:r>
    </w:p>
    <w:p w:rsidR="00F878BF" w:rsidRPr="004C3D58" w:rsidRDefault="00526A98" w:rsidP="001D3108">
      <w:pPr>
        <w:pStyle w:val="Heading3"/>
        <w:rPr>
          <w:rFonts w:eastAsia="Arial Unicode MS"/>
        </w:rPr>
      </w:pPr>
      <w:bookmarkStart w:id="15" w:name="_Toc460811593"/>
      <w:r w:rsidRPr="004C3D58">
        <w:rPr>
          <w:rFonts w:eastAsia="Arial Unicode MS"/>
        </w:rPr>
        <w:t>2.3.2</w:t>
      </w:r>
      <w:r w:rsidR="00521E57" w:rsidRPr="004C3D58">
        <w:rPr>
          <w:rFonts w:eastAsia="Arial Unicode MS"/>
        </w:rPr>
        <w:t xml:space="preserve"> </w:t>
      </w:r>
      <w:r w:rsidR="00A47E96" w:rsidRPr="004C3D58">
        <w:rPr>
          <w:rFonts w:eastAsia="Arial Unicode MS"/>
        </w:rPr>
        <w:t>Deteriorating</w:t>
      </w:r>
      <w:r w:rsidR="00BE3F50" w:rsidRPr="004C3D58">
        <w:rPr>
          <w:rFonts w:eastAsia="Arial Unicode MS"/>
        </w:rPr>
        <w:t xml:space="preserve"> professional ethics</w:t>
      </w:r>
      <w:bookmarkEnd w:id="15"/>
    </w:p>
    <w:p w:rsidR="00E125B9" w:rsidRDefault="00CC3843" w:rsidP="00B656D5">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health workers in Lesotho have for long time been criticised for relating quite poorly with patients and clients.</w:t>
      </w:r>
      <w:r w:rsidR="003938A1">
        <w:rPr>
          <w:rFonts w:ascii="Arial Unicode MS" w:eastAsia="Arial Unicode MS" w:hAnsi="Arial Unicode MS" w:cs="Arial Unicode MS"/>
          <w:sz w:val="24"/>
          <w:szCs w:val="24"/>
        </w:rPr>
        <w:t xml:space="preserve"> </w:t>
      </w:r>
      <w:r w:rsidR="00D57152">
        <w:rPr>
          <w:rFonts w:ascii="Arial Unicode MS" w:eastAsia="Arial Unicode MS" w:hAnsi="Arial Unicode MS" w:cs="Arial Unicode MS"/>
          <w:sz w:val="24"/>
          <w:szCs w:val="24"/>
        </w:rPr>
        <w:t>While there have</w:t>
      </w:r>
      <w:r w:rsidR="00FF5A2A">
        <w:rPr>
          <w:rFonts w:ascii="Arial Unicode MS" w:eastAsia="Arial Unicode MS" w:hAnsi="Arial Unicode MS" w:cs="Arial Unicode MS"/>
          <w:sz w:val="24"/>
          <w:szCs w:val="24"/>
        </w:rPr>
        <w:t xml:space="preserve"> also been reported error</w:t>
      </w:r>
      <w:r w:rsidR="00D57152">
        <w:rPr>
          <w:rFonts w:ascii="Arial Unicode MS" w:eastAsia="Arial Unicode MS" w:hAnsi="Arial Unicode MS" w:cs="Arial Unicode MS"/>
          <w:sz w:val="24"/>
          <w:szCs w:val="24"/>
        </w:rPr>
        <w:t>s</w:t>
      </w:r>
      <w:r w:rsidR="00FF5A2A">
        <w:rPr>
          <w:rFonts w:ascii="Arial Unicode MS" w:eastAsia="Arial Unicode MS" w:hAnsi="Arial Unicode MS" w:cs="Arial Unicode MS"/>
          <w:sz w:val="24"/>
          <w:szCs w:val="24"/>
        </w:rPr>
        <w:t xml:space="preserve"> in the technical aspect </w:t>
      </w:r>
      <w:r w:rsidR="00796E00">
        <w:rPr>
          <w:rFonts w:ascii="Arial Unicode MS" w:eastAsia="Arial Unicode MS" w:hAnsi="Arial Unicode MS" w:cs="Arial Unicode MS"/>
          <w:sz w:val="24"/>
          <w:szCs w:val="24"/>
        </w:rPr>
        <w:t>of their work, the</w:t>
      </w:r>
      <w:r w:rsidR="00FF5A2A">
        <w:rPr>
          <w:rFonts w:ascii="Arial Unicode MS" w:eastAsia="Arial Unicode MS" w:hAnsi="Arial Unicode MS" w:cs="Arial Unicode MS"/>
          <w:sz w:val="24"/>
          <w:szCs w:val="24"/>
        </w:rPr>
        <w:t xml:space="preserve"> outcry, particularly in public facilities, </w:t>
      </w:r>
      <w:r w:rsidR="00796E00">
        <w:rPr>
          <w:rFonts w:ascii="Arial Unicode MS" w:eastAsia="Arial Unicode MS" w:hAnsi="Arial Unicode MS" w:cs="Arial Unicode MS"/>
          <w:sz w:val="24"/>
          <w:szCs w:val="24"/>
        </w:rPr>
        <w:t xml:space="preserve">is </w:t>
      </w:r>
      <w:r w:rsidR="00FF5A2A">
        <w:rPr>
          <w:rFonts w:ascii="Arial Unicode MS" w:eastAsia="Arial Unicode MS" w:hAnsi="Arial Unicode MS" w:cs="Arial Unicode MS"/>
          <w:sz w:val="24"/>
          <w:szCs w:val="24"/>
        </w:rPr>
        <w:t xml:space="preserve">that health workers display bad attitudes, impatience, intolerance and highly compromised work </w:t>
      </w:r>
      <w:r w:rsidR="00FF5A2A">
        <w:rPr>
          <w:rFonts w:ascii="Arial Unicode MS" w:eastAsia="Arial Unicode MS" w:hAnsi="Arial Unicode MS" w:cs="Arial Unicode MS"/>
          <w:sz w:val="24"/>
          <w:szCs w:val="24"/>
        </w:rPr>
        <w:lastRenderedPageBreak/>
        <w:t>ethic.</w:t>
      </w:r>
      <w:r w:rsidR="00D51383">
        <w:rPr>
          <w:rFonts w:ascii="Arial Unicode MS" w:eastAsia="Arial Unicode MS" w:hAnsi="Arial Unicode MS" w:cs="Arial Unicode MS"/>
          <w:sz w:val="24"/>
          <w:szCs w:val="24"/>
        </w:rPr>
        <w:t xml:space="preserve"> The cause of these unprofessional behaviours is related to a multip</w:t>
      </w:r>
      <w:r w:rsidR="00D57152">
        <w:rPr>
          <w:rFonts w:ascii="Arial Unicode MS" w:eastAsia="Arial Unicode MS" w:hAnsi="Arial Unicode MS" w:cs="Arial Unicode MS"/>
          <w:sz w:val="24"/>
          <w:szCs w:val="24"/>
        </w:rPr>
        <w:t>licity of realities; h</w:t>
      </w:r>
      <w:r w:rsidR="00992496">
        <w:rPr>
          <w:rFonts w:ascii="Arial Unicode MS" w:eastAsia="Arial Unicode MS" w:hAnsi="Arial Unicode MS" w:cs="Arial Unicode MS"/>
          <w:sz w:val="24"/>
          <w:szCs w:val="24"/>
        </w:rPr>
        <w:t>ealth facilities</w:t>
      </w:r>
      <w:r w:rsidR="00D51383">
        <w:rPr>
          <w:rFonts w:ascii="Arial Unicode MS" w:eastAsia="Arial Unicode MS" w:hAnsi="Arial Unicode MS" w:cs="Arial Unicode MS"/>
          <w:sz w:val="24"/>
          <w:szCs w:val="24"/>
        </w:rPr>
        <w:t xml:space="preserve"> are understaffed and therefore </w:t>
      </w:r>
      <w:proofErr w:type="gramStart"/>
      <w:r w:rsidR="00992496">
        <w:rPr>
          <w:rFonts w:ascii="Arial Unicode MS" w:eastAsia="Arial Unicode MS" w:hAnsi="Arial Unicode MS" w:cs="Arial Unicode MS"/>
          <w:sz w:val="24"/>
          <w:szCs w:val="24"/>
        </w:rPr>
        <w:t xml:space="preserve">staff </w:t>
      </w:r>
      <w:r w:rsidR="00D51383">
        <w:rPr>
          <w:rFonts w:ascii="Arial Unicode MS" w:eastAsia="Arial Unicode MS" w:hAnsi="Arial Unicode MS" w:cs="Arial Unicode MS"/>
          <w:sz w:val="24"/>
          <w:szCs w:val="24"/>
        </w:rPr>
        <w:t>are</w:t>
      </w:r>
      <w:proofErr w:type="gramEnd"/>
      <w:r w:rsidR="00D51383">
        <w:rPr>
          <w:rFonts w:ascii="Arial Unicode MS" w:eastAsia="Arial Unicode MS" w:hAnsi="Arial Unicode MS" w:cs="Arial Unicode MS"/>
          <w:sz w:val="24"/>
          <w:szCs w:val="24"/>
        </w:rPr>
        <w:t xml:space="preserve"> overwhelmed by unbearable work overload. Health workers are also strained by bad management and leadership of the health institutions that is</w:t>
      </w:r>
      <w:r w:rsidR="00D57152">
        <w:rPr>
          <w:rFonts w:ascii="Arial Unicode MS" w:eastAsia="Arial Unicode MS" w:hAnsi="Arial Unicode MS" w:cs="Arial Unicode MS"/>
          <w:sz w:val="24"/>
          <w:szCs w:val="24"/>
        </w:rPr>
        <w:t xml:space="preserve"> so “top-heavy” onto them</w:t>
      </w:r>
      <w:r w:rsidR="009C7A24">
        <w:rPr>
          <w:rFonts w:ascii="Arial Unicode MS" w:eastAsia="Arial Unicode MS" w:hAnsi="Arial Unicode MS" w:cs="Arial Unicode MS"/>
          <w:sz w:val="24"/>
          <w:szCs w:val="24"/>
        </w:rPr>
        <w:t xml:space="preserve"> with little people management skills.</w:t>
      </w:r>
      <w:r w:rsidR="00572D3E">
        <w:rPr>
          <w:rFonts w:ascii="Arial Unicode MS" w:eastAsia="Arial Unicode MS" w:hAnsi="Arial Unicode MS" w:cs="Arial Unicode MS"/>
          <w:sz w:val="24"/>
          <w:szCs w:val="24"/>
        </w:rPr>
        <w:t xml:space="preserve"> </w:t>
      </w:r>
      <w:r w:rsidR="007714B2">
        <w:rPr>
          <w:rFonts w:ascii="Arial Unicode MS" w:eastAsia="Arial Unicode MS" w:hAnsi="Arial Unicode MS" w:cs="Arial Unicode MS"/>
          <w:sz w:val="24"/>
          <w:szCs w:val="24"/>
        </w:rPr>
        <w:t xml:space="preserve">They are also </w:t>
      </w:r>
      <w:r w:rsidR="00EA2826">
        <w:rPr>
          <w:rFonts w:ascii="Arial Unicode MS" w:eastAsia="Arial Unicode MS" w:hAnsi="Arial Unicode MS" w:cs="Arial Unicode MS"/>
          <w:sz w:val="24"/>
          <w:szCs w:val="24"/>
        </w:rPr>
        <w:t xml:space="preserve">demoralised and </w:t>
      </w:r>
      <w:r w:rsidR="007714B2">
        <w:rPr>
          <w:rFonts w:ascii="Arial Unicode MS" w:eastAsia="Arial Unicode MS" w:hAnsi="Arial Unicode MS" w:cs="Arial Unicode MS"/>
          <w:sz w:val="24"/>
          <w:szCs w:val="24"/>
        </w:rPr>
        <w:t xml:space="preserve">demotivated by lack of upward movement in their career paths. </w:t>
      </w:r>
      <w:r w:rsidR="00572D3E">
        <w:rPr>
          <w:rFonts w:ascii="Arial Unicode MS" w:eastAsia="Arial Unicode MS" w:hAnsi="Arial Unicode MS" w:cs="Arial Unicode MS"/>
          <w:sz w:val="24"/>
          <w:szCs w:val="24"/>
        </w:rPr>
        <w:t>Quite admittedly the health professional</w:t>
      </w:r>
      <w:r w:rsidR="00D57152">
        <w:rPr>
          <w:rFonts w:ascii="Arial Unicode MS" w:eastAsia="Arial Unicode MS" w:hAnsi="Arial Unicode MS" w:cs="Arial Unicode MS"/>
          <w:sz w:val="24"/>
          <w:szCs w:val="24"/>
        </w:rPr>
        <w:t>s</w:t>
      </w:r>
      <w:r w:rsidR="00572D3E">
        <w:rPr>
          <w:rFonts w:ascii="Arial Unicode MS" w:eastAsia="Arial Unicode MS" w:hAnsi="Arial Unicode MS" w:cs="Arial Unicode MS"/>
          <w:sz w:val="24"/>
          <w:szCs w:val="24"/>
        </w:rPr>
        <w:t xml:space="preserve"> also come out of universi</w:t>
      </w:r>
      <w:r w:rsidR="00D57152">
        <w:rPr>
          <w:rFonts w:ascii="Arial Unicode MS" w:eastAsia="Arial Unicode MS" w:hAnsi="Arial Unicode MS" w:cs="Arial Unicode MS"/>
          <w:sz w:val="24"/>
          <w:szCs w:val="24"/>
        </w:rPr>
        <w:t>ties</w:t>
      </w:r>
      <w:r w:rsidR="00572D3E">
        <w:rPr>
          <w:rFonts w:ascii="Arial Unicode MS" w:eastAsia="Arial Unicode MS" w:hAnsi="Arial Unicode MS" w:cs="Arial Unicode MS"/>
          <w:sz w:val="24"/>
          <w:szCs w:val="24"/>
        </w:rPr>
        <w:t xml:space="preserve"> and colleges ill-prepared to deal with public relations pressures that are a </w:t>
      </w:r>
      <w:r w:rsidR="003B724F">
        <w:rPr>
          <w:rFonts w:ascii="Arial Unicode MS" w:eastAsia="Arial Unicode MS" w:hAnsi="Arial Unicode MS" w:cs="Arial Unicode MS"/>
          <w:sz w:val="24"/>
          <w:szCs w:val="24"/>
        </w:rPr>
        <w:t>characteristic of the sector</w:t>
      </w:r>
      <w:r w:rsidR="00572D3E">
        <w:rPr>
          <w:rFonts w:ascii="Arial Unicode MS" w:eastAsia="Arial Unicode MS" w:hAnsi="Arial Unicode MS" w:cs="Arial Unicode MS"/>
          <w:sz w:val="24"/>
          <w:szCs w:val="24"/>
        </w:rPr>
        <w:t>.</w:t>
      </w:r>
      <w:r w:rsidR="00836732">
        <w:rPr>
          <w:rFonts w:ascii="Arial Unicode MS" w:eastAsia="Arial Unicode MS" w:hAnsi="Arial Unicode MS" w:cs="Arial Unicode MS"/>
          <w:sz w:val="24"/>
          <w:szCs w:val="24"/>
        </w:rPr>
        <w:t xml:space="preserve"> </w:t>
      </w:r>
    </w:p>
    <w:p w:rsidR="00526A98" w:rsidRPr="004C3D58" w:rsidRDefault="005B6F60" w:rsidP="001D3108">
      <w:pPr>
        <w:pStyle w:val="Heading3"/>
        <w:rPr>
          <w:rFonts w:eastAsia="Arial Unicode MS"/>
        </w:rPr>
      </w:pPr>
      <w:bookmarkStart w:id="16" w:name="_Toc460811594"/>
      <w:r w:rsidRPr="004C3D58">
        <w:rPr>
          <w:rFonts w:eastAsia="Arial Unicode MS"/>
        </w:rPr>
        <w:t>2.3</w:t>
      </w:r>
      <w:r w:rsidR="00526A98" w:rsidRPr="004C3D58">
        <w:rPr>
          <w:rFonts w:eastAsia="Arial Unicode MS"/>
        </w:rPr>
        <w:t>.3 Weak financial absorptive capacity</w:t>
      </w:r>
      <w:bookmarkEnd w:id="16"/>
    </w:p>
    <w:p w:rsidR="00A47E96" w:rsidRDefault="00526A98" w:rsidP="00B656D5">
      <w:pPr>
        <w:jc w:val="both"/>
        <w:rPr>
          <w:rFonts w:ascii="Arial Unicode MS" w:eastAsia="Arial Unicode MS" w:hAnsi="Arial Unicode MS" w:cs="Arial Unicode MS"/>
          <w:sz w:val="24"/>
          <w:szCs w:val="24"/>
        </w:rPr>
      </w:pPr>
      <w:r w:rsidRPr="00526A98">
        <w:rPr>
          <w:rFonts w:ascii="Arial Unicode MS" w:eastAsia="Arial Unicode MS" w:hAnsi="Arial Unicode MS" w:cs="Arial Unicode MS"/>
          <w:sz w:val="24"/>
          <w:szCs w:val="24"/>
        </w:rPr>
        <w:t>According to WHO Atlas of African Health Statistics 2012</w:t>
      </w:r>
      <w:r w:rsidR="00321F53">
        <w:rPr>
          <w:rFonts w:ascii="Arial Unicode MS" w:eastAsia="Arial Unicode MS" w:hAnsi="Arial Unicode MS" w:cs="Arial Unicode MS"/>
          <w:sz w:val="24"/>
          <w:szCs w:val="24"/>
        </w:rPr>
        <w:t>,</w:t>
      </w:r>
      <w:r w:rsidRPr="00526A98">
        <w:rPr>
          <w:rFonts w:ascii="Arial Unicode MS" w:eastAsia="Arial Unicode MS" w:hAnsi="Arial Unicode MS" w:cs="Arial Unicode MS"/>
          <w:sz w:val="24"/>
          <w:szCs w:val="24"/>
        </w:rPr>
        <w:t xml:space="preserve"> compared to its peers, Lesotho spends $54 per capita on health, which is higher than the $34 per capita required to provide a minimum packag</w:t>
      </w:r>
      <w:r w:rsidR="00926FB9">
        <w:rPr>
          <w:rFonts w:ascii="Arial Unicode MS" w:eastAsia="Arial Unicode MS" w:hAnsi="Arial Unicode MS" w:cs="Arial Unicode MS"/>
          <w:sz w:val="24"/>
          <w:szCs w:val="24"/>
        </w:rPr>
        <w:t>e of health interventions. The World Bank (2009) reveals</w:t>
      </w:r>
      <w:r w:rsidRPr="00526A98">
        <w:rPr>
          <w:rFonts w:ascii="Arial Unicode MS" w:eastAsia="Arial Unicode MS" w:hAnsi="Arial Unicode MS" w:cs="Arial Unicode MS"/>
          <w:sz w:val="24"/>
          <w:szCs w:val="24"/>
        </w:rPr>
        <w:t xml:space="preserve"> that Lesotho does not suffer from an inadequacy of funds, but rather from chronic </w:t>
      </w:r>
      <w:proofErr w:type="spellStart"/>
      <w:r w:rsidRPr="00526A98">
        <w:rPr>
          <w:rFonts w:ascii="Arial Unicode MS" w:eastAsia="Arial Unicode MS" w:hAnsi="Arial Unicode MS" w:cs="Arial Unicode MS"/>
          <w:sz w:val="24"/>
          <w:szCs w:val="24"/>
        </w:rPr>
        <w:t>underspending</w:t>
      </w:r>
      <w:proofErr w:type="spellEnd"/>
      <w:r w:rsidRPr="00526A98">
        <w:rPr>
          <w:rFonts w:ascii="Arial Unicode MS" w:eastAsia="Arial Unicode MS" w:hAnsi="Arial Unicode MS" w:cs="Arial Unicode MS"/>
          <w:sz w:val="24"/>
          <w:szCs w:val="24"/>
        </w:rPr>
        <w:t xml:space="preserve"> of health resources, as well as from a less than optimal allocation of health resources. The most serious implication of consistent </w:t>
      </w:r>
      <w:proofErr w:type="spellStart"/>
      <w:r w:rsidRPr="00526A98">
        <w:rPr>
          <w:rFonts w:ascii="Arial Unicode MS" w:eastAsia="Arial Unicode MS" w:hAnsi="Arial Unicode MS" w:cs="Arial Unicode MS"/>
          <w:sz w:val="24"/>
          <w:szCs w:val="24"/>
        </w:rPr>
        <w:t>underspending</w:t>
      </w:r>
      <w:proofErr w:type="spellEnd"/>
      <w:r w:rsidRPr="00526A98">
        <w:rPr>
          <w:rFonts w:ascii="Arial Unicode MS" w:eastAsia="Arial Unicode MS" w:hAnsi="Arial Unicode MS" w:cs="Arial Unicode MS"/>
          <w:sz w:val="24"/>
          <w:szCs w:val="24"/>
        </w:rPr>
        <w:t xml:space="preserve"> of the MOH recurrent budget is that it portrays a picture that there is no need for additional funding for health care services in Lesotho in the short and medium term. There is a shared view that Lesotho is over-resourced in the health sector, with the major problem being that funds do not reach intended beneficiaries in</w:t>
      </w:r>
      <w:r w:rsidR="00790D50">
        <w:rPr>
          <w:rFonts w:ascii="Arial Unicode MS" w:eastAsia="Arial Unicode MS" w:hAnsi="Arial Unicode MS" w:cs="Arial Unicode MS"/>
          <w:sz w:val="24"/>
          <w:szCs w:val="24"/>
        </w:rPr>
        <w:t xml:space="preserve"> adequate amounts and on time. The</w:t>
      </w:r>
      <w:r w:rsidRPr="00526A98">
        <w:rPr>
          <w:rFonts w:ascii="Arial Unicode MS" w:eastAsia="Arial Unicode MS" w:hAnsi="Arial Unicode MS" w:cs="Arial Unicode MS"/>
          <w:sz w:val="24"/>
          <w:szCs w:val="24"/>
        </w:rPr>
        <w:t xml:space="preserve"> key question is to deal with the bottlenecks in health funding in Lesotho; otherwise, any attempt to raise additional revenues for health care services will be met with serious scepticism. The MOH needs to seriously address the root causes of </w:t>
      </w:r>
      <w:proofErr w:type="spellStart"/>
      <w:r w:rsidRPr="00526A98">
        <w:rPr>
          <w:rFonts w:ascii="Arial Unicode MS" w:eastAsia="Arial Unicode MS" w:hAnsi="Arial Unicode MS" w:cs="Arial Unicode MS"/>
          <w:sz w:val="24"/>
          <w:szCs w:val="24"/>
        </w:rPr>
        <w:t>underspending</w:t>
      </w:r>
      <w:proofErr w:type="spellEnd"/>
      <w:r w:rsidRPr="00526A98">
        <w:rPr>
          <w:rFonts w:ascii="Arial Unicode MS" w:eastAsia="Arial Unicode MS" w:hAnsi="Arial Unicode MS" w:cs="Arial Unicode MS"/>
          <w:sz w:val="24"/>
          <w:szCs w:val="24"/>
        </w:rPr>
        <w:t xml:space="preserve"> its recurrent budget before attempting to raise additional revenue.</w:t>
      </w:r>
    </w:p>
    <w:p w:rsidR="00EC5CB4" w:rsidRPr="004C3D58" w:rsidRDefault="005B6F60" w:rsidP="001D3108">
      <w:pPr>
        <w:pStyle w:val="Heading3"/>
        <w:rPr>
          <w:rFonts w:eastAsia="Arial Unicode MS"/>
        </w:rPr>
      </w:pPr>
      <w:bookmarkStart w:id="17" w:name="_Toc460811595"/>
      <w:r w:rsidRPr="004C3D58">
        <w:rPr>
          <w:rFonts w:eastAsia="Arial Unicode MS"/>
        </w:rPr>
        <w:t>2.3.4</w:t>
      </w:r>
      <w:r w:rsidR="00521E57" w:rsidRPr="004C3D58">
        <w:rPr>
          <w:rFonts w:eastAsia="Arial Unicode MS"/>
        </w:rPr>
        <w:t xml:space="preserve"> Limited participation of health professionals in h</w:t>
      </w:r>
      <w:r w:rsidR="00EC5CB4" w:rsidRPr="004C3D58">
        <w:rPr>
          <w:rFonts w:eastAsia="Arial Unicode MS"/>
        </w:rPr>
        <w:t>ealth policy determination</w:t>
      </w:r>
      <w:bookmarkEnd w:id="17"/>
    </w:p>
    <w:p w:rsidR="005B6F60" w:rsidRDefault="007B29A7" w:rsidP="00EA2826">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Interview</w:t>
      </w:r>
      <w:r w:rsidR="00926FB9">
        <w:rPr>
          <w:rFonts w:ascii="Arial Unicode MS" w:eastAsia="Arial Unicode MS" w:hAnsi="Arial Unicode MS" w:cs="Arial Unicode MS"/>
          <w:sz w:val="24"/>
          <w:szCs w:val="24"/>
        </w:rPr>
        <w:t xml:space="preserve"> with the key informants revealed</w:t>
      </w:r>
      <w:r>
        <w:rPr>
          <w:rFonts w:ascii="Arial Unicode MS" w:eastAsia="Arial Unicode MS" w:hAnsi="Arial Unicode MS" w:cs="Arial Unicode MS"/>
          <w:sz w:val="24"/>
          <w:szCs w:val="24"/>
        </w:rPr>
        <w:t xml:space="preserve"> that issues of good governance within t</w:t>
      </w:r>
      <w:r w:rsidR="007853CB">
        <w:rPr>
          <w:rFonts w:ascii="Arial Unicode MS" w:eastAsia="Arial Unicode MS" w:hAnsi="Arial Unicode MS" w:cs="Arial Unicode MS"/>
          <w:sz w:val="24"/>
          <w:szCs w:val="24"/>
        </w:rPr>
        <w:t xml:space="preserve">he health sector are not </w:t>
      </w:r>
      <w:r>
        <w:rPr>
          <w:rFonts w:ascii="Arial Unicode MS" w:eastAsia="Arial Unicode MS" w:hAnsi="Arial Unicode MS" w:cs="Arial Unicode MS"/>
          <w:sz w:val="24"/>
          <w:szCs w:val="24"/>
        </w:rPr>
        <w:t xml:space="preserve">held high. In particular, participation of the health professionals who do not only have expertise </w:t>
      </w:r>
      <w:r w:rsidR="00324823">
        <w:rPr>
          <w:rFonts w:ascii="Arial Unicode MS" w:eastAsia="Arial Unicode MS" w:hAnsi="Arial Unicode MS" w:cs="Arial Unicode MS"/>
          <w:sz w:val="24"/>
          <w:szCs w:val="24"/>
        </w:rPr>
        <w:t>and</w:t>
      </w:r>
      <w:r w:rsidR="00853DB7">
        <w:rPr>
          <w:rFonts w:ascii="Arial Unicode MS" w:eastAsia="Arial Unicode MS" w:hAnsi="Arial Unicode MS" w:cs="Arial Unicode MS"/>
          <w:sz w:val="24"/>
          <w:szCs w:val="24"/>
        </w:rPr>
        <w:t xml:space="preserve"> first-hand experience but are </w:t>
      </w:r>
      <w:r w:rsidR="00324823">
        <w:rPr>
          <w:rFonts w:ascii="Arial Unicode MS" w:eastAsia="Arial Unicode MS" w:hAnsi="Arial Unicode MS" w:cs="Arial Unicode MS"/>
          <w:sz w:val="24"/>
          <w:szCs w:val="24"/>
        </w:rPr>
        <w:t xml:space="preserve">also </w:t>
      </w:r>
      <w:r w:rsidR="00853DB7">
        <w:rPr>
          <w:rFonts w:ascii="Arial Unicode MS" w:eastAsia="Arial Unicode MS" w:hAnsi="Arial Unicode MS" w:cs="Arial Unicode MS"/>
          <w:sz w:val="24"/>
          <w:szCs w:val="24"/>
        </w:rPr>
        <w:t>the primary implementers of the health poli</w:t>
      </w:r>
      <w:r w:rsidR="00926FB9">
        <w:rPr>
          <w:rFonts w:ascii="Arial Unicode MS" w:eastAsia="Arial Unicode MS" w:hAnsi="Arial Unicode MS" w:cs="Arial Unicode MS"/>
          <w:sz w:val="24"/>
          <w:szCs w:val="24"/>
        </w:rPr>
        <w:t>cies, strategies and programmes, do not get</w:t>
      </w:r>
      <w:r w:rsidR="00790D50">
        <w:rPr>
          <w:rFonts w:ascii="Arial Unicode MS" w:eastAsia="Arial Unicode MS" w:hAnsi="Arial Unicode MS" w:cs="Arial Unicode MS"/>
          <w:sz w:val="24"/>
          <w:szCs w:val="24"/>
        </w:rPr>
        <w:t xml:space="preserve"> to</w:t>
      </w:r>
      <w:r w:rsidR="00926FB9">
        <w:rPr>
          <w:rFonts w:ascii="Arial Unicode MS" w:eastAsia="Arial Unicode MS" w:hAnsi="Arial Unicode MS" w:cs="Arial Unicode MS"/>
          <w:sz w:val="24"/>
          <w:szCs w:val="24"/>
        </w:rPr>
        <w:t xml:space="preserve"> inform policy direction.</w:t>
      </w:r>
      <w:r w:rsidR="000233D4">
        <w:rPr>
          <w:rFonts w:ascii="Arial Unicode MS" w:eastAsia="Arial Unicode MS" w:hAnsi="Arial Unicode MS" w:cs="Arial Unicode MS"/>
          <w:sz w:val="24"/>
          <w:szCs w:val="24"/>
        </w:rPr>
        <w:t xml:space="preserve"> </w:t>
      </w:r>
      <w:r w:rsidR="00926FB9">
        <w:rPr>
          <w:rFonts w:ascii="Arial Unicode MS" w:eastAsia="Arial Unicode MS" w:hAnsi="Arial Unicode MS" w:cs="Arial Unicode MS"/>
          <w:sz w:val="24"/>
          <w:szCs w:val="24"/>
        </w:rPr>
        <w:t>Limited participation</w:t>
      </w:r>
      <w:r w:rsidR="00ED7E82">
        <w:rPr>
          <w:rFonts w:ascii="Arial Unicode MS" w:eastAsia="Arial Unicode MS" w:hAnsi="Arial Unicode MS" w:cs="Arial Unicode MS"/>
          <w:sz w:val="24"/>
          <w:szCs w:val="24"/>
        </w:rPr>
        <w:t xml:space="preserve"> of the imple</w:t>
      </w:r>
      <w:r w:rsidR="00580A62">
        <w:rPr>
          <w:rFonts w:ascii="Arial Unicode MS" w:eastAsia="Arial Unicode MS" w:hAnsi="Arial Unicode MS" w:cs="Arial Unicode MS"/>
          <w:sz w:val="24"/>
          <w:szCs w:val="24"/>
        </w:rPr>
        <w:t>menter</w:t>
      </w:r>
      <w:r w:rsidR="009C018F">
        <w:rPr>
          <w:rFonts w:ascii="Arial Unicode MS" w:eastAsia="Arial Unicode MS" w:hAnsi="Arial Unicode MS" w:cs="Arial Unicode MS"/>
          <w:sz w:val="24"/>
          <w:szCs w:val="24"/>
        </w:rPr>
        <w:t xml:space="preserve"> result</w:t>
      </w:r>
      <w:r w:rsidR="000669C6">
        <w:rPr>
          <w:rFonts w:ascii="Arial Unicode MS" w:eastAsia="Arial Unicode MS" w:hAnsi="Arial Unicode MS" w:cs="Arial Unicode MS"/>
          <w:sz w:val="24"/>
          <w:szCs w:val="24"/>
        </w:rPr>
        <w:t>s into weak</w:t>
      </w:r>
      <w:r w:rsidR="00ED7E82">
        <w:rPr>
          <w:rFonts w:ascii="Arial Unicode MS" w:eastAsia="Arial Unicode MS" w:hAnsi="Arial Unicode MS" w:cs="Arial Unicode MS"/>
          <w:sz w:val="24"/>
          <w:szCs w:val="24"/>
        </w:rPr>
        <w:t xml:space="preserve"> ownership</w:t>
      </w:r>
      <w:r w:rsidR="00580A62">
        <w:rPr>
          <w:rFonts w:ascii="Arial Unicode MS" w:eastAsia="Arial Unicode MS" w:hAnsi="Arial Unicode MS" w:cs="Arial Unicode MS"/>
          <w:sz w:val="24"/>
          <w:szCs w:val="24"/>
        </w:rPr>
        <w:t xml:space="preserve"> </w:t>
      </w:r>
      <w:r w:rsidR="00580A62">
        <w:rPr>
          <w:rFonts w:ascii="Arial Unicode MS" w:eastAsia="Arial Unicode MS" w:hAnsi="Arial Unicode MS" w:cs="Arial Unicode MS"/>
          <w:sz w:val="24"/>
          <w:szCs w:val="24"/>
        </w:rPr>
        <w:lastRenderedPageBreak/>
        <w:t xml:space="preserve">of the health </w:t>
      </w:r>
      <w:proofErr w:type="gramStart"/>
      <w:r w:rsidR="00580A62">
        <w:rPr>
          <w:rFonts w:ascii="Arial Unicode MS" w:eastAsia="Arial Unicode MS" w:hAnsi="Arial Unicode MS" w:cs="Arial Unicode MS"/>
          <w:sz w:val="24"/>
          <w:szCs w:val="24"/>
        </w:rPr>
        <w:t>frameworks,</w:t>
      </w:r>
      <w:proofErr w:type="gramEnd"/>
      <w:r w:rsidR="00580A62">
        <w:rPr>
          <w:rFonts w:ascii="Arial Unicode MS" w:eastAsia="Arial Unicode MS" w:hAnsi="Arial Unicode MS" w:cs="Arial Unicode MS"/>
          <w:sz w:val="24"/>
          <w:szCs w:val="24"/>
        </w:rPr>
        <w:t xml:space="preserve"> hence cripple</w:t>
      </w:r>
      <w:r w:rsidR="00790D50">
        <w:rPr>
          <w:rFonts w:ascii="Arial Unicode MS" w:eastAsia="Arial Unicode MS" w:hAnsi="Arial Unicode MS" w:cs="Arial Unicode MS"/>
          <w:sz w:val="24"/>
          <w:szCs w:val="24"/>
        </w:rPr>
        <w:t>s</w:t>
      </w:r>
      <w:r w:rsidR="00580A62">
        <w:rPr>
          <w:rFonts w:ascii="Arial Unicode MS" w:eastAsia="Arial Unicode MS" w:hAnsi="Arial Unicode MS" w:cs="Arial Unicode MS"/>
          <w:sz w:val="24"/>
          <w:szCs w:val="24"/>
        </w:rPr>
        <w:t xml:space="preserve"> implementation.</w:t>
      </w:r>
      <w:r w:rsidR="001F497F">
        <w:rPr>
          <w:rFonts w:ascii="Arial Unicode MS" w:eastAsia="Arial Unicode MS" w:hAnsi="Arial Unicode MS" w:cs="Arial Unicode MS"/>
          <w:sz w:val="24"/>
          <w:szCs w:val="24"/>
        </w:rPr>
        <w:t xml:space="preserve"> </w:t>
      </w:r>
      <w:r w:rsidR="00E034B7">
        <w:rPr>
          <w:rFonts w:ascii="Arial Unicode MS" w:eastAsia="Arial Unicode MS" w:hAnsi="Arial Unicode MS" w:cs="Arial Unicode MS"/>
          <w:sz w:val="24"/>
          <w:szCs w:val="24"/>
        </w:rPr>
        <w:t>Limited participation has to do with the generic problem of lack of consultation culture</w:t>
      </w:r>
      <w:r w:rsidR="004A5B6E">
        <w:rPr>
          <w:rFonts w:ascii="Arial Unicode MS" w:eastAsia="Arial Unicode MS" w:hAnsi="Arial Unicode MS" w:cs="Arial Unicode MS"/>
          <w:sz w:val="24"/>
          <w:szCs w:val="24"/>
        </w:rPr>
        <w:t xml:space="preserve"> in the policy environment</w:t>
      </w:r>
      <w:r w:rsidR="00317B45">
        <w:rPr>
          <w:rFonts w:ascii="Arial Unicode MS" w:eastAsia="Arial Unicode MS" w:hAnsi="Arial Unicode MS" w:cs="Arial Unicode MS"/>
          <w:sz w:val="24"/>
          <w:szCs w:val="24"/>
        </w:rPr>
        <w:t xml:space="preserve"> </w:t>
      </w:r>
      <w:r w:rsidR="00324823">
        <w:rPr>
          <w:rFonts w:ascii="Arial Unicode MS" w:eastAsia="Arial Unicode MS" w:hAnsi="Arial Unicode MS" w:cs="Arial Unicode MS"/>
          <w:sz w:val="24"/>
          <w:szCs w:val="24"/>
        </w:rPr>
        <w:t xml:space="preserve">in </w:t>
      </w:r>
      <w:r w:rsidR="00317B45">
        <w:rPr>
          <w:rFonts w:ascii="Arial Unicode MS" w:eastAsia="Arial Unicode MS" w:hAnsi="Arial Unicode MS" w:cs="Arial Unicode MS"/>
          <w:sz w:val="24"/>
          <w:szCs w:val="24"/>
        </w:rPr>
        <w:t>Lesotho</w:t>
      </w:r>
      <w:r w:rsidR="004A5B6E">
        <w:rPr>
          <w:rFonts w:ascii="Arial Unicode MS" w:eastAsia="Arial Unicode MS" w:hAnsi="Arial Unicode MS" w:cs="Arial Unicode MS"/>
          <w:sz w:val="24"/>
          <w:szCs w:val="24"/>
        </w:rPr>
        <w:t>.</w:t>
      </w:r>
      <w:r w:rsidR="00317B45">
        <w:rPr>
          <w:rFonts w:ascii="Arial Unicode MS" w:eastAsia="Arial Unicode MS" w:hAnsi="Arial Unicode MS" w:cs="Arial Unicode MS"/>
          <w:sz w:val="24"/>
          <w:szCs w:val="24"/>
        </w:rPr>
        <w:t xml:space="preserve"> </w:t>
      </w:r>
    </w:p>
    <w:p w:rsidR="008A004E" w:rsidRDefault="008A004E" w:rsidP="00EA2826">
      <w:pPr>
        <w:jc w:val="both"/>
        <w:rPr>
          <w:rFonts w:ascii="Arial Unicode MS" w:eastAsia="Arial Unicode MS" w:hAnsi="Arial Unicode MS" w:cs="Arial Unicode MS"/>
          <w:sz w:val="24"/>
          <w:szCs w:val="24"/>
        </w:rPr>
      </w:pPr>
    </w:p>
    <w:p w:rsidR="008A004E" w:rsidRDefault="008A004E" w:rsidP="00EA2826">
      <w:pPr>
        <w:jc w:val="both"/>
        <w:rPr>
          <w:rFonts w:ascii="Arial Unicode MS" w:eastAsia="Arial Unicode MS" w:hAnsi="Arial Unicode MS" w:cs="Arial Unicode MS"/>
          <w:sz w:val="24"/>
          <w:szCs w:val="24"/>
        </w:rPr>
      </w:pPr>
    </w:p>
    <w:p w:rsidR="001E443F" w:rsidRPr="001E65FD" w:rsidRDefault="001E65FD" w:rsidP="00143501">
      <w:pPr>
        <w:pStyle w:val="NoSpacing"/>
        <w:jc w:val="both"/>
        <w:rPr>
          <w:rFonts w:ascii="Arial Unicode MS" w:eastAsia="Arial Unicode MS" w:hAnsi="Arial Unicode MS" w:cs="Arial Unicode MS"/>
          <w:sz w:val="24"/>
          <w:szCs w:val="24"/>
          <w:u w:val="single"/>
        </w:rPr>
      </w:pPr>
      <w:r>
        <w:rPr>
          <w:rFonts w:ascii="Arial Unicode MS" w:eastAsia="Arial Unicode MS" w:hAnsi="Arial Unicode MS" w:cs="Arial Unicode MS"/>
          <w:sz w:val="24"/>
          <w:szCs w:val="24"/>
          <w:u w:val="single"/>
        </w:rPr>
        <w:t>Problem Tree Analysis</w:t>
      </w:r>
    </w:p>
    <w:p w:rsidR="005B6F60" w:rsidRDefault="001E443F" w:rsidP="001D3108">
      <w:pPr>
        <w:pStyle w:val="Heading1"/>
        <w:rPr>
          <w:rFonts w:eastAsia="Arial Unicode MS"/>
        </w:rPr>
      </w:pPr>
      <w:bookmarkStart w:id="18" w:name="_Toc460810737"/>
      <w:bookmarkStart w:id="19" w:name="_Toc460810942"/>
      <w:bookmarkStart w:id="20" w:name="_Toc460811392"/>
      <w:bookmarkStart w:id="21" w:name="_Toc460811596"/>
      <w:r>
        <w:rPr>
          <w:rFonts w:eastAsia="Arial Unicode MS"/>
          <w:noProof/>
          <w:lang w:eastAsia="en-ZA"/>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8"/>
      <w:bookmarkEnd w:id="19"/>
      <w:bookmarkEnd w:id="20"/>
      <w:bookmarkEnd w:id="21"/>
    </w:p>
    <w:p w:rsidR="001D3108" w:rsidRDefault="001D3108" w:rsidP="001D3108">
      <w:pPr>
        <w:pStyle w:val="NoSpacing"/>
        <w:tabs>
          <w:tab w:val="left" w:pos="1485"/>
        </w:tabs>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p>
    <w:p w:rsidR="00305D60" w:rsidRPr="001D3108" w:rsidRDefault="001D3108" w:rsidP="001D3108">
      <w:pPr>
        <w:pStyle w:val="Heading1"/>
        <w:rPr>
          <w:rFonts w:ascii="Arial Unicode MS" w:eastAsia="Arial Unicode MS" w:hAnsi="Arial Unicode MS" w:cs="Arial Unicode MS"/>
          <w:sz w:val="24"/>
          <w:szCs w:val="24"/>
        </w:rPr>
      </w:pPr>
      <w:bookmarkStart w:id="22" w:name="_Toc460811597"/>
      <w:r>
        <w:rPr>
          <w:rFonts w:eastAsia="Arial Unicode MS"/>
        </w:rPr>
        <w:t xml:space="preserve">3. </w:t>
      </w:r>
      <w:r w:rsidR="00305D60" w:rsidRPr="00D43F2E">
        <w:rPr>
          <w:rFonts w:eastAsia="Arial Unicode MS"/>
        </w:rPr>
        <w:t>Internal and external forces</w:t>
      </w:r>
      <w:bookmarkEnd w:id="22"/>
    </w:p>
    <w:p w:rsidR="001D3108" w:rsidRDefault="001D3108" w:rsidP="00305D60">
      <w:pPr>
        <w:pStyle w:val="NoSpacing"/>
        <w:jc w:val="both"/>
        <w:rPr>
          <w:rFonts w:ascii="Arial Unicode MS" w:eastAsia="Arial Unicode MS" w:hAnsi="Arial Unicode MS" w:cs="Arial Unicode MS"/>
          <w:sz w:val="24"/>
          <w:szCs w:val="24"/>
        </w:rPr>
      </w:pPr>
    </w:p>
    <w:p w:rsidR="00002D19" w:rsidRDefault="00305D60" w:rsidP="00305D60">
      <w:pPr>
        <w:pStyle w:val="NoSpacing"/>
        <w:jc w:val="both"/>
        <w:rPr>
          <w:rFonts w:ascii="Arial Unicode MS" w:eastAsia="Arial Unicode MS" w:hAnsi="Arial Unicode MS" w:cs="Arial Unicode MS"/>
          <w:sz w:val="24"/>
          <w:szCs w:val="24"/>
        </w:rPr>
      </w:pPr>
      <w:r w:rsidRPr="00305D60">
        <w:rPr>
          <w:rFonts w:ascii="Arial Unicode MS" w:eastAsia="Arial Unicode MS" w:hAnsi="Arial Unicode MS" w:cs="Arial Unicode MS"/>
          <w:sz w:val="24"/>
          <w:szCs w:val="24"/>
        </w:rPr>
        <w:t>The main purpose of strategic planning is to bring balance between an organisation</w:t>
      </w:r>
      <w:r w:rsidR="00002D19">
        <w:rPr>
          <w:rFonts w:ascii="Arial Unicode MS" w:eastAsia="Arial Unicode MS" w:hAnsi="Arial Unicode MS" w:cs="Arial Unicode MS"/>
          <w:sz w:val="24"/>
          <w:szCs w:val="24"/>
        </w:rPr>
        <w:t>’s internal</w:t>
      </w:r>
      <w:r w:rsidRPr="00305D60">
        <w:rPr>
          <w:rFonts w:ascii="Arial Unicode MS" w:eastAsia="Arial Unicode MS" w:hAnsi="Arial Unicode MS" w:cs="Arial Unicode MS"/>
          <w:sz w:val="24"/>
          <w:szCs w:val="24"/>
        </w:rPr>
        <w:t xml:space="preserve"> and external forces. The internal and external forces determine the extent to which an organisation succeed</w:t>
      </w:r>
      <w:r w:rsidR="00790D50">
        <w:rPr>
          <w:rFonts w:ascii="Arial Unicode MS" w:eastAsia="Arial Unicode MS" w:hAnsi="Arial Unicode MS" w:cs="Arial Unicode MS"/>
          <w:sz w:val="24"/>
          <w:szCs w:val="24"/>
        </w:rPr>
        <w:t>s</w:t>
      </w:r>
      <w:r w:rsidRPr="00305D60">
        <w:rPr>
          <w:rFonts w:ascii="Arial Unicode MS" w:eastAsia="Arial Unicode MS" w:hAnsi="Arial Unicode MS" w:cs="Arial Unicode MS"/>
          <w:sz w:val="24"/>
          <w:szCs w:val="24"/>
        </w:rPr>
        <w:t xml:space="preserve"> in achieving its mandate. Strengths, weaknesses, opportunities and threats (SWOT) analysis is done from the information generated from the literature review, interview </w:t>
      </w:r>
      <w:r w:rsidR="00002D19">
        <w:rPr>
          <w:rFonts w:ascii="Arial Unicode MS" w:eastAsia="Arial Unicode MS" w:hAnsi="Arial Unicode MS" w:cs="Arial Unicode MS"/>
          <w:sz w:val="24"/>
          <w:szCs w:val="24"/>
        </w:rPr>
        <w:t>with</w:t>
      </w:r>
      <w:r w:rsidRPr="00305D60">
        <w:rPr>
          <w:rFonts w:ascii="Arial Unicode MS" w:eastAsia="Arial Unicode MS" w:hAnsi="Arial Unicode MS" w:cs="Arial Unicode MS"/>
          <w:sz w:val="24"/>
          <w:szCs w:val="24"/>
        </w:rPr>
        <w:t xml:space="preserve"> key informants and </w:t>
      </w:r>
      <w:r w:rsidR="00155026">
        <w:rPr>
          <w:rFonts w:ascii="Arial Unicode MS" w:eastAsia="Arial Unicode MS" w:hAnsi="Arial Unicode MS" w:cs="Arial Unicode MS"/>
          <w:sz w:val="24"/>
          <w:szCs w:val="24"/>
        </w:rPr>
        <w:t>the focus group discussion</w:t>
      </w:r>
      <w:r w:rsidRPr="00305D60">
        <w:rPr>
          <w:rFonts w:ascii="Arial Unicode MS" w:eastAsia="Arial Unicode MS" w:hAnsi="Arial Unicode MS" w:cs="Arial Unicode MS"/>
          <w:sz w:val="24"/>
          <w:szCs w:val="24"/>
        </w:rPr>
        <w:t>.</w:t>
      </w:r>
    </w:p>
    <w:p w:rsidR="00002D19" w:rsidRDefault="00002D19" w:rsidP="00305D60">
      <w:pPr>
        <w:pStyle w:val="NoSpacing"/>
        <w:jc w:val="both"/>
        <w:rPr>
          <w:rFonts w:ascii="Arial Unicode MS" w:eastAsia="Arial Unicode MS" w:hAnsi="Arial Unicode MS" w:cs="Arial Unicode MS"/>
          <w:sz w:val="24"/>
          <w:szCs w:val="24"/>
        </w:rPr>
      </w:pPr>
    </w:p>
    <w:p w:rsidR="00002D19" w:rsidRDefault="00002D19" w:rsidP="00305D60">
      <w:pPr>
        <w:pStyle w:val="NoSpacing"/>
        <w:jc w:val="both"/>
        <w:rPr>
          <w:rFonts w:ascii="Arial Unicode MS" w:eastAsia="Arial Unicode MS" w:hAnsi="Arial Unicode MS" w:cs="Arial Unicode MS"/>
          <w:sz w:val="24"/>
          <w:szCs w:val="24"/>
        </w:rPr>
      </w:pPr>
    </w:p>
    <w:p w:rsidR="00002D19" w:rsidRDefault="00002D19" w:rsidP="00305D60">
      <w:pPr>
        <w:pStyle w:val="NoSpacing"/>
        <w:jc w:val="both"/>
        <w:rPr>
          <w:rFonts w:ascii="Arial Unicode MS" w:eastAsia="Arial Unicode MS" w:hAnsi="Arial Unicode MS" w:cs="Arial Unicode MS"/>
          <w:sz w:val="24"/>
          <w:szCs w:val="24"/>
        </w:rPr>
      </w:pPr>
    </w:p>
    <w:tbl>
      <w:tblPr>
        <w:tblStyle w:val="TableGrid"/>
        <w:tblW w:w="11070" w:type="dxa"/>
        <w:tblInd w:w="-1062" w:type="dxa"/>
        <w:tblLook w:val="04A0"/>
      </w:tblPr>
      <w:tblGrid>
        <w:gridCol w:w="5570"/>
        <w:gridCol w:w="5117"/>
        <w:gridCol w:w="383"/>
      </w:tblGrid>
      <w:tr w:rsidR="00C94F12" w:rsidTr="0020568F">
        <w:tc>
          <w:tcPr>
            <w:tcW w:w="5570" w:type="dxa"/>
          </w:tcPr>
          <w:p w:rsidR="00C94F12" w:rsidRPr="00C25A73" w:rsidRDefault="00C94F12" w:rsidP="00305D60">
            <w:pPr>
              <w:pStyle w:val="NoSpacing"/>
              <w:jc w:val="both"/>
              <w:rPr>
                <w:rFonts w:ascii="Arial Unicode MS" w:eastAsia="Arial Unicode MS" w:hAnsi="Arial Unicode MS" w:cs="Arial Unicode MS"/>
                <w:sz w:val="20"/>
                <w:szCs w:val="20"/>
              </w:rPr>
            </w:pPr>
            <w:r w:rsidRPr="00C25A73">
              <w:rPr>
                <w:rFonts w:ascii="Arial Unicode MS" w:eastAsia="Arial Unicode MS" w:hAnsi="Arial Unicode MS" w:cs="Arial Unicode MS"/>
                <w:sz w:val="20"/>
                <w:szCs w:val="20"/>
              </w:rPr>
              <w:lastRenderedPageBreak/>
              <w:t>Strengths</w:t>
            </w:r>
          </w:p>
        </w:tc>
        <w:tc>
          <w:tcPr>
            <w:tcW w:w="5500" w:type="dxa"/>
            <w:gridSpan w:val="2"/>
          </w:tcPr>
          <w:p w:rsidR="00C94F12" w:rsidRPr="00C25A73" w:rsidRDefault="00C94F12" w:rsidP="00305D60">
            <w:pPr>
              <w:pStyle w:val="NoSpacing"/>
              <w:jc w:val="both"/>
              <w:rPr>
                <w:rFonts w:ascii="Arial Unicode MS" w:eastAsia="Arial Unicode MS" w:hAnsi="Arial Unicode MS" w:cs="Arial Unicode MS"/>
                <w:sz w:val="20"/>
                <w:szCs w:val="20"/>
              </w:rPr>
            </w:pPr>
            <w:r w:rsidRPr="00C25A73">
              <w:rPr>
                <w:rFonts w:ascii="Arial Unicode MS" w:eastAsia="Arial Unicode MS" w:hAnsi="Arial Unicode MS" w:cs="Arial Unicode MS"/>
                <w:sz w:val="20"/>
                <w:szCs w:val="20"/>
              </w:rPr>
              <w:t>Weaknesses</w:t>
            </w:r>
          </w:p>
        </w:tc>
      </w:tr>
      <w:tr w:rsidR="00C94F12" w:rsidTr="0020568F">
        <w:tc>
          <w:tcPr>
            <w:tcW w:w="5570" w:type="dxa"/>
          </w:tcPr>
          <w:p w:rsidR="004F07D6" w:rsidRDefault="00C94F12" w:rsidP="00C94F12">
            <w:pPr>
              <w:pStyle w:val="NoSpacing"/>
              <w:jc w:val="both"/>
              <w:rPr>
                <w:rFonts w:eastAsia="Arial Unicode MS" w:cs="Arial Unicode MS"/>
                <w:sz w:val="20"/>
                <w:szCs w:val="20"/>
              </w:rPr>
            </w:pPr>
            <w:r w:rsidRPr="00C25A73">
              <w:rPr>
                <w:rFonts w:eastAsia="Arial Unicode MS" w:cs="Arial Unicode MS"/>
                <w:sz w:val="20"/>
                <w:szCs w:val="20"/>
              </w:rPr>
              <w:t>Because the coalition is at its infancy, it is hosted and incubated by a well-established LeBoHA which has secured donor funding for the organisational development and institutional capacity of the co</w:t>
            </w:r>
            <w:r w:rsidR="004D7A78" w:rsidRPr="00C25A73">
              <w:rPr>
                <w:rFonts w:eastAsia="Arial Unicode MS" w:cs="Arial Unicode MS"/>
                <w:sz w:val="20"/>
                <w:szCs w:val="20"/>
              </w:rPr>
              <w:t>alition. T</w:t>
            </w:r>
            <w:r w:rsidRPr="00C25A73">
              <w:rPr>
                <w:rFonts w:eastAsia="Arial Unicode MS" w:cs="Arial Unicode MS"/>
                <w:sz w:val="20"/>
                <w:szCs w:val="20"/>
              </w:rPr>
              <w:t xml:space="preserve">his arrangement could be strengthened by deploying coalition volunteers while LeBoHA continues to provide mentorship.  </w:t>
            </w:r>
          </w:p>
          <w:p w:rsidR="004F07D6" w:rsidRDefault="004F07D6" w:rsidP="00C94F12">
            <w:pPr>
              <w:pStyle w:val="NoSpacing"/>
              <w:jc w:val="both"/>
              <w:rPr>
                <w:rFonts w:eastAsia="Arial Unicode MS" w:cs="Arial Unicode MS"/>
                <w:sz w:val="20"/>
                <w:szCs w:val="20"/>
              </w:rPr>
            </w:pPr>
          </w:p>
          <w:p w:rsidR="00C94F12" w:rsidRPr="00C25A73" w:rsidRDefault="0024523B" w:rsidP="00C94F12">
            <w:pPr>
              <w:pStyle w:val="NoSpacing"/>
              <w:jc w:val="both"/>
              <w:rPr>
                <w:rFonts w:eastAsia="Arial Unicode MS" w:cs="Arial Unicode MS"/>
                <w:sz w:val="20"/>
                <w:szCs w:val="20"/>
              </w:rPr>
            </w:pPr>
            <w:r w:rsidRPr="0024523B">
              <w:rPr>
                <w:rFonts w:eastAsia="Arial Unicode MS" w:cs="Arial Unicode MS"/>
                <w:sz w:val="20"/>
                <w:szCs w:val="20"/>
              </w:rPr>
              <w:t>There is steering committee</w:t>
            </w:r>
            <w:r w:rsidR="004F07D6">
              <w:rPr>
                <w:rFonts w:eastAsia="Arial Unicode MS" w:cs="Arial Unicode MS"/>
                <w:sz w:val="20"/>
                <w:szCs w:val="20"/>
              </w:rPr>
              <w:t xml:space="preserve"> for the coalition</w:t>
            </w:r>
            <w:r w:rsidRPr="0024523B">
              <w:rPr>
                <w:rFonts w:eastAsia="Arial Unicode MS" w:cs="Arial Unicode MS"/>
                <w:sz w:val="20"/>
                <w:szCs w:val="20"/>
              </w:rPr>
              <w:t xml:space="preserve"> </w:t>
            </w:r>
            <w:r w:rsidR="004F07D6">
              <w:rPr>
                <w:rFonts w:eastAsia="Arial Unicode MS" w:cs="Arial Unicode MS"/>
                <w:sz w:val="20"/>
                <w:szCs w:val="20"/>
              </w:rPr>
              <w:t>with terms of reference and a memorandum of understanding</w:t>
            </w:r>
            <w:r w:rsidRPr="0024523B">
              <w:rPr>
                <w:rFonts w:eastAsia="Arial Unicode MS" w:cs="Arial Unicode MS"/>
                <w:sz w:val="20"/>
                <w:szCs w:val="20"/>
              </w:rPr>
              <w:t xml:space="preserve">, </w:t>
            </w:r>
            <w:r w:rsidR="004F07D6">
              <w:rPr>
                <w:rFonts w:eastAsia="Arial Unicode MS" w:cs="Arial Unicode MS"/>
                <w:sz w:val="20"/>
                <w:szCs w:val="20"/>
              </w:rPr>
              <w:t xml:space="preserve">which brings </w:t>
            </w:r>
            <w:r w:rsidRPr="0024523B">
              <w:rPr>
                <w:rFonts w:eastAsia="Arial Unicode MS" w:cs="Arial Unicode MS"/>
                <w:sz w:val="20"/>
                <w:szCs w:val="20"/>
              </w:rPr>
              <w:t>about oneness</w:t>
            </w:r>
            <w:r w:rsidR="004F07D6">
              <w:rPr>
                <w:rFonts w:eastAsia="Arial Unicode MS" w:cs="Arial Unicode MS"/>
                <w:sz w:val="20"/>
                <w:szCs w:val="20"/>
              </w:rPr>
              <w:t xml:space="preserve"> within members of the coalition</w:t>
            </w:r>
            <w:r w:rsidRPr="0024523B">
              <w:rPr>
                <w:rFonts w:eastAsia="Arial Unicode MS" w:cs="Arial Unicode MS"/>
                <w:sz w:val="20"/>
                <w:szCs w:val="20"/>
              </w:rPr>
              <w:t>.</w:t>
            </w:r>
          </w:p>
          <w:p w:rsidR="00C94F12" w:rsidRPr="00C25A73" w:rsidRDefault="00C94F12" w:rsidP="00C94F12">
            <w:pPr>
              <w:pStyle w:val="NoSpacing"/>
              <w:jc w:val="both"/>
              <w:rPr>
                <w:rFonts w:eastAsia="Arial Unicode MS" w:cs="Arial Unicode MS"/>
                <w:sz w:val="20"/>
                <w:szCs w:val="20"/>
              </w:rPr>
            </w:pPr>
            <w:r w:rsidRPr="00C25A73">
              <w:rPr>
                <w:rFonts w:eastAsia="Arial Unicode MS" w:cs="Arial Unicode MS"/>
                <w:sz w:val="20"/>
                <w:szCs w:val="20"/>
              </w:rPr>
              <w:tab/>
            </w:r>
          </w:p>
          <w:p w:rsidR="00C94F12" w:rsidRPr="00C25A73" w:rsidRDefault="00C94F12" w:rsidP="00C94F12">
            <w:pPr>
              <w:pStyle w:val="NoSpacing"/>
              <w:jc w:val="both"/>
              <w:rPr>
                <w:rFonts w:eastAsia="Arial Unicode MS" w:cs="Arial Unicode MS"/>
                <w:sz w:val="20"/>
                <w:szCs w:val="20"/>
              </w:rPr>
            </w:pPr>
            <w:r w:rsidRPr="00C25A73">
              <w:rPr>
                <w:rFonts w:eastAsia="Arial Unicode MS" w:cs="Arial Unicode MS"/>
                <w:sz w:val="20"/>
                <w:szCs w:val="20"/>
              </w:rPr>
              <w:t>Members of the associations and the coalition itself are</w:t>
            </w:r>
            <w:r w:rsidR="00790D50" w:rsidRPr="00C25A73">
              <w:rPr>
                <w:rFonts w:eastAsia="Arial Unicode MS" w:cs="Arial Unicode MS"/>
                <w:sz w:val="20"/>
                <w:szCs w:val="20"/>
              </w:rPr>
              <w:t xml:space="preserve"> health professionals who have</w:t>
            </w:r>
            <w:r w:rsidRPr="00C25A73">
              <w:rPr>
                <w:rFonts w:eastAsia="Arial Unicode MS" w:cs="Arial Unicode MS"/>
                <w:sz w:val="20"/>
                <w:szCs w:val="20"/>
              </w:rPr>
              <w:t xml:space="preserve"> first-hand experience and expertise of the health system. This is an important strength because the health professionals, as primary implementers, own the issues that affect them on daily basis. They are no</w:t>
            </w:r>
            <w:r w:rsidR="00790D50" w:rsidRPr="00C25A73">
              <w:rPr>
                <w:rFonts w:eastAsia="Arial Unicode MS" w:cs="Arial Unicode MS"/>
                <w:sz w:val="20"/>
                <w:szCs w:val="20"/>
              </w:rPr>
              <w:t>t advocates of the people but are</w:t>
            </w:r>
            <w:r w:rsidRPr="00C25A73">
              <w:rPr>
                <w:rFonts w:eastAsia="Arial Unicode MS" w:cs="Arial Unicode MS"/>
                <w:sz w:val="20"/>
                <w:szCs w:val="20"/>
              </w:rPr>
              <w:t xml:space="preserve"> more of self-advo</w:t>
            </w:r>
            <w:r w:rsidR="00790D50" w:rsidRPr="00C25A73">
              <w:rPr>
                <w:rFonts w:eastAsia="Arial Unicode MS" w:cs="Arial Unicode MS"/>
                <w:sz w:val="20"/>
                <w:szCs w:val="20"/>
              </w:rPr>
              <w:t>cates</w:t>
            </w:r>
            <w:r w:rsidRPr="00C25A73">
              <w:rPr>
                <w:rFonts w:eastAsia="Arial Unicode MS" w:cs="Arial Unicode MS"/>
                <w:sz w:val="20"/>
                <w:szCs w:val="20"/>
              </w:rPr>
              <w:t xml:space="preserve"> hence the possibility for impact is maximised.  This is more so because the associations seem to have built the necessary levels of enthusiasm and drive to influence policy change in the health sector.</w:t>
            </w:r>
          </w:p>
          <w:p w:rsidR="00C94F12" w:rsidRPr="00C25A73" w:rsidRDefault="00C94F12" w:rsidP="00305D60">
            <w:pPr>
              <w:pStyle w:val="NoSpacing"/>
              <w:jc w:val="both"/>
              <w:rPr>
                <w:rFonts w:ascii="Arial Unicode MS" w:eastAsia="Arial Unicode MS" w:hAnsi="Arial Unicode MS" w:cs="Arial Unicode MS"/>
                <w:sz w:val="20"/>
                <w:szCs w:val="20"/>
              </w:rPr>
            </w:pPr>
          </w:p>
        </w:tc>
        <w:tc>
          <w:tcPr>
            <w:tcW w:w="5500" w:type="dxa"/>
            <w:gridSpan w:val="2"/>
          </w:tcPr>
          <w:p w:rsidR="00C94F12" w:rsidRPr="00C25A73" w:rsidRDefault="00FA1140" w:rsidP="00155026">
            <w:pPr>
              <w:pStyle w:val="NoSpacing"/>
              <w:tabs>
                <w:tab w:val="left" w:pos="2115"/>
              </w:tabs>
              <w:jc w:val="both"/>
              <w:rPr>
                <w:rFonts w:eastAsia="Arial Unicode MS" w:cs="Arial Unicode MS"/>
                <w:sz w:val="20"/>
                <w:szCs w:val="20"/>
              </w:rPr>
            </w:pPr>
            <w:r w:rsidRPr="00C25A73">
              <w:rPr>
                <w:rFonts w:eastAsia="Arial Unicode MS" w:cs="Arial Unicode MS"/>
                <w:sz w:val="20"/>
                <w:szCs w:val="20"/>
              </w:rPr>
              <w:t>T</w:t>
            </w:r>
            <w:r w:rsidR="00C94F12" w:rsidRPr="00C25A73">
              <w:rPr>
                <w:rFonts w:eastAsia="Arial Unicode MS" w:cs="Arial Unicode MS"/>
                <w:sz w:val="20"/>
                <w:szCs w:val="20"/>
              </w:rPr>
              <w:t>he coa</w:t>
            </w:r>
            <w:r w:rsidRPr="00C25A73">
              <w:rPr>
                <w:rFonts w:eastAsia="Arial Unicode MS" w:cs="Arial Unicode MS"/>
                <w:sz w:val="20"/>
                <w:szCs w:val="20"/>
              </w:rPr>
              <w:t>lition is not</w:t>
            </w:r>
            <w:r w:rsidR="00C94F12" w:rsidRPr="00C25A73">
              <w:rPr>
                <w:rFonts w:eastAsia="Arial Unicode MS" w:cs="Arial Unicode MS"/>
                <w:sz w:val="20"/>
                <w:szCs w:val="20"/>
              </w:rPr>
              <w:t xml:space="preserve"> legally registered. This does not only mean they cannot access funding from development partners, but they also do not have a constitut</w:t>
            </w:r>
            <w:r w:rsidR="004D7A78" w:rsidRPr="00C25A73">
              <w:rPr>
                <w:rFonts w:eastAsia="Arial Unicode MS" w:cs="Arial Unicode MS"/>
                <w:sz w:val="20"/>
                <w:szCs w:val="20"/>
              </w:rPr>
              <w:t>ion to guide their operations.</w:t>
            </w:r>
            <w:r w:rsidR="00C94F12" w:rsidRPr="00C25A73">
              <w:rPr>
                <w:rFonts w:eastAsia="Arial Unicode MS" w:cs="Arial Unicode MS"/>
                <w:sz w:val="20"/>
                <w:szCs w:val="20"/>
              </w:rPr>
              <w:t xml:space="preserve"> In the absence of the constitution, the coalition remains susceptible to membership conflict with no point of reference for providing </w:t>
            </w:r>
            <w:r w:rsidR="004D7A78" w:rsidRPr="00C25A73">
              <w:rPr>
                <w:rFonts w:eastAsia="Arial Unicode MS" w:cs="Arial Unicode MS"/>
                <w:sz w:val="20"/>
                <w:szCs w:val="20"/>
              </w:rPr>
              <w:t xml:space="preserve">conflict </w:t>
            </w:r>
            <w:r w:rsidR="00C94F12" w:rsidRPr="00C25A73">
              <w:rPr>
                <w:rFonts w:eastAsia="Arial Unicode MS" w:cs="Arial Unicode MS"/>
                <w:sz w:val="20"/>
                <w:szCs w:val="20"/>
              </w:rPr>
              <w:t xml:space="preserve">management and resolutions. </w:t>
            </w:r>
          </w:p>
          <w:p w:rsidR="00C94F12" w:rsidRPr="00C25A73" w:rsidRDefault="00C94F12" w:rsidP="00C94F12">
            <w:pPr>
              <w:pStyle w:val="NoSpacing"/>
              <w:jc w:val="both"/>
              <w:rPr>
                <w:rFonts w:eastAsia="Arial Unicode MS" w:cs="Arial Unicode MS"/>
                <w:sz w:val="20"/>
                <w:szCs w:val="20"/>
              </w:rPr>
            </w:pPr>
          </w:p>
          <w:p w:rsidR="00C94F12" w:rsidRPr="00C25A73" w:rsidRDefault="00C94F12" w:rsidP="00C94F12">
            <w:pPr>
              <w:pStyle w:val="NoSpacing"/>
              <w:jc w:val="both"/>
              <w:rPr>
                <w:rFonts w:eastAsia="Arial Unicode MS" w:cs="Arial Unicode MS"/>
                <w:sz w:val="20"/>
                <w:szCs w:val="20"/>
              </w:rPr>
            </w:pPr>
            <w:r w:rsidRPr="00C25A73">
              <w:rPr>
                <w:rFonts w:eastAsia="Arial Unicode MS" w:cs="Arial Unicode MS"/>
                <w:sz w:val="20"/>
                <w:szCs w:val="20"/>
              </w:rPr>
              <w:t xml:space="preserve">Furthermore, the coalition does not have </w:t>
            </w:r>
            <w:r w:rsidR="00790D50" w:rsidRPr="00C25A73">
              <w:rPr>
                <w:rFonts w:eastAsia="Arial Unicode MS" w:cs="Arial Unicode MS"/>
                <w:sz w:val="20"/>
                <w:szCs w:val="20"/>
              </w:rPr>
              <w:t xml:space="preserve">a </w:t>
            </w:r>
            <w:r w:rsidRPr="00C25A73">
              <w:rPr>
                <w:rFonts w:eastAsia="Arial Unicode MS" w:cs="Arial Unicode MS"/>
                <w:sz w:val="20"/>
                <w:szCs w:val="20"/>
              </w:rPr>
              <w:t>secretariat with office space and staff to coordinate and manage interventio</w:t>
            </w:r>
            <w:r w:rsidR="00FA1140" w:rsidRPr="00C25A73">
              <w:rPr>
                <w:rFonts w:eastAsia="Arial Unicode MS" w:cs="Arial Unicode MS"/>
                <w:sz w:val="20"/>
                <w:szCs w:val="20"/>
              </w:rPr>
              <w:t>n</w:t>
            </w:r>
            <w:r w:rsidR="000E74E9" w:rsidRPr="00C25A73">
              <w:rPr>
                <w:rFonts w:eastAsia="Arial Unicode MS" w:cs="Arial Unicode MS"/>
                <w:sz w:val="20"/>
                <w:szCs w:val="20"/>
              </w:rPr>
              <w:t>s</w:t>
            </w:r>
            <w:r w:rsidRPr="00C25A73">
              <w:rPr>
                <w:rFonts w:eastAsia="Arial Unicode MS" w:cs="Arial Unicode MS"/>
                <w:sz w:val="20"/>
                <w:szCs w:val="20"/>
              </w:rPr>
              <w:t xml:space="preserve">. The coalition operations, which are mostly organisational development, are currently hosted by the </w:t>
            </w:r>
            <w:r w:rsidR="00FA1140" w:rsidRPr="00C25A73">
              <w:rPr>
                <w:rFonts w:eastAsia="Arial Unicode MS" w:cs="Arial Unicode MS"/>
                <w:sz w:val="20"/>
                <w:szCs w:val="20"/>
              </w:rPr>
              <w:t>LeBoHA</w:t>
            </w:r>
            <w:r w:rsidRPr="00C25A73">
              <w:rPr>
                <w:rFonts w:eastAsia="Arial Unicode MS" w:cs="Arial Unicode MS"/>
                <w:sz w:val="20"/>
                <w:szCs w:val="20"/>
              </w:rPr>
              <w:t>. While it is good for the coalition to be hosted by a well-established LeBoHA, the coalition should start assembling</w:t>
            </w:r>
            <w:r w:rsidR="00FA1140" w:rsidRPr="00C25A73">
              <w:rPr>
                <w:rFonts w:eastAsia="Arial Unicode MS" w:cs="Arial Unicode MS"/>
                <w:sz w:val="20"/>
                <w:szCs w:val="20"/>
              </w:rPr>
              <w:t xml:space="preserve"> its own staff to slowly wean</w:t>
            </w:r>
            <w:r w:rsidRPr="00C25A73">
              <w:rPr>
                <w:rFonts w:eastAsia="Arial Unicode MS" w:cs="Arial Unicode MS"/>
                <w:sz w:val="20"/>
                <w:szCs w:val="20"/>
              </w:rPr>
              <w:t xml:space="preserve"> themselves out for an independent establishment. The start</w:t>
            </w:r>
            <w:r w:rsidR="000E74E9" w:rsidRPr="00C25A73">
              <w:rPr>
                <w:rFonts w:eastAsia="Arial Unicode MS" w:cs="Arial Unicode MS"/>
                <w:sz w:val="20"/>
                <w:szCs w:val="20"/>
              </w:rPr>
              <w:t>ing</w:t>
            </w:r>
            <w:r w:rsidRPr="00C25A73">
              <w:rPr>
                <w:rFonts w:eastAsia="Arial Unicode MS" w:cs="Arial Unicode MS"/>
                <w:sz w:val="20"/>
                <w:szCs w:val="20"/>
              </w:rPr>
              <w:t xml:space="preserve"> point could be engagement of qualified volunteers to sit within the LeBoHA secretariat to</w:t>
            </w:r>
            <w:r w:rsidR="00FA1140" w:rsidRPr="00C25A73">
              <w:rPr>
                <w:rFonts w:eastAsia="Arial Unicode MS" w:cs="Arial Unicode MS"/>
                <w:sz w:val="20"/>
                <w:szCs w:val="20"/>
              </w:rPr>
              <w:t xml:space="preserve"> start</w:t>
            </w:r>
            <w:r w:rsidRPr="00C25A73">
              <w:rPr>
                <w:rFonts w:eastAsia="Arial Unicode MS" w:cs="Arial Unicode MS"/>
                <w:sz w:val="20"/>
                <w:szCs w:val="20"/>
              </w:rPr>
              <w:t xml:space="preserve"> advocacy operations and resource mobilisation.</w:t>
            </w:r>
          </w:p>
          <w:p w:rsidR="00C94F12" w:rsidRPr="00C25A73" w:rsidRDefault="00C94F12" w:rsidP="00C94F12">
            <w:pPr>
              <w:pStyle w:val="NoSpacing"/>
              <w:jc w:val="both"/>
              <w:rPr>
                <w:rFonts w:eastAsia="Arial Unicode MS" w:cs="Arial Unicode MS"/>
                <w:sz w:val="20"/>
                <w:szCs w:val="20"/>
              </w:rPr>
            </w:pPr>
          </w:p>
          <w:p w:rsidR="00C94F12" w:rsidRPr="00C25A73" w:rsidRDefault="00FA1140" w:rsidP="00305D60">
            <w:pPr>
              <w:pStyle w:val="NoSpacing"/>
              <w:jc w:val="both"/>
              <w:rPr>
                <w:rFonts w:asciiTheme="majorHAnsi" w:eastAsia="Arial Unicode MS" w:hAnsiTheme="majorHAnsi" w:cs="Arial Unicode MS"/>
                <w:sz w:val="20"/>
                <w:szCs w:val="20"/>
              </w:rPr>
            </w:pPr>
            <w:r w:rsidRPr="00C25A73">
              <w:rPr>
                <w:rFonts w:eastAsia="Arial Unicode MS" w:cs="Arial Unicode MS"/>
                <w:sz w:val="20"/>
                <w:szCs w:val="20"/>
              </w:rPr>
              <w:t>Further w</w:t>
            </w:r>
            <w:r w:rsidR="00C94F12" w:rsidRPr="00C25A73">
              <w:rPr>
                <w:rFonts w:eastAsia="Arial Unicode MS" w:cs="Arial Unicode MS"/>
                <w:sz w:val="20"/>
                <w:szCs w:val="20"/>
              </w:rPr>
              <w:t>hile they are all legally registered and have constitutions, most of them do not have secretariat and full time staff. The work is mostly done by executive committee members who are also full time employers of health institutions elsewhere. This arrangement definitely affects the effe</w:t>
            </w:r>
            <w:r w:rsidRPr="00C25A73">
              <w:rPr>
                <w:rFonts w:eastAsia="Arial Unicode MS" w:cs="Arial Unicode MS"/>
                <w:sz w:val="20"/>
                <w:szCs w:val="20"/>
              </w:rPr>
              <w:t>ctiveness of the associations. Advocacy and resource mobilisation thus not well coordinated</w:t>
            </w:r>
            <w:r w:rsidR="00C94F12" w:rsidRPr="00C25A73">
              <w:rPr>
                <w:rFonts w:eastAsia="Arial Unicode MS" w:cs="Arial Unicode MS"/>
                <w:sz w:val="20"/>
                <w:szCs w:val="20"/>
              </w:rPr>
              <w:t xml:space="preserve">. In the like manner the coalition members should also employ the volunteer strategy to ensure the executive committees remain at the oversight level while </w:t>
            </w:r>
            <w:proofErr w:type="gramStart"/>
            <w:r w:rsidR="00C94F12" w:rsidRPr="00C25A73">
              <w:rPr>
                <w:rFonts w:eastAsia="Arial Unicode MS" w:cs="Arial Unicode MS"/>
                <w:sz w:val="20"/>
                <w:szCs w:val="20"/>
              </w:rPr>
              <w:t>staff handle</w:t>
            </w:r>
            <w:proofErr w:type="gramEnd"/>
            <w:r w:rsidR="00C94F12" w:rsidRPr="00C25A73">
              <w:rPr>
                <w:rFonts w:eastAsia="Arial Unicode MS" w:cs="Arial Unicode MS"/>
                <w:sz w:val="20"/>
                <w:szCs w:val="20"/>
              </w:rPr>
              <w:t xml:space="preserve"> day-to-day operations.</w:t>
            </w:r>
          </w:p>
        </w:tc>
      </w:tr>
      <w:tr w:rsidR="00C94F12" w:rsidTr="00F956FA">
        <w:trPr>
          <w:gridAfter w:val="1"/>
          <w:wAfter w:w="383" w:type="dxa"/>
        </w:trPr>
        <w:tc>
          <w:tcPr>
            <w:tcW w:w="5570" w:type="dxa"/>
          </w:tcPr>
          <w:p w:rsidR="00C94F12" w:rsidRDefault="00C94F12" w:rsidP="00305D60">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Opportunities</w:t>
            </w:r>
          </w:p>
        </w:tc>
        <w:tc>
          <w:tcPr>
            <w:tcW w:w="5117" w:type="dxa"/>
          </w:tcPr>
          <w:p w:rsidR="00C94F12" w:rsidRDefault="00C94F12" w:rsidP="00305D60">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Threats</w:t>
            </w:r>
          </w:p>
        </w:tc>
      </w:tr>
      <w:tr w:rsidR="00155026" w:rsidTr="00F956FA">
        <w:trPr>
          <w:gridAfter w:val="1"/>
          <w:wAfter w:w="383" w:type="dxa"/>
        </w:trPr>
        <w:tc>
          <w:tcPr>
            <w:tcW w:w="5570" w:type="dxa"/>
          </w:tcPr>
          <w:p w:rsidR="00155026" w:rsidRPr="00155026" w:rsidRDefault="00155026" w:rsidP="00155026">
            <w:pPr>
              <w:pStyle w:val="NoSpacing"/>
              <w:jc w:val="both"/>
              <w:rPr>
                <w:rFonts w:eastAsia="Arial Unicode MS" w:cs="Arial Unicode MS"/>
                <w:sz w:val="20"/>
                <w:szCs w:val="20"/>
              </w:rPr>
            </w:pPr>
            <w:r w:rsidRPr="00155026">
              <w:rPr>
                <w:rFonts w:eastAsia="Arial Unicode MS" w:cs="Arial Unicode MS"/>
                <w:sz w:val="20"/>
                <w:szCs w:val="20"/>
              </w:rPr>
              <w:t>In the advent of diminishing donor funding due to economic challenges among rich countries, de</w:t>
            </w:r>
            <w:r w:rsidR="004A19C2">
              <w:rPr>
                <w:rFonts w:eastAsia="Arial Unicode MS" w:cs="Arial Unicode MS"/>
                <w:sz w:val="20"/>
                <w:szCs w:val="20"/>
              </w:rPr>
              <w:t>velopment partners seem to opt to channel</w:t>
            </w:r>
            <w:r w:rsidR="00D42793">
              <w:rPr>
                <w:rFonts w:eastAsia="Arial Unicode MS" w:cs="Arial Unicode MS"/>
                <w:sz w:val="20"/>
                <w:szCs w:val="20"/>
              </w:rPr>
              <w:t xml:space="preserve"> funding through</w:t>
            </w:r>
            <w:r w:rsidRPr="00155026">
              <w:rPr>
                <w:rFonts w:eastAsia="Arial Unicode MS" w:cs="Arial Unicode MS"/>
                <w:sz w:val="20"/>
                <w:szCs w:val="20"/>
              </w:rPr>
              <w:t xml:space="preserve"> coalitions, net</w:t>
            </w:r>
            <w:r w:rsidR="00D42793">
              <w:rPr>
                <w:rFonts w:eastAsia="Arial Unicode MS" w:cs="Arial Unicode MS"/>
                <w:sz w:val="20"/>
                <w:szCs w:val="20"/>
              </w:rPr>
              <w:t>works, and federations</w:t>
            </w:r>
            <w:r w:rsidRPr="00155026">
              <w:rPr>
                <w:rFonts w:eastAsia="Arial Unicode MS" w:cs="Arial Unicode MS"/>
                <w:sz w:val="20"/>
                <w:szCs w:val="20"/>
              </w:rPr>
              <w:t xml:space="preserve">. So, the health professional associations have better opportunities to secure funding when they work as coalition. </w:t>
            </w:r>
          </w:p>
          <w:p w:rsidR="00155026" w:rsidRPr="00155026" w:rsidRDefault="00155026" w:rsidP="00155026">
            <w:pPr>
              <w:pStyle w:val="NoSpacing"/>
              <w:jc w:val="both"/>
              <w:rPr>
                <w:rFonts w:eastAsia="Arial Unicode MS" w:cs="Arial Unicode MS"/>
                <w:sz w:val="20"/>
                <w:szCs w:val="20"/>
              </w:rPr>
            </w:pPr>
          </w:p>
          <w:p w:rsidR="00155026" w:rsidRPr="00E2275C" w:rsidRDefault="00155026" w:rsidP="00305D60">
            <w:pPr>
              <w:pStyle w:val="NoSpacing"/>
              <w:jc w:val="both"/>
              <w:rPr>
                <w:rFonts w:eastAsia="Arial Unicode MS" w:cs="Arial Unicode MS"/>
                <w:sz w:val="20"/>
                <w:szCs w:val="20"/>
              </w:rPr>
            </w:pPr>
            <w:r w:rsidRPr="00155026">
              <w:rPr>
                <w:rFonts w:eastAsia="Arial Unicode MS" w:cs="Arial Unicode MS"/>
                <w:sz w:val="20"/>
                <w:szCs w:val="20"/>
              </w:rPr>
              <w:t>Furthermore, the formation of the coalition come</w:t>
            </w:r>
            <w:r w:rsidR="00D42793">
              <w:rPr>
                <w:rFonts w:eastAsia="Arial Unicode MS" w:cs="Arial Unicode MS"/>
                <w:sz w:val="20"/>
                <w:szCs w:val="20"/>
              </w:rPr>
              <w:t>s</w:t>
            </w:r>
            <w:r w:rsidRPr="00155026">
              <w:rPr>
                <w:rFonts w:eastAsia="Arial Unicode MS" w:cs="Arial Unicode MS"/>
                <w:sz w:val="20"/>
                <w:szCs w:val="20"/>
              </w:rPr>
              <w:t xml:space="preserve"> at a very opportune time just coinciding with the Millennium Development Goals (M</w:t>
            </w:r>
            <w:r w:rsidR="00D42793">
              <w:rPr>
                <w:rFonts w:eastAsia="Arial Unicode MS" w:cs="Arial Unicode MS"/>
                <w:sz w:val="20"/>
                <w:szCs w:val="20"/>
              </w:rPr>
              <w:t xml:space="preserve">DGs) report and </w:t>
            </w:r>
            <w:r w:rsidRPr="00155026">
              <w:rPr>
                <w:rFonts w:eastAsia="Arial Unicode MS" w:cs="Arial Unicode MS"/>
                <w:sz w:val="20"/>
                <w:szCs w:val="20"/>
              </w:rPr>
              <w:t>the newly adopted Sustainable Develop</w:t>
            </w:r>
            <w:r w:rsidR="006649E4">
              <w:rPr>
                <w:rFonts w:eastAsia="Arial Unicode MS" w:cs="Arial Unicode MS"/>
                <w:sz w:val="20"/>
                <w:szCs w:val="20"/>
              </w:rPr>
              <w:t>ment Goals (SDGs) as well as relea</w:t>
            </w:r>
            <w:r w:rsidRPr="00155026">
              <w:rPr>
                <w:rFonts w:eastAsia="Arial Unicode MS" w:cs="Arial Unicode MS"/>
                <w:sz w:val="20"/>
                <w:szCs w:val="20"/>
              </w:rPr>
              <w:t xml:space="preserve">se of the 2014 Lesotho </w:t>
            </w:r>
            <w:r w:rsidR="00D42793">
              <w:rPr>
                <w:rFonts w:eastAsia="Arial Unicode MS" w:cs="Arial Unicode MS"/>
                <w:sz w:val="20"/>
                <w:szCs w:val="20"/>
              </w:rPr>
              <w:t>Demographic Health Survey</w:t>
            </w:r>
            <w:r w:rsidRPr="00155026">
              <w:rPr>
                <w:rFonts w:eastAsia="Arial Unicode MS" w:cs="Arial Unicode MS"/>
                <w:sz w:val="20"/>
                <w:szCs w:val="20"/>
              </w:rPr>
              <w:t xml:space="preserve">. This coincidence does not only provide plethora of new funding opportunities to respond to results and new global goals particularly pertaining to issues of health, but it also necessitates and makes the coalition much more relevant to contribute and respond through a demand-led advocacy. </w:t>
            </w:r>
            <w:r w:rsidR="004F07D6">
              <w:rPr>
                <w:rFonts w:eastAsia="Arial Unicode MS" w:cs="Arial Unicode MS"/>
                <w:sz w:val="20"/>
                <w:szCs w:val="20"/>
              </w:rPr>
              <w:t>The situation also provides an opportunity for the coalition to collaborate with other non-health professional associations.</w:t>
            </w:r>
            <w:bookmarkStart w:id="23" w:name="_GoBack"/>
            <w:bookmarkEnd w:id="23"/>
          </w:p>
        </w:tc>
        <w:tc>
          <w:tcPr>
            <w:tcW w:w="5117" w:type="dxa"/>
          </w:tcPr>
          <w:p w:rsidR="00155026" w:rsidRPr="00932416" w:rsidRDefault="00932416" w:rsidP="00932416">
            <w:pPr>
              <w:pStyle w:val="NoSpacing"/>
              <w:jc w:val="both"/>
              <w:rPr>
                <w:rFonts w:eastAsia="Arial Unicode MS" w:cs="Arial Unicode MS"/>
                <w:sz w:val="20"/>
                <w:szCs w:val="20"/>
              </w:rPr>
            </w:pPr>
            <w:r w:rsidRPr="00932416">
              <w:rPr>
                <w:rFonts w:eastAsia="Arial Unicode MS" w:cs="Arial Unicode MS"/>
                <w:sz w:val="20"/>
                <w:szCs w:val="20"/>
              </w:rPr>
              <w:t>The current political</w:t>
            </w:r>
            <w:r w:rsidR="0039643A">
              <w:rPr>
                <w:rFonts w:eastAsia="Arial Unicode MS" w:cs="Arial Unicode MS"/>
                <w:sz w:val="20"/>
                <w:szCs w:val="20"/>
              </w:rPr>
              <w:t xml:space="preserve"> trajectory in Lesotho under</w:t>
            </w:r>
            <w:r w:rsidRPr="00932416">
              <w:rPr>
                <w:rFonts w:eastAsia="Arial Unicode MS" w:cs="Arial Unicode MS"/>
                <w:sz w:val="20"/>
                <w:szCs w:val="20"/>
              </w:rPr>
              <w:t xml:space="preserve"> coalition go</w:t>
            </w:r>
            <w:r w:rsidR="002071DF">
              <w:rPr>
                <w:rFonts w:eastAsia="Arial Unicode MS" w:cs="Arial Unicode MS"/>
                <w:sz w:val="20"/>
                <w:szCs w:val="20"/>
              </w:rPr>
              <w:t>vernments becomes a big threat</w:t>
            </w:r>
            <w:r w:rsidRPr="00932416">
              <w:rPr>
                <w:rFonts w:eastAsia="Arial Unicode MS" w:cs="Arial Unicode MS"/>
                <w:sz w:val="20"/>
                <w:szCs w:val="20"/>
              </w:rPr>
              <w:t xml:space="preserve"> to advocacy work. That is, coalition government</w:t>
            </w:r>
            <w:r w:rsidR="002071DF">
              <w:rPr>
                <w:rFonts w:eastAsia="Arial Unicode MS" w:cs="Arial Unicode MS"/>
                <w:sz w:val="20"/>
                <w:szCs w:val="20"/>
              </w:rPr>
              <w:t xml:space="preserve">s by their very nature are </w:t>
            </w:r>
            <w:r w:rsidRPr="00932416">
              <w:rPr>
                <w:rFonts w:eastAsia="Arial Unicode MS" w:cs="Arial Unicode MS"/>
                <w:sz w:val="20"/>
                <w:szCs w:val="20"/>
              </w:rPr>
              <w:t>ve</w:t>
            </w:r>
            <w:r w:rsidR="002071DF">
              <w:rPr>
                <w:rFonts w:eastAsia="Arial Unicode MS" w:cs="Arial Unicode MS"/>
                <w:sz w:val="20"/>
                <w:szCs w:val="20"/>
              </w:rPr>
              <w:t>ry unstable and</w:t>
            </w:r>
            <w:r w:rsidR="00CC6F81">
              <w:rPr>
                <w:rFonts w:eastAsia="Arial Unicode MS" w:cs="Arial Unicode MS"/>
                <w:sz w:val="20"/>
                <w:szCs w:val="20"/>
              </w:rPr>
              <w:t xml:space="preserve"> may</w:t>
            </w:r>
            <w:r w:rsidR="002071DF">
              <w:rPr>
                <w:rFonts w:eastAsia="Arial Unicode MS" w:cs="Arial Unicode MS"/>
                <w:sz w:val="20"/>
                <w:szCs w:val="20"/>
              </w:rPr>
              <w:t xml:space="preserve"> collapse before completing their constitutional term. So sudden and frequent change decision makers within government institutions hampers progress and continuity of the advocacy work and minimise changes of achieving expected outcomes.</w:t>
            </w:r>
          </w:p>
        </w:tc>
      </w:tr>
    </w:tbl>
    <w:p w:rsidR="00305D60" w:rsidRDefault="00305D60" w:rsidP="00143501">
      <w:pPr>
        <w:pStyle w:val="NoSpacing"/>
        <w:jc w:val="both"/>
        <w:rPr>
          <w:rFonts w:ascii="Arial Unicode MS" w:eastAsia="Arial Unicode MS" w:hAnsi="Arial Unicode MS" w:cs="Arial Unicode MS"/>
          <w:sz w:val="24"/>
          <w:szCs w:val="24"/>
        </w:rPr>
      </w:pPr>
    </w:p>
    <w:p w:rsidR="00F956FA" w:rsidRDefault="00F956FA" w:rsidP="00143501">
      <w:pPr>
        <w:pStyle w:val="NoSpacing"/>
        <w:jc w:val="both"/>
        <w:rPr>
          <w:rFonts w:ascii="Arial Unicode MS" w:eastAsia="Arial Unicode MS" w:hAnsi="Arial Unicode MS" w:cs="Arial Unicode MS"/>
          <w:sz w:val="24"/>
          <w:szCs w:val="24"/>
        </w:rPr>
      </w:pPr>
    </w:p>
    <w:p w:rsidR="00F956FA" w:rsidRDefault="00F956FA" w:rsidP="00143501">
      <w:pPr>
        <w:pStyle w:val="NoSpacing"/>
        <w:jc w:val="both"/>
        <w:rPr>
          <w:rFonts w:ascii="Arial Unicode MS" w:eastAsia="Arial Unicode MS" w:hAnsi="Arial Unicode MS" w:cs="Arial Unicode MS"/>
          <w:sz w:val="24"/>
          <w:szCs w:val="24"/>
        </w:rPr>
      </w:pPr>
    </w:p>
    <w:p w:rsidR="00D43F2E" w:rsidRPr="00D43F2E" w:rsidRDefault="001D3108" w:rsidP="001D3108">
      <w:pPr>
        <w:pStyle w:val="Heading1"/>
        <w:rPr>
          <w:rFonts w:eastAsia="Arial Unicode MS"/>
        </w:rPr>
      </w:pPr>
      <w:bookmarkStart w:id="24" w:name="_Toc460811598"/>
      <w:r>
        <w:rPr>
          <w:rFonts w:eastAsia="Arial Unicode MS"/>
        </w:rPr>
        <w:lastRenderedPageBreak/>
        <w:t xml:space="preserve">4. </w:t>
      </w:r>
      <w:r w:rsidR="00D43F2E" w:rsidRPr="00D43F2E">
        <w:rPr>
          <w:rFonts w:eastAsia="Arial Unicode MS"/>
        </w:rPr>
        <w:t xml:space="preserve">Theory </w:t>
      </w:r>
      <w:r w:rsidR="00D43F2E" w:rsidRPr="001D3108">
        <w:t>of</w:t>
      </w:r>
      <w:r w:rsidR="00D43F2E" w:rsidRPr="00D43F2E">
        <w:rPr>
          <w:rFonts w:eastAsia="Arial Unicode MS"/>
        </w:rPr>
        <w:t xml:space="preserve"> Change</w:t>
      </w:r>
      <w:bookmarkEnd w:id="24"/>
      <w:r w:rsidR="00D43F2E" w:rsidRPr="00D43F2E">
        <w:rPr>
          <w:rFonts w:eastAsia="Arial Unicode MS"/>
        </w:rPr>
        <w:tab/>
      </w:r>
    </w:p>
    <w:p w:rsidR="00D43F2E" w:rsidRDefault="00E0586A" w:rsidP="00D43F2E">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a</w:t>
      </w:r>
      <w:r w:rsidR="00D43F2E">
        <w:rPr>
          <w:rFonts w:ascii="Arial Unicode MS" w:eastAsia="Arial Unicode MS" w:hAnsi="Arial Unicode MS" w:cs="Arial Unicode MS"/>
          <w:sz w:val="24"/>
          <w:szCs w:val="24"/>
        </w:rPr>
        <w:t>dvocacy</w:t>
      </w:r>
      <w:r w:rsidR="009411C6">
        <w:rPr>
          <w:rFonts w:ascii="Arial Unicode MS" w:eastAsia="Arial Unicode MS" w:hAnsi="Arial Unicode MS" w:cs="Arial Unicode MS"/>
          <w:sz w:val="24"/>
          <w:szCs w:val="24"/>
        </w:rPr>
        <w:t xml:space="preserve"> strategy for the coalition</w:t>
      </w:r>
      <w:r w:rsidR="00D43F2E">
        <w:rPr>
          <w:rFonts w:ascii="Arial Unicode MS" w:eastAsia="Arial Unicode MS" w:hAnsi="Arial Unicode MS" w:cs="Arial Unicode MS"/>
          <w:sz w:val="24"/>
          <w:szCs w:val="24"/>
        </w:rPr>
        <w:t xml:space="preserve"> is premised on the National Health Policy’s goal </w:t>
      </w:r>
      <w:r w:rsidR="00D43F2E" w:rsidRPr="00523042">
        <w:rPr>
          <w:rFonts w:ascii="Arial Unicode MS" w:eastAsia="Arial Unicode MS" w:hAnsi="Arial Unicode MS" w:cs="Arial Unicode MS"/>
          <w:i/>
          <w:sz w:val="24"/>
          <w:szCs w:val="24"/>
        </w:rPr>
        <w:t>to significantly reduce mo</w:t>
      </w:r>
      <w:r w:rsidR="00D43F2E">
        <w:rPr>
          <w:rFonts w:ascii="Arial Unicode MS" w:eastAsia="Arial Unicode MS" w:hAnsi="Arial Unicode MS" w:cs="Arial Unicode MS"/>
          <w:i/>
          <w:sz w:val="24"/>
          <w:szCs w:val="24"/>
        </w:rPr>
        <w:t>r</w:t>
      </w:r>
      <w:r w:rsidR="00D43F2E" w:rsidRPr="00523042">
        <w:rPr>
          <w:rFonts w:ascii="Arial Unicode MS" w:eastAsia="Arial Unicode MS" w:hAnsi="Arial Unicode MS" w:cs="Arial Unicode MS"/>
          <w:i/>
          <w:sz w:val="24"/>
          <w:szCs w:val="24"/>
        </w:rPr>
        <w:t xml:space="preserve">bidity and mortality, thus contribute to attainment of improved health status among the people of Lesotho. </w:t>
      </w:r>
      <w:r w:rsidR="00D43F2E">
        <w:rPr>
          <w:rFonts w:ascii="Arial Unicode MS" w:eastAsia="Arial Unicode MS" w:hAnsi="Arial Unicode MS" w:cs="Arial Unicode MS"/>
          <w:sz w:val="24"/>
          <w:szCs w:val="24"/>
        </w:rPr>
        <w:t xml:space="preserve">To achieve this goal a number of problems that describe the health sector in Lesotho have to be addressed. </w:t>
      </w:r>
    </w:p>
    <w:p w:rsidR="007A13E7" w:rsidRDefault="007A13E7" w:rsidP="00D43F2E">
      <w:pPr>
        <w:pStyle w:val="NoSpacing"/>
        <w:jc w:val="both"/>
        <w:rPr>
          <w:rFonts w:ascii="Arial Unicode MS" w:eastAsia="Arial Unicode MS" w:hAnsi="Arial Unicode MS" w:cs="Arial Unicode MS"/>
          <w:sz w:val="24"/>
          <w:szCs w:val="24"/>
        </w:rPr>
      </w:pPr>
    </w:p>
    <w:p w:rsidR="00D43F2E" w:rsidRDefault="00D43F2E" w:rsidP="00D43F2E">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Morbidity and mortality could be reduced and hence contribute towards improved status of </w:t>
      </w:r>
      <w:r w:rsidR="00E15F3E">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people of Lesotho</w:t>
      </w:r>
      <w:r w:rsidRPr="00523042">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if first, there is sufficient supply, absorption, proportional distribution at different levels and retention of the health workforce through incentivized programmes. Incentivised retention programmes would</w:t>
      </w:r>
      <w:r w:rsidR="00E15F3E">
        <w:rPr>
          <w:rFonts w:ascii="Arial Unicode MS" w:eastAsia="Arial Unicode MS" w:hAnsi="Arial Unicode MS" w:cs="Arial Unicode MS"/>
          <w:sz w:val="24"/>
          <w:szCs w:val="24"/>
        </w:rPr>
        <w:t xml:space="preserve"> curb high attrition and brain d</w:t>
      </w:r>
      <w:r>
        <w:rPr>
          <w:rFonts w:ascii="Arial Unicode MS" w:eastAsia="Arial Unicode MS" w:hAnsi="Arial Unicode MS" w:cs="Arial Unicode MS"/>
          <w:sz w:val="24"/>
          <w:szCs w:val="24"/>
        </w:rPr>
        <w:t>rain caused by fierce comp</w:t>
      </w:r>
      <w:r w:rsidR="00E15F3E">
        <w:rPr>
          <w:rFonts w:ascii="Arial Unicode MS" w:eastAsia="Arial Unicode MS" w:hAnsi="Arial Unicode MS" w:cs="Arial Unicode MS"/>
          <w:sz w:val="24"/>
          <w:szCs w:val="24"/>
        </w:rPr>
        <w:t>eti</w:t>
      </w:r>
      <w:r>
        <w:rPr>
          <w:rFonts w:ascii="Arial Unicode MS" w:eastAsia="Arial Unicode MS" w:hAnsi="Arial Unicode MS" w:cs="Arial Unicode MS"/>
          <w:sz w:val="24"/>
          <w:szCs w:val="24"/>
        </w:rPr>
        <w:t>tion from RSA. These would make health service delivery more sustainable and accessible to all and hence reduce morbidity and mortalit</w:t>
      </w:r>
      <w:r w:rsidR="00515336">
        <w:rPr>
          <w:rFonts w:ascii="Arial Unicode MS" w:eastAsia="Arial Unicode MS" w:hAnsi="Arial Unicode MS" w:cs="Arial Unicode MS"/>
          <w:sz w:val="24"/>
          <w:szCs w:val="24"/>
        </w:rPr>
        <w:t>y. The goal of the National Health P</w:t>
      </w:r>
      <w:r>
        <w:rPr>
          <w:rFonts w:ascii="Arial Unicode MS" w:eastAsia="Arial Unicode MS" w:hAnsi="Arial Unicode MS" w:cs="Arial Unicode MS"/>
          <w:sz w:val="24"/>
          <w:szCs w:val="24"/>
        </w:rPr>
        <w:t xml:space="preserve">olicy would further be achieved if there is adequate and sophisticated supply of health medical equipment and specialised medical personnel. Adequate supply of sophisticated equipment and specialisation would contribute towards reduction of morbidity and mortality, while also curbing capital flight experienced through the referrals of patients into a more sophisticated but expensive South Africans health system. </w:t>
      </w:r>
    </w:p>
    <w:p w:rsidR="00D43F2E" w:rsidRDefault="00D43F2E" w:rsidP="00D43F2E">
      <w:pPr>
        <w:pStyle w:val="NoSpacing"/>
        <w:jc w:val="both"/>
        <w:rPr>
          <w:rFonts w:ascii="Arial Unicode MS" w:eastAsia="Arial Unicode MS" w:hAnsi="Arial Unicode MS" w:cs="Arial Unicode MS"/>
          <w:sz w:val="24"/>
          <w:szCs w:val="24"/>
        </w:rPr>
      </w:pPr>
    </w:p>
    <w:p w:rsidR="00D43F2E" w:rsidRDefault="00D43F2E" w:rsidP="00D43F2E">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w:t>
      </w:r>
      <w:r w:rsidR="00515336">
        <w:rPr>
          <w:rFonts w:ascii="Arial Unicode MS" w:eastAsia="Arial Unicode MS" w:hAnsi="Arial Unicode MS" w:cs="Arial Unicode MS"/>
          <w:sz w:val="24"/>
          <w:szCs w:val="24"/>
        </w:rPr>
        <w:t>ly, good governance should be uphe</w:t>
      </w:r>
      <w:r>
        <w:rPr>
          <w:rFonts w:ascii="Arial Unicode MS" w:eastAsia="Arial Unicode MS" w:hAnsi="Arial Unicode MS" w:cs="Arial Unicode MS"/>
          <w:sz w:val="24"/>
          <w:szCs w:val="24"/>
        </w:rPr>
        <w:t>ld to create the necessary impetus, morale and motivation to health workers. The assumption is that if the health workers as the implementer of the health policies, strategies and programmes participate at the conceptual stages, they are likely to be relevant and enjoy ownership by the health workers. This would also translate into upholding professional ethics and treat</w:t>
      </w:r>
      <w:r w:rsidR="00F80D25">
        <w:rPr>
          <w:rFonts w:ascii="Arial Unicode MS" w:eastAsia="Arial Unicode MS" w:hAnsi="Arial Unicode MS" w:cs="Arial Unicode MS"/>
          <w:sz w:val="24"/>
          <w:szCs w:val="24"/>
        </w:rPr>
        <w:t>ing</w:t>
      </w:r>
      <w:r>
        <w:rPr>
          <w:rFonts w:ascii="Arial Unicode MS" w:eastAsia="Arial Unicode MS" w:hAnsi="Arial Unicode MS" w:cs="Arial Unicode MS"/>
          <w:sz w:val="24"/>
          <w:szCs w:val="24"/>
        </w:rPr>
        <w:t xml:space="preserve"> clients and patients with the highest levels of professionalism, hence deliver</w:t>
      </w:r>
      <w:r w:rsidR="0029695E">
        <w:rPr>
          <w:rFonts w:ascii="Arial Unicode MS" w:eastAsia="Arial Unicode MS" w:hAnsi="Arial Unicode MS" w:cs="Arial Unicode MS"/>
          <w:sz w:val="24"/>
          <w:szCs w:val="24"/>
        </w:rPr>
        <w:t>ing</w:t>
      </w:r>
      <w:r>
        <w:rPr>
          <w:rFonts w:ascii="Arial Unicode MS" w:eastAsia="Arial Unicode MS" w:hAnsi="Arial Unicode MS" w:cs="Arial Unicode MS"/>
          <w:sz w:val="24"/>
          <w:szCs w:val="24"/>
        </w:rPr>
        <w:t xml:space="preserve"> effective and high quality health services. </w:t>
      </w:r>
    </w:p>
    <w:p w:rsidR="00D43F2E" w:rsidRDefault="00D43F2E" w:rsidP="00D43F2E">
      <w:pPr>
        <w:pStyle w:val="NoSpacing"/>
        <w:jc w:val="both"/>
        <w:rPr>
          <w:rFonts w:ascii="Arial Unicode MS" w:eastAsia="Arial Unicode MS" w:hAnsi="Arial Unicode MS" w:cs="Arial Unicode MS"/>
          <w:sz w:val="24"/>
          <w:szCs w:val="24"/>
        </w:rPr>
      </w:pPr>
    </w:p>
    <w:p w:rsidR="00D43F2E" w:rsidRPr="00523042" w:rsidRDefault="0029695E" w:rsidP="00D43F2E">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Thirdly</w:t>
      </w:r>
      <w:r w:rsidR="00D43F2E">
        <w:rPr>
          <w:rFonts w:ascii="Arial Unicode MS" w:eastAsia="Arial Unicode MS" w:hAnsi="Arial Unicode MS" w:cs="Arial Unicode MS"/>
          <w:sz w:val="24"/>
          <w:szCs w:val="24"/>
        </w:rPr>
        <w:t>, Budget execution is perceived to be a reflection of the rate at which services are delivered to the intended beneficiaries. Therefore low budget consumption mean</w:t>
      </w:r>
      <w:r w:rsidR="00350F36">
        <w:rPr>
          <w:rFonts w:ascii="Arial Unicode MS" w:eastAsia="Arial Unicode MS" w:hAnsi="Arial Unicode MS" w:cs="Arial Unicode MS"/>
          <w:sz w:val="24"/>
          <w:szCs w:val="24"/>
        </w:rPr>
        <w:t>s</w:t>
      </w:r>
      <w:r w:rsidR="00D43F2E">
        <w:rPr>
          <w:rFonts w:ascii="Arial Unicode MS" w:eastAsia="Arial Unicode MS" w:hAnsi="Arial Unicode MS" w:cs="Arial Unicode MS"/>
          <w:sz w:val="24"/>
          <w:szCs w:val="24"/>
        </w:rPr>
        <w:t xml:space="preserve"> </w:t>
      </w:r>
      <w:r w:rsidR="00350F36">
        <w:rPr>
          <w:rFonts w:ascii="Arial Unicode MS" w:eastAsia="Arial Unicode MS" w:hAnsi="Arial Unicode MS" w:cs="Arial Unicode MS"/>
          <w:sz w:val="24"/>
          <w:szCs w:val="24"/>
        </w:rPr>
        <w:t xml:space="preserve">the </w:t>
      </w:r>
      <w:r w:rsidR="00D43F2E">
        <w:rPr>
          <w:rFonts w:ascii="Arial Unicode MS" w:eastAsia="Arial Unicode MS" w:hAnsi="Arial Unicode MS" w:cs="Arial Unicode MS"/>
          <w:sz w:val="24"/>
          <w:szCs w:val="24"/>
        </w:rPr>
        <w:t xml:space="preserve">people of Lesotho are being denied their right to health. Financial efficiency and absorptive capacity should be addressed if the morbidity and mortality are </w:t>
      </w:r>
      <w:r w:rsidR="00F80D25">
        <w:rPr>
          <w:rFonts w:ascii="Arial Unicode MS" w:eastAsia="Arial Unicode MS" w:hAnsi="Arial Unicode MS" w:cs="Arial Unicode MS"/>
          <w:sz w:val="24"/>
          <w:szCs w:val="24"/>
        </w:rPr>
        <w:t xml:space="preserve">to </w:t>
      </w:r>
      <w:r w:rsidR="00AB10EB">
        <w:rPr>
          <w:rFonts w:ascii="Arial Unicode MS" w:eastAsia="Arial Unicode MS" w:hAnsi="Arial Unicode MS" w:cs="Arial Unicode MS"/>
          <w:sz w:val="24"/>
          <w:szCs w:val="24"/>
        </w:rPr>
        <w:t xml:space="preserve">be </w:t>
      </w:r>
      <w:r w:rsidR="00D43F2E">
        <w:rPr>
          <w:rFonts w:ascii="Arial Unicode MS" w:eastAsia="Arial Unicode MS" w:hAnsi="Arial Unicode MS" w:cs="Arial Unicode MS"/>
          <w:sz w:val="24"/>
          <w:szCs w:val="24"/>
        </w:rPr>
        <w:t xml:space="preserve">reduced. Individual performance targets and strong monitoring </w:t>
      </w:r>
      <w:r w:rsidR="00D43F2E">
        <w:rPr>
          <w:rFonts w:ascii="Arial Unicode MS" w:eastAsia="Arial Unicode MS" w:hAnsi="Arial Unicode MS" w:cs="Arial Unicode MS"/>
          <w:sz w:val="24"/>
          <w:szCs w:val="24"/>
        </w:rPr>
        <w:lastRenderedPageBreak/>
        <w:t xml:space="preserve">mechanisms should be established to address the chronic under expenditure in the health sector in Lesotho.              </w:t>
      </w:r>
    </w:p>
    <w:p w:rsidR="00340442" w:rsidRPr="00224C0D" w:rsidRDefault="001D3108" w:rsidP="001D3108">
      <w:pPr>
        <w:pStyle w:val="Heading2"/>
        <w:rPr>
          <w:rFonts w:eastAsia="Arial Unicode MS"/>
        </w:rPr>
      </w:pPr>
      <w:bookmarkStart w:id="25" w:name="_Toc460811599"/>
      <w:r>
        <w:rPr>
          <w:rFonts w:eastAsia="Arial Unicode MS"/>
        </w:rPr>
        <w:t>4.1 Vision</w:t>
      </w:r>
      <w:bookmarkEnd w:id="25"/>
    </w:p>
    <w:p w:rsidR="00224C0D" w:rsidRDefault="00340442" w:rsidP="00224C0D">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country where</w:t>
      </w:r>
      <w:r w:rsidRPr="00340442">
        <w:rPr>
          <w:rFonts w:ascii="Arial Unicode MS" w:eastAsia="Arial Unicode MS" w:hAnsi="Arial Unicode MS" w:cs="Arial Unicode MS"/>
          <w:sz w:val="24"/>
          <w:szCs w:val="24"/>
        </w:rPr>
        <w:t xml:space="preserve"> morbidity and mortality</w:t>
      </w:r>
      <w:r>
        <w:rPr>
          <w:rFonts w:ascii="Arial Unicode MS" w:eastAsia="Arial Unicode MS" w:hAnsi="Arial Unicode MS" w:cs="Arial Unicode MS"/>
          <w:sz w:val="24"/>
          <w:szCs w:val="24"/>
        </w:rPr>
        <w:t xml:space="preserve"> are significantly reduced</w:t>
      </w:r>
      <w:r w:rsidRPr="00340442">
        <w:rPr>
          <w:rFonts w:ascii="Arial Unicode MS" w:eastAsia="Arial Unicode MS" w:hAnsi="Arial Unicode MS" w:cs="Arial Unicode MS"/>
          <w:sz w:val="24"/>
          <w:szCs w:val="24"/>
        </w:rPr>
        <w:t>, thus contribute to attainment of improved health status among the people of Lesotho.</w:t>
      </w:r>
    </w:p>
    <w:p w:rsidR="00224C0D" w:rsidRPr="00224C0D" w:rsidRDefault="00224C0D" w:rsidP="00EC1073">
      <w:pPr>
        <w:pStyle w:val="Heading2"/>
        <w:tabs>
          <w:tab w:val="center" w:pos="4513"/>
        </w:tabs>
        <w:rPr>
          <w:rFonts w:eastAsia="Arial Unicode MS"/>
        </w:rPr>
      </w:pPr>
      <w:bookmarkStart w:id="26" w:name="_Toc460811600"/>
      <w:r w:rsidRPr="00224C0D">
        <w:rPr>
          <w:rFonts w:eastAsia="Arial Unicode MS"/>
        </w:rPr>
        <w:t>4.2 Goal</w:t>
      </w:r>
      <w:bookmarkEnd w:id="26"/>
      <w:r w:rsidR="00B66E76" w:rsidRPr="00224C0D">
        <w:rPr>
          <w:rFonts w:eastAsia="Arial Unicode MS"/>
        </w:rPr>
        <w:t xml:space="preserve"> </w:t>
      </w:r>
      <w:r w:rsidR="00EC1073">
        <w:rPr>
          <w:rFonts w:eastAsia="Arial Unicode MS"/>
        </w:rPr>
        <w:tab/>
      </w:r>
    </w:p>
    <w:p w:rsidR="00B66E76" w:rsidRPr="00224C0D" w:rsidRDefault="00B66E76" w:rsidP="00224C0D">
      <w:pPr>
        <w:pStyle w:val="NoSpacing"/>
        <w:jc w:val="both"/>
        <w:rPr>
          <w:rFonts w:ascii="Arial Unicode MS" w:eastAsia="Arial Unicode MS" w:hAnsi="Arial Unicode MS" w:cs="Arial Unicode MS"/>
          <w:sz w:val="24"/>
          <w:szCs w:val="24"/>
        </w:rPr>
      </w:pPr>
      <w:r w:rsidRPr="00224C0D">
        <w:rPr>
          <w:rFonts w:ascii="Arial Unicode MS" w:eastAsia="Arial Unicode MS" w:hAnsi="Arial Unicode MS" w:cs="Arial Unicode MS"/>
          <w:sz w:val="24"/>
          <w:szCs w:val="24"/>
        </w:rPr>
        <w:t>To advocate for</w:t>
      </w:r>
      <w:r w:rsidR="000C44FD" w:rsidRPr="00224C0D">
        <w:rPr>
          <w:rFonts w:ascii="Arial Unicode MS" w:eastAsia="Arial Unicode MS" w:hAnsi="Arial Unicode MS" w:cs="Arial Unicode MS"/>
          <w:sz w:val="24"/>
          <w:szCs w:val="24"/>
        </w:rPr>
        <w:t xml:space="preserve"> improve</w:t>
      </w:r>
      <w:r w:rsidRPr="00224C0D">
        <w:rPr>
          <w:rFonts w:ascii="Arial Unicode MS" w:eastAsia="Arial Unicode MS" w:hAnsi="Arial Unicode MS" w:cs="Arial Unicode MS"/>
          <w:sz w:val="24"/>
          <w:szCs w:val="24"/>
        </w:rPr>
        <w:t>d</w:t>
      </w:r>
      <w:r w:rsidR="000C44FD" w:rsidRPr="00224C0D">
        <w:rPr>
          <w:rFonts w:ascii="Arial Unicode MS" w:eastAsia="Arial Unicode MS" w:hAnsi="Arial Unicode MS" w:cs="Arial Unicode MS"/>
          <w:sz w:val="24"/>
          <w:szCs w:val="24"/>
        </w:rPr>
        <w:t xml:space="preserve"> access to high-quality and sustainable health services for all </w:t>
      </w:r>
      <w:r w:rsidRPr="00224C0D">
        <w:rPr>
          <w:rFonts w:ascii="Arial Unicode MS" w:eastAsia="Arial Unicode MS" w:hAnsi="Arial Unicode MS" w:cs="Arial Unicode MS"/>
          <w:sz w:val="24"/>
          <w:szCs w:val="24"/>
        </w:rPr>
        <w:t>through health systems strengthening initiatives.</w:t>
      </w:r>
    </w:p>
    <w:p w:rsidR="00B66E76" w:rsidRPr="00224C0D" w:rsidRDefault="00362321" w:rsidP="001D3108">
      <w:pPr>
        <w:pStyle w:val="Heading2"/>
        <w:rPr>
          <w:rFonts w:eastAsia="Arial Unicode MS"/>
        </w:rPr>
      </w:pPr>
      <w:bookmarkStart w:id="27" w:name="_Toc460811601"/>
      <w:r>
        <w:rPr>
          <w:rFonts w:eastAsia="Arial Unicode MS"/>
        </w:rPr>
        <w:t xml:space="preserve">4.3 </w:t>
      </w:r>
      <w:r w:rsidR="00224C0D">
        <w:rPr>
          <w:rFonts w:eastAsia="Arial Unicode MS"/>
        </w:rPr>
        <w:t>Objectives</w:t>
      </w:r>
      <w:bookmarkEnd w:id="27"/>
    </w:p>
    <w:p w:rsidR="004C3D58" w:rsidRPr="004C3D58" w:rsidRDefault="00B66E76" w:rsidP="006853BB">
      <w:pPr>
        <w:pStyle w:val="ListParagraph"/>
        <w:numPr>
          <w:ilvl w:val="0"/>
          <w:numId w:val="26"/>
        </w:numPr>
        <w:rPr>
          <w:rFonts w:ascii="Arial Unicode MS" w:eastAsia="Arial Unicode MS" w:hAnsi="Arial Unicode MS" w:cs="Arial Unicode MS"/>
          <w:sz w:val="24"/>
          <w:szCs w:val="24"/>
        </w:rPr>
      </w:pPr>
      <w:r w:rsidRPr="004C3D58">
        <w:rPr>
          <w:rFonts w:ascii="Arial Unicode MS" w:eastAsia="Arial Unicode MS" w:hAnsi="Arial Unicode MS" w:cs="Arial Unicode MS"/>
          <w:sz w:val="24"/>
          <w:szCs w:val="24"/>
        </w:rPr>
        <w:t xml:space="preserve">To </w:t>
      </w:r>
      <w:r w:rsidR="0062016A" w:rsidRPr="004C3D58">
        <w:rPr>
          <w:rFonts w:ascii="Arial Unicode MS" w:eastAsia="Arial Unicode MS" w:hAnsi="Arial Unicode MS" w:cs="Arial Unicode MS"/>
          <w:sz w:val="24"/>
          <w:szCs w:val="24"/>
        </w:rPr>
        <w:t xml:space="preserve">advocate for </w:t>
      </w:r>
      <w:r w:rsidRPr="004C3D58">
        <w:rPr>
          <w:rFonts w:ascii="Arial Unicode MS" w:eastAsia="Arial Unicode MS" w:hAnsi="Arial Unicode MS" w:cs="Arial Unicode MS"/>
          <w:sz w:val="24"/>
          <w:szCs w:val="24"/>
        </w:rPr>
        <w:t>increase</w:t>
      </w:r>
      <w:r w:rsidR="0062016A" w:rsidRPr="004C3D58">
        <w:rPr>
          <w:rFonts w:ascii="Arial Unicode MS" w:eastAsia="Arial Unicode MS" w:hAnsi="Arial Unicode MS" w:cs="Arial Unicode MS"/>
          <w:sz w:val="24"/>
          <w:szCs w:val="24"/>
        </w:rPr>
        <w:t>d</w:t>
      </w:r>
      <w:r w:rsidRPr="004C3D58">
        <w:rPr>
          <w:rFonts w:ascii="Arial Unicode MS" w:eastAsia="Arial Unicode MS" w:hAnsi="Arial Unicode MS" w:cs="Arial Unicode MS"/>
          <w:sz w:val="24"/>
          <w:szCs w:val="24"/>
        </w:rPr>
        <w:t xml:space="preserve"> supply</w:t>
      </w:r>
      <w:r w:rsidR="00911725" w:rsidRPr="004C3D58">
        <w:rPr>
          <w:rFonts w:ascii="Arial Unicode MS" w:eastAsia="Arial Unicode MS" w:hAnsi="Arial Unicode MS" w:cs="Arial Unicode MS"/>
          <w:sz w:val="24"/>
          <w:szCs w:val="24"/>
        </w:rPr>
        <w:t>, absorption</w:t>
      </w:r>
      <w:r w:rsidRPr="004C3D58">
        <w:rPr>
          <w:rFonts w:ascii="Arial Unicode MS" w:eastAsia="Arial Unicode MS" w:hAnsi="Arial Unicode MS" w:cs="Arial Unicode MS"/>
          <w:sz w:val="24"/>
          <w:szCs w:val="24"/>
        </w:rPr>
        <w:t xml:space="preserve"> and retention of the health workers</w:t>
      </w:r>
      <w:r w:rsidR="00911725" w:rsidRPr="004C3D58">
        <w:rPr>
          <w:rFonts w:ascii="Arial Unicode MS" w:eastAsia="Arial Unicode MS" w:hAnsi="Arial Unicode MS" w:cs="Arial Unicode MS"/>
          <w:sz w:val="24"/>
          <w:szCs w:val="24"/>
        </w:rPr>
        <w:t xml:space="preserve"> into the sector through incentivised programmes</w:t>
      </w:r>
      <w:r w:rsidR="00ED0843" w:rsidRPr="004C3D58">
        <w:rPr>
          <w:rFonts w:ascii="Arial Unicode MS" w:eastAsia="Arial Unicode MS" w:hAnsi="Arial Unicode MS" w:cs="Arial Unicode MS"/>
          <w:sz w:val="24"/>
          <w:szCs w:val="24"/>
        </w:rPr>
        <w:t xml:space="preserve"> by 202</w:t>
      </w:r>
      <w:r w:rsidR="0062016A" w:rsidRPr="004C3D58">
        <w:rPr>
          <w:rFonts w:ascii="Arial Unicode MS" w:eastAsia="Arial Unicode MS" w:hAnsi="Arial Unicode MS" w:cs="Arial Unicode MS"/>
          <w:sz w:val="24"/>
          <w:szCs w:val="24"/>
        </w:rPr>
        <w:t>0</w:t>
      </w:r>
      <w:r w:rsidR="00911725" w:rsidRPr="004C3D58">
        <w:rPr>
          <w:rFonts w:ascii="Arial Unicode MS" w:eastAsia="Arial Unicode MS" w:hAnsi="Arial Unicode MS" w:cs="Arial Unicode MS"/>
          <w:sz w:val="24"/>
          <w:szCs w:val="24"/>
        </w:rPr>
        <w:t>.</w:t>
      </w:r>
    </w:p>
    <w:p w:rsidR="004C3D58" w:rsidRPr="004C3D58" w:rsidRDefault="00F64CBD" w:rsidP="006853BB">
      <w:pPr>
        <w:pStyle w:val="ListParagraph"/>
        <w:numPr>
          <w:ilvl w:val="0"/>
          <w:numId w:val="26"/>
        </w:numPr>
        <w:rPr>
          <w:rFonts w:ascii="Arial Unicode MS" w:eastAsia="Arial Unicode MS" w:hAnsi="Arial Unicode MS" w:cs="Arial Unicode MS"/>
          <w:sz w:val="24"/>
          <w:szCs w:val="24"/>
        </w:rPr>
      </w:pPr>
      <w:r w:rsidRPr="004C3D58">
        <w:rPr>
          <w:rFonts w:ascii="Arial Unicode MS" w:eastAsia="Arial Unicode MS" w:hAnsi="Arial Unicode MS" w:cs="Arial Unicode MS"/>
          <w:sz w:val="24"/>
          <w:szCs w:val="24"/>
        </w:rPr>
        <w:t xml:space="preserve">To advocate for </w:t>
      </w:r>
      <w:r w:rsidR="009B7F58" w:rsidRPr="004C3D58">
        <w:rPr>
          <w:rFonts w:ascii="Arial Unicode MS" w:eastAsia="Arial Unicode MS" w:hAnsi="Arial Unicode MS" w:cs="Arial Unicode MS"/>
          <w:sz w:val="24"/>
          <w:szCs w:val="24"/>
        </w:rPr>
        <w:t>enhanced health service delivery for all through efficient financial absorptive capacity, good governance and upholding professional ethics.</w:t>
      </w:r>
    </w:p>
    <w:p w:rsidR="006B65C9" w:rsidRPr="00D5613D" w:rsidRDefault="00FB2283" w:rsidP="00D5613D">
      <w:pPr>
        <w:pStyle w:val="ListParagraph"/>
        <w:numPr>
          <w:ilvl w:val="0"/>
          <w:numId w:val="26"/>
        </w:numPr>
        <w:rPr>
          <w:rFonts w:ascii="Arial Unicode MS" w:eastAsia="Arial Unicode MS" w:hAnsi="Arial Unicode MS" w:cs="Arial Unicode MS"/>
          <w:sz w:val="24"/>
          <w:szCs w:val="24"/>
        </w:rPr>
      </w:pPr>
      <w:r w:rsidRPr="004C3D58">
        <w:rPr>
          <w:rFonts w:ascii="Arial Unicode MS" w:eastAsia="Arial Unicode MS" w:hAnsi="Arial Unicode MS" w:cs="Arial Unicode MS"/>
          <w:sz w:val="24"/>
          <w:szCs w:val="24"/>
        </w:rPr>
        <w:t xml:space="preserve">To advocate for advanced medical equipment and more specialised medical practitioners to curb mortality and capital flight. </w:t>
      </w:r>
    </w:p>
    <w:p w:rsidR="00886D7A" w:rsidRPr="001C50B8" w:rsidRDefault="001D3108" w:rsidP="001D3108">
      <w:pPr>
        <w:pStyle w:val="Heading1"/>
        <w:rPr>
          <w:rFonts w:eastAsia="Arial Unicode MS"/>
        </w:rPr>
      </w:pPr>
      <w:bookmarkStart w:id="28" w:name="_Toc460811602"/>
      <w:r>
        <w:rPr>
          <w:rFonts w:eastAsia="Arial Unicode MS"/>
        </w:rPr>
        <w:t xml:space="preserve">5. </w:t>
      </w:r>
      <w:r w:rsidR="00886D7A" w:rsidRPr="001C50B8">
        <w:rPr>
          <w:rFonts w:eastAsia="Arial Unicode MS"/>
        </w:rPr>
        <w:t>Strategic Advocacy Areas</w:t>
      </w:r>
      <w:bookmarkEnd w:id="28"/>
      <w:r w:rsidR="006A3433" w:rsidRPr="001C50B8">
        <w:rPr>
          <w:rFonts w:eastAsia="Arial Unicode MS"/>
        </w:rPr>
        <w:t xml:space="preserve"> </w:t>
      </w:r>
    </w:p>
    <w:p w:rsidR="001C50B8" w:rsidRDefault="001C50B8" w:rsidP="0017016E">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The advocacy strategy prioritises the following outcome areas as a response to the problems that characterise t</w:t>
      </w:r>
      <w:r w:rsidR="00D3734F">
        <w:rPr>
          <w:rFonts w:ascii="Arial Unicode MS" w:eastAsia="Arial Unicode MS" w:hAnsi="Arial Unicode MS" w:cs="Arial Unicode MS"/>
          <w:sz w:val="24"/>
          <w:szCs w:val="24"/>
        </w:rPr>
        <w:t>he health profession in Lesotho:</w:t>
      </w:r>
    </w:p>
    <w:p w:rsidR="0017016E" w:rsidRPr="00374EDD" w:rsidRDefault="001C50B8" w:rsidP="006D6F6B">
      <w:pPr>
        <w:pStyle w:val="NoSpacing"/>
        <w:numPr>
          <w:ilvl w:val="0"/>
          <w:numId w:val="24"/>
        </w:numPr>
        <w:jc w:val="both"/>
        <w:rPr>
          <w:rFonts w:ascii="Arial Unicode MS" w:eastAsia="Arial Unicode MS" w:hAnsi="Arial Unicode MS" w:cs="Arial Unicode MS"/>
          <w:sz w:val="24"/>
          <w:szCs w:val="24"/>
        </w:rPr>
      </w:pPr>
      <w:r w:rsidRPr="00374EDD">
        <w:rPr>
          <w:rFonts w:ascii="Arial Unicode MS" w:eastAsia="Arial Unicode MS" w:hAnsi="Arial Unicode MS" w:cs="Arial Unicode MS"/>
          <w:sz w:val="24"/>
          <w:szCs w:val="24"/>
        </w:rPr>
        <w:t>Human Resources for Health</w:t>
      </w:r>
      <w:r w:rsidR="00DD779A">
        <w:rPr>
          <w:rFonts w:ascii="Arial Unicode MS" w:eastAsia="Arial Unicode MS" w:hAnsi="Arial Unicode MS" w:cs="Arial Unicode MS"/>
          <w:sz w:val="24"/>
          <w:szCs w:val="24"/>
        </w:rPr>
        <w:t xml:space="preserve"> strengthened</w:t>
      </w:r>
    </w:p>
    <w:p w:rsidR="001C50B8" w:rsidRPr="00374EDD" w:rsidRDefault="001C50B8" w:rsidP="006D6F6B">
      <w:pPr>
        <w:pStyle w:val="NoSpacing"/>
        <w:numPr>
          <w:ilvl w:val="0"/>
          <w:numId w:val="24"/>
        </w:numPr>
        <w:jc w:val="both"/>
        <w:rPr>
          <w:rFonts w:ascii="Arial Unicode MS" w:eastAsia="Arial Unicode MS" w:hAnsi="Arial Unicode MS" w:cs="Arial Unicode MS"/>
          <w:sz w:val="24"/>
          <w:szCs w:val="24"/>
        </w:rPr>
      </w:pPr>
      <w:r w:rsidRPr="00374EDD">
        <w:rPr>
          <w:rFonts w:ascii="Arial Unicode MS" w:eastAsia="Arial Unicode MS" w:hAnsi="Arial Unicode MS" w:cs="Arial Unicode MS"/>
          <w:sz w:val="24"/>
          <w:szCs w:val="24"/>
        </w:rPr>
        <w:t>Medical Equipment and Specialised Practice</w:t>
      </w:r>
      <w:r w:rsidR="00DD779A">
        <w:rPr>
          <w:rFonts w:ascii="Arial Unicode MS" w:eastAsia="Arial Unicode MS" w:hAnsi="Arial Unicode MS" w:cs="Arial Unicode MS"/>
          <w:sz w:val="24"/>
          <w:szCs w:val="24"/>
        </w:rPr>
        <w:t xml:space="preserve"> improved</w:t>
      </w:r>
    </w:p>
    <w:p w:rsidR="001C50B8" w:rsidRPr="00374EDD" w:rsidRDefault="001C50B8" w:rsidP="006D6F6B">
      <w:pPr>
        <w:pStyle w:val="NoSpacing"/>
        <w:numPr>
          <w:ilvl w:val="0"/>
          <w:numId w:val="24"/>
        </w:numPr>
        <w:jc w:val="both"/>
        <w:rPr>
          <w:rFonts w:ascii="Arial Unicode MS" w:eastAsia="Arial Unicode MS" w:hAnsi="Arial Unicode MS" w:cs="Arial Unicode MS"/>
          <w:sz w:val="24"/>
          <w:szCs w:val="24"/>
        </w:rPr>
      </w:pPr>
      <w:r w:rsidRPr="00374EDD">
        <w:rPr>
          <w:rFonts w:ascii="Arial Unicode MS" w:eastAsia="Arial Unicode MS" w:hAnsi="Arial Unicode MS" w:cs="Arial Unicode MS"/>
          <w:sz w:val="24"/>
          <w:szCs w:val="24"/>
        </w:rPr>
        <w:t>Strengthened Professionalism among the health workers</w:t>
      </w:r>
    </w:p>
    <w:p w:rsidR="001C50B8" w:rsidRPr="00374EDD" w:rsidRDefault="00DD779A" w:rsidP="006D6F6B">
      <w:pPr>
        <w:pStyle w:val="NoSpacing"/>
        <w:numPr>
          <w:ilvl w:val="0"/>
          <w:numId w:val="2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w:t>
      </w:r>
      <w:r w:rsidR="001C50B8" w:rsidRPr="00374EDD">
        <w:rPr>
          <w:rFonts w:ascii="Arial Unicode MS" w:eastAsia="Arial Unicode MS" w:hAnsi="Arial Unicode MS" w:cs="Arial Unicode MS"/>
          <w:sz w:val="24"/>
          <w:szCs w:val="24"/>
        </w:rPr>
        <w:t>ood governance in health sector policy environment</w:t>
      </w:r>
      <w:r>
        <w:rPr>
          <w:rFonts w:ascii="Arial Unicode MS" w:eastAsia="Arial Unicode MS" w:hAnsi="Arial Unicode MS" w:cs="Arial Unicode MS"/>
          <w:sz w:val="24"/>
          <w:szCs w:val="24"/>
        </w:rPr>
        <w:t xml:space="preserve"> enhanced</w:t>
      </w:r>
    </w:p>
    <w:p w:rsidR="001C50B8" w:rsidRPr="00374EDD" w:rsidRDefault="00DD779A" w:rsidP="006D6F6B">
      <w:pPr>
        <w:pStyle w:val="NoSpacing"/>
        <w:numPr>
          <w:ilvl w:val="0"/>
          <w:numId w:val="2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w:t>
      </w:r>
      <w:r w:rsidR="001C50B8" w:rsidRPr="00374EDD">
        <w:rPr>
          <w:rFonts w:ascii="Arial Unicode MS" w:eastAsia="Arial Unicode MS" w:hAnsi="Arial Unicode MS" w:cs="Arial Unicode MS"/>
          <w:sz w:val="24"/>
          <w:szCs w:val="24"/>
        </w:rPr>
        <w:t>inancial resources absorptive capacity in the health sector</w:t>
      </w:r>
      <w:r>
        <w:rPr>
          <w:rFonts w:ascii="Arial Unicode MS" w:eastAsia="Arial Unicode MS" w:hAnsi="Arial Unicode MS" w:cs="Arial Unicode MS"/>
          <w:sz w:val="24"/>
          <w:szCs w:val="24"/>
        </w:rPr>
        <w:t xml:space="preserve"> improved</w:t>
      </w:r>
      <w:r w:rsidR="00F73FB7">
        <w:rPr>
          <w:rFonts w:ascii="Arial Unicode MS" w:eastAsia="Arial Unicode MS" w:hAnsi="Arial Unicode MS" w:cs="Arial Unicode MS"/>
          <w:sz w:val="24"/>
          <w:szCs w:val="24"/>
        </w:rPr>
        <w:t xml:space="preserve"> </w:t>
      </w:r>
    </w:p>
    <w:p w:rsidR="001C50B8" w:rsidRPr="00374EDD" w:rsidRDefault="001C50B8" w:rsidP="006D6F6B">
      <w:pPr>
        <w:pStyle w:val="ListParagraph"/>
        <w:numPr>
          <w:ilvl w:val="0"/>
          <w:numId w:val="24"/>
        </w:numPr>
        <w:jc w:val="both"/>
        <w:rPr>
          <w:rFonts w:ascii="Arial Unicode MS" w:eastAsia="Arial Unicode MS" w:hAnsi="Arial Unicode MS" w:cs="Arial Unicode MS"/>
          <w:sz w:val="24"/>
          <w:szCs w:val="24"/>
        </w:rPr>
      </w:pPr>
      <w:r w:rsidRPr="00374EDD">
        <w:rPr>
          <w:rFonts w:ascii="Arial Unicode MS" w:eastAsia="Arial Unicode MS" w:hAnsi="Arial Unicode MS" w:cs="Arial Unicode MS"/>
          <w:sz w:val="24"/>
          <w:szCs w:val="24"/>
        </w:rPr>
        <w:t>Supervision and Accountability</w:t>
      </w:r>
      <w:r w:rsidR="00DD779A">
        <w:rPr>
          <w:rFonts w:ascii="Arial Unicode MS" w:eastAsia="Arial Unicode MS" w:hAnsi="Arial Unicode MS" w:cs="Arial Unicode MS"/>
          <w:sz w:val="24"/>
          <w:szCs w:val="24"/>
        </w:rPr>
        <w:t xml:space="preserve"> strengthe</w:t>
      </w:r>
      <w:r w:rsidR="00111004">
        <w:rPr>
          <w:rFonts w:ascii="Arial Unicode MS" w:eastAsia="Arial Unicode MS" w:hAnsi="Arial Unicode MS" w:cs="Arial Unicode MS"/>
          <w:sz w:val="24"/>
          <w:szCs w:val="24"/>
        </w:rPr>
        <w:t>ne</w:t>
      </w:r>
      <w:r w:rsidR="00DD779A">
        <w:rPr>
          <w:rFonts w:ascii="Arial Unicode MS" w:eastAsia="Arial Unicode MS" w:hAnsi="Arial Unicode MS" w:cs="Arial Unicode MS"/>
          <w:sz w:val="24"/>
          <w:szCs w:val="24"/>
        </w:rPr>
        <w:t>d</w:t>
      </w:r>
      <w:r w:rsidRPr="00374EDD">
        <w:rPr>
          <w:rFonts w:ascii="Arial Unicode MS" w:eastAsia="Arial Unicode MS" w:hAnsi="Arial Unicode MS" w:cs="Arial Unicode MS"/>
          <w:sz w:val="24"/>
          <w:szCs w:val="24"/>
        </w:rPr>
        <w:t xml:space="preserve">   </w:t>
      </w:r>
    </w:p>
    <w:p w:rsidR="00886D7A" w:rsidRPr="001C50B8" w:rsidRDefault="008D1E32" w:rsidP="001D3108">
      <w:pPr>
        <w:pStyle w:val="Heading2"/>
        <w:rPr>
          <w:rFonts w:eastAsia="Arial Unicode MS"/>
        </w:rPr>
      </w:pPr>
      <w:bookmarkStart w:id="29" w:name="_Toc460811603"/>
      <w:r w:rsidRPr="00862EA8">
        <w:rPr>
          <w:rFonts w:eastAsia="Arial Unicode MS"/>
        </w:rPr>
        <w:t>5.1</w:t>
      </w:r>
      <w:r w:rsidRPr="001C50B8">
        <w:rPr>
          <w:rFonts w:eastAsia="Arial Unicode MS"/>
        </w:rPr>
        <w:t xml:space="preserve"> </w:t>
      </w:r>
      <w:r w:rsidR="00886D7A" w:rsidRPr="001C50B8">
        <w:rPr>
          <w:rFonts w:eastAsia="Arial Unicode MS"/>
        </w:rPr>
        <w:t>Human Resources for Health</w:t>
      </w:r>
      <w:r w:rsidR="00111004">
        <w:rPr>
          <w:rFonts w:eastAsia="Arial Unicode MS"/>
        </w:rPr>
        <w:t xml:space="preserve"> </w:t>
      </w:r>
      <w:r w:rsidR="00111004" w:rsidRPr="001C50B8">
        <w:rPr>
          <w:rFonts w:eastAsia="Arial Unicode MS"/>
        </w:rPr>
        <w:t>Strengthened</w:t>
      </w:r>
      <w:bookmarkEnd w:id="29"/>
      <w:r w:rsidR="001C50B8">
        <w:rPr>
          <w:rFonts w:eastAsia="Arial Unicode MS"/>
        </w:rPr>
        <w:tab/>
      </w:r>
    </w:p>
    <w:p w:rsidR="00886D7A" w:rsidRPr="00D5613D" w:rsidRDefault="008D1E32" w:rsidP="001D3108">
      <w:pPr>
        <w:pStyle w:val="Heading3"/>
        <w:rPr>
          <w:rFonts w:eastAsia="Arial Unicode MS"/>
        </w:rPr>
      </w:pPr>
      <w:bookmarkStart w:id="30" w:name="_Toc460811604"/>
      <w:r w:rsidRPr="00D5613D">
        <w:rPr>
          <w:rFonts w:eastAsia="Arial Unicode MS"/>
        </w:rPr>
        <w:t>5</w:t>
      </w:r>
      <w:r w:rsidR="00886D7A" w:rsidRPr="00D5613D">
        <w:rPr>
          <w:rFonts w:eastAsia="Arial Unicode MS"/>
        </w:rPr>
        <w:t>.1.1 Absorption</w:t>
      </w:r>
      <w:bookmarkEnd w:id="30"/>
      <w:r w:rsidR="00886D7A" w:rsidRPr="00D5613D">
        <w:rPr>
          <w:rFonts w:eastAsia="Arial Unicode MS"/>
        </w:rPr>
        <w:tab/>
      </w:r>
      <w:r w:rsidR="001C50B8" w:rsidRPr="00D5613D">
        <w:rPr>
          <w:rFonts w:eastAsia="Arial Unicode MS"/>
        </w:rPr>
        <w:tab/>
      </w:r>
    </w:p>
    <w:p w:rsidR="00B10ED7" w:rsidRPr="001C50B8" w:rsidRDefault="00886D7A" w:rsidP="00886D7A">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The paradox between the supply and demand in the health workforce result</w:t>
      </w:r>
      <w:r w:rsidR="00D3734F">
        <w:rPr>
          <w:rFonts w:ascii="Arial Unicode MS" w:eastAsia="Arial Unicode MS" w:hAnsi="Arial Unicode MS" w:cs="Arial Unicode MS"/>
          <w:sz w:val="24"/>
          <w:szCs w:val="24"/>
        </w:rPr>
        <w:t>s</w:t>
      </w:r>
      <w:r w:rsidRPr="001C50B8">
        <w:rPr>
          <w:rFonts w:ascii="Arial Unicode MS" w:eastAsia="Arial Unicode MS" w:hAnsi="Arial Unicode MS" w:cs="Arial Unicode MS"/>
          <w:sz w:val="24"/>
          <w:szCs w:val="24"/>
        </w:rPr>
        <w:t xml:space="preserve"> in disguised shortage. As already identified the problem stems from the recruitment guidelines of the Public Ser</w:t>
      </w:r>
      <w:r w:rsidR="00111004">
        <w:rPr>
          <w:rFonts w:ascii="Arial Unicode MS" w:eastAsia="Arial Unicode MS" w:hAnsi="Arial Unicode MS" w:cs="Arial Unicode MS"/>
          <w:sz w:val="24"/>
          <w:szCs w:val="24"/>
        </w:rPr>
        <w:t>vice Commission (PSC) which use</w:t>
      </w:r>
      <w:r w:rsidRPr="001C50B8">
        <w:rPr>
          <w:rFonts w:ascii="Arial Unicode MS" w:eastAsia="Arial Unicode MS" w:hAnsi="Arial Unicode MS" w:cs="Arial Unicode MS"/>
          <w:sz w:val="24"/>
          <w:szCs w:val="24"/>
        </w:rPr>
        <w:t xml:space="preserve"> the establishment list system. It inhibits the health sector from absorbing health workers into the workforce to fill the chronic short</w:t>
      </w:r>
      <w:r w:rsidR="00111004">
        <w:rPr>
          <w:rFonts w:ascii="Arial Unicode MS" w:eastAsia="Arial Unicode MS" w:hAnsi="Arial Unicode MS" w:cs="Arial Unicode MS"/>
          <w:sz w:val="24"/>
          <w:szCs w:val="24"/>
        </w:rPr>
        <w:t>age. T</w:t>
      </w:r>
      <w:r w:rsidRPr="001C50B8">
        <w:rPr>
          <w:rFonts w:ascii="Arial Unicode MS" w:eastAsia="Arial Unicode MS" w:hAnsi="Arial Unicode MS" w:cs="Arial Unicode MS"/>
          <w:sz w:val="24"/>
          <w:szCs w:val="24"/>
        </w:rPr>
        <w:t xml:space="preserve">he government should review the current establishment </w:t>
      </w:r>
      <w:r w:rsidRPr="001C50B8">
        <w:rPr>
          <w:rFonts w:ascii="Arial Unicode MS" w:eastAsia="Arial Unicode MS" w:hAnsi="Arial Unicode MS" w:cs="Arial Unicode MS"/>
          <w:sz w:val="24"/>
          <w:szCs w:val="24"/>
        </w:rPr>
        <w:lastRenderedPageBreak/>
        <w:t>list system. The move should be towards absorbing all health professional</w:t>
      </w:r>
      <w:r w:rsidR="009B3D78">
        <w:rPr>
          <w:rFonts w:ascii="Arial Unicode MS" w:eastAsia="Arial Unicode MS" w:hAnsi="Arial Unicode MS" w:cs="Arial Unicode MS"/>
          <w:sz w:val="24"/>
          <w:szCs w:val="24"/>
        </w:rPr>
        <w:t>s</w:t>
      </w:r>
      <w:r w:rsidRPr="001C50B8">
        <w:rPr>
          <w:rFonts w:ascii="Arial Unicode MS" w:eastAsia="Arial Unicode MS" w:hAnsi="Arial Unicode MS" w:cs="Arial Unicode MS"/>
          <w:sz w:val="24"/>
          <w:szCs w:val="24"/>
        </w:rPr>
        <w:t xml:space="preserve"> still outside the employment sector to improve the client-health worker ratio. This should be coupled with a long-term health sector reform in which the country delink</w:t>
      </w:r>
      <w:r w:rsidR="00D3734F">
        <w:rPr>
          <w:rFonts w:ascii="Arial Unicode MS" w:eastAsia="Arial Unicode MS" w:hAnsi="Arial Unicode MS" w:cs="Arial Unicode MS"/>
          <w:sz w:val="24"/>
          <w:szCs w:val="24"/>
        </w:rPr>
        <w:t>s</w:t>
      </w:r>
      <w:r w:rsidRPr="001C50B8">
        <w:rPr>
          <w:rFonts w:ascii="Arial Unicode MS" w:eastAsia="Arial Unicode MS" w:hAnsi="Arial Unicode MS" w:cs="Arial Unicode MS"/>
          <w:sz w:val="24"/>
          <w:szCs w:val="24"/>
        </w:rPr>
        <w:t xml:space="preserve"> recruitment of the health workers from the PSC and form Health Service Commission as in Zambia and Malawi. This should however be treated with caution as the Teaching Service Commission (TSC) which is delinked from the PSC still experiences absorption limitations in spite of the unpalatable student-teacher ratio.   </w:t>
      </w:r>
    </w:p>
    <w:p w:rsidR="00B10ED7" w:rsidRPr="002F7AB5" w:rsidRDefault="008D1E32" w:rsidP="001D064F">
      <w:pPr>
        <w:pStyle w:val="Heading4"/>
        <w:rPr>
          <w:rFonts w:eastAsia="Arial Unicode MS"/>
        </w:rPr>
      </w:pPr>
      <w:r w:rsidRPr="002F7AB5">
        <w:rPr>
          <w:rFonts w:eastAsia="Arial Unicode MS"/>
        </w:rPr>
        <w:t xml:space="preserve">5.1.1.1 </w:t>
      </w:r>
      <w:r w:rsidR="00B10ED7" w:rsidRPr="002F7AB5">
        <w:rPr>
          <w:rFonts w:eastAsia="Arial Unicode MS"/>
        </w:rPr>
        <w:t>Advocacy issues</w:t>
      </w:r>
    </w:p>
    <w:p w:rsidR="001D064F" w:rsidRDefault="00B10ED7" w:rsidP="001D064F">
      <w:pPr>
        <w:pStyle w:val="NoSpacing"/>
        <w:numPr>
          <w:ilvl w:val="0"/>
          <w:numId w:val="29"/>
        </w:numPr>
        <w:shd w:val="clear" w:color="auto" w:fill="F2F2F2" w:themeFill="background1" w:themeFillShade="F2"/>
        <w:jc w:val="both"/>
        <w:rPr>
          <w:rFonts w:ascii="Arial Unicode MS" w:eastAsia="Arial Unicode MS" w:hAnsi="Arial Unicode MS" w:cs="Arial Unicode MS"/>
        </w:rPr>
      </w:pPr>
      <w:r w:rsidRPr="002F7AB5">
        <w:rPr>
          <w:rFonts w:ascii="Arial Unicode MS" w:eastAsia="Arial Unicode MS" w:hAnsi="Arial Unicode MS" w:cs="Arial Unicode MS"/>
        </w:rPr>
        <w:t xml:space="preserve">Review establishment list to respond to the demands of </w:t>
      </w:r>
      <w:r w:rsidR="00D3734F">
        <w:rPr>
          <w:rFonts w:ascii="Arial Unicode MS" w:eastAsia="Arial Unicode MS" w:hAnsi="Arial Unicode MS" w:cs="Arial Unicode MS"/>
        </w:rPr>
        <w:t xml:space="preserve">the </w:t>
      </w:r>
      <w:r w:rsidRPr="002F7AB5">
        <w:rPr>
          <w:rFonts w:ascii="Arial Unicode MS" w:eastAsia="Arial Unicode MS" w:hAnsi="Arial Unicode MS" w:cs="Arial Unicode MS"/>
        </w:rPr>
        <w:t>health workforce</w:t>
      </w:r>
      <w:r w:rsidR="00851CA8" w:rsidRPr="002F7AB5">
        <w:rPr>
          <w:rFonts w:ascii="Arial Unicode MS" w:eastAsia="Arial Unicode MS" w:hAnsi="Arial Unicode MS" w:cs="Arial Unicode MS"/>
        </w:rPr>
        <w:t xml:space="preserve"> on the ground to improve absorptive capacity.</w:t>
      </w:r>
    </w:p>
    <w:p w:rsidR="009B3D78" w:rsidRPr="001D064F" w:rsidRDefault="00B10ED7" w:rsidP="001D064F">
      <w:pPr>
        <w:pStyle w:val="NoSpacing"/>
        <w:numPr>
          <w:ilvl w:val="0"/>
          <w:numId w:val="29"/>
        </w:numPr>
        <w:shd w:val="clear" w:color="auto" w:fill="F2F2F2" w:themeFill="background1" w:themeFillShade="F2"/>
        <w:jc w:val="both"/>
        <w:rPr>
          <w:rFonts w:ascii="Arial Unicode MS" w:eastAsia="Arial Unicode MS" w:hAnsi="Arial Unicode MS" w:cs="Arial Unicode MS"/>
        </w:rPr>
      </w:pPr>
      <w:r w:rsidRPr="001D064F">
        <w:rPr>
          <w:rFonts w:ascii="Arial Unicode MS" w:eastAsia="Arial Unicode MS" w:hAnsi="Arial Unicode MS" w:cs="Arial Unicode MS"/>
        </w:rPr>
        <w:t xml:space="preserve">Delink management of the human resources </w:t>
      </w:r>
      <w:r w:rsidR="00FC036F" w:rsidRPr="001D064F">
        <w:rPr>
          <w:rFonts w:ascii="Arial Unicode MS" w:eastAsia="Arial Unicode MS" w:hAnsi="Arial Unicode MS" w:cs="Arial Unicode MS"/>
        </w:rPr>
        <w:t xml:space="preserve">from </w:t>
      </w:r>
      <w:r w:rsidRPr="001D064F">
        <w:rPr>
          <w:rFonts w:ascii="Arial Unicode MS" w:eastAsia="Arial Unicode MS" w:hAnsi="Arial Unicode MS" w:cs="Arial Unicode MS"/>
        </w:rPr>
        <w:t>Public Service Commission and establish Health Service Commission</w:t>
      </w:r>
      <w:r w:rsidR="00FC036F" w:rsidRPr="001D064F">
        <w:rPr>
          <w:rFonts w:ascii="Arial Unicode MS" w:eastAsia="Arial Unicode MS" w:hAnsi="Arial Unicode MS" w:cs="Arial Unicode MS"/>
        </w:rPr>
        <w:t xml:space="preserve"> </w:t>
      </w:r>
    </w:p>
    <w:p w:rsidR="001D064F" w:rsidRDefault="001D064F" w:rsidP="00886D7A">
      <w:pPr>
        <w:pStyle w:val="NoSpacing"/>
        <w:jc w:val="both"/>
        <w:rPr>
          <w:rFonts w:ascii="Arial Unicode MS" w:eastAsia="Arial Unicode MS" w:hAnsi="Arial Unicode MS" w:cs="Arial Unicode MS"/>
          <w:sz w:val="24"/>
          <w:szCs w:val="24"/>
        </w:rPr>
      </w:pPr>
    </w:p>
    <w:p w:rsidR="00886D7A" w:rsidRPr="00D5613D" w:rsidRDefault="008D1E32" w:rsidP="001D064F">
      <w:pPr>
        <w:pStyle w:val="Heading3"/>
        <w:rPr>
          <w:rFonts w:eastAsia="Arial Unicode MS"/>
        </w:rPr>
      </w:pPr>
      <w:bookmarkStart w:id="31" w:name="_Toc460811605"/>
      <w:r w:rsidRPr="00D5613D">
        <w:rPr>
          <w:rFonts w:eastAsia="Arial Unicode MS"/>
        </w:rPr>
        <w:t>5</w:t>
      </w:r>
      <w:r w:rsidR="00CD4FAB" w:rsidRPr="00D5613D">
        <w:rPr>
          <w:rFonts w:eastAsia="Arial Unicode MS"/>
        </w:rPr>
        <w:t xml:space="preserve">.1.2 </w:t>
      </w:r>
      <w:r w:rsidR="00886D7A" w:rsidRPr="00D5613D">
        <w:rPr>
          <w:rFonts w:eastAsia="Arial Unicode MS"/>
        </w:rPr>
        <w:t>Supply</w:t>
      </w:r>
      <w:bookmarkEnd w:id="31"/>
    </w:p>
    <w:p w:rsidR="00886D7A" w:rsidRPr="001C50B8" w:rsidRDefault="00D3734F" w:rsidP="00886D7A">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While the immediate</w:t>
      </w:r>
      <w:r w:rsidR="00886D7A" w:rsidRPr="001C50B8">
        <w:rPr>
          <w:rFonts w:ascii="Arial Unicode MS" w:eastAsia="Arial Unicode MS" w:hAnsi="Arial Unicode MS" w:cs="Arial Unicode MS"/>
          <w:sz w:val="24"/>
          <w:szCs w:val="24"/>
        </w:rPr>
        <w:t xml:space="preserve"> challenge is absorption, supply remains a big concern. Even if all health professionals outside the system were </w:t>
      </w:r>
      <w:r w:rsidR="004A0146" w:rsidRPr="001C50B8">
        <w:rPr>
          <w:rFonts w:ascii="Arial Unicode MS" w:eastAsia="Arial Unicode MS" w:hAnsi="Arial Unicode MS" w:cs="Arial Unicode MS"/>
          <w:sz w:val="24"/>
          <w:szCs w:val="24"/>
        </w:rPr>
        <w:t xml:space="preserve">to </w:t>
      </w:r>
      <w:r w:rsidR="00886D7A" w:rsidRPr="001C50B8">
        <w:rPr>
          <w:rFonts w:ascii="Arial Unicode MS" w:eastAsia="Arial Unicode MS" w:hAnsi="Arial Unicode MS" w:cs="Arial Unicode MS"/>
          <w:sz w:val="24"/>
          <w:szCs w:val="24"/>
        </w:rPr>
        <w:t>all</w:t>
      </w:r>
      <w:r w:rsidR="004A0146" w:rsidRPr="001C50B8">
        <w:rPr>
          <w:rFonts w:ascii="Arial Unicode MS" w:eastAsia="Arial Unicode MS" w:hAnsi="Arial Unicode MS" w:cs="Arial Unicode MS"/>
          <w:sz w:val="24"/>
          <w:szCs w:val="24"/>
        </w:rPr>
        <w:t xml:space="preserve"> be </w:t>
      </w:r>
      <w:r w:rsidR="00886D7A" w:rsidRPr="001C50B8">
        <w:rPr>
          <w:rFonts w:ascii="Arial Unicode MS" w:eastAsia="Arial Unicode MS" w:hAnsi="Arial Unicode MS" w:cs="Arial Unicode MS"/>
          <w:sz w:val="24"/>
          <w:szCs w:val="24"/>
        </w:rPr>
        <w:t xml:space="preserve">absorbed the numbers would still be below the WHO standards. The scarcity of medical doctors in particular needs to be addressed through long-term supply and retention programmes. The efforts to have a medical school should be accelerated and such a school should be attached to the already </w:t>
      </w:r>
      <w:r>
        <w:rPr>
          <w:rFonts w:ascii="Arial Unicode MS" w:eastAsia="Arial Unicode MS" w:hAnsi="Arial Unicode MS" w:cs="Arial Unicode MS"/>
          <w:sz w:val="24"/>
          <w:szCs w:val="24"/>
        </w:rPr>
        <w:t>established and better equipped</w:t>
      </w:r>
      <w:r w:rsidR="00886D7A" w:rsidRPr="001C50B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sidR="00886D7A" w:rsidRPr="001C50B8">
        <w:rPr>
          <w:rFonts w:ascii="Arial Unicode MS" w:eastAsia="Arial Unicode MS" w:hAnsi="Arial Unicode MS" w:cs="Arial Unicode MS"/>
          <w:sz w:val="24"/>
          <w:szCs w:val="24"/>
        </w:rPr>
        <w:t>with sup</w:t>
      </w:r>
      <w:r>
        <w:rPr>
          <w:rFonts w:ascii="Arial Unicode MS" w:eastAsia="Arial Unicode MS" w:hAnsi="Arial Unicode MS" w:cs="Arial Unicode MS"/>
          <w:sz w:val="24"/>
          <w:szCs w:val="24"/>
        </w:rPr>
        <w:t>port systems and infrastructure)</w:t>
      </w:r>
      <w:r w:rsidR="00886D7A" w:rsidRPr="001C50B8">
        <w:rPr>
          <w:rFonts w:ascii="Arial Unicode MS" w:eastAsia="Arial Unicode MS" w:hAnsi="Arial Unicode MS" w:cs="Arial Unicode MS"/>
          <w:sz w:val="24"/>
          <w:szCs w:val="24"/>
        </w:rPr>
        <w:t xml:space="preserve"> National University of Lesotho (NUL). Lesotho Health Systems Assessment 2010 has already indicated that 62% of</w:t>
      </w:r>
      <w:r>
        <w:rPr>
          <w:rFonts w:ascii="Arial Unicode MS" w:eastAsia="Arial Unicode MS" w:hAnsi="Arial Unicode MS" w:cs="Arial Unicode MS"/>
          <w:sz w:val="24"/>
          <w:szCs w:val="24"/>
        </w:rPr>
        <w:t xml:space="preserve"> the</w:t>
      </w:r>
      <w:r w:rsidR="00886D7A" w:rsidRPr="001C50B8">
        <w:rPr>
          <w:rFonts w:ascii="Arial Unicode MS" w:eastAsia="Arial Unicode MS" w:hAnsi="Arial Unicode MS" w:cs="Arial Unicode MS"/>
          <w:sz w:val="24"/>
          <w:szCs w:val="24"/>
        </w:rPr>
        <w:t xml:space="preserve"> m</w:t>
      </w:r>
      <w:r>
        <w:rPr>
          <w:rFonts w:ascii="Arial Unicode MS" w:eastAsia="Arial Unicode MS" w:hAnsi="Arial Unicode MS" w:cs="Arial Unicode MS"/>
          <w:sz w:val="24"/>
          <w:szCs w:val="24"/>
        </w:rPr>
        <w:t xml:space="preserve">edical workforce is made of </w:t>
      </w:r>
      <w:r w:rsidR="00886D7A" w:rsidRPr="001C50B8">
        <w:rPr>
          <w:rFonts w:ascii="Arial Unicode MS" w:eastAsia="Arial Unicode MS" w:hAnsi="Arial Unicode MS" w:cs="Arial Unicode MS"/>
          <w:sz w:val="24"/>
          <w:szCs w:val="24"/>
        </w:rPr>
        <w:t xml:space="preserve">expatriates. This calls for an aggressive and decisive policy decision for the country to produce </w:t>
      </w:r>
      <w:r>
        <w:rPr>
          <w:rFonts w:ascii="Arial Unicode MS" w:eastAsia="Arial Unicode MS" w:hAnsi="Arial Unicode MS" w:cs="Arial Unicode MS"/>
          <w:sz w:val="24"/>
          <w:szCs w:val="24"/>
        </w:rPr>
        <w:t xml:space="preserve">its </w:t>
      </w:r>
      <w:r w:rsidR="00886D7A" w:rsidRPr="001C50B8">
        <w:rPr>
          <w:rFonts w:ascii="Arial Unicode MS" w:eastAsia="Arial Unicode MS" w:hAnsi="Arial Unicode MS" w:cs="Arial Unicode MS"/>
          <w:sz w:val="24"/>
          <w:szCs w:val="24"/>
        </w:rPr>
        <w:t xml:space="preserve">own doctors to ensure reliability and sustainability of medical service delivery in Lesotho. </w:t>
      </w:r>
    </w:p>
    <w:p w:rsidR="00FB74CE" w:rsidRDefault="00FB74CE" w:rsidP="00886D7A">
      <w:pPr>
        <w:pStyle w:val="NoSpacing"/>
        <w:jc w:val="both"/>
        <w:rPr>
          <w:rFonts w:ascii="Arial Unicode MS" w:eastAsia="Arial Unicode MS" w:hAnsi="Arial Unicode MS" w:cs="Arial Unicode MS"/>
          <w:sz w:val="24"/>
          <w:szCs w:val="24"/>
        </w:rPr>
      </w:pPr>
    </w:p>
    <w:p w:rsidR="008D1E32" w:rsidRPr="001C50B8" w:rsidRDefault="00886D7A" w:rsidP="00886D7A">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The country’s problem is more than p</w:t>
      </w:r>
      <w:r w:rsidR="00D3734F">
        <w:rPr>
          <w:rFonts w:ascii="Arial Unicode MS" w:eastAsia="Arial Unicode MS" w:hAnsi="Arial Unicode MS" w:cs="Arial Unicode MS"/>
          <w:sz w:val="24"/>
          <w:szCs w:val="24"/>
        </w:rPr>
        <w:t>roduction and supply of doctors;</w:t>
      </w:r>
      <w:r w:rsidRPr="001C50B8">
        <w:rPr>
          <w:rFonts w:ascii="Arial Unicode MS" w:eastAsia="Arial Unicode MS" w:hAnsi="Arial Unicode MS" w:cs="Arial Unicode MS"/>
          <w:sz w:val="24"/>
          <w:szCs w:val="24"/>
        </w:rPr>
        <w:t xml:space="preserve"> high attrition is quite prominent. The National Manpower Development Secretariat (NMDS) has invested the country’s resources on education of the Basotho people in medicine among others but many of the beneficiaries either do not return to work in the country or they leave the country after </w:t>
      </w:r>
      <w:r w:rsidR="00A03875">
        <w:rPr>
          <w:rFonts w:ascii="Arial Unicode MS" w:eastAsia="Arial Unicode MS" w:hAnsi="Arial Unicode MS" w:cs="Arial Unicode MS"/>
          <w:sz w:val="24"/>
          <w:szCs w:val="24"/>
        </w:rPr>
        <w:t>a short while</w:t>
      </w:r>
      <w:r w:rsidR="008D6399" w:rsidRPr="001C50B8">
        <w:rPr>
          <w:rFonts w:ascii="Arial Unicode MS" w:eastAsia="Arial Unicode MS" w:hAnsi="Arial Unicode MS" w:cs="Arial Unicode MS"/>
          <w:sz w:val="24"/>
          <w:szCs w:val="24"/>
        </w:rPr>
        <w:t>.</w:t>
      </w:r>
      <w:r w:rsidRPr="001C50B8">
        <w:rPr>
          <w:rFonts w:ascii="Arial Unicode MS" w:eastAsia="Arial Unicode MS" w:hAnsi="Arial Unicode MS" w:cs="Arial Unicode MS"/>
          <w:sz w:val="24"/>
          <w:szCs w:val="24"/>
        </w:rPr>
        <w:t xml:space="preserve"> This has rendered NMDS efforts into just an expenditure and not investment. To address the situatio</w:t>
      </w:r>
      <w:r w:rsidR="00D3734F">
        <w:rPr>
          <w:rFonts w:ascii="Arial Unicode MS" w:eastAsia="Arial Unicode MS" w:hAnsi="Arial Unicode MS" w:cs="Arial Unicode MS"/>
          <w:sz w:val="24"/>
          <w:szCs w:val="24"/>
        </w:rPr>
        <w:t>n the country should develop</w:t>
      </w:r>
      <w:r w:rsidRPr="001C50B8">
        <w:rPr>
          <w:rFonts w:ascii="Arial Unicode MS" w:eastAsia="Arial Unicode MS" w:hAnsi="Arial Unicode MS" w:cs="Arial Unicode MS"/>
          <w:sz w:val="24"/>
          <w:szCs w:val="24"/>
        </w:rPr>
        <w:t xml:space="preserve"> retention programmes. A bold and decisive policy decision</w:t>
      </w:r>
      <w:r w:rsidR="00D3734F">
        <w:rPr>
          <w:rFonts w:ascii="Arial Unicode MS" w:eastAsia="Arial Unicode MS" w:hAnsi="Arial Unicode MS" w:cs="Arial Unicode MS"/>
          <w:sz w:val="24"/>
          <w:szCs w:val="24"/>
        </w:rPr>
        <w:t xml:space="preserve"> should be made</w:t>
      </w:r>
      <w:r w:rsidRPr="001C50B8">
        <w:rPr>
          <w:rFonts w:ascii="Arial Unicode MS" w:eastAsia="Arial Unicode MS" w:hAnsi="Arial Unicode MS" w:cs="Arial Unicode MS"/>
          <w:sz w:val="24"/>
          <w:szCs w:val="24"/>
        </w:rPr>
        <w:t xml:space="preserve"> to boost the country’s competitive advantage by providing preferential </w:t>
      </w:r>
      <w:r w:rsidRPr="001C50B8">
        <w:rPr>
          <w:rFonts w:ascii="Arial Unicode MS" w:eastAsia="Arial Unicode MS" w:hAnsi="Arial Unicode MS" w:cs="Arial Unicode MS"/>
          <w:sz w:val="24"/>
          <w:szCs w:val="24"/>
        </w:rPr>
        <w:lastRenderedPageBreak/>
        <w:t>remuneration packages to retain and attract health professionals, particularly the medical doctors. A preferential treatment for health professionals is necessary if the country has to meet the WHO standards and deal with the plethora of chronic health chal</w:t>
      </w:r>
      <w:r w:rsidR="00D3734F">
        <w:rPr>
          <w:rFonts w:ascii="Arial Unicode MS" w:eastAsia="Arial Unicode MS" w:hAnsi="Arial Unicode MS" w:cs="Arial Unicode MS"/>
          <w:sz w:val="24"/>
          <w:szCs w:val="24"/>
        </w:rPr>
        <w:t>lenges that confront the nation</w:t>
      </w:r>
      <w:r w:rsidRPr="001C50B8">
        <w:rPr>
          <w:rFonts w:ascii="Arial Unicode MS" w:eastAsia="Arial Unicode MS" w:hAnsi="Arial Unicode MS" w:cs="Arial Unicode MS"/>
          <w:sz w:val="24"/>
          <w:szCs w:val="24"/>
        </w:rPr>
        <w:t xml:space="preserve">. </w:t>
      </w:r>
    </w:p>
    <w:p w:rsidR="008D1E32" w:rsidRPr="009B3D78" w:rsidRDefault="008D1E32" w:rsidP="001D064F">
      <w:pPr>
        <w:pStyle w:val="Heading4"/>
        <w:numPr>
          <w:ilvl w:val="3"/>
          <w:numId w:val="31"/>
        </w:numPr>
        <w:rPr>
          <w:rFonts w:eastAsia="Arial Unicode MS"/>
        </w:rPr>
      </w:pPr>
      <w:r w:rsidRPr="009B3D78">
        <w:rPr>
          <w:rFonts w:eastAsia="Arial Unicode MS"/>
        </w:rPr>
        <w:t>Advocacy Issues</w:t>
      </w:r>
    </w:p>
    <w:p w:rsidR="001D064F" w:rsidRDefault="00783479" w:rsidP="001D064F">
      <w:pPr>
        <w:pStyle w:val="NoSpacing"/>
        <w:numPr>
          <w:ilvl w:val="0"/>
          <w:numId w:val="30"/>
        </w:numPr>
        <w:shd w:val="clear" w:color="auto" w:fill="F2F2F2" w:themeFill="background1" w:themeFillShade="F2"/>
        <w:jc w:val="both"/>
        <w:rPr>
          <w:rFonts w:ascii="Arial Unicode MS" w:eastAsia="Arial Unicode MS" w:hAnsi="Arial Unicode MS" w:cs="Arial Unicode MS"/>
        </w:rPr>
      </w:pPr>
      <w:r w:rsidRPr="009B3D78">
        <w:rPr>
          <w:rFonts w:ascii="Arial Unicode MS" w:eastAsia="Arial Unicode MS" w:hAnsi="Arial Unicode MS" w:cs="Arial Unicode MS"/>
        </w:rPr>
        <w:t xml:space="preserve">Establish retention policy and/or implement Retention Strategy of 2010. </w:t>
      </w:r>
    </w:p>
    <w:p w:rsidR="001D064F" w:rsidRDefault="004A0146" w:rsidP="001D064F">
      <w:pPr>
        <w:pStyle w:val="NoSpacing"/>
        <w:numPr>
          <w:ilvl w:val="0"/>
          <w:numId w:val="30"/>
        </w:numPr>
        <w:shd w:val="clear" w:color="auto" w:fill="F2F2F2" w:themeFill="background1" w:themeFillShade="F2"/>
        <w:jc w:val="both"/>
        <w:rPr>
          <w:rFonts w:ascii="Arial Unicode MS" w:eastAsia="Arial Unicode MS" w:hAnsi="Arial Unicode MS" w:cs="Arial Unicode MS"/>
        </w:rPr>
      </w:pPr>
      <w:r w:rsidRPr="001D064F">
        <w:rPr>
          <w:rFonts w:ascii="Arial Unicode MS" w:eastAsia="Arial Unicode MS" w:hAnsi="Arial Unicode MS" w:cs="Arial Unicode MS"/>
        </w:rPr>
        <w:t>Accelerate establishment of Les</w:t>
      </w:r>
      <w:r w:rsidR="00D3734F">
        <w:rPr>
          <w:rFonts w:ascii="Arial Unicode MS" w:eastAsia="Arial Unicode MS" w:hAnsi="Arial Unicode MS" w:cs="Arial Unicode MS"/>
        </w:rPr>
        <w:t>otho medical school within the National U</w:t>
      </w:r>
      <w:r w:rsidRPr="001D064F">
        <w:rPr>
          <w:rFonts w:ascii="Arial Unicode MS" w:eastAsia="Arial Unicode MS" w:hAnsi="Arial Unicode MS" w:cs="Arial Unicode MS"/>
        </w:rPr>
        <w:t>niversity of Lesotho by 2017.</w:t>
      </w:r>
    </w:p>
    <w:p w:rsidR="003F4A31" w:rsidRPr="00367BCD" w:rsidRDefault="00D50A54" w:rsidP="003F4A31">
      <w:pPr>
        <w:pStyle w:val="NoSpacing"/>
        <w:numPr>
          <w:ilvl w:val="0"/>
          <w:numId w:val="30"/>
        </w:numPr>
        <w:shd w:val="clear" w:color="auto" w:fill="F2F2F2" w:themeFill="background1" w:themeFillShade="F2"/>
        <w:jc w:val="both"/>
        <w:rPr>
          <w:rFonts w:ascii="Arial Unicode MS" w:eastAsia="Arial Unicode MS" w:hAnsi="Arial Unicode MS" w:cs="Arial Unicode MS"/>
        </w:rPr>
      </w:pPr>
      <w:r w:rsidRPr="001D064F">
        <w:rPr>
          <w:rFonts w:ascii="Arial Unicode MS" w:eastAsia="Arial Unicode MS" w:hAnsi="Arial Unicode MS" w:cs="Arial Unicode MS"/>
        </w:rPr>
        <w:t xml:space="preserve">Provide preferential </w:t>
      </w:r>
      <w:r w:rsidR="0053709D" w:rsidRPr="001D064F">
        <w:rPr>
          <w:rFonts w:ascii="Arial Unicode MS" w:eastAsia="Arial Unicode MS" w:hAnsi="Arial Unicode MS" w:cs="Arial Unicode MS"/>
        </w:rPr>
        <w:t xml:space="preserve">and competitive </w:t>
      </w:r>
      <w:r w:rsidRPr="001D064F">
        <w:rPr>
          <w:rFonts w:ascii="Arial Unicode MS" w:eastAsia="Arial Unicode MS" w:hAnsi="Arial Unicode MS" w:cs="Arial Unicode MS"/>
        </w:rPr>
        <w:t>remuneration packages to health workers to curb attrition and improve retention.</w:t>
      </w:r>
    </w:p>
    <w:p w:rsidR="00886D7A" w:rsidRPr="00D5613D" w:rsidRDefault="003F4A31" w:rsidP="001D064F">
      <w:pPr>
        <w:pStyle w:val="Heading3"/>
        <w:rPr>
          <w:rFonts w:eastAsia="Arial Unicode MS"/>
        </w:rPr>
      </w:pPr>
      <w:bookmarkStart w:id="32" w:name="_Toc460811606"/>
      <w:r w:rsidRPr="00D5613D">
        <w:rPr>
          <w:rFonts w:eastAsia="Arial Unicode MS"/>
        </w:rPr>
        <w:t>5</w:t>
      </w:r>
      <w:r w:rsidR="00CD4FAB" w:rsidRPr="00D5613D">
        <w:rPr>
          <w:rFonts w:eastAsia="Arial Unicode MS"/>
        </w:rPr>
        <w:t xml:space="preserve">.1.3 </w:t>
      </w:r>
      <w:r w:rsidR="00886D7A" w:rsidRPr="00D5613D">
        <w:rPr>
          <w:rFonts w:eastAsia="Arial Unicode MS"/>
        </w:rPr>
        <w:t>Distribution</w:t>
      </w:r>
      <w:bookmarkEnd w:id="32"/>
    </w:p>
    <w:p w:rsidR="00E51A23" w:rsidRPr="001C50B8" w:rsidRDefault="003E34F1" w:rsidP="00886D7A">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w:t>
      </w:r>
      <w:r w:rsidR="00886D7A" w:rsidRPr="001C50B8">
        <w:rPr>
          <w:rFonts w:ascii="Arial Unicode MS" w:eastAsia="Arial Unicode MS" w:hAnsi="Arial Unicode MS" w:cs="Arial Unicode MS"/>
          <w:sz w:val="24"/>
          <w:szCs w:val="24"/>
        </w:rPr>
        <w:t>istribution of the health workforce within geographical and levels of the sector is another important advocacy strategic area. A policy decision has to be taken to bring about a fairly balanced distribution of the workforce between hard to reach rural and mountain areas and the lowland</w:t>
      </w:r>
      <w:r>
        <w:rPr>
          <w:rFonts w:ascii="Arial Unicode MS" w:eastAsia="Arial Unicode MS" w:hAnsi="Arial Unicode MS" w:cs="Arial Unicode MS"/>
          <w:sz w:val="24"/>
          <w:szCs w:val="24"/>
        </w:rPr>
        <w:t>s</w:t>
      </w:r>
      <w:r w:rsidR="00886D7A" w:rsidRPr="001C50B8">
        <w:rPr>
          <w:rFonts w:ascii="Arial Unicode MS" w:eastAsia="Arial Unicode MS" w:hAnsi="Arial Unicode MS" w:cs="Arial Unicode MS"/>
          <w:sz w:val="24"/>
          <w:szCs w:val="24"/>
        </w:rPr>
        <w:t xml:space="preserve"> and the urban centres. But the balance could only be achieved through introduction o</w:t>
      </w:r>
      <w:r>
        <w:rPr>
          <w:rFonts w:ascii="Arial Unicode MS" w:eastAsia="Arial Unicode MS" w:hAnsi="Arial Unicode MS" w:cs="Arial Unicode MS"/>
          <w:sz w:val="24"/>
          <w:szCs w:val="24"/>
        </w:rPr>
        <w:t>f the pull factors into hard-to-</w:t>
      </w:r>
      <w:r w:rsidR="00886D7A" w:rsidRPr="001C50B8">
        <w:rPr>
          <w:rFonts w:ascii="Arial Unicode MS" w:eastAsia="Arial Unicode MS" w:hAnsi="Arial Unicode MS" w:cs="Arial Unicode MS"/>
          <w:sz w:val="24"/>
          <w:szCs w:val="24"/>
        </w:rPr>
        <w:t>reach rural and mountain areas. Such factors should include those incentives such as meaningful (significant) hardship allowance, communication allowance, transportation allowance, accommodation with electricity and internet facilities etc.</w:t>
      </w:r>
      <w:r w:rsidR="00E65CC2" w:rsidRPr="001C50B8">
        <w:rPr>
          <w:rFonts w:ascii="Arial Unicode MS" w:eastAsia="Arial Unicode MS" w:hAnsi="Arial Unicode MS" w:cs="Arial Unicode MS"/>
          <w:sz w:val="24"/>
          <w:szCs w:val="24"/>
        </w:rPr>
        <w:t xml:space="preserve"> The M275 is too insignificant to </w:t>
      </w:r>
      <w:r w:rsidR="00A03875">
        <w:rPr>
          <w:rFonts w:ascii="Arial Unicode MS" w:eastAsia="Arial Unicode MS" w:hAnsi="Arial Unicode MS" w:cs="Arial Unicode MS"/>
          <w:sz w:val="24"/>
          <w:szCs w:val="24"/>
        </w:rPr>
        <w:t xml:space="preserve">attract </w:t>
      </w:r>
      <w:r w:rsidR="00E65CC2" w:rsidRPr="001C50B8">
        <w:rPr>
          <w:rFonts w:ascii="Arial Unicode MS" w:eastAsia="Arial Unicode MS" w:hAnsi="Arial Unicode MS" w:cs="Arial Unicode MS"/>
          <w:sz w:val="24"/>
          <w:szCs w:val="24"/>
        </w:rPr>
        <w:t xml:space="preserve">workers from </w:t>
      </w:r>
      <w:r>
        <w:rPr>
          <w:rFonts w:ascii="Arial Unicode MS" w:eastAsia="Arial Unicode MS" w:hAnsi="Arial Unicode MS" w:cs="Arial Unicode MS"/>
          <w:sz w:val="24"/>
          <w:szCs w:val="24"/>
        </w:rPr>
        <w:t xml:space="preserve">the </w:t>
      </w:r>
      <w:r w:rsidR="00E65CC2" w:rsidRPr="001C50B8">
        <w:rPr>
          <w:rFonts w:ascii="Arial Unicode MS" w:eastAsia="Arial Unicode MS" w:hAnsi="Arial Unicode MS" w:cs="Arial Unicode MS"/>
          <w:sz w:val="24"/>
          <w:szCs w:val="24"/>
        </w:rPr>
        <w:t>luxuries</w:t>
      </w:r>
      <w:r>
        <w:rPr>
          <w:rFonts w:ascii="Arial Unicode MS" w:eastAsia="Arial Unicode MS" w:hAnsi="Arial Unicode MS" w:cs="Arial Unicode MS"/>
          <w:sz w:val="24"/>
          <w:szCs w:val="24"/>
        </w:rPr>
        <w:t xml:space="preserve"> available in</w:t>
      </w:r>
      <w:r w:rsidR="00E65CC2" w:rsidRPr="001C50B8">
        <w:rPr>
          <w:rFonts w:ascii="Arial Unicode MS" w:eastAsia="Arial Unicode MS" w:hAnsi="Arial Unicode MS" w:cs="Arial Unicode MS"/>
          <w:sz w:val="24"/>
          <w:szCs w:val="24"/>
        </w:rPr>
        <w:t xml:space="preserve"> lowlands to the ill-equipped mountain areas.</w:t>
      </w:r>
      <w:r w:rsidR="00886D7A" w:rsidRPr="001C50B8">
        <w:rPr>
          <w:rFonts w:ascii="Arial Unicode MS" w:eastAsia="Arial Unicode MS" w:hAnsi="Arial Unicode MS" w:cs="Arial Unicode MS"/>
          <w:sz w:val="24"/>
          <w:szCs w:val="24"/>
        </w:rPr>
        <w:t xml:space="preserve"> For sustainability purpose, this initiative should primarily be financed from the national coffers as opposed to donor funding that may disappear after some</w:t>
      </w:r>
      <w:r>
        <w:rPr>
          <w:rFonts w:ascii="Arial Unicode MS" w:eastAsia="Arial Unicode MS" w:hAnsi="Arial Unicode MS" w:cs="Arial Unicode MS"/>
          <w:sz w:val="24"/>
          <w:szCs w:val="24"/>
        </w:rPr>
        <w:t xml:space="preserve"> </w:t>
      </w:r>
      <w:r w:rsidR="00886D7A" w:rsidRPr="001C50B8">
        <w:rPr>
          <w:rFonts w:ascii="Arial Unicode MS" w:eastAsia="Arial Unicode MS" w:hAnsi="Arial Unicode MS" w:cs="Arial Unicode MS"/>
          <w:sz w:val="24"/>
          <w:szCs w:val="24"/>
        </w:rPr>
        <w:t>time. The same balance should be introduced across PHC</w:t>
      </w:r>
      <w:r w:rsidR="004D4410">
        <w:rPr>
          <w:rFonts w:ascii="Arial Unicode MS" w:eastAsia="Arial Unicode MS" w:hAnsi="Arial Unicode MS" w:cs="Arial Unicode MS"/>
          <w:sz w:val="24"/>
          <w:szCs w:val="24"/>
        </w:rPr>
        <w:t xml:space="preserve"> </w:t>
      </w:r>
      <w:r w:rsidR="00886D7A" w:rsidRPr="001C50B8">
        <w:rPr>
          <w:rFonts w:ascii="Arial Unicode MS" w:eastAsia="Arial Unicode MS" w:hAnsi="Arial Unicode MS" w:cs="Arial Unicode MS"/>
          <w:sz w:val="24"/>
          <w:szCs w:val="24"/>
        </w:rPr>
        <w:t>level, secondary level and tertiary level. The need is more at the PHC level but more supply is at both secondary and tertiary levels. As part of the solution, the country should invest in paraprofessionals and community health workers.</w:t>
      </w:r>
    </w:p>
    <w:p w:rsidR="008A5B56" w:rsidRPr="009B3D78" w:rsidRDefault="00E51A23" w:rsidP="001D064F">
      <w:pPr>
        <w:pStyle w:val="NoSpacing"/>
        <w:numPr>
          <w:ilvl w:val="3"/>
          <w:numId w:val="33"/>
        </w:numPr>
        <w:shd w:val="clear" w:color="auto" w:fill="F2F2F2" w:themeFill="background1" w:themeFillShade="F2"/>
        <w:jc w:val="both"/>
        <w:rPr>
          <w:rFonts w:ascii="Arial Unicode MS" w:eastAsia="Arial Unicode MS" w:hAnsi="Arial Unicode MS" w:cs="Arial Unicode MS"/>
        </w:rPr>
      </w:pPr>
      <w:r w:rsidRPr="009B3D78">
        <w:rPr>
          <w:rFonts w:ascii="Arial Unicode MS" w:eastAsia="Arial Unicode MS" w:hAnsi="Arial Unicode MS" w:cs="Arial Unicode MS"/>
        </w:rPr>
        <w:t xml:space="preserve">Advocacy </w:t>
      </w:r>
      <w:r w:rsidR="008A5B56" w:rsidRPr="009B3D78">
        <w:rPr>
          <w:rFonts w:ascii="Arial Unicode MS" w:eastAsia="Arial Unicode MS" w:hAnsi="Arial Unicode MS" w:cs="Arial Unicode MS"/>
        </w:rPr>
        <w:t>Issues</w:t>
      </w:r>
    </w:p>
    <w:p w:rsidR="001D064F" w:rsidRDefault="004F19EA" w:rsidP="001D064F">
      <w:pPr>
        <w:pStyle w:val="NoSpacing"/>
        <w:numPr>
          <w:ilvl w:val="0"/>
          <w:numId w:val="32"/>
        </w:numPr>
        <w:shd w:val="clear" w:color="auto" w:fill="F2F2F2" w:themeFill="background1" w:themeFillShade="F2"/>
        <w:jc w:val="both"/>
        <w:rPr>
          <w:rFonts w:ascii="Arial Unicode MS" w:eastAsia="Arial Unicode MS" w:hAnsi="Arial Unicode MS" w:cs="Arial Unicode MS"/>
        </w:rPr>
      </w:pPr>
      <w:r w:rsidRPr="009B3D78">
        <w:rPr>
          <w:rFonts w:ascii="Arial Unicode MS" w:eastAsia="Arial Unicode MS" w:hAnsi="Arial Unicode MS" w:cs="Arial Unicode MS"/>
        </w:rPr>
        <w:t xml:space="preserve">Provide more attractive incentives for workers in hard-to-reach areas to address the imbalance.  </w:t>
      </w:r>
      <w:r w:rsidR="00A1429A" w:rsidRPr="009B3D78">
        <w:rPr>
          <w:rFonts w:ascii="Arial Unicode MS" w:eastAsia="Arial Unicode MS" w:hAnsi="Arial Unicode MS" w:cs="Arial Unicode MS"/>
        </w:rPr>
        <w:t>Other incentives shall include transportation allowance, internet and communication, accommodation with electricity.</w:t>
      </w:r>
    </w:p>
    <w:p w:rsidR="001D064F" w:rsidRDefault="00281DC2" w:rsidP="001D064F">
      <w:pPr>
        <w:pStyle w:val="NoSpacing"/>
        <w:numPr>
          <w:ilvl w:val="0"/>
          <w:numId w:val="32"/>
        </w:numPr>
        <w:shd w:val="clear" w:color="auto" w:fill="F2F2F2" w:themeFill="background1" w:themeFillShade="F2"/>
        <w:jc w:val="both"/>
        <w:rPr>
          <w:rFonts w:ascii="Arial Unicode MS" w:eastAsia="Arial Unicode MS" w:hAnsi="Arial Unicode MS" w:cs="Arial Unicode MS"/>
        </w:rPr>
      </w:pPr>
      <w:r w:rsidRPr="001D064F">
        <w:rPr>
          <w:rFonts w:ascii="Arial Unicode MS" w:eastAsia="Arial Unicode MS" w:hAnsi="Arial Unicode MS" w:cs="Arial Unicode MS"/>
        </w:rPr>
        <w:t>The incentive strategy should be financed from the national coffers.</w:t>
      </w:r>
    </w:p>
    <w:p w:rsidR="007F1198" w:rsidRPr="001D064F" w:rsidRDefault="00F4536F" w:rsidP="001D064F">
      <w:pPr>
        <w:pStyle w:val="NoSpacing"/>
        <w:numPr>
          <w:ilvl w:val="0"/>
          <w:numId w:val="32"/>
        </w:numPr>
        <w:shd w:val="clear" w:color="auto" w:fill="F2F2F2" w:themeFill="background1" w:themeFillShade="F2"/>
        <w:jc w:val="both"/>
        <w:rPr>
          <w:rFonts w:ascii="Arial Unicode MS" w:eastAsia="Arial Unicode MS" w:hAnsi="Arial Unicode MS" w:cs="Arial Unicode MS"/>
        </w:rPr>
      </w:pPr>
      <w:r w:rsidRPr="001D064F">
        <w:rPr>
          <w:rFonts w:ascii="Arial Unicode MS" w:eastAsia="Arial Unicode MS" w:hAnsi="Arial Unicode MS" w:cs="Arial Unicode MS"/>
        </w:rPr>
        <w:t xml:space="preserve">Produce and engage more paraprofessionals and community health workers </w:t>
      </w:r>
      <w:r w:rsidR="00A1429A" w:rsidRPr="001D064F">
        <w:rPr>
          <w:rFonts w:ascii="Arial Unicode MS" w:eastAsia="Arial Unicode MS" w:hAnsi="Arial Unicode MS" w:cs="Arial Unicode MS"/>
        </w:rPr>
        <w:t>to bridge the gap</w:t>
      </w:r>
      <w:r w:rsidR="005D2760" w:rsidRPr="001D064F">
        <w:rPr>
          <w:rFonts w:ascii="Arial Unicode MS" w:eastAsia="Arial Unicode MS" w:hAnsi="Arial Unicode MS" w:cs="Arial Unicode MS"/>
        </w:rPr>
        <w:t xml:space="preserve"> at the PHC level.</w:t>
      </w:r>
    </w:p>
    <w:p w:rsidR="009B3D78" w:rsidRPr="001C50B8" w:rsidRDefault="00F4536F" w:rsidP="00367BCD">
      <w:pPr>
        <w:pStyle w:val="NoSpacing"/>
        <w:ind w:left="720"/>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 xml:space="preserve"> </w:t>
      </w:r>
    </w:p>
    <w:p w:rsidR="00673079" w:rsidRPr="001C50B8" w:rsidRDefault="00D5613D" w:rsidP="00367BCD">
      <w:pPr>
        <w:pStyle w:val="Heading2"/>
        <w:rPr>
          <w:rFonts w:eastAsia="Arial Unicode MS"/>
        </w:rPr>
      </w:pPr>
      <w:bookmarkStart w:id="33" w:name="_Toc460811607"/>
      <w:r>
        <w:rPr>
          <w:rFonts w:eastAsia="Arial Unicode MS"/>
        </w:rPr>
        <w:lastRenderedPageBreak/>
        <w:t>5.2</w:t>
      </w:r>
      <w:r w:rsidR="00673079" w:rsidRPr="001C50B8">
        <w:rPr>
          <w:rFonts w:eastAsia="Arial Unicode MS"/>
        </w:rPr>
        <w:t xml:space="preserve"> Medical Equipment</w:t>
      </w:r>
      <w:r w:rsidR="00F6779D">
        <w:rPr>
          <w:rFonts w:eastAsia="Arial Unicode MS"/>
        </w:rPr>
        <w:t>, drug supply</w:t>
      </w:r>
      <w:r w:rsidR="00673079" w:rsidRPr="001C50B8">
        <w:rPr>
          <w:rFonts w:eastAsia="Arial Unicode MS"/>
        </w:rPr>
        <w:t xml:space="preserve"> and Specialised Practice</w:t>
      </w:r>
      <w:r>
        <w:rPr>
          <w:rFonts w:eastAsia="Arial Unicode MS"/>
        </w:rPr>
        <w:t xml:space="preserve"> Improved</w:t>
      </w:r>
      <w:bookmarkEnd w:id="33"/>
    </w:p>
    <w:p w:rsidR="005D2A4D" w:rsidRPr="001C50B8" w:rsidRDefault="00673079" w:rsidP="00946A9C">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The limitation of the medical equipment</w:t>
      </w:r>
      <w:r w:rsidR="003A4D20">
        <w:rPr>
          <w:rFonts w:ascii="Arial Unicode MS" w:eastAsia="Arial Unicode MS" w:hAnsi="Arial Unicode MS" w:cs="Arial Unicode MS"/>
          <w:sz w:val="24"/>
          <w:szCs w:val="24"/>
        </w:rPr>
        <w:t>, insufficient supply of drugs</w:t>
      </w:r>
      <w:r w:rsidRPr="001C50B8">
        <w:rPr>
          <w:rFonts w:ascii="Arial Unicode MS" w:eastAsia="Arial Unicode MS" w:hAnsi="Arial Unicode MS" w:cs="Arial Unicode MS"/>
          <w:sz w:val="24"/>
          <w:szCs w:val="24"/>
        </w:rPr>
        <w:t xml:space="preserve"> and scarcity of specialis</w:t>
      </w:r>
      <w:r w:rsidR="00AC2A95" w:rsidRPr="001C50B8">
        <w:rPr>
          <w:rFonts w:ascii="Arial Unicode MS" w:eastAsia="Arial Unicode MS" w:hAnsi="Arial Unicode MS" w:cs="Arial Unicode MS"/>
          <w:sz w:val="24"/>
          <w:szCs w:val="24"/>
        </w:rPr>
        <w:t>ed practitioners do not only cripple</w:t>
      </w:r>
      <w:r w:rsidRPr="001C50B8">
        <w:rPr>
          <w:rFonts w:ascii="Arial Unicode MS" w:eastAsia="Arial Unicode MS" w:hAnsi="Arial Unicode MS" w:cs="Arial Unicode MS"/>
          <w:sz w:val="24"/>
          <w:szCs w:val="24"/>
        </w:rPr>
        <w:t xml:space="preserve"> service delivery and lead to unnecessary d</w:t>
      </w:r>
      <w:r w:rsidR="0099523D">
        <w:rPr>
          <w:rFonts w:ascii="Arial Unicode MS" w:eastAsia="Arial Unicode MS" w:hAnsi="Arial Unicode MS" w:cs="Arial Unicode MS"/>
          <w:sz w:val="24"/>
          <w:szCs w:val="24"/>
        </w:rPr>
        <w:t>eaths, but they also perpetuate</w:t>
      </w:r>
      <w:r w:rsidRPr="001C50B8">
        <w:rPr>
          <w:rFonts w:ascii="Arial Unicode MS" w:eastAsia="Arial Unicode MS" w:hAnsi="Arial Unicode MS" w:cs="Arial Unicode MS"/>
          <w:sz w:val="24"/>
          <w:szCs w:val="24"/>
        </w:rPr>
        <w:t xml:space="preserve"> capital flight into </w:t>
      </w:r>
      <w:r w:rsidR="00F51BAA">
        <w:rPr>
          <w:rFonts w:ascii="Arial Unicode MS" w:eastAsia="Arial Unicode MS" w:hAnsi="Arial Unicode MS" w:cs="Arial Unicode MS"/>
          <w:sz w:val="24"/>
          <w:szCs w:val="24"/>
        </w:rPr>
        <w:t xml:space="preserve">the </w:t>
      </w:r>
      <w:r w:rsidRPr="001C50B8">
        <w:rPr>
          <w:rFonts w:ascii="Arial Unicode MS" w:eastAsia="Arial Unicode MS" w:hAnsi="Arial Unicode MS" w:cs="Arial Unicode MS"/>
          <w:sz w:val="24"/>
          <w:szCs w:val="24"/>
        </w:rPr>
        <w:t xml:space="preserve">RSA health economy and dependency syndrome. Budgetary adjustments should be made to invest in more sophisticated medical equipment across </w:t>
      </w:r>
      <w:r w:rsidR="00F51BAA">
        <w:rPr>
          <w:rFonts w:ascii="Arial Unicode MS" w:eastAsia="Arial Unicode MS" w:hAnsi="Arial Unicode MS" w:cs="Arial Unicode MS"/>
          <w:sz w:val="24"/>
          <w:szCs w:val="24"/>
        </w:rPr>
        <w:t xml:space="preserve">the </w:t>
      </w:r>
      <w:r w:rsidRPr="001C50B8">
        <w:rPr>
          <w:rFonts w:ascii="Arial Unicode MS" w:eastAsia="Arial Unicode MS" w:hAnsi="Arial Unicode MS" w:cs="Arial Unicode MS"/>
          <w:sz w:val="24"/>
          <w:szCs w:val="24"/>
        </w:rPr>
        <w:t>majority of the health centres.</w:t>
      </w:r>
      <w:r w:rsidR="003A4D20">
        <w:rPr>
          <w:rFonts w:ascii="Arial Unicode MS" w:eastAsia="Arial Unicode MS" w:hAnsi="Arial Unicode MS" w:cs="Arial Unicode MS"/>
          <w:sz w:val="24"/>
          <w:szCs w:val="24"/>
        </w:rPr>
        <w:t xml:space="preserve"> There should also be an establishment of drug manufacturing factory in the country to improve supply and curb capital flight.</w:t>
      </w:r>
      <w:r w:rsidRPr="001C50B8">
        <w:rPr>
          <w:rFonts w:ascii="Arial Unicode MS" w:eastAsia="Arial Unicode MS" w:hAnsi="Arial Unicode MS" w:cs="Arial Unicode MS"/>
          <w:sz w:val="24"/>
          <w:szCs w:val="24"/>
        </w:rPr>
        <w:t xml:space="preserve"> In a similar</w:t>
      </w:r>
      <w:r w:rsidR="0099523D">
        <w:rPr>
          <w:rFonts w:ascii="Arial Unicode MS" w:eastAsia="Arial Unicode MS" w:hAnsi="Arial Unicode MS" w:cs="Arial Unicode MS"/>
          <w:sz w:val="24"/>
          <w:szCs w:val="24"/>
        </w:rPr>
        <w:t xml:space="preserve"> note</w:t>
      </w:r>
      <w:r w:rsidRPr="001C50B8">
        <w:rPr>
          <w:rFonts w:ascii="Arial Unicode MS" w:eastAsia="Arial Unicode MS" w:hAnsi="Arial Unicode MS" w:cs="Arial Unicode MS"/>
          <w:sz w:val="24"/>
          <w:szCs w:val="24"/>
        </w:rPr>
        <w:t xml:space="preserve">, the MOH should come up with priority areas for medical specialisation for the country to produce professionals in those. This would again be just an expenditure and futile exercise if it is not coupled with </w:t>
      </w:r>
      <w:r w:rsidR="0099523D">
        <w:rPr>
          <w:rFonts w:ascii="Arial Unicode MS" w:eastAsia="Arial Unicode MS" w:hAnsi="Arial Unicode MS" w:cs="Arial Unicode MS"/>
          <w:sz w:val="24"/>
          <w:szCs w:val="24"/>
        </w:rPr>
        <w:t xml:space="preserve">implementation of </w:t>
      </w:r>
      <w:r w:rsidRPr="001C50B8">
        <w:rPr>
          <w:rFonts w:ascii="Arial Unicode MS" w:eastAsia="Arial Unicode MS" w:hAnsi="Arial Unicode MS" w:cs="Arial Unicode MS"/>
          <w:sz w:val="24"/>
          <w:szCs w:val="24"/>
        </w:rPr>
        <w:t>a sound retention programme. Specialised practitioners should have remuneration packages that would stifle competition from RSA and other Western Countries. The very resources used to export patients to RSA could in the future be u</w:t>
      </w:r>
      <w:r w:rsidR="00F51BAA">
        <w:rPr>
          <w:rFonts w:ascii="Arial Unicode MS" w:eastAsia="Arial Unicode MS" w:hAnsi="Arial Unicode MS" w:cs="Arial Unicode MS"/>
          <w:sz w:val="24"/>
          <w:szCs w:val="24"/>
        </w:rPr>
        <w:t>tilized for purchase of the required</w:t>
      </w:r>
      <w:r w:rsidRPr="001C50B8">
        <w:rPr>
          <w:rFonts w:ascii="Arial Unicode MS" w:eastAsia="Arial Unicode MS" w:hAnsi="Arial Unicode MS" w:cs="Arial Unicode MS"/>
          <w:sz w:val="24"/>
          <w:szCs w:val="24"/>
        </w:rPr>
        <w:t xml:space="preserve"> equipment in RSA and for the training of the specialised practitioners.   </w:t>
      </w:r>
    </w:p>
    <w:p w:rsidR="005D2A4D" w:rsidRPr="00B741FB" w:rsidRDefault="00DB72A0" w:rsidP="00367BCD">
      <w:pPr>
        <w:pStyle w:val="Heading3"/>
        <w:numPr>
          <w:ilvl w:val="2"/>
          <w:numId w:val="35"/>
        </w:numPr>
        <w:rPr>
          <w:rFonts w:eastAsia="Arial Unicode MS"/>
        </w:rPr>
      </w:pPr>
      <w:bookmarkStart w:id="34" w:name="_Toc460811608"/>
      <w:r w:rsidRPr="00B741FB">
        <w:rPr>
          <w:rFonts w:eastAsia="Arial Unicode MS"/>
        </w:rPr>
        <w:t xml:space="preserve">Advocacy </w:t>
      </w:r>
      <w:r w:rsidR="005D2A4D" w:rsidRPr="00B741FB">
        <w:rPr>
          <w:rFonts w:eastAsia="Arial Unicode MS"/>
        </w:rPr>
        <w:t>Issues</w:t>
      </w:r>
      <w:bookmarkEnd w:id="34"/>
    </w:p>
    <w:p w:rsidR="00367BCD" w:rsidRDefault="005D2A4D" w:rsidP="00367BCD">
      <w:pPr>
        <w:pStyle w:val="NoSpacing"/>
        <w:numPr>
          <w:ilvl w:val="0"/>
          <w:numId w:val="34"/>
        </w:numPr>
        <w:shd w:val="clear" w:color="auto" w:fill="F2F2F2" w:themeFill="background1" w:themeFillShade="F2"/>
        <w:jc w:val="both"/>
        <w:rPr>
          <w:rFonts w:ascii="Arial Unicode MS" w:eastAsia="Arial Unicode MS" w:hAnsi="Arial Unicode MS" w:cs="Arial Unicode MS"/>
        </w:rPr>
      </w:pPr>
      <w:r w:rsidRPr="00B741FB">
        <w:rPr>
          <w:rFonts w:ascii="Arial Unicode MS" w:eastAsia="Arial Unicode MS" w:hAnsi="Arial Unicode MS" w:cs="Arial Unicode MS"/>
        </w:rPr>
        <w:t xml:space="preserve">Invest in sophisticated medical equipment </w:t>
      </w:r>
      <w:r w:rsidR="00F66E09" w:rsidRPr="00B741FB">
        <w:rPr>
          <w:rFonts w:ascii="Arial Unicode MS" w:eastAsia="Arial Unicode MS" w:hAnsi="Arial Unicode MS" w:cs="Arial Unicode MS"/>
        </w:rPr>
        <w:t>to curb capital flight and loss of lives.</w:t>
      </w:r>
    </w:p>
    <w:p w:rsidR="004F2913" w:rsidRDefault="00B6314B" w:rsidP="00367BCD">
      <w:pPr>
        <w:pStyle w:val="NoSpacing"/>
        <w:numPr>
          <w:ilvl w:val="0"/>
          <w:numId w:val="34"/>
        </w:numPr>
        <w:shd w:val="clear" w:color="auto" w:fill="F2F2F2" w:themeFill="background1" w:themeFillShade="F2"/>
        <w:jc w:val="both"/>
        <w:rPr>
          <w:rFonts w:ascii="Arial Unicode MS" w:eastAsia="Arial Unicode MS" w:hAnsi="Arial Unicode MS" w:cs="Arial Unicode MS"/>
        </w:rPr>
      </w:pPr>
      <w:r>
        <w:rPr>
          <w:rFonts w:ascii="Arial Unicode MS" w:eastAsia="Arial Unicode MS" w:hAnsi="Arial Unicode MS" w:cs="Arial Unicode MS"/>
        </w:rPr>
        <w:t>Invest</w:t>
      </w:r>
      <w:r w:rsidR="004F2913" w:rsidRPr="004F2913">
        <w:rPr>
          <w:rFonts w:ascii="Arial Unicode MS" w:eastAsia="Arial Unicode MS" w:hAnsi="Arial Unicode MS" w:cs="Arial Unicode MS"/>
        </w:rPr>
        <w:t xml:space="preserve"> in </w:t>
      </w:r>
      <w:r w:rsidR="00736E31">
        <w:rPr>
          <w:rFonts w:ascii="Arial Unicode MS" w:eastAsia="Arial Unicode MS" w:hAnsi="Arial Unicode MS" w:cs="Arial Unicode MS"/>
        </w:rPr>
        <w:t xml:space="preserve">internal </w:t>
      </w:r>
      <w:r>
        <w:rPr>
          <w:rFonts w:ascii="Arial Unicode MS" w:eastAsia="Arial Unicode MS" w:hAnsi="Arial Unicode MS" w:cs="Arial Unicode MS"/>
        </w:rPr>
        <w:t>manufacturing</w:t>
      </w:r>
      <w:r w:rsidR="00CE3589">
        <w:rPr>
          <w:rFonts w:ascii="Arial Unicode MS" w:eastAsia="Arial Unicode MS" w:hAnsi="Arial Unicode MS" w:cs="Arial Unicode MS"/>
        </w:rPr>
        <w:t xml:space="preserve"> of drug</w:t>
      </w:r>
      <w:r>
        <w:rPr>
          <w:rFonts w:ascii="Arial Unicode MS" w:eastAsia="Arial Unicode MS" w:hAnsi="Arial Unicode MS" w:cs="Arial Unicode MS"/>
        </w:rPr>
        <w:t>s</w:t>
      </w:r>
      <w:r w:rsidR="004F2913" w:rsidRPr="004F2913">
        <w:rPr>
          <w:rFonts w:ascii="Arial Unicode MS" w:eastAsia="Arial Unicode MS" w:hAnsi="Arial Unicode MS" w:cs="Arial Unicode MS"/>
        </w:rPr>
        <w:t xml:space="preserve"> and medical supplies</w:t>
      </w:r>
    </w:p>
    <w:p w:rsidR="00F66E09" w:rsidRPr="00367BCD" w:rsidRDefault="00F66E09" w:rsidP="00367BCD">
      <w:pPr>
        <w:pStyle w:val="NoSpacing"/>
        <w:numPr>
          <w:ilvl w:val="0"/>
          <w:numId w:val="34"/>
        </w:numPr>
        <w:shd w:val="clear" w:color="auto" w:fill="F2F2F2" w:themeFill="background1" w:themeFillShade="F2"/>
        <w:jc w:val="both"/>
        <w:rPr>
          <w:rFonts w:ascii="Arial Unicode MS" w:eastAsia="Arial Unicode MS" w:hAnsi="Arial Unicode MS" w:cs="Arial Unicode MS"/>
        </w:rPr>
      </w:pPr>
      <w:r w:rsidRPr="00367BCD">
        <w:rPr>
          <w:rFonts w:ascii="Arial Unicode MS" w:eastAsia="Arial Unicode MS" w:hAnsi="Arial Unicode MS" w:cs="Arial Unicode MS"/>
        </w:rPr>
        <w:t xml:space="preserve">Invest in training of medical </w:t>
      </w:r>
      <w:r w:rsidR="004C10F9" w:rsidRPr="00367BCD">
        <w:rPr>
          <w:rFonts w:ascii="Arial Unicode MS" w:eastAsia="Arial Unicode MS" w:hAnsi="Arial Unicode MS" w:cs="Arial Unicode MS"/>
        </w:rPr>
        <w:t>specialis</w:t>
      </w:r>
      <w:r w:rsidRPr="00367BCD">
        <w:rPr>
          <w:rFonts w:ascii="Arial Unicode MS" w:eastAsia="Arial Unicode MS" w:hAnsi="Arial Unicode MS" w:cs="Arial Unicode MS"/>
        </w:rPr>
        <w:t>ts and</w:t>
      </w:r>
      <w:r w:rsidR="004C10F9" w:rsidRPr="00367BCD">
        <w:rPr>
          <w:rFonts w:ascii="Arial Unicode MS" w:eastAsia="Arial Unicode MS" w:hAnsi="Arial Unicode MS" w:cs="Arial Unicode MS"/>
        </w:rPr>
        <w:t xml:space="preserve"> develop and implement retention policies</w:t>
      </w:r>
      <w:r w:rsidRPr="00367BCD">
        <w:rPr>
          <w:rFonts w:ascii="Arial Unicode MS" w:eastAsia="Arial Unicode MS" w:hAnsi="Arial Unicode MS" w:cs="Arial Unicode MS"/>
        </w:rPr>
        <w:t xml:space="preserve"> that give preferential remuneration packages</w:t>
      </w:r>
    </w:p>
    <w:p w:rsidR="002C2C03" w:rsidRPr="001C50B8" w:rsidRDefault="00F66E09" w:rsidP="007D7D90">
      <w:pPr>
        <w:pStyle w:val="NoSpacing"/>
        <w:tabs>
          <w:tab w:val="left" w:pos="1470"/>
        </w:tabs>
        <w:ind w:left="855"/>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 xml:space="preserve"> </w:t>
      </w:r>
      <w:r w:rsidR="007D7D90" w:rsidRPr="001C50B8">
        <w:rPr>
          <w:rFonts w:ascii="Arial Unicode MS" w:eastAsia="Arial Unicode MS" w:hAnsi="Arial Unicode MS" w:cs="Arial Unicode MS"/>
          <w:sz w:val="24"/>
          <w:szCs w:val="24"/>
        </w:rPr>
        <w:tab/>
      </w:r>
    </w:p>
    <w:p w:rsidR="00F94BD4" w:rsidRPr="001C50B8" w:rsidRDefault="0056168A" w:rsidP="00367BCD">
      <w:pPr>
        <w:pStyle w:val="Heading2"/>
        <w:rPr>
          <w:rFonts w:eastAsia="Arial Unicode MS"/>
        </w:rPr>
      </w:pPr>
      <w:bookmarkStart w:id="35" w:name="_Toc460811609"/>
      <w:r>
        <w:rPr>
          <w:rFonts w:eastAsia="Arial Unicode MS"/>
        </w:rPr>
        <w:t xml:space="preserve">5.3 </w:t>
      </w:r>
      <w:r w:rsidR="002C2C03" w:rsidRPr="001C50B8">
        <w:rPr>
          <w:rFonts w:eastAsia="Arial Unicode MS"/>
        </w:rPr>
        <w:t>Professionalis</w:t>
      </w:r>
      <w:r w:rsidR="00824BAA" w:rsidRPr="001C50B8">
        <w:rPr>
          <w:rFonts w:eastAsia="Arial Unicode MS"/>
        </w:rPr>
        <w:t>m among the health workers</w:t>
      </w:r>
      <w:r w:rsidR="00601281">
        <w:rPr>
          <w:rFonts w:eastAsia="Arial Unicode MS"/>
        </w:rPr>
        <w:t xml:space="preserve"> s</w:t>
      </w:r>
      <w:r w:rsidR="00601281" w:rsidRPr="00601281">
        <w:rPr>
          <w:rFonts w:eastAsia="Arial Unicode MS"/>
        </w:rPr>
        <w:t>trengthened</w:t>
      </w:r>
      <w:bookmarkEnd w:id="35"/>
    </w:p>
    <w:p w:rsidR="00CC5C45" w:rsidRDefault="002C2C03" w:rsidP="00F94BD4">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While increased supply, absorption and retention programmes are being implemented to ease pressures associated with limited staffing, staff and management should undergo continuous pre and in-service training to strengthen professional ethics and conduct in the advent of</w:t>
      </w:r>
      <w:r w:rsidR="00F51C20" w:rsidRPr="001C50B8">
        <w:rPr>
          <w:rFonts w:ascii="Arial Unicode MS" w:eastAsia="Arial Unicode MS" w:hAnsi="Arial Unicode MS" w:cs="Arial Unicode MS"/>
          <w:sz w:val="24"/>
          <w:szCs w:val="24"/>
        </w:rPr>
        <w:t xml:space="preserve"> increasing demand</w:t>
      </w:r>
      <w:r w:rsidRPr="001C50B8">
        <w:rPr>
          <w:rFonts w:ascii="Arial Unicode MS" w:eastAsia="Arial Unicode MS" w:hAnsi="Arial Unicode MS" w:cs="Arial Unicode MS"/>
          <w:sz w:val="24"/>
          <w:szCs w:val="24"/>
        </w:rPr>
        <w:t xml:space="preserve"> for health service. The pre-service and in-service programmes should be geared towards </w:t>
      </w:r>
      <w:r w:rsidR="00F66E09" w:rsidRPr="001C50B8">
        <w:rPr>
          <w:rFonts w:ascii="Arial Unicode MS" w:eastAsia="Arial Unicode MS" w:hAnsi="Arial Unicode MS" w:cs="Arial Unicode MS"/>
          <w:sz w:val="24"/>
          <w:szCs w:val="24"/>
        </w:rPr>
        <w:t xml:space="preserve">building </w:t>
      </w:r>
      <w:r w:rsidRPr="001C50B8">
        <w:rPr>
          <w:rFonts w:ascii="Arial Unicode MS" w:eastAsia="Arial Unicode MS" w:hAnsi="Arial Unicode MS" w:cs="Arial Unicode MS"/>
          <w:sz w:val="24"/>
          <w:szCs w:val="24"/>
        </w:rPr>
        <w:t>capacity of the health professionals to handle public relations and cust</w:t>
      </w:r>
      <w:r w:rsidR="00F66E09" w:rsidRPr="001C50B8">
        <w:rPr>
          <w:rFonts w:ascii="Arial Unicode MS" w:eastAsia="Arial Unicode MS" w:hAnsi="Arial Unicode MS" w:cs="Arial Unicode MS"/>
          <w:sz w:val="24"/>
          <w:szCs w:val="24"/>
        </w:rPr>
        <w:t>omer care, people management,</w:t>
      </w:r>
      <w:r w:rsidRPr="001C50B8">
        <w:rPr>
          <w:rFonts w:ascii="Arial Unicode MS" w:eastAsia="Arial Unicode MS" w:hAnsi="Arial Unicode MS" w:cs="Arial Unicode MS"/>
          <w:sz w:val="24"/>
          <w:szCs w:val="24"/>
        </w:rPr>
        <w:t xml:space="preserve"> leadership and good governance. Functions and functionaries within the health</w:t>
      </w:r>
      <w:r w:rsidR="00F66E09" w:rsidRPr="001C50B8">
        <w:rPr>
          <w:rFonts w:ascii="Arial Unicode MS" w:eastAsia="Arial Unicode MS" w:hAnsi="Arial Unicode MS" w:cs="Arial Unicode MS"/>
          <w:sz w:val="24"/>
          <w:szCs w:val="24"/>
        </w:rPr>
        <w:t xml:space="preserve"> sector</w:t>
      </w:r>
      <w:r w:rsidRPr="001C50B8">
        <w:rPr>
          <w:rFonts w:ascii="Arial Unicode MS" w:eastAsia="Arial Unicode MS" w:hAnsi="Arial Unicode MS" w:cs="Arial Unicode MS"/>
          <w:sz w:val="24"/>
          <w:szCs w:val="24"/>
        </w:rPr>
        <w:t xml:space="preserve"> should be unpacked to create </w:t>
      </w:r>
      <w:r w:rsidR="00F51BAA">
        <w:rPr>
          <w:rFonts w:ascii="Arial Unicode MS" w:eastAsia="Arial Unicode MS" w:hAnsi="Arial Unicode MS" w:cs="Arial Unicode MS"/>
          <w:sz w:val="24"/>
          <w:szCs w:val="24"/>
        </w:rPr>
        <w:t xml:space="preserve">an </w:t>
      </w:r>
      <w:r w:rsidRPr="001C50B8">
        <w:rPr>
          <w:rFonts w:ascii="Arial Unicode MS" w:eastAsia="Arial Unicode MS" w:hAnsi="Arial Unicode MS" w:cs="Arial Unicode MS"/>
          <w:sz w:val="24"/>
          <w:szCs w:val="24"/>
        </w:rPr>
        <w:t>ascensio</w:t>
      </w:r>
      <w:r w:rsidR="00F66E09" w:rsidRPr="001C50B8">
        <w:rPr>
          <w:rFonts w:ascii="Arial Unicode MS" w:eastAsia="Arial Unicode MS" w:hAnsi="Arial Unicode MS" w:cs="Arial Unicode MS"/>
          <w:sz w:val="24"/>
          <w:szCs w:val="24"/>
        </w:rPr>
        <w:t>n ladder for high performing workers</w:t>
      </w:r>
      <w:r w:rsidRPr="001C50B8">
        <w:rPr>
          <w:rFonts w:ascii="Arial Unicode MS" w:eastAsia="Arial Unicode MS" w:hAnsi="Arial Unicode MS" w:cs="Arial Unicode MS"/>
          <w:sz w:val="24"/>
          <w:szCs w:val="24"/>
        </w:rPr>
        <w:t xml:space="preserve">. Remuneration packages for health workers should go beyond </w:t>
      </w:r>
      <w:r w:rsidR="00ED4812" w:rsidRPr="001C50B8">
        <w:rPr>
          <w:rFonts w:ascii="Arial Unicode MS" w:eastAsia="Arial Unicode MS" w:hAnsi="Arial Unicode MS" w:cs="Arial Unicode MS"/>
          <w:sz w:val="24"/>
          <w:szCs w:val="24"/>
        </w:rPr>
        <w:t xml:space="preserve">ordinary standards for </w:t>
      </w:r>
      <w:proofErr w:type="gramStart"/>
      <w:r w:rsidR="00F214EE" w:rsidRPr="001C50B8">
        <w:rPr>
          <w:rFonts w:ascii="Arial Unicode MS" w:eastAsia="Arial Unicode MS" w:hAnsi="Arial Unicode MS" w:cs="Arial Unicode MS"/>
          <w:sz w:val="24"/>
          <w:szCs w:val="24"/>
        </w:rPr>
        <w:t>motivation</w:t>
      </w:r>
      <w:r w:rsidR="00620EDD">
        <w:rPr>
          <w:rFonts w:ascii="Arial Unicode MS" w:eastAsia="Arial Unicode MS" w:hAnsi="Arial Unicode MS" w:cs="Arial Unicode MS"/>
          <w:sz w:val="24"/>
          <w:szCs w:val="24"/>
        </w:rPr>
        <w:t>,</w:t>
      </w:r>
      <w:proofErr w:type="gramEnd"/>
      <w:r w:rsidRPr="001C50B8">
        <w:rPr>
          <w:rFonts w:ascii="Arial Unicode MS" w:eastAsia="Arial Unicode MS" w:hAnsi="Arial Unicode MS" w:cs="Arial Unicode MS"/>
          <w:sz w:val="24"/>
          <w:szCs w:val="24"/>
        </w:rPr>
        <w:t xml:space="preserve"> curb attrition and ease the impact of the work overload. </w:t>
      </w:r>
      <w:r w:rsidR="00620EDD">
        <w:rPr>
          <w:rFonts w:ascii="Arial Unicode MS" w:eastAsia="Arial Unicode MS" w:hAnsi="Arial Unicode MS" w:cs="Arial Unicode MS"/>
          <w:sz w:val="24"/>
          <w:szCs w:val="24"/>
        </w:rPr>
        <w:t xml:space="preserve">In addition LMDA and LNC </w:t>
      </w:r>
      <w:r w:rsidR="00BF6B7D">
        <w:rPr>
          <w:rFonts w:ascii="Arial Unicode MS" w:eastAsia="Arial Unicode MS" w:hAnsi="Arial Unicode MS" w:cs="Arial Unicode MS"/>
          <w:sz w:val="24"/>
          <w:szCs w:val="24"/>
        </w:rPr>
        <w:t xml:space="preserve">should be strengthened to ensure adherence to professional ethic and public welfare. </w:t>
      </w:r>
    </w:p>
    <w:p w:rsidR="008258F3" w:rsidRDefault="008258F3" w:rsidP="00F94BD4">
      <w:pPr>
        <w:pStyle w:val="NoSpacing"/>
        <w:jc w:val="both"/>
        <w:rPr>
          <w:rFonts w:ascii="Arial Unicode MS" w:eastAsia="Arial Unicode MS" w:hAnsi="Arial Unicode MS" w:cs="Arial Unicode MS"/>
          <w:sz w:val="24"/>
          <w:szCs w:val="24"/>
        </w:rPr>
      </w:pPr>
    </w:p>
    <w:p w:rsidR="004D4410" w:rsidRDefault="004D4410" w:rsidP="00F94BD4">
      <w:pPr>
        <w:pStyle w:val="NoSpacing"/>
        <w:jc w:val="both"/>
        <w:rPr>
          <w:rFonts w:ascii="Arial Unicode MS" w:eastAsia="Arial Unicode MS" w:hAnsi="Arial Unicode MS" w:cs="Arial Unicode MS"/>
          <w:sz w:val="24"/>
          <w:szCs w:val="24"/>
        </w:rPr>
      </w:pPr>
    </w:p>
    <w:p w:rsidR="00004594" w:rsidRDefault="00004594" w:rsidP="005C38B1">
      <w:pPr>
        <w:pStyle w:val="Heading3"/>
        <w:numPr>
          <w:ilvl w:val="2"/>
          <w:numId w:val="37"/>
        </w:numPr>
        <w:rPr>
          <w:rFonts w:eastAsia="Arial Unicode MS"/>
        </w:rPr>
      </w:pPr>
      <w:bookmarkStart w:id="36" w:name="_Toc460811610"/>
      <w:r w:rsidRPr="00B741FB">
        <w:rPr>
          <w:rFonts w:eastAsia="Arial Unicode MS"/>
        </w:rPr>
        <w:t>Advocacy Issues</w:t>
      </w:r>
      <w:bookmarkEnd w:id="36"/>
    </w:p>
    <w:p w:rsidR="00070015" w:rsidRPr="00070015" w:rsidRDefault="00070015" w:rsidP="00070015"/>
    <w:p w:rsidR="005C38B1" w:rsidRDefault="00682416" w:rsidP="005C38B1">
      <w:pPr>
        <w:pStyle w:val="NoSpacing"/>
        <w:numPr>
          <w:ilvl w:val="0"/>
          <w:numId w:val="36"/>
        </w:numPr>
        <w:shd w:val="clear" w:color="auto" w:fill="F2F2F2" w:themeFill="background1" w:themeFillShade="F2"/>
        <w:jc w:val="both"/>
        <w:rPr>
          <w:rFonts w:ascii="Arial Unicode MS" w:eastAsia="Arial Unicode MS" w:hAnsi="Arial Unicode MS" w:cs="Arial Unicode MS"/>
        </w:rPr>
      </w:pPr>
      <w:r w:rsidRPr="00B741FB">
        <w:rPr>
          <w:rFonts w:ascii="Arial Unicode MS" w:eastAsia="Arial Unicode MS" w:hAnsi="Arial Unicode MS" w:cs="Arial Unicode MS"/>
        </w:rPr>
        <w:t>Design a</w:t>
      </w:r>
      <w:r w:rsidR="006C2859">
        <w:rPr>
          <w:rFonts w:ascii="Arial Unicode MS" w:eastAsia="Arial Unicode MS" w:hAnsi="Arial Unicode MS" w:cs="Arial Unicode MS"/>
        </w:rPr>
        <w:t>nd implement pre and in-service</w:t>
      </w:r>
      <w:r w:rsidRPr="00B741FB">
        <w:rPr>
          <w:rFonts w:ascii="Arial Unicode MS" w:eastAsia="Arial Unicode MS" w:hAnsi="Arial Unicode MS" w:cs="Arial Unicode MS"/>
        </w:rPr>
        <w:t xml:space="preserve"> training programmes </w:t>
      </w:r>
      <w:r w:rsidR="00560DCD" w:rsidRPr="00B741FB">
        <w:rPr>
          <w:rFonts w:ascii="Arial Unicode MS" w:eastAsia="Arial Unicode MS" w:hAnsi="Arial Unicode MS" w:cs="Arial Unicode MS"/>
        </w:rPr>
        <w:t>geared towards enhancing professional ethics and conduct of</w:t>
      </w:r>
      <w:r w:rsidRPr="00B741FB">
        <w:rPr>
          <w:rFonts w:ascii="Arial Unicode MS" w:eastAsia="Arial Unicode MS" w:hAnsi="Arial Unicode MS" w:cs="Arial Unicode MS"/>
        </w:rPr>
        <w:t xml:space="preserve"> he</w:t>
      </w:r>
      <w:r w:rsidR="00560DCD" w:rsidRPr="00B741FB">
        <w:rPr>
          <w:rFonts w:ascii="Arial Unicode MS" w:eastAsia="Arial Unicode MS" w:hAnsi="Arial Unicode MS" w:cs="Arial Unicode MS"/>
        </w:rPr>
        <w:t>alth workers.</w:t>
      </w:r>
    </w:p>
    <w:p w:rsidR="00091B4F" w:rsidRPr="005C38B1" w:rsidRDefault="00682416" w:rsidP="005C38B1">
      <w:pPr>
        <w:pStyle w:val="NoSpacing"/>
        <w:numPr>
          <w:ilvl w:val="0"/>
          <w:numId w:val="36"/>
        </w:numPr>
        <w:shd w:val="clear" w:color="auto" w:fill="F2F2F2" w:themeFill="background1" w:themeFillShade="F2"/>
        <w:jc w:val="both"/>
        <w:rPr>
          <w:rFonts w:ascii="Arial Unicode MS" w:eastAsia="Arial Unicode MS" w:hAnsi="Arial Unicode MS" w:cs="Arial Unicode MS"/>
        </w:rPr>
      </w:pPr>
      <w:r w:rsidRPr="005C38B1">
        <w:rPr>
          <w:rFonts w:ascii="Arial Unicode MS" w:eastAsia="Arial Unicode MS" w:hAnsi="Arial Unicode MS" w:cs="Arial Unicode MS"/>
        </w:rPr>
        <w:t>Provide preferential remuneration packages to boost morale of the health workers.</w:t>
      </w:r>
    </w:p>
    <w:p w:rsidR="00091B4F" w:rsidRDefault="00091B4F" w:rsidP="00EF6F2E">
      <w:pPr>
        <w:pStyle w:val="NoSpacing"/>
        <w:rPr>
          <w:rFonts w:ascii="Arial Unicode MS" w:eastAsia="Arial Unicode MS" w:hAnsi="Arial Unicode MS" w:cs="Arial Unicode MS"/>
          <w:b/>
          <w:sz w:val="24"/>
          <w:szCs w:val="24"/>
        </w:rPr>
      </w:pPr>
    </w:p>
    <w:p w:rsidR="00EF6F2E" w:rsidRPr="001C50B8" w:rsidRDefault="0056168A" w:rsidP="005C38B1">
      <w:pPr>
        <w:pStyle w:val="Heading2"/>
        <w:rPr>
          <w:rFonts w:eastAsia="Arial Unicode MS"/>
        </w:rPr>
      </w:pPr>
      <w:bookmarkStart w:id="37" w:name="_Toc460811611"/>
      <w:r>
        <w:rPr>
          <w:rFonts w:eastAsia="Arial Unicode MS"/>
        </w:rPr>
        <w:t xml:space="preserve">5.4 </w:t>
      </w:r>
      <w:r w:rsidR="00160C79">
        <w:rPr>
          <w:rFonts w:eastAsia="Arial Unicode MS"/>
        </w:rPr>
        <w:t>G</w:t>
      </w:r>
      <w:r w:rsidR="00EF6F2E" w:rsidRPr="001C50B8">
        <w:rPr>
          <w:rFonts w:eastAsia="Arial Unicode MS"/>
        </w:rPr>
        <w:t xml:space="preserve">ood governance </w:t>
      </w:r>
      <w:r w:rsidR="00D07BC3" w:rsidRPr="001C50B8">
        <w:rPr>
          <w:rFonts w:eastAsia="Arial Unicode MS"/>
        </w:rPr>
        <w:t>in health sector policy envi</w:t>
      </w:r>
      <w:r w:rsidR="00824BAA" w:rsidRPr="001C50B8">
        <w:rPr>
          <w:rFonts w:eastAsia="Arial Unicode MS"/>
        </w:rPr>
        <w:t>r</w:t>
      </w:r>
      <w:r w:rsidR="00D07BC3" w:rsidRPr="001C50B8">
        <w:rPr>
          <w:rFonts w:eastAsia="Arial Unicode MS"/>
        </w:rPr>
        <w:t>onment</w:t>
      </w:r>
      <w:r w:rsidR="00160C79">
        <w:rPr>
          <w:rFonts w:eastAsia="Arial Unicode MS"/>
        </w:rPr>
        <w:t xml:space="preserve"> enhanced</w:t>
      </w:r>
      <w:bookmarkEnd w:id="37"/>
    </w:p>
    <w:p w:rsidR="00004594" w:rsidRDefault="00EF6F2E" w:rsidP="00824BAA">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 xml:space="preserve">Involvement of health professionals in the design and development of health policies, strategies and programmes should be a matter of law and must be practised to the letter. The current Health Bill must be reviewed to include a professional’s participation clause that makes it mandatory for all government institutions to seek input and involvement of the health professionals in the development of the health frameworks. The involvement of </w:t>
      </w:r>
      <w:r w:rsidR="00B33F9E" w:rsidRPr="001C50B8">
        <w:rPr>
          <w:rFonts w:ascii="Arial Unicode MS" w:eastAsia="Arial Unicode MS" w:hAnsi="Arial Unicode MS" w:cs="Arial Unicode MS"/>
          <w:sz w:val="24"/>
          <w:szCs w:val="24"/>
        </w:rPr>
        <w:t xml:space="preserve">the health professionals as the </w:t>
      </w:r>
      <w:r w:rsidRPr="001C50B8">
        <w:rPr>
          <w:rFonts w:ascii="Arial Unicode MS" w:eastAsia="Arial Unicode MS" w:hAnsi="Arial Unicode MS" w:cs="Arial Unicode MS"/>
          <w:sz w:val="24"/>
          <w:szCs w:val="24"/>
        </w:rPr>
        <w:t xml:space="preserve">primary implementers of the frameworks will not only promote ownership and enthusiasm but would bring about the most relevant and responsive health interventions.  </w:t>
      </w:r>
    </w:p>
    <w:p w:rsidR="00070015" w:rsidRDefault="00070015" w:rsidP="005C38B1">
      <w:pPr>
        <w:pStyle w:val="Heading3"/>
        <w:rPr>
          <w:rFonts w:eastAsia="Arial Unicode MS"/>
        </w:rPr>
      </w:pPr>
      <w:bookmarkStart w:id="38" w:name="_Toc460811612"/>
    </w:p>
    <w:p w:rsidR="00070015" w:rsidRDefault="00004594" w:rsidP="005C38B1">
      <w:pPr>
        <w:pStyle w:val="Heading3"/>
        <w:rPr>
          <w:rFonts w:eastAsia="Arial Unicode MS"/>
        </w:rPr>
      </w:pPr>
      <w:r w:rsidRPr="00C6051A">
        <w:rPr>
          <w:rFonts w:eastAsia="Arial Unicode MS"/>
        </w:rPr>
        <w:t>5.4.1 Advocacy Issue</w:t>
      </w:r>
      <w:r w:rsidR="005C38B1">
        <w:rPr>
          <w:rFonts w:eastAsia="Arial Unicode MS"/>
        </w:rPr>
        <w:t>s</w:t>
      </w:r>
      <w:bookmarkEnd w:id="38"/>
    </w:p>
    <w:p w:rsidR="00D21CED" w:rsidRPr="00C6051A" w:rsidRDefault="00EF6F2E" w:rsidP="005C38B1">
      <w:pPr>
        <w:pStyle w:val="Heading3"/>
        <w:rPr>
          <w:rFonts w:eastAsia="Arial Unicode MS"/>
        </w:rPr>
      </w:pPr>
      <w:r w:rsidRPr="00C6051A">
        <w:rPr>
          <w:rFonts w:eastAsia="Arial Unicode MS"/>
        </w:rPr>
        <w:t xml:space="preserve"> </w:t>
      </w:r>
    </w:p>
    <w:p w:rsidR="00B33F9E" w:rsidRPr="00186392" w:rsidRDefault="006E505F" w:rsidP="00C6051A">
      <w:pPr>
        <w:pStyle w:val="NoSpacing"/>
        <w:numPr>
          <w:ilvl w:val="0"/>
          <w:numId w:val="38"/>
        </w:numPr>
        <w:shd w:val="clear" w:color="auto" w:fill="F2F2F2" w:themeFill="background1" w:themeFillShade="F2"/>
        <w:jc w:val="both"/>
        <w:rPr>
          <w:rFonts w:ascii="Arial Unicode MS" w:eastAsia="Arial Unicode MS" w:hAnsi="Arial Unicode MS" w:cs="Arial Unicode MS"/>
        </w:rPr>
      </w:pPr>
      <w:r w:rsidRPr="00C6051A">
        <w:rPr>
          <w:rFonts w:ascii="Arial Unicode MS" w:eastAsia="Arial Unicode MS" w:hAnsi="Arial Unicode MS" w:cs="Arial Unicode MS"/>
        </w:rPr>
        <w:t>Enact Health Bill with professional’s participation clause in all health development frameworks.</w:t>
      </w:r>
      <w:r w:rsidR="00C6051A" w:rsidRPr="00186392">
        <w:rPr>
          <w:rFonts w:ascii="Arial Unicode MS" w:eastAsia="Arial Unicode MS" w:hAnsi="Arial Unicode MS" w:cs="Arial Unicode MS"/>
          <w:sz w:val="24"/>
          <w:szCs w:val="24"/>
        </w:rPr>
        <w:tab/>
      </w:r>
    </w:p>
    <w:p w:rsidR="001C6F10" w:rsidRDefault="001C6F10" w:rsidP="005C38B1">
      <w:pPr>
        <w:pStyle w:val="Heading2"/>
        <w:rPr>
          <w:rFonts w:eastAsia="Arial Unicode MS"/>
        </w:rPr>
      </w:pPr>
      <w:bookmarkStart w:id="39" w:name="_Toc460811613"/>
    </w:p>
    <w:p w:rsidR="00824BAA" w:rsidRPr="001C50B8" w:rsidRDefault="0056168A" w:rsidP="005C38B1">
      <w:pPr>
        <w:pStyle w:val="Heading2"/>
        <w:rPr>
          <w:rFonts w:eastAsia="Arial Unicode MS"/>
        </w:rPr>
      </w:pPr>
      <w:r>
        <w:rPr>
          <w:rFonts w:eastAsia="Arial Unicode MS"/>
        </w:rPr>
        <w:t xml:space="preserve">5.5 </w:t>
      </w:r>
      <w:r w:rsidR="00354491">
        <w:rPr>
          <w:rFonts w:eastAsia="Arial Unicode MS"/>
        </w:rPr>
        <w:t>F</w:t>
      </w:r>
      <w:r w:rsidR="00824BAA" w:rsidRPr="001C50B8">
        <w:rPr>
          <w:rFonts w:eastAsia="Arial Unicode MS"/>
        </w:rPr>
        <w:t>inancial resources absorptive capacity in the health sector</w:t>
      </w:r>
      <w:r w:rsidR="00354491">
        <w:rPr>
          <w:rFonts w:eastAsia="Arial Unicode MS"/>
        </w:rPr>
        <w:t xml:space="preserve"> improved</w:t>
      </w:r>
      <w:bookmarkEnd w:id="39"/>
      <w:r w:rsidR="00824BAA" w:rsidRPr="001C50B8">
        <w:rPr>
          <w:rFonts w:eastAsia="Arial Unicode MS"/>
        </w:rPr>
        <w:t xml:space="preserve"> </w:t>
      </w:r>
      <w:r w:rsidR="00824BAA" w:rsidRPr="001C50B8">
        <w:rPr>
          <w:rFonts w:eastAsia="Arial Unicode MS"/>
        </w:rPr>
        <w:tab/>
      </w:r>
    </w:p>
    <w:p w:rsidR="00091B4F" w:rsidRDefault="00824BAA" w:rsidP="00946A9C">
      <w:pPr>
        <w:pStyle w:val="NoSpacing"/>
        <w:jc w:val="both"/>
        <w:rPr>
          <w:rFonts w:ascii="Arial Unicode MS" w:eastAsia="Arial Unicode MS" w:hAnsi="Arial Unicode MS" w:cs="Arial Unicode MS"/>
          <w:sz w:val="24"/>
          <w:szCs w:val="24"/>
        </w:rPr>
      </w:pPr>
      <w:r w:rsidRPr="001C50B8">
        <w:rPr>
          <w:rFonts w:ascii="Arial Unicode MS" w:eastAsia="Arial Unicode MS" w:hAnsi="Arial Unicode MS" w:cs="Arial Unicode MS"/>
          <w:sz w:val="24"/>
          <w:szCs w:val="24"/>
        </w:rPr>
        <w:t xml:space="preserve">As already identified, the immediate problem in the health sector is not financing </w:t>
      </w:r>
      <w:r w:rsidR="00E62A96" w:rsidRPr="001C50B8">
        <w:rPr>
          <w:rFonts w:ascii="Arial Unicode MS" w:eastAsia="Arial Unicode MS" w:hAnsi="Arial Unicode MS" w:cs="Arial Unicode MS"/>
          <w:sz w:val="24"/>
          <w:szCs w:val="24"/>
        </w:rPr>
        <w:t xml:space="preserve">per se </w:t>
      </w:r>
      <w:r w:rsidRPr="001C50B8">
        <w:rPr>
          <w:rFonts w:ascii="Arial Unicode MS" w:eastAsia="Arial Unicode MS" w:hAnsi="Arial Unicode MS" w:cs="Arial Unicode MS"/>
          <w:sz w:val="24"/>
          <w:szCs w:val="24"/>
        </w:rPr>
        <w:t xml:space="preserve">but absorption of allocated financial resources. </w:t>
      </w:r>
      <w:r w:rsidR="0000452F">
        <w:rPr>
          <w:rFonts w:ascii="Arial Unicode MS" w:eastAsia="Arial Unicode MS" w:hAnsi="Arial Unicode MS" w:cs="Arial Unicode MS"/>
          <w:sz w:val="24"/>
          <w:szCs w:val="24"/>
        </w:rPr>
        <w:t>The h</w:t>
      </w:r>
      <w:r w:rsidRPr="001C50B8">
        <w:rPr>
          <w:rFonts w:ascii="Arial Unicode MS" w:eastAsia="Arial Unicode MS" w:hAnsi="Arial Unicode MS" w:cs="Arial Unicode MS"/>
          <w:sz w:val="24"/>
          <w:szCs w:val="24"/>
        </w:rPr>
        <w:t>ealth sector receives the second biggest shar</w:t>
      </w:r>
      <w:r w:rsidR="0000452F">
        <w:rPr>
          <w:rFonts w:ascii="Arial Unicode MS" w:eastAsia="Arial Unicode MS" w:hAnsi="Arial Unicode MS" w:cs="Arial Unicode MS"/>
          <w:sz w:val="24"/>
          <w:szCs w:val="24"/>
        </w:rPr>
        <w:t>e of the national budget after</w:t>
      </w:r>
      <w:r w:rsidRPr="001C50B8">
        <w:rPr>
          <w:rFonts w:ascii="Arial Unicode MS" w:eastAsia="Arial Unicode MS" w:hAnsi="Arial Unicode MS" w:cs="Arial Unicode MS"/>
          <w:sz w:val="24"/>
          <w:szCs w:val="24"/>
        </w:rPr>
        <w:t xml:space="preserve"> education and training and enjoys one of the largest </w:t>
      </w:r>
      <w:proofErr w:type="gramStart"/>
      <w:r w:rsidRPr="001C50B8">
        <w:rPr>
          <w:rFonts w:ascii="Arial Unicode MS" w:eastAsia="Arial Unicode MS" w:hAnsi="Arial Unicode MS" w:cs="Arial Unicode MS"/>
          <w:sz w:val="24"/>
          <w:szCs w:val="24"/>
        </w:rPr>
        <w:t>donor</w:t>
      </w:r>
      <w:proofErr w:type="gramEnd"/>
      <w:r w:rsidRPr="001C50B8">
        <w:rPr>
          <w:rFonts w:ascii="Arial Unicode MS" w:eastAsia="Arial Unicode MS" w:hAnsi="Arial Unicode MS" w:cs="Arial Unicode MS"/>
          <w:sz w:val="24"/>
          <w:szCs w:val="24"/>
        </w:rPr>
        <w:t xml:space="preserve"> funding. However, there are ineffectiveness </w:t>
      </w:r>
      <w:r w:rsidR="00E62A96" w:rsidRPr="001C50B8">
        <w:rPr>
          <w:rFonts w:ascii="Arial Unicode MS" w:eastAsia="Arial Unicode MS" w:hAnsi="Arial Unicode MS" w:cs="Arial Unicode MS"/>
          <w:sz w:val="24"/>
          <w:szCs w:val="24"/>
        </w:rPr>
        <w:t>and inefficiencies in delivering</w:t>
      </w:r>
      <w:r w:rsidRPr="001C50B8">
        <w:rPr>
          <w:rFonts w:ascii="Arial Unicode MS" w:eastAsia="Arial Unicode MS" w:hAnsi="Arial Unicode MS" w:cs="Arial Unicode MS"/>
          <w:sz w:val="24"/>
          <w:szCs w:val="24"/>
        </w:rPr>
        <w:t xml:space="preserve"> planned interventions, hence low financial absorption rate. So </w:t>
      </w:r>
      <w:proofErr w:type="spellStart"/>
      <w:r w:rsidRPr="001C50B8">
        <w:rPr>
          <w:rFonts w:ascii="Arial Unicode MS" w:eastAsia="Arial Unicode MS" w:hAnsi="Arial Unicode MS" w:cs="Arial Unicode MS"/>
          <w:sz w:val="24"/>
          <w:szCs w:val="24"/>
        </w:rPr>
        <w:t>underspending</w:t>
      </w:r>
      <w:proofErr w:type="spellEnd"/>
      <w:r w:rsidRPr="001C50B8">
        <w:rPr>
          <w:rFonts w:ascii="Arial Unicode MS" w:eastAsia="Arial Unicode MS" w:hAnsi="Arial Unicode MS" w:cs="Arial Unicode MS"/>
          <w:sz w:val="24"/>
          <w:szCs w:val="24"/>
        </w:rPr>
        <w:t xml:space="preserve"> should be address</w:t>
      </w:r>
      <w:r w:rsidR="00E62A96" w:rsidRPr="001C50B8">
        <w:rPr>
          <w:rFonts w:ascii="Arial Unicode MS" w:eastAsia="Arial Unicode MS" w:hAnsi="Arial Unicode MS" w:cs="Arial Unicode MS"/>
          <w:sz w:val="24"/>
          <w:szCs w:val="24"/>
        </w:rPr>
        <w:t>ed</w:t>
      </w:r>
      <w:r w:rsidRPr="001C50B8">
        <w:rPr>
          <w:rFonts w:ascii="Arial Unicode MS" w:eastAsia="Arial Unicode MS" w:hAnsi="Arial Unicode MS" w:cs="Arial Unicode MS"/>
          <w:sz w:val="24"/>
          <w:szCs w:val="24"/>
        </w:rPr>
        <w:t xml:space="preserve"> immediately to provide </w:t>
      </w:r>
      <w:r w:rsidR="0000452F">
        <w:rPr>
          <w:rFonts w:ascii="Arial Unicode MS" w:eastAsia="Arial Unicode MS" w:hAnsi="Arial Unicode MS" w:cs="Arial Unicode MS"/>
          <w:sz w:val="24"/>
          <w:szCs w:val="24"/>
        </w:rPr>
        <w:t xml:space="preserve">a </w:t>
      </w:r>
      <w:r w:rsidRPr="001C50B8">
        <w:rPr>
          <w:rFonts w:ascii="Arial Unicode MS" w:eastAsia="Arial Unicode MS" w:hAnsi="Arial Unicode MS" w:cs="Arial Unicode MS"/>
          <w:sz w:val="24"/>
          <w:szCs w:val="24"/>
        </w:rPr>
        <w:t>clear and true picture of financial gaps in the health sector. To improve the absorptive capacity of the health sector, monitoring, evaluation and reporting systems should be strengthened and streamlined to ensure that interventi</w:t>
      </w:r>
      <w:r w:rsidR="0000452F">
        <w:rPr>
          <w:rFonts w:ascii="Arial Unicode MS" w:eastAsia="Arial Unicode MS" w:hAnsi="Arial Unicode MS" w:cs="Arial Unicode MS"/>
          <w:sz w:val="24"/>
          <w:szCs w:val="24"/>
        </w:rPr>
        <w:t>ons, schedules and targets are adhe</w:t>
      </w:r>
      <w:r w:rsidRPr="001C50B8">
        <w:rPr>
          <w:rFonts w:ascii="Arial Unicode MS" w:eastAsia="Arial Unicode MS" w:hAnsi="Arial Unicode MS" w:cs="Arial Unicode MS"/>
          <w:sz w:val="24"/>
          <w:szCs w:val="24"/>
        </w:rPr>
        <w:t>red to. Low absorptive capacity is a clear reflection of the fact that servi</w:t>
      </w:r>
      <w:r w:rsidR="00DE0909">
        <w:rPr>
          <w:rFonts w:ascii="Arial Unicode MS" w:eastAsia="Arial Unicode MS" w:hAnsi="Arial Unicode MS" w:cs="Arial Unicode MS"/>
          <w:sz w:val="24"/>
          <w:szCs w:val="24"/>
        </w:rPr>
        <w:t xml:space="preserve">ce </w:t>
      </w:r>
      <w:r w:rsidR="00DE0909">
        <w:rPr>
          <w:rFonts w:ascii="Arial Unicode MS" w:eastAsia="Arial Unicode MS" w:hAnsi="Arial Unicode MS" w:cs="Arial Unicode MS"/>
          <w:sz w:val="24"/>
          <w:szCs w:val="24"/>
        </w:rPr>
        <w:lastRenderedPageBreak/>
        <w:t>delivery for beneficiaries has</w:t>
      </w:r>
      <w:r w:rsidRPr="001C50B8">
        <w:rPr>
          <w:rFonts w:ascii="Arial Unicode MS" w:eastAsia="Arial Unicode MS" w:hAnsi="Arial Unicode MS" w:cs="Arial Unicode MS"/>
          <w:sz w:val="24"/>
          <w:szCs w:val="24"/>
        </w:rPr>
        <w:t xml:space="preserve"> failed. The health workers should operate on the basis of institutional and individual work targets and be accountable for the achievement of the set standards. This would improve service delivery, hence increased budget execution.  Budget allocation should also be commensurate with need at different levels. PHC is the level where most of the resources ar</w:t>
      </w:r>
      <w:r w:rsidR="00E62A96" w:rsidRPr="001C50B8">
        <w:rPr>
          <w:rFonts w:ascii="Arial Unicode MS" w:eastAsia="Arial Unicode MS" w:hAnsi="Arial Unicode MS" w:cs="Arial Unicode MS"/>
          <w:sz w:val="24"/>
          <w:szCs w:val="24"/>
        </w:rPr>
        <w:t xml:space="preserve">e needed because this </w:t>
      </w:r>
      <w:r w:rsidR="00DE0909">
        <w:rPr>
          <w:rFonts w:ascii="Arial Unicode MS" w:eastAsia="Arial Unicode MS" w:hAnsi="Arial Unicode MS" w:cs="Arial Unicode MS"/>
          <w:sz w:val="24"/>
          <w:szCs w:val="24"/>
        </w:rPr>
        <w:t xml:space="preserve">is </w:t>
      </w:r>
      <w:r w:rsidR="00E62A96" w:rsidRPr="001C50B8">
        <w:rPr>
          <w:rFonts w:ascii="Arial Unicode MS" w:eastAsia="Arial Unicode MS" w:hAnsi="Arial Unicode MS" w:cs="Arial Unicode MS"/>
          <w:sz w:val="24"/>
          <w:szCs w:val="24"/>
        </w:rPr>
        <w:t>where most</w:t>
      </w:r>
      <w:r w:rsidRPr="001C50B8">
        <w:rPr>
          <w:rFonts w:ascii="Arial Unicode MS" w:eastAsia="Arial Unicode MS" w:hAnsi="Arial Unicode MS" w:cs="Arial Unicode MS"/>
          <w:sz w:val="24"/>
          <w:szCs w:val="24"/>
        </w:rPr>
        <w:t xml:space="preserve"> services are discharged. </w:t>
      </w:r>
    </w:p>
    <w:p w:rsidR="00A40357" w:rsidRPr="00C6051A" w:rsidRDefault="00091B4F" w:rsidP="005C38B1">
      <w:pPr>
        <w:pStyle w:val="Heading3"/>
        <w:numPr>
          <w:ilvl w:val="2"/>
          <w:numId w:val="39"/>
        </w:numPr>
        <w:rPr>
          <w:rFonts w:eastAsia="Arial Unicode MS"/>
        </w:rPr>
      </w:pPr>
      <w:bookmarkStart w:id="40" w:name="_Toc460811614"/>
      <w:r w:rsidRPr="00C6051A">
        <w:rPr>
          <w:rFonts w:eastAsia="Arial Unicode MS"/>
        </w:rPr>
        <w:t>Advocacy Issues</w:t>
      </w:r>
      <w:bookmarkEnd w:id="40"/>
      <w:r w:rsidR="00824BAA" w:rsidRPr="00C6051A">
        <w:rPr>
          <w:rFonts w:eastAsia="Arial Unicode MS"/>
        </w:rPr>
        <w:t xml:space="preserve">   </w:t>
      </w:r>
    </w:p>
    <w:p w:rsidR="005C38B1" w:rsidRDefault="00A40357" w:rsidP="005C38B1">
      <w:pPr>
        <w:pStyle w:val="NoSpacing"/>
        <w:numPr>
          <w:ilvl w:val="0"/>
          <w:numId w:val="38"/>
        </w:numPr>
        <w:shd w:val="clear" w:color="auto" w:fill="F2F2F2" w:themeFill="background1" w:themeFillShade="F2"/>
        <w:jc w:val="both"/>
        <w:rPr>
          <w:rFonts w:ascii="Arial Unicode MS" w:eastAsia="Arial Unicode MS" w:hAnsi="Arial Unicode MS" w:cs="Arial Unicode MS"/>
        </w:rPr>
      </w:pPr>
      <w:r w:rsidRPr="00C6051A">
        <w:rPr>
          <w:rFonts w:ascii="Arial Unicode MS" w:eastAsia="Arial Unicode MS" w:hAnsi="Arial Unicode MS" w:cs="Arial Unicode MS"/>
        </w:rPr>
        <w:t xml:space="preserve">Design and implement result-based management to promote effectiveness and efficiency of the </w:t>
      </w:r>
      <w:r w:rsidR="00BD1C99" w:rsidRPr="00C6051A">
        <w:rPr>
          <w:rFonts w:ascii="Arial Unicode MS" w:eastAsia="Arial Unicode MS" w:hAnsi="Arial Unicode MS" w:cs="Arial Unicode MS"/>
        </w:rPr>
        <w:t>budget execution.</w:t>
      </w:r>
    </w:p>
    <w:p w:rsidR="005C38B1" w:rsidRDefault="00C83234" w:rsidP="005C38B1">
      <w:pPr>
        <w:pStyle w:val="NoSpacing"/>
        <w:numPr>
          <w:ilvl w:val="0"/>
          <w:numId w:val="38"/>
        </w:numPr>
        <w:shd w:val="clear" w:color="auto" w:fill="F2F2F2" w:themeFill="background1" w:themeFillShade="F2"/>
        <w:jc w:val="both"/>
        <w:rPr>
          <w:rFonts w:ascii="Arial Unicode MS" w:eastAsia="Arial Unicode MS" w:hAnsi="Arial Unicode MS" w:cs="Arial Unicode MS"/>
        </w:rPr>
      </w:pPr>
      <w:r w:rsidRPr="005C38B1">
        <w:rPr>
          <w:rFonts w:ascii="Arial Unicode MS" w:eastAsia="Arial Unicode MS" w:hAnsi="Arial Unicode MS" w:cs="Arial Unicode MS"/>
        </w:rPr>
        <w:t>Design and implement routine monitoring and reporting mechanisms to improve accountability.</w:t>
      </w:r>
    </w:p>
    <w:p w:rsidR="00186392" w:rsidRPr="00070015" w:rsidRDefault="006A1E5C" w:rsidP="00D01195">
      <w:pPr>
        <w:pStyle w:val="NoSpacing"/>
        <w:numPr>
          <w:ilvl w:val="0"/>
          <w:numId w:val="38"/>
        </w:numPr>
        <w:shd w:val="clear" w:color="auto" w:fill="F2F2F2" w:themeFill="background1" w:themeFillShade="F2"/>
        <w:jc w:val="both"/>
        <w:rPr>
          <w:rFonts w:ascii="Arial Unicode MS" w:eastAsia="Arial Unicode MS" w:hAnsi="Arial Unicode MS" w:cs="Arial Unicode MS"/>
        </w:rPr>
      </w:pPr>
      <w:r w:rsidRPr="005C38B1">
        <w:rPr>
          <w:rFonts w:ascii="Arial Unicode MS" w:eastAsia="Arial Unicode MS" w:hAnsi="Arial Unicode MS" w:cs="Arial Unicode MS"/>
        </w:rPr>
        <w:t xml:space="preserve">Provide an equitable and proportional budget allocation among the levels of </w:t>
      </w:r>
      <w:r w:rsidR="00DE0909">
        <w:rPr>
          <w:rFonts w:ascii="Arial Unicode MS" w:eastAsia="Arial Unicode MS" w:hAnsi="Arial Unicode MS" w:cs="Arial Unicode MS"/>
        </w:rPr>
        <w:t xml:space="preserve">the </w:t>
      </w:r>
      <w:r w:rsidRPr="005C38B1">
        <w:rPr>
          <w:rFonts w:ascii="Arial Unicode MS" w:eastAsia="Arial Unicode MS" w:hAnsi="Arial Unicode MS" w:cs="Arial Unicode MS"/>
        </w:rPr>
        <w:t>health sector. More resources should be allocated to the PHC where need is big.</w:t>
      </w:r>
      <w:r w:rsidR="00C83234" w:rsidRPr="005C38B1">
        <w:rPr>
          <w:rFonts w:ascii="Arial Unicode MS" w:eastAsia="Arial Unicode MS" w:hAnsi="Arial Unicode MS" w:cs="Arial Unicode MS"/>
        </w:rPr>
        <w:t xml:space="preserve"> </w:t>
      </w:r>
      <w:r w:rsidR="00A40357" w:rsidRPr="005C38B1">
        <w:rPr>
          <w:rFonts w:ascii="Arial Unicode MS" w:eastAsia="Arial Unicode MS" w:hAnsi="Arial Unicode MS" w:cs="Arial Unicode MS"/>
        </w:rPr>
        <w:t xml:space="preserve"> </w:t>
      </w:r>
    </w:p>
    <w:p w:rsidR="00186392" w:rsidRDefault="00186392" w:rsidP="00D01195">
      <w:pPr>
        <w:pStyle w:val="NoSpacing"/>
        <w:jc w:val="both"/>
        <w:rPr>
          <w:rFonts w:ascii="Arial Unicode MS" w:eastAsia="Arial Unicode MS" w:hAnsi="Arial Unicode MS" w:cs="Arial Unicode MS"/>
          <w:b/>
          <w:sz w:val="24"/>
          <w:szCs w:val="24"/>
        </w:rPr>
      </w:pPr>
    </w:p>
    <w:p w:rsidR="00396DDE" w:rsidRPr="00732DC3" w:rsidRDefault="001E65FD" w:rsidP="001E65FD">
      <w:pPr>
        <w:pStyle w:val="Heading1"/>
        <w:rPr>
          <w:rFonts w:eastAsia="Arial Unicode MS"/>
        </w:rPr>
      </w:pPr>
      <w:bookmarkStart w:id="41" w:name="_Toc460811615"/>
      <w:r>
        <w:rPr>
          <w:rFonts w:eastAsia="Arial Unicode MS"/>
        </w:rPr>
        <w:t xml:space="preserve">6. </w:t>
      </w:r>
      <w:r w:rsidR="005034BE" w:rsidRPr="00732DC3">
        <w:rPr>
          <w:rFonts w:eastAsia="Arial Unicode MS"/>
        </w:rPr>
        <w:t>Advocacy Enablers</w:t>
      </w:r>
      <w:bookmarkEnd w:id="41"/>
    </w:p>
    <w:p w:rsidR="005034BE" w:rsidRDefault="005034BE" w:rsidP="00143501">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certain level of institutional infrastructure </w:t>
      </w:r>
      <w:r w:rsidR="00EF0143">
        <w:rPr>
          <w:rFonts w:ascii="Arial Unicode MS" w:eastAsia="Arial Unicode MS" w:hAnsi="Arial Unicode MS" w:cs="Arial Unicode MS"/>
          <w:sz w:val="24"/>
          <w:szCs w:val="24"/>
        </w:rPr>
        <w:t xml:space="preserve">should be established to enable the coalition to achieve its advocacy outcomes. These would include </w:t>
      </w:r>
      <w:r w:rsidR="0047029A">
        <w:rPr>
          <w:rFonts w:ascii="Arial Unicode MS" w:eastAsia="Arial Unicode MS" w:hAnsi="Arial Unicode MS" w:cs="Arial Unicode MS"/>
          <w:sz w:val="24"/>
          <w:szCs w:val="24"/>
        </w:rPr>
        <w:t xml:space="preserve">some kind of </w:t>
      </w:r>
      <w:r w:rsidR="00A44D3D" w:rsidRPr="00A44D3D">
        <w:rPr>
          <w:rFonts w:ascii="Arial Unicode MS" w:eastAsia="Arial Unicode MS" w:hAnsi="Arial Unicode MS" w:cs="Arial Unicode MS"/>
          <w:sz w:val="24"/>
          <w:szCs w:val="24"/>
        </w:rPr>
        <w:t>organisational structure</w:t>
      </w:r>
      <w:r w:rsidR="00A44D3D">
        <w:rPr>
          <w:rFonts w:ascii="Arial Unicode MS" w:eastAsia="Arial Unicode MS" w:hAnsi="Arial Unicode MS" w:cs="Arial Unicode MS"/>
          <w:sz w:val="24"/>
          <w:szCs w:val="24"/>
        </w:rPr>
        <w:t xml:space="preserve"> for advocacy coordination</w:t>
      </w:r>
      <w:r w:rsidR="00A44D3D" w:rsidRPr="00A44D3D">
        <w:rPr>
          <w:rFonts w:ascii="Arial Unicode MS" w:eastAsia="Arial Unicode MS" w:hAnsi="Arial Unicode MS" w:cs="Arial Unicode MS"/>
          <w:sz w:val="24"/>
          <w:szCs w:val="24"/>
        </w:rPr>
        <w:t xml:space="preserve">, </w:t>
      </w:r>
      <w:r w:rsidR="00EF0143">
        <w:rPr>
          <w:rFonts w:ascii="Arial Unicode MS" w:eastAsia="Arial Unicode MS" w:hAnsi="Arial Unicode MS" w:cs="Arial Unicode MS"/>
          <w:sz w:val="24"/>
          <w:szCs w:val="24"/>
        </w:rPr>
        <w:t>capacity development, m</w:t>
      </w:r>
      <w:r w:rsidR="00506FF6">
        <w:rPr>
          <w:rFonts w:ascii="Arial Unicode MS" w:eastAsia="Arial Unicode MS" w:hAnsi="Arial Unicode MS" w:cs="Arial Unicode MS"/>
          <w:sz w:val="24"/>
          <w:szCs w:val="24"/>
        </w:rPr>
        <w:t xml:space="preserve">onitoring and evaluation system and financing. </w:t>
      </w:r>
    </w:p>
    <w:p w:rsidR="00506FF6" w:rsidRDefault="00506FF6" w:rsidP="00143501">
      <w:pPr>
        <w:pStyle w:val="NoSpacing"/>
        <w:jc w:val="both"/>
        <w:rPr>
          <w:rFonts w:ascii="Arial Unicode MS" w:eastAsia="Arial Unicode MS" w:hAnsi="Arial Unicode MS" w:cs="Arial Unicode MS"/>
          <w:sz w:val="24"/>
          <w:szCs w:val="24"/>
        </w:rPr>
      </w:pPr>
    </w:p>
    <w:p w:rsidR="000173DA" w:rsidRPr="00732DC3" w:rsidRDefault="00732DC3" w:rsidP="001E65FD">
      <w:pPr>
        <w:pStyle w:val="Heading2"/>
        <w:rPr>
          <w:rFonts w:eastAsia="Arial Unicode MS"/>
        </w:rPr>
      </w:pPr>
      <w:bookmarkStart w:id="42" w:name="_Toc460811616"/>
      <w:r w:rsidRPr="00732DC3">
        <w:rPr>
          <w:rFonts w:eastAsia="Arial Unicode MS"/>
        </w:rPr>
        <w:t xml:space="preserve">6.1 </w:t>
      </w:r>
      <w:r w:rsidR="00506FF6" w:rsidRPr="00732DC3">
        <w:rPr>
          <w:rFonts w:eastAsia="Arial Unicode MS"/>
        </w:rPr>
        <w:t>Organisational Structure</w:t>
      </w:r>
      <w:bookmarkEnd w:id="42"/>
    </w:p>
    <w:p w:rsidR="00892DB6" w:rsidRDefault="00506FF6" w:rsidP="00B15F0C">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w:t>
      </w:r>
      <w:r w:rsidRPr="00506FF6">
        <w:rPr>
          <w:rFonts w:ascii="Arial Unicode MS" w:eastAsia="Arial Unicode MS" w:hAnsi="Arial Unicode MS" w:cs="Arial Unicode MS"/>
          <w:sz w:val="24"/>
          <w:szCs w:val="24"/>
        </w:rPr>
        <w:t xml:space="preserve">dvocacy work should be a team effort and needs organisational structures for effective coordination and sustainability. At the minimum the following structures should be put in place </w:t>
      </w:r>
      <w:r w:rsidR="00E2132C">
        <w:rPr>
          <w:rFonts w:ascii="Arial Unicode MS" w:eastAsia="Arial Unicode MS" w:hAnsi="Arial Unicode MS" w:cs="Arial Unicode MS"/>
          <w:sz w:val="24"/>
          <w:szCs w:val="24"/>
        </w:rPr>
        <w:t>to coordinate advocacy efforts</w:t>
      </w:r>
      <w:r w:rsidR="00EC278B">
        <w:rPr>
          <w:rFonts w:ascii="Arial Unicode MS" w:eastAsia="Arial Unicode MS" w:hAnsi="Arial Unicode MS" w:cs="Arial Unicode MS"/>
          <w:sz w:val="24"/>
          <w:szCs w:val="24"/>
        </w:rPr>
        <w:t>; advocacy technical team (ATT); coalition secretariat; c</w:t>
      </w:r>
      <w:r w:rsidR="000173DA">
        <w:rPr>
          <w:rFonts w:ascii="Arial Unicode MS" w:eastAsia="Arial Unicode MS" w:hAnsi="Arial Unicode MS" w:cs="Arial Unicode MS"/>
          <w:sz w:val="24"/>
          <w:szCs w:val="24"/>
        </w:rPr>
        <w:t xml:space="preserve">oalition Board/Executive Committee; </w:t>
      </w:r>
      <w:r w:rsidR="00EC278B">
        <w:rPr>
          <w:rFonts w:ascii="Arial Unicode MS" w:eastAsia="Arial Unicode MS" w:hAnsi="Arial Unicode MS" w:cs="Arial Unicode MS"/>
          <w:sz w:val="24"/>
          <w:szCs w:val="24"/>
        </w:rPr>
        <w:t>and the coalition m</w:t>
      </w:r>
      <w:r w:rsidR="00892DB6">
        <w:rPr>
          <w:rFonts w:ascii="Arial Unicode MS" w:eastAsia="Arial Unicode MS" w:hAnsi="Arial Unicode MS" w:cs="Arial Unicode MS"/>
          <w:sz w:val="24"/>
          <w:szCs w:val="24"/>
        </w:rPr>
        <w:t>embership.</w:t>
      </w:r>
      <w:r w:rsidR="00E2132C">
        <w:rPr>
          <w:rFonts w:ascii="Arial Unicode MS" w:eastAsia="Arial Unicode MS" w:hAnsi="Arial Unicode MS" w:cs="Arial Unicode MS"/>
          <w:sz w:val="24"/>
          <w:szCs w:val="24"/>
        </w:rPr>
        <w:t xml:space="preserve"> </w:t>
      </w:r>
    </w:p>
    <w:p w:rsidR="00892DB6" w:rsidRDefault="00892DB6" w:rsidP="00B15F0C">
      <w:pPr>
        <w:pStyle w:val="NoSpacing"/>
        <w:jc w:val="both"/>
        <w:rPr>
          <w:rFonts w:ascii="Arial Unicode MS" w:eastAsia="Arial Unicode MS" w:hAnsi="Arial Unicode MS" w:cs="Arial Unicode MS"/>
          <w:sz w:val="24"/>
          <w:szCs w:val="24"/>
        </w:rPr>
      </w:pPr>
    </w:p>
    <w:p w:rsidR="00892DB6" w:rsidRPr="00732DC3" w:rsidRDefault="00732DC3" w:rsidP="005C38B1">
      <w:pPr>
        <w:pStyle w:val="Heading3"/>
        <w:rPr>
          <w:rFonts w:eastAsia="Arial Unicode MS"/>
        </w:rPr>
      </w:pPr>
      <w:bookmarkStart w:id="43" w:name="_Toc460811617"/>
      <w:r w:rsidRPr="00732DC3">
        <w:rPr>
          <w:rFonts w:eastAsia="Arial Unicode MS"/>
        </w:rPr>
        <w:t xml:space="preserve">6.1.1 </w:t>
      </w:r>
      <w:r w:rsidR="00892DB6" w:rsidRPr="00732DC3">
        <w:rPr>
          <w:rFonts w:eastAsia="Arial Unicode MS"/>
        </w:rPr>
        <w:t>Advocacy Technical Team</w:t>
      </w:r>
      <w:bookmarkEnd w:id="43"/>
    </w:p>
    <w:p w:rsidR="00506FF6" w:rsidRPr="00770C6D" w:rsidRDefault="0047029A" w:rsidP="00B15F0C">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w:t>
      </w:r>
      <w:r w:rsidR="00E2132C">
        <w:rPr>
          <w:rFonts w:ascii="Arial Unicode MS" w:eastAsia="Arial Unicode MS" w:hAnsi="Arial Unicode MS" w:cs="Arial Unicode MS"/>
          <w:sz w:val="24"/>
          <w:szCs w:val="24"/>
        </w:rPr>
        <w:t>oalition should establish Advocacy Technical Team (ATT) to coordinate and lead</w:t>
      </w:r>
      <w:r w:rsidR="00770C6D">
        <w:rPr>
          <w:rFonts w:ascii="Arial Unicode MS" w:eastAsia="Arial Unicode MS" w:hAnsi="Arial Unicode MS" w:cs="Arial Unicode MS"/>
          <w:sz w:val="24"/>
          <w:szCs w:val="24"/>
        </w:rPr>
        <w:t xml:space="preserve"> all advocacy interventions; d</w:t>
      </w:r>
      <w:r w:rsidR="00770C6D" w:rsidRPr="00770C6D">
        <w:rPr>
          <w:rFonts w:ascii="Arial Unicode MS" w:eastAsia="Arial Unicode MS" w:hAnsi="Arial Unicode MS" w:cs="Arial Unicode MS"/>
          <w:sz w:val="24"/>
          <w:szCs w:val="24"/>
        </w:rPr>
        <w:t>evelop advocacy strategies</w:t>
      </w:r>
      <w:r w:rsidR="00770C6D">
        <w:rPr>
          <w:rFonts w:ascii="Arial Unicode MS" w:eastAsia="Arial Unicode MS" w:hAnsi="Arial Unicode MS" w:cs="Arial Unicode MS"/>
          <w:sz w:val="24"/>
          <w:szCs w:val="24"/>
        </w:rPr>
        <w:t xml:space="preserve">; </w:t>
      </w:r>
      <w:r w:rsidR="00756431">
        <w:rPr>
          <w:rFonts w:ascii="Arial Unicode MS" w:eastAsia="Arial Unicode MS" w:hAnsi="Arial Unicode MS" w:cs="Arial Unicode MS"/>
          <w:sz w:val="24"/>
          <w:szCs w:val="24"/>
        </w:rPr>
        <w:t>i</w:t>
      </w:r>
      <w:r w:rsidR="00770C6D" w:rsidRPr="00770C6D">
        <w:rPr>
          <w:rFonts w:ascii="Arial Unicode MS" w:eastAsia="Arial Unicode MS" w:hAnsi="Arial Unicode MS" w:cs="Arial Unicode MS"/>
          <w:sz w:val="24"/>
          <w:szCs w:val="24"/>
        </w:rPr>
        <w:t>nvestigate and conduct minor research on matters related to the sector</w:t>
      </w:r>
      <w:r w:rsidR="00770C6D">
        <w:rPr>
          <w:rFonts w:ascii="Arial Unicode MS" w:eastAsia="Arial Unicode MS" w:hAnsi="Arial Unicode MS" w:cs="Arial Unicode MS"/>
          <w:sz w:val="24"/>
          <w:szCs w:val="24"/>
        </w:rPr>
        <w:t>;</w:t>
      </w:r>
      <w:r w:rsidR="00770C6D" w:rsidRPr="00770C6D">
        <w:rPr>
          <w:rFonts w:ascii="Arial Unicode MS" w:eastAsia="Arial Unicode MS" w:hAnsi="Arial Unicode MS" w:cs="Arial Unicode MS"/>
          <w:sz w:val="24"/>
          <w:szCs w:val="24"/>
        </w:rPr>
        <w:t xml:space="preserve"> </w:t>
      </w:r>
      <w:r w:rsidR="00756431">
        <w:rPr>
          <w:rFonts w:ascii="Arial Unicode MS" w:eastAsia="Arial Unicode MS" w:hAnsi="Arial Unicode MS" w:cs="Arial Unicode MS"/>
          <w:sz w:val="24"/>
          <w:szCs w:val="24"/>
        </w:rPr>
        <w:t>r</w:t>
      </w:r>
      <w:r w:rsidR="00770C6D" w:rsidRPr="00770C6D">
        <w:rPr>
          <w:rFonts w:ascii="Arial Unicode MS" w:eastAsia="Arial Unicode MS" w:hAnsi="Arial Unicode MS" w:cs="Arial Unicode MS"/>
          <w:sz w:val="24"/>
          <w:szCs w:val="24"/>
        </w:rPr>
        <w:t>aise awareness on advocacy issues</w:t>
      </w:r>
      <w:r w:rsidR="00756431">
        <w:rPr>
          <w:rFonts w:ascii="Arial Unicode MS" w:eastAsia="Arial Unicode MS" w:hAnsi="Arial Unicode MS" w:cs="Arial Unicode MS"/>
          <w:sz w:val="24"/>
          <w:szCs w:val="24"/>
        </w:rPr>
        <w:t>;</w:t>
      </w:r>
      <w:r w:rsidR="00756431" w:rsidRPr="00756431">
        <w:rPr>
          <w:rFonts w:ascii="Arial Unicode MS" w:eastAsia="Arial Unicode MS" w:hAnsi="Arial Unicode MS" w:cs="Arial Unicode MS"/>
          <w:sz w:val="24"/>
          <w:szCs w:val="24"/>
        </w:rPr>
        <w:t xml:space="preserve"> </w:t>
      </w:r>
      <w:r w:rsidR="00756431">
        <w:rPr>
          <w:rFonts w:ascii="Arial Unicode MS" w:eastAsia="Arial Unicode MS" w:hAnsi="Arial Unicode MS" w:cs="Arial Unicode MS"/>
          <w:sz w:val="24"/>
          <w:szCs w:val="24"/>
        </w:rPr>
        <w:t>p</w:t>
      </w:r>
      <w:r w:rsidR="00756431" w:rsidRPr="00756431">
        <w:rPr>
          <w:rFonts w:ascii="Arial Unicode MS" w:eastAsia="Arial Unicode MS" w:hAnsi="Arial Unicode MS" w:cs="Arial Unicode MS"/>
          <w:sz w:val="24"/>
          <w:szCs w:val="24"/>
        </w:rPr>
        <w:t>roduce policy briefs</w:t>
      </w:r>
      <w:r w:rsidR="00756431">
        <w:rPr>
          <w:rFonts w:ascii="Arial Unicode MS" w:eastAsia="Arial Unicode MS" w:hAnsi="Arial Unicode MS" w:cs="Arial Unicode MS"/>
          <w:sz w:val="24"/>
          <w:szCs w:val="24"/>
        </w:rPr>
        <w:t>;</w:t>
      </w:r>
      <w:r w:rsidR="00970105">
        <w:rPr>
          <w:rFonts w:ascii="Arial Unicode MS" w:eastAsia="Arial Unicode MS" w:hAnsi="Arial Unicode MS" w:cs="Arial Unicode MS"/>
          <w:sz w:val="24"/>
          <w:szCs w:val="24"/>
        </w:rPr>
        <w:t xml:space="preserve"> and </w:t>
      </w:r>
      <w:r w:rsidR="00EC278B">
        <w:rPr>
          <w:rFonts w:ascii="Arial Unicode MS" w:eastAsia="Arial Unicode MS" w:hAnsi="Arial Unicode MS" w:cs="Arial Unicode MS"/>
          <w:sz w:val="24"/>
          <w:szCs w:val="24"/>
        </w:rPr>
        <w:t>b</w:t>
      </w:r>
      <w:r w:rsidR="00970105" w:rsidRPr="00970105">
        <w:rPr>
          <w:rFonts w:ascii="Arial Unicode MS" w:eastAsia="Arial Unicode MS" w:hAnsi="Arial Unicode MS" w:cs="Arial Unicode MS"/>
          <w:sz w:val="24"/>
          <w:szCs w:val="24"/>
        </w:rPr>
        <w:t xml:space="preserve">uild capacity of members on different </w:t>
      </w:r>
      <w:r w:rsidR="00970105" w:rsidRPr="00970105">
        <w:rPr>
          <w:rFonts w:ascii="Arial Unicode MS" w:eastAsia="Arial Unicode MS" w:hAnsi="Arial Unicode MS" w:cs="Arial Unicode MS"/>
          <w:sz w:val="24"/>
          <w:szCs w:val="24"/>
        </w:rPr>
        <w:lastRenderedPageBreak/>
        <w:t>aspects of advocacy</w:t>
      </w:r>
      <w:r w:rsidR="00970105">
        <w:rPr>
          <w:rFonts w:ascii="Arial Unicode MS" w:eastAsia="Arial Unicode MS" w:hAnsi="Arial Unicode MS" w:cs="Arial Unicode MS"/>
          <w:sz w:val="24"/>
          <w:szCs w:val="24"/>
        </w:rPr>
        <w:t>.</w:t>
      </w:r>
      <w:r w:rsidR="00970105" w:rsidRPr="00970105">
        <w:rPr>
          <w:rFonts w:ascii="Arial Unicode MS" w:eastAsia="Arial Unicode MS" w:hAnsi="Arial Unicode MS" w:cs="Arial Unicode MS"/>
          <w:sz w:val="24"/>
          <w:szCs w:val="24"/>
        </w:rPr>
        <w:t xml:space="preserve"> </w:t>
      </w:r>
      <w:r w:rsidR="00770C6D">
        <w:rPr>
          <w:rFonts w:ascii="Arial Unicode MS" w:eastAsia="Arial Unicode MS" w:hAnsi="Arial Unicode MS" w:cs="Arial Unicode MS"/>
          <w:sz w:val="24"/>
          <w:szCs w:val="24"/>
        </w:rPr>
        <w:t>The</w:t>
      </w:r>
      <w:r w:rsidR="00E2132C">
        <w:rPr>
          <w:rFonts w:ascii="Arial Unicode MS" w:eastAsia="Arial Unicode MS" w:hAnsi="Arial Unicode MS" w:cs="Arial Unicode MS"/>
          <w:sz w:val="24"/>
          <w:szCs w:val="24"/>
        </w:rPr>
        <w:t xml:space="preserve"> ATT shall be drawn from the co</w:t>
      </w:r>
      <w:r w:rsidR="00B15F0C">
        <w:rPr>
          <w:rFonts w:ascii="Arial Unicode MS" w:eastAsia="Arial Unicode MS" w:hAnsi="Arial Unicode MS" w:cs="Arial Unicode MS"/>
          <w:sz w:val="24"/>
          <w:szCs w:val="24"/>
        </w:rPr>
        <w:t>alition association membership and m</w:t>
      </w:r>
      <w:r>
        <w:rPr>
          <w:rFonts w:ascii="Arial Unicode MS" w:eastAsia="Arial Unicode MS" w:hAnsi="Arial Unicode MS" w:cs="Arial Unicode MS"/>
          <w:sz w:val="24"/>
          <w:szCs w:val="24"/>
        </w:rPr>
        <w:t>eet quarterly or</w:t>
      </w:r>
      <w:r w:rsidR="00506FF6" w:rsidRPr="00506FF6">
        <w:rPr>
          <w:rFonts w:ascii="Arial Unicode MS" w:eastAsia="Arial Unicode MS" w:hAnsi="Arial Unicode MS" w:cs="Arial Unicode MS"/>
          <w:sz w:val="24"/>
          <w:szCs w:val="24"/>
        </w:rPr>
        <w:t xml:space="preserve"> when necessary</w:t>
      </w:r>
      <w:r w:rsidR="00B15F0C">
        <w:rPr>
          <w:rFonts w:ascii="Arial Unicode MS" w:eastAsia="Arial Unicode MS" w:hAnsi="Arial Unicode MS" w:cs="Arial Unicode MS"/>
          <w:sz w:val="24"/>
          <w:szCs w:val="24"/>
        </w:rPr>
        <w:t>.</w:t>
      </w:r>
    </w:p>
    <w:p w:rsidR="0094081E" w:rsidRDefault="0094081E" w:rsidP="0094081E">
      <w:pPr>
        <w:pStyle w:val="NoSpacing"/>
        <w:rPr>
          <w:rFonts w:ascii="Arial Unicode MS" w:eastAsia="Arial Unicode MS" w:hAnsi="Arial Unicode MS" w:cs="Arial Unicode MS"/>
          <w:sz w:val="24"/>
          <w:szCs w:val="24"/>
        </w:rPr>
      </w:pPr>
    </w:p>
    <w:p w:rsidR="00506FF6" w:rsidRPr="00732DC3" w:rsidRDefault="00732DC3" w:rsidP="005C38B1">
      <w:pPr>
        <w:pStyle w:val="Heading3"/>
        <w:rPr>
          <w:rFonts w:eastAsia="Arial Unicode MS"/>
        </w:rPr>
      </w:pPr>
      <w:bookmarkStart w:id="44" w:name="_Toc460811618"/>
      <w:r w:rsidRPr="00732DC3">
        <w:rPr>
          <w:rFonts w:eastAsia="Arial Unicode MS"/>
        </w:rPr>
        <w:t xml:space="preserve">6.1.2 </w:t>
      </w:r>
      <w:r w:rsidR="00506FF6" w:rsidRPr="00732DC3">
        <w:rPr>
          <w:rFonts w:eastAsia="Arial Unicode MS"/>
        </w:rPr>
        <w:t>Coalition Secretariat</w:t>
      </w:r>
      <w:bookmarkEnd w:id="44"/>
      <w:r w:rsidR="00506FF6" w:rsidRPr="00732DC3">
        <w:rPr>
          <w:rFonts w:eastAsia="Arial Unicode MS"/>
        </w:rPr>
        <w:t xml:space="preserve"> </w:t>
      </w:r>
    </w:p>
    <w:p w:rsidR="00506FF6" w:rsidRDefault="0094081E" w:rsidP="007F1F6F">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coalition shall establish a secretariat </w:t>
      </w:r>
      <w:r w:rsidR="002B1FA9">
        <w:rPr>
          <w:rFonts w:ascii="Arial Unicode MS" w:eastAsia="Arial Unicode MS" w:hAnsi="Arial Unicode MS" w:cs="Arial Unicode MS"/>
          <w:sz w:val="24"/>
          <w:szCs w:val="24"/>
        </w:rPr>
        <w:t>whose responsibility among others shall be to provide</w:t>
      </w:r>
      <w:r w:rsidR="00D571F0">
        <w:rPr>
          <w:rFonts w:ascii="Arial Unicode MS" w:eastAsia="Arial Unicode MS" w:hAnsi="Arial Unicode MS" w:cs="Arial Unicode MS"/>
          <w:sz w:val="24"/>
          <w:szCs w:val="24"/>
        </w:rPr>
        <w:t xml:space="preserve"> secretarial</w:t>
      </w:r>
      <w:r w:rsidR="00EC278B">
        <w:rPr>
          <w:rFonts w:ascii="Arial Unicode MS" w:eastAsia="Arial Unicode MS" w:hAnsi="Arial Unicode MS" w:cs="Arial Unicode MS"/>
          <w:sz w:val="24"/>
          <w:szCs w:val="24"/>
        </w:rPr>
        <w:t xml:space="preserve">, </w:t>
      </w:r>
      <w:r w:rsidR="002B1FA9">
        <w:rPr>
          <w:rFonts w:ascii="Arial Unicode MS" w:eastAsia="Arial Unicode MS" w:hAnsi="Arial Unicode MS" w:cs="Arial Unicode MS"/>
          <w:sz w:val="24"/>
          <w:szCs w:val="24"/>
        </w:rPr>
        <w:t>logistical</w:t>
      </w:r>
      <w:r w:rsidR="00EC278B">
        <w:rPr>
          <w:rFonts w:ascii="Arial Unicode MS" w:eastAsia="Arial Unicode MS" w:hAnsi="Arial Unicode MS" w:cs="Arial Unicode MS"/>
          <w:sz w:val="24"/>
          <w:szCs w:val="24"/>
        </w:rPr>
        <w:t xml:space="preserve"> and technical</w:t>
      </w:r>
      <w:r w:rsidR="002B1FA9">
        <w:rPr>
          <w:rFonts w:ascii="Arial Unicode MS" w:eastAsia="Arial Unicode MS" w:hAnsi="Arial Unicode MS" w:cs="Arial Unicode MS"/>
          <w:sz w:val="24"/>
          <w:szCs w:val="24"/>
        </w:rPr>
        <w:t xml:space="preserve"> support for the ATT</w:t>
      </w:r>
      <w:r w:rsidR="0047029A">
        <w:rPr>
          <w:rFonts w:ascii="Arial Unicode MS" w:eastAsia="Arial Unicode MS" w:hAnsi="Arial Unicode MS" w:cs="Arial Unicode MS"/>
          <w:sz w:val="24"/>
          <w:szCs w:val="24"/>
        </w:rPr>
        <w:t xml:space="preserve">- </w:t>
      </w:r>
      <w:r w:rsidR="00D571F0">
        <w:rPr>
          <w:rFonts w:ascii="Arial Unicode MS" w:eastAsia="Arial Unicode MS" w:hAnsi="Arial Unicode MS" w:cs="Arial Unicode MS"/>
          <w:sz w:val="24"/>
          <w:szCs w:val="24"/>
        </w:rPr>
        <w:t xml:space="preserve">setting appointments for meetings, arrange transport and meals </w:t>
      </w:r>
      <w:r w:rsidR="006E6982">
        <w:rPr>
          <w:rFonts w:ascii="Arial Unicode MS" w:eastAsia="Arial Unicode MS" w:hAnsi="Arial Unicode MS" w:cs="Arial Unicode MS"/>
          <w:sz w:val="24"/>
          <w:szCs w:val="24"/>
        </w:rPr>
        <w:t>etc.</w:t>
      </w:r>
      <w:r w:rsidR="00D571F0">
        <w:rPr>
          <w:rFonts w:ascii="Arial Unicode MS" w:eastAsia="Arial Unicode MS" w:hAnsi="Arial Unicode MS" w:cs="Arial Unicode MS"/>
          <w:sz w:val="24"/>
          <w:szCs w:val="24"/>
        </w:rPr>
        <w:t xml:space="preserve">; </w:t>
      </w:r>
      <w:r w:rsidR="00406477">
        <w:rPr>
          <w:rFonts w:ascii="Arial Unicode MS" w:eastAsia="Arial Unicode MS" w:hAnsi="Arial Unicode MS" w:cs="Arial Unicode MS"/>
          <w:sz w:val="24"/>
          <w:szCs w:val="24"/>
        </w:rPr>
        <w:t xml:space="preserve">follow up advocacy issues in between ATT settings; conduct minor research exercises for the ATT and sometimes provide capacity to ATT </w:t>
      </w:r>
      <w:r w:rsidR="00E012EC">
        <w:rPr>
          <w:rFonts w:ascii="Arial Unicode MS" w:eastAsia="Arial Unicode MS" w:hAnsi="Arial Unicode MS" w:cs="Arial Unicode MS"/>
          <w:sz w:val="24"/>
          <w:szCs w:val="24"/>
        </w:rPr>
        <w:t>members and</w:t>
      </w:r>
      <w:r w:rsidR="00E012EC" w:rsidRPr="00E012EC">
        <w:rPr>
          <w:rFonts w:ascii="Arial Unicode MS" w:eastAsia="Arial Unicode MS" w:hAnsi="Arial Unicode MS" w:cs="Arial Unicode MS"/>
          <w:sz w:val="24"/>
          <w:szCs w:val="24"/>
        </w:rPr>
        <w:t xml:space="preserve"> </w:t>
      </w:r>
      <w:r w:rsidR="00E012EC">
        <w:rPr>
          <w:rFonts w:ascii="Arial Unicode MS" w:eastAsia="Arial Unicode MS" w:hAnsi="Arial Unicode MS" w:cs="Arial Unicode MS"/>
          <w:sz w:val="24"/>
          <w:szCs w:val="24"/>
        </w:rPr>
        <w:t>m</w:t>
      </w:r>
      <w:r w:rsidR="00E012EC" w:rsidRPr="00E012EC">
        <w:rPr>
          <w:rFonts w:ascii="Arial Unicode MS" w:eastAsia="Arial Unicode MS" w:hAnsi="Arial Unicode MS" w:cs="Arial Unicode MS"/>
          <w:sz w:val="24"/>
          <w:szCs w:val="24"/>
        </w:rPr>
        <w:t>obilise resources for advocacy initi</w:t>
      </w:r>
      <w:r w:rsidR="00CC7D03">
        <w:rPr>
          <w:rFonts w:ascii="Arial Unicode MS" w:eastAsia="Arial Unicode MS" w:hAnsi="Arial Unicode MS" w:cs="Arial Unicode MS"/>
          <w:sz w:val="24"/>
          <w:szCs w:val="24"/>
        </w:rPr>
        <w:t xml:space="preserve">atives. </w:t>
      </w:r>
      <w:r w:rsidR="00E012EC">
        <w:rPr>
          <w:rFonts w:ascii="Arial Unicode MS" w:eastAsia="Arial Unicode MS" w:hAnsi="Arial Unicode MS" w:cs="Arial Unicode MS"/>
          <w:sz w:val="24"/>
          <w:szCs w:val="24"/>
        </w:rPr>
        <w:t>All p</w:t>
      </w:r>
      <w:r w:rsidR="00506FF6" w:rsidRPr="00506FF6">
        <w:rPr>
          <w:rFonts w:ascii="Arial Unicode MS" w:eastAsia="Arial Unicode MS" w:hAnsi="Arial Unicode MS" w:cs="Arial Unicode MS"/>
          <w:sz w:val="24"/>
          <w:szCs w:val="24"/>
        </w:rPr>
        <w:t>rogram</w:t>
      </w:r>
      <w:r w:rsidR="00CC7D03">
        <w:rPr>
          <w:rFonts w:ascii="Arial Unicode MS" w:eastAsia="Arial Unicode MS" w:hAnsi="Arial Unicode MS" w:cs="Arial Unicode MS"/>
          <w:sz w:val="24"/>
          <w:szCs w:val="24"/>
        </w:rPr>
        <w:t>me</w:t>
      </w:r>
      <w:r w:rsidR="00506FF6" w:rsidRPr="00506FF6">
        <w:rPr>
          <w:rFonts w:ascii="Arial Unicode MS" w:eastAsia="Arial Unicode MS" w:hAnsi="Arial Unicode MS" w:cs="Arial Unicode MS"/>
          <w:sz w:val="24"/>
          <w:szCs w:val="24"/>
        </w:rPr>
        <w:t xml:space="preserve"> staff </w:t>
      </w:r>
      <w:r w:rsidR="00EC278B">
        <w:rPr>
          <w:rFonts w:ascii="Arial Unicode MS" w:eastAsia="Arial Unicode MS" w:hAnsi="Arial Unicode MS" w:cs="Arial Unicode MS"/>
          <w:sz w:val="24"/>
          <w:szCs w:val="24"/>
        </w:rPr>
        <w:t xml:space="preserve">shall </w:t>
      </w:r>
      <w:r w:rsidR="00506FF6" w:rsidRPr="00506FF6">
        <w:rPr>
          <w:rFonts w:ascii="Arial Unicode MS" w:eastAsia="Arial Unicode MS" w:hAnsi="Arial Unicode MS" w:cs="Arial Unicode MS"/>
          <w:sz w:val="24"/>
          <w:szCs w:val="24"/>
        </w:rPr>
        <w:t>become part of ATT</w:t>
      </w:r>
      <w:r w:rsidR="00CC7D03">
        <w:rPr>
          <w:rFonts w:ascii="Arial Unicode MS" w:eastAsia="Arial Unicode MS" w:hAnsi="Arial Unicode MS" w:cs="Arial Unicode MS"/>
          <w:sz w:val="24"/>
          <w:szCs w:val="24"/>
        </w:rPr>
        <w:t>.</w:t>
      </w:r>
    </w:p>
    <w:p w:rsidR="007F1F6F" w:rsidRPr="00506FF6" w:rsidRDefault="007F1F6F" w:rsidP="007F1F6F">
      <w:pPr>
        <w:pStyle w:val="NoSpacing"/>
        <w:jc w:val="both"/>
        <w:rPr>
          <w:rFonts w:ascii="Arial Unicode MS" w:eastAsia="Arial Unicode MS" w:hAnsi="Arial Unicode MS" w:cs="Arial Unicode MS"/>
          <w:sz w:val="24"/>
          <w:szCs w:val="24"/>
        </w:rPr>
      </w:pPr>
    </w:p>
    <w:p w:rsidR="00506FF6" w:rsidRPr="008F28B7" w:rsidRDefault="008F28B7" w:rsidP="005C38B1">
      <w:pPr>
        <w:pStyle w:val="Heading3"/>
        <w:rPr>
          <w:rFonts w:eastAsia="Arial Unicode MS"/>
        </w:rPr>
      </w:pPr>
      <w:bookmarkStart w:id="45" w:name="_Toc460811619"/>
      <w:r w:rsidRPr="008F28B7">
        <w:rPr>
          <w:rFonts w:eastAsia="Arial Unicode MS"/>
        </w:rPr>
        <w:t xml:space="preserve">6.1.3 </w:t>
      </w:r>
      <w:r w:rsidR="00506FF6" w:rsidRPr="008F28B7">
        <w:rPr>
          <w:rFonts w:eastAsia="Arial Unicode MS"/>
        </w:rPr>
        <w:t>Coa</w:t>
      </w:r>
      <w:r w:rsidR="00DA12F3" w:rsidRPr="008F28B7">
        <w:rPr>
          <w:rFonts w:eastAsia="Arial Unicode MS"/>
        </w:rPr>
        <w:t>lition Board/Executive Committee</w:t>
      </w:r>
      <w:bookmarkEnd w:id="45"/>
    </w:p>
    <w:p w:rsidR="00506FF6" w:rsidRPr="00506FF6" w:rsidRDefault="0022646E" w:rsidP="00F76D4A">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Coalition</w:t>
      </w:r>
      <w:r w:rsidR="003A2576">
        <w:rPr>
          <w:rFonts w:ascii="Arial Unicode MS" w:eastAsia="Arial Unicode MS" w:hAnsi="Arial Unicode MS" w:cs="Arial Unicode MS"/>
          <w:sz w:val="24"/>
          <w:szCs w:val="24"/>
        </w:rPr>
        <w:t xml:space="preserve"> Board</w:t>
      </w:r>
      <w:r>
        <w:rPr>
          <w:rFonts w:ascii="Arial Unicode MS" w:eastAsia="Arial Unicode MS" w:hAnsi="Arial Unicode MS" w:cs="Arial Unicode MS"/>
          <w:sz w:val="24"/>
          <w:szCs w:val="24"/>
        </w:rPr>
        <w:t xml:space="preserve"> shall have an o</w:t>
      </w:r>
      <w:r w:rsidR="00506FF6" w:rsidRPr="00506FF6">
        <w:rPr>
          <w:rFonts w:ascii="Arial Unicode MS" w:eastAsia="Arial Unicode MS" w:hAnsi="Arial Unicode MS" w:cs="Arial Unicode MS"/>
          <w:sz w:val="24"/>
          <w:szCs w:val="24"/>
        </w:rPr>
        <w:t xml:space="preserve">versight role over the work of </w:t>
      </w:r>
      <w:r w:rsidRPr="0022646E">
        <w:rPr>
          <w:rFonts w:ascii="Arial Unicode MS" w:eastAsia="Arial Unicode MS" w:hAnsi="Arial Unicode MS" w:cs="Arial Unicode MS"/>
          <w:sz w:val="24"/>
          <w:szCs w:val="24"/>
        </w:rPr>
        <w:t xml:space="preserve">the secretariat </w:t>
      </w:r>
      <w:r>
        <w:rPr>
          <w:rFonts w:ascii="Arial Unicode MS" w:eastAsia="Arial Unicode MS" w:hAnsi="Arial Unicode MS" w:cs="Arial Unicode MS"/>
          <w:sz w:val="24"/>
          <w:szCs w:val="24"/>
        </w:rPr>
        <w:t>and ATT; r</w:t>
      </w:r>
      <w:r w:rsidR="00506FF6" w:rsidRPr="00506FF6">
        <w:rPr>
          <w:rFonts w:ascii="Arial Unicode MS" w:eastAsia="Arial Unicode MS" w:hAnsi="Arial Unicode MS" w:cs="Arial Unicode MS"/>
          <w:sz w:val="24"/>
          <w:szCs w:val="24"/>
        </w:rPr>
        <w:t xml:space="preserve">eview and approve </w:t>
      </w:r>
      <w:r w:rsidR="00204DE0">
        <w:rPr>
          <w:rFonts w:ascii="Arial Unicode MS" w:eastAsia="Arial Unicode MS" w:hAnsi="Arial Unicode MS" w:cs="Arial Unicode MS"/>
          <w:sz w:val="24"/>
          <w:szCs w:val="24"/>
        </w:rPr>
        <w:t xml:space="preserve">advocacy plans and </w:t>
      </w:r>
      <w:r w:rsidR="00506FF6" w:rsidRPr="00506FF6">
        <w:rPr>
          <w:rFonts w:ascii="Arial Unicode MS" w:eastAsia="Arial Unicode MS" w:hAnsi="Arial Unicode MS" w:cs="Arial Unicode MS"/>
          <w:sz w:val="24"/>
          <w:szCs w:val="24"/>
        </w:rPr>
        <w:t>reports (</w:t>
      </w:r>
      <w:r>
        <w:rPr>
          <w:rFonts w:ascii="Arial Unicode MS" w:eastAsia="Arial Unicode MS" w:hAnsi="Arial Unicode MS" w:cs="Arial Unicode MS"/>
          <w:sz w:val="24"/>
          <w:szCs w:val="24"/>
        </w:rPr>
        <w:t>narrative &amp; financial)</w:t>
      </w:r>
      <w:r w:rsidR="00506FF6" w:rsidRPr="00506FF6">
        <w:rPr>
          <w:rFonts w:ascii="Arial Unicode MS" w:eastAsia="Arial Unicode MS" w:hAnsi="Arial Unicode MS" w:cs="Arial Unicode MS"/>
          <w:sz w:val="24"/>
          <w:szCs w:val="24"/>
        </w:rPr>
        <w:t xml:space="preserve"> from the </w:t>
      </w:r>
      <w:r w:rsidR="00204DE0">
        <w:rPr>
          <w:rFonts w:ascii="Arial Unicode MS" w:eastAsia="Arial Unicode MS" w:hAnsi="Arial Unicode MS" w:cs="Arial Unicode MS"/>
          <w:sz w:val="24"/>
          <w:szCs w:val="24"/>
        </w:rPr>
        <w:t xml:space="preserve">coalition </w:t>
      </w:r>
      <w:r w:rsidR="00506FF6" w:rsidRPr="00506FF6">
        <w:rPr>
          <w:rFonts w:ascii="Arial Unicode MS" w:eastAsia="Arial Unicode MS" w:hAnsi="Arial Unicode MS" w:cs="Arial Unicode MS"/>
          <w:sz w:val="24"/>
          <w:szCs w:val="24"/>
        </w:rPr>
        <w:t>secretariat</w:t>
      </w:r>
      <w:r w:rsidR="00204DE0">
        <w:rPr>
          <w:rFonts w:ascii="Arial Unicode MS" w:eastAsia="Arial Unicode MS" w:hAnsi="Arial Unicode MS" w:cs="Arial Unicode MS"/>
          <w:sz w:val="24"/>
          <w:szCs w:val="24"/>
        </w:rPr>
        <w:t>.</w:t>
      </w:r>
      <w:r w:rsidR="00E03E71">
        <w:rPr>
          <w:rFonts w:ascii="Arial Unicode MS" w:eastAsia="Arial Unicode MS" w:hAnsi="Arial Unicode MS" w:cs="Arial Unicode MS"/>
          <w:sz w:val="24"/>
          <w:szCs w:val="24"/>
        </w:rPr>
        <w:t xml:space="preserve"> </w:t>
      </w:r>
    </w:p>
    <w:p w:rsidR="00506FF6" w:rsidRPr="008F28B7" w:rsidRDefault="008F28B7" w:rsidP="005C38B1">
      <w:pPr>
        <w:pStyle w:val="Heading3"/>
        <w:rPr>
          <w:rFonts w:eastAsia="Arial Unicode MS"/>
        </w:rPr>
      </w:pPr>
      <w:bookmarkStart w:id="46" w:name="_Toc460811620"/>
      <w:r w:rsidRPr="008F28B7">
        <w:rPr>
          <w:rFonts w:eastAsia="Arial Unicode MS"/>
        </w:rPr>
        <w:t xml:space="preserve">6.1.4 </w:t>
      </w:r>
      <w:r w:rsidR="00506FF6" w:rsidRPr="008F28B7">
        <w:rPr>
          <w:rFonts w:eastAsia="Arial Unicode MS"/>
        </w:rPr>
        <w:t>Coalition Member</w:t>
      </w:r>
      <w:bookmarkEnd w:id="46"/>
      <w:r w:rsidR="00F76D4A" w:rsidRPr="008F28B7">
        <w:rPr>
          <w:rFonts w:eastAsia="Arial Unicode MS"/>
        </w:rPr>
        <w:tab/>
      </w:r>
    </w:p>
    <w:p w:rsidR="00506FF6" w:rsidRDefault="00E03E71" w:rsidP="00F76D4A">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member</w:t>
      </w:r>
      <w:r w:rsidR="003A2576">
        <w:rPr>
          <w:rFonts w:ascii="Arial Unicode MS" w:eastAsia="Arial Unicode MS" w:hAnsi="Arial Unicode MS" w:cs="Arial Unicode MS"/>
          <w:sz w:val="24"/>
          <w:szCs w:val="24"/>
        </w:rPr>
        <w:t>ship</w:t>
      </w:r>
      <w:r>
        <w:rPr>
          <w:rFonts w:ascii="Arial Unicode MS" w:eastAsia="Arial Unicode MS" w:hAnsi="Arial Unicode MS" w:cs="Arial Unicode MS"/>
          <w:sz w:val="24"/>
          <w:szCs w:val="24"/>
        </w:rPr>
        <w:t xml:space="preserve"> shall also have oversight responsibility ove</w:t>
      </w:r>
      <w:r w:rsidR="003A2576">
        <w:rPr>
          <w:rFonts w:ascii="Arial Unicode MS" w:eastAsia="Arial Unicode MS" w:hAnsi="Arial Unicode MS" w:cs="Arial Unicode MS"/>
          <w:sz w:val="24"/>
          <w:szCs w:val="24"/>
        </w:rPr>
        <w:t>r the Coalition Board. The coalition membership shall</w:t>
      </w:r>
      <w:r>
        <w:rPr>
          <w:rFonts w:ascii="Arial Unicode MS" w:eastAsia="Arial Unicode MS" w:hAnsi="Arial Unicode MS" w:cs="Arial Unicode MS"/>
          <w:sz w:val="24"/>
          <w:szCs w:val="24"/>
        </w:rPr>
        <w:t xml:space="preserve"> approve advocacy proposals, recommendation</w:t>
      </w:r>
      <w:r w:rsidR="003A2576">
        <w:rPr>
          <w:rFonts w:ascii="Arial Unicode MS" w:eastAsia="Arial Unicode MS" w:hAnsi="Arial Unicode MS" w:cs="Arial Unicode MS"/>
          <w:sz w:val="24"/>
          <w:szCs w:val="24"/>
        </w:rPr>
        <w:t>s</w:t>
      </w:r>
      <w:r>
        <w:rPr>
          <w:rFonts w:ascii="Arial Unicode MS" w:eastAsia="Arial Unicode MS" w:hAnsi="Arial Unicode MS" w:cs="Arial Unicode MS"/>
          <w:sz w:val="24"/>
          <w:szCs w:val="24"/>
        </w:rPr>
        <w:t xml:space="preserve"> and reports during Annual General Meeting</w:t>
      </w:r>
      <w:r w:rsidR="003A2576">
        <w:rPr>
          <w:rFonts w:ascii="Arial Unicode MS" w:eastAsia="Arial Unicode MS" w:hAnsi="Arial Unicode MS" w:cs="Arial Unicode MS"/>
          <w:sz w:val="24"/>
          <w:szCs w:val="24"/>
        </w:rPr>
        <w:t xml:space="preserve"> (AGM)</w:t>
      </w:r>
      <w:r w:rsidR="006C583A">
        <w:rPr>
          <w:rFonts w:ascii="Arial Unicode MS" w:eastAsia="Arial Unicode MS" w:hAnsi="Arial Unicode MS" w:cs="Arial Unicode MS"/>
          <w:sz w:val="24"/>
          <w:szCs w:val="24"/>
        </w:rPr>
        <w:t xml:space="preserve"> and giv</w:t>
      </w:r>
      <w:r w:rsidR="006C583A" w:rsidRPr="006C583A">
        <w:rPr>
          <w:rFonts w:ascii="Arial Unicode MS" w:eastAsia="Arial Unicode MS" w:hAnsi="Arial Unicode MS" w:cs="Arial Unicode MS"/>
          <w:sz w:val="24"/>
          <w:szCs w:val="24"/>
        </w:rPr>
        <w:t>e advocacy mandate to the Board</w:t>
      </w:r>
      <w:r w:rsidR="006C583A">
        <w:rPr>
          <w:rFonts w:ascii="Arial Unicode MS" w:eastAsia="Arial Unicode MS" w:hAnsi="Arial Unicode MS" w:cs="Arial Unicode MS"/>
          <w:sz w:val="24"/>
          <w:szCs w:val="24"/>
        </w:rPr>
        <w:t xml:space="preserve">. </w:t>
      </w:r>
      <w:r w:rsidRPr="006C583A">
        <w:rPr>
          <w:rFonts w:ascii="Arial Unicode MS" w:eastAsia="Arial Unicode MS" w:hAnsi="Arial Unicode MS" w:cs="Arial Unicode MS"/>
          <w:sz w:val="24"/>
          <w:szCs w:val="24"/>
        </w:rPr>
        <w:t>Members will also p</w:t>
      </w:r>
      <w:r w:rsidR="00506FF6" w:rsidRPr="006C583A">
        <w:rPr>
          <w:rFonts w:ascii="Arial Unicode MS" w:eastAsia="Arial Unicode MS" w:hAnsi="Arial Unicode MS" w:cs="Arial Unicode MS"/>
          <w:sz w:val="24"/>
          <w:szCs w:val="24"/>
        </w:rPr>
        <w:t>articipate in advocacy campaigns</w:t>
      </w:r>
      <w:r w:rsidR="00A44D3D">
        <w:rPr>
          <w:rFonts w:ascii="Arial Unicode MS" w:eastAsia="Arial Unicode MS" w:hAnsi="Arial Unicode MS" w:cs="Arial Unicode MS"/>
          <w:sz w:val="24"/>
          <w:szCs w:val="24"/>
        </w:rPr>
        <w:t>.</w:t>
      </w:r>
    </w:p>
    <w:p w:rsidR="00A53EED" w:rsidRDefault="00A53EED" w:rsidP="00F76D4A">
      <w:pPr>
        <w:pStyle w:val="NoSpacing"/>
        <w:jc w:val="both"/>
        <w:rPr>
          <w:rFonts w:ascii="Arial Unicode MS" w:eastAsia="Arial Unicode MS" w:hAnsi="Arial Unicode MS" w:cs="Arial Unicode MS"/>
          <w:sz w:val="24"/>
          <w:szCs w:val="24"/>
        </w:rPr>
      </w:pPr>
    </w:p>
    <w:p w:rsidR="0024523B" w:rsidRDefault="0024523B" w:rsidP="00F76D4A">
      <w:pPr>
        <w:pStyle w:val="NoSpacing"/>
        <w:jc w:val="both"/>
        <w:rPr>
          <w:rFonts w:ascii="Arial Unicode MS" w:eastAsia="Arial Unicode MS" w:hAnsi="Arial Unicode MS" w:cs="Arial Unicode MS"/>
          <w:sz w:val="24"/>
          <w:szCs w:val="24"/>
        </w:rPr>
      </w:pPr>
    </w:p>
    <w:p w:rsidR="00091B4F" w:rsidRPr="008241FE" w:rsidRDefault="00A53EED" w:rsidP="00F76D4A">
      <w:pPr>
        <w:pStyle w:val="NoSpacing"/>
        <w:jc w:val="both"/>
        <w:rPr>
          <w:rFonts w:ascii="Arial Unicode MS" w:eastAsia="Arial Unicode MS" w:hAnsi="Arial Unicode MS" w:cs="Arial Unicode MS"/>
          <w:i/>
          <w:sz w:val="20"/>
          <w:szCs w:val="20"/>
          <w:u w:val="single"/>
        </w:rPr>
      </w:pPr>
      <w:r>
        <w:rPr>
          <w:rFonts w:ascii="Arial Unicode MS" w:eastAsia="Arial Unicode MS" w:hAnsi="Arial Unicode MS" w:cs="Arial Unicode MS"/>
          <w:noProof/>
          <w:sz w:val="24"/>
          <w:szCs w:val="24"/>
          <w:lang w:eastAsia="en-ZA"/>
        </w:rPr>
        <w:lastRenderedPageBreak/>
        <w:drawing>
          <wp:inline distT="0" distB="0" distL="0" distR="0">
            <wp:extent cx="5486400" cy="320040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A53EED">
        <w:rPr>
          <w:rFonts w:ascii="Arial Unicode MS" w:eastAsia="Arial Unicode MS" w:hAnsi="Arial Unicode MS" w:cs="Arial Unicode MS"/>
          <w:i/>
          <w:sz w:val="20"/>
          <w:szCs w:val="20"/>
          <w:u w:val="single"/>
        </w:rPr>
        <w:t>Organisational Structure for Advocacy</w:t>
      </w:r>
    </w:p>
    <w:p w:rsidR="00091B4F" w:rsidRDefault="00091B4F" w:rsidP="00F76D4A">
      <w:pPr>
        <w:pStyle w:val="NoSpacing"/>
        <w:jc w:val="both"/>
        <w:rPr>
          <w:rFonts w:ascii="Arial Unicode MS" w:eastAsia="Arial Unicode MS" w:hAnsi="Arial Unicode MS" w:cs="Arial Unicode MS"/>
          <w:sz w:val="24"/>
          <w:szCs w:val="24"/>
        </w:rPr>
      </w:pPr>
    </w:p>
    <w:p w:rsidR="00A44D3D" w:rsidRPr="008F28B7" w:rsidRDefault="008F28B7" w:rsidP="005C38B1">
      <w:pPr>
        <w:pStyle w:val="Heading2"/>
        <w:rPr>
          <w:rFonts w:eastAsia="Arial Unicode MS"/>
        </w:rPr>
      </w:pPr>
      <w:bookmarkStart w:id="47" w:name="_Toc460811621"/>
      <w:r w:rsidRPr="008F28B7">
        <w:rPr>
          <w:rFonts w:eastAsia="Arial Unicode MS"/>
        </w:rPr>
        <w:t xml:space="preserve">6.2 </w:t>
      </w:r>
      <w:r w:rsidR="00EA3C9B" w:rsidRPr="008F28B7">
        <w:rPr>
          <w:rFonts w:eastAsia="Arial Unicode MS"/>
        </w:rPr>
        <w:t>Financial Resources</w:t>
      </w:r>
      <w:bookmarkEnd w:id="47"/>
    </w:p>
    <w:p w:rsidR="00355D3D" w:rsidRDefault="00A115C1" w:rsidP="00143501">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w:t>
      </w:r>
      <w:r w:rsidR="00521F9A">
        <w:rPr>
          <w:rFonts w:ascii="Arial Unicode MS" w:eastAsia="Arial Unicode MS" w:hAnsi="Arial Unicode MS" w:cs="Arial Unicode MS"/>
          <w:sz w:val="24"/>
          <w:szCs w:val="24"/>
        </w:rPr>
        <w:t xml:space="preserve">oalition shall engage in aggressive </w:t>
      </w:r>
      <w:r w:rsidR="00583C31">
        <w:rPr>
          <w:rFonts w:ascii="Arial Unicode MS" w:eastAsia="Arial Unicode MS" w:hAnsi="Arial Unicode MS" w:cs="Arial Unicode MS"/>
          <w:sz w:val="24"/>
          <w:szCs w:val="24"/>
        </w:rPr>
        <w:t>and innovative</w:t>
      </w:r>
      <w:r w:rsidR="009B6FDC">
        <w:rPr>
          <w:rFonts w:ascii="Arial Unicode MS" w:eastAsia="Arial Unicode MS" w:hAnsi="Arial Unicode MS" w:cs="Arial Unicode MS"/>
          <w:sz w:val="24"/>
          <w:szCs w:val="24"/>
        </w:rPr>
        <w:t xml:space="preserve"> </w:t>
      </w:r>
      <w:r w:rsidR="00521F9A">
        <w:rPr>
          <w:rFonts w:ascii="Arial Unicode MS" w:eastAsia="Arial Unicode MS" w:hAnsi="Arial Unicode MS" w:cs="Arial Unicode MS"/>
          <w:sz w:val="24"/>
          <w:szCs w:val="24"/>
        </w:rPr>
        <w:t xml:space="preserve">resource mobilisation initiatives for effective and sustainable </w:t>
      </w:r>
      <w:r w:rsidR="009B6FDC">
        <w:rPr>
          <w:rFonts w:ascii="Arial Unicode MS" w:eastAsia="Arial Unicode MS" w:hAnsi="Arial Unicode MS" w:cs="Arial Unicode MS"/>
          <w:sz w:val="24"/>
          <w:szCs w:val="24"/>
        </w:rPr>
        <w:t>advocacy interventions. The financial resources shall be solicited from development partners, private sector, membership contributions and any other interna</w:t>
      </w:r>
      <w:r>
        <w:rPr>
          <w:rFonts w:ascii="Arial Unicode MS" w:eastAsia="Arial Unicode MS" w:hAnsi="Arial Unicode MS" w:cs="Arial Unicode MS"/>
          <w:sz w:val="24"/>
          <w:szCs w:val="24"/>
        </w:rPr>
        <w:t>l fundraising initiatives. The c</w:t>
      </w:r>
      <w:r w:rsidR="009B6FDC">
        <w:rPr>
          <w:rFonts w:ascii="Arial Unicode MS" w:eastAsia="Arial Unicode MS" w:hAnsi="Arial Unicode MS" w:cs="Arial Unicode MS"/>
          <w:sz w:val="24"/>
          <w:szCs w:val="24"/>
        </w:rPr>
        <w:t>oalition shall develop a resource mobilisation strategy</w:t>
      </w:r>
      <w:r w:rsidR="00C60233">
        <w:rPr>
          <w:rFonts w:ascii="Arial Unicode MS" w:eastAsia="Arial Unicode MS" w:hAnsi="Arial Unicode MS" w:cs="Arial Unicode MS"/>
          <w:sz w:val="24"/>
          <w:szCs w:val="24"/>
        </w:rPr>
        <w:t xml:space="preserve"> to guide all the resource mobilisation initiatives</w:t>
      </w:r>
      <w:r w:rsidR="009B6FDC">
        <w:rPr>
          <w:rFonts w:ascii="Arial Unicode MS" w:eastAsia="Arial Unicode MS" w:hAnsi="Arial Unicode MS" w:cs="Arial Unicode MS"/>
          <w:sz w:val="24"/>
          <w:szCs w:val="24"/>
        </w:rPr>
        <w:t xml:space="preserve">. </w:t>
      </w:r>
    </w:p>
    <w:p w:rsidR="00355D3D" w:rsidRPr="008F28B7" w:rsidRDefault="008F28B7" w:rsidP="005C38B1">
      <w:pPr>
        <w:pStyle w:val="Heading2"/>
        <w:rPr>
          <w:rFonts w:eastAsia="Arial Unicode MS"/>
        </w:rPr>
      </w:pPr>
      <w:bookmarkStart w:id="48" w:name="_Toc460811622"/>
      <w:r w:rsidRPr="008F28B7">
        <w:rPr>
          <w:rFonts w:eastAsia="Arial Unicode MS"/>
        </w:rPr>
        <w:t xml:space="preserve">6.3 </w:t>
      </w:r>
      <w:r w:rsidR="00355D3D" w:rsidRPr="008F28B7">
        <w:rPr>
          <w:rFonts w:eastAsia="Arial Unicode MS"/>
        </w:rPr>
        <w:t>Capacity Development</w:t>
      </w:r>
      <w:bookmarkEnd w:id="48"/>
    </w:p>
    <w:p w:rsidR="00B21179" w:rsidRDefault="00AB0A4F" w:rsidP="00143501">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of all</w:t>
      </w:r>
      <w:r w:rsidR="00A115C1">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the secretariat shall be manned by staff with experience in project management to guide effect</w:t>
      </w:r>
      <w:r w:rsidR="00A60466">
        <w:rPr>
          <w:rFonts w:ascii="Arial Unicode MS" w:eastAsia="Arial Unicode MS" w:hAnsi="Arial Unicode MS" w:cs="Arial Unicode MS"/>
          <w:sz w:val="24"/>
          <w:szCs w:val="24"/>
        </w:rPr>
        <w:t>ive advocacy. The coalition shall</w:t>
      </w:r>
      <w:r>
        <w:rPr>
          <w:rFonts w:ascii="Arial Unicode MS" w:eastAsia="Arial Unicode MS" w:hAnsi="Arial Unicode MS" w:cs="Arial Unicode MS"/>
          <w:sz w:val="24"/>
          <w:szCs w:val="24"/>
        </w:rPr>
        <w:t xml:space="preserve"> </w:t>
      </w:r>
      <w:r w:rsidR="002A707A">
        <w:rPr>
          <w:rFonts w:ascii="Arial Unicode MS" w:eastAsia="Arial Unicode MS" w:hAnsi="Arial Unicode MS" w:cs="Arial Unicode MS"/>
          <w:sz w:val="24"/>
          <w:szCs w:val="24"/>
        </w:rPr>
        <w:t xml:space="preserve">also engage qualified volunteers to strengthen the capacity of the secretariat. </w:t>
      </w:r>
      <w:r w:rsidR="00A60466">
        <w:rPr>
          <w:rFonts w:ascii="Arial Unicode MS" w:eastAsia="Arial Unicode MS" w:hAnsi="Arial Unicode MS" w:cs="Arial Unicode MS"/>
          <w:sz w:val="24"/>
          <w:szCs w:val="24"/>
        </w:rPr>
        <w:t xml:space="preserve">The secretariat in turn shall develop </w:t>
      </w:r>
      <w:r w:rsidR="00A115C1">
        <w:rPr>
          <w:rFonts w:ascii="Arial Unicode MS" w:eastAsia="Arial Unicode MS" w:hAnsi="Arial Unicode MS" w:cs="Arial Unicode MS"/>
          <w:sz w:val="24"/>
          <w:szCs w:val="24"/>
        </w:rPr>
        <w:t xml:space="preserve">a </w:t>
      </w:r>
      <w:r w:rsidR="00A60466">
        <w:rPr>
          <w:rFonts w:ascii="Arial Unicode MS" w:eastAsia="Arial Unicode MS" w:hAnsi="Arial Unicode MS" w:cs="Arial Unicode MS"/>
          <w:sz w:val="24"/>
          <w:szCs w:val="24"/>
        </w:rPr>
        <w:t xml:space="preserve">capacity development </w:t>
      </w:r>
      <w:r w:rsidR="00E61F91">
        <w:rPr>
          <w:rFonts w:ascii="Arial Unicode MS" w:eastAsia="Arial Unicode MS" w:hAnsi="Arial Unicode MS" w:cs="Arial Unicode MS"/>
          <w:sz w:val="24"/>
          <w:szCs w:val="24"/>
        </w:rPr>
        <w:t xml:space="preserve">plan </w:t>
      </w:r>
      <w:r w:rsidR="000B1E0C">
        <w:rPr>
          <w:rFonts w:ascii="Arial Unicode MS" w:eastAsia="Arial Unicode MS" w:hAnsi="Arial Unicode MS" w:cs="Arial Unicode MS"/>
          <w:sz w:val="24"/>
          <w:szCs w:val="24"/>
        </w:rPr>
        <w:t>to promote on-job training initiatives.</w:t>
      </w:r>
      <w:r w:rsidR="008A2E38">
        <w:rPr>
          <w:rFonts w:ascii="Arial Unicode MS" w:eastAsia="Arial Unicode MS" w:hAnsi="Arial Unicode MS" w:cs="Arial Unicode MS"/>
          <w:sz w:val="24"/>
          <w:szCs w:val="24"/>
        </w:rPr>
        <w:t xml:space="preserve"> The secretariat shall </w:t>
      </w:r>
      <w:r w:rsidR="00B55868">
        <w:rPr>
          <w:rFonts w:ascii="Arial Unicode MS" w:eastAsia="Arial Unicode MS" w:hAnsi="Arial Unicode MS" w:cs="Arial Unicode MS"/>
          <w:sz w:val="24"/>
          <w:szCs w:val="24"/>
        </w:rPr>
        <w:t xml:space="preserve">engage </w:t>
      </w:r>
      <w:r w:rsidR="008A2E38">
        <w:rPr>
          <w:rFonts w:ascii="Arial Unicode MS" w:eastAsia="Arial Unicode MS" w:hAnsi="Arial Unicode MS" w:cs="Arial Unicode MS"/>
          <w:sz w:val="24"/>
          <w:szCs w:val="24"/>
        </w:rPr>
        <w:t xml:space="preserve">in </w:t>
      </w:r>
      <w:r w:rsidR="00B55868">
        <w:rPr>
          <w:rFonts w:ascii="Arial Unicode MS" w:eastAsia="Arial Unicode MS" w:hAnsi="Arial Unicode MS" w:cs="Arial Unicode MS"/>
          <w:sz w:val="24"/>
          <w:szCs w:val="24"/>
        </w:rPr>
        <w:t xml:space="preserve">regular </w:t>
      </w:r>
      <w:r w:rsidR="008A2E38">
        <w:rPr>
          <w:rFonts w:ascii="Arial Unicode MS" w:eastAsia="Arial Unicode MS" w:hAnsi="Arial Unicode MS" w:cs="Arial Unicode MS"/>
          <w:sz w:val="24"/>
          <w:szCs w:val="24"/>
        </w:rPr>
        <w:t xml:space="preserve">research and update the membership, the Board and ATT members of the latest </w:t>
      </w:r>
      <w:r w:rsidR="00A95D00">
        <w:rPr>
          <w:rFonts w:ascii="Arial Unicode MS" w:eastAsia="Arial Unicode MS" w:hAnsi="Arial Unicode MS" w:cs="Arial Unicode MS"/>
          <w:sz w:val="24"/>
          <w:szCs w:val="24"/>
        </w:rPr>
        <w:t xml:space="preserve">national and international </w:t>
      </w:r>
      <w:r w:rsidR="008A2E38">
        <w:rPr>
          <w:rFonts w:ascii="Arial Unicode MS" w:eastAsia="Arial Unicode MS" w:hAnsi="Arial Unicode MS" w:cs="Arial Unicode MS"/>
          <w:sz w:val="24"/>
          <w:szCs w:val="24"/>
        </w:rPr>
        <w:t xml:space="preserve">standards, health </w:t>
      </w:r>
      <w:r w:rsidR="008447D3">
        <w:rPr>
          <w:rFonts w:ascii="Arial Unicode MS" w:eastAsia="Arial Unicode MS" w:hAnsi="Arial Unicode MS" w:cs="Arial Unicode MS"/>
          <w:sz w:val="24"/>
          <w:szCs w:val="24"/>
        </w:rPr>
        <w:t>policy areas and</w:t>
      </w:r>
      <w:r w:rsidR="00B55868">
        <w:rPr>
          <w:rFonts w:ascii="Arial Unicode MS" w:eastAsia="Arial Unicode MS" w:hAnsi="Arial Unicode MS" w:cs="Arial Unicode MS"/>
          <w:sz w:val="24"/>
          <w:szCs w:val="24"/>
        </w:rPr>
        <w:t xml:space="preserve"> good lessons in the advocacy work.</w:t>
      </w:r>
      <w:r w:rsidR="0047414B">
        <w:rPr>
          <w:rFonts w:ascii="Arial Unicode MS" w:eastAsia="Arial Unicode MS" w:hAnsi="Arial Unicode MS" w:cs="Arial Unicode MS"/>
          <w:sz w:val="24"/>
          <w:szCs w:val="24"/>
        </w:rPr>
        <w:t xml:space="preserve"> This would enhance informed advocacy work.</w:t>
      </w:r>
    </w:p>
    <w:p w:rsidR="005C38B1" w:rsidRPr="005C38B1" w:rsidRDefault="008F28B7" w:rsidP="00D01195">
      <w:pPr>
        <w:pStyle w:val="Heading1"/>
        <w:numPr>
          <w:ilvl w:val="0"/>
          <w:numId w:val="40"/>
        </w:numPr>
      </w:pPr>
      <w:bookmarkStart w:id="49" w:name="_Toc460811623"/>
      <w:r w:rsidRPr="008F28B7">
        <w:rPr>
          <w:rFonts w:eastAsia="Arial Unicode MS"/>
        </w:rPr>
        <w:t>Monitoring and evaluation</w:t>
      </w:r>
      <w:bookmarkEnd w:id="49"/>
    </w:p>
    <w:p w:rsidR="00B25492" w:rsidRDefault="00A115C1" w:rsidP="00143501">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w:t>
      </w:r>
      <w:r w:rsidR="00862EA8">
        <w:rPr>
          <w:rFonts w:ascii="Arial Unicode MS" w:eastAsia="Arial Unicode MS" w:hAnsi="Arial Unicode MS" w:cs="Arial Unicode MS"/>
          <w:sz w:val="24"/>
          <w:szCs w:val="24"/>
        </w:rPr>
        <w:t>oalition should develop a monitoring and evaluation</w:t>
      </w:r>
      <w:r w:rsidR="009D719C">
        <w:rPr>
          <w:rFonts w:ascii="Arial Unicode MS" w:eastAsia="Arial Unicode MS" w:hAnsi="Arial Unicode MS" w:cs="Arial Unicode MS"/>
          <w:sz w:val="24"/>
          <w:szCs w:val="24"/>
        </w:rPr>
        <w:t xml:space="preserve"> (M&amp;E)</w:t>
      </w:r>
      <w:r w:rsidR="00862EA8">
        <w:rPr>
          <w:rFonts w:ascii="Arial Unicode MS" w:eastAsia="Arial Unicode MS" w:hAnsi="Arial Unicode MS" w:cs="Arial Unicode MS"/>
          <w:sz w:val="24"/>
          <w:szCs w:val="24"/>
        </w:rPr>
        <w:t xml:space="preserve"> system to ensure adherence to scheduled activities, </w:t>
      </w:r>
      <w:r w:rsidR="002E5705">
        <w:rPr>
          <w:rFonts w:ascii="Arial Unicode MS" w:eastAsia="Arial Unicode MS" w:hAnsi="Arial Unicode MS" w:cs="Arial Unicode MS"/>
          <w:sz w:val="24"/>
          <w:szCs w:val="24"/>
        </w:rPr>
        <w:t xml:space="preserve">track progress towards achievement of outcomes as well as </w:t>
      </w:r>
      <w:r w:rsidR="00862EA8">
        <w:rPr>
          <w:rFonts w:ascii="Arial Unicode MS" w:eastAsia="Arial Unicode MS" w:hAnsi="Arial Unicode MS" w:cs="Arial Unicode MS"/>
          <w:sz w:val="24"/>
          <w:szCs w:val="24"/>
        </w:rPr>
        <w:t>derive lessons from advocacy interventions for future</w:t>
      </w:r>
      <w:r w:rsidR="002E5705">
        <w:rPr>
          <w:rFonts w:ascii="Arial Unicode MS" w:eastAsia="Arial Unicode MS" w:hAnsi="Arial Unicode MS" w:cs="Arial Unicode MS"/>
          <w:sz w:val="24"/>
          <w:szCs w:val="24"/>
        </w:rPr>
        <w:t xml:space="preserve"> programming. At the </w:t>
      </w:r>
      <w:r w:rsidR="002E5705">
        <w:rPr>
          <w:rFonts w:ascii="Arial Unicode MS" w:eastAsia="Arial Unicode MS" w:hAnsi="Arial Unicode MS" w:cs="Arial Unicode MS"/>
          <w:sz w:val="24"/>
          <w:szCs w:val="24"/>
        </w:rPr>
        <w:lastRenderedPageBreak/>
        <w:t>least the coalition should start off with the development of monitoring and evaluation plan</w:t>
      </w:r>
      <w:r w:rsidR="009D719C">
        <w:rPr>
          <w:rFonts w:ascii="Arial Unicode MS" w:eastAsia="Arial Unicode MS" w:hAnsi="Arial Unicode MS" w:cs="Arial Unicode MS"/>
          <w:sz w:val="24"/>
          <w:szCs w:val="24"/>
        </w:rPr>
        <w:t xml:space="preserve"> </w:t>
      </w:r>
      <w:r w:rsidR="002E5705">
        <w:rPr>
          <w:rFonts w:ascii="Arial Unicode MS" w:eastAsia="Arial Unicode MS" w:hAnsi="Arial Unicode MS" w:cs="Arial Unicode MS"/>
          <w:sz w:val="24"/>
          <w:szCs w:val="24"/>
        </w:rPr>
        <w:t xml:space="preserve">for the advocacy strategy. </w:t>
      </w:r>
      <w:r w:rsidR="009D719C">
        <w:rPr>
          <w:rFonts w:ascii="Arial Unicode MS" w:eastAsia="Arial Unicode MS" w:hAnsi="Arial Unicode MS" w:cs="Arial Unicode MS"/>
          <w:sz w:val="24"/>
          <w:szCs w:val="24"/>
        </w:rPr>
        <w:t>The M&amp;E plan should have feature</w:t>
      </w:r>
      <w:r w:rsidR="006A1F19">
        <w:rPr>
          <w:rFonts w:ascii="Arial Unicode MS" w:eastAsia="Arial Unicode MS" w:hAnsi="Arial Unicode MS" w:cs="Arial Unicode MS"/>
          <w:sz w:val="24"/>
          <w:szCs w:val="24"/>
        </w:rPr>
        <w:t>s that enable both qualitative and quantitative measurement on outcomes. The outcome indicators and targets should be the primary point of measurement for tracking progress towards achievement of the advocacy outcomes.</w:t>
      </w:r>
      <w:r w:rsidR="00EA115F">
        <w:rPr>
          <w:rFonts w:ascii="Arial Unicode MS" w:eastAsia="Arial Unicode MS" w:hAnsi="Arial Unicode MS" w:cs="Arial Unicode MS"/>
          <w:sz w:val="24"/>
          <w:szCs w:val="24"/>
        </w:rPr>
        <w:t xml:space="preserve"> </w:t>
      </w:r>
      <w:r w:rsidR="0088351B">
        <w:rPr>
          <w:rFonts w:ascii="Arial Unicode MS" w:eastAsia="Arial Unicode MS" w:hAnsi="Arial Unicode MS" w:cs="Arial Unicode MS"/>
          <w:sz w:val="24"/>
          <w:szCs w:val="24"/>
        </w:rPr>
        <w:t>The proposed</w:t>
      </w:r>
      <w:r w:rsidR="00B24338">
        <w:rPr>
          <w:rFonts w:ascii="Arial Unicode MS" w:eastAsia="Arial Unicode MS" w:hAnsi="Arial Unicode MS" w:cs="Arial Unicode MS"/>
          <w:sz w:val="24"/>
          <w:szCs w:val="24"/>
        </w:rPr>
        <w:t xml:space="preserve"> minimal</w:t>
      </w:r>
      <w:r w:rsidR="0088351B">
        <w:rPr>
          <w:rFonts w:ascii="Arial Unicode MS" w:eastAsia="Arial Unicode MS" w:hAnsi="Arial Unicode MS" w:cs="Arial Unicode MS"/>
          <w:sz w:val="24"/>
          <w:szCs w:val="24"/>
        </w:rPr>
        <w:t xml:space="preserve"> structure of the M&amp;E plan should feature outcomes and indicators (as stated in the strategy), </w:t>
      </w:r>
      <w:r w:rsidR="00A645DB">
        <w:rPr>
          <w:rFonts w:ascii="Arial Unicode MS" w:eastAsia="Arial Unicode MS" w:hAnsi="Arial Unicode MS" w:cs="Arial Unicode MS"/>
          <w:sz w:val="24"/>
          <w:szCs w:val="24"/>
        </w:rPr>
        <w:t xml:space="preserve">baseline, </w:t>
      </w:r>
      <w:r w:rsidR="0088351B">
        <w:rPr>
          <w:rFonts w:ascii="Arial Unicode MS" w:eastAsia="Arial Unicode MS" w:hAnsi="Arial Unicode MS" w:cs="Arial Unicode MS"/>
          <w:sz w:val="24"/>
          <w:szCs w:val="24"/>
        </w:rPr>
        <w:t xml:space="preserve">targets, </w:t>
      </w:r>
      <w:r w:rsidR="00FC28C0">
        <w:rPr>
          <w:rFonts w:ascii="Arial Unicode MS" w:eastAsia="Arial Unicode MS" w:hAnsi="Arial Unicode MS" w:cs="Arial Unicode MS"/>
          <w:sz w:val="24"/>
          <w:szCs w:val="24"/>
        </w:rPr>
        <w:t xml:space="preserve">activities, </w:t>
      </w:r>
      <w:r w:rsidR="0088351B">
        <w:rPr>
          <w:rFonts w:ascii="Arial Unicode MS" w:eastAsia="Arial Unicode MS" w:hAnsi="Arial Unicode MS" w:cs="Arial Unicode MS"/>
          <w:sz w:val="24"/>
          <w:szCs w:val="24"/>
        </w:rPr>
        <w:t>data collection methods, sources of data, mea</w:t>
      </w:r>
      <w:r w:rsidR="00FC28C0">
        <w:rPr>
          <w:rFonts w:ascii="Arial Unicode MS" w:eastAsia="Arial Unicode MS" w:hAnsi="Arial Unicode MS" w:cs="Arial Unicode MS"/>
          <w:sz w:val="24"/>
          <w:szCs w:val="24"/>
        </w:rPr>
        <w:t>ns of verification.</w:t>
      </w:r>
      <w:r w:rsidR="006A1F19">
        <w:rPr>
          <w:rFonts w:ascii="Arial Unicode MS" w:eastAsia="Arial Unicode MS" w:hAnsi="Arial Unicode MS" w:cs="Arial Unicode MS"/>
          <w:sz w:val="24"/>
          <w:szCs w:val="24"/>
        </w:rPr>
        <w:t xml:space="preserve">    </w:t>
      </w:r>
      <w:r w:rsidR="009D719C">
        <w:rPr>
          <w:rFonts w:ascii="Arial Unicode MS" w:eastAsia="Arial Unicode MS" w:hAnsi="Arial Unicode MS" w:cs="Arial Unicode MS"/>
          <w:sz w:val="24"/>
          <w:szCs w:val="24"/>
        </w:rPr>
        <w:t xml:space="preserve">  </w:t>
      </w:r>
      <w:r w:rsidR="00862EA8">
        <w:rPr>
          <w:rFonts w:ascii="Arial Unicode MS" w:eastAsia="Arial Unicode MS" w:hAnsi="Arial Unicode MS" w:cs="Arial Unicode MS"/>
          <w:sz w:val="24"/>
          <w:szCs w:val="24"/>
        </w:rPr>
        <w:t xml:space="preserve"> </w:t>
      </w:r>
    </w:p>
    <w:p w:rsidR="00B25492" w:rsidRDefault="00B25492" w:rsidP="00143501">
      <w:pPr>
        <w:pStyle w:val="NoSpacing"/>
        <w:jc w:val="both"/>
        <w:rPr>
          <w:rFonts w:ascii="Arial Unicode MS" w:eastAsia="Arial Unicode MS" w:hAnsi="Arial Unicode MS" w:cs="Arial Unicode MS"/>
          <w:sz w:val="24"/>
          <w:szCs w:val="24"/>
        </w:rPr>
      </w:pPr>
    </w:p>
    <w:p w:rsidR="00A71387" w:rsidRDefault="00A71387" w:rsidP="00143501">
      <w:pPr>
        <w:pStyle w:val="NoSpacing"/>
        <w:jc w:val="both"/>
        <w:rPr>
          <w:rFonts w:ascii="Arial Unicode MS" w:eastAsia="Arial Unicode MS" w:hAnsi="Arial Unicode MS" w:cs="Arial Unicode MS"/>
          <w:sz w:val="24"/>
          <w:szCs w:val="24"/>
        </w:rPr>
      </w:pPr>
    </w:p>
    <w:p w:rsidR="00A71387" w:rsidRDefault="00A71387" w:rsidP="00143501">
      <w:pPr>
        <w:pStyle w:val="NoSpacing"/>
        <w:jc w:val="both"/>
        <w:rPr>
          <w:rFonts w:ascii="Arial Unicode MS" w:eastAsia="Arial Unicode MS" w:hAnsi="Arial Unicode MS" w:cs="Arial Unicode MS"/>
          <w:sz w:val="24"/>
          <w:szCs w:val="24"/>
        </w:rPr>
      </w:pPr>
    </w:p>
    <w:p w:rsidR="00A71387" w:rsidRDefault="00A71387" w:rsidP="00143501">
      <w:pPr>
        <w:pStyle w:val="NoSpacing"/>
        <w:jc w:val="both"/>
        <w:rPr>
          <w:rFonts w:ascii="Arial Unicode MS" w:eastAsia="Arial Unicode MS" w:hAnsi="Arial Unicode MS" w:cs="Arial Unicode MS"/>
          <w:sz w:val="24"/>
          <w:szCs w:val="24"/>
        </w:rPr>
      </w:pPr>
    </w:p>
    <w:p w:rsidR="00B579D6" w:rsidRDefault="00B579D6" w:rsidP="00143501">
      <w:pPr>
        <w:pStyle w:val="NoSpacing"/>
        <w:jc w:val="both"/>
        <w:rPr>
          <w:rFonts w:ascii="Arial Unicode MS" w:eastAsia="Arial Unicode MS" w:hAnsi="Arial Unicode MS" w:cs="Arial Unicode MS"/>
          <w:sz w:val="24"/>
          <w:szCs w:val="24"/>
        </w:rPr>
      </w:pPr>
    </w:p>
    <w:p w:rsidR="00B579D6" w:rsidRDefault="00B579D6" w:rsidP="00143501">
      <w:pPr>
        <w:pStyle w:val="NoSpacing"/>
        <w:jc w:val="both"/>
        <w:rPr>
          <w:rFonts w:ascii="Arial Unicode MS" w:eastAsia="Arial Unicode MS" w:hAnsi="Arial Unicode MS" w:cs="Arial Unicode MS"/>
          <w:sz w:val="24"/>
          <w:szCs w:val="24"/>
        </w:rPr>
      </w:pPr>
    </w:p>
    <w:p w:rsidR="00B579D6" w:rsidRDefault="00B579D6" w:rsidP="00143501">
      <w:pPr>
        <w:pStyle w:val="NoSpacing"/>
        <w:jc w:val="both"/>
        <w:rPr>
          <w:rFonts w:ascii="Arial Unicode MS" w:eastAsia="Arial Unicode MS" w:hAnsi="Arial Unicode MS" w:cs="Arial Unicode MS"/>
          <w:sz w:val="24"/>
          <w:szCs w:val="24"/>
        </w:rPr>
      </w:pPr>
    </w:p>
    <w:p w:rsidR="00A71387" w:rsidRDefault="00A71387" w:rsidP="00143501">
      <w:pPr>
        <w:pStyle w:val="NoSpacing"/>
        <w:jc w:val="both"/>
        <w:rPr>
          <w:rFonts w:ascii="Arial Unicode MS" w:eastAsia="Arial Unicode MS" w:hAnsi="Arial Unicode MS" w:cs="Arial Unicode MS"/>
          <w:sz w:val="24"/>
          <w:szCs w:val="24"/>
        </w:rPr>
        <w:sectPr w:rsidR="00A71387">
          <w:footerReference w:type="default" r:id="rId19"/>
          <w:pgSz w:w="11906" w:h="16838"/>
          <w:pgMar w:top="1440" w:right="1440" w:bottom="1440" w:left="1440" w:header="720" w:footer="720" w:gutter="0"/>
          <w:cols w:space="720"/>
          <w:docGrid w:linePitch="360"/>
        </w:sectPr>
      </w:pPr>
    </w:p>
    <w:p w:rsidR="008F4FAC" w:rsidRPr="006D0590" w:rsidRDefault="006D0590" w:rsidP="005C38B1">
      <w:pPr>
        <w:pStyle w:val="Heading1"/>
        <w:rPr>
          <w:rFonts w:eastAsia="Arial Unicode MS"/>
        </w:rPr>
      </w:pPr>
      <w:bookmarkStart w:id="50" w:name="_Toc460811624"/>
      <w:r>
        <w:rPr>
          <w:rFonts w:eastAsia="Arial Unicode MS"/>
        </w:rPr>
        <w:lastRenderedPageBreak/>
        <w:t>Annex 1</w:t>
      </w:r>
      <w:r w:rsidR="0092735D" w:rsidRPr="006D0590">
        <w:rPr>
          <w:rFonts w:eastAsia="Arial Unicode MS"/>
        </w:rPr>
        <w:t xml:space="preserve">: </w:t>
      </w:r>
      <w:r w:rsidR="00A71387" w:rsidRPr="006D0590">
        <w:rPr>
          <w:rFonts w:eastAsia="Arial Unicode MS"/>
        </w:rPr>
        <w:t>Advocacy Implementation Plan</w:t>
      </w:r>
      <w:bookmarkEnd w:id="50"/>
    </w:p>
    <w:p w:rsidR="00A71387" w:rsidRDefault="006D0590" w:rsidP="006D0590">
      <w:pPr>
        <w:pStyle w:val="NoSpacing"/>
        <w:tabs>
          <w:tab w:val="left" w:pos="2490"/>
        </w:tabs>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p>
    <w:tbl>
      <w:tblPr>
        <w:tblStyle w:val="TableGrid"/>
        <w:tblW w:w="16020" w:type="dxa"/>
        <w:tblInd w:w="-815" w:type="dxa"/>
        <w:tblLayout w:type="fixed"/>
        <w:tblLook w:val="04A0"/>
      </w:tblPr>
      <w:tblGrid>
        <w:gridCol w:w="2001"/>
        <w:gridCol w:w="1655"/>
        <w:gridCol w:w="1288"/>
        <w:gridCol w:w="4259"/>
        <w:gridCol w:w="967"/>
        <w:gridCol w:w="1710"/>
        <w:gridCol w:w="1440"/>
        <w:gridCol w:w="1350"/>
        <w:gridCol w:w="1350"/>
      </w:tblGrid>
      <w:tr w:rsidR="00CC5C45" w:rsidTr="00367BCD">
        <w:tc>
          <w:tcPr>
            <w:tcW w:w="16020" w:type="dxa"/>
            <w:gridSpan w:val="9"/>
          </w:tcPr>
          <w:p w:rsidR="00CC5C45" w:rsidRPr="00ED0843" w:rsidRDefault="00CC5C45" w:rsidP="00ED0843">
            <w:pPr>
              <w:pStyle w:val="Heading2"/>
              <w:outlineLvl w:val="1"/>
              <w:rPr>
                <w:rFonts w:eastAsia="Arial Unicode MS"/>
                <w:b/>
                <w:color w:val="auto"/>
              </w:rPr>
            </w:pPr>
            <w:bookmarkStart w:id="51" w:name="_Toc460807979"/>
            <w:bookmarkStart w:id="52" w:name="_Toc460810764"/>
            <w:bookmarkStart w:id="53" w:name="_Toc460810969"/>
            <w:bookmarkStart w:id="54" w:name="_Toc460811421"/>
            <w:bookmarkStart w:id="55" w:name="_Toc460811625"/>
            <w:r w:rsidRPr="00ED0843">
              <w:rPr>
                <w:rFonts w:eastAsia="Arial Unicode MS"/>
                <w:b/>
                <w:color w:val="auto"/>
              </w:rPr>
              <w:t>Advocacy Goal</w:t>
            </w:r>
            <w:r w:rsidRPr="00ED0843">
              <w:rPr>
                <w:rFonts w:eastAsia="Arial Unicode MS"/>
                <w:color w:val="auto"/>
              </w:rPr>
              <w:t>: To advocate for improved access to high-quality and sustainable health services for all through health systems strengthening initiatives.</w:t>
            </w:r>
            <w:bookmarkEnd w:id="51"/>
            <w:bookmarkEnd w:id="52"/>
            <w:bookmarkEnd w:id="53"/>
            <w:bookmarkEnd w:id="54"/>
            <w:bookmarkEnd w:id="55"/>
          </w:p>
        </w:tc>
      </w:tr>
      <w:tr w:rsidR="00CC5C45" w:rsidTr="00367BCD">
        <w:tc>
          <w:tcPr>
            <w:tcW w:w="16020" w:type="dxa"/>
            <w:gridSpan w:val="9"/>
          </w:tcPr>
          <w:p w:rsidR="00CC5C45" w:rsidRPr="00ED0843" w:rsidRDefault="00CC5C45" w:rsidP="006853BB">
            <w:pPr>
              <w:pStyle w:val="NoSpacing"/>
              <w:jc w:val="both"/>
              <w:rPr>
                <w:rFonts w:eastAsia="Arial Unicode MS" w:cs="Arial Unicode MS"/>
                <w:b/>
              </w:rPr>
            </w:pPr>
            <w:r w:rsidRPr="00ED0843">
              <w:rPr>
                <w:rFonts w:eastAsia="Arial Unicode MS" w:cs="Arial Unicode MS"/>
                <w:b/>
              </w:rPr>
              <w:t xml:space="preserve">Advocacy Objectives:  </w:t>
            </w:r>
          </w:p>
          <w:p w:rsidR="00CC5C45" w:rsidRDefault="00CC5C45" w:rsidP="006853BB">
            <w:pPr>
              <w:pStyle w:val="NoSpacing"/>
              <w:jc w:val="both"/>
              <w:rPr>
                <w:rFonts w:eastAsia="Arial Unicode MS" w:cs="Arial Unicode MS"/>
              </w:rPr>
            </w:pPr>
            <w:r>
              <w:rPr>
                <w:rFonts w:eastAsia="Arial Unicode MS" w:cs="Arial Unicode MS"/>
              </w:rPr>
              <w:t xml:space="preserve">1. </w:t>
            </w:r>
            <w:r w:rsidRPr="006853BB">
              <w:rPr>
                <w:rFonts w:eastAsia="Arial Unicode MS" w:cs="Arial Unicode MS"/>
              </w:rPr>
              <w:t>To advocate for increased supply, absorption and retention of the health workers into the sector through incentivised programmes</w:t>
            </w:r>
            <w:r>
              <w:rPr>
                <w:rFonts w:eastAsia="Arial Unicode MS" w:cs="Arial Unicode MS"/>
              </w:rPr>
              <w:t xml:space="preserve"> by 202</w:t>
            </w:r>
            <w:r w:rsidRPr="006853BB">
              <w:rPr>
                <w:rFonts w:eastAsia="Arial Unicode MS" w:cs="Arial Unicode MS"/>
              </w:rPr>
              <w:t>0.</w:t>
            </w:r>
          </w:p>
          <w:p w:rsidR="00CC5C45" w:rsidRPr="006853BB" w:rsidRDefault="00CC5C45" w:rsidP="006853BB">
            <w:pPr>
              <w:pStyle w:val="NoSpacing"/>
              <w:jc w:val="both"/>
              <w:rPr>
                <w:rFonts w:eastAsia="Arial Unicode MS" w:cs="Arial Unicode MS"/>
              </w:rPr>
            </w:pPr>
            <w:r>
              <w:rPr>
                <w:rFonts w:eastAsia="Arial Unicode MS" w:cs="Arial Unicode MS"/>
              </w:rPr>
              <w:t xml:space="preserve">2. </w:t>
            </w:r>
            <w:r w:rsidRPr="006853BB">
              <w:rPr>
                <w:rFonts w:eastAsia="Arial Unicode MS" w:cs="Arial Unicode MS"/>
              </w:rPr>
              <w:t>To advocate for enhanced health service delivery for all through efficient financial absorptive capacity, good governance and upholding professional ethics.</w:t>
            </w:r>
          </w:p>
          <w:p w:rsidR="00CC5C45" w:rsidRPr="00ED0843" w:rsidRDefault="00CC5C45" w:rsidP="006853BB">
            <w:pPr>
              <w:pStyle w:val="NoSpacing"/>
              <w:jc w:val="both"/>
              <w:rPr>
                <w:rFonts w:eastAsia="Arial Unicode MS" w:cs="Arial Unicode MS"/>
                <w:b/>
              </w:rPr>
            </w:pPr>
            <w:r>
              <w:rPr>
                <w:rFonts w:eastAsia="Arial Unicode MS" w:cs="Arial Unicode MS"/>
              </w:rPr>
              <w:t xml:space="preserve">3. </w:t>
            </w:r>
            <w:r w:rsidRPr="006853BB">
              <w:rPr>
                <w:rFonts w:eastAsia="Arial Unicode MS" w:cs="Arial Unicode MS"/>
              </w:rPr>
              <w:t xml:space="preserve">To advocate for advanced medical equipment and more specialised medical practitioners to curb mortality and capital flight. </w:t>
            </w:r>
          </w:p>
        </w:tc>
      </w:tr>
      <w:tr w:rsidR="00A02C98" w:rsidRPr="0096512A" w:rsidTr="00ED66E3">
        <w:tc>
          <w:tcPr>
            <w:tcW w:w="2001" w:type="dxa"/>
          </w:tcPr>
          <w:p w:rsidR="00A02C98" w:rsidRPr="00C54FF5" w:rsidRDefault="00A02C98" w:rsidP="00247536">
            <w:pPr>
              <w:pStyle w:val="NoSpacing"/>
              <w:tabs>
                <w:tab w:val="right" w:pos="9026"/>
              </w:tabs>
              <w:jc w:val="both"/>
              <w:rPr>
                <w:b/>
              </w:rPr>
            </w:pPr>
            <w:r w:rsidRPr="00C54FF5">
              <w:rPr>
                <w:b/>
              </w:rPr>
              <w:t>Outcome</w:t>
            </w:r>
          </w:p>
        </w:tc>
        <w:tc>
          <w:tcPr>
            <w:tcW w:w="1655" w:type="dxa"/>
          </w:tcPr>
          <w:p w:rsidR="00A02C98" w:rsidRPr="00C54FF5" w:rsidRDefault="00A02C98" w:rsidP="00247536">
            <w:pPr>
              <w:pStyle w:val="NoSpacing"/>
              <w:tabs>
                <w:tab w:val="right" w:pos="9026"/>
              </w:tabs>
              <w:jc w:val="both"/>
              <w:rPr>
                <w:b/>
              </w:rPr>
            </w:pPr>
            <w:r w:rsidRPr="00C54FF5">
              <w:rPr>
                <w:b/>
              </w:rPr>
              <w:t>Outcome indicators</w:t>
            </w:r>
          </w:p>
        </w:tc>
        <w:tc>
          <w:tcPr>
            <w:tcW w:w="1288" w:type="dxa"/>
          </w:tcPr>
          <w:p w:rsidR="00A02C98" w:rsidRPr="00C54FF5" w:rsidRDefault="00A02C98" w:rsidP="00247536">
            <w:pPr>
              <w:pStyle w:val="NoSpacing"/>
              <w:tabs>
                <w:tab w:val="right" w:pos="9026"/>
              </w:tabs>
              <w:jc w:val="both"/>
              <w:rPr>
                <w:b/>
              </w:rPr>
            </w:pPr>
            <w:r w:rsidRPr="00C54FF5">
              <w:rPr>
                <w:b/>
              </w:rPr>
              <w:t>Output</w:t>
            </w:r>
          </w:p>
        </w:tc>
        <w:tc>
          <w:tcPr>
            <w:tcW w:w="4259" w:type="dxa"/>
          </w:tcPr>
          <w:p w:rsidR="00A02C98" w:rsidRPr="00C54FF5" w:rsidRDefault="00A02C98" w:rsidP="00247536">
            <w:pPr>
              <w:pStyle w:val="NoSpacing"/>
              <w:tabs>
                <w:tab w:val="right" w:pos="9026"/>
              </w:tabs>
              <w:jc w:val="both"/>
              <w:rPr>
                <w:b/>
              </w:rPr>
            </w:pPr>
            <w:r w:rsidRPr="00C54FF5">
              <w:rPr>
                <w:b/>
              </w:rPr>
              <w:t>Advocacy Issues</w:t>
            </w:r>
          </w:p>
        </w:tc>
        <w:tc>
          <w:tcPr>
            <w:tcW w:w="967" w:type="dxa"/>
          </w:tcPr>
          <w:p w:rsidR="00A02C98" w:rsidRPr="00C54FF5" w:rsidRDefault="00A02C98" w:rsidP="00247536">
            <w:pPr>
              <w:pStyle w:val="NoSpacing"/>
              <w:tabs>
                <w:tab w:val="right" w:pos="9026"/>
              </w:tabs>
              <w:jc w:val="both"/>
              <w:rPr>
                <w:b/>
              </w:rPr>
            </w:pPr>
            <w:r w:rsidRPr="00C54FF5">
              <w:rPr>
                <w:b/>
              </w:rPr>
              <w:t>Advocacy Targets</w:t>
            </w:r>
          </w:p>
        </w:tc>
        <w:tc>
          <w:tcPr>
            <w:tcW w:w="1710" w:type="dxa"/>
          </w:tcPr>
          <w:p w:rsidR="00A02C98" w:rsidRPr="0096512A" w:rsidRDefault="00A02C98" w:rsidP="00247536">
            <w:pPr>
              <w:pStyle w:val="NoSpacing"/>
              <w:tabs>
                <w:tab w:val="right" w:pos="9026"/>
              </w:tabs>
              <w:jc w:val="both"/>
              <w:rPr>
                <w:rFonts w:asciiTheme="majorHAnsi" w:hAnsiTheme="majorHAnsi"/>
                <w:b/>
              </w:rPr>
            </w:pPr>
            <w:r w:rsidRPr="0096512A">
              <w:rPr>
                <w:rFonts w:asciiTheme="majorHAnsi" w:hAnsiTheme="majorHAnsi"/>
                <w:b/>
              </w:rPr>
              <w:t>Strategies &amp; activities</w:t>
            </w:r>
          </w:p>
        </w:tc>
        <w:tc>
          <w:tcPr>
            <w:tcW w:w="1440" w:type="dxa"/>
          </w:tcPr>
          <w:p w:rsidR="00A02C98" w:rsidRPr="0096512A" w:rsidRDefault="00A02C98" w:rsidP="00247536">
            <w:pPr>
              <w:pStyle w:val="NoSpacing"/>
              <w:tabs>
                <w:tab w:val="right" w:pos="9026"/>
              </w:tabs>
              <w:jc w:val="both"/>
              <w:rPr>
                <w:rFonts w:asciiTheme="majorHAnsi" w:hAnsiTheme="majorHAnsi"/>
                <w:b/>
              </w:rPr>
            </w:pPr>
            <w:r w:rsidRPr="0096512A">
              <w:rPr>
                <w:rFonts w:asciiTheme="majorHAnsi" w:hAnsiTheme="majorHAnsi"/>
                <w:b/>
              </w:rPr>
              <w:t>Allies</w:t>
            </w:r>
          </w:p>
        </w:tc>
        <w:tc>
          <w:tcPr>
            <w:tcW w:w="1350" w:type="dxa"/>
          </w:tcPr>
          <w:p w:rsidR="00A02C98" w:rsidRPr="0096512A" w:rsidRDefault="00A02C98" w:rsidP="00247536">
            <w:pPr>
              <w:pStyle w:val="NoSpacing"/>
              <w:tabs>
                <w:tab w:val="right" w:pos="9026"/>
              </w:tabs>
              <w:jc w:val="both"/>
              <w:rPr>
                <w:rFonts w:asciiTheme="majorHAnsi" w:hAnsiTheme="majorHAnsi"/>
                <w:b/>
              </w:rPr>
            </w:pPr>
            <w:r>
              <w:rPr>
                <w:rFonts w:asciiTheme="majorHAnsi" w:hAnsiTheme="majorHAnsi"/>
                <w:b/>
              </w:rPr>
              <w:t>Cost items</w:t>
            </w:r>
          </w:p>
        </w:tc>
        <w:tc>
          <w:tcPr>
            <w:tcW w:w="1350" w:type="dxa"/>
          </w:tcPr>
          <w:p w:rsidR="00A02C98" w:rsidRPr="0096512A" w:rsidRDefault="00A02C98" w:rsidP="00247536">
            <w:pPr>
              <w:pStyle w:val="NoSpacing"/>
              <w:tabs>
                <w:tab w:val="right" w:pos="9026"/>
              </w:tabs>
              <w:jc w:val="both"/>
              <w:rPr>
                <w:rFonts w:asciiTheme="majorHAnsi" w:hAnsiTheme="majorHAnsi"/>
                <w:b/>
              </w:rPr>
            </w:pPr>
            <w:r>
              <w:rPr>
                <w:rFonts w:asciiTheme="majorHAnsi" w:hAnsiTheme="majorHAnsi"/>
                <w:b/>
              </w:rPr>
              <w:t>Budget (M)</w:t>
            </w:r>
          </w:p>
        </w:tc>
      </w:tr>
      <w:tr w:rsidR="00A02C98" w:rsidRPr="0096512A" w:rsidTr="00ED66E3">
        <w:tc>
          <w:tcPr>
            <w:tcW w:w="2001" w:type="dxa"/>
          </w:tcPr>
          <w:p w:rsidR="00A02C98" w:rsidRPr="00F03EEE"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Increased</w:t>
            </w:r>
            <w:r w:rsidRPr="00F03EEE">
              <w:rPr>
                <w:rFonts w:ascii="Arial Narrow" w:hAnsi="Arial Narrow"/>
                <w:sz w:val="20"/>
                <w:szCs w:val="20"/>
              </w:rPr>
              <w:t xml:space="preserve"> supply</w:t>
            </w:r>
            <w:r>
              <w:rPr>
                <w:rFonts w:ascii="Arial Narrow" w:hAnsi="Arial Narrow"/>
                <w:sz w:val="20"/>
                <w:szCs w:val="20"/>
              </w:rPr>
              <w:t xml:space="preserve"> &amp; equitability</w:t>
            </w:r>
            <w:r w:rsidRPr="00F03EEE">
              <w:rPr>
                <w:rFonts w:ascii="Arial Narrow" w:hAnsi="Arial Narrow"/>
                <w:sz w:val="20"/>
                <w:szCs w:val="20"/>
              </w:rPr>
              <w:t xml:space="preserve">  of human resources for health across all levels and regions of Lesotho   </w:t>
            </w:r>
          </w:p>
        </w:tc>
        <w:tc>
          <w:tcPr>
            <w:tcW w:w="1655" w:type="dxa"/>
          </w:tcPr>
          <w:p w:rsidR="00A02C98" w:rsidRPr="00F03EEE" w:rsidRDefault="00A02C98" w:rsidP="00247536">
            <w:pPr>
              <w:pStyle w:val="NoSpacing"/>
              <w:tabs>
                <w:tab w:val="right" w:pos="9026"/>
              </w:tabs>
              <w:jc w:val="both"/>
              <w:rPr>
                <w:rFonts w:ascii="Arial Narrow" w:hAnsi="Arial Narrow"/>
                <w:sz w:val="20"/>
                <w:szCs w:val="20"/>
              </w:rPr>
            </w:pPr>
            <w:r w:rsidRPr="00F03EEE">
              <w:rPr>
                <w:rFonts w:ascii="Arial Narrow" w:hAnsi="Arial Narrow"/>
                <w:sz w:val="20"/>
                <w:szCs w:val="20"/>
              </w:rPr>
              <w:t>% of new health workers employed in PHC &amp; hard-to-rich areas compared to other levels</w:t>
            </w:r>
          </w:p>
          <w:p w:rsidR="00A02C98" w:rsidRPr="00F03EEE" w:rsidRDefault="00A02C98" w:rsidP="00247536">
            <w:pPr>
              <w:pStyle w:val="NoSpacing"/>
              <w:tabs>
                <w:tab w:val="right" w:pos="9026"/>
              </w:tabs>
              <w:jc w:val="both"/>
              <w:rPr>
                <w:rFonts w:ascii="Arial Narrow" w:hAnsi="Arial Narrow"/>
                <w:sz w:val="20"/>
                <w:szCs w:val="20"/>
              </w:rPr>
            </w:pPr>
          </w:p>
          <w:p w:rsidR="00A02C98" w:rsidRPr="00F03EEE" w:rsidRDefault="00A02C98" w:rsidP="00247536">
            <w:pPr>
              <w:pStyle w:val="NoSpacing"/>
              <w:tabs>
                <w:tab w:val="right" w:pos="9026"/>
              </w:tabs>
              <w:jc w:val="both"/>
              <w:rPr>
                <w:rFonts w:ascii="Arial Narrow" w:hAnsi="Arial Narrow"/>
                <w:sz w:val="20"/>
                <w:szCs w:val="20"/>
              </w:rPr>
            </w:pPr>
            <w:r w:rsidRPr="00F03EEE">
              <w:rPr>
                <w:rFonts w:ascii="Arial Narrow" w:hAnsi="Arial Narrow"/>
                <w:sz w:val="20"/>
                <w:szCs w:val="20"/>
              </w:rPr>
              <w:t># of graduated Health professionals absorbed into sector</w:t>
            </w:r>
          </w:p>
        </w:tc>
        <w:tc>
          <w:tcPr>
            <w:tcW w:w="1288" w:type="dxa"/>
          </w:tcPr>
          <w:p w:rsidR="00A02C98" w:rsidRPr="009D7CCB" w:rsidRDefault="009D7CCB" w:rsidP="00247536">
            <w:pPr>
              <w:pStyle w:val="NoSpacing"/>
              <w:tabs>
                <w:tab w:val="right" w:pos="9026"/>
              </w:tabs>
              <w:jc w:val="both"/>
              <w:rPr>
                <w:rFonts w:ascii="Arial Narrow" w:hAnsi="Arial Narrow"/>
                <w:sz w:val="20"/>
                <w:szCs w:val="20"/>
              </w:rPr>
            </w:pPr>
            <w:r w:rsidRPr="009D7CCB">
              <w:rPr>
                <w:rFonts w:ascii="Arial Narrow" w:hAnsi="Arial Narrow"/>
                <w:sz w:val="20"/>
                <w:szCs w:val="20"/>
              </w:rPr>
              <w:t>New Recruitment system in place</w:t>
            </w:r>
            <w:r>
              <w:rPr>
                <w:rFonts w:ascii="Arial Narrow" w:hAnsi="Arial Narrow"/>
                <w:sz w:val="20"/>
                <w:szCs w:val="20"/>
              </w:rPr>
              <w:t>.</w:t>
            </w:r>
          </w:p>
          <w:p w:rsidR="009D7CCB" w:rsidRDefault="009D7CCB" w:rsidP="00247536">
            <w:pPr>
              <w:pStyle w:val="NoSpacing"/>
              <w:tabs>
                <w:tab w:val="right" w:pos="9026"/>
              </w:tabs>
              <w:jc w:val="both"/>
              <w:rPr>
                <w:rFonts w:ascii="Arial Narrow" w:hAnsi="Arial Narrow"/>
                <w:sz w:val="20"/>
                <w:szCs w:val="20"/>
              </w:rPr>
            </w:pPr>
          </w:p>
          <w:p w:rsidR="009D7CCB" w:rsidRPr="009D7CCB" w:rsidRDefault="009D7CCB" w:rsidP="00247536">
            <w:pPr>
              <w:pStyle w:val="NoSpacing"/>
              <w:tabs>
                <w:tab w:val="right" w:pos="9026"/>
              </w:tabs>
              <w:jc w:val="both"/>
              <w:rPr>
                <w:rFonts w:ascii="Arial Narrow" w:hAnsi="Arial Narrow"/>
                <w:sz w:val="20"/>
                <w:szCs w:val="20"/>
              </w:rPr>
            </w:pPr>
            <w:r w:rsidRPr="009D7CCB">
              <w:rPr>
                <w:rFonts w:ascii="Arial Narrow" w:hAnsi="Arial Narrow"/>
                <w:sz w:val="20"/>
                <w:szCs w:val="20"/>
              </w:rPr>
              <w:t>Health Service commission established</w:t>
            </w:r>
          </w:p>
          <w:p w:rsidR="009D7CCB" w:rsidRDefault="009D7CCB" w:rsidP="00247536">
            <w:pPr>
              <w:pStyle w:val="NoSpacing"/>
              <w:tabs>
                <w:tab w:val="right" w:pos="9026"/>
              </w:tabs>
              <w:jc w:val="both"/>
              <w:rPr>
                <w:rFonts w:ascii="Arial Narrow" w:hAnsi="Arial Narrow"/>
                <w:b/>
                <w:sz w:val="20"/>
                <w:szCs w:val="20"/>
              </w:rPr>
            </w:pPr>
          </w:p>
          <w:p w:rsidR="009D7CCB" w:rsidRDefault="009D7CCB" w:rsidP="00247536">
            <w:pPr>
              <w:pStyle w:val="NoSpacing"/>
              <w:tabs>
                <w:tab w:val="right" w:pos="9026"/>
              </w:tabs>
              <w:jc w:val="both"/>
              <w:rPr>
                <w:rFonts w:ascii="Arial Narrow" w:hAnsi="Arial Narrow"/>
                <w:sz w:val="20"/>
                <w:szCs w:val="20"/>
              </w:rPr>
            </w:pPr>
            <w:r w:rsidRPr="009D7CCB">
              <w:rPr>
                <w:rFonts w:ascii="Arial Narrow" w:hAnsi="Arial Narrow"/>
                <w:sz w:val="20"/>
                <w:szCs w:val="20"/>
              </w:rPr>
              <w:t>New incentive scheme established</w:t>
            </w:r>
          </w:p>
          <w:p w:rsidR="009D7CCB" w:rsidRDefault="009D7CCB" w:rsidP="00247536">
            <w:pPr>
              <w:pStyle w:val="NoSpacing"/>
              <w:tabs>
                <w:tab w:val="right" w:pos="9026"/>
              </w:tabs>
              <w:jc w:val="both"/>
              <w:rPr>
                <w:rFonts w:ascii="Arial Narrow" w:hAnsi="Arial Narrow"/>
                <w:sz w:val="20"/>
                <w:szCs w:val="20"/>
              </w:rPr>
            </w:pPr>
          </w:p>
          <w:p w:rsidR="009D7CCB" w:rsidRDefault="009D7CCB" w:rsidP="00247536">
            <w:pPr>
              <w:pStyle w:val="NoSpacing"/>
              <w:tabs>
                <w:tab w:val="right" w:pos="9026"/>
              </w:tabs>
              <w:jc w:val="both"/>
              <w:rPr>
                <w:rFonts w:ascii="Arial Narrow" w:hAnsi="Arial Narrow"/>
                <w:sz w:val="20"/>
                <w:szCs w:val="20"/>
              </w:rPr>
            </w:pPr>
          </w:p>
          <w:p w:rsidR="009D7CCB" w:rsidRDefault="009D7CCB" w:rsidP="00247536">
            <w:pPr>
              <w:pStyle w:val="NoSpacing"/>
              <w:tabs>
                <w:tab w:val="right" w:pos="9026"/>
              </w:tabs>
              <w:jc w:val="both"/>
              <w:rPr>
                <w:rFonts w:ascii="Arial Narrow" w:hAnsi="Arial Narrow"/>
                <w:sz w:val="20"/>
                <w:szCs w:val="20"/>
              </w:rPr>
            </w:pPr>
          </w:p>
          <w:p w:rsidR="009D7CCB" w:rsidRDefault="009D7CCB" w:rsidP="00247536">
            <w:pPr>
              <w:pStyle w:val="NoSpacing"/>
              <w:tabs>
                <w:tab w:val="right" w:pos="9026"/>
              </w:tabs>
              <w:jc w:val="both"/>
              <w:rPr>
                <w:rFonts w:ascii="Arial Narrow" w:hAnsi="Arial Narrow"/>
                <w:sz w:val="20"/>
                <w:szCs w:val="20"/>
              </w:rPr>
            </w:pPr>
          </w:p>
          <w:p w:rsidR="009D7CCB" w:rsidRDefault="009D7CCB" w:rsidP="00247536">
            <w:pPr>
              <w:pStyle w:val="NoSpacing"/>
              <w:tabs>
                <w:tab w:val="right" w:pos="9026"/>
              </w:tabs>
              <w:jc w:val="both"/>
              <w:rPr>
                <w:rFonts w:ascii="Arial Narrow" w:hAnsi="Arial Narrow"/>
                <w:sz w:val="20"/>
                <w:szCs w:val="20"/>
              </w:rPr>
            </w:pPr>
          </w:p>
          <w:p w:rsidR="009D7CCB" w:rsidRDefault="009D7CCB" w:rsidP="00247536">
            <w:pPr>
              <w:pStyle w:val="NoSpacing"/>
              <w:tabs>
                <w:tab w:val="right" w:pos="9026"/>
              </w:tabs>
              <w:jc w:val="both"/>
              <w:rPr>
                <w:rFonts w:ascii="Arial Narrow" w:hAnsi="Arial Narrow"/>
                <w:sz w:val="20"/>
                <w:szCs w:val="20"/>
              </w:rPr>
            </w:pPr>
            <w:r>
              <w:rPr>
                <w:rFonts w:ascii="Arial Narrow" w:hAnsi="Arial Narrow"/>
                <w:sz w:val="20"/>
                <w:szCs w:val="20"/>
              </w:rPr>
              <w:t>Paraprofessionals &amp; community workers engagement programme</w:t>
            </w:r>
          </w:p>
          <w:p w:rsidR="008F6674" w:rsidRDefault="008F6674" w:rsidP="00247536">
            <w:pPr>
              <w:pStyle w:val="NoSpacing"/>
              <w:tabs>
                <w:tab w:val="right" w:pos="9026"/>
              </w:tabs>
              <w:jc w:val="both"/>
              <w:rPr>
                <w:rFonts w:ascii="Arial Narrow" w:hAnsi="Arial Narrow"/>
                <w:sz w:val="20"/>
                <w:szCs w:val="20"/>
              </w:rPr>
            </w:pPr>
          </w:p>
          <w:p w:rsidR="008F6674" w:rsidRDefault="008F6674" w:rsidP="00247536">
            <w:pPr>
              <w:pStyle w:val="NoSpacing"/>
              <w:tabs>
                <w:tab w:val="right" w:pos="9026"/>
              </w:tabs>
              <w:jc w:val="both"/>
              <w:rPr>
                <w:rFonts w:ascii="Arial Narrow" w:hAnsi="Arial Narrow"/>
                <w:sz w:val="20"/>
                <w:szCs w:val="20"/>
              </w:rPr>
            </w:pPr>
          </w:p>
          <w:p w:rsidR="008F6674" w:rsidRDefault="008F6674" w:rsidP="00247536">
            <w:pPr>
              <w:pStyle w:val="NoSpacing"/>
              <w:tabs>
                <w:tab w:val="right" w:pos="9026"/>
              </w:tabs>
              <w:jc w:val="both"/>
              <w:rPr>
                <w:rFonts w:ascii="Arial Narrow" w:hAnsi="Arial Narrow"/>
                <w:sz w:val="20"/>
                <w:szCs w:val="20"/>
              </w:rPr>
            </w:pPr>
          </w:p>
          <w:p w:rsidR="008F6674" w:rsidRDefault="008F6674" w:rsidP="00247536">
            <w:pPr>
              <w:pStyle w:val="NoSpacing"/>
              <w:tabs>
                <w:tab w:val="right" w:pos="9026"/>
              </w:tabs>
              <w:jc w:val="both"/>
              <w:rPr>
                <w:rFonts w:ascii="Arial Narrow" w:hAnsi="Arial Narrow"/>
                <w:sz w:val="20"/>
                <w:szCs w:val="20"/>
              </w:rPr>
            </w:pPr>
            <w:r>
              <w:rPr>
                <w:rFonts w:ascii="Arial Narrow" w:hAnsi="Arial Narrow"/>
                <w:sz w:val="20"/>
                <w:szCs w:val="20"/>
              </w:rPr>
              <w:t>Medical school established and attached to NUL</w:t>
            </w:r>
          </w:p>
          <w:p w:rsidR="008F6674" w:rsidRDefault="008F6674" w:rsidP="00247536">
            <w:pPr>
              <w:pStyle w:val="NoSpacing"/>
              <w:tabs>
                <w:tab w:val="right" w:pos="9026"/>
              </w:tabs>
              <w:jc w:val="both"/>
              <w:rPr>
                <w:rFonts w:ascii="Arial Narrow" w:hAnsi="Arial Narrow"/>
                <w:sz w:val="20"/>
                <w:szCs w:val="20"/>
              </w:rPr>
            </w:pPr>
          </w:p>
          <w:p w:rsidR="008F6674" w:rsidRPr="009D7CCB" w:rsidRDefault="008F6674" w:rsidP="00247536">
            <w:pPr>
              <w:pStyle w:val="NoSpacing"/>
              <w:tabs>
                <w:tab w:val="right" w:pos="9026"/>
              </w:tabs>
              <w:jc w:val="both"/>
              <w:rPr>
                <w:rFonts w:ascii="Arial Narrow" w:hAnsi="Arial Narrow"/>
                <w:sz w:val="20"/>
                <w:szCs w:val="20"/>
              </w:rPr>
            </w:pPr>
            <w:r>
              <w:rPr>
                <w:rFonts w:ascii="Arial Narrow" w:hAnsi="Arial Narrow"/>
                <w:sz w:val="20"/>
                <w:szCs w:val="20"/>
              </w:rPr>
              <w:t>New salary scale for health worker</w:t>
            </w:r>
          </w:p>
        </w:tc>
        <w:tc>
          <w:tcPr>
            <w:tcW w:w="4259" w:type="dxa"/>
          </w:tcPr>
          <w:p w:rsidR="00A02C98" w:rsidRPr="00F03EEE" w:rsidRDefault="00A02C98" w:rsidP="006826F1">
            <w:pPr>
              <w:pStyle w:val="NoSpacing"/>
              <w:tabs>
                <w:tab w:val="right" w:pos="9026"/>
              </w:tabs>
              <w:jc w:val="both"/>
              <w:rPr>
                <w:rFonts w:ascii="Arial Narrow" w:hAnsi="Arial Narrow"/>
                <w:sz w:val="20"/>
                <w:szCs w:val="20"/>
              </w:rPr>
            </w:pPr>
            <w:r w:rsidRPr="00F03EEE">
              <w:rPr>
                <w:rFonts w:ascii="Arial Narrow" w:hAnsi="Arial Narrow"/>
                <w:sz w:val="20"/>
                <w:szCs w:val="20"/>
              </w:rPr>
              <w:lastRenderedPageBreak/>
              <w:t>Review establishment list to respond to the demands of health workforce on the ground to improve absorptive capacity.</w:t>
            </w:r>
          </w:p>
          <w:p w:rsidR="00A02C98" w:rsidRPr="00F03EEE" w:rsidRDefault="00A02C98" w:rsidP="006826F1">
            <w:pPr>
              <w:pStyle w:val="NoSpacing"/>
              <w:tabs>
                <w:tab w:val="right" w:pos="9026"/>
              </w:tabs>
              <w:jc w:val="both"/>
              <w:rPr>
                <w:rFonts w:ascii="Arial Narrow" w:hAnsi="Arial Narrow"/>
                <w:sz w:val="20"/>
                <w:szCs w:val="20"/>
              </w:rPr>
            </w:pPr>
          </w:p>
          <w:p w:rsidR="009D7CCB" w:rsidRDefault="009D7CCB" w:rsidP="006826F1">
            <w:pPr>
              <w:pStyle w:val="NoSpacing"/>
              <w:tabs>
                <w:tab w:val="right" w:pos="9026"/>
              </w:tabs>
              <w:jc w:val="both"/>
              <w:rPr>
                <w:rFonts w:ascii="Arial Narrow" w:hAnsi="Arial Narrow"/>
                <w:sz w:val="20"/>
                <w:szCs w:val="20"/>
              </w:rPr>
            </w:pPr>
          </w:p>
          <w:p w:rsidR="00A02C98" w:rsidRDefault="00A02C98" w:rsidP="006826F1">
            <w:pPr>
              <w:pStyle w:val="NoSpacing"/>
              <w:tabs>
                <w:tab w:val="right" w:pos="9026"/>
              </w:tabs>
              <w:jc w:val="both"/>
              <w:rPr>
                <w:rFonts w:ascii="Arial Narrow" w:hAnsi="Arial Narrow"/>
                <w:sz w:val="20"/>
                <w:szCs w:val="20"/>
              </w:rPr>
            </w:pPr>
            <w:r w:rsidRPr="00F03EEE">
              <w:rPr>
                <w:rFonts w:ascii="Arial Narrow" w:hAnsi="Arial Narrow"/>
                <w:sz w:val="20"/>
                <w:szCs w:val="20"/>
              </w:rPr>
              <w:t>Delink management of the human resources</w:t>
            </w:r>
            <w:r>
              <w:rPr>
                <w:rFonts w:ascii="Arial Narrow" w:hAnsi="Arial Narrow"/>
                <w:sz w:val="20"/>
                <w:szCs w:val="20"/>
              </w:rPr>
              <w:t xml:space="preserve"> for health</w:t>
            </w:r>
            <w:r w:rsidRPr="00F03EEE">
              <w:rPr>
                <w:rFonts w:ascii="Arial Narrow" w:hAnsi="Arial Narrow"/>
                <w:sz w:val="20"/>
                <w:szCs w:val="20"/>
              </w:rPr>
              <w:t xml:space="preserve"> from Public Service Commission and establish Health Service Commission</w:t>
            </w:r>
          </w:p>
          <w:p w:rsidR="00A02C98" w:rsidRDefault="00A02C98" w:rsidP="006826F1">
            <w:pPr>
              <w:pStyle w:val="NoSpacing"/>
              <w:tabs>
                <w:tab w:val="right" w:pos="9026"/>
              </w:tabs>
              <w:jc w:val="both"/>
              <w:rPr>
                <w:rFonts w:ascii="Arial Narrow" w:hAnsi="Arial Narrow"/>
                <w:sz w:val="20"/>
                <w:szCs w:val="20"/>
              </w:rPr>
            </w:pPr>
          </w:p>
          <w:p w:rsidR="00A02C98" w:rsidRPr="004306E7" w:rsidRDefault="00A02C98" w:rsidP="004306E7">
            <w:pPr>
              <w:pStyle w:val="NoSpacing"/>
              <w:tabs>
                <w:tab w:val="right" w:pos="9026"/>
              </w:tabs>
              <w:jc w:val="both"/>
              <w:rPr>
                <w:rFonts w:ascii="Arial Narrow" w:hAnsi="Arial Narrow"/>
                <w:sz w:val="20"/>
                <w:szCs w:val="20"/>
              </w:rPr>
            </w:pPr>
            <w:r w:rsidRPr="004306E7">
              <w:rPr>
                <w:rFonts w:ascii="Arial Narrow" w:hAnsi="Arial Narrow"/>
                <w:sz w:val="20"/>
                <w:szCs w:val="20"/>
              </w:rPr>
              <w:t>Provide more attractive incentives for workers in hard-to-reach areas to address the imbalance.  Other incentives shall include transportation allowance, internet and communication, accommodation with electricity.</w:t>
            </w:r>
            <w:r>
              <w:rPr>
                <w:rFonts w:ascii="Arial Narrow" w:hAnsi="Arial Narrow"/>
                <w:sz w:val="20"/>
                <w:szCs w:val="20"/>
              </w:rPr>
              <w:t xml:space="preserve"> </w:t>
            </w:r>
            <w:r w:rsidRPr="004306E7">
              <w:rPr>
                <w:rFonts w:ascii="Arial Narrow" w:hAnsi="Arial Narrow"/>
                <w:sz w:val="20"/>
                <w:szCs w:val="20"/>
              </w:rPr>
              <w:t>The incentive strategy should be financed from the national coffers.</w:t>
            </w:r>
          </w:p>
          <w:p w:rsidR="00A02C98" w:rsidRDefault="00A02C98" w:rsidP="004306E7">
            <w:pPr>
              <w:pStyle w:val="NoSpacing"/>
              <w:tabs>
                <w:tab w:val="right" w:pos="9026"/>
              </w:tabs>
              <w:jc w:val="both"/>
              <w:rPr>
                <w:rFonts w:ascii="Arial Narrow" w:hAnsi="Arial Narrow"/>
                <w:sz w:val="20"/>
                <w:szCs w:val="20"/>
              </w:rPr>
            </w:pPr>
          </w:p>
          <w:p w:rsidR="00A02C98" w:rsidRDefault="00A02C98" w:rsidP="004306E7">
            <w:pPr>
              <w:pStyle w:val="NoSpacing"/>
              <w:tabs>
                <w:tab w:val="right" w:pos="9026"/>
              </w:tabs>
              <w:jc w:val="both"/>
              <w:rPr>
                <w:rFonts w:ascii="Arial Narrow" w:hAnsi="Arial Narrow"/>
                <w:sz w:val="20"/>
                <w:szCs w:val="20"/>
              </w:rPr>
            </w:pPr>
            <w:r w:rsidRPr="004306E7">
              <w:rPr>
                <w:rFonts w:ascii="Arial Narrow" w:hAnsi="Arial Narrow"/>
                <w:sz w:val="20"/>
                <w:szCs w:val="20"/>
              </w:rPr>
              <w:t xml:space="preserve">Produce and engage more paraprofessionals and community health workers to bridge the gap at the PHC level. </w:t>
            </w:r>
          </w:p>
          <w:p w:rsidR="00A02C98" w:rsidRDefault="00A02C98" w:rsidP="004306E7">
            <w:pPr>
              <w:pStyle w:val="NoSpacing"/>
              <w:tabs>
                <w:tab w:val="right" w:pos="9026"/>
              </w:tabs>
              <w:jc w:val="both"/>
              <w:rPr>
                <w:rFonts w:ascii="Arial Narrow" w:hAnsi="Arial Narrow"/>
                <w:sz w:val="20"/>
                <w:szCs w:val="20"/>
              </w:rPr>
            </w:pPr>
          </w:p>
          <w:p w:rsidR="008F6674" w:rsidRDefault="008F6674" w:rsidP="004306E7">
            <w:pPr>
              <w:pStyle w:val="NoSpacing"/>
              <w:tabs>
                <w:tab w:val="right" w:pos="9026"/>
              </w:tabs>
              <w:jc w:val="both"/>
              <w:rPr>
                <w:rFonts w:ascii="Arial Narrow" w:hAnsi="Arial Narrow"/>
                <w:sz w:val="20"/>
                <w:szCs w:val="20"/>
              </w:rPr>
            </w:pPr>
          </w:p>
          <w:p w:rsidR="008F6674" w:rsidRDefault="008F6674" w:rsidP="004306E7">
            <w:pPr>
              <w:pStyle w:val="NoSpacing"/>
              <w:tabs>
                <w:tab w:val="right" w:pos="9026"/>
              </w:tabs>
              <w:jc w:val="both"/>
              <w:rPr>
                <w:rFonts w:ascii="Arial Narrow" w:hAnsi="Arial Narrow"/>
                <w:sz w:val="20"/>
                <w:szCs w:val="20"/>
              </w:rPr>
            </w:pPr>
          </w:p>
          <w:p w:rsidR="00A02C98" w:rsidRPr="0096512A" w:rsidRDefault="00A02C98" w:rsidP="004306E7">
            <w:pPr>
              <w:pStyle w:val="NoSpacing"/>
              <w:tabs>
                <w:tab w:val="right" w:pos="9026"/>
              </w:tabs>
              <w:jc w:val="both"/>
              <w:rPr>
                <w:rFonts w:ascii="Arial Narrow" w:hAnsi="Arial Narrow"/>
                <w:sz w:val="20"/>
                <w:szCs w:val="20"/>
              </w:rPr>
            </w:pPr>
            <w:r>
              <w:rPr>
                <w:rFonts w:ascii="Arial Narrow" w:hAnsi="Arial Narrow"/>
                <w:sz w:val="20"/>
                <w:szCs w:val="20"/>
              </w:rPr>
              <w:t>Establish retention strategy</w:t>
            </w:r>
            <w:r w:rsidRPr="0096512A">
              <w:rPr>
                <w:rFonts w:ascii="Arial Narrow" w:hAnsi="Arial Narrow"/>
                <w:sz w:val="20"/>
                <w:szCs w:val="20"/>
              </w:rPr>
              <w:t xml:space="preserve"> and/or implement Retention Strategy of 2010. </w:t>
            </w:r>
          </w:p>
          <w:p w:rsidR="00A02C98" w:rsidRPr="0096512A" w:rsidRDefault="00A02C98" w:rsidP="004306E7">
            <w:pPr>
              <w:pStyle w:val="NoSpacing"/>
              <w:tabs>
                <w:tab w:val="left" w:pos="1620"/>
              </w:tabs>
              <w:rPr>
                <w:rFonts w:ascii="Arial Narrow" w:hAnsi="Arial Narrow"/>
                <w:sz w:val="20"/>
                <w:szCs w:val="20"/>
              </w:rPr>
            </w:pPr>
            <w:r>
              <w:rPr>
                <w:rFonts w:ascii="Arial Narrow" w:hAnsi="Arial Narrow"/>
                <w:sz w:val="20"/>
                <w:szCs w:val="20"/>
              </w:rPr>
              <w:lastRenderedPageBreak/>
              <w:tab/>
            </w:r>
          </w:p>
          <w:p w:rsidR="00A02C98" w:rsidRPr="0096512A" w:rsidRDefault="00A02C98" w:rsidP="004306E7">
            <w:pPr>
              <w:pStyle w:val="NoSpacing"/>
              <w:tabs>
                <w:tab w:val="right" w:pos="9026"/>
              </w:tabs>
              <w:rPr>
                <w:rFonts w:ascii="Arial Narrow" w:hAnsi="Arial Narrow"/>
                <w:sz w:val="20"/>
                <w:szCs w:val="20"/>
              </w:rPr>
            </w:pPr>
            <w:r w:rsidRPr="0096512A">
              <w:rPr>
                <w:rFonts w:ascii="Arial Narrow" w:hAnsi="Arial Narrow"/>
                <w:sz w:val="20"/>
                <w:szCs w:val="20"/>
              </w:rPr>
              <w:t>Accelerate establishment of Lesotho medical school within the national university of Lesotho by 2017.</w:t>
            </w:r>
          </w:p>
          <w:p w:rsidR="00A02C98" w:rsidRPr="0096512A" w:rsidRDefault="00A02C98" w:rsidP="004306E7">
            <w:pPr>
              <w:pStyle w:val="NoSpacing"/>
              <w:tabs>
                <w:tab w:val="right" w:pos="9026"/>
              </w:tabs>
              <w:rPr>
                <w:rFonts w:ascii="Arial Narrow" w:hAnsi="Arial Narrow"/>
                <w:sz w:val="20"/>
                <w:szCs w:val="20"/>
              </w:rPr>
            </w:pPr>
          </w:p>
          <w:p w:rsidR="008F6674" w:rsidRDefault="008F6674" w:rsidP="007D7D90">
            <w:pPr>
              <w:pStyle w:val="NoSpacing"/>
              <w:tabs>
                <w:tab w:val="right" w:pos="9026"/>
              </w:tabs>
              <w:rPr>
                <w:rFonts w:ascii="Arial Narrow" w:hAnsi="Arial Narrow"/>
                <w:sz w:val="20"/>
                <w:szCs w:val="20"/>
              </w:rPr>
            </w:pPr>
          </w:p>
          <w:p w:rsidR="008F6674" w:rsidRDefault="008F6674" w:rsidP="007D7D90">
            <w:pPr>
              <w:pStyle w:val="NoSpacing"/>
              <w:tabs>
                <w:tab w:val="right" w:pos="9026"/>
              </w:tabs>
              <w:rPr>
                <w:rFonts w:ascii="Arial Narrow" w:hAnsi="Arial Narrow"/>
                <w:sz w:val="20"/>
                <w:szCs w:val="20"/>
              </w:rPr>
            </w:pPr>
          </w:p>
          <w:p w:rsidR="00A02C98" w:rsidRPr="00F03EEE" w:rsidRDefault="00A02C98" w:rsidP="007D7D90">
            <w:pPr>
              <w:pStyle w:val="NoSpacing"/>
              <w:tabs>
                <w:tab w:val="right" w:pos="9026"/>
              </w:tabs>
              <w:rPr>
                <w:rFonts w:ascii="Arial Narrow" w:hAnsi="Arial Narrow"/>
                <w:sz w:val="20"/>
                <w:szCs w:val="20"/>
              </w:rPr>
            </w:pPr>
            <w:r w:rsidRPr="0096512A">
              <w:rPr>
                <w:rFonts w:ascii="Arial Narrow" w:hAnsi="Arial Narrow"/>
                <w:sz w:val="20"/>
                <w:szCs w:val="20"/>
              </w:rPr>
              <w:t>Provide preferential and competitive remuneration packages to health workers to curb attrition and improve retention.</w:t>
            </w:r>
          </w:p>
        </w:tc>
        <w:tc>
          <w:tcPr>
            <w:tcW w:w="967" w:type="dxa"/>
          </w:tcPr>
          <w:p w:rsidR="00A02C98" w:rsidRPr="00F03EEE" w:rsidRDefault="00A02C98" w:rsidP="00247536">
            <w:pPr>
              <w:pStyle w:val="NoSpacing"/>
              <w:tabs>
                <w:tab w:val="right" w:pos="9026"/>
              </w:tabs>
              <w:jc w:val="both"/>
              <w:rPr>
                <w:rFonts w:ascii="Arial Narrow" w:hAnsi="Arial Narrow"/>
                <w:sz w:val="20"/>
                <w:szCs w:val="20"/>
              </w:rPr>
            </w:pPr>
            <w:r w:rsidRPr="00F03EEE">
              <w:rPr>
                <w:rFonts w:ascii="Arial Narrow" w:hAnsi="Arial Narrow"/>
                <w:sz w:val="20"/>
                <w:szCs w:val="20"/>
              </w:rPr>
              <w:lastRenderedPageBreak/>
              <w:t>Public Service Commission, Ministry of Health,</w:t>
            </w:r>
            <w:r>
              <w:rPr>
                <w:rFonts w:ascii="Arial Narrow" w:hAnsi="Arial Narrow"/>
                <w:sz w:val="20"/>
                <w:szCs w:val="20"/>
              </w:rPr>
              <w:t xml:space="preserve"> Ministry of Public Service,</w:t>
            </w:r>
            <w:r w:rsidRPr="00F03EEE">
              <w:rPr>
                <w:rFonts w:ascii="Arial Narrow" w:hAnsi="Arial Narrow"/>
                <w:sz w:val="20"/>
                <w:szCs w:val="20"/>
              </w:rPr>
              <w:t xml:space="preserve"> Office of PM</w:t>
            </w:r>
          </w:p>
          <w:p w:rsidR="00A02C98" w:rsidRPr="00F03EEE" w:rsidRDefault="00A02C98" w:rsidP="00247536">
            <w:pPr>
              <w:pStyle w:val="NoSpacing"/>
              <w:tabs>
                <w:tab w:val="right" w:pos="9026"/>
              </w:tabs>
              <w:jc w:val="both"/>
              <w:rPr>
                <w:rFonts w:ascii="Arial Narrow" w:hAnsi="Arial Narrow"/>
                <w:sz w:val="20"/>
                <w:szCs w:val="20"/>
              </w:rPr>
            </w:pPr>
          </w:p>
          <w:p w:rsidR="00A02C98" w:rsidRPr="00F03EEE" w:rsidRDefault="00A02C98" w:rsidP="00247536">
            <w:pPr>
              <w:pStyle w:val="NoSpacing"/>
              <w:tabs>
                <w:tab w:val="right" w:pos="9026"/>
              </w:tabs>
              <w:jc w:val="both"/>
              <w:rPr>
                <w:rFonts w:ascii="Arial Narrow" w:hAnsi="Arial Narrow"/>
                <w:sz w:val="20"/>
                <w:szCs w:val="20"/>
              </w:rPr>
            </w:pPr>
          </w:p>
          <w:p w:rsidR="00A02C98" w:rsidRPr="00F03EEE" w:rsidRDefault="00A02C98" w:rsidP="00F03EEE">
            <w:pPr>
              <w:pStyle w:val="NoSpacing"/>
              <w:jc w:val="both"/>
              <w:rPr>
                <w:rFonts w:ascii="Arial Narrow" w:hAnsi="Arial Narrow"/>
                <w:sz w:val="20"/>
                <w:szCs w:val="20"/>
              </w:rPr>
            </w:pPr>
          </w:p>
          <w:p w:rsidR="00A02C98" w:rsidRPr="00F03EEE" w:rsidRDefault="00A02C98" w:rsidP="00247536">
            <w:pPr>
              <w:pStyle w:val="NoSpacing"/>
              <w:tabs>
                <w:tab w:val="right" w:pos="9026"/>
              </w:tabs>
              <w:jc w:val="both"/>
              <w:rPr>
                <w:rFonts w:ascii="Arial Narrow" w:hAnsi="Arial Narrow"/>
                <w:b/>
                <w:sz w:val="20"/>
                <w:szCs w:val="20"/>
              </w:rPr>
            </w:pPr>
          </w:p>
        </w:tc>
        <w:tc>
          <w:tcPr>
            <w:tcW w:w="1710" w:type="dxa"/>
          </w:tcPr>
          <w:p w:rsidR="00A02C98" w:rsidRDefault="00A02C98" w:rsidP="006736AA">
            <w:pPr>
              <w:pStyle w:val="NoSpacing"/>
              <w:tabs>
                <w:tab w:val="right" w:pos="9026"/>
              </w:tabs>
              <w:jc w:val="both"/>
              <w:rPr>
                <w:rFonts w:ascii="Arial Narrow" w:hAnsi="Arial Narrow"/>
                <w:sz w:val="20"/>
                <w:szCs w:val="20"/>
              </w:rPr>
            </w:pPr>
            <w:r w:rsidRPr="0096512A">
              <w:rPr>
                <w:rFonts w:ascii="Arial Narrow" w:hAnsi="Arial Narrow"/>
                <w:sz w:val="20"/>
                <w:szCs w:val="20"/>
              </w:rPr>
              <w:t>Hold Lobbying meetings with identified targets</w:t>
            </w:r>
            <w:r>
              <w:rPr>
                <w:rFonts w:ascii="Arial Narrow" w:hAnsi="Arial Narrow"/>
                <w:sz w:val="20"/>
                <w:szCs w:val="20"/>
              </w:rPr>
              <w:t>.</w:t>
            </w:r>
          </w:p>
          <w:p w:rsidR="00A02C98" w:rsidRPr="0096512A" w:rsidRDefault="00A02C98" w:rsidP="006736AA">
            <w:pPr>
              <w:pStyle w:val="NoSpacing"/>
              <w:tabs>
                <w:tab w:val="right" w:pos="9026"/>
              </w:tabs>
              <w:jc w:val="both"/>
              <w:rPr>
                <w:rFonts w:ascii="Arial Narrow" w:hAnsi="Arial Narrow"/>
                <w:sz w:val="20"/>
                <w:szCs w:val="20"/>
              </w:rPr>
            </w:pPr>
          </w:p>
          <w:p w:rsidR="009922ED" w:rsidRDefault="009922ED" w:rsidP="006736AA">
            <w:pPr>
              <w:pStyle w:val="NoSpacing"/>
              <w:tabs>
                <w:tab w:val="right" w:pos="9026"/>
              </w:tabs>
              <w:jc w:val="both"/>
              <w:rPr>
                <w:rFonts w:ascii="Arial Narrow" w:hAnsi="Arial Narrow"/>
                <w:sz w:val="20"/>
                <w:szCs w:val="20"/>
              </w:rPr>
            </w:pPr>
          </w:p>
          <w:p w:rsidR="009922ED" w:rsidRDefault="009922ED" w:rsidP="006736AA">
            <w:pPr>
              <w:pStyle w:val="NoSpacing"/>
              <w:tabs>
                <w:tab w:val="right" w:pos="9026"/>
              </w:tabs>
              <w:jc w:val="both"/>
              <w:rPr>
                <w:rFonts w:ascii="Arial Narrow" w:hAnsi="Arial Narrow"/>
                <w:sz w:val="20"/>
                <w:szCs w:val="20"/>
              </w:rPr>
            </w:pPr>
          </w:p>
          <w:p w:rsidR="009922ED" w:rsidRDefault="009922ED" w:rsidP="006736AA">
            <w:pPr>
              <w:pStyle w:val="NoSpacing"/>
              <w:tabs>
                <w:tab w:val="right" w:pos="9026"/>
              </w:tabs>
              <w:jc w:val="both"/>
              <w:rPr>
                <w:rFonts w:ascii="Arial Narrow" w:hAnsi="Arial Narrow"/>
                <w:sz w:val="20"/>
                <w:szCs w:val="20"/>
              </w:rPr>
            </w:pPr>
          </w:p>
          <w:p w:rsidR="00A02C98" w:rsidRDefault="00A02C98" w:rsidP="006736AA">
            <w:pPr>
              <w:pStyle w:val="NoSpacing"/>
              <w:tabs>
                <w:tab w:val="right" w:pos="9026"/>
              </w:tabs>
              <w:jc w:val="both"/>
              <w:rPr>
                <w:rFonts w:ascii="Arial Narrow" w:hAnsi="Arial Narrow"/>
                <w:sz w:val="20"/>
                <w:szCs w:val="20"/>
              </w:rPr>
            </w:pPr>
            <w:r w:rsidRPr="0096512A">
              <w:rPr>
                <w:rFonts w:ascii="Arial Narrow" w:hAnsi="Arial Narrow"/>
                <w:sz w:val="20"/>
                <w:szCs w:val="20"/>
              </w:rPr>
              <w:t>Undertake social mobilisation campaigns through multi-media</w:t>
            </w:r>
          </w:p>
          <w:p w:rsidR="00A02C98" w:rsidRDefault="00A02C98" w:rsidP="006736AA">
            <w:pPr>
              <w:pStyle w:val="NoSpacing"/>
              <w:tabs>
                <w:tab w:val="right" w:pos="9026"/>
              </w:tabs>
              <w:jc w:val="both"/>
              <w:rPr>
                <w:rFonts w:ascii="Arial Narrow" w:hAnsi="Arial Narrow"/>
                <w:sz w:val="20"/>
                <w:szCs w:val="20"/>
              </w:rPr>
            </w:pPr>
          </w:p>
          <w:p w:rsidR="00FD671F" w:rsidRDefault="00FD671F" w:rsidP="006736AA">
            <w:pPr>
              <w:pStyle w:val="NoSpacing"/>
              <w:tabs>
                <w:tab w:val="right" w:pos="9026"/>
              </w:tabs>
              <w:jc w:val="both"/>
              <w:rPr>
                <w:rFonts w:ascii="Arial Narrow" w:hAnsi="Arial Narrow"/>
                <w:sz w:val="20"/>
                <w:szCs w:val="20"/>
              </w:rPr>
            </w:pPr>
          </w:p>
          <w:p w:rsidR="00FD671F" w:rsidRDefault="00FD671F" w:rsidP="006736AA">
            <w:pPr>
              <w:pStyle w:val="NoSpacing"/>
              <w:tabs>
                <w:tab w:val="right" w:pos="9026"/>
              </w:tabs>
              <w:jc w:val="both"/>
              <w:rPr>
                <w:rFonts w:ascii="Arial Narrow" w:hAnsi="Arial Narrow"/>
                <w:sz w:val="20"/>
                <w:szCs w:val="20"/>
              </w:rPr>
            </w:pPr>
          </w:p>
          <w:p w:rsidR="00FD671F" w:rsidRDefault="00FD671F" w:rsidP="006736AA">
            <w:pPr>
              <w:pStyle w:val="NoSpacing"/>
              <w:tabs>
                <w:tab w:val="right" w:pos="9026"/>
              </w:tabs>
              <w:jc w:val="both"/>
              <w:rPr>
                <w:rFonts w:ascii="Arial Narrow" w:hAnsi="Arial Narrow"/>
                <w:sz w:val="20"/>
                <w:szCs w:val="20"/>
              </w:rPr>
            </w:pPr>
          </w:p>
          <w:p w:rsidR="00FD671F" w:rsidRDefault="00FD671F" w:rsidP="006736AA">
            <w:pPr>
              <w:pStyle w:val="NoSpacing"/>
              <w:tabs>
                <w:tab w:val="right" w:pos="9026"/>
              </w:tabs>
              <w:jc w:val="both"/>
              <w:rPr>
                <w:rFonts w:ascii="Arial Narrow" w:hAnsi="Arial Narrow"/>
                <w:sz w:val="20"/>
                <w:szCs w:val="20"/>
              </w:rPr>
            </w:pPr>
          </w:p>
          <w:p w:rsidR="00A02C98" w:rsidRDefault="00A02C98" w:rsidP="006736AA">
            <w:pPr>
              <w:pStyle w:val="NoSpacing"/>
              <w:tabs>
                <w:tab w:val="right" w:pos="9026"/>
              </w:tabs>
              <w:jc w:val="both"/>
              <w:rPr>
                <w:rFonts w:ascii="Arial Narrow" w:hAnsi="Arial Narrow"/>
                <w:sz w:val="20"/>
                <w:szCs w:val="20"/>
              </w:rPr>
            </w:pPr>
            <w:r>
              <w:rPr>
                <w:rFonts w:ascii="Arial Narrow" w:hAnsi="Arial Narrow"/>
                <w:sz w:val="20"/>
                <w:szCs w:val="20"/>
              </w:rPr>
              <w:t>Undertake survey to establish number of health professionals produced, absorbed and those who exit</w:t>
            </w:r>
          </w:p>
          <w:p w:rsidR="00A02C98" w:rsidRDefault="00A02C98" w:rsidP="006736AA">
            <w:pPr>
              <w:pStyle w:val="NoSpacing"/>
              <w:tabs>
                <w:tab w:val="right" w:pos="9026"/>
              </w:tabs>
              <w:jc w:val="both"/>
              <w:rPr>
                <w:rFonts w:ascii="Arial Narrow" w:hAnsi="Arial Narrow"/>
                <w:sz w:val="20"/>
                <w:szCs w:val="20"/>
              </w:rPr>
            </w:pPr>
          </w:p>
          <w:p w:rsidR="00A02C98" w:rsidRDefault="00A02C98" w:rsidP="006736AA">
            <w:pPr>
              <w:pStyle w:val="NoSpacing"/>
              <w:tabs>
                <w:tab w:val="right" w:pos="9026"/>
              </w:tabs>
              <w:jc w:val="both"/>
              <w:rPr>
                <w:rFonts w:ascii="Arial Narrow" w:hAnsi="Arial Narrow"/>
                <w:sz w:val="20"/>
                <w:szCs w:val="20"/>
              </w:rPr>
            </w:pPr>
          </w:p>
          <w:p w:rsidR="00A02C98" w:rsidRDefault="00A02C98" w:rsidP="006736AA">
            <w:pPr>
              <w:pStyle w:val="NoSpacing"/>
              <w:tabs>
                <w:tab w:val="right" w:pos="9026"/>
              </w:tabs>
              <w:jc w:val="both"/>
              <w:rPr>
                <w:rFonts w:ascii="Arial Narrow" w:hAnsi="Arial Narrow"/>
                <w:sz w:val="20"/>
                <w:szCs w:val="20"/>
              </w:rPr>
            </w:pPr>
          </w:p>
          <w:p w:rsidR="00A02C98" w:rsidRDefault="00A02C98" w:rsidP="006736AA">
            <w:pPr>
              <w:pStyle w:val="NoSpacing"/>
              <w:tabs>
                <w:tab w:val="right" w:pos="9026"/>
              </w:tabs>
              <w:jc w:val="both"/>
              <w:rPr>
                <w:rFonts w:ascii="Arial Narrow" w:hAnsi="Arial Narrow"/>
                <w:sz w:val="20"/>
                <w:szCs w:val="20"/>
              </w:rPr>
            </w:pPr>
          </w:p>
          <w:p w:rsidR="00A02C98" w:rsidRPr="0096512A" w:rsidRDefault="00A02C98" w:rsidP="006736AA">
            <w:pPr>
              <w:pStyle w:val="NoSpacing"/>
              <w:tabs>
                <w:tab w:val="right" w:pos="9026"/>
              </w:tabs>
              <w:jc w:val="both"/>
              <w:rPr>
                <w:rFonts w:ascii="Arial Narrow" w:hAnsi="Arial Narrow"/>
                <w:sz w:val="20"/>
                <w:szCs w:val="20"/>
              </w:rPr>
            </w:pPr>
          </w:p>
          <w:p w:rsidR="00A02C98" w:rsidRPr="0096512A" w:rsidRDefault="00A02C98" w:rsidP="0096512A">
            <w:pPr>
              <w:pStyle w:val="NoSpacing"/>
              <w:tabs>
                <w:tab w:val="right" w:pos="9026"/>
              </w:tabs>
              <w:jc w:val="both"/>
              <w:rPr>
                <w:rFonts w:ascii="Arial Narrow" w:hAnsi="Arial Narrow"/>
                <w:sz w:val="20"/>
                <w:szCs w:val="20"/>
              </w:rPr>
            </w:pPr>
          </w:p>
          <w:p w:rsidR="00A02C98" w:rsidRPr="0096512A" w:rsidRDefault="00A02C98" w:rsidP="0096512A">
            <w:pPr>
              <w:pStyle w:val="NoSpacing"/>
              <w:tabs>
                <w:tab w:val="right" w:pos="9026"/>
              </w:tabs>
              <w:jc w:val="both"/>
              <w:rPr>
                <w:rFonts w:ascii="Arial Narrow" w:hAnsi="Arial Narrow"/>
                <w:sz w:val="20"/>
                <w:szCs w:val="20"/>
              </w:rPr>
            </w:pPr>
          </w:p>
          <w:p w:rsidR="00A02C98" w:rsidRPr="0096512A" w:rsidRDefault="00A02C98" w:rsidP="008D46D3">
            <w:pPr>
              <w:pStyle w:val="NoSpacing"/>
              <w:tabs>
                <w:tab w:val="left" w:pos="1620"/>
              </w:tabs>
              <w:rPr>
                <w:rFonts w:ascii="Arial Narrow" w:hAnsi="Arial Narrow"/>
                <w:sz w:val="20"/>
                <w:szCs w:val="20"/>
              </w:rPr>
            </w:pPr>
            <w:r>
              <w:rPr>
                <w:rFonts w:ascii="Arial Narrow" w:hAnsi="Arial Narrow"/>
                <w:sz w:val="20"/>
                <w:szCs w:val="20"/>
              </w:rPr>
              <w:tab/>
            </w:r>
          </w:p>
          <w:p w:rsidR="00A02C98" w:rsidRPr="0096512A" w:rsidRDefault="00A02C98" w:rsidP="006736AA">
            <w:pPr>
              <w:pStyle w:val="NoSpacing"/>
              <w:tabs>
                <w:tab w:val="right" w:pos="9026"/>
              </w:tabs>
              <w:jc w:val="both"/>
              <w:rPr>
                <w:rFonts w:ascii="Arial Narrow" w:hAnsi="Arial Narrow"/>
                <w:sz w:val="20"/>
                <w:szCs w:val="20"/>
              </w:rPr>
            </w:pPr>
          </w:p>
        </w:tc>
        <w:tc>
          <w:tcPr>
            <w:tcW w:w="1440" w:type="dxa"/>
          </w:tcPr>
          <w:p w:rsidR="00A02C98" w:rsidRPr="0096512A" w:rsidRDefault="00A02C98" w:rsidP="00247536">
            <w:pPr>
              <w:pStyle w:val="NoSpacing"/>
              <w:tabs>
                <w:tab w:val="right" w:pos="9026"/>
              </w:tabs>
              <w:jc w:val="both"/>
              <w:rPr>
                <w:rFonts w:ascii="Arial Narrow" w:hAnsi="Arial Narrow"/>
                <w:sz w:val="20"/>
                <w:szCs w:val="20"/>
              </w:rPr>
            </w:pPr>
            <w:r w:rsidRPr="0096512A">
              <w:rPr>
                <w:rFonts w:ascii="Arial Narrow" w:hAnsi="Arial Narrow"/>
                <w:sz w:val="20"/>
                <w:szCs w:val="20"/>
              </w:rPr>
              <w:lastRenderedPageBreak/>
              <w:t>WHO, UNAIDS, LCN (Health &amp; social Development Commission), LeBoHA</w:t>
            </w:r>
            <w:r>
              <w:rPr>
                <w:rFonts w:ascii="Arial Narrow" w:hAnsi="Arial Narrow"/>
                <w:sz w:val="20"/>
                <w:szCs w:val="20"/>
              </w:rPr>
              <w:t xml:space="preserve">, LPPA, </w:t>
            </w:r>
            <w:proofErr w:type="spellStart"/>
            <w:r>
              <w:rPr>
                <w:rFonts w:ascii="Arial Narrow" w:hAnsi="Arial Narrow"/>
                <w:sz w:val="20"/>
                <w:szCs w:val="20"/>
              </w:rPr>
              <w:t>Pitsong</w:t>
            </w:r>
            <w:proofErr w:type="spellEnd"/>
            <w:r>
              <w:rPr>
                <w:rFonts w:ascii="Arial Narrow" w:hAnsi="Arial Narrow"/>
                <w:sz w:val="20"/>
                <w:szCs w:val="20"/>
              </w:rPr>
              <w:t xml:space="preserve"> Research Institute, LENEPWA, LENASO, LIRAC</w:t>
            </w:r>
          </w:p>
        </w:tc>
        <w:tc>
          <w:tcPr>
            <w:tcW w:w="1350" w:type="dxa"/>
          </w:tcPr>
          <w:p w:rsidR="00A02C98" w:rsidRDefault="006A3D2A" w:rsidP="00247536">
            <w:pPr>
              <w:pStyle w:val="NoSpacing"/>
              <w:tabs>
                <w:tab w:val="right" w:pos="9026"/>
              </w:tabs>
              <w:jc w:val="both"/>
              <w:rPr>
                <w:rFonts w:ascii="Arial Narrow" w:hAnsi="Arial Narrow"/>
                <w:sz w:val="20"/>
                <w:szCs w:val="20"/>
              </w:rPr>
            </w:pPr>
            <w:r w:rsidRPr="006A3D2A">
              <w:rPr>
                <w:rFonts w:ascii="Arial Narrow" w:hAnsi="Arial Narrow"/>
                <w:sz w:val="20"/>
                <w:szCs w:val="20"/>
              </w:rPr>
              <w:t>Hall hire, meals, stationery, transport</w:t>
            </w: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r>
              <w:rPr>
                <w:rFonts w:ascii="Arial Narrow" w:hAnsi="Arial Narrow"/>
                <w:sz w:val="20"/>
                <w:szCs w:val="20"/>
              </w:rPr>
              <w:t xml:space="preserve">IEC materials, radio &amp; print airtime, meals, stationery, transport, accommodation </w:t>
            </w: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Pr="006A3D2A" w:rsidRDefault="00377B66" w:rsidP="00247536">
            <w:pPr>
              <w:pStyle w:val="NoSpacing"/>
              <w:tabs>
                <w:tab w:val="right" w:pos="9026"/>
              </w:tabs>
              <w:jc w:val="both"/>
              <w:rPr>
                <w:rFonts w:ascii="Arial Narrow" w:hAnsi="Arial Narrow"/>
                <w:sz w:val="20"/>
                <w:szCs w:val="20"/>
              </w:rPr>
            </w:pPr>
            <w:r>
              <w:rPr>
                <w:rFonts w:ascii="Arial Narrow" w:hAnsi="Arial Narrow"/>
                <w:sz w:val="20"/>
                <w:szCs w:val="20"/>
              </w:rPr>
              <w:t xml:space="preserve">Technical fees, transport, communication, stationery  </w:t>
            </w:r>
          </w:p>
        </w:tc>
        <w:tc>
          <w:tcPr>
            <w:tcW w:w="1350" w:type="dxa"/>
          </w:tcPr>
          <w:p w:rsidR="00A02C98" w:rsidRDefault="006A3D2A" w:rsidP="00247536">
            <w:pPr>
              <w:pStyle w:val="NoSpacing"/>
              <w:tabs>
                <w:tab w:val="right" w:pos="9026"/>
              </w:tabs>
              <w:jc w:val="both"/>
              <w:rPr>
                <w:rFonts w:ascii="Arial Narrow" w:hAnsi="Arial Narrow"/>
                <w:sz w:val="20"/>
                <w:szCs w:val="20"/>
              </w:rPr>
            </w:pPr>
            <w:r w:rsidRPr="006A3D2A">
              <w:rPr>
                <w:rFonts w:ascii="Arial Narrow" w:hAnsi="Arial Narrow"/>
                <w:sz w:val="20"/>
                <w:szCs w:val="20"/>
              </w:rPr>
              <w:t>50 000</w:t>
            </w: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p>
          <w:p w:rsidR="009922ED" w:rsidRDefault="009922ED" w:rsidP="00247536">
            <w:pPr>
              <w:pStyle w:val="NoSpacing"/>
              <w:tabs>
                <w:tab w:val="right" w:pos="9026"/>
              </w:tabs>
              <w:jc w:val="both"/>
              <w:rPr>
                <w:rFonts w:ascii="Arial Narrow" w:hAnsi="Arial Narrow"/>
                <w:sz w:val="20"/>
                <w:szCs w:val="20"/>
              </w:rPr>
            </w:pPr>
            <w:r>
              <w:rPr>
                <w:rFonts w:ascii="Arial Narrow" w:hAnsi="Arial Narrow"/>
                <w:sz w:val="20"/>
                <w:szCs w:val="20"/>
              </w:rPr>
              <w:t>300 000</w:t>
            </w: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Default="00377B66" w:rsidP="00247536">
            <w:pPr>
              <w:pStyle w:val="NoSpacing"/>
              <w:tabs>
                <w:tab w:val="right" w:pos="9026"/>
              </w:tabs>
              <w:jc w:val="both"/>
              <w:rPr>
                <w:rFonts w:ascii="Arial Narrow" w:hAnsi="Arial Narrow"/>
                <w:sz w:val="20"/>
                <w:szCs w:val="20"/>
              </w:rPr>
            </w:pPr>
          </w:p>
          <w:p w:rsidR="00377B66" w:rsidRDefault="00377B66" w:rsidP="00720A71">
            <w:pPr>
              <w:pStyle w:val="NoSpacing"/>
              <w:tabs>
                <w:tab w:val="right" w:pos="9026"/>
              </w:tabs>
              <w:jc w:val="center"/>
              <w:rPr>
                <w:rFonts w:ascii="Arial Narrow" w:hAnsi="Arial Narrow"/>
                <w:sz w:val="20"/>
                <w:szCs w:val="20"/>
              </w:rPr>
            </w:pPr>
          </w:p>
          <w:p w:rsidR="00377B66" w:rsidRPr="006A3D2A" w:rsidRDefault="00377B66" w:rsidP="00247536">
            <w:pPr>
              <w:pStyle w:val="NoSpacing"/>
              <w:tabs>
                <w:tab w:val="right" w:pos="9026"/>
              </w:tabs>
              <w:jc w:val="both"/>
              <w:rPr>
                <w:rFonts w:ascii="Arial Narrow" w:hAnsi="Arial Narrow"/>
                <w:sz w:val="20"/>
                <w:szCs w:val="20"/>
              </w:rPr>
            </w:pPr>
            <w:r>
              <w:rPr>
                <w:rFonts w:ascii="Arial Narrow" w:hAnsi="Arial Narrow"/>
                <w:sz w:val="20"/>
                <w:szCs w:val="20"/>
              </w:rPr>
              <w:t>350 000</w:t>
            </w:r>
          </w:p>
        </w:tc>
      </w:tr>
      <w:tr w:rsidR="00A02C98" w:rsidTr="00ED66E3">
        <w:tc>
          <w:tcPr>
            <w:tcW w:w="2001" w:type="dxa"/>
          </w:tcPr>
          <w:p w:rsidR="00A02C98" w:rsidRPr="00143DAF" w:rsidRDefault="00A02C98" w:rsidP="00247536">
            <w:pPr>
              <w:pStyle w:val="NoSpacing"/>
              <w:tabs>
                <w:tab w:val="right" w:pos="9026"/>
              </w:tabs>
              <w:jc w:val="both"/>
              <w:rPr>
                <w:rFonts w:ascii="Arial Narrow" w:hAnsi="Arial Narrow"/>
                <w:sz w:val="20"/>
                <w:szCs w:val="20"/>
              </w:rPr>
            </w:pPr>
            <w:r w:rsidRPr="00143DAF">
              <w:rPr>
                <w:rFonts w:ascii="Arial Narrow" w:hAnsi="Arial Narrow"/>
                <w:sz w:val="20"/>
                <w:szCs w:val="20"/>
              </w:rPr>
              <w:lastRenderedPageBreak/>
              <w:t>Improved Medical Equipment and Specialised Practice</w:t>
            </w:r>
          </w:p>
        </w:tc>
        <w:tc>
          <w:tcPr>
            <w:tcW w:w="1655" w:type="dxa"/>
          </w:tcPr>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w:t>
            </w:r>
            <w:r w:rsidRPr="0015208E">
              <w:rPr>
                <w:rFonts w:ascii="Arial Narrow" w:hAnsi="Arial Narrow"/>
                <w:sz w:val="20"/>
                <w:szCs w:val="20"/>
              </w:rPr>
              <w:t xml:space="preserve"> of Basotho</w:t>
            </w:r>
            <w:r>
              <w:rPr>
                <w:rFonts w:ascii="Arial Narrow" w:hAnsi="Arial Narrow"/>
                <w:sz w:val="20"/>
                <w:szCs w:val="20"/>
              </w:rPr>
              <w:t xml:space="preserve"> doctors</w:t>
            </w:r>
            <w:r w:rsidRPr="0015208E">
              <w:rPr>
                <w:rFonts w:ascii="Arial Narrow" w:hAnsi="Arial Narrow"/>
                <w:sz w:val="20"/>
                <w:szCs w:val="20"/>
              </w:rPr>
              <w:t xml:space="preserve"> who are qualified in specialised areas</w:t>
            </w:r>
          </w:p>
          <w:p w:rsidR="00A02C98" w:rsidRDefault="00A02C98" w:rsidP="00247536">
            <w:pPr>
              <w:pStyle w:val="NoSpacing"/>
              <w:tabs>
                <w:tab w:val="right" w:pos="9026"/>
              </w:tabs>
              <w:jc w:val="both"/>
              <w:rPr>
                <w:rFonts w:ascii="Arial Narrow" w:hAnsi="Arial Narrow"/>
                <w:sz w:val="20"/>
                <w:szCs w:val="20"/>
              </w:rPr>
            </w:pPr>
          </w:p>
          <w:p w:rsidR="00A02C98" w:rsidRPr="0015208E"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Quality of medical equipment in health facilities</w:t>
            </w:r>
          </w:p>
        </w:tc>
        <w:tc>
          <w:tcPr>
            <w:tcW w:w="1288" w:type="dxa"/>
          </w:tcPr>
          <w:p w:rsidR="00A02C98" w:rsidRPr="00ED10C3" w:rsidRDefault="00A02C98" w:rsidP="00247536">
            <w:pPr>
              <w:pStyle w:val="NoSpacing"/>
              <w:tabs>
                <w:tab w:val="right" w:pos="9026"/>
              </w:tabs>
              <w:jc w:val="both"/>
              <w:rPr>
                <w:b/>
              </w:rPr>
            </w:pPr>
          </w:p>
        </w:tc>
        <w:tc>
          <w:tcPr>
            <w:tcW w:w="4259" w:type="dxa"/>
          </w:tcPr>
          <w:p w:rsidR="00A02C98" w:rsidRPr="00EB1766" w:rsidRDefault="00A02C98" w:rsidP="00EB1766">
            <w:pPr>
              <w:pStyle w:val="NoSpacing"/>
              <w:tabs>
                <w:tab w:val="right" w:pos="9026"/>
              </w:tabs>
              <w:jc w:val="both"/>
              <w:rPr>
                <w:rFonts w:ascii="Arial Narrow" w:hAnsi="Arial Narrow"/>
                <w:sz w:val="20"/>
                <w:szCs w:val="20"/>
              </w:rPr>
            </w:pPr>
            <w:r w:rsidRPr="00EB1766">
              <w:rPr>
                <w:rFonts w:ascii="Arial Narrow" w:hAnsi="Arial Narrow"/>
                <w:sz w:val="20"/>
                <w:szCs w:val="20"/>
              </w:rPr>
              <w:t>Invest in sophisticated medical equipment to curb capital flight and loss of lives.</w:t>
            </w:r>
          </w:p>
          <w:p w:rsidR="00A02C98" w:rsidRPr="00EB1766" w:rsidRDefault="00A02C98" w:rsidP="00EB1766">
            <w:pPr>
              <w:pStyle w:val="NoSpacing"/>
              <w:tabs>
                <w:tab w:val="right" w:pos="9026"/>
              </w:tabs>
              <w:jc w:val="both"/>
              <w:rPr>
                <w:rFonts w:ascii="Arial Narrow" w:hAnsi="Arial Narrow"/>
                <w:sz w:val="20"/>
                <w:szCs w:val="20"/>
              </w:rPr>
            </w:pPr>
          </w:p>
          <w:p w:rsidR="00A02C98" w:rsidRPr="00ED10C3" w:rsidRDefault="00A02C98" w:rsidP="00EB1766">
            <w:pPr>
              <w:pStyle w:val="NoSpacing"/>
              <w:tabs>
                <w:tab w:val="right" w:pos="9026"/>
              </w:tabs>
              <w:jc w:val="both"/>
              <w:rPr>
                <w:b/>
              </w:rPr>
            </w:pPr>
            <w:r w:rsidRPr="00EB1766">
              <w:rPr>
                <w:rFonts w:ascii="Arial Narrow" w:hAnsi="Arial Narrow"/>
                <w:sz w:val="20"/>
                <w:szCs w:val="20"/>
              </w:rPr>
              <w:tab/>
              <w:t>Invest in training of medical specialists and develop and implement retention policies that give preferential remuneration packages</w:t>
            </w:r>
          </w:p>
        </w:tc>
        <w:tc>
          <w:tcPr>
            <w:tcW w:w="967" w:type="dxa"/>
          </w:tcPr>
          <w:p w:rsidR="00A02C98" w:rsidRPr="00192D60" w:rsidRDefault="00A02C98" w:rsidP="00247536">
            <w:pPr>
              <w:pStyle w:val="NoSpacing"/>
              <w:tabs>
                <w:tab w:val="right" w:pos="9026"/>
              </w:tabs>
              <w:jc w:val="both"/>
              <w:rPr>
                <w:rFonts w:ascii="Arial Narrow" w:hAnsi="Arial Narrow"/>
                <w:sz w:val="20"/>
                <w:szCs w:val="20"/>
              </w:rPr>
            </w:pPr>
            <w:r w:rsidRPr="00192D60">
              <w:rPr>
                <w:rFonts w:ascii="Arial Narrow" w:hAnsi="Arial Narrow"/>
                <w:sz w:val="20"/>
                <w:szCs w:val="20"/>
              </w:rPr>
              <w:t>MOH, MOF, MODP, NMDS</w:t>
            </w:r>
          </w:p>
        </w:tc>
        <w:tc>
          <w:tcPr>
            <w:tcW w:w="1710" w:type="dxa"/>
          </w:tcPr>
          <w:p w:rsidR="00A02C98" w:rsidRDefault="00A02C98" w:rsidP="00247536">
            <w:pPr>
              <w:pStyle w:val="NoSpacing"/>
              <w:tabs>
                <w:tab w:val="right" w:pos="9026"/>
              </w:tabs>
              <w:jc w:val="both"/>
              <w:rPr>
                <w:rFonts w:ascii="Arial Narrow" w:hAnsi="Arial Narrow"/>
                <w:sz w:val="20"/>
                <w:szCs w:val="20"/>
              </w:rPr>
            </w:pPr>
            <w:r w:rsidRPr="000F005F">
              <w:rPr>
                <w:rFonts w:ascii="Arial Narrow" w:hAnsi="Arial Narrow"/>
                <w:sz w:val="20"/>
                <w:szCs w:val="20"/>
              </w:rPr>
              <w:t xml:space="preserve">Conduct capacity needs assessment to establish quality and gap in the supply </w:t>
            </w:r>
            <w:r>
              <w:rPr>
                <w:rFonts w:ascii="Arial Narrow" w:hAnsi="Arial Narrow"/>
                <w:sz w:val="20"/>
                <w:szCs w:val="20"/>
              </w:rPr>
              <w:t xml:space="preserve">of </w:t>
            </w:r>
            <w:r w:rsidRPr="000F005F">
              <w:rPr>
                <w:rFonts w:ascii="Arial Narrow" w:hAnsi="Arial Narrow"/>
                <w:sz w:val="20"/>
                <w:szCs w:val="20"/>
              </w:rPr>
              <w:t>medical equipment</w:t>
            </w:r>
          </w:p>
          <w:p w:rsidR="00A02C98" w:rsidRDefault="00A02C98" w:rsidP="00247536">
            <w:pPr>
              <w:pStyle w:val="NoSpacing"/>
              <w:tabs>
                <w:tab w:val="right" w:pos="9026"/>
              </w:tabs>
              <w:jc w:val="both"/>
              <w:rPr>
                <w:rFonts w:ascii="Arial Narrow" w:hAnsi="Arial Narrow"/>
                <w:sz w:val="20"/>
                <w:szCs w:val="20"/>
              </w:rPr>
            </w:pPr>
          </w:p>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Conduct capacity assessment to establish the levels of specialisation and gaps in the medical practice</w:t>
            </w:r>
          </w:p>
          <w:p w:rsidR="00A02C98" w:rsidRDefault="00A02C98" w:rsidP="00247536">
            <w:pPr>
              <w:pStyle w:val="NoSpacing"/>
              <w:tabs>
                <w:tab w:val="right" w:pos="9026"/>
              </w:tabs>
              <w:jc w:val="both"/>
              <w:rPr>
                <w:rFonts w:ascii="Arial Narrow" w:hAnsi="Arial Narrow"/>
                <w:sz w:val="20"/>
                <w:szCs w:val="20"/>
              </w:rPr>
            </w:pPr>
          </w:p>
          <w:p w:rsidR="00A02C98" w:rsidRPr="000F005F"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 xml:space="preserve">Use the assessment results to lobby and campaign for prioritisation and budget allocation for improved quality of medical equipment and enhanced medical specialisation. </w:t>
            </w:r>
          </w:p>
        </w:tc>
        <w:tc>
          <w:tcPr>
            <w:tcW w:w="1440" w:type="dxa"/>
          </w:tcPr>
          <w:p w:rsidR="00A02C98" w:rsidRPr="009648AE" w:rsidRDefault="00A02C98" w:rsidP="00247536">
            <w:pPr>
              <w:pStyle w:val="NoSpacing"/>
              <w:tabs>
                <w:tab w:val="right" w:pos="9026"/>
              </w:tabs>
              <w:jc w:val="both"/>
              <w:rPr>
                <w:rFonts w:ascii="Arial Narrow" w:hAnsi="Arial Narrow"/>
                <w:sz w:val="20"/>
                <w:szCs w:val="20"/>
              </w:rPr>
            </w:pPr>
            <w:r w:rsidRPr="009648AE">
              <w:rPr>
                <w:rFonts w:ascii="Arial Narrow" w:hAnsi="Arial Narrow"/>
                <w:sz w:val="20"/>
                <w:szCs w:val="20"/>
              </w:rPr>
              <w:t xml:space="preserve"> LCN, WHO, LeBoHA,</w:t>
            </w:r>
            <w:r>
              <w:rPr>
                <w:rFonts w:ascii="Arial Narrow" w:hAnsi="Arial Narrow"/>
                <w:sz w:val="20"/>
                <w:szCs w:val="20"/>
              </w:rPr>
              <w:t xml:space="preserve"> LENASO, LENAPWA, LPPA</w:t>
            </w:r>
            <w:r w:rsidRPr="009648AE">
              <w:rPr>
                <w:rFonts w:ascii="Arial Narrow" w:hAnsi="Arial Narrow"/>
                <w:sz w:val="20"/>
                <w:szCs w:val="20"/>
              </w:rPr>
              <w:t xml:space="preserve"> </w:t>
            </w:r>
          </w:p>
        </w:tc>
        <w:tc>
          <w:tcPr>
            <w:tcW w:w="1350" w:type="dxa"/>
          </w:tcPr>
          <w:p w:rsidR="00A02C98" w:rsidRDefault="00E33000" w:rsidP="00247536">
            <w:pPr>
              <w:pStyle w:val="NoSpacing"/>
              <w:tabs>
                <w:tab w:val="right" w:pos="9026"/>
              </w:tabs>
              <w:jc w:val="both"/>
              <w:rPr>
                <w:rFonts w:ascii="Arial Narrow" w:hAnsi="Arial Narrow"/>
                <w:sz w:val="20"/>
                <w:szCs w:val="20"/>
              </w:rPr>
            </w:pPr>
            <w:r w:rsidRPr="00E33000">
              <w:rPr>
                <w:rFonts w:ascii="Arial Narrow" w:hAnsi="Arial Narrow"/>
                <w:sz w:val="20"/>
                <w:szCs w:val="20"/>
              </w:rPr>
              <w:t>Technical fees, transport, communication, stationery, meals, hall hire</w:t>
            </w:r>
          </w:p>
          <w:p w:rsidR="00E33000" w:rsidRDefault="00E33000" w:rsidP="00247536">
            <w:pPr>
              <w:pStyle w:val="NoSpacing"/>
              <w:tabs>
                <w:tab w:val="right" w:pos="9026"/>
              </w:tabs>
              <w:jc w:val="both"/>
              <w:rPr>
                <w:rFonts w:ascii="Arial Narrow" w:hAnsi="Arial Narrow"/>
                <w:sz w:val="20"/>
                <w:szCs w:val="20"/>
              </w:rPr>
            </w:pPr>
          </w:p>
          <w:p w:rsidR="00E33000" w:rsidRDefault="00E33000" w:rsidP="00247536">
            <w:pPr>
              <w:pStyle w:val="NoSpacing"/>
              <w:tabs>
                <w:tab w:val="right" w:pos="9026"/>
              </w:tabs>
              <w:jc w:val="both"/>
              <w:rPr>
                <w:rFonts w:ascii="Arial Narrow" w:hAnsi="Arial Narrow"/>
                <w:sz w:val="20"/>
                <w:szCs w:val="20"/>
              </w:rPr>
            </w:pPr>
          </w:p>
          <w:p w:rsidR="00E33000" w:rsidRDefault="00E33000" w:rsidP="00E33000">
            <w:pPr>
              <w:pStyle w:val="NoSpacing"/>
              <w:tabs>
                <w:tab w:val="right" w:pos="9026"/>
              </w:tabs>
              <w:jc w:val="both"/>
              <w:rPr>
                <w:rFonts w:ascii="Arial Narrow" w:hAnsi="Arial Narrow"/>
                <w:sz w:val="20"/>
                <w:szCs w:val="20"/>
              </w:rPr>
            </w:pPr>
            <w:r>
              <w:rPr>
                <w:rFonts w:ascii="Arial Narrow" w:hAnsi="Arial Narrow"/>
                <w:sz w:val="20"/>
                <w:szCs w:val="20"/>
              </w:rPr>
              <w:t xml:space="preserve"> </w:t>
            </w:r>
            <w:r w:rsidRPr="00E33000">
              <w:rPr>
                <w:rFonts w:ascii="Arial Narrow" w:hAnsi="Arial Narrow"/>
                <w:sz w:val="20"/>
                <w:szCs w:val="20"/>
              </w:rPr>
              <w:t>Technical fees, transport, communication, stationery, meals, hall hire</w:t>
            </w:r>
          </w:p>
          <w:p w:rsidR="00E33000" w:rsidRDefault="00E33000" w:rsidP="00247536">
            <w:pPr>
              <w:pStyle w:val="NoSpacing"/>
              <w:tabs>
                <w:tab w:val="right" w:pos="9026"/>
              </w:tabs>
              <w:jc w:val="both"/>
              <w:rPr>
                <w:rFonts w:ascii="Arial Narrow" w:hAnsi="Arial Narrow"/>
                <w:sz w:val="20"/>
                <w:szCs w:val="20"/>
              </w:rPr>
            </w:pPr>
          </w:p>
          <w:p w:rsidR="00E33000" w:rsidRDefault="00E33000" w:rsidP="00247536">
            <w:pPr>
              <w:pStyle w:val="NoSpacing"/>
              <w:tabs>
                <w:tab w:val="right" w:pos="9026"/>
              </w:tabs>
              <w:jc w:val="both"/>
              <w:rPr>
                <w:rFonts w:ascii="Arial Narrow" w:hAnsi="Arial Narrow"/>
                <w:sz w:val="20"/>
                <w:szCs w:val="20"/>
              </w:rPr>
            </w:pPr>
          </w:p>
          <w:p w:rsidR="00E33000" w:rsidRPr="00E33000" w:rsidRDefault="00E33000" w:rsidP="00247536">
            <w:pPr>
              <w:pStyle w:val="NoSpacing"/>
              <w:tabs>
                <w:tab w:val="right" w:pos="9026"/>
              </w:tabs>
              <w:jc w:val="both"/>
              <w:rPr>
                <w:rFonts w:ascii="Arial Narrow" w:hAnsi="Arial Narrow"/>
                <w:sz w:val="20"/>
                <w:szCs w:val="20"/>
              </w:rPr>
            </w:pPr>
            <w:r>
              <w:rPr>
                <w:rFonts w:ascii="Arial Narrow" w:hAnsi="Arial Narrow"/>
                <w:sz w:val="20"/>
                <w:szCs w:val="20"/>
              </w:rPr>
              <w:t>Transport, communication, stationery, meals, radio, TV &amp; print media airtime</w:t>
            </w:r>
          </w:p>
        </w:tc>
        <w:tc>
          <w:tcPr>
            <w:tcW w:w="1350" w:type="dxa"/>
          </w:tcPr>
          <w:p w:rsidR="00A02C98" w:rsidRPr="00533964" w:rsidRDefault="00E33000" w:rsidP="00247536">
            <w:pPr>
              <w:pStyle w:val="NoSpacing"/>
              <w:tabs>
                <w:tab w:val="right" w:pos="9026"/>
              </w:tabs>
              <w:jc w:val="both"/>
              <w:rPr>
                <w:rFonts w:ascii="Arial Narrow" w:hAnsi="Arial Narrow"/>
                <w:sz w:val="20"/>
                <w:szCs w:val="20"/>
              </w:rPr>
            </w:pPr>
            <w:r w:rsidRPr="00533964">
              <w:rPr>
                <w:rFonts w:ascii="Arial Narrow" w:hAnsi="Arial Narrow"/>
                <w:sz w:val="20"/>
                <w:szCs w:val="20"/>
              </w:rPr>
              <w:t>350 000</w:t>
            </w: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r w:rsidRPr="00533964">
              <w:rPr>
                <w:rFonts w:ascii="Arial Narrow" w:hAnsi="Arial Narrow"/>
                <w:sz w:val="20"/>
                <w:szCs w:val="20"/>
              </w:rPr>
              <w:t>200 000</w:t>
            </w: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E33000" w:rsidP="00247536">
            <w:pPr>
              <w:pStyle w:val="NoSpacing"/>
              <w:tabs>
                <w:tab w:val="right" w:pos="9026"/>
              </w:tabs>
              <w:jc w:val="both"/>
              <w:rPr>
                <w:rFonts w:ascii="Arial Narrow" w:hAnsi="Arial Narrow"/>
                <w:sz w:val="20"/>
                <w:szCs w:val="20"/>
              </w:rPr>
            </w:pPr>
          </w:p>
          <w:p w:rsidR="00E33000" w:rsidRPr="00533964" w:rsidRDefault="00583101" w:rsidP="00247536">
            <w:pPr>
              <w:pStyle w:val="NoSpacing"/>
              <w:tabs>
                <w:tab w:val="right" w:pos="9026"/>
              </w:tabs>
              <w:jc w:val="both"/>
              <w:rPr>
                <w:rFonts w:ascii="Arial Narrow" w:hAnsi="Arial Narrow"/>
                <w:sz w:val="20"/>
                <w:szCs w:val="20"/>
              </w:rPr>
            </w:pPr>
            <w:r w:rsidRPr="00533964">
              <w:rPr>
                <w:rFonts w:ascii="Arial Narrow" w:hAnsi="Arial Narrow"/>
                <w:sz w:val="20"/>
                <w:szCs w:val="20"/>
              </w:rPr>
              <w:t>300 000</w:t>
            </w:r>
          </w:p>
        </w:tc>
      </w:tr>
      <w:tr w:rsidR="00A02C98" w:rsidTr="00ED66E3">
        <w:tc>
          <w:tcPr>
            <w:tcW w:w="2001" w:type="dxa"/>
          </w:tcPr>
          <w:p w:rsidR="00A02C98" w:rsidRPr="007D7D90" w:rsidRDefault="00A02C98" w:rsidP="007D7D90">
            <w:pPr>
              <w:pStyle w:val="NoSpacing"/>
              <w:jc w:val="both"/>
            </w:pPr>
            <w:r w:rsidRPr="007D7D90">
              <w:rPr>
                <w:rFonts w:ascii="Arial Narrow" w:hAnsi="Arial Narrow"/>
                <w:sz w:val="20"/>
                <w:szCs w:val="20"/>
              </w:rPr>
              <w:t>Strengthened Professionalism among the health workers</w:t>
            </w:r>
          </w:p>
          <w:p w:rsidR="00A02C98" w:rsidRPr="00ED10C3" w:rsidRDefault="00A02C98" w:rsidP="00247536">
            <w:pPr>
              <w:pStyle w:val="NoSpacing"/>
              <w:tabs>
                <w:tab w:val="right" w:pos="9026"/>
              </w:tabs>
              <w:jc w:val="both"/>
              <w:rPr>
                <w:b/>
              </w:rPr>
            </w:pPr>
          </w:p>
        </w:tc>
        <w:tc>
          <w:tcPr>
            <w:tcW w:w="1655" w:type="dxa"/>
          </w:tcPr>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lastRenderedPageBreak/>
              <w:t>Forms of incentives available for health workers</w:t>
            </w:r>
          </w:p>
          <w:p w:rsidR="00A02C98" w:rsidRDefault="00A02C98" w:rsidP="00247536">
            <w:pPr>
              <w:pStyle w:val="NoSpacing"/>
              <w:tabs>
                <w:tab w:val="right" w:pos="9026"/>
              </w:tabs>
              <w:jc w:val="both"/>
              <w:rPr>
                <w:rFonts w:ascii="Arial Narrow" w:hAnsi="Arial Narrow"/>
                <w:sz w:val="20"/>
                <w:szCs w:val="20"/>
              </w:rPr>
            </w:pPr>
          </w:p>
          <w:p w:rsidR="00A02C98" w:rsidRPr="008A7A79" w:rsidRDefault="00A02C98" w:rsidP="00247536">
            <w:pPr>
              <w:pStyle w:val="NoSpacing"/>
              <w:tabs>
                <w:tab w:val="right" w:pos="9026"/>
              </w:tabs>
              <w:jc w:val="both"/>
              <w:rPr>
                <w:rFonts w:ascii="Arial Narrow" w:hAnsi="Arial Narrow"/>
                <w:sz w:val="20"/>
                <w:szCs w:val="20"/>
              </w:rPr>
            </w:pPr>
            <w:r w:rsidRPr="008A7A79">
              <w:rPr>
                <w:rFonts w:ascii="Arial Narrow" w:hAnsi="Arial Narrow"/>
                <w:sz w:val="20"/>
                <w:szCs w:val="20"/>
              </w:rPr>
              <w:lastRenderedPageBreak/>
              <w:t xml:space="preserve"># of clients/patients satisfied with customer services at health facilities </w:t>
            </w:r>
          </w:p>
        </w:tc>
        <w:tc>
          <w:tcPr>
            <w:tcW w:w="1288" w:type="dxa"/>
          </w:tcPr>
          <w:p w:rsidR="00A02C98" w:rsidRDefault="008F6674" w:rsidP="00247536">
            <w:pPr>
              <w:pStyle w:val="NoSpacing"/>
              <w:tabs>
                <w:tab w:val="right" w:pos="9026"/>
              </w:tabs>
              <w:jc w:val="both"/>
              <w:rPr>
                <w:rFonts w:ascii="Arial Narrow" w:hAnsi="Arial Narrow"/>
                <w:sz w:val="20"/>
                <w:szCs w:val="20"/>
              </w:rPr>
            </w:pPr>
            <w:r>
              <w:rPr>
                <w:rFonts w:ascii="Arial Narrow" w:hAnsi="Arial Narrow"/>
                <w:sz w:val="20"/>
                <w:szCs w:val="20"/>
              </w:rPr>
              <w:lastRenderedPageBreak/>
              <w:t>Training p</w:t>
            </w:r>
            <w:r w:rsidRPr="008F6674">
              <w:rPr>
                <w:rFonts w:ascii="Arial Narrow" w:hAnsi="Arial Narrow"/>
                <w:sz w:val="20"/>
                <w:szCs w:val="20"/>
              </w:rPr>
              <w:t>rogrammes designed and implemented</w:t>
            </w:r>
          </w:p>
          <w:p w:rsidR="008F6674" w:rsidRDefault="008F6674" w:rsidP="00247536">
            <w:pPr>
              <w:pStyle w:val="NoSpacing"/>
              <w:tabs>
                <w:tab w:val="right" w:pos="9026"/>
              </w:tabs>
              <w:jc w:val="both"/>
              <w:rPr>
                <w:rFonts w:ascii="Arial Narrow" w:hAnsi="Arial Narrow"/>
                <w:sz w:val="20"/>
                <w:szCs w:val="20"/>
              </w:rPr>
            </w:pPr>
          </w:p>
          <w:p w:rsidR="008F6674" w:rsidRPr="008F6674" w:rsidRDefault="008F6674" w:rsidP="00247536">
            <w:pPr>
              <w:pStyle w:val="NoSpacing"/>
              <w:tabs>
                <w:tab w:val="right" w:pos="9026"/>
              </w:tabs>
              <w:jc w:val="both"/>
              <w:rPr>
                <w:rFonts w:ascii="Arial Narrow" w:hAnsi="Arial Narrow"/>
                <w:sz w:val="20"/>
                <w:szCs w:val="20"/>
              </w:rPr>
            </w:pPr>
            <w:r w:rsidRPr="008F6674">
              <w:rPr>
                <w:rFonts w:ascii="Arial Narrow" w:hAnsi="Arial Narrow"/>
                <w:sz w:val="20"/>
                <w:szCs w:val="20"/>
              </w:rPr>
              <w:t>New salary scale for health worker</w:t>
            </w:r>
          </w:p>
        </w:tc>
        <w:tc>
          <w:tcPr>
            <w:tcW w:w="4259" w:type="dxa"/>
          </w:tcPr>
          <w:p w:rsidR="00A02C98" w:rsidRPr="001B7C70" w:rsidRDefault="00A02C98" w:rsidP="001B7C70">
            <w:pPr>
              <w:pStyle w:val="NoSpacing"/>
              <w:tabs>
                <w:tab w:val="right" w:pos="9026"/>
              </w:tabs>
              <w:jc w:val="both"/>
              <w:rPr>
                <w:rFonts w:ascii="Arial Narrow" w:hAnsi="Arial Narrow"/>
                <w:sz w:val="20"/>
                <w:szCs w:val="20"/>
              </w:rPr>
            </w:pPr>
            <w:r w:rsidRPr="001B7C70">
              <w:rPr>
                <w:b/>
              </w:rPr>
              <w:lastRenderedPageBreak/>
              <w:tab/>
            </w:r>
            <w:r w:rsidRPr="001B7C70">
              <w:rPr>
                <w:rFonts w:ascii="Arial Narrow" w:hAnsi="Arial Narrow"/>
                <w:sz w:val="20"/>
                <w:szCs w:val="20"/>
              </w:rPr>
              <w:t>Design and implement pre and in-services training programmes geared towards enhancing professional ethics and conduct of health workers.</w:t>
            </w:r>
          </w:p>
          <w:p w:rsidR="00A02C98" w:rsidRPr="001B7C70" w:rsidRDefault="00A02C98" w:rsidP="001B7C70">
            <w:pPr>
              <w:pStyle w:val="NoSpacing"/>
              <w:tabs>
                <w:tab w:val="right" w:pos="9026"/>
              </w:tabs>
              <w:jc w:val="both"/>
              <w:rPr>
                <w:rFonts w:ascii="Arial Narrow" w:hAnsi="Arial Narrow"/>
                <w:sz w:val="20"/>
                <w:szCs w:val="20"/>
              </w:rPr>
            </w:pPr>
          </w:p>
          <w:p w:rsidR="00ED66E3" w:rsidRDefault="00A02C98" w:rsidP="001B7C70">
            <w:pPr>
              <w:pStyle w:val="NoSpacing"/>
              <w:tabs>
                <w:tab w:val="right" w:pos="9026"/>
              </w:tabs>
              <w:jc w:val="both"/>
              <w:rPr>
                <w:rFonts w:ascii="Arial Narrow" w:hAnsi="Arial Narrow"/>
                <w:sz w:val="20"/>
                <w:szCs w:val="20"/>
              </w:rPr>
            </w:pPr>
            <w:r w:rsidRPr="001B7C70">
              <w:rPr>
                <w:rFonts w:ascii="Arial Narrow" w:hAnsi="Arial Narrow"/>
                <w:sz w:val="20"/>
                <w:szCs w:val="20"/>
              </w:rPr>
              <w:tab/>
            </w:r>
          </w:p>
          <w:p w:rsidR="00A02C98" w:rsidRDefault="00A02C98" w:rsidP="001B7C70">
            <w:pPr>
              <w:pStyle w:val="NoSpacing"/>
              <w:tabs>
                <w:tab w:val="right" w:pos="9026"/>
              </w:tabs>
              <w:jc w:val="both"/>
              <w:rPr>
                <w:rFonts w:ascii="Arial Narrow" w:hAnsi="Arial Narrow"/>
                <w:sz w:val="20"/>
                <w:szCs w:val="20"/>
              </w:rPr>
            </w:pPr>
            <w:r w:rsidRPr="001B7C70">
              <w:rPr>
                <w:rFonts w:ascii="Arial Narrow" w:hAnsi="Arial Narrow"/>
                <w:sz w:val="20"/>
                <w:szCs w:val="20"/>
              </w:rPr>
              <w:t xml:space="preserve">Provide preferential remuneration packages to boost </w:t>
            </w:r>
            <w:r w:rsidRPr="001B7C70">
              <w:rPr>
                <w:rFonts w:ascii="Arial Narrow" w:hAnsi="Arial Narrow"/>
                <w:sz w:val="20"/>
                <w:szCs w:val="20"/>
              </w:rPr>
              <w:lastRenderedPageBreak/>
              <w:t>morale of the health workers.</w:t>
            </w:r>
          </w:p>
          <w:p w:rsidR="004D4410" w:rsidRDefault="004D4410" w:rsidP="001B7C70">
            <w:pPr>
              <w:pStyle w:val="NoSpacing"/>
              <w:tabs>
                <w:tab w:val="right" w:pos="9026"/>
              </w:tabs>
              <w:jc w:val="both"/>
              <w:rPr>
                <w:rFonts w:ascii="Arial Narrow" w:hAnsi="Arial Narrow"/>
                <w:sz w:val="20"/>
                <w:szCs w:val="20"/>
              </w:rPr>
            </w:pPr>
          </w:p>
          <w:p w:rsidR="004D4410" w:rsidRPr="004D4410" w:rsidRDefault="004D4410" w:rsidP="004D4410">
            <w:pPr>
              <w:pStyle w:val="NoSpacing"/>
              <w:tabs>
                <w:tab w:val="right" w:pos="9026"/>
              </w:tabs>
              <w:jc w:val="both"/>
              <w:rPr>
                <w:rFonts w:ascii="Arial Narrow" w:hAnsi="Arial Narrow"/>
                <w:sz w:val="20"/>
                <w:szCs w:val="20"/>
              </w:rPr>
            </w:pPr>
            <w:r>
              <w:rPr>
                <w:rFonts w:ascii="Arial Narrow" w:hAnsi="Arial Narrow"/>
                <w:sz w:val="20"/>
                <w:szCs w:val="20"/>
              </w:rPr>
              <w:t>Design capacity building programme for the</w:t>
            </w:r>
            <w:r w:rsidRPr="004D4410">
              <w:rPr>
                <w:rFonts w:ascii="Arial Unicode MS" w:eastAsia="Arial Unicode MS" w:hAnsi="Arial Unicode MS" w:cs="Arial Unicode MS"/>
                <w:sz w:val="24"/>
                <w:szCs w:val="24"/>
              </w:rPr>
              <w:t xml:space="preserve"> </w:t>
            </w:r>
            <w:r w:rsidRPr="004D4410">
              <w:rPr>
                <w:rFonts w:ascii="Arial Narrow" w:hAnsi="Arial Narrow"/>
                <w:sz w:val="20"/>
                <w:szCs w:val="20"/>
              </w:rPr>
              <w:t>LMDA</w:t>
            </w:r>
            <w:r>
              <w:rPr>
                <w:rFonts w:ascii="Arial Narrow" w:hAnsi="Arial Narrow"/>
                <w:sz w:val="20"/>
                <w:szCs w:val="20"/>
              </w:rPr>
              <w:t xml:space="preserve"> and LNC </w:t>
            </w:r>
            <w:r w:rsidRPr="004D4410">
              <w:rPr>
                <w:rFonts w:ascii="Arial Narrow" w:hAnsi="Arial Narrow"/>
                <w:sz w:val="20"/>
                <w:szCs w:val="20"/>
              </w:rPr>
              <w:t xml:space="preserve">to ensure adherence to professional ethic and public welfare. </w:t>
            </w:r>
          </w:p>
          <w:p w:rsidR="004D4410" w:rsidRPr="00ED10C3" w:rsidRDefault="004D4410" w:rsidP="001B7C70">
            <w:pPr>
              <w:pStyle w:val="NoSpacing"/>
              <w:tabs>
                <w:tab w:val="right" w:pos="9026"/>
              </w:tabs>
              <w:jc w:val="both"/>
              <w:rPr>
                <w:b/>
              </w:rPr>
            </w:pPr>
          </w:p>
        </w:tc>
        <w:tc>
          <w:tcPr>
            <w:tcW w:w="967" w:type="dxa"/>
          </w:tcPr>
          <w:p w:rsidR="00A02C98" w:rsidRPr="00DD363E" w:rsidRDefault="00A02C98" w:rsidP="00247536">
            <w:pPr>
              <w:pStyle w:val="NoSpacing"/>
              <w:tabs>
                <w:tab w:val="right" w:pos="9026"/>
              </w:tabs>
              <w:jc w:val="both"/>
              <w:rPr>
                <w:rFonts w:ascii="Arial Narrow" w:hAnsi="Arial Narrow"/>
                <w:sz w:val="20"/>
                <w:szCs w:val="20"/>
              </w:rPr>
            </w:pPr>
            <w:r w:rsidRPr="00DD363E">
              <w:rPr>
                <w:rFonts w:ascii="Arial Narrow" w:hAnsi="Arial Narrow"/>
                <w:sz w:val="20"/>
                <w:szCs w:val="20"/>
              </w:rPr>
              <w:lastRenderedPageBreak/>
              <w:t>MOH, CHAL, Private facilities</w:t>
            </w:r>
            <w:r>
              <w:rPr>
                <w:rFonts w:ascii="Arial Narrow" w:hAnsi="Arial Narrow"/>
                <w:sz w:val="20"/>
                <w:szCs w:val="20"/>
              </w:rPr>
              <w:t xml:space="preserve">, </w:t>
            </w:r>
            <w:r>
              <w:rPr>
                <w:rFonts w:ascii="Arial Narrow" w:hAnsi="Arial Narrow"/>
                <w:sz w:val="20"/>
                <w:szCs w:val="20"/>
              </w:rPr>
              <w:lastRenderedPageBreak/>
              <w:t>MOF, MODP</w:t>
            </w:r>
          </w:p>
        </w:tc>
        <w:tc>
          <w:tcPr>
            <w:tcW w:w="1710" w:type="dxa"/>
          </w:tcPr>
          <w:p w:rsidR="00A02C98" w:rsidRDefault="00A02C98" w:rsidP="00247536">
            <w:pPr>
              <w:pStyle w:val="NoSpacing"/>
              <w:tabs>
                <w:tab w:val="right" w:pos="9026"/>
              </w:tabs>
              <w:jc w:val="both"/>
              <w:rPr>
                <w:rFonts w:ascii="Arial Narrow" w:hAnsi="Arial Narrow"/>
                <w:sz w:val="20"/>
                <w:szCs w:val="20"/>
              </w:rPr>
            </w:pPr>
            <w:r w:rsidRPr="00047067">
              <w:rPr>
                <w:rFonts w:ascii="Arial Narrow" w:hAnsi="Arial Narrow"/>
                <w:sz w:val="20"/>
                <w:szCs w:val="20"/>
              </w:rPr>
              <w:lastRenderedPageBreak/>
              <w:t xml:space="preserve">Conduct Client satisfaction Survey on services of health workers </w:t>
            </w:r>
          </w:p>
          <w:p w:rsidR="00A02C98" w:rsidRDefault="00A02C98" w:rsidP="00247536">
            <w:pPr>
              <w:pStyle w:val="NoSpacing"/>
              <w:tabs>
                <w:tab w:val="right" w:pos="9026"/>
              </w:tabs>
              <w:jc w:val="both"/>
              <w:rPr>
                <w:rFonts w:ascii="Arial Narrow" w:hAnsi="Arial Narrow"/>
                <w:sz w:val="20"/>
                <w:szCs w:val="20"/>
              </w:rPr>
            </w:pPr>
          </w:p>
          <w:p w:rsidR="00534723" w:rsidRDefault="00534723" w:rsidP="00247536">
            <w:pPr>
              <w:pStyle w:val="NoSpacing"/>
              <w:tabs>
                <w:tab w:val="right" w:pos="9026"/>
              </w:tabs>
              <w:jc w:val="both"/>
              <w:rPr>
                <w:rFonts w:ascii="Arial Narrow" w:hAnsi="Arial Narrow"/>
                <w:sz w:val="20"/>
                <w:szCs w:val="20"/>
              </w:rPr>
            </w:pPr>
          </w:p>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Hold lobbying meetings with identified advocacy targets for pre and in-service training programmes</w:t>
            </w:r>
          </w:p>
          <w:p w:rsidR="00A02C98" w:rsidRDefault="00A02C98" w:rsidP="00247536">
            <w:pPr>
              <w:pStyle w:val="NoSpacing"/>
              <w:tabs>
                <w:tab w:val="right" w:pos="9026"/>
              </w:tabs>
              <w:jc w:val="both"/>
              <w:rPr>
                <w:rFonts w:ascii="Arial Narrow" w:hAnsi="Arial Narrow"/>
                <w:sz w:val="20"/>
                <w:szCs w:val="20"/>
              </w:rPr>
            </w:pPr>
          </w:p>
          <w:p w:rsidR="00A02C98" w:rsidRPr="00047067"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Deliver induction and in-service training on ethics, customer care and  pr</w:t>
            </w:r>
            <w:r w:rsidR="009A427F">
              <w:rPr>
                <w:rFonts w:ascii="Arial Narrow" w:hAnsi="Arial Narrow"/>
                <w:sz w:val="20"/>
                <w:szCs w:val="20"/>
              </w:rPr>
              <w:t>ofessionalism for health professionals</w:t>
            </w:r>
            <w:r>
              <w:rPr>
                <w:rFonts w:ascii="Arial Narrow" w:hAnsi="Arial Narrow"/>
                <w:sz w:val="20"/>
                <w:szCs w:val="20"/>
              </w:rPr>
              <w:t xml:space="preserve"> </w:t>
            </w:r>
          </w:p>
        </w:tc>
        <w:tc>
          <w:tcPr>
            <w:tcW w:w="1440" w:type="dxa"/>
          </w:tcPr>
          <w:p w:rsidR="00A02C98" w:rsidRPr="00253D03" w:rsidRDefault="00A02C98" w:rsidP="00247536">
            <w:pPr>
              <w:pStyle w:val="NoSpacing"/>
              <w:tabs>
                <w:tab w:val="right" w:pos="9026"/>
              </w:tabs>
              <w:jc w:val="both"/>
              <w:rPr>
                <w:rFonts w:ascii="Arial Narrow" w:hAnsi="Arial Narrow"/>
                <w:sz w:val="20"/>
                <w:szCs w:val="20"/>
              </w:rPr>
            </w:pPr>
            <w:r w:rsidRPr="00253D03">
              <w:rPr>
                <w:rFonts w:ascii="Arial Narrow" w:hAnsi="Arial Narrow"/>
                <w:sz w:val="20"/>
                <w:szCs w:val="20"/>
              </w:rPr>
              <w:lastRenderedPageBreak/>
              <w:t xml:space="preserve">WHO, LeBoHA, </w:t>
            </w:r>
            <w:r>
              <w:rPr>
                <w:rFonts w:ascii="Arial Narrow" w:hAnsi="Arial Narrow"/>
                <w:sz w:val="20"/>
                <w:szCs w:val="20"/>
              </w:rPr>
              <w:t xml:space="preserve">LENEPWA, </w:t>
            </w:r>
            <w:r w:rsidR="00492672">
              <w:rPr>
                <w:rFonts w:ascii="Arial Narrow" w:hAnsi="Arial Narrow"/>
                <w:sz w:val="20"/>
                <w:szCs w:val="20"/>
              </w:rPr>
              <w:t>LMDC, LNC</w:t>
            </w:r>
            <w:r w:rsidRPr="00253D03">
              <w:rPr>
                <w:rFonts w:ascii="Arial Narrow" w:hAnsi="Arial Narrow"/>
                <w:sz w:val="20"/>
                <w:szCs w:val="20"/>
              </w:rPr>
              <w:t xml:space="preserve">  </w:t>
            </w:r>
          </w:p>
        </w:tc>
        <w:tc>
          <w:tcPr>
            <w:tcW w:w="1350" w:type="dxa"/>
          </w:tcPr>
          <w:p w:rsidR="00534723" w:rsidRDefault="00583101" w:rsidP="00247536">
            <w:pPr>
              <w:pStyle w:val="NoSpacing"/>
              <w:tabs>
                <w:tab w:val="right" w:pos="9026"/>
              </w:tabs>
              <w:jc w:val="both"/>
              <w:rPr>
                <w:rFonts w:ascii="Arial Narrow" w:hAnsi="Arial Narrow"/>
                <w:sz w:val="20"/>
                <w:szCs w:val="20"/>
              </w:rPr>
            </w:pPr>
            <w:r w:rsidRPr="00E33000">
              <w:rPr>
                <w:rFonts w:ascii="Arial Narrow" w:hAnsi="Arial Narrow"/>
                <w:sz w:val="20"/>
                <w:szCs w:val="20"/>
              </w:rPr>
              <w:t xml:space="preserve">Technical fees, transport, communication, stationery, </w:t>
            </w:r>
            <w:r w:rsidRPr="00E33000">
              <w:rPr>
                <w:rFonts w:ascii="Arial Narrow" w:hAnsi="Arial Narrow"/>
                <w:sz w:val="20"/>
                <w:szCs w:val="20"/>
              </w:rPr>
              <w:lastRenderedPageBreak/>
              <w:t>meals, hall hire</w:t>
            </w:r>
          </w:p>
          <w:p w:rsidR="00534723" w:rsidRDefault="00534723" w:rsidP="00247536">
            <w:pPr>
              <w:pStyle w:val="NoSpacing"/>
              <w:tabs>
                <w:tab w:val="right" w:pos="9026"/>
              </w:tabs>
              <w:jc w:val="both"/>
              <w:rPr>
                <w:rFonts w:ascii="Arial Narrow" w:hAnsi="Arial Narrow"/>
              </w:rPr>
            </w:pPr>
            <w:r w:rsidRPr="00534723">
              <w:rPr>
                <w:rFonts w:ascii="Arial Narrow" w:hAnsi="Arial Narrow"/>
              </w:rPr>
              <w:t>Transport, communication</w:t>
            </w:r>
          </w:p>
          <w:p w:rsidR="00534723" w:rsidRDefault="00534723" w:rsidP="00247536">
            <w:pPr>
              <w:pStyle w:val="NoSpacing"/>
              <w:tabs>
                <w:tab w:val="right" w:pos="9026"/>
              </w:tabs>
              <w:jc w:val="both"/>
              <w:rPr>
                <w:rFonts w:ascii="Arial Narrow" w:hAnsi="Arial Narrow"/>
              </w:rPr>
            </w:pPr>
          </w:p>
          <w:p w:rsidR="00534723" w:rsidRDefault="00534723" w:rsidP="00247536">
            <w:pPr>
              <w:pStyle w:val="NoSpacing"/>
              <w:tabs>
                <w:tab w:val="right" w:pos="9026"/>
              </w:tabs>
              <w:jc w:val="both"/>
              <w:rPr>
                <w:rFonts w:ascii="Arial Narrow" w:hAnsi="Arial Narrow"/>
              </w:rPr>
            </w:pPr>
          </w:p>
          <w:p w:rsidR="00534723" w:rsidRPr="00534723" w:rsidRDefault="00534723" w:rsidP="00247536">
            <w:pPr>
              <w:pStyle w:val="NoSpacing"/>
              <w:tabs>
                <w:tab w:val="right" w:pos="9026"/>
              </w:tabs>
              <w:jc w:val="both"/>
              <w:rPr>
                <w:rFonts w:ascii="Arial Narrow" w:hAnsi="Arial Narrow"/>
                <w:sz w:val="20"/>
                <w:szCs w:val="20"/>
              </w:rPr>
            </w:pPr>
            <w:r>
              <w:rPr>
                <w:rFonts w:ascii="Arial Narrow" w:hAnsi="Arial Narrow"/>
              </w:rPr>
              <w:t xml:space="preserve">Facilitation fees, </w:t>
            </w:r>
            <w:r w:rsidR="009A427F">
              <w:rPr>
                <w:rFonts w:ascii="Arial Narrow" w:hAnsi="Arial Narrow"/>
              </w:rPr>
              <w:t>meals, hall hire, accommodation, transport, communication, stationery</w:t>
            </w:r>
          </w:p>
        </w:tc>
        <w:tc>
          <w:tcPr>
            <w:tcW w:w="1350" w:type="dxa"/>
          </w:tcPr>
          <w:p w:rsidR="00A02C98" w:rsidRPr="00533964" w:rsidRDefault="00583101" w:rsidP="00247536">
            <w:pPr>
              <w:pStyle w:val="NoSpacing"/>
              <w:tabs>
                <w:tab w:val="right" w:pos="9026"/>
              </w:tabs>
              <w:jc w:val="both"/>
              <w:rPr>
                <w:rFonts w:ascii="Arial Narrow" w:hAnsi="Arial Narrow"/>
                <w:sz w:val="20"/>
                <w:szCs w:val="20"/>
              </w:rPr>
            </w:pPr>
            <w:r w:rsidRPr="00533964">
              <w:rPr>
                <w:rFonts w:ascii="Arial Narrow" w:hAnsi="Arial Narrow"/>
                <w:sz w:val="20"/>
                <w:szCs w:val="20"/>
              </w:rPr>
              <w:lastRenderedPageBreak/>
              <w:t>200 000</w:t>
            </w:r>
          </w:p>
          <w:p w:rsidR="00534723" w:rsidRPr="00533964" w:rsidRDefault="00534723" w:rsidP="00247536">
            <w:pPr>
              <w:pStyle w:val="NoSpacing"/>
              <w:tabs>
                <w:tab w:val="right" w:pos="9026"/>
              </w:tabs>
              <w:jc w:val="both"/>
              <w:rPr>
                <w:rFonts w:ascii="Arial Narrow" w:hAnsi="Arial Narrow"/>
                <w:sz w:val="20"/>
                <w:szCs w:val="20"/>
              </w:rPr>
            </w:pPr>
          </w:p>
          <w:p w:rsidR="00534723" w:rsidRPr="00533964" w:rsidRDefault="00534723" w:rsidP="00247536">
            <w:pPr>
              <w:pStyle w:val="NoSpacing"/>
              <w:tabs>
                <w:tab w:val="right" w:pos="9026"/>
              </w:tabs>
              <w:jc w:val="both"/>
              <w:rPr>
                <w:rFonts w:ascii="Arial Narrow" w:hAnsi="Arial Narrow"/>
                <w:sz w:val="20"/>
                <w:szCs w:val="20"/>
              </w:rPr>
            </w:pPr>
          </w:p>
          <w:p w:rsidR="00534723" w:rsidRPr="00533964" w:rsidRDefault="00534723" w:rsidP="00247536">
            <w:pPr>
              <w:pStyle w:val="NoSpacing"/>
              <w:tabs>
                <w:tab w:val="right" w:pos="9026"/>
              </w:tabs>
              <w:jc w:val="both"/>
              <w:rPr>
                <w:rFonts w:ascii="Arial Narrow" w:hAnsi="Arial Narrow"/>
                <w:sz w:val="20"/>
                <w:szCs w:val="20"/>
              </w:rPr>
            </w:pPr>
          </w:p>
          <w:p w:rsidR="00534723" w:rsidRPr="00533964" w:rsidRDefault="00534723" w:rsidP="00247536">
            <w:pPr>
              <w:pStyle w:val="NoSpacing"/>
              <w:tabs>
                <w:tab w:val="right" w:pos="9026"/>
              </w:tabs>
              <w:jc w:val="both"/>
              <w:rPr>
                <w:rFonts w:ascii="Arial Narrow" w:hAnsi="Arial Narrow"/>
                <w:sz w:val="20"/>
                <w:szCs w:val="20"/>
              </w:rPr>
            </w:pPr>
          </w:p>
          <w:p w:rsidR="00534723" w:rsidRPr="00533964" w:rsidRDefault="00534723" w:rsidP="00247536">
            <w:pPr>
              <w:pStyle w:val="NoSpacing"/>
              <w:tabs>
                <w:tab w:val="right" w:pos="9026"/>
              </w:tabs>
              <w:jc w:val="both"/>
              <w:rPr>
                <w:rFonts w:ascii="Arial Narrow" w:hAnsi="Arial Narrow"/>
                <w:sz w:val="20"/>
                <w:szCs w:val="20"/>
              </w:rPr>
            </w:pPr>
          </w:p>
          <w:p w:rsidR="00534723" w:rsidRPr="00533964" w:rsidRDefault="00534723" w:rsidP="00247536">
            <w:pPr>
              <w:pStyle w:val="NoSpacing"/>
              <w:tabs>
                <w:tab w:val="right" w:pos="9026"/>
              </w:tabs>
              <w:jc w:val="both"/>
              <w:rPr>
                <w:rFonts w:ascii="Arial Narrow" w:hAnsi="Arial Narrow"/>
                <w:sz w:val="20"/>
                <w:szCs w:val="20"/>
              </w:rPr>
            </w:pPr>
            <w:r w:rsidRPr="00533964">
              <w:rPr>
                <w:rFonts w:ascii="Arial Narrow" w:hAnsi="Arial Narrow"/>
                <w:sz w:val="20"/>
                <w:szCs w:val="20"/>
              </w:rPr>
              <w:t>20 000</w:t>
            </w:r>
          </w:p>
          <w:p w:rsidR="009A427F" w:rsidRPr="00533964" w:rsidRDefault="009A427F" w:rsidP="00247536">
            <w:pPr>
              <w:pStyle w:val="NoSpacing"/>
              <w:tabs>
                <w:tab w:val="right" w:pos="9026"/>
              </w:tabs>
              <w:jc w:val="both"/>
              <w:rPr>
                <w:rFonts w:ascii="Arial Narrow" w:hAnsi="Arial Narrow"/>
                <w:sz w:val="20"/>
                <w:szCs w:val="20"/>
              </w:rPr>
            </w:pPr>
          </w:p>
          <w:p w:rsidR="009A427F" w:rsidRPr="00533964" w:rsidRDefault="009A427F" w:rsidP="00247536">
            <w:pPr>
              <w:pStyle w:val="NoSpacing"/>
              <w:tabs>
                <w:tab w:val="right" w:pos="9026"/>
              </w:tabs>
              <w:jc w:val="both"/>
              <w:rPr>
                <w:rFonts w:ascii="Arial Narrow" w:hAnsi="Arial Narrow"/>
                <w:sz w:val="20"/>
                <w:szCs w:val="20"/>
              </w:rPr>
            </w:pPr>
          </w:p>
          <w:p w:rsidR="009A427F" w:rsidRPr="00533964" w:rsidRDefault="009A427F" w:rsidP="00247536">
            <w:pPr>
              <w:pStyle w:val="NoSpacing"/>
              <w:tabs>
                <w:tab w:val="right" w:pos="9026"/>
              </w:tabs>
              <w:jc w:val="both"/>
              <w:rPr>
                <w:rFonts w:ascii="Arial Narrow" w:hAnsi="Arial Narrow"/>
                <w:sz w:val="20"/>
                <w:szCs w:val="20"/>
              </w:rPr>
            </w:pPr>
          </w:p>
          <w:p w:rsidR="009A427F" w:rsidRPr="00533964" w:rsidRDefault="009A427F" w:rsidP="00247536">
            <w:pPr>
              <w:pStyle w:val="NoSpacing"/>
              <w:tabs>
                <w:tab w:val="right" w:pos="9026"/>
              </w:tabs>
              <w:jc w:val="both"/>
              <w:rPr>
                <w:rFonts w:ascii="Arial Narrow" w:hAnsi="Arial Narrow"/>
                <w:sz w:val="20"/>
                <w:szCs w:val="20"/>
              </w:rPr>
            </w:pPr>
          </w:p>
          <w:p w:rsidR="009A427F" w:rsidRPr="00533964" w:rsidRDefault="009A427F" w:rsidP="00247536">
            <w:pPr>
              <w:pStyle w:val="NoSpacing"/>
              <w:tabs>
                <w:tab w:val="right" w:pos="9026"/>
              </w:tabs>
              <w:jc w:val="both"/>
              <w:rPr>
                <w:rFonts w:ascii="Arial Narrow" w:hAnsi="Arial Narrow"/>
                <w:sz w:val="20"/>
                <w:szCs w:val="20"/>
              </w:rPr>
            </w:pPr>
            <w:r w:rsidRPr="00533964">
              <w:rPr>
                <w:rFonts w:ascii="Arial Narrow" w:hAnsi="Arial Narrow"/>
                <w:sz w:val="20"/>
                <w:szCs w:val="20"/>
              </w:rPr>
              <w:t>400 000</w:t>
            </w:r>
          </w:p>
        </w:tc>
      </w:tr>
      <w:tr w:rsidR="00A02C98" w:rsidTr="00ED66E3">
        <w:tc>
          <w:tcPr>
            <w:tcW w:w="2001" w:type="dxa"/>
          </w:tcPr>
          <w:p w:rsidR="00A02C98" w:rsidRPr="008873B9" w:rsidRDefault="00A02C98" w:rsidP="00247536">
            <w:pPr>
              <w:pStyle w:val="NoSpacing"/>
              <w:tabs>
                <w:tab w:val="right" w:pos="9026"/>
              </w:tabs>
              <w:jc w:val="both"/>
              <w:rPr>
                <w:rFonts w:ascii="Arial Narrow" w:hAnsi="Arial Narrow"/>
                <w:sz w:val="20"/>
                <w:szCs w:val="20"/>
              </w:rPr>
            </w:pPr>
            <w:r w:rsidRPr="008873B9">
              <w:rPr>
                <w:rFonts w:ascii="Arial Narrow" w:hAnsi="Arial Narrow"/>
                <w:sz w:val="20"/>
                <w:szCs w:val="20"/>
              </w:rPr>
              <w:lastRenderedPageBreak/>
              <w:t>Enhanced good governance in health sector policy environment</w:t>
            </w:r>
          </w:p>
        </w:tc>
        <w:tc>
          <w:tcPr>
            <w:tcW w:w="1655" w:type="dxa"/>
          </w:tcPr>
          <w:p w:rsidR="00A02C98" w:rsidRDefault="00A02C98" w:rsidP="00247536">
            <w:pPr>
              <w:pStyle w:val="NoSpacing"/>
              <w:tabs>
                <w:tab w:val="right" w:pos="9026"/>
              </w:tabs>
              <w:jc w:val="both"/>
              <w:rPr>
                <w:rFonts w:ascii="Arial Narrow" w:hAnsi="Arial Narrow"/>
                <w:sz w:val="20"/>
                <w:szCs w:val="20"/>
              </w:rPr>
            </w:pPr>
            <w:r w:rsidRPr="002429F2">
              <w:rPr>
                <w:rFonts w:ascii="Arial Narrow" w:hAnsi="Arial Narrow"/>
                <w:sz w:val="20"/>
                <w:szCs w:val="20"/>
              </w:rPr>
              <w:t># of health frameworks accommodating inputs of health professionals</w:t>
            </w:r>
          </w:p>
          <w:p w:rsidR="00A02C98" w:rsidRDefault="00A02C98" w:rsidP="00247536">
            <w:pPr>
              <w:pStyle w:val="NoSpacing"/>
              <w:tabs>
                <w:tab w:val="right" w:pos="9026"/>
              </w:tabs>
              <w:jc w:val="both"/>
              <w:rPr>
                <w:rFonts w:ascii="Arial Narrow" w:hAnsi="Arial Narrow"/>
                <w:sz w:val="20"/>
                <w:szCs w:val="20"/>
              </w:rPr>
            </w:pPr>
          </w:p>
          <w:p w:rsidR="00A02C98" w:rsidRPr="002429F2" w:rsidRDefault="00A02C98" w:rsidP="00247536">
            <w:pPr>
              <w:pStyle w:val="NoSpacing"/>
              <w:tabs>
                <w:tab w:val="right" w:pos="9026"/>
              </w:tabs>
              <w:jc w:val="both"/>
              <w:rPr>
                <w:rFonts w:ascii="Arial Narrow" w:hAnsi="Arial Narrow"/>
                <w:sz w:val="20"/>
                <w:szCs w:val="20"/>
              </w:rPr>
            </w:pPr>
          </w:p>
        </w:tc>
        <w:tc>
          <w:tcPr>
            <w:tcW w:w="1288" w:type="dxa"/>
          </w:tcPr>
          <w:p w:rsidR="00A02C98" w:rsidRDefault="008F6674" w:rsidP="00247536">
            <w:pPr>
              <w:pStyle w:val="NoSpacing"/>
              <w:tabs>
                <w:tab w:val="right" w:pos="9026"/>
              </w:tabs>
              <w:jc w:val="both"/>
              <w:rPr>
                <w:rFonts w:ascii="Arial Narrow" w:hAnsi="Arial Narrow"/>
                <w:sz w:val="20"/>
                <w:szCs w:val="20"/>
              </w:rPr>
            </w:pPr>
            <w:r w:rsidRPr="008F6674">
              <w:rPr>
                <w:rFonts w:ascii="Arial Narrow" w:hAnsi="Arial Narrow"/>
                <w:sz w:val="20"/>
                <w:szCs w:val="20"/>
              </w:rPr>
              <w:t>Health Bill enacted</w:t>
            </w:r>
          </w:p>
          <w:p w:rsidR="008F6674" w:rsidRDefault="008F6674" w:rsidP="00247536">
            <w:pPr>
              <w:pStyle w:val="NoSpacing"/>
              <w:tabs>
                <w:tab w:val="right" w:pos="9026"/>
              </w:tabs>
              <w:jc w:val="both"/>
              <w:rPr>
                <w:rFonts w:ascii="Arial Narrow" w:hAnsi="Arial Narrow"/>
                <w:sz w:val="20"/>
                <w:szCs w:val="20"/>
              </w:rPr>
            </w:pPr>
          </w:p>
          <w:p w:rsidR="008F6674" w:rsidRDefault="008F6674" w:rsidP="00247536">
            <w:pPr>
              <w:pStyle w:val="NoSpacing"/>
              <w:tabs>
                <w:tab w:val="right" w:pos="9026"/>
              </w:tabs>
              <w:jc w:val="both"/>
              <w:rPr>
                <w:rFonts w:ascii="Arial Narrow" w:hAnsi="Arial Narrow"/>
                <w:sz w:val="20"/>
                <w:szCs w:val="20"/>
              </w:rPr>
            </w:pPr>
          </w:p>
          <w:p w:rsidR="008F6674" w:rsidRPr="008F6674" w:rsidRDefault="008F0FCE" w:rsidP="00247536">
            <w:pPr>
              <w:pStyle w:val="NoSpacing"/>
              <w:tabs>
                <w:tab w:val="right" w:pos="9026"/>
              </w:tabs>
              <w:jc w:val="both"/>
              <w:rPr>
                <w:rFonts w:ascii="Arial Narrow" w:hAnsi="Arial Narrow"/>
                <w:sz w:val="20"/>
                <w:szCs w:val="20"/>
              </w:rPr>
            </w:pPr>
            <w:r>
              <w:rPr>
                <w:rFonts w:ascii="Arial Narrow" w:hAnsi="Arial Narrow"/>
                <w:sz w:val="20"/>
                <w:szCs w:val="20"/>
              </w:rPr>
              <w:t>Input of coalition members in programmes, strategies and policies</w:t>
            </w:r>
          </w:p>
        </w:tc>
        <w:tc>
          <w:tcPr>
            <w:tcW w:w="4259" w:type="dxa"/>
          </w:tcPr>
          <w:p w:rsidR="00A02C98" w:rsidRDefault="00A02C98" w:rsidP="00247536">
            <w:pPr>
              <w:pStyle w:val="NoSpacing"/>
              <w:tabs>
                <w:tab w:val="right" w:pos="9026"/>
              </w:tabs>
              <w:jc w:val="both"/>
              <w:rPr>
                <w:rFonts w:ascii="Arial Narrow" w:hAnsi="Arial Narrow"/>
                <w:sz w:val="20"/>
                <w:szCs w:val="20"/>
              </w:rPr>
            </w:pPr>
            <w:r w:rsidRPr="008873B9">
              <w:rPr>
                <w:rFonts w:ascii="Arial Narrow" w:hAnsi="Arial Narrow"/>
                <w:sz w:val="20"/>
                <w:szCs w:val="20"/>
              </w:rPr>
              <w:t>Enact Health Bill with professional’s participation clause in all health development frameworks.</w:t>
            </w:r>
          </w:p>
          <w:p w:rsidR="00A02C98" w:rsidRDefault="00A02C98" w:rsidP="00247536">
            <w:pPr>
              <w:pStyle w:val="NoSpacing"/>
              <w:tabs>
                <w:tab w:val="right" w:pos="9026"/>
              </w:tabs>
              <w:jc w:val="both"/>
              <w:rPr>
                <w:rFonts w:ascii="Arial Narrow" w:hAnsi="Arial Narrow"/>
                <w:sz w:val="20"/>
                <w:szCs w:val="20"/>
              </w:rPr>
            </w:pPr>
          </w:p>
          <w:p w:rsidR="00A02C98" w:rsidRPr="008873B9"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Involve health professionals in the design and development of health programmes, strategies and policies and legislation through their organisations.</w:t>
            </w:r>
          </w:p>
        </w:tc>
        <w:tc>
          <w:tcPr>
            <w:tcW w:w="967" w:type="dxa"/>
          </w:tcPr>
          <w:p w:rsidR="00A02C98" w:rsidRPr="00246CE6" w:rsidRDefault="00A02C98" w:rsidP="00247536">
            <w:pPr>
              <w:pStyle w:val="NoSpacing"/>
              <w:tabs>
                <w:tab w:val="right" w:pos="9026"/>
              </w:tabs>
              <w:jc w:val="both"/>
              <w:rPr>
                <w:rFonts w:ascii="Arial Narrow" w:hAnsi="Arial Narrow"/>
                <w:sz w:val="20"/>
                <w:szCs w:val="20"/>
              </w:rPr>
            </w:pPr>
            <w:r w:rsidRPr="00246CE6">
              <w:rPr>
                <w:rFonts w:ascii="Arial Narrow" w:hAnsi="Arial Narrow"/>
                <w:sz w:val="20"/>
                <w:szCs w:val="20"/>
              </w:rPr>
              <w:t>MOH, CHAL, Parliamentary Portfolio Committee on HIV/AIDS and Social Develo</w:t>
            </w:r>
            <w:r>
              <w:rPr>
                <w:rFonts w:ascii="Arial Narrow" w:hAnsi="Arial Narrow"/>
                <w:sz w:val="20"/>
                <w:szCs w:val="20"/>
              </w:rPr>
              <w:t>p</w:t>
            </w:r>
            <w:r w:rsidRPr="00246CE6">
              <w:rPr>
                <w:rFonts w:ascii="Arial Narrow" w:hAnsi="Arial Narrow"/>
                <w:sz w:val="20"/>
                <w:szCs w:val="20"/>
              </w:rPr>
              <w:t>ment</w:t>
            </w:r>
            <w:r>
              <w:rPr>
                <w:rFonts w:ascii="Arial Narrow" w:hAnsi="Arial Narrow"/>
                <w:sz w:val="20"/>
                <w:szCs w:val="20"/>
              </w:rPr>
              <w:t>, Senate</w:t>
            </w:r>
            <w:r w:rsidRPr="00246CE6">
              <w:rPr>
                <w:rFonts w:ascii="Arial Narrow" w:hAnsi="Arial Narrow"/>
                <w:sz w:val="20"/>
                <w:szCs w:val="20"/>
              </w:rPr>
              <w:t xml:space="preserve"> </w:t>
            </w:r>
          </w:p>
        </w:tc>
        <w:tc>
          <w:tcPr>
            <w:tcW w:w="1710" w:type="dxa"/>
          </w:tcPr>
          <w:p w:rsidR="00A02C98" w:rsidRDefault="00A02C98" w:rsidP="00247536">
            <w:pPr>
              <w:pStyle w:val="NoSpacing"/>
              <w:tabs>
                <w:tab w:val="right" w:pos="9026"/>
              </w:tabs>
              <w:jc w:val="both"/>
              <w:rPr>
                <w:rFonts w:ascii="Arial Narrow" w:hAnsi="Arial Narrow"/>
                <w:sz w:val="20"/>
                <w:szCs w:val="20"/>
              </w:rPr>
            </w:pPr>
            <w:r w:rsidRPr="00702F36">
              <w:rPr>
                <w:rFonts w:ascii="Arial Narrow" w:hAnsi="Arial Narrow"/>
                <w:sz w:val="20"/>
                <w:szCs w:val="20"/>
              </w:rPr>
              <w:t>Review the Health Bill before it is enacted</w:t>
            </w:r>
            <w:r>
              <w:rPr>
                <w:rFonts w:ascii="Arial Narrow" w:hAnsi="Arial Narrow"/>
                <w:sz w:val="20"/>
                <w:szCs w:val="20"/>
              </w:rPr>
              <w:t xml:space="preserve"> to ensure its relevance to the needs of the health professionals </w:t>
            </w:r>
          </w:p>
          <w:p w:rsidR="00A02C98" w:rsidRDefault="00A02C98" w:rsidP="00247536">
            <w:pPr>
              <w:pStyle w:val="NoSpacing"/>
              <w:tabs>
                <w:tab w:val="right" w:pos="9026"/>
              </w:tabs>
              <w:jc w:val="both"/>
              <w:rPr>
                <w:rFonts w:ascii="Arial Narrow" w:hAnsi="Arial Narrow"/>
                <w:sz w:val="20"/>
                <w:szCs w:val="20"/>
              </w:rPr>
            </w:pPr>
          </w:p>
          <w:p w:rsidR="00FA7B61" w:rsidRDefault="00FA7B61" w:rsidP="00247536">
            <w:pPr>
              <w:pStyle w:val="NoSpacing"/>
              <w:tabs>
                <w:tab w:val="right" w:pos="9026"/>
              </w:tabs>
              <w:jc w:val="both"/>
              <w:rPr>
                <w:rFonts w:ascii="Arial Narrow" w:hAnsi="Arial Narrow"/>
                <w:sz w:val="20"/>
                <w:szCs w:val="20"/>
              </w:rPr>
            </w:pPr>
          </w:p>
          <w:p w:rsidR="00FA7B61" w:rsidRDefault="00FA7B61" w:rsidP="00247536">
            <w:pPr>
              <w:pStyle w:val="NoSpacing"/>
              <w:tabs>
                <w:tab w:val="right" w:pos="9026"/>
              </w:tabs>
              <w:jc w:val="both"/>
              <w:rPr>
                <w:rFonts w:ascii="Arial Narrow" w:hAnsi="Arial Narrow"/>
                <w:sz w:val="20"/>
                <w:szCs w:val="20"/>
              </w:rPr>
            </w:pPr>
          </w:p>
          <w:p w:rsidR="00A02C98" w:rsidRPr="00702F36"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Lobby and Campaign for enactment of the Health Bill</w:t>
            </w:r>
          </w:p>
        </w:tc>
        <w:tc>
          <w:tcPr>
            <w:tcW w:w="1440" w:type="dxa"/>
          </w:tcPr>
          <w:p w:rsidR="00A02C98" w:rsidRPr="00241013" w:rsidRDefault="00A02C98" w:rsidP="00247536">
            <w:pPr>
              <w:pStyle w:val="NoSpacing"/>
              <w:tabs>
                <w:tab w:val="right" w:pos="9026"/>
              </w:tabs>
              <w:jc w:val="both"/>
              <w:rPr>
                <w:rFonts w:ascii="Arial Narrow" w:hAnsi="Arial Narrow"/>
                <w:sz w:val="20"/>
                <w:szCs w:val="20"/>
              </w:rPr>
            </w:pPr>
            <w:r w:rsidRPr="00241013">
              <w:rPr>
                <w:rFonts w:ascii="Arial Narrow" w:hAnsi="Arial Narrow"/>
                <w:sz w:val="20"/>
                <w:szCs w:val="20"/>
              </w:rPr>
              <w:t>LCN, TRC</w:t>
            </w:r>
            <w:r>
              <w:rPr>
                <w:rFonts w:ascii="Arial Narrow" w:hAnsi="Arial Narrow"/>
                <w:sz w:val="20"/>
                <w:szCs w:val="20"/>
              </w:rPr>
              <w:t xml:space="preserve"> </w:t>
            </w:r>
            <w:r w:rsidRPr="00241013">
              <w:rPr>
                <w:rFonts w:ascii="Arial Narrow" w:hAnsi="Arial Narrow"/>
                <w:sz w:val="20"/>
                <w:szCs w:val="20"/>
              </w:rPr>
              <w:t>,DPE,</w:t>
            </w:r>
            <w:r>
              <w:rPr>
                <w:rFonts w:ascii="Arial Narrow" w:hAnsi="Arial Narrow"/>
                <w:sz w:val="20"/>
                <w:szCs w:val="20"/>
              </w:rPr>
              <w:t xml:space="preserve"> </w:t>
            </w:r>
            <w:r w:rsidRPr="00241013">
              <w:rPr>
                <w:rFonts w:ascii="Arial Narrow" w:hAnsi="Arial Narrow"/>
                <w:sz w:val="20"/>
                <w:szCs w:val="20"/>
              </w:rPr>
              <w:t>LNFOD,</w:t>
            </w:r>
            <w:r>
              <w:rPr>
                <w:rFonts w:ascii="Arial Narrow" w:hAnsi="Arial Narrow"/>
                <w:sz w:val="20"/>
                <w:szCs w:val="20"/>
              </w:rPr>
              <w:t xml:space="preserve"> </w:t>
            </w:r>
            <w:r w:rsidRPr="00241013">
              <w:rPr>
                <w:rFonts w:ascii="Arial Narrow" w:hAnsi="Arial Narrow"/>
                <w:sz w:val="20"/>
                <w:szCs w:val="20"/>
              </w:rPr>
              <w:t>WHO,</w:t>
            </w:r>
            <w:r>
              <w:rPr>
                <w:rFonts w:ascii="Arial Narrow" w:hAnsi="Arial Narrow"/>
                <w:sz w:val="20"/>
                <w:szCs w:val="20"/>
              </w:rPr>
              <w:t xml:space="preserve"> </w:t>
            </w:r>
            <w:r w:rsidRPr="00241013">
              <w:rPr>
                <w:rFonts w:ascii="Arial Narrow" w:hAnsi="Arial Narrow"/>
                <w:sz w:val="20"/>
                <w:szCs w:val="20"/>
              </w:rPr>
              <w:t>LeBoHA</w:t>
            </w:r>
            <w:r>
              <w:rPr>
                <w:rFonts w:ascii="Arial Narrow" w:hAnsi="Arial Narrow"/>
                <w:sz w:val="20"/>
                <w:szCs w:val="20"/>
              </w:rPr>
              <w:t>, CCJP, LENASO, LENAPWA, LIRACC</w:t>
            </w:r>
          </w:p>
        </w:tc>
        <w:tc>
          <w:tcPr>
            <w:tcW w:w="1350" w:type="dxa"/>
          </w:tcPr>
          <w:p w:rsidR="00534723" w:rsidRDefault="00FA7B61" w:rsidP="00247536">
            <w:pPr>
              <w:pStyle w:val="NoSpacing"/>
              <w:tabs>
                <w:tab w:val="right" w:pos="9026"/>
              </w:tabs>
              <w:jc w:val="both"/>
              <w:rPr>
                <w:rFonts w:ascii="Arial Narrow" w:hAnsi="Arial Narrow"/>
              </w:rPr>
            </w:pPr>
            <w:r w:rsidRPr="00FA7B61">
              <w:rPr>
                <w:rFonts w:ascii="Arial Narrow" w:hAnsi="Arial Narrow"/>
              </w:rPr>
              <w:t xml:space="preserve">Meals, hall hire, accommodation, transport, </w:t>
            </w:r>
            <w:r>
              <w:rPr>
                <w:rFonts w:ascii="Arial Narrow" w:hAnsi="Arial Narrow"/>
              </w:rPr>
              <w:t>meals, communication</w:t>
            </w:r>
          </w:p>
          <w:p w:rsidR="00FA7B61" w:rsidRPr="00FA7B61" w:rsidRDefault="00FA7B61" w:rsidP="00247536">
            <w:pPr>
              <w:pStyle w:val="NoSpacing"/>
              <w:tabs>
                <w:tab w:val="right" w:pos="9026"/>
              </w:tabs>
              <w:jc w:val="both"/>
              <w:rPr>
                <w:rFonts w:ascii="Arial Narrow" w:hAnsi="Arial Narrow"/>
              </w:rPr>
            </w:pPr>
          </w:p>
          <w:p w:rsidR="00534723" w:rsidRPr="00FA7B61" w:rsidRDefault="00FA7B61" w:rsidP="00247536">
            <w:pPr>
              <w:pStyle w:val="NoSpacing"/>
              <w:tabs>
                <w:tab w:val="right" w:pos="9026"/>
              </w:tabs>
              <w:jc w:val="both"/>
              <w:rPr>
                <w:rFonts w:ascii="Arial Narrow" w:hAnsi="Arial Narrow"/>
              </w:rPr>
            </w:pPr>
            <w:r w:rsidRPr="00FA7B61">
              <w:rPr>
                <w:rFonts w:ascii="Arial Narrow" w:hAnsi="Arial Narrow"/>
              </w:rPr>
              <w:t xml:space="preserve">Radio, </w:t>
            </w:r>
            <w:proofErr w:type="spellStart"/>
            <w:r w:rsidRPr="00FA7B61">
              <w:rPr>
                <w:rFonts w:ascii="Arial Narrow" w:hAnsi="Arial Narrow"/>
              </w:rPr>
              <w:t>tv</w:t>
            </w:r>
            <w:proofErr w:type="spellEnd"/>
            <w:r w:rsidRPr="00FA7B61">
              <w:rPr>
                <w:rFonts w:ascii="Arial Narrow" w:hAnsi="Arial Narrow"/>
              </w:rPr>
              <w:t xml:space="preserve">, print media airtime, meals, communication, hall hire, transport, </w:t>
            </w:r>
            <w:r w:rsidR="009B7244">
              <w:rPr>
                <w:rFonts w:ascii="Arial Narrow" w:hAnsi="Arial Narrow"/>
              </w:rPr>
              <w:t>stati</w:t>
            </w:r>
            <w:r w:rsidR="007032EF">
              <w:rPr>
                <w:rFonts w:ascii="Arial Narrow" w:hAnsi="Arial Narrow"/>
              </w:rPr>
              <w:t>o</w:t>
            </w:r>
            <w:r w:rsidR="009B7244">
              <w:rPr>
                <w:rFonts w:ascii="Arial Narrow" w:hAnsi="Arial Narrow"/>
              </w:rPr>
              <w:t>nery</w:t>
            </w:r>
            <w:r w:rsidRPr="00FA7B61">
              <w:rPr>
                <w:rFonts w:ascii="Arial Narrow" w:hAnsi="Arial Narrow"/>
              </w:rPr>
              <w:t xml:space="preserve"> </w:t>
            </w:r>
          </w:p>
          <w:p w:rsidR="00534723" w:rsidRDefault="00534723" w:rsidP="00247536">
            <w:pPr>
              <w:pStyle w:val="NoSpacing"/>
              <w:tabs>
                <w:tab w:val="right" w:pos="9026"/>
              </w:tabs>
              <w:jc w:val="both"/>
              <w:rPr>
                <w:b/>
              </w:rPr>
            </w:pPr>
          </w:p>
          <w:p w:rsidR="00534723" w:rsidRDefault="00534723" w:rsidP="00247536">
            <w:pPr>
              <w:pStyle w:val="NoSpacing"/>
              <w:tabs>
                <w:tab w:val="right" w:pos="9026"/>
              </w:tabs>
              <w:jc w:val="both"/>
              <w:rPr>
                <w:b/>
              </w:rPr>
            </w:pPr>
          </w:p>
          <w:p w:rsidR="00534723" w:rsidRDefault="00534723" w:rsidP="00247536">
            <w:pPr>
              <w:pStyle w:val="NoSpacing"/>
              <w:tabs>
                <w:tab w:val="right" w:pos="9026"/>
              </w:tabs>
              <w:jc w:val="both"/>
              <w:rPr>
                <w:b/>
              </w:rPr>
            </w:pPr>
          </w:p>
          <w:p w:rsidR="00534723" w:rsidRPr="00ED10C3" w:rsidRDefault="00534723" w:rsidP="00247536">
            <w:pPr>
              <w:pStyle w:val="NoSpacing"/>
              <w:tabs>
                <w:tab w:val="right" w:pos="9026"/>
              </w:tabs>
              <w:jc w:val="both"/>
              <w:rPr>
                <w:b/>
              </w:rPr>
            </w:pPr>
          </w:p>
        </w:tc>
        <w:tc>
          <w:tcPr>
            <w:tcW w:w="1350" w:type="dxa"/>
          </w:tcPr>
          <w:p w:rsidR="00A02C98" w:rsidRPr="00533964" w:rsidRDefault="00FA7B61" w:rsidP="00247536">
            <w:pPr>
              <w:pStyle w:val="NoSpacing"/>
              <w:tabs>
                <w:tab w:val="right" w:pos="9026"/>
              </w:tabs>
              <w:jc w:val="both"/>
              <w:rPr>
                <w:rFonts w:ascii="Arial Narrow" w:hAnsi="Arial Narrow"/>
                <w:sz w:val="20"/>
                <w:szCs w:val="20"/>
              </w:rPr>
            </w:pPr>
            <w:r w:rsidRPr="00533964">
              <w:rPr>
                <w:rFonts w:ascii="Arial Narrow" w:hAnsi="Arial Narrow"/>
                <w:sz w:val="20"/>
                <w:szCs w:val="20"/>
              </w:rPr>
              <w:t>20 000</w:t>
            </w: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p>
          <w:p w:rsidR="007032EF" w:rsidRPr="00533964" w:rsidRDefault="007032EF" w:rsidP="00247536">
            <w:pPr>
              <w:pStyle w:val="NoSpacing"/>
              <w:tabs>
                <w:tab w:val="right" w:pos="9026"/>
              </w:tabs>
              <w:jc w:val="both"/>
              <w:rPr>
                <w:rFonts w:ascii="Arial Narrow" w:hAnsi="Arial Narrow"/>
                <w:sz w:val="20"/>
                <w:szCs w:val="20"/>
              </w:rPr>
            </w:pPr>
            <w:r w:rsidRPr="00533964">
              <w:rPr>
                <w:rFonts w:ascii="Arial Narrow" w:hAnsi="Arial Narrow"/>
                <w:sz w:val="20"/>
                <w:szCs w:val="20"/>
              </w:rPr>
              <w:t>100 000</w:t>
            </w:r>
          </w:p>
        </w:tc>
      </w:tr>
      <w:tr w:rsidR="00A02C98" w:rsidTr="00ED66E3">
        <w:tc>
          <w:tcPr>
            <w:tcW w:w="2001" w:type="dxa"/>
          </w:tcPr>
          <w:p w:rsidR="00A02C98" w:rsidRPr="008873B9" w:rsidRDefault="00A02C98" w:rsidP="00247536">
            <w:pPr>
              <w:pStyle w:val="NoSpacing"/>
              <w:tabs>
                <w:tab w:val="right" w:pos="9026"/>
              </w:tabs>
              <w:jc w:val="both"/>
              <w:rPr>
                <w:rFonts w:ascii="Arial Narrow" w:hAnsi="Arial Narrow"/>
                <w:sz w:val="20"/>
                <w:szCs w:val="20"/>
              </w:rPr>
            </w:pPr>
            <w:r w:rsidRPr="008D6219">
              <w:rPr>
                <w:rFonts w:ascii="Arial Narrow" w:hAnsi="Arial Narrow"/>
                <w:sz w:val="20"/>
                <w:szCs w:val="20"/>
              </w:rPr>
              <w:t xml:space="preserve">Improved financial </w:t>
            </w:r>
            <w:r w:rsidRPr="008D6219">
              <w:rPr>
                <w:rFonts w:ascii="Arial Narrow" w:hAnsi="Arial Narrow"/>
                <w:sz w:val="20"/>
                <w:szCs w:val="20"/>
              </w:rPr>
              <w:lastRenderedPageBreak/>
              <w:t>resources absorptive capacity in the health sector</w:t>
            </w:r>
          </w:p>
        </w:tc>
        <w:tc>
          <w:tcPr>
            <w:tcW w:w="1655" w:type="dxa"/>
          </w:tcPr>
          <w:p w:rsidR="00A02C98" w:rsidRDefault="00A02C98" w:rsidP="00247536">
            <w:pPr>
              <w:pStyle w:val="NoSpacing"/>
              <w:tabs>
                <w:tab w:val="right" w:pos="9026"/>
              </w:tabs>
              <w:jc w:val="both"/>
              <w:rPr>
                <w:rFonts w:ascii="Arial Narrow" w:hAnsi="Arial Narrow"/>
                <w:sz w:val="20"/>
                <w:szCs w:val="20"/>
              </w:rPr>
            </w:pPr>
            <w:r w:rsidRPr="00141201">
              <w:rPr>
                <w:rFonts w:ascii="Arial Narrow" w:hAnsi="Arial Narrow"/>
                <w:sz w:val="20"/>
                <w:szCs w:val="20"/>
              </w:rPr>
              <w:lastRenderedPageBreak/>
              <w:t xml:space="preserve">% of MOH budget </w:t>
            </w:r>
            <w:r w:rsidRPr="00141201">
              <w:rPr>
                <w:rFonts w:ascii="Arial Narrow" w:hAnsi="Arial Narrow"/>
                <w:sz w:val="20"/>
                <w:szCs w:val="20"/>
              </w:rPr>
              <w:lastRenderedPageBreak/>
              <w:t>expended end of financial year</w:t>
            </w:r>
          </w:p>
          <w:p w:rsidR="00A02C98" w:rsidRDefault="00A02C98" w:rsidP="00247536">
            <w:pPr>
              <w:pStyle w:val="NoSpacing"/>
              <w:tabs>
                <w:tab w:val="right" w:pos="9026"/>
              </w:tabs>
              <w:jc w:val="both"/>
              <w:rPr>
                <w:rFonts w:ascii="Arial Narrow" w:hAnsi="Arial Narrow"/>
                <w:sz w:val="20"/>
                <w:szCs w:val="20"/>
              </w:rPr>
            </w:pPr>
          </w:p>
          <w:p w:rsidR="00A02C98" w:rsidRPr="00141201"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 xml:space="preserve">Proportion of budget allocation across the 3 levels of the health sector (PHC, secondary &amp; tertiary) </w:t>
            </w:r>
          </w:p>
        </w:tc>
        <w:tc>
          <w:tcPr>
            <w:tcW w:w="1288" w:type="dxa"/>
          </w:tcPr>
          <w:p w:rsidR="00A02C98" w:rsidRDefault="00A02C98" w:rsidP="00247536">
            <w:pPr>
              <w:pStyle w:val="NoSpacing"/>
              <w:tabs>
                <w:tab w:val="right" w:pos="9026"/>
              </w:tabs>
              <w:jc w:val="both"/>
              <w:rPr>
                <w:b/>
              </w:rPr>
            </w:pPr>
          </w:p>
          <w:p w:rsidR="008F0FCE" w:rsidRDefault="008F0FCE" w:rsidP="00247536">
            <w:pPr>
              <w:pStyle w:val="NoSpacing"/>
              <w:tabs>
                <w:tab w:val="right" w:pos="9026"/>
              </w:tabs>
              <w:jc w:val="both"/>
              <w:rPr>
                <w:b/>
              </w:rPr>
            </w:pPr>
          </w:p>
          <w:p w:rsidR="008F0FCE" w:rsidRDefault="008F0FCE" w:rsidP="00247536">
            <w:pPr>
              <w:pStyle w:val="NoSpacing"/>
              <w:tabs>
                <w:tab w:val="right" w:pos="9026"/>
              </w:tabs>
              <w:jc w:val="both"/>
              <w:rPr>
                <w:b/>
              </w:rPr>
            </w:pPr>
          </w:p>
          <w:p w:rsidR="008F0FCE" w:rsidRDefault="008F0FCE" w:rsidP="00247536">
            <w:pPr>
              <w:pStyle w:val="NoSpacing"/>
              <w:tabs>
                <w:tab w:val="right" w:pos="9026"/>
              </w:tabs>
              <w:jc w:val="both"/>
              <w:rPr>
                <w:b/>
              </w:rPr>
            </w:pPr>
          </w:p>
          <w:p w:rsidR="008F0FCE" w:rsidRDefault="008F0FCE" w:rsidP="00247536">
            <w:pPr>
              <w:pStyle w:val="NoSpacing"/>
              <w:tabs>
                <w:tab w:val="right" w:pos="9026"/>
              </w:tabs>
              <w:jc w:val="both"/>
              <w:rPr>
                <w:rFonts w:ascii="Arial Narrow" w:hAnsi="Arial Narrow"/>
                <w:sz w:val="20"/>
                <w:szCs w:val="20"/>
              </w:rPr>
            </w:pPr>
            <w:r w:rsidRPr="008F0FCE">
              <w:rPr>
                <w:rFonts w:ascii="Arial Narrow" w:hAnsi="Arial Narrow"/>
                <w:sz w:val="20"/>
                <w:szCs w:val="20"/>
              </w:rPr>
              <w:t>M&amp;E plan developed &amp; implemented</w:t>
            </w:r>
          </w:p>
          <w:p w:rsidR="008B0656" w:rsidRDefault="008B0656" w:rsidP="00247536">
            <w:pPr>
              <w:pStyle w:val="NoSpacing"/>
              <w:tabs>
                <w:tab w:val="right" w:pos="9026"/>
              </w:tabs>
              <w:jc w:val="both"/>
              <w:rPr>
                <w:rFonts w:ascii="Arial Narrow" w:hAnsi="Arial Narrow"/>
                <w:sz w:val="20"/>
                <w:szCs w:val="20"/>
              </w:rPr>
            </w:pPr>
          </w:p>
          <w:p w:rsidR="008B0656" w:rsidRDefault="008B0656" w:rsidP="00247536">
            <w:pPr>
              <w:pStyle w:val="NoSpacing"/>
              <w:tabs>
                <w:tab w:val="right" w:pos="9026"/>
              </w:tabs>
              <w:jc w:val="both"/>
              <w:rPr>
                <w:rFonts w:ascii="Arial Narrow" w:hAnsi="Arial Narrow"/>
                <w:sz w:val="20"/>
                <w:szCs w:val="20"/>
              </w:rPr>
            </w:pPr>
          </w:p>
          <w:p w:rsidR="008B0656" w:rsidRDefault="008B0656" w:rsidP="00247536">
            <w:pPr>
              <w:pStyle w:val="NoSpacing"/>
              <w:tabs>
                <w:tab w:val="right" w:pos="9026"/>
              </w:tabs>
              <w:jc w:val="both"/>
              <w:rPr>
                <w:rFonts w:ascii="Arial Narrow" w:hAnsi="Arial Narrow"/>
                <w:sz w:val="20"/>
                <w:szCs w:val="20"/>
              </w:rPr>
            </w:pPr>
          </w:p>
          <w:p w:rsidR="008B0656" w:rsidRPr="008F0FCE" w:rsidRDefault="008B0656" w:rsidP="00247536">
            <w:pPr>
              <w:pStyle w:val="NoSpacing"/>
              <w:tabs>
                <w:tab w:val="right" w:pos="9026"/>
              </w:tabs>
              <w:jc w:val="both"/>
              <w:rPr>
                <w:rFonts w:ascii="Arial Narrow" w:hAnsi="Arial Narrow"/>
                <w:sz w:val="20"/>
                <w:szCs w:val="20"/>
              </w:rPr>
            </w:pPr>
            <w:r>
              <w:rPr>
                <w:rFonts w:ascii="Arial Narrow" w:hAnsi="Arial Narrow"/>
                <w:sz w:val="20"/>
                <w:szCs w:val="20"/>
              </w:rPr>
              <w:t>Budget allocated proportionally</w:t>
            </w:r>
          </w:p>
        </w:tc>
        <w:tc>
          <w:tcPr>
            <w:tcW w:w="4259" w:type="dxa"/>
          </w:tcPr>
          <w:p w:rsidR="00A02C98" w:rsidRPr="008D6219" w:rsidRDefault="00A02C98" w:rsidP="008D6219">
            <w:pPr>
              <w:pStyle w:val="NoSpacing"/>
              <w:tabs>
                <w:tab w:val="right" w:pos="9026"/>
              </w:tabs>
              <w:jc w:val="both"/>
              <w:rPr>
                <w:rFonts w:ascii="Arial Narrow" w:hAnsi="Arial Narrow"/>
                <w:sz w:val="20"/>
                <w:szCs w:val="20"/>
              </w:rPr>
            </w:pPr>
            <w:r w:rsidRPr="008D6219">
              <w:rPr>
                <w:rFonts w:ascii="Arial Narrow" w:hAnsi="Arial Narrow"/>
                <w:sz w:val="20"/>
                <w:szCs w:val="20"/>
              </w:rPr>
              <w:lastRenderedPageBreak/>
              <w:t xml:space="preserve">Design and implement result-based management to </w:t>
            </w:r>
            <w:r w:rsidRPr="008D6219">
              <w:rPr>
                <w:rFonts w:ascii="Arial Narrow" w:hAnsi="Arial Narrow"/>
                <w:sz w:val="20"/>
                <w:szCs w:val="20"/>
              </w:rPr>
              <w:lastRenderedPageBreak/>
              <w:t>promote effectiveness and efficiency of the budget execution.</w:t>
            </w:r>
          </w:p>
          <w:p w:rsidR="00A02C98" w:rsidRPr="008D6219" w:rsidRDefault="00A02C98" w:rsidP="008D6219">
            <w:pPr>
              <w:pStyle w:val="NoSpacing"/>
              <w:tabs>
                <w:tab w:val="right" w:pos="9026"/>
              </w:tabs>
              <w:jc w:val="both"/>
              <w:rPr>
                <w:rFonts w:ascii="Arial Narrow" w:hAnsi="Arial Narrow"/>
                <w:sz w:val="20"/>
                <w:szCs w:val="20"/>
              </w:rPr>
            </w:pPr>
          </w:p>
          <w:p w:rsidR="00A02C98" w:rsidRPr="008D6219" w:rsidRDefault="00A02C98" w:rsidP="008D6219">
            <w:pPr>
              <w:pStyle w:val="NoSpacing"/>
              <w:tabs>
                <w:tab w:val="right" w:pos="9026"/>
              </w:tabs>
              <w:jc w:val="both"/>
              <w:rPr>
                <w:rFonts w:ascii="Arial Narrow" w:hAnsi="Arial Narrow"/>
                <w:sz w:val="20"/>
                <w:szCs w:val="20"/>
              </w:rPr>
            </w:pPr>
            <w:r w:rsidRPr="008D6219">
              <w:rPr>
                <w:rFonts w:ascii="Arial Narrow" w:hAnsi="Arial Narrow"/>
                <w:sz w:val="20"/>
                <w:szCs w:val="20"/>
              </w:rPr>
              <w:t>Design and implement routine monitoring and reporting mechanisms to improve accountability.</w:t>
            </w:r>
          </w:p>
          <w:p w:rsidR="00A02C98" w:rsidRPr="008D6219" w:rsidRDefault="00A02C98" w:rsidP="008D6219">
            <w:pPr>
              <w:jc w:val="both"/>
              <w:rPr>
                <w:rFonts w:ascii="Arial Narrow" w:hAnsi="Arial Narrow"/>
                <w:sz w:val="20"/>
                <w:szCs w:val="20"/>
              </w:rPr>
            </w:pPr>
          </w:p>
          <w:p w:rsidR="008F0FCE" w:rsidRDefault="008F0FCE" w:rsidP="00247536">
            <w:pPr>
              <w:pStyle w:val="NoSpacing"/>
              <w:tabs>
                <w:tab w:val="right" w:pos="9026"/>
              </w:tabs>
              <w:jc w:val="both"/>
              <w:rPr>
                <w:rFonts w:ascii="Arial Narrow" w:hAnsi="Arial Narrow"/>
                <w:sz w:val="20"/>
                <w:szCs w:val="20"/>
              </w:rPr>
            </w:pPr>
          </w:p>
          <w:p w:rsidR="008F0FCE" w:rsidRDefault="008F0FCE" w:rsidP="00247536">
            <w:pPr>
              <w:pStyle w:val="NoSpacing"/>
              <w:tabs>
                <w:tab w:val="right" w:pos="9026"/>
              </w:tabs>
              <w:jc w:val="both"/>
              <w:rPr>
                <w:rFonts w:ascii="Arial Narrow" w:hAnsi="Arial Narrow"/>
                <w:sz w:val="20"/>
                <w:szCs w:val="20"/>
              </w:rPr>
            </w:pPr>
          </w:p>
          <w:p w:rsidR="00A02C98" w:rsidRPr="008D6219" w:rsidRDefault="00A02C98" w:rsidP="00247536">
            <w:pPr>
              <w:pStyle w:val="NoSpacing"/>
              <w:tabs>
                <w:tab w:val="right" w:pos="9026"/>
              </w:tabs>
              <w:jc w:val="both"/>
              <w:rPr>
                <w:rFonts w:ascii="Arial Narrow" w:hAnsi="Arial Narrow"/>
                <w:sz w:val="20"/>
                <w:szCs w:val="20"/>
              </w:rPr>
            </w:pPr>
            <w:r w:rsidRPr="008D6219">
              <w:rPr>
                <w:rFonts w:ascii="Arial Narrow" w:hAnsi="Arial Narrow"/>
                <w:sz w:val="20"/>
                <w:szCs w:val="20"/>
              </w:rPr>
              <w:t xml:space="preserve">Provide an equitable and proportional budget allocation among the levels of health sector. More resources should be allocated to the PHC where need is big.  </w:t>
            </w:r>
          </w:p>
        </w:tc>
        <w:tc>
          <w:tcPr>
            <w:tcW w:w="967" w:type="dxa"/>
          </w:tcPr>
          <w:p w:rsidR="00A02C98" w:rsidRPr="00C8152C" w:rsidRDefault="00A02C98" w:rsidP="00247536">
            <w:pPr>
              <w:pStyle w:val="NoSpacing"/>
              <w:tabs>
                <w:tab w:val="right" w:pos="9026"/>
              </w:tabs>
              <w:jc w:val="both"/>
              <w:rPr>
                <w:rFonts w:ascii="Arial Narrow" w:hAnsi="Arial Narrow"/>
                <w:sz w:val="20"/>
                <w:szCs w:val="20"/>
              </w:rPr>
            </w:pPr>
            <w:r w:rsidRPr="00C8152C">
              <w:rPr>
                <w:rFonts w:ascii="Arial Narrow" w:hAnsi="Arial Narrow"/>
                <w:sz w:val="20"/>
                <w:szCs w:val="20"/>
              </w:rPr>
              <w:lastRenderedPageBreak/>
              <w:t xml:space="preserve">MOH, </w:t>
            </w:r>
            <w:r w:rsidRPr="00C8152C">
              <w:rPr>
                <w:rFonts w:ascii="Arial Narrow" w:hAnsi="Arial Narrow"/>
                <w:sz w:val="20"/>
                <w:szCs w:val="20"/>
              </w:rPr>
              <w:lastRenderedPageBreak/>
              <w:t xml:space="preserve">MOF, MODP, Parliamentary Portfolio Committee on economic </w:t>
            </w:r>
            <w:r>
              <w:rPr>
                <w:rFonts w:ascii="Arial Narrow" w:hAnsi="Arial Narrow"/>
                <w:sz w:val="20"/>
                <w:szCs w:val="20"/>
              </w:rPr>
              <w:t>cluster, Senate</w:t>
            </w:r>
            <w:r w:rsidRPr="00C8152C">
              <w:rPr>
                <w:rFonts w:ascii="Arial Narrow" w:hAnsi="Arial Narrow"/>
                <w:sz w:val="20"/>
                <w:szCs w:val="20"/>
              </w:rPr>
              <w:t xml:space="preserve"> </w:t>
            </w:r>
          </w:p>
        </w:tc>
        <w:tc>
          <w:tcPr>
            <w:tcW w:w="1710" w:type="dxa"/>
          </w:tcPr>
          <w:p w:rsidR="00A02C98" w:rsidRDefault="00A02C98" w:rsidP="00247536">
            <w:pPr>
              <w:pStyle w:val="NoSpacing"/>
              <w:tabs>
                <w:tab w:val="right" w:pos="9026"/>
              </w:tabs>
              <w:jc w:val="both"/>
              <w:rPr>
                <w:rFonts w:ascii="Arial Narrow" w:hAnsi="Arial Narrow"/>
                <w:sz w:val="20"/>
                <w:szCs w:val="20"/>
              </w:rPr>
            </w:pPr>
            <w:r w:rsidRPr="00002706">
              <w:rPr>
                <w:rFonts w:ascii="Arial Narrow" w:hAnsi="Arial Narrow"/>
                <w:sz w:val="20"/>
                <w:szCs w:val="20"/>
              </w:rPr>
              <w:lastRenderedPageBreak/>
              <w:t xml:space="preserve">Undertake study on </w:t>
            </w:r>
            <w:r w:rsidRPr="00002706">
              <w:rPr>
                <w:rFonts w:ascii="Arial Narrow" w:hAnsi="Arial Narrow"/>
                <w:sz w:val="20"/>
                <w:szCs w:val="20"/>
              </w:rPr>
              <w:lastRenderedPageBreak/>
              <w:t>the budget allocations at different levels compared to needs</w:t>
            </w:r>
          </w:p>
          <w:p w:rsidR="00A02C98" w:rsidRDefault="00A02C98" w:rsidP="00247536">
            <w:pPr>
              <w:pStyle w:val="NoSpacing"/>
              <w:tabs>
                <w:tab w:val="right" w:pos="9026"/>
              </w:tabs>
              <w:jc w:val="both"/>
              <w:rPr>
                <w:rFonts w:ascii="Arial Narrow" w:hAnsi="Arial Narrow"/>
                <w:sz w:val="20"/>
                <w:szCs w:val="20"/>
              </w:rPr>
            </w:pPr>
          </w:p>
          <w:p w:rsidR="005C516C" w:rsidRDefault="005C516C" w:rsidP="00247536">
            <w:pPr>
              <w:pStyle w:val="NoSpacing"/>
              <w:tabs>
                <w:tab w:val="right" w:pos="9026"/>
              </w:tabs>
              <w:jc w:val="both"/>
              <w:rPr>
                <w:rFonts w:ascii="Arial Narrow" w:hAnsi="Arial Narrow"/>
                <w:sz w:val="20"/>
                <w:szCs w:val="20"/>
              </w:rPr>
            </w:pPr>
          </w:p>
          <w:p w:rsidR="005C516C" w:rsidRDefault="005C516C" w:rsidP="00247536">
            <w:pPr>
              <w:pStyle w:val="NoSpacing"/>
              <w:tabs>
                <w:tab w:val="right" w:pos="9026"/>
              </w:tabs>
              <w:jc w:val="both"/>
              <w:rPr>
                <w:rFonts w:ascii="Arial Narrow" w:hAnsi="Arial Narrow"/>
                <w:sz w:val="20"/>
                <w:szCs w:val="20"/>
              </w:rPr>
            </w:pPr>
          </w:p>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Lobby and campaign for proportional budget allocations in favour of PHC</w:t>
            </w:r>
          </w:p>
          <w:p w:rsidR="00A02C98" w:rsidRDefault="00A02C98" w:rsidP="00247536">
            <w:pPr>
              <w:pStyle w:val="NoSpacing"/>
              <w:tabs>
                <w:tab w:val="right" w:pos="9026"/>
              </w:tabs>
              <w:jc w:val="both"/>
              <w:rPr>
                <w:rFonts w:ascii="Arial Narrow" w:hAnsi="Arial Narrow"/>
                <w:sz w:val="20"/>
                <w:szCs w:val="20"/>
              </w:rPr>
            </w:pPr>
          </w:p>
          <w:p w:rsidR="005C516C" w:rsidRDefault="005C516C" w:rsidP="00247536">
            <w:pPr>
              <w:pStyle w:val="NoSpacing"/>
              <w:tabs>
                <w:tab w:val="right" w:pos="9026"/>
              </w:tabs>
              <w:jc w:val="both"/>
              <w:rPr>
                <w:rFonts w:ascii="Arial Narrow" w:hAnsi="Arial Narrow"/>
                <w:sz w:val="20"/>
                <w:szCs w:val="20"/>
              </w:rPr>
            </w:pPr>
          </w:p>
          <w:p w:rsidR="005C516C" w:rsidRDefault="005C516C" w:rsidP="00247536">
            <w:pPr>
              <w:pStyle w:val="NoSpacing"/>
              <w:tabs>
                <w:tab w:val="right" w:pos="9026"/>
              </w:tabs>
              <w:jc w:val="both"/>
              <w:rPr>
                <w:rFonts w:ascii="Arial Narrow" w:hAnsi="Arial Narrow"/>
                <w:sz w:val="20"/>
                <w:szCs w:val="20"/>
              </w:rPr>
            </w:pPr>
          </w:p>
          <w:p w:rsidR="005C516C" w:rsidRDefault="005C516C" w:rsidP="00247536">
            <w:pPr>
              <w:pStyle w:val="NoSpacing"/>
              <w:tabs>
                <w:tab w:val="right" w:pos="9026"/>
              </w:tabs>
              <w:jc w:val="both"/>
              <w:rPr>
                <w:rFonts w:ascii="Arial Narrow" w:hAnsi="Arial Narrow"/>
                <w:sz w:val="20"/>
                <w:szCs w:val="20"/>
              </w:rPr>
            </w:pPr>
          </w:p>
          <w:p w:rsidR="00A02C98" w:rsidRDefault="00A02C98" w:rsidP="00247536">
            <w:pPr>
              <w:pStyle w:val="NoSpacing"/>
              <w:tabs>
                <w:tab w:val="right" w:pos="9026"/>
              </w:tabs>
              <w:jc w:val="both"/>
              <w:rPr>
                <w:rFonts w:ascii="Arial Narrow" w:hAnsi="Arial Narrow"/>
                <w:sz w:val="20"/>
                <w:szCs w:val="20"/>
              </w:rPr>
            </w:pPr>
            <w:r>
              <w:rPr>
                <w:rFonts w:ascii="Arial Narrow" w:hAnsi="Arial Narrow"/>
                <w:sz w:val="20"/>
                <w:szCs w:val="20"/>
              </w:rPr>
              <w:t>Undertake MOH budget monitoring and publish reports through multi media</w:t>
            </w:r>
          </w:p>
          <w:p w:rsidR="00A02C98" w:rsidRPr="00002706" w:rsidRDefault="00A02C98" w:rsidP="00247536">
            <w:pPr>
              <w:pStyle w:val="NoSpacing"/>
              <w:tabs>
                <w:tab w:val="right" w:pos="9026"/>
              </w:tabs>
              <w:jc w:val="both"/>
              <w:rPr>
                <w:rFonts w:ascii="Arial Narrow" w:hAnsi="Arial Narrow"/>
                <w:sz w:val="20"/>
                <w:szCs w:val="20"/>
              </w:rPr>
            </w:pPr>
          </w:p>
        </w:tc>
        <w:tc>
          <w:tcPr>
            <w:tcW w:w="1440" w:type="dxa"/>
          </w:tcPr>
          <w:p w:rsidR="00A02C98" w:rsidRPr="00192D60" w:rsidRDefault="00A02C98" w:rsidP="00247536">
            <w:pPr>
              <w:pStyle w:val="NoSpacing"/>
              <w:tabs>
                <w:tab w:val="right" w:pos="9026"/>
              </w:tabs>
              <w:jc w:val="both"/>
              <w:rPr>
                <w:rFonts w:ascii="Arial Narrow" w:hAnsi="Arial Narrow"/>
                <w:sz w:val="20"/>
                <w:szCs w:val="20"/>
              </w:rPr>
            </w:pPr>
            <w:r w:rsidRPr="00192D60">
              <w:rPr>
                <w:rFonts w:ascii="Arial Narrow" w:hAnsi="Arial Narrow"/>
                <w:sz w:val="20"/>
                <w:szCs w:val="20"/>
              </w:rPr>
              <w:lastRenderedPageBreak/>
              <w:t xml:space="preserve">World Bank, </w:t>
            </w:r>
            <w:r w:rsidRPr="00192D60">
              <w:rPr>
                <w:rFonts w:ascii="Arial Narrow" w:hAnsi="Arial Narrow"/>
                <w:sz w:val="20"/>
                <w:szCs w:val="20"/>
              </w:rPr>
              <w:lastRenderedPageBreak/>
              <w:t>LCN, LENEPWA, LENASO, PACT</w:t>
            </w:r>
          </w:p>
        </w:tc>
        <w:tc>
          <w:tcPr>
            <w:tcW w:w="1350" w:type="dxa"/>
          </w:tcPr>
          <w:p w:rsidR="00A02C98" w:rsidRDefault="00D77E81" w:rsidP="00247536">
            <w:pPr>
              <w:pStyle w:val="NoSpacing"/>
              <w:tabs>
                <w:tab w:val="right" w:pos="9026"/>
              </w:tabs>
              <w:jc w:val="both"/>
              <w:rPr>
                <w:rFonts w:ascii="Arial Narrow" w:hAnsi="Arial Narrow"/>
              </w:rPr>
            </w:pPr>
            <w:r w:rsidRPr="00D77E81">
              <w:rPr>
                <w:rFonts w:ascii="Arial Narrow" w:hAnsi="Arial Narrow"/>
              </w:rPr>
              <w:lastRenderedPageBreak/>
              <w:t xml:space="preserve">Technical </w:t>
            </w:r>
            <w:r w:rsidRPr="00D77E81">
              <w:rPr>
                <w:rFonts w:ascii="Arial Narrow" w:hAnsi="Arial Narrow"/>
              </w:rPr>
              <w:lastRenderedPageBreak/>
              <w:t>fees, hall hire, accommodation, meals, communication, stationery</w:t>
            </w:r>
          </w:p>
          <w:p w:rsidR="005C516C" w:rsidRDefault="005C516C" w:rsidP="00247536">
            <w:pPr>
              <w:pStyle w:val="NoSpacing"/>
              <w:tabs>
                <w:tab w:val="right" w:pos="9026"/>
              </w:tabs>
              <w:jc w:val="both"/>
              <w:rPr>
                <w:rFonts w:ascii="Arial Narrow" w:hAnsi="Arial Narrow"/>
              </w:rPr>
            </w:pPr>
          </w:p>
          <w:p w:rsidR="005C516C" w:rsidRPr="008708DB" w:rsidRDefault="005C516C" w:rsidP="005C516C">
            <w:pPr>
              <w:pStyle w:val="NoSpacing"/>
              <w:tabs>
                <w:tab w:val="right" w:pos="9026"/>
              </w:tabs>
              <w:jc w:val="both"/>
              <w:rPr>
                <w:rFonts w:ascii="Arial Narrow" w:hAnsi="Arial Narrow"/>
                <w:sz w:val="20"/>
                <w:szCs w:val="20"/>
              </w:rPr>
            </w:pPr>
            <w:r w:rsidRPr="008708DB">
              <w:rPr>
                <w:rFonts w:ascii="Arial Narrow" w:hAnsi="Arial Narrow"/>
                <w:sz w:val="20"/>
                <w:szCs w:val="20"/>
              </w:rPr>
              <w:t xml:space="preserve">Radio, </w:t>
            </w:r>
            <w:proofErr w:type="spellStart"/>
            <w:r w:rsidRPr="008708DB">
              <w:rPr>
                <w:rFonts w:ascii="Arial Narrow" w:hAnsi="Arial Narrow"/>
                <w:sz w:val="20"/>
                <w:szCs w:val="20"/>
              </w:rPr>
              <w:t>tv</w:t>
            </w:r>
            <w:proofErr w:type="spellEnd"/>
            <w:r w:rsidRPr="008708DB">
              <w:rPr>
                <w:rFonts w:ascii="Arial Narrow" w:hAnsi="Arial Narrow"/>
                <w:sz w:val="20"/>
                <w:szCs w:val="20"/>
              </w:rPr>
              <w:t xml:space="preserve">, print media airtime, meals, communication, hall hire, transport, stationery </w:t>
            </w:r>
          </w:p>
          <w:p w:rsidR="005C516C" w:rsidRDefault="005C516C" w:rsidP="00247536">
            <w:pPr>
              <w:pStyle w:val="NoSpacing"/>
              <w:tabs>
                <w:tab w:val="right" w:pos="9026"/>
              </w:tabs>
              <w:jc w:val="both"/>
              <w:rPr>
                <w:rFonts w:ascii="Arial Narrow" w:hAnsi="Arial Narrow"/>
              </w:rPr>
            </w:pPr>
          </w:p>
          <w:p w:rsidR="008708DB" w:rsidRDefault="008708DB" w:rsidP="00247536">
            <w:pPr>
              <w:pStyle w:val="NoSpacing"/>
              <w:tabs>
                <w:tab w:val="right" w:pos="9026"/>
              </w:tabs>
              <w:jc w:val="both"/>
              <w:rPr>
                <w:rFonts w:ascii="Arial Narrow" w:hAnsi="Arial Narrow"/>
                <w:sz w:val="20"/>
                <w:szCs w:val="20"/>
              </w:rPr>
            </w:pPr>
          </w:p>
          <w:p w:rsidR="008708DB" w:rsidRPr="008708DB" w:rsidRDefault="008708DB" w:rsidP="00247536">
            <w:pPr>
              <w:pStyle w:val="NoSpacing"/>
              <w:tabs>
                <w:tab w:val="right" w:pos="9026"/>
              </w:tabs>
              <w:jc w:val="both"/>
              <w:rPr>
                <w:rFonts w:ascii="Arial Narrow" w:hAnsi="Arial Narrow"/>
                <w:sz w:val="20"/>
                <w:szCs w:val="20"/>
              </w:rPr>
            </w:pPr>
            <w:r w:rsidRPr="008708DB">
              <w:rPr>
                <w:rFonts w:ascii="Arial Narrow" w:hAnsi="Arial Narrow"/>
                <w:sz w:val="20"/>
                <w:szCs w:val="20"/>
              </w:rPr>
              <w:t>Technical fees,</w:t>
            </w:r>
            <w:r>
              <w:rPr>
                <w:rFonts w:ascii="Arial Narrow" w:hAnsi="Arial Narrow"/>
                <w:sz w:val="20"/>
                <w:szCs w:val="20"/>
              </w:rPr>
              <w:t xml:space="preserve"> transport, communication, stationery, meals, printing, radio, </w:t>
            </w:r>
            <w:proofErr w:type="spellStart"/>
            <w:r>
              <w:rPr>
                <w:rFonts w:ascii="Arial Narrow" w:hAnsi="Arial Narrow"/>
                <w:sz w:val="20"/>
                <w:szCs w:val="20"/>
              </w:rPr>
              <w:t>tv</w:t>
            </w:r>
            <w:proofErr w:type="spellEnd"/>
            <w:r>
              <w:rPr>
                <w:rFonts w:ascii="Arial Narrow" w:hAnsi="Arial Narrow"/>
                <w:sz w:val="20"/>
                <w:szCs w:val="20"/>
              </w:rPr>
              <w:t xml:space="preserve"> and print media airtime</w:t>
            </w:r>
            <w:r w:rsidRPr="008708DB">
              <w:rPr>
                <w:rFonts w:ascii="Arial Narrow" w:hAnsi="Arial Narrow"/>
                <w:sz w:val="20"/>
                <w:szCs w:val="20"/>
              </w:rPr>
              <w:t xml:space="preserve"> </w:t>
            </w:r>
          </w:p>
        </w:tc>
        <w:tc>
          <w:tcPr>
            <w:tcW w:w="1350" w:type="dxa"/>
          </w:tcPr>
          <w:p w:rsidR="00A02C98" w:rsidRPr="00533964" w:rsidRDefault="00D77E81" w:rsidP="00247536">
            <w:pPr>
              <w:pStyle w:val="NoSpacing"/>
              <w:tabs>
                <w:tab w:val="right" w:pos="9026"/>
              </w:tabs>
              <w:jc w:val="both"/>
              <w:rPr>
                <w:rFonts w:ascii="Arial Narrow" w:hAnsi="Arial Narrow"/>
                <w:sz w:val="20"/>
                <w:szCs w:val="20"/>
              </w:rPr>
            </w:pPr>
            <w:r w:rsidRPr="00533964">
              <w:rPr>
                <w:rFonts w:ascii="Arial Narrow" w:hAnsi="Arial Narrow"/>
                <w:sz w:val="20"/>
                <w:szCs w:val="20"/>
              </w:rPr>
              <w:lastRenderedPageBreak/>
              <w:t>250 000</w:t>
            </w: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p>
          <w:p w:rsidR="005C516C" w:rsidRPr="00533964" w:rsidRDefault="005C516C" w:rsidP="00247536">
            <w:pPr>
              <w:pStyle w:val="NoSpacing"/>
              <w:tabs>
                <w:tab w:val="right" w:pos="9026"/>
              </w:tabs>
              <w:jc w:val="both"/>
              <w:rPr>
                <w:rFonts w:ascii="Arial Narrow" w:hAnsi="Arial Narrow"/>
                <w:sz w:val="20"/>
                <w:szCs w:val="20"/>
              </w:rPr>
            </w:pPr>
            <w:r w:rsidRPr="00533964">
              <w:rPr>
                <w:rFonts w:ascii="Arial Narrow" w:hAnsi="Arial Narrow"/>
                <w:sz w:val="20"/>
                <w:szCs w:val="20"/>
              </w:rPr>
              <w:t>100 000</w:t>
            </w: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p>
          <w:p w:rsidR="00533964" w:rsidRPr="00533964" w:rsidRDefault="00533964" w:rsidP="00247536">
            <w:pPr>
              <w:pStyle w:val="NoSpacing"/>
              <w:tabs>
                <w:tab w:val="right" w:pos="9026"/>
              </w:tabs>
              <w:jc w:val="both"/>
              <w:rPr>
                <w:rFonts w:ascii="Arial Narrow" w:hAnsi="Arial Narrow"/>
                <w:sz w:val="20"/>
                <w:szCs w:val="20"/>
              </w:rPr>
            </w:pPr>
            <w:r w:rsidRPr="00533964">
              <w:rPr>
                <w:rFonts w:ascii="Arial Narrow" w:hAnsi="Arial Narrow"/>
                <w:sz w:val="20"/>
                <w:szCs w:val="20"/>
              </w:rPr>
              <w:t>300 000</w:t>
            </w:r>
          </w:p>
        </w:tc>
      </w:tr>
    </w:tbl>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895CDC" w:rsidRDefault="00895CDC" w:rsidP="00143501">
      <w:pPr>
        <w:pStyle w:val="NoSpacing"/>
        <w:jc w:val="both"/>
        <w:rPr>
          <w:rFonts w:ascii="Arial Unicode MS" w:eastAsia="Arial Unicode MS" w:hAnsi="Arial Unicode MS" w:cs="Arial Unicode MS"/>
          <w:b/>
          <w:sz w:val="24"/>
          <w:szCs w:val="24"/>
        </w:rPr>
      </w:pPr>
    </w:p>
    <w:p w:rsidR="00C86344" w:rsidRPr="006D0590" w:rsidRDefault="006D0590" w:rsidP="005C38B1">
      <w:pPr>
        <w:pStyle w:val="Heading1"/>
        <w:rPr>
          <w:rFonts w:eastAsia="Arial Unicode MS"/>
        </w:rPr>
      </w:pPr>
      <w:bookmarkStart w:id="56" w:name="_Toc460811626"/>
      <w:r w:rsidRPr="006D0590">
        <w:rPr>
          <w:rFonts w:eastAsia="Arial Unicode MS"/>
        </w:rPr>
        <w:lastRenderedPageBreak/>
        <w:t>Annex 2</w:t>
      </w:r>
      <w:r w:rsidR="0092735D" w:rsidRPr="006D0590">
        <w:rPr>
          <w:rFonts w:eastAsia="Arial Unicode MS"/>
        </w:rPr>
        <w:t xml:space="preserve">: </w:t>
      </w:r>
      <w:r w:rsidR="00C86344" w:rsidRPr="006D0590">
        <w:rPr>
          <w:rFonts w:eastAsia="Arial Unicode MS"/>
        </w:rPr>
        <w:t>Advocacy Enablers Implementation Plan</w:t>
      </w:r>
      <w:bookmarkEnd w:id="56"/>
    </w:p>
    <w:p w:rsidR="00C86344" w:rsidRDefault="00C86344" w:rsidP="00143501">
      <w:pPr>
        <w:pStyle w:val="NoSpacing"/>
        <w:jc w:val="both"/>
        <w:rPr>
          <w:rFonts w:ascii="Arial Unicode MS" w:eastAsia="Arial Unicode MS" w:hAnsi="Arial Unicode MS" w:cs="Arial Unicode MS"/>
          <w:sz w:val="24"/>
          <w:szCs w:val="24"/>
        </w:rPr>
      </w:pPr>
    </w:p>
    <w:tbl>
      <w:tblPr>
        <w:tblStyle w:val="TableGrid"/>
        <w:tblW w:w="16560" w:type="dxa"/>
        <w:tblInd w:w="-365" w:type="dxa"/>
        <w:tblLayout w:type="fixed"/>
        <w:tblLook w:val="04A0"/>
      </w:tblPr>
      <w:tblGrid>
        <w:gridCol w:w="2520"/>
        <w:gridCol w:w="2430"/>
        <w:gridCol w:w="1980"/>
        <w:gridCol w:w="2250"/>
        <w:gridCol w:w="2160"/>
        <w:gridCol w:w="1800"/>
        <w:gridCol w:w="3420"/>
      </w:tblGrid>
      <w:tr w:rsidR="00F20E41" w:rsidTr="008715E9">
        <w:tc>
          <w:tcPr>
            <w:tcW w:w="16560" w:type="dxa"/>
            <w:gridSpan w:val="7"/>
          </w:tcPr>
          <w:p w:rsidR="00F20E41" w:rsidRDefault="00F20E41" w:rsidP="00143501">
            <w:pPr>
              <w:pStyle w:val="NoSpacing"/>
              <w:jc w:val="both"/>
              <w:rPr>
                <w:rFonts w:ascii="Arial Unicode MS" w:eastAsia="Arial Unicode MS" w:hAnsi="Arial Unicode MS" w:cs="Arial Unicode MS"/>
                <w:sz w:val="24"/>
                <w:szCs w:val="24"/>
              </w:rPr>
            </w:pPr>
            <w:r w:rsidRPr="00F20E41">
              <w:rPr>
                <w:rFonts w:ascii="Arial Narrow" w:eastAsia="Arial Unicode MS" w:hAnsi="Arial Narrow" w:cs="Arial Unicode MS"/>
                <w:b/>
                <w:sz w:val="28"/>
                <w:szCs w:val="28"/>
              </w:rPr>
              <w:t>Objective:</w:t>
            </w:r>
            <w:r w:rsidRPr="00F20E41">
              <w:rPr>
                <w:rFonts w:ascii="Arial Narrow" w:eastAsia="Arial Unicode MS" w:hAnsi="Arial Narrow" w:cs="Arial Unicode MS"/>
                <w:sz w:val="24"/>
                <w:szCs w:val="24"/>
              </w:rPr>
              <w:t xml:space="preserve"> To strengthen organisational and institutional capacity of the coalition to achieve advocacy outcomes</w:t>
            </w:r>
          </w:p>
        </w:tc>
      </w:tr>
      <w:tr w:rsidR="003810AA" w:rsidTr="003810AA">
        <w:tc>
          <w:tcPr>
            <w:tcW w:w="252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Output</w:t>
            </w:r>
          </w:p>
        </w:tc>
        <w:tc>
          <w:tcPr>
            <w:tcW w:w="243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Output Indicators</w:t>
            </w:r>
          </w:p>
        </w:tc>
        <w:tc>
          <w:tcPr>
            <w:tcW w:w="198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Activities</w:t>
            </w:r>
          </w:p>
        </w:tc>
        <w:tc>
          <w:tcPr>
            <w:tcW w:w="225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Means of Verification</w:t>
            </w:r>
            <w:r w:rsidR="00E55ADF" w:rsidRPr="00826B7C">
              <w:rPr>
                <w:rFonts w:asciiTheme="majorHAnsi" w:eastAsia="Arial Unicode MS" w:hAnsiTheme="majorHAnsi" w:cs="Arial Unicode MS"/>
                <w:b/>
              </w:rPr>
              <w:t xml:space="preserve"> (of activities)</w:t>
            </w:r>
          </w:p>
        </w:tc>
        <w:tc>
          <w:tcPr>
            <w:tcW w:w="2160" w:type="dxa"/>
          </w:tcPr>
          <w:p w:rsidR="003810AA" w:rsidRPr="00826B7C" w:rsidRDefault="00B65C7B" w:rsidP="00143501">
            <w:pPr>
              <w:pStyle w:val="NoSpacing"/>
              <w:jc w:val="both"/>
              <w:rPr>
                <w:rFonts w:asciiTheme="majorHAnsi" w:eastAsia="Arial Unicode MS" w:hAnsiTheme="majorHAnsi" w:cs="Arial Unicode MS"/>
                <w:b/>
              </w:rPr>
            </w:pPr>
            <w:r>
              <w:rPr>
                <w:rFonts w:asciiTheme="majorHAnsi" w:eastAsia="Arial Unicode MS" w:hAnsiTheme="majorHAnsi" w:cs="Arial Unicode MS"/>
                <w:b/>
              </w:rPr>
              <w:t>Cost items</w:t>
            </w:r>
          </w:p>
        </w:tc>
        <w:tc>
          <w:tcPr>
            <w:tcW w:w="180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Budget (M)</w:t>
            </w:r>
          </w:p>
        </w:tc>
        <w:tc>
          <w:tcPr>
            <w:tcW w:w="3420" w:type="dxa"/>
          </w:tcPr>
          <w:p w:rsidR="003810AA" w:rsidRPr="00826B7C" w:rsidRDefault="003810AA" w:rsidP="00143501">
            <w:pPr>
              <w:pStyle w:val="NoSpacing"/>
              <w:jc w:val="both"/>
              <w:rPr>
                <w:rFonts w:asciiTheme="majorHAnsi" w:eastAsia="Arial Unicode MS" w:hAnsiTheme="majorHAnsi" w:cs="Arial Unicode MS"/>
                <w:b/>
              </w:rPr>
            </w:pPr>
            <w:r w:rsidRPr="00826B7C">
              <w:rPr>
                <w:rFonts w:asciiTheme="majorHAnsi" w:eastAsia="Arial Unicode MS" w:hAnsiTheme="majorHAnsi" w:cs="Arial Unicode MS"/>
                <w:b/>
              </w:rPr>
              <w:t>Responsibility</w:t>
            </w:r>
          </w:p>
        </w:tc>
      </w:tr>
      <w:tr w:rsidR="003810AA" w:rsidTr="003810AA">
        <w:tc>
          <w:tcPr>
            <w:tcW w:w="2520" w:type="dxa"/>
          </w:tcPr>
          <w:p w:rsidR="003810AA" w:rsidRPr="003810AA" w:rsidRDefault="003810AA" w:rsidP="00EE666D">
            <w:pPr>
              <w:pStyle w:val="NoSpacing"/>
              <w:jc w:val="both"/>
              <w:rPr>
                <w:rFonts w:ascii="Arial Narrow" w:eastAsia="Arial Unicode MS" w:hAnsi="Arial Narrow" w:cs="Arial Unicode MS"/>
              </w:rPr>
            </w:pPr>
            <w:r w:rsidRPr="003810AA">
              <w:rPr>
                <w:rFonts w:ascii="Arial Narrow" w:eastAsia="Arial Unicode MS" w:hAnsi="Arial Narrow" w:cs="Arial Unicode MS"/>
              </w:rPr>
              <w:t>Advocacy organisational structures established</w:t>
            </w:r>
          </w:p>
        </w:tc>
        <w:tc>
          <w:tcPr>
            <w:tcW w:w="2430" w:type="dxa"/>
          </w:tcPr>
          <w:p w:rsidR="003810AA" w:rsidRPr="003810AA" w:rsidRDefault="003810AA" w:rsidP="00EE666D">
            <w:pPr>
              <w:pStyle w:val="NoSpacing"/>
              <w:jc w:val="both"/>
              <w:rPr>
                <w:rFonts w:ascii="Arial Narrow" w:eastAsia="Arial Unicode MS" w:hAnsi="Arial Narrow" w:cs="Arial Unicode MS"/>
              </w:rPr>
            </w:pPr>
            <w:r w:rsidRPr="003810AA">
              <w:rPr>
                <w:rFonts w:ascii="Arial Narrow" w:eastAsia="Arial Unicode MS" w:hAnsi="Arial Narrow" w:cs="Arial Unicode MS"/>
              </w:rPr>
              <w:t># of advocacy interventions organisations by the structures</w:t>
            </w:r>
          </w:p>
        </w:tc>
        <w:tc>
          <w:tcPr>
            <w:tcW w:w="1980" w:type="dxa"/>
          </w:tcPr>
          <w:p w:rsidR="003810AA" w:rsidRDefault="003810AA" w:rsidP="00EE666D">
            <w:pPr>
              <w:pStyle w:val="NoSpacing"/>
              <w:jc w:val="both"/>
              <w:rPr>
                <w:rFonts w:ascii="Arial Narrow" w:eastAsia="Arial Unicode MS" w:hAnsi="Arial Narrow" w:cs="Arial Unicode MS"/>
              </w:rPr>
            </w:pPr>
            <w:r w:rsidRPr="003810AA">
              <w:rPr>
                <w:rFonts w:ascii="Arial Narrow" w:eastAsia="Arial Unicode MS" w:hAnsi="Arial Narrow" w:cs="Arial Unicode MS"/>
              </w:rPr>
              <w:t>Establish advocacy structure with role</w:t>
            </w:r>
            <w:r>
              <w:rPr>
                <w:rFonts w:ascii="Arial Narrow" w:eastAsia="Arial Unicode MS" w:hAnsi="Arial Narrow" w:cs="Arial Unicode MS"/>
              </w:rPr>
              <w:t>s</w:t>
            </w:r>
            <w:r w:rsidRPr="003810AA">
              <w:rPr>
                <w:rFonts w:ascii="Arial Narrow" w:eastAsia="Arial Unicode MS" w:hAnsi="Arial Narrow" w:cs="Arial Unicode MS"/>
              </w:rPr>
              <w:t xml:space="preserve"> and responsibilities</w:t>
            </w:r>
          </w:p>
          <w:p w:rsidR="00E55ADF" w:rsidRDefault="00E55ADF" w:rsidP="00EE666D">
            <w:pPr>
              <w:pStyle w:val="NoSpacing"/>
              <w:jc w:val="both"/>
              <w:rPr>
                <w:rFonts w:ascii="Arial Narrow" w:eastAsia="Arial Unicode MS" w:hAnsi="Arial Narrow" w:cs="Arial Unicode MS"/>
              </w:rPr>
            </w:pPr>
          </w:p>
          <w:p w:rsidR="00E55ADF" w:rsidRPr="003810AA" w:rsidRDefault="00826B7C" w:rsidP="00EE666D">
            <w:pPr>
              <w:pStyle w:val="NoSpacing"/>
              <w:jc w:val="both"/>
              <w:rPr>
                <w:rFonts w:ascii="Arial Narrow" w:eastAsia="Arial Unicode MS" w:hAnsi="Arial Narrow" w:cs="Arial Unicode MS"/>
              </w:rPr>
            </w:pPr>
            <w:r>
              <w:rPr>
                <w:rFonts w:ascii="Arial Narrow" w:eastAsia="Arial Unicode MS" w:hAnsi="Arial Narrow" w:cs="Arial Unicode MS"/>
              </w:rPr>
              <w:t>Organise and undertake advocacy activities</w:t>
            </w:r>
          </w:p>
        </w:tc>
        <w:tc>
          <w:tcPr>
            <w:tcW w:w="2250" w:type="dxa"/>
          </w:tcPr>
          <w:p w:rsidR="003810AA" w:rsidRDefault="003810AA" w:rsidP="00EE666D">
            <w:pPr>
              <w:pStyle w:val="NoSpacing"/>
              <w:jc w:val="both"/>
              <w:rPr>
                <w:rFonts w:ascii="Arial Narrow" w:eastAsia="Arial Unicode MS" w:hAnsi="Arial Narrow" w:cs="Arial Unicode MS"/>
              </w:rPr>
            </w:pPr>
            <w:r w:rsidRPr="003810AA">
              <w:rPr>
                <w:rFonts w:ascii="Arial Narrow" w:eastAsia="Arial Unicode MS" w:hAnsi="Arial Narrow" w:cs="Arial Unicode MS"/>
              </w:rPr>
              <w:t>Copy of advocacy organisational Structure</w:t>
            </w:r>
            <w:r>
              <w:rPr>
                <w:rFonts w:ascii="Arial Narrow" w:eastAsia="Arial Unicode MS" w:hAnsi="Arial Narrow" w:cs="Arial Unicode MS"/>
              </w:rPr>
              <w:t xml:space="preserve"> document</w:t>
            </w:r>
          </w:p>
          <w:p w:rsidR="00826B7C" w:rsidRDefault="00826B7C" w:rsidP="00EE666D">
            <w:pPr>
              <w:pStyle w:val="NoSpacing"/>
              <w:jc w:val="both"/>
              <w:rPr>
                <w:rFonts w:ascii="Arial Narrow" w:eastAsia="Arial Unicode MS" w:hAnsi="Arial Narrow" w:cs="Arial Unicode MS"/>
              </w:rPr>
            </w:pPr>
          </w:p>
          <w:p w:rsidR="00826B7C" w:rsidRDefault="00826B7C" w:rsidP="00EE666D">
            <w:pPr>
              <w:pStyle w:val="NoSpacing"/>
              <w:jc w:val="both"/>
              <w:rPr>
                <w:rFonts w:ascii="Arial Narrow" w:eastAsia="Arial Unicode MS" w:hAnsi="Arial Narrow" w:cs="Arial Unicode MS"/>
              </w:rPr>
            </w:pPr>
          </w:p>
          <w:p w:rsidR="00826B7C" w:rsidRPr="003810AA" w:rsidRDefault="00826B7C" w:rsidP="00EE666D">
            <w:pPr>
              <w:pStyle w:val="NoSpacing"/>
              <w:jc w:val="both"/>
              <w:rPr>
                <w:rFonts w:ascii="Arial Narrow" w:eastAsia="Arial Unicode MS" w:hAnsi="Arial Narrow" w:cs="Arial Unicode MS"/>
              </w:rPr>
            </w:pPr>
            <w:r>
              <w:rPr>
                <w:rFonts w:ascii="Arial Narrow" w:eastAsia="Arial Unicode MS" w:hAnsi="Arial Narrow" w:cs="Arial Unicode MS"/>
              </w:rPr>
              <w:t>Advocacy activity reports</w:t>
            </w:r>
          </w:p>
        </w:tc>
        <w:tc>
          <w:tcPr>
            <w:tcW w:w="2160" w:type="dxa"/>
          </w:tcPr>
          <w:p w:rsidR="003810AA" w:rsidRDefault="003810AA" w:rsidP="00EE666D">
            <w:pPr>
              <w:pStyle w:val="NoSpacing"/>
              <w:jc w:val="both"/>
              <w:rPr>
                <w:rFonts w:ascii="Arial Narrow" w:eastAsia="Arial Unicode MS" w:hAnsi="Arial Narrow" w:cs="Arial Unicode MS"/>
              </w:rPr>
            </w:pPr>
            <w:r w:rsidRPr="003810AA">
              <w:rPr>
                <w:rFonts w:ascii="Arial Narrow" w:eastAsia="Arial Unicode MS" w:hAnsi="Arial Narrow" w:cs="Arial Unicode MS"/>
              </w:rPr>
              <w:t>Hall hire, meals, technical fees,</w:t>
            </w:r>
            <w:r w:rsidR="00B65C7B">
              <w:rPr>
                <w:rFonts w:ascii="Arial Narrow" w:eastAsia="Arial Unicode MS" w:hAnsi="Arial Narrow" w:cs="Arial Unicode MS"/>
              </w:rPr>
              <w:t xml:space="preserve"> salaries</w:t>
            </w:r>
            <w:r w:rsidRPr="003810AA">
              <w:rPr>
                <w:rFonts w:ascii="Arial Narrow" w:eastAsia="Arial Unicode MS" w:hAnsi="Arial Narrow" w:cs="Arial Unicode MS"/>
              </w:rPr>
              <w:t xml:space="preserve"> stationery, transport, accommodation</w:t>
            </w:r>
          </w:p>
          <w:p w:rsidR="00826B7C" w:rsidRDefault="00826B7C" w:rsidP="00EE666D">
            <w:pPr>
              <w:pStyle w:val="NoSpacing"/>
              <w:jc w:val="both"/>
              <w:rPr>
                <w:rFonts w:ascii="Arial Narrow" w:eastAsia="Arial Unicode MS" w:hAnsi="Arial Narrow" w:cs="Arial Unicode MS"/>
              </w:rPr>
            </w:pPr>
          </w:p>
          <w:p w:rsidR="00826B7C" w:rsidRPr="003810AA" w:rsidRDefault="00826B7C" w:rsidP="00EE666D">
            <w:pPr>
              <w:pStyle w:val="NoSpacing"/>
              <w:jc w:val="both"/>
              <w:rPr>
                <w:rFonts w:ascii="Arial Narrow" w:eastAsia="Arial Unicode MS" w:hAnsi="Arial Narrow" w:cs="Arial Unicode MS"/>
              </w:rPr>
            </w:pPr>
            <w:r>
              <w:rPr>
                <w:rFonts w:ascii="Arial Narrow" w:eastAsia="Arial Unicode MS" w:hAnsi="Arial Narrow" w:cs="Arial Unicode MS"/>
              </w:rPr>
              <w:t>(Budgeted under the strategy)</w:t>
            </w:r>
          </w:p>
        </w:tc>
        <w:tc>
          <w:tcPr>
            <w:tcW w:w="1800" w:type="dxa"/>
          </w:tcPr>
          <w:p w:rsidR="003810AA" w:rsidRDefault="00B65C7B" w:rsidP="00EE666D">
            <w:pPr>
              <w:pStyle w:val="NoSpacing"/>
              <w:jc w:val="both"/>
              <w:rPr>
                <w:rFonts w:ascii="Arial Narrow" w:eastAsia="Arial Unicode MS" w:hAnsi="Arial Narrow" w:cs="Arial Unicode MS"/>
              </w:rPr>
            </w:pPr>
            <w:r>
              <w:rPr>
                <w:rFonts w:ascii="Arial Narrow" w:eastAsia="Arial Unicode MS" w:hAnsi="Arial Narrow" w:cs="Arial Unicode MS"/>
              </w:rPr>
              <w:t>5</w:t>
            </w:r>
            <w:r w:rsidR="003810AA" w:rsidRPr="00826B7C">
              <w:rPr>
                <w:rFonts w:ascii="Arial Narrow" w:eastAsia="Arial Unicode MS" w:hAnsi="Arial Narrow" w:cs="Arial Unicode MS"/>
              </w:rPr>
              <w:t>00 000</w:t>
            </w:r>
          </w:p>
          <w:p w:rsid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Narrow" w:eastAsia="Arial Unicode MS" w:hAnsi="Arial Narrow" w:cs="Arial Unicode MS"/>
              </w:rPr>
            </w:pPr>
          </w:p>
          <w:p w:rsidR="00B65C7B" w:rsidRPr="00826B7C" w:rsidRDefault="00B65C7B" w:rsidP="00EE666D">
            <w:pPr>
              <w:pStyle w:val="NoSpacing"/>
              <w:jc w:val="both"/>
              <w:rPr>
                <w:rFonts w:ascii="Arial Narrow" w:eastAsia="Arial Unicode MS" w:hAnsi="Arial Narrow" w:cs="Arial Unicode MS"/>
              </w:rPr>
            </w:pPr>
            <w:r>
              <w:rPr>
                <w:rFonts w:ascii="Arial Narrow" w:eastAsia="Arial Unicode MS" w:hAnsi="Arial Narrow" w:cs="Arial Unicode MS"/>
              </w:rPr>
              <w:t>000</w:t>
            </w:r>
          </w:p>
        </w:tc>
        <w:tc>
          <w:tcPr>
            <w:tcW w:w="3420" w:type="dxa"/>
          </w:tcPr>
          <w:p w:rsidR="003810AA" w:rsidRPr="00B65C7B" w:rsidRDefault="003810AA" w:rsidP="00EE666D">
            <w:pPr>
              <w:pStyle w:val="NoSpacing"/>
              <w:jc w:val="both"/>
              <w:rPr>
                <w:rFonts w:ascii="Arial Narrow" w:eastAsia="Arial Unicode MS" w:hAnsi="Arial Narrow" w:cs="Arial Unicode MS"/>
              </w:rPr>
            </w:pPr>
            <w:r w:rsidRPr="00B65C7B">
              <w:rPr>
                <w:rFonts w:ascii="Arial Narrow" w:eastAsia="Arial Unicode MS" w:hAnsi="Arial Narrow" w:cs="Arial Unicode MS"/>
              </w:rPr>
              <w:t>Board &amp; secretariat</w:t>
            </w:r>
          </w:p>
        </w:tc>
      </w:tr>
      <w:tr w:rsidR="003810AA" w:rsidTr="003810AA">
        <w:tc>
          <w:tcPr>
            <w:tcW w:w="2520" w:type="dxa"/>
          </w:tcPr>
          <w:p w:rsidR="003810AA" w:rsidRPr="00780205" w:rsidRDefault="00F33941" w:rsidP="00EE666D">
            <w:pPr>
              <w:pStyle w:val="NoSpacing"/>
              <w:jc w:val="both"/>
              <w:rPr>
                <w:rFonts w:ascii="Arial Narrow" w:eastAsia="Arial Unicode MS" w:hAnsi="Arial Narrow" w:cs="Arial Unicode MS"/>
              </w:rPr>
            </w:pPr>
            <w:r w:rsidRPr="00780205">
              <w:rPr>
                <w:rFonts w:ascii="Arial Narrow" w:eastAsia="Arial Unicode MS" w:hAnsi="Arial Narrow" w:cs="Arial Unicode MS"/>
              </w:rPr>
              <w:t xml:space="preserve">Financial resources secured </w:t>
            </w:r>
          </w:p>
        </w:tc>
        <w:tc>
          <w:tcPr>
            <w:tcW w:w="2430" w:type="dxa"/>
          </w:tcPr>
          <w:p w:rsidR="003810AA" w:rsidRPr="00780205" w:rsidRDefault="00F33941" w:rsidP="00EE666D">
            <w:pPr>
              <w:pStyle w:val="NoSpacing"/>
              <w:jc w:val="both"/>
              <w:rPr>
                <w:rFonts w:ascii="Arial Narrow" w:eastAsia="Arial Unicode MS" w:hAnsi="Arial Narrow" w:cs="Arial Unicode MS"/>
              </w:rPr>
            </w:pPr>
            <w:r w:rsidRPr="00780205">
              <w:rPr>
                <w:rFonts w:ascii="Arial Narrow" w:eastAsia="Arial Unicode MS" w:hAnsi="Arial Narrow" w:cs="Arial Unicode MS"/>
              </w:rPr>
              <w:t># of fundraising initiatives undertaken</w:t>
            </w:r>
          </w:p>
          <w:p w:rsidR="00780205" w:rsidRDefault="00780205" w:rsidP="00EE666D">
            <w:pPr>
              <w:pStyle w:val="NoSpacing"/>
              <w:jc w:val="both"/>
              <w:rPr>
                <w:rFonts w:ascii="Arial Narrow" w:eastAsia="Arial Unicode MS" w:hAnsi="Arial Narrow" w:cs="Arial Unicode MS"/>
                <w:sz w:val="24"/>
                <w:szCs w:val="24"/>
              </w:rPr>
            </w:pPr>
          </w:p>
          <w:p w:rsidR="00780205" w:rsidRPr="00780205" w:rsidRDefault="00780205" w:rsidP="00EE666D">
            <w:pPr>
              <w:pStyle w:val="NoSpacing"/>
              <w:jc w:val="both"/>
              <w:rPr>
                <w:rFonts w:ascii="Arial Narrow" w:eastAsia="Arial Unicode MS" w:hAnsi="Arial Narrow" w:cs="Arial Unicode MS"/>
              </w:rPr>
            </w:pPr>
            <w:r w:rsidRPr="00780205">
              <w:rPr>
                <w:rFonts w:ascii="Arial Narrow" w:eastAsia="Arial Unicode MS" w:hAnsi="Arial Narrow" w:cs="Arial Unicode MS"/>
              </w:rPr>
              <w:t>Amount of financial resources secured</w:t>
            </w:r>
          </w:p>
        </w:tc>
        <w:tc>
          <w:tcPr>
            <w:tcW w:w="1980" w:type="dxa"/>
          </w:tcPr>
          <w:p w:rsidR="003810AA" w:rsidRDefault="00780205" w:rsidP="00EE666D">
            <w:pPr>
              <w:pStyle w:val="NoSpacing"/>
              <w:jc w:val="both"/>
              <w:rPr>
                <w:rFonts w:ascii="Arial Narrow" w:eastAsia="Arial Unicode MS" w:hAnsi="Arial Narrow" w:cs="Arial Unicode MS"/>
              </w:rPr>
            </w:pPr>
            <w:r>
              <w:rPr>
                <w:rFonts w:ascii="Arial Narrow" w:eastAsia="Arial Unicode MS" w:hAnsi="Arial Narrow" w:cs="Arial Unicode MS"/>
              </w:rPr>
              <w:t>Profile and map</w:t>
            </w:r>
            <w:r w:rsidRPr="00780205">
              <w:rPr>
                <w:rFonts w:ascii="Arial Narrow" w:eastAsia="Arial Unicode MS" w:hAnsi="Arial Narrow" w:cs="Arial Unicode MS"/>
              </w:rPr>
              <w:t xml:space="preserve"> potential funders and develop proposals</w:t>
            </w:r>
          </w:p>
          <w:p w:rsidR="00780205" w:rsidRDefault="00780205" w:rsidP="00EE666D">
            <w:pPr>
              <w:pStyle w:val="NoSpacing"/>
              <w:jc w:val="both"/>
              <w:rPr>
                <w:rFonts w:ascii="Arial Narrow" w:eastAsia="Arial Unicode MS" w:hAnsi="Arial Narrow" w:cs="Arial Unicode MS"/>
              </w:rPr>
            </w:pPr>
          </w:p>
          <w:p w:rsidR="00780205" w:rsidRPr="00780205" w:rsidRDefault="00780205" w:rsidP="00EE666D">
            <w:pPr>
              <w:pStyle w:val="NoSpacing"/>
              <w:jc w:val="both"/>
              <w:rPr>
                <w:rFonts w:ascii="Arial Narrow" w:eastAsia="Arial Unicode MS" w:hAnsi="Arial Narrow" w:cs="Arial Unicode MS"/>
              </w:rPr>
            </w:pPr>
            <w:r>
              <w:rPr>
                <w:rFonts w:ascii="Arial Narrow" w:eastAsia="Arial Unicode MS" w:hAnsi="Arial Narrow" w:cs="Arial Unicode MS"/>
              </w:rPr>
              <w:t>Develop</w:t>
            </w:r>
            <w:r w:rsidR="00B65C7B">
              <w:rPr>
                <w:rFonts w:ascii="Arial Narrow" w:eastAsia="Arial Unicode MS" w:hAnsi="Arial Narrow" w:cs="Arial Unicode MS"/>
              </w:rPr>
              <w:t xml:space="preserve"> and imp</w:t>
            </w:r>
            <w:r w:rsidR="004F2685">
              <w:rPr>
                <w:rFonts w:ascii="Arial Narrow" w:eastAsia="Arial Unicode MS" w:hAnsi="Arial Narrow" w:cs="Arial Unicode MS"/>
              </w:rPr>
              <w:t>le</w:t>
            </w:r>
            <w:r w:rsidR="00B65C7B">
              <w:rPr>
                <w:rFonts w:ascii="Arial Narrow" w:eastAsia="Arial Unicode MS" w:hAnsi="Arial Narrow" w:cs="Arial Unicode MS"/>
              </w:rPr>
              <w:t>ment</w:t>
            </w:r>
            <w:r>
              <w:rPr>
                <w:rFonts w:ascii="Arial Narrow" w:eastAsia="Arial Unicode MS" w:hAnsi="Arial Narrow" w:cs="Arial Unicode MS"/>
              </w:rPr>
              <w:t xml:space="preserve"> resource mobilisation strategy</w:t>
            </w:r>
          </w:p>
        </w:tc>
        <w:tc>
          <w:tcPr>
            <w:tcW w:w="2250" w:type="dxa"/>
          </w:tcPr>
          <w:p w:rsidR="003810AA" w:rsidRDefault="00780205" w:rsidP="00EE666D">
            <w:pPr>
              <w:pStyle w:val="NoSpacing"/>
              <w:jc w:val="both"/>
              <w:rPr>
                <w:rFonts w:ascii="Arial Narrow" w:eastAsia="Arial Unicode MS" w:hAnsi="Arial Narrow" w:cs="Arial Unicode MS"/>
              </w:rPr>
            </w:pPr>
            <w:r w:rsidRPr="00780205">
              <w:rPr>
                <w:rFonts w:ascii="Arial Narrow" w:eastAsia="Arial Unicode MS" w:hAnsi="Arial Narrow" w:cs="Arial Unicode MS"/>
              </w:rPr>
              <w:t>Copy of mapping and profiling of potential funders</w:t>
            </w:r>
          </w:p>
          <w:p w:rsidR="00780205" w:rsidRDefault="00780205" w:rsidP="00EE666D">
            <w:pPr>
              <w:pStyle w:val="NoSpacing"/>
              <w:jc w:val="both"/>
              <w:rPr>
                <w:rFonts w:ascii="Arial Narrow" w:eastAsia="Arial Unicode MS" w:hAnsi="Arial Narrow" w:cs="Arial Unicode MS"/>
              </w:rPr>
            </w:pPr>
          </w:p>
          <w:p w:rsidR="00780205" w:rsidRPr="00780205" w:rsidRDefault="002D216C" w:rsidP="00EE666D">
            <w:pPr>
              <w:pStyle w:val="NoSpacing"/>
              <w:jc w:val="both"/>
              <w:rPr>
                <w:rFonts w:ascii="Arial Narrow" w:eastAsia="Arial Unicode MS" w:hAnsi="Arial Narrow" w:cs="Arial Unicode MS"/>
              </w:rPr>
            </w:pPr>
            <w:r>
              <w:rPr>
                <w:rFonts w:ascii="Arial Narrow" w:eastAsia="Arial Unicode MS" w:hAnsi="Arial Narrow" w:cs="Arial Unicode MS"/>
              </w:rPr>
              <w:t>Resource mobilisation strategy</w:t>
            </w:r>
          </w:p>
        </w:tc>
        <w:tc>
          <w:tcPr>
            <w:tcW w:w="2160" w:type="dxa"/>
          </w:tcPr>
          <w:p w:rsidR="003810AA" w:rsidRDefault="00B65C7B" w:rsidP="00EE666D">
            <w:pPr>
              <w:pStyle w:val="NoSpacing"/>
              <w:jc w:val="both"/>
              <w:rPr>
                <w:rFonts w:ascii="Arial Narrow" w:eastAsia="Arial Unicode MS" w:hAnsi="Arial Narrow" w:cs="Arial Unicode MS"/>
              </w:rPr>
            </w:pPr>
            <w:r w:rsidRPr="00B65C7B">
              <w:rPr>
                <w:rFonts w:ascii="Arial Narrow" w:eastAsia="Arial Unicode MS" w:hAnsi="Arial Narrow" w:cs="Arial Unicode MS"/>
              </w:rPr>
              <w:t>Communication, stationery</w:t>
            </w:r>
            <w:r>
              <w:rPr>
                <w:rFonts w:ascii="Arial Narrow" w:eastAsia="Arial Unicode MS" w:hAnsi="Arial Narrow" w:cs="Arial Unicode MS"/>
              </w:rPr>
              <w:t>, technical fees</w:t>
            </w:r>
          </w:p>
          <w:p w:rsidR="00B65C7B" w:rsidRDefault="00B65C7B" w:rsidP="00EE666D">
            <w:pPr>
              <w:pStyle w:val="NoSpacing"/>
              <w:jc w:val="both"/>
              <w:rPr>
                <w:rFonts w:ascii="Arial Narrow" w:eastAsia="Arial Unicode MS" w:hAnsi="Arial Narrow" w:cs="Arial Unicode MS"/>
              </w:rPr>
            </w:pPr>
          </w:p>
          <w:p w:rsidR="00B65C7B" w:rsidRPr="00B65C7B" w:rsidRDefault="00B65C7B" w:rsidP="00EE666D">
            <w:pPr>
              <w:pStyle w:val="NoSpacing"/>
              <w:jc w:val="both"/>
              <w:rPr>
                <w:rFonts w:ascii="Arial Narrow" w:eastAsia="Arial Unicode MS" w:hAnsi="Arial Narrow" w:cs="Arial Unicode MS"/>
              </w:rPr>
            </w:pPr>
            <w:r>
              <w:rPr>
                <w:rFonts w:ascii="Arial Narrow" w:eastAsia="Arial Unicode MS" w:hAnsi="Arial Narrow" w:cs="Arial Unicode MS"/>
              </w:rPr>
              <w:t xml:space="preserve">Technical fees, meals, hall hire, transport, </w:t>
            </w:r>
          </w:p>
        </w:tc>
        <w:tc>
          <w:tcPr>
            <w:tcW w:w="1800" w:type="dxa"/>
          </w:tcPr>
          <w:p w:rsidR="003810AA" w:rsidRPr="00B65C7B" w:rsidRDefault="00B65C7B" w:rsidP="00EE666D">
            <w:pPr>
              <w:pStyle w:val="NoSpacing"/>
              <w:jc w:val="both"/>
              <w:rPr>
                <w:rFonts w:ascii="Arial Narrow" w:eastAsia="Arial Unicode MS" w:hAnsi="Arial Narrow" w:cs="Arial Unicode MS"/>
              </w:rPr>
            </w:pPr>
            <w:r w:rsidRPr="00B65C7B">
              <w:rPr>
                <w:rFonts w:ascii="Arial Narrow" w:eastAsia="Arial Unicode MS" w:hAnsi="Arial Narrow" w:cs="Arial Unicode MS"/>
              </w:rPr>
              <w:t>100 000</w:t>
            </w:r>
          </w:p>
          <w:p w:rsidR="00B65C7B" w:rsidRP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Narrow" w:eastAsia="Arial Unicode MS" w:hAnsi="Arial Narrow" w:cs="Arial Unicode MS"/>
              </w:rPr>
            </w:pPr>
          </w:p>
          <w:p w:rsidR="00B65C7B" w:rsidRDefault="00B65C7B" w:rsidP="00EE666D">
            <w:pPr>
              <w:pStyle w:val="NoSpacing"/>
              <w:jc w:val="both"/>
              <w:rPr>
                <w:rFonts w:ascii="Arial Unicode MS" w:eastAsia="Arial Unicode MS" w:hAnsi="Arial Unicode MS" w:cs="Arial Unicode MS"/>
                <w:sz w:val="24"/>
                <w:szCs w:val="24"/>
              </w:rPr>
            </w:pPr>
            <w:r w:rsidRPr="00B65C7B">
              <w:rPr>
                <w:rFonts w:ascii="Arial Narrow" w:eastAsia="Arial Unicode MS" w:hAnsi="Arial Narrow" w:cs="Arial Unicode MS"/>
              </w:rPr>
              <w:t>100 000</w:t>
            </w:r>
          </w:p>
        </w:tc>
        <w:tc>
          <w:tcPr>
            <w:tcW w:w="3420" w:type="dxa"/>
          </w:tcPr>
          <w:p w:rsidR="003810AA" w:rsidRPr="00F20E41" w:rsidRDefault="00B65C7B" w:rsidP="00EE666D">
            <w:pPr>
              <w:pStyle w:val="NoSpacing"/>
              <w:jc w:val="both"/>
              <w:rPr>
                <w:rFonts w:ascii="Arial Narrow" w:eastAsia="Arial Unicode MS" w:hAnsi="Arial Narrow" w:cs="Arial Unicode MS"/>
              </w:rPr>
            </w:pPr>
            <w:r w:rsidRPr="00F20E41">
              <w:rPr>
                <w:rFonts w:ascii="Arial Narrow" w:eastAsia="Arial Unicode MS" w:hAnsi="Arial Narrow" w:cs="Arial Unicode MS"/>
              </w:rPr>
              <w:t>Secretariat (Director)</w:t>
            </w:r>
          </w:p>
        </w:tc>
      </w:tr>
      <w:tr w:rsidR="00B65C7B" w:rsidTr="003810AA">
        <w:tc>
          <w:tcPr>
            <w:tcW w:w="2520" w:type="dxa"/>
          </w:tcPr>
          <w:p w:rsidR="00B65C7B" w:rsidRPr="00780205" w:rsidRDefault="004F2685" w:rsidP="00EE666D">
            <w:pPr>
              <w:pStyle w:val="NoSpacing"/>
              <w:jc w:val="both"/>
              <w:rPr>
                <w:rFonts w:ascii="Arial Narrow" w:eastAsia="Arial Unicode MS" w:hAnsi="Arial Narrow" w:cs="Arial Unicode MS"/>
              </w:rPr>
            </w:pPr>
            <w:r>
              <w:rPr>
                <w:rFonts w:ascii="Arial Narrow" w:eastAsia="Arial Unicode MS" w:hAnsi="Arial Narrow" w:cs="Arial Unicode MS"/>
              </w:rPr>
              <w:t xml:space="preserve">Advocacy outcomes continuously </w:t>
            </w:r>
            <w:r w:rsidR="00A3365C">
              <w:rPr>
                <w:rFonts w:ascii="Arial Narrow" w:eastAsia="Arial Unicode MS" w:hAnsi="Arial Narrow" w:cs="Arial Unicode MS"/>
              </w:rPr>
              <w:t xml:space="preserve">are </w:t>
            </w:r>
            <w:r>
              <w:rPr>
                <w:rFonts w:ascii="Arial Narrow" w:eastAsia="Arial Unicode MS" w:hAnsi="Arial Narrow" w:cs="Arial Unicode MS"/>
              </w:rPr>
              <w:t>measured throughout life of the strategy</w:t>
            </w:r>
          </w:p>
        </w:tc>
        <w:tc>
          <w:tcPr>
            <w:tcW w:w="2430" w:type="dxa"/>
          </w:tcPr>
          <w:p w:rsidR="00B65C7B" w:rsidRDefault="004F2685" w:rsidP="00EE666D">
            <w:pPr>
              <w:pStyle w:val="NoSpacing"/>
              <w:jc w:val="both"/>
              <w:rPr>
                <w:rFonts w:ascii="Arial Narrow" w:eastAsia="Arial Unicode MS" w:hAnsi="Arial Narrow" w:cs="Arial Unicode MS"/>
              </w:rPr>
            </w:pPr>
            <w:r>
              <w:rPr>
                <w:rFonts w:ascii="Arial Narrow" w:eastAsia="Arial Unicode MS" w:hAnsi="Arial Narrow" w:cs="Arial Unicode MS"/>
              </w:rPr>
              <w:t>Frequency of reports produced</w:t>
            </w:r>
          </w:p>
          <w:p w:rsidR="004F2685" w:rsidRDefault="004F2685" w:rsidP="00EE666D">
            <w:pPr>
              <w:pStyle w:val="NoSpacing"/>
              <w:jc w:val="both"/>
              <w:rPr>
                <w:rFonts w:ascii="Arial Narrow" w:eastAsia="Arial Unicode MS" w:hAnsi="Arial Narrow" w:cs="Arial Unicode MS"/>
              </w:rPr>
            </w:pPr>
          </w:p>
          <w:p w:rsidR="004F2685" w:rsidRPr="00780205" w:rsidRDefault="004F2685" w:rsidP="00EE666D">
            <w:pPr>
              <w:pStyle w:val="NoSpacing"/>
              <w:jc w:val="both"/>
              <w:rPr>
                <w:rFonts w:ascii="Arial Narrow" w:eastAsia="Arial Unicode MS" w:hAnsi="Arial Narrow" w:cs="Arial Unicode MS"/>
              </w:rPr>
            </w:pPr>
          </w:p>
        </w:tc>
        <w:tc>
          <w:tcPr>
            <w:tcW w:w="1980" w:type="dxa"/>
          </w:tcPr>
          <w:p w:rsidR="00B65C7B" w:rsidRDefault="004225E3" w:rsidP="00EE666D">
            <w:pPr>
              <w:pStyle w:val="NoSpacing"/>
              <w:jc w:val="both"/>
              <w:rPr>
                <w:rFonts w:ascii="Arial Narrow" w:eastAsia="Arial Unicode MS" w:hAnsi="Arial Narrow" w:cs="Arial Unicode MS"/>
              </w:rPr>
            </w:pPr>
            <w:r>
              <w:rPr>
                <w:rFonts w:ascii="Arial Narrow" w:eastAsia="Arial Unicode MS" w:hAnsi="Arial Narrow" w:cs="Arial Unicode MS"/>
              </w:rPr>
              <w:t>Develop and implement M&amp;E plan</w:t>
            </w:r>
          </w:p>
          <w:p w:rsidR="004225E3" w:rsidRDefault="004225E3" w:rsidP="00EE666D">
            <w:pPr>
              <w:pStyle w:val="NoSpacing"/>
              <w:jc w:val="both"/>
              <w:rPr>
                <w:rFonts w:ascii="Arial Narrow" w:eastAsia="Arial Unicode MS" w:hAnsi="Arial Narrow" w:cs="Arial Unicode MS"/>
              </w:rPr>
            </w:pPr>
          </w:p>
          <w:p w:rsidR="004225E3" w:rsidRDefault="004225E3" w:rsidP="00EE666D">
            <w:pPr>
              <w:pStyle w:val="NoSpacing"/>
              <w:jc w:val="both"/>
              <w:rPr>
                <w:rFonts w:ascii="Arial Narrow" w:eastAsia="Arial Unicode MS" w:hAnsi="Arial Narrow" w:cs="Arial Unicode MS"/>
              </w:rPr>
            </w:pPr>
            <w:r>
              <w:rPr>
                <w:rFonts w:ascii="Arial Narrow" w:eastAsia="Arial Unicode MS" w:hAnsi="Arial Narrow" w:cs="Arial Unicode MS"/>
              </w:rPr>
              <w:t>Develop and utilize data collection tools</w:t>
            </w:r>
          </w:p>
        </w:tc>
        <w:tc>
          <w:tcPr>
            <w:tcW w:w="2250" w:type="dxa"/>
          </w:tcPr>
          <w:p w:rsidR="00B65C7B" w:rsidRDefault="004225E3" w:rsidP="00EE666D">
            <w:pPr>
              <w:pStyle w:val="NoSpacing"/>
              <w:jc w:val="both"/>
              <w:rPr>
                <w:rFonts w:ascii="Arial Narrow" w:eastAsia="Arial Unicode MS" w:hAnsi="Arial Narrow" w:cs="Arial Unicode MS"/>
              </w:rPr>
            </w:pPr>
            <w:r>
              <w:rPr>
                <w:rFonts w:ascii="Arial Narrow" w:eastAsia="Arial Unicode MS" w:hAnsi="Arial Narrow" w:cs="Arial Unicode MS"/>
              </w:rPr>
              <w:t>Copy of M&amp;E plan</w:t>
            </w:r>
          </w:p>
          <w:p w:rsidR="004225E3" w:rsidRDefault="004225E3" w:rsidP="00EE666D">
            <w:pPr>
              <w:pStyle w:val="NoSpacing"/>
              <w:jc w:val="both"/>
              <w:rPr>
                <w:rFonts w:ascii="Arial Narrow" w:eastAsia="Arial Unicode MS" w:hAnsi="Arial Narrow" w:cs="Arial Unicode MS"/>
              </w:rPr>
            </w:pPr>
          </w:p>
          <w:p w:rsidR="004225E3" w:rsidRDefault="004225E3" w:rsidP="00EE666D">
            <w:pPr>
              <w:pStyle w:val="NoSpacing"/>
              <w:jc w:val="both"/>
              <w:rPr>
                <w:rFonts w:ascii="Arial Narrow" w:eastAsia="Arial Unicode MS" w:hAnsi="Arial Narrow" w:cs="Arial Unicode MS"/>
              </w:rPr>
            </w:pPr>
          </w:p>
          <w:p w:rsidR="004225E3" w:rsidRPr="00780205" w:rsidRDefault="004225E3" w:rsidP="00EE666D">
            <w:pPr>
              <w:pStyle w:val="NoSpacing"/>
              <w:jc w:val="both"/>
              <w:rPr>
                <w:rFonts w:ascii="Arial Narrow" w:eastAsia="Arial Unicode MS" w:hAnsi="Arial Narrow" w:cs="Arial Unicode MS"/>
              </w:rPr>
            </w:pPr>
            <w:r>
              <w:rPr>
                <w:rFonts w:ascii="Arial Narrow" w:eastAsia="Arial Unicode MS" w:hAnsi="Arial Narrow" w:cs="Arial Unicode MS"/>
              </w:rPr>
              <w:t>Copy of data collection tools</w:t>
            </w:r>
          </w:p>
        </w:tc>
        <w:tc>
          <w:tcPr>
            <w:tcW w:w="2160" w:type="dxa"/>
          </w:tcPr>
          <w:p w:rsidR="00B65C7B" w:rsidRDefault="00A3365C" w:rsidP="00EE666D">
            <w:pPr>
              <w:pStyle w:val="NoSpacing"/>
              <w:jc w:val="both"/>
              <w:rPr>
                <w:rFonts w:ascii="Arial Narrow" w:eastAsia="Arial Unicode MS" w:hAnsi="Arial Narrow" w:cs="Arial Unicode MS"/>
              </w:rPr>
            </w:pPr>
            <w:r>
              <w:rPr>
                <w:rFonts w:ascii="Arial Narrow" w:eastAsia="Arial Unicode MS" w:hAnsi="Arial Narrow" w:cs="Arial Unicode MS"/>
              </w:rPr>
              <w:t>Technical fees,</w:t>
            </w:r>
            <w:r w:rsidR="006C6751">
              <w:rPr>
                <w:rFonts w:ascii="Arial Narrow" w:eastAsia="Arial Unicode MS" w:hAnsi="Arial Narrow" w:cs="Arial Unicode MS"/>
              </w:rPr>
              <w:t xml:space="preserve"> hall hire</w:t>
            </w:r>
            <w:r>
              <w:rPr>
                <w:rFonts w:ascii="Arial Narrow" w:eastAsia="Arial Unicode MS" w:hAnsi="Arial Narrow" w:cs="Arial Unicode MS"/>
              </w:rPr>
              <w:t xml:space="preserve"> meals, accommodation,</w:t>
            </w:r>
            <w:r w:rsidR="006C6751">
              <w:rPr>
                <w:rFonts w:ascii="Arial Narrow" w:eastAsia="Arial Unicode MS" w:hAnsi="Arial Narrow" w:cs="Arial Unicode MS"/>
              </w:rPr>
              <w:t xml:space="preserve"> transport, stationery</w:t>
            </w:r>
            <w:r>
              <w:rPr>
                <w:rFonts w:ascii="Arial Narrow" w:eastAsia="Arial Unicode MS" w:hAnsi="Arial Narrow" w:cs="Arial Unicode MS"/>
              </w:rPr>
              <w:t xml:space="preserve"> </w:t>
            </w:r>
          </w:p>
          <w:p w:rsidR="006C6751" w:rsidRDefault="006C6751" w:rsidP="00EE666D">
            <w:pPr>
              <w:pStyle w:val="NoSpacing"/>
              <w:jc w:val="both"/>
              <w:rPr>
                <w:rFonts w:ascii="Arial Narrow" w:eastAsia="Arial Unicode MS" w:hAnsi="Arial Narrow" w:cs="Arial Unicode MS"/>
              </w:rPr>
            </w:pPr>
          </w:p>
          <w:p w:rsidR="006C6751" w:rsidRPr="00B65C7B" w:rsidRDefault="006C6751" w:rsidP="00EE666D">
            <w:pPr>
              <w:pStyle w:val="NoSpacing"/>
              <w:jc w:val="both"/>
              <w:rPr>
                <w:rFonts w:ascii="Arial Narrow" w:eastAsia="Arial Unicode MS" w:hAnsi="Arial Narrow" w:cs="Arial Unicode MS"/>
              </w:rPr>
            </w:pPr>
            <w:r>
              <w:rPr>
                <w:rFonts w:ascii="Arial Narrow" w:eastAsia="Arial Unicode MS" w:hAnsi="Arial Narrow" w:cs="Arial Unicode MS"/>
              </w:rPr>
              <w:t>Technical fees, Hall hire, meals, accommodation, transport, stationery</w:t>
            </w:r>
          </w:p>
        </w:tc>
        <w:tc>
          <w:tcPr>
            <w:tcW w:w="1800" w:type="dxa"/>
          </w:tcPr>
          <w:p w:rsidR="00B65C7B" w:rsidRDefault="006C6751" w:rsidP="00EE666D">
            <w:pPr>
              <w:pStyle w:val="NoSpacing"/>
              <w:jc w:val="both"/>
              <w:rPr>
                <w:rFonts w:ascii="Arial Narrow" w:eastAsia="Arial Unicode MS" w:hAnsi="Arial Narrow" w:cs="Arial Unicode MS"/>
              </w:rPr>
            </w:pPr>
            <w:r>
              <w:rPr>
                <w:rFonts w:ascii="Arial Narrow" w:eastAsia="Arial Unicode MS" w:hAnsi="Arial Narrow" w:cs="Arial Unicode MS"/>
              </w:rPr>
              <w:t>150 000</w:t>
            </w:r>
          </w:p>
          <w:p w:rsidR="006C6751" w:rsidRDefault="006C6751" w:rsidP="00EE666D">
            <w:pPr>
              <w:pStyle w:val="NoSpacing"/>
              <w:jc w:val="both"/>
              <w:rPr>
                <w:rFonts w:ascii="Arial Narrow" w:eastAsia="Arial Unicode MS" w:hAnsi="Arial Narrow" w:cs="Arial Unicode MS"/>
              </w:rPr>
            </w:pPr>
          </w:p>
          <w:p w:rsidR="006C6751" w:rsidRDefault="006C6751" w:rsidP="00EE666D">
            <w:pPr>
              <w:pStyle w:val="NoSpacing"/>
              <w:jc w:val="both"/>
              <w:rPr>
                <w:rFonts w:ascii="Arial Narrow" w:eastAsia="Arial Unicode MS" w:hAnsi="Arial Narrow" w:cs="Arial Unicode MS"/>
              </w:rPr>
            </w:pPr>
          </w:p>
          <w:p w:rsidR="006C6751" w:rsidRDefault="006C6751" w:rsidP="00EE666D">
            <w:pPr>
              <w:pStyle w:val="NoSpacing"/>
              <w:jc w:val="both"/>
              <w:rPr>
                <w:rFonts w:ascii="Arial Narrow" w:eastAsia="Arial Unicode MS" w:hAnsi="Arial Narrow" w:cs="Arial Unicode MS"/>
              </w:rPr>
            </w:pPr>
          </w:p>
          <w:p w:rsidR="006C6751" w:rsidRPr="00B65C7B" w:rsidRDefault="006C6751" w:rsidP="00EE666D">
            <w:pPr>
              <w:pStyle w:val="NoSpacing"/>
              <w:jc w:val="both"/>
              <w:rPr>
                <w:rFonts w:ascii="Arial Narrow" w:eastAsia="Arial Unicode MS" w:hAnsi="Arial Narrow" w:cs="Arial Unicode MS"/>
              </w:rPr>
            </w:pPr>
            <w:r>
              <w:rPr>
                <w:rFonts w:ascii="Arial Narrow" w:eastAsia="Arial Unicode MS" w:hAnsi="Arial Narrow" w:cs="Arial Unicode MS"/>
              </w:rPr>
              <w:t>50 000</w:t>
            </w:r>
          </w:p>
        </w:tc>
        <w:tc>
          <w:tcPr>
            <w:tcW w:w="3420" w:type="dxa"/>
          </w:tcPr>
          <w:p w:rsidR="00B65C7B" w:rsidRPr="00F20E41" w:rsidRDefault="006C6751" w:rsidP="00EE666D">
            <w:pPr>
              <w:pStyle w:val="NoSpacing"/>
              <w:jc w:val="both"/>
              <w:rPr>
                <w:rFonts w:ascii="Arial Narrow" w:eastAsia="Arial Unicode MS" w:hAnsi="Arial Narrow" w:cs="Arial Unicode MS"/>
              </w:rPr>
            </w:pPr>
            <w:r w:rsidRPr="00F20E41">
              <w:rPr>
                <w:rFonts w:ascii="Arial Narrow" w:eastAsia="Arial Unicode MS" w:hAnsi="Arial Narrow" w:cs="Arial Unicode MS"/>
              </w:rPr>
              <w:t>Secretariat (Director)</w:t>
            </w:r>
          </w:p>
        </w:tc>
      </w:tr>
    </w:tbl>
    <w:p w:rsidR="00C86344" w:rsidRDefault="00C86344"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sectPr w:rsidR="008241FE" w:rsidSect="00A71387">
          <w:pgSz w:w="16838" w:h="11906" w:orient="landscape"/>
          <w:pgMar w:top="1440" w:right="1440" w:bottom="1440" w:left="1440" w:header="720" w:footer="720" w:gutter="0"/>
          <w:cols w:space="720"/>
          <w:docGrid w:linePitch="360"/>
        </w:sectPr>
      </w:pPr>
    </w:p>
    <w:p w:rsidR="008241FE" w:rsidRPr="006D0590" w:rsidRDefault="00F912DD" w:rsidP="005C38B1">
      <w:pPr>
        <w:pStyle w:val="Heading1"/>
        <w:rPr>
          <w:rFonts w:eastAsia="Arial Unicode MS"/>
        </w:rPr>
      </w:pPr>
      <w:bookmarkStart w:id="57" w:name="_Toc460811627"/>
      <w:r w:rsidRPr="006D0590">
        <w:rPr>
          <w:rFonts w:eastAsia="Arial Unicode MS"/>
        </w:rPr>
        <w:lastRenderedPageBreak/>
        <w:t>Annex 3</w:t>
      </w:r>
      <w:r w:rsidR="008241FE" w:rsidRPr="006D0590">
        <w:rPr>
          <w:rFonts w:eastAsia="Arial Unicode MS"/>
        </w:rPr>
        <w:t>: Reference</w:t>
      </w:r>
      <w:r w:rsidR="00E102BF">
        <w:rPr>
          <w:rFonts w:eastAsia="Arial Unicode MS"/>
        </w:rPr>
        <w:t>s</w:t>
      </w:r>
      <w:bookmarkEnd w:id="57"/>
    </w:p>
    <w:p w:rsidR="008241FE" w:rsidRPr="00311DCF" w:rsidRDefault="008241FE" w:rsidP="008241FE">
      <w:pPr>
        <w:pStyle w:val="NoSpacing"/>
        <w:tabs>
          <w:tab w:val="left" w:pos="1485"/>
        </w:tabs>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p>
    <w:p w:rsidR="008241FE" w:rsidRDefault="008241FE" w:rsidP="008241FE">
      <w:pPr>
        <w:pStyle w:val="NoSpacing"/>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Government of Lesotho, 2012, </w:t>
      </w:r>
      <w:r w:rsidRPr="00A13B3F">
        <w:rPr>
          <w:rFonts w:ascii="Arial Unicode MS" w:eastAsia="Arial Unicode MS" w:hAnsi="Arial Unicode MS" w:cs="Arial Unicode MS"/>
          <w:i/>
          <w:sz w:val="24"/>
          <w:szCs w:val="24"/>
        </w:rPr>
        <w:t>National Strategic Development Plan</w:t>
      </w:r>
      <w:r w:rsidRPr="00A13B3F">
        <w:rPr>
          <w:rFonts w:ascii="Arial Unicode MS" w:eastAsia="Arial Unicode MS" w:hAnsi="Arial Unicode MS" w:cs="Arial Unicode MS"/>
          <w:sz w:val="24"/>
          <w:szCs w:val="24"/>
        </w:rPr>
        <w:t xml:space="preserve"> (NSDP) 2012/13 – 2016/17</w:t>
      </w:r>
      <w:r>
        <w:rPr>
          <w:rFonts w:ascii="Arial Unicode MS" w:eastAsia="Arial Unicode MS" w:hAnsi="Arial Unicode MS" w:cs="Arial Unicode MS"/>
          <w:sz w:val="24"/>
          <w:szCs w:val="24"/>
        </w:rPr>
        <w:t>, Maseru, Lesotho</w:t>
      </w:r>
    </w:p>
    <w:p w:rsidR="008241FE" w:rsidRDefault="008241FE" w:rsidP="008241FE">
      <w:pPr>
        <w:pStyle w:val="NoSpacing"/>
        <w:jc w:val="both"/>
        <w:rPr>
          <w:rFonts w:ascii="Arial Unicode MS" w:eastAsia="Arial Unicode MS" w:hAnsi="Arial Unicode MS" w:cs="Arial Unicode MS"/>
          <w:sz w:val="24"/>
          <w:szCs w:val="24"/>
        </w:rPr>
      </w:pPr>
    </w:p>
    <w:p w:rsidR="008241FE" w:rsidRDefault="008241FE" w:rsidP="008241FE">
      <w:pPr>
        <w:pStyle w:val="NoSpacing"/>
        <w:jc w:val="both"/>
        <w:rPr>
          <w:rFonts w:ascii="Arial Unicode MS" w:eastAsia="Arial Unicode MS" w:hAnsi="Arial Unicode MS" w:cs="Arial Unicode MS"/>
          <w:i/>
        </w:rPr>
      </w:pPr>
      <w:r w:rsidRPr="00D86B1F">
        <w:rPr>
          <w:rFonts w:ascii="Arial Unicode MS" w:eastAsia="Arial Unicode MS" w:hAnsi="Arial Unicode MS" w:cs="Arial Unicode MS"/>
        </w:rPr>
        <w:t xml:space="preserve">Health Workforce Advocacy Initiative, </w:t>
      </w:r>
      <w:proofErr w:type="gramStart"/>
      <w:r w:rsidRPr="00D86B1F">
        <w:rPr>
          <w:rFonts w:ascii="Arial Unicode MS" w:eastAsia="Arial Unicode MS" w:hAnsi="Arial Unicode MS" w:cs="Arial Unicode MS"/>
          <w:i/>
        </w:rPr>
        <w:t>A</w:t>
      </w:r>
      <w:proofErr w:type="gramEnd"/>
      <w:r w:rsidRPr="00D86B1F">
        <w:rPr>
          <w:rFonts w:ascii="Arial Unicode MS" w:eastAsia="Arial Unicode MS" w:hAnsi="Arial Unicode MS" w:cs="Arial Unicode MS"/>
          <w:i/>
        </w:rPr>
        <w:t xml:space="preserve"> Toolkit for Health Professionals Advocates</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LeBoHA, 2014, </w:t>
      </w:r>
      <w:r w:rsidRPr="00D86B1F">
        <w:rPr>
          <w:rFonts w:ascii="Arial Unicode MS" w:eastAsia="Arial Unicode MS" w:hAnsi="Arial Unicode MS" w:cs="Arial Unicode MS"/>
          <w:i/>
        </w:rPr>
        <w:t>End of Program Evaluation Report for Strengthening Professional Associations Recruitment and Retention Capacity,</w:t>
      </w:r>
      <w:r w:rsidRPr="00D86B1F">
        <w:rPr>
          <w:rFonts w:ascii="Arial Unicode MS" w:eastAsia="Arial Unicode MS" w:hAnsi="Arial Unicode MS" w:cs="Arial Unicode MS"/>
        </w:rPr>
        <w:t xml:space="preserve"> Maseru, Lesotho  </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LeBoHA, 2016, </w:t>
      </w:r>
      <w:r w:rsidRPr="00D86B1F">
        <w:rPr>
          <w:rFonts w:ascii="Arial Unicode MS" w:eastAsia="Arial Unicode MS" w:hAnsi="Arial Unicode MS" w:cs="Arial Unicode MS"/>
          <w:i/>
        </w:rPr>
        <w:t>Strengthening Professional Associations Recruitment and Retention Capacity (SPARRC) Program: Baseline assessment report</w:t>
      </w:r>
      <w:r w:rsidRPr="00D86B1F">
        <w:rPr>
          <w:rFonts w:ascii="Arial Unicode MS" w:eastAsia="Arial Unicode MS" w:hAnsi="Arial Unicode MS" w:cs="Arial Unicode MS"/>
        </w:rPr>
        <w:t>, Maseru, Lesotho</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Lesotho Medical Association, 2012, </w:t>
      </w:r>
      <w:r w:rsidRPr="00D86B1F">
        <w:rPr>
          <w:rFonts w:ascii="Arial Unicode MS" w:eastAsia="Arial Unicode MS" w:hAnsi="Arial Unicode MS" w:cs="Arial Unicode MS"/>
          <w:i/>
        </w:rPr>
        <w:t xml:space="preserve">Draft Strategic Plan 2012/15, </w:t>
      </w:r>
      <w:r w:rsidRPr="00D86B1F">
        <w:rPr>
          <w:rFonts w:ascii="Arial Unicode MS" w:eastAsia="Arial Unicode MS" w:hAnsi="Arial Unicode MS" w:cs="Arial Unicode MS"/>
        </w:rPr>
        <w:t>Maseru, Lesotho</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i/>
        </w:rPr>
      </w:pPr>
      <w:r w:rsidRPr="00D86B1F">
        <w:rPr>
          <w:rFonts w:ascii="Arial Unicode MS" w:eastAsia="Arial Unicode MS" w:hAnsi="Arial Unicode MS" w:cs="Arial Unicode MS"/>
        </w:rPr>
        <w:t>Lesotho Medical Dental and Pharmacy Council, 2013,</w:t>
      </w:r>
      <w:r w:rsidRPr="00D86B1F">
        <w:t xml:space="preserve"> </w:t>
      </w:r>
      <w:r w:rsidRPr="00D86B1F">
        <w:rPr>
          <w:rFonts w:ascii="Arial Unicode MS" w:eastAsia="Arial Unicode MS" w:hAnsi="Arial Unicode MS" w:cs="Arial Unicode MS"/>
          <w:i/>
        </w:rPr>
        <w:t>Draft Strategic Plan</w:t>
      </w:r>
    </w:p>
    <w:p w:rsidR="008241FE" w:rsidRPr="00D86B1F" w:rsidRDefault="008241FE" w:rsidP="008241FE">
      <w:pPr>
        <w:pStyle w:val="NoSpacing"/>
        <w:jc w:val="both"/>
        <w:rPr>
          <w:rFonts w:ascii="Arial Unicode MS" w:eastAsia="Arial Unicode MS" w:hAnsi="Arial Unicode MS" w:cs="Arial Unicode MS"/>
          <w:i/>
        </w:rPr>
      </w:pPr>
    </w:p>
    <w:p w:rsidR="008241FE" w:rsidRDefault="008241FE" w:rsidP="008241FE">
      <w:pPr>
        <w:pStyle w:val="NoSpacing"/>
        <w:jc w:val="both"/>
        <w:rPr>
          <w:rFonts w:ascii="Arial Unicode MS" w:eastAsia="Arial Unicode MS" w:hAnsi="Arial Unicode MS" w:cs="Arial Unicode MS"/>
          <w:i/>
        </w:rPr>
      </w:pPr>
      <w:r w:rsidRPr="00D86B1F">
        <w:rPr>
          <w:rFonts w:ascii="Arial Unicode MS" w:eastAsia="Arial Unicode MS" w:hAnsi="Arial Unicode MS" w:cs="Arial Unicode MS"/>
        </w:rPr>
        <w:t xml:space="preserve">Lesotho Nurses Association, 2012, </w:t>
      </w:r>
      <w:r w:rsidRPr="00D86B1F">
        <w:rPr>
          <w:rFonts w:ascii="Arial Unicode MS" w:eastAsia="Arial Unicode MS" w:hAnsi="Arial Unicode MS" w:cs="Arial Unicode MS"/>
          <w:i/>
        </w:rPr>
        <w:t>Draft Strategic Plan 2012/15,</w:t>
      </w:r>
      <w:r>
        <w:rPr>
          <w:rFonts w:ascii="Arial Unicode MS" w:eastAsia="Arial Unicode MS" w:hAnsi="Arial Unicode MS" w:cs="Arial Unicode MS"/>
          <w:i/>
        </w:rPr>
        <w:t xml:space="preserve"> Maseru, Lesotho</w:t>
      </w:r>
      <w:r w:rsidRPr="00D86B1F">
        <w:rPr>
          <w:rFonts w:ascii="Arial Unicode MS" w:eastAsia="Arial Unicode MS" w:hAnsi="Arial Unicode MS" w:cs="Arial Unicode MS"/>
          <w:i/>
        </w:rPr>
        <w:t xml:space="preserve"> </w:t>
      </w:r>
    </w:p>
    <w:p w:rsidR="008241FE" w:rsidRPr="00D86B1F" w:rsidRDefault="008241FE" w:rsidP="008241FE">
      <w:pPr>
        <w:pStyle w:val="NoSpacing"/>
        <w:jc w:val="both"/>
        <w:rPr>
          <w:rFonts w:ascii="Arial Unicode MS" w:eastAsia="Arial Unicode MS" w:hAnsi="Arial Unicode MS" w:cs="Arial Unicode MS"/>
          <w:i/>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Ministry of Health and Social Welfare, 2004, </w:t>
      </w:r>
      <w:r w:rsidRPr="00D86B1F">
        <w:rPr>
          <w:rFonts w:ascii="Arial Unicode MS" w:eastAsia="Arial Unicode MS" w:hAnsi="Arial Unicode MS" w:cs="Arial Unicode MS"/>
          <w:i/>
        </w:rPr>
        <w:t>Human Resources Development &amp; Strategic Plan 2005-2025</w:t>
      </w:r>
      <w:r w:rsidRPr="00D86B1F">
        <w:rPr>
          <w:rFonts w:ascii="Arial Unicode MS" w:eastAsia="Arial Unicode MS" w:hAnsi="Arial Unicode MS" w:cs="Arial Unicode MS"/>
        </w:rPr>
        <w:t>, Maseru, Lesotho</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Ministry of Health, 2010, </w:t>
      </w:r>
      <w:r w:rsidRPr="00D86B1F">
        <w:rPr>
          <w:rFonts w:ascii="Arial Unicode MS" w:eastAsia="Arial Unicode MS" w:hAnsi="Arial Unicode MS" w:cs="Arial Unicode MS"/>
          <w:i/>
        </w:rPr>
        <w:t>Lesotho Health Systems Assessment 2010,</w:t>
      </w:r>
      <w:r w:rsidRPr="00D86B1F">
        <w:rPr>
          <w:rFonts w:ascii="Arial Unicode MS" w:eastAsia="Arial Unicode MS" w:hAnsi="Arial Unicode MS" w:cs="Arial Unicode MS"/>
        </w:rPr>
        <w:t xml:space="preserve"> Maseru, Lesotho </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Ministry of Health, 2011, </w:t>
      </w:r>
      <w:r w:rsidRPr="00D86B1F">
        <w:rPr>
          <w:rFonts w:ascii="Arial Unicode MS" w:eastAsia="Arial Unicode MS" w:hAnsi="Arial Unicode MS" w:cs="Arial Unicode MS"/>
          <w:i/>
        </w:rPr>
        <w:t>Lesotho National Health Policy 2011</w:t>
      </w:r>
      <w:r w:rsidRPr="00D86B1F">
        <w:rPr>
          <w:rFonts w:ascii="Arial Unicode MS" w:eastAsia="Arial Unicode MS" w:hAnsi="Arial Unicode MS" w:cs="Arial Unicode MS"/>
        </w:rPr>
        <w:t>, Maseru, Lesotho</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Ministry of Health, 2016, </w:t>
      </w:r>
      <w:r w:rsidRPr="00D86B1F">
        <w:rPr>
          <w:rFonts w:ascii="Arial Unicode MS" w:eastAsia="Arial Unicode MS" w:hAnsi="Arial Unicode MS" w:cs="Arial Unicode MS"/>
          <w:i/>
        </w:rPr>
        <w:t>Lesotho Demographic and Health Survey 2014</w:t>
      </w:r>
      <w:r w:rsidRPr="00D86B1F">
        <w:rPr>
          <w:rFonts w:ascii="Arial Unicode MS" w:eastAsia="Arial Unicode MS" w:hAnsi="Arial Unicode MS" w:cs="Arial Unicode MS"/>
        </w:rPr>
        <w:t xml:space="preserve">, Maseru, Lesotho </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National Aids Commission, 2006, </w:t>
      </w:r>
      <w:r w:rsidRPr="00D86B1F">
        <w:rPr>
          <w:rFonts w:ascii="Arial Unicode MS" w:eastAsia="Arial Unicode MS" w:hAnsi="Arial Unicode MS" w:cs="Arial Unicode MS"/>
          <w:i/>
        </w:rPr>
        <w:t>National HIV and AIDS Policy 2006</w:t>
      </w:r>
      <w:r w:rsidRPr="00D86B1F">
        <w:rPr>
          <w:rFonts w:ascii="Arial Unicode MS" w:eastAsia="Arial Unicode MS" w:hAnsi="Arial Unicode MS" w:cs="Arial Unicode MS"/>
        </w:rPr>
        <w:t xml:space="preserve">, Maseru, Lesotho </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OSISA, </w:t>
      </w:r>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proofErr w:type="gramStart"/>
      <w:r w:rsidRPr="00D86B1F">
        <w:rPr>
          <w:rFonts w:ascii="Arial Unicode MS" w:eastAsia="Arial Unicode MS" w:hAnsi="Arial Unicode MS" w:cs="Arial Unicode MS"/>
        </w:rPr>
        <w:t>World Bank.</w:t>
      </w:r>
      <w:proofErr w:type="gramEnd"/>
      <w:r w:rsidRPr="00D86B1F">
        <w:rPr>
          <w:rFonts w:ascii="Arial Unicode MS" w:eastAsia="Arial Unicode MS" w:hAnsi="Arial Unicode MS" w:cs="Arial Unicode MS"/>
        </w:rPr>
        <w:t xml:space="preserve"> 2009. </w:t>
      </w:r>
      <w:r w:rsidRPr="00D86B1F">
        <w:rPr>
          <w:rFonts w:ascii="Arial Unicode MS" w:eastAsia="Arial Unicode MS" w:hAnsi="Arial Unicode MS" w:cs="Arial Unicode MS"/>
          <w:i/>
        </w:rPr>
        <w:t>Lesotho Health Sector Expenditure Review</w:t>
      </w:r>
      <w:r w:rsidRPr="00D86B1F">
        <w:rPr>
          <w:rFonts w:ascii="Arial Unicode MS" w:eastAsia="Arial Unicode MS" w:hAnsi="Arial Unicode MS" w:cs="Arial Unicode MS"/>
        </w:rPr>
        <w:t xml:space="preserve">. </w:t>
      </w:r>
      <w:proofErr w:type="gramStart"/>
      <w:r w:rsidRPr="00D86B1F">
        <w:rPr>
          <w:rFonts w:ascii="Arial Unicode MS" w:eastAsia="Arial Unicode MS" w:hAnsi="Arial Unicode MS" w:cs="Arial Unicode MS"/>
        </w:rPr>
        <w:t>Africa Region.</w:t>
      </w:r>
      <w:proofErr w:type="gramEnd"/>
    </w:p>
    <w:p w:rsidR="008241FE" w:rsidRPr="00D86B1F" w:rsidRDefault="008241FE" w:rsidP="008241FE">
      <w:pPr>
        <w:pStyle w:val="NoSpacing"/>
        <w:jc w:val="both"/>
        <w:rPr>
          <w:rFonts w:ascii="Arial Unicode MS" w:eastAsia="Arial Unicode MS" w:hAnsi="Arial Unicode MS" w:cs="Arial Unicode MS"/>
        </w:rPr>
      </w:pPr>
    </w:p>
    <w:p w:rsidR="008241FE" w:rsidRDefault="008241FE" w:rsidP="008241FE">
      <w:pPr>
        <w:pStyle w:val="NoSpacing"/>
        <w:jc w:val="both"/>
        <w:rPr>
          <w:rFonts w:ascii="Arial Unicode MS" w:eastAsia="Arial Unicode MS" w:hAnsi="Arial Unicode MS" w:cs="Arial Unicode MS"/>
        </w:rPr>
      </w:pPr>
      <w:proofErr w:type="gramStart"/>
      <w:r w:rsidRPr="00D86B1F">
        <w:rPr>
          <w:rFonts w:ascii="Arial Unicode MS" w:eastAsia="Arial Unicode MS" w:hAnsi="Arial Unicode MS" w:cs="Arial Unicode MS"/>
        </w:rPr>
        <w:lastRenderedPageBreak/>
        <w:t>World Health Organisation 2003.</w:t>
      </w:r>
      <w:proofErr w:type="gramEnd"/>
      <w:r w:rsidRPr="00D86B1F">
        <w:rPr>
          <w:rFonts w:ascii="Arial Unicode MS" w:eastAsia="Arial Unicode MS" w:hAnsi="Arial Unicode MS" w:cs="Arial Unicode MS"/>
        </w:rPr>
        <w:t xml:space="preserve"> </w:t>
      </w:r>
      <w:r w:rsidRPr="00D86B1F">
        <w:rPr>
          <w:rFonts w:ascii="Arial Unicode MS" w:eastAsia="Arial Unicode MS" w:hAnsi="Arial Unicode MS" w:cs="Arial Unicode MS"/>
          <w:i/>
        </w:rPr>
        <w:t xml:space="preserve">Human Resources for Health Observatory, </w:t>
      </w:r>
      <w:r w:rsidRPr="00D86B1F">
        <w:rPr>
          <w:rFonts w:ascii="Arial Unicode MS" w:eastAsia="Arial Unicode MS" w:hAnsi="Arial Unicode MS" w:cs="Arial Unicode MS"/>
        </w:rPr>
        <w:t>World Health Organization, Regional Office for Africa, Brazzaville, Republic of Congo</w:t>
      </w:r>
    </w:p>
    <w:p w:rsidR="008241FE" w:rsidRPr="00D86B1F" w:rsidRDefault="008241FE" w:rsidP="008241FE">
      <w:pPr>
        <w:pStyle w:val="NoSpacing"/>
        <w:jc w:val="both"/>
        <w:rPr>
          <w:rFonts w:ascii="Arial Unicode MS" w:eastAsia="Arial Unicode MS" w:hAnsi="Arial Unicode MS" w:cs="Arial Unicode MS"/>
        </w:rPr>
      </w:pPr>
    </w:p>
    <w:p w:rsidR="008241FE" w:rsidRPr="00D86B1F" w:rsidRDefault="008241FE" w:rsidP="008241FE">
      <w:pPr>
        <w:pStyle w:val="NoSpacing"/>
        <w:jc w:val="both"/>
        <w:rPr>
          <w:rFonts w:ascii="Arial Unicode MS" w:eastAsia="Arial Unicode MS" w:hAnsi="Arial Unicode MS" w:cs="Arial Unicode MS"/>
        </w:rPr>
      </w:pPr>
      <w:r w:rsidRPr="00D86B1F">
        <w:rPr>
          <w:rFonts w:ascii="Arial Unicode MS" w:eastAsia="Arial Unicode MS" w:hAnsi="Arial Unicode MS" w:cs="Arial Unicode MS"/>
        </w:rPr>
        <w:t xml:space="preserve">World Health Organisation, 2012, </w:t>
      </w:r>
      <w:r w:rsidRPr="00D86B1F">
        <w:rPr>
          <w:rFonts w:ascii="Arial Unicode MS" w:eastAsia="Arial Unicode MS" w:hAnsi="Arial Unicode MS" w:cs="Arial Unicode MS"/>
          <w:i/>
        </w:rPr>
        <w:t>Atlas of African Health Statistics 2012: Health Situational Analysis of the African Region</w:t>
      </w:r>
      <w:r w:rsidRPr="00D86B1F">
        <w:rPr>
          <w:rFonts w:ascii="Arial Unicode MS" w:eastAsia="Arial Unicode MS" w:hAnsi="Arial Unicode MS" w:cs="Arial Unicode MS"/>
        </w:rPr>
        <w:t xml:space="preserve">, Regional Office for Africa, Brazzaville, Republic of Congo   </w:t>
      </w:r>
    </w:p>
    <w:p w:rsidR="008241FE" w:rsidRDefault="008241FE" w:rsidP="008241FE">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8241FE" w:rsidRDefault="008241FE" w:rsidP="00143501">
      <w:pPr>
        <w:pStyle w:val="NoSpacing"/>
        <w:jc w:val="both"/>
        <w:rPr>
          <w:rFonts w:ascii="Arial Unicode MS" w:eastAsia="Arial Unicode MS" w:hAnsi="Arial Unicode MS" w:cs="Arial Unicode MS"/>
          <w:sz w:val="24"/>
          <w:szCs w:val="24"/>
        </w:rPr>
      </w:pPr>
    </w:p>
    <w:p w:rsidR="004C3D58" w:rsidRDefault="004C3D58" w:rsidP="00143501">
      <w:pPr>
        <w:pStyle w:val="NoSpacing"/>
        <w:jc w:val="both"/>
        <w:rPr>
          <w:rFonts w:ascii="Arial Unicode MS" w:eastAsia="Arial Unicode MS" w:hAnsi="Arial Unicode MS" w:cs="Arial Unicode MS"/>
          <w:sz w:val="24"/>
          <w:szCs w:val="24"/>
        </w:rPr>
      </w:pPr>
    </w:p>
    <w:p w:rsidR="009B5B12" w:rsidRPr="006D0590" w:rsidRDefault="00F912DD" w:rsidP="005C38B1">
      <w:pPr>
        <w:pStyle w:val="Heading1"/>
        <w:rPr>
          <w:rFonts w:eastAsia="Arial Unicode MS"/>
        </w:rPr>
      </w:pPr>
      <w:bookmarkStart w:id="58" w:name="_Toc460811628"/>
      <w:r w:rsidRPr="006D0590">
        <w:rPr>
          <w:rFonts w:eastAsia="Arial Unicode MS"/>
        </w:rPr>
        <w:lastRenderedPageBreak/>
        <w:t>Annex 4</w:t>
      </w:r>
      <w:r w:rsidR="00BB52FF" w:rsidRPr="006D0590">
        <w:rPr>
          <w:rFonts w:eastAsia="Arial Unicode MS"/>
        </w:rPr>
        <w:t xml:space="preserve">: </w:t>
      </w:r>
      <w:r w:rsidR="009B5B12" w:rsidRPr="006D0590">
        <w:rPr>
          <w:rFonts w:eastAsia="Arial Unicode MS"/>
        </w:rPr>
        <w:t>List of key informants</w:t>
      </w:r>
      <w:bookmarkEnd w:id="58"/>
    </w:p>
    <w:tbl>
      <w:tblPr>
        <w:tblStyle w:val="TableGrid"/>
        <w:tblW w:w="0" w:type="auto"/>
        <w:tblInd w:w="-342" w:type="dxa"/>
        <w:tblLook w:val="04A0"/>
      </w:tblPr>
      <w:tblGrid>
        <w:gridCol w:w="2430"/>
        <w:gridCol w:w="3420"/>
        <w:gridCol w:w="3508"/>
      </w:tblGrid>
      <w:tr w:rsidR="009B5B12" w:rsidTr="00492672">
        <w:tc>
          <w:tcPr>
            <w:tcW w:w="2430" w:type="dxa"/>
          </w:tcPr>
          <w:p w:rsidR="009B5B12" w:rsidRPr="004C3D58" w:rsidRDefault="009B5B12" w:rsidP="00143501">
            <w:pPr>
              <w:pStyle w:val="NoSpacing"/>
              <w:jc w:val="both"/>
              <w:rPr>
                <w:rFonts w:ascii="Arial Unicode MS" w:eastAsia="Arial Unicode MS" w:hAnsi="Arial Unicode MS" w:cs="Arial Unicode MS"/>
                <w:b/>
                <w:sz w:val="24"/>
                <w:szCs w:val="24"/>
              </w:rPr>
            </w:pPr>
            <w:r w:rsidRPr="004C3D58">
              <w:rPr>
                <w:rFonts w:ascii="Arial Unicode MS" w:eastAsia="Arial Unicode MS" w:hAnsi="Arial Unicode MS" w:cs="Arial Unicode MS"/>
                <w:b/>
                <w:sz w:val="24"/>
                <w:szCs w:val="24"/>
              </w:rPr>
              <w:t>Name</w:t>
            </w:r>
          </w:p>
        </w:tc>
        <w:tc>
          <w:tcPr>
            <w:tcW w:w="3420" w:type="dxa"/>
          </w:tcPr>
          <w:p w:rsidR="009B5B12" w:rsidRPr="004C3D58" w:rsidRDefault="009B5B12" w:rsidP="00143501">
            <w:pPr>
              <w:pStyle w:val="NoSpacing"/>
              <w:jc w:val="both"/>
              <w:rPr>
                <w:rFonts w:ascii="Arial Unicode MS" w:eastAsia="Arial Unicode MS" w:hAnsi="Arial Unicode MS" w:cs="Arial Unicode MS"/>
                <w:b/>
                <w:sz w:val="24"/>
                <w:szCs w:val="24"/>
              </w:rPr>
            </w:pPr>
            <w:r w:rsidRPr="004C3D58">
              <w:rPr>
                <w:rFonts w:ascii="Arial Unicode MS" w:eastAsia="Arial Unicode MS" w:hAnsi="Arial Unicode MS" w:cs="Arial Unicode MS"/>
                <w:b/>
                <w:sz w:val="24"/>
                <w:szCs w:val="24"/>
              </w:rPr>
              <w:t>Organisation</w:t>
            </w:r>
          </w:p>
        </w:tc>
        <w:tc>
          <w:tcPr>
            <w:tcW w:w="3508" w:type="dxa"/>
          </w:tcPr>
          <w:p w:rsidR="009B5B12" w:rsidRPr="004C3D58" w:rsidRDefault="009B5B12" w:rsidP="00143501">
            <w:pPr>
              <w:pStyle w:val="NoSpacing"/>
              <w:jc w:val="both"/>
              <w:rPr>
                <w:rFonts w:ascii="Arial Unicode MS" w:eastAsia="Arial Unicode MS" w:hAnsi="Arial Unicode MS" w:cs="Arial Unicode MS"/>
                <w:b/>
                <w:sz w:val="24"/>
                <w:szCs w:val="24"/>
              </w:rPr>
            </w:pPr>
            <w:r w:rsidRPr="004C3D58">
              <w:rPr>
                <w:rFonts w:ascii="Arial Unicode MS" w:eastAsia="Arial Unicode MS" w:hAnsi="Arial Unicode MS" w:cs="Arial Unicode MS"/>
                <w:b/>
                <w:sz w:val="24"/>
                <w:szCs w:val="24"/>
              </w:rPr>
              <w:t>Designation</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 xml:space="preserve">Andreas </w:t>
            </w:r>
            <w:proofErr w:type="spellStart"/>
            <w:r w:rsidRPr="004C3D58">
              <w:rPr>
                <w:rFonts w:ascii="Cambria" w:eastAsia="Arial Unicode MS" w:hAnsi="Cambria" w:cs="Times New Roman"/>
                <w:sz w:val="24"/>
                <w:szCs w:val="24"/>
              </w:rPr>
              <w:t>Fusi</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Association of Medical Laboratory Scientist of Lesotho</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Vice Chairman</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Bosiele</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Majara</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Ministry of Health/World Bank</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Project Coordinator</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Busa</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Qhala</w:t>
            </w:r>
            <w:proofErr w:type="spellEnd"/>
          </w:p>
        </w:tc>
        <w:tc>
          <w:tcPr>
            <w:tcW w:w="3420" w:type="dxa"/>
          </w:tcPr>
          <w:p w:rsidR="001A5827" w:rsidRPr="004C3D58" w:rsidRDefault="004C3D58" w:rsidP="004C3D58">
            <w:pPr>
              <w:pStyle w:val="NoSpacing"/>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Thaba-Bosiu</w:t>
            </w:r>
            <w:proofErr w:type="spellEnd"/>
            <w:r w:rsidRPr="004C3D58">
              <w:rPr>
                <w:rFonts w:ascii="Cambria" w:eastAsia="Arial Unicode MS" w:hAnsi="Cambria" w:cs="Times New Roman"/>
                <w:sz w:val="24"/>
                <w:szCs w:val="24"/>
              </w:rPr>
              <w:t xml:space="preserve"> </w:t>
            </w:r>
            <w:r w:rsidR="001A5827" w:rsidRPr="004C3D58">
              <w:rPr>
                <w:rFonts w:ascii="Cambria" w:eastAsia="Arial Unicode MS" w:hAnsi="Cambria" w:cs="Times New Roman"/>
                <w:sz w:val="24"/>
                <w:szCs w:val="24"/>
              </w:rPr>
              <w:t>Health centre/Lesotho Nurses Association</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Registered Nurse &amp; mid-wife &amp; member</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 xml:space="preserve">David </w:t>
            </w:r>
            <w:proofErr w:type="spellStart"/>
            <w:r w:rsidRPr="004C3D58">
              <w:rPr>
                <w:rFonts w:ascii="Cambria" w:eastAsia="Arial Unicode MS" w:hAnsi="Cambria" w:cs="Times New Roman"/>
                <w:sz w:val="24"/>
                <w:szCs w:val="24"/>
              </w:rPr>
              <w:t>Matsela</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Tsepong</w:t>
            </w:r>
            <w:proofErr w:type="spellEnd"/>
            <w:r w:rsidRPr="004C3D58">
              <w:rPr>
                <w:rFonts w:ascii="Cambria" w:eastAsia="Arial Unicode MS" w:hAnsi="Cambria" w:cs="Times New Roman"/>
                <w:sz w:val="24"/>
                <w:szCs w:val="24"/>
              </w:rPr>
              <w:t xml:space="preserve"> Clinic &amp; </w:t>
            </w:r>
            <w:proofErr w:type="spellStart"/>
            <w:r w:rsidRPr="004C3D58">
              <w:rPr>
                <w:rFonts w:ascii="Cambria" w:eastAsia="Arial Unicode MS" w:hAnsi="Cambria" w:cs="Times New Roman"/>
                <w:sz w:val="24"/>
                <w:szCs w:val="24"/>
              </w:rPr>
              <w:t>Qiloane</w:t>
            </w:r>
            <w:proofErr w:type="spellEnd"/>
            <w:r w:rsidRPr="004C3D58">
              <w:rPr>
                <w:rFonts w:ascii="Cambria" w:eastAsia="Arial Unicode MS" w:hAnsi="Cambria" w:cs="Times New Roman"/>
                <w:sz w:val="24"/>
                <w:szCs w:val="24"/>
              </w:rPr>
              <w:t xml:space="preserve"> Nursing Assistants Association </w:t>
            </w:r>
          </w:p>
        </w:tc>
        <w:tc>
          <w:tcPr>
            <w:tcW w:w="3508" w:type="dxa"/>
          </w:tcPr>
          <w:p w:rsidR="001A5827" w:rsidRPr="004C3D58" w:rsidRDefault="001A5827" w:rsidP="00E759CA">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Senior Nurse &amp; President</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Gertrude Mothibe</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Pharmaceutical Society of Lesotho/University of Lesotho </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Pharmacy Lecturer &amp; President</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Itumeleng</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Ntloko</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Association of Medical Laboratory Scientist of Lesotho</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Member</w:t>
            </w:r>
          </w:p>
        </w:tc>
      </w:tr>
      <w:tr w:rsidR="001A5827" w:rsidRPr="00E759CA" w:rsidTr="00492672">
        <w:tc>
          <w:tcPr>
            <w:tcW w:w="2430" w:type="dxa"/>
          </w:tcPr>
          <w:p w:rsidR="001A5827" w:rsidRPr="004C3D58" w:rsidRDefault="001A5827" w:rsidP="005B28BE">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 xml:space="preserve"> Jane </w:t>
            </w:r>
            <w:proofErr w:type="spellStart"/>
            <w:r w:rsidRPr="004C3D58">
              <w:rPr>
                <w:rFonts w:ascii="Cambria" w:eastAsia="Arial Unicode MS" w:hAnsi="Cambria" w:cs="Times New Roman"/>
                <w:sz w:val="24"/>
                <w:szCs w:val="24"/>
              </w:rPr>
              <w:t>Ramokhitli</w:t>
            </w:r>
            <w:proofErr w:type="spellEnd"/>
            <w:r w:rsidRPr="004C3D58">
              <w:rPr>
                <w:rFonts w:ascii="Cambria" w:eastAsia="Arial Unicode MS" w:hAnsi="Cambria" w:cs="Times New Roman"/>
                <w:sz w:val="24"/>
                <w:szCs w:val="24"/>
              </w:rPr>
              <w:t xml:space="preserve"> </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CHAL</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 xml:space="preserve">Executive Secretary  </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Keketso</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sefeane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KESSI Consulting</w:t>
            </w:r>
          </w:p>
        </w:tc>
        <w:tc>
          <w:tcPr>
            <w:tcW w:w="3508"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Former CEO of NAC/CEO KESSI Consulting</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Khotso</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Kalake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LBTS/Association of Medical Laboratory Scientist of Lesotho</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Senior Lab Technician </w:t>
            </w:r>
          </w:p>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&amp; Treasurer</w:t>
            </w:r>
          </w:p>
        </w:tc>
      </w:tr>
      <w:tr w:rsidR="001A5827" w:rsidRPr="00E759CA" w:rsidTr="00492672">
        <w:tc>
          <w:tcPr>
            <w:tcW w:w="2430" w:type="dxa"/>
          </w:tcPr>
          <w:p w:rsidR="001A5827" w:rsidRPr="004C3D58" w:rsidRDefault="001A5827" w:rsidP="002A5CB7">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Leokaoke</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Makhetha</w:t>
            </w:r>
            <w:proofErr w:type="spellEnd"/>
            <w:r w:rsidRPr="004C3D58">
              <w:rPr>
                <w:rFonts w:ascii="Cambria" w:eastAsia="Arial Unicode MS" w:hAnsi="Cambria" w:cs="Times New Roman"/>
                <w:sz w:val="24"/>
                <w:szCs w:val="24"/>
              </w:rPr>
              <w:t xml:space="preserve">   </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National Health Training College</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Laboratory Science Senior Tutor</w:t>
            </w:r>
          </w:p>
        </w:tc>
      </w:tr>
      <w:tr w:rsidR="001A5827" w:rsidRPr="00E759CA" w:rsidTr="00492672">
        <w:tc>
          <w:tcPr>
            <w:tcW w:w="2430" w:type="dxa"/>
          </w:tcPr>
          <w:p w:rsidR="001A5827" w:rsidRPr="004C3D58" w:rsidRDefault="001A5827" w:rsidP="00657D8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Lidya</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Mokotso</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Roma School of Nursing   </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School Rector</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Lisema</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Phafane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Queen Mamohato Memorial hospital &amp; Association of Medical Laboratory Scientist of Lesotho</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Senior Lab Technician &amp; Chairperson</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Mahlape</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Ramoseme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Ministry of Health</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Director of Planning</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Mamathule</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Makhotla</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Council of NGOs</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Coordinator for Health and Social Development </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Mannuku</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Mokebisa</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Nurses Association</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Retired Nurse &amp; Vice President</w:t>
            </w:r>
          </w:p>
        </w:tc>
      </w:tr>
      <w:tr w:rsidR="001A5827" w:rsidRPr="00E759CA" w:rsidTr="00492672">
        <w:tc>
          <w:tcPr>
            <w:tcW w:w="2430" w:type="dxa"/>
          </w:tcPr>
          <w:p w:rsidR="001A5827" w:rsidRPr="004C3D58" w:rsidRDefault="001A5827" w:rsidP="005B28BE">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Mantele</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Matete</w:t>
            </w:r>
            <w:proofErr w:type="spellEnd"/>
            <w:r w:rsidRPr="004C3D58">
              <w:rPr>
                <w:rFonts w:ascii="Cambria" w:eastAsia="Arial Unicode MS" w:hAnsi="Cambria" w:cs="Times New Roman"/>
                <w:sz w:val="24"/>
                <w:szCs w:val="24"/>
              </w:rPr>
              <w:t xml:space="preserve"> </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Qiloane Nursing Assistants Association</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Nursing Assistant &amp; General Secretary</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Mokobocho Teboho</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Boston Health Alliance</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Admin Officer</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Mpopo</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Tsoele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Pitsong</w:t>
            </w:r>
            <w:proofErr w:type="spellEnd"/>
            <w:r w:rsidRPr="004C3D58">
              <w:rPr>
                <w:rFonts w:ascii="Cambria" w:eastAsia="Arial Unicode MS" w:hAnsi="Cambria" w:cs="Times New Roman"/>
                <w:sz w:val="24"/>
                <w:szCs w:val="24"/>
              </w:rPr>
              <w:t xml:space="preserve"> Research Institute</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Advisor Decentralisation &amp; decentralised Services/ former Staff of HR alliance for Health Africa</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r w:rsidRPr="004C3D58">
              <w:rPr>
                <w:rFonts w:ascii="Cambria" w:eastAsia="Arial Unicode MS" w:hAnsi="Cambria" w:cs="Times New Roman"/>
                <w:sz w:val="24"/>
                <w:szCs w:val="24"/>
              </w:rPr>
              <w:t>Nthabiseng Moalosi</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Ministry of Health</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HR Manager</w:t>
            </w:r>
          </w:p>
        </w:tc>
      </w:tr>
      <w:tr w:rsidR="001A5827" w:rsidRPr="00E759CA" w:rsidTr="00492672">
        <w:tc>
          <w:tcPr>
            <w:tcW w:w="2430" w:type="dxa"/>
          </w:tcPr>
          <w:p w:rsidR="001A5827" w:rsidRPr="004C3D58" w:rsidRDefault="001A5827" w:rsidP="00113372">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Ramaili</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Letsie</w:t>
            </w:r>
            <w:proofErr w:type="spellEnd"/>
            <w:r w:rsidRPr="004C3D58">
              <w:rPr>
                <w:rFonts w:ascii="Cambria" w:eastAsia="Arial Unicode MS" w:hAnsi="Cambria" w:cs="Times New Roman"/>
                <w:sz w:val="24"/>
                <w:szCs w:val="24"/>
              </w:rPr>
              <w:t xml:space="preserve">  </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St. Joseph Hospital &amp; Lesotho Nursing Council </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Senior Nurse &amp; Chairperson </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Rante</w:t>
            </w:r>
            <w:proofErr w:type="spellEnd"/>
            <w:r w:rsidRPr="004C3D58">
              <w:rPr>
                <w:rFonts w:ascii="Cambria" w:eastAsia="Arial Unicode MS" w:hAnsi="Cambria" w:cs="Times New Roman"/>
                <w:sz w:val="24"/>
                <w:szCs w:val="24"/>
              </w:rPr>
              <w:t xml:space="preserve"> Molise</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Medical Association</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Doctor &amp; President</w:t>
            </w:r>
          </w:p>
        </w:tc>
      </w:tr>
      <w:tr w:rsidR="001A5827" w:rsidRPr="00E759CA" w:rsidTr="00492672">
        <w:tc>
          <w:tcPr>
            <w:tcW w:w="2430" w:type="dxa"/>
          </w:tcPr>
          <w:p w:rsidR="001A5827" w:rsidRPr="004C3D58" w:rsidRDefault="001A5827" w:rsidP="005B28BE">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Thabang</w:t>
            </w:r>
            <w:proofErr w:type="spellEnd"/>
            <w:r w:rsidRPr="004C3D58">
              <w:rPr>
                <w:rFonts w:ascii="Cambria" w:eastAsia="Arial Unicode MS" w:hAnsi="Cambria" w:cs="Times New Roman"/>
                <w:sz w:val="24"/>
                <w:szCs w:val="24"/>
              </w:rPr>
              <w:t xml:space="preserve"> Pulumo  </w:t>
            </w:r>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 xml:space="preserve">Maloti Hospital, Mapoteng   </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Chief Executive Officer</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Thato</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Konstabole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Council of NGOs</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Coordinator for Agriculture, Environment and Natural Resources</w:t>
            </w:r>
          </w:p>
        </w:tc>
      </w:tr>
      <w:tr w:rsidR="001A5827" w:rsidRPr="00E759CA" w:rsidTr="00492672">
        <w:tc>
          <w:tcPr>
            <w:tcW w:w="2430" w:type="dxa"/>
          </w:tcPr>
          <w:p w:rsidR="001A5827" w:rsidRPr="004C3D58" w:rsidRDefault="001A5827" w:rsidP="00143501">
            <w:pPr>
              <w:pStyle w:val="NoSpacing"/>
              <w:jc w:val="both"/>
              <w:rPr>
                <w:rFonts w:ascii="Cambria" w:eastAsia="Arial Unicode MS" w:hAnsi="Cambria" w:cs="Times New Roman"/>
                <w:sz w:val="24"/>
                <w:szCs w:val="24"/>
              </w:rPr>
            </w:pPr>
            <w:proofErr w:type="spellStart"/>
            <w:r w:rsidRPr="004C3D58">
              <w:rPr>
                <w:rFonts w:ascii="Cambria" w:eastAsia="Arial Unicode MS" w:hAnsi="Cambria" w:cs="Times New Roman"/>
                <w:sz w:val="24"/>
                <w:szCs w:val="24"/>
              </w:rPr>
              <w:t>Thato</w:t>
            </w:r>
            <w:proofErr w:type="spellEnd"/>
            <w:r w:rsidRPr="004C3D58">
              <w:rPr>
                <w:rFonts w:ascii="Cambria" w:eastAsia="Arial Unicode MS" w:hAnsi="Cambria" w:cs="Times New Roman"/>
                <w:sz w:val="24"/>
                <w:szCs w:val="24"/>
              </w:rPr>
              <w:t xml:space="preserve"> </w:t>
            </w:r>
            <w:proofErr w:type="spellStart"/>
            <w:r w:rsidRPr="004C3D58">
              <w:rPr>
                <w:rFonts w:ascii="Cambria" w:eastAsia="Arial Unicode MS" w:hAnsi="Cambria" w:cs="Times New Roman"/>
                <w:sz w:val="24"/>
                <w:szCs w:val="24"/>
              </w:rPr>
              <w:t>Ramokonate</w:t>
            </w:r>
            <w:proofErr w:type="spellEnd"/>
          </w:p>
        </w:tc>
        <w:tc>
          <w:tcPr>
            <w:tcW w:w="3420"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Lesotho Medical Association</w:t>
            </w:r>
          </w:p>
        </w:tc>
        <w:tc>
          <w:tcPr>
            <w:tcW w:w="3508" w:type="dxa"/>
          </w:tcPr>
          <w:p w:rsidR="001A5827" w:rsidRPr="004C3D58" w:rsidRDefault="001A5827" w:rsidP="004C3D58">
            <w:pPr>
              <w:pStyle w:val="NoSpacing"/>
              <w:rPr>
                <w:rFonts w:ascii="Cambria" w:eastAsia="Arial Unicode MS" w:hAnsi="Cambria" w:cs="Times New Roman"/>
                <w:sz w:val="24"/>
                <w:szCs w:val="24"/>
              </w:rPr>
            </w:pPr>
            <w:r w:rsidRPr="004C3D58">
              <w:rPr>
                <w:rFonts w:ascii="Cambria" w:eastAsia="Arial Unicode MS" w:hAnsi="Cambria" w:cs="Times New Roman"/>
                <w:sz w:val="24"/>
                <w:szCs w:val="24"/>
              </w:rPr>
              <w:t>Office Secretary</w:t>
            </w:r>
          </w:p>
        </w:tc>
      </w:tr>
    </w:tbl>
    <w:p w:rsidR="004C3D58" w:rsidRDefault="004C3D58" w:rsidP="00492672">
      <w:pPr>
        <w:pStyle w:val="NoSpacing"/>
        <w:jc w:val="both"/>
        <w:rPr>
          <w:rFonts w:ascii="Times New Roman" w:eastAsia="Arial Unicode MS" w:hAnsi="Times New Roman" w:cs="Times New Roman"/>
          <w:sz w:val="24"/>
          <w:szCs w:val="24"/>
        </w:rPr>
      </w:pPr>
    </w:p>
    <w:sectPr w:rsidR="004C3D58" w:rsidSect="008241FE">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C30" w:rsidRDefault="00F30C30" w:rsidP="004155C5">
      <w:pPr>
        <w:spacing w:after="0" w:line="240" w:lineRule="auto"/>
      </w:pPr>
      <w:r>
        <w:separator/>
      </w:r>
    </w:p>
  </w:endnote>
  <w:endnote w:type="continuationSeparator" w:id="0">
    <w:p w:rsidR="00F30C30" w:rsidRDefault="00F30C30" w:rsidP="00415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329669"/>
      <w:docPartObj>
        <w:docPartGallery w:val="Page Numbers (Bottom of Page)"/>
        <w:docPartUnique/>
      </w:docPartObj>
    </w:sdtPr>
    <w:sdtEndPr>
      <w:rPr>
        <w:noProof/>
      </w:rPr>
    </w:sdtEndPr>
    <w:sdtContent>
      <w:p w:rsidR="001F64F7" w:rsidRDefault="001F64F7">
        <w:pPr>
          <w:pStyle w:val="Footer"/>
          <w:jc w:val="right"/>
        </w:pPr>
        <w:fldSimple w:instr=" PAGE   \* MERGEFORMAT ">
          <w:r w:rsidR="0027272A">
            <w:rPr>
              <w:noProof/>
            </w:rPr>
            <w:t>1</w:t>
          </w:r>
        </w:fldSimple>
      </w:p>
    </w:sdtContent>
  </w:sdt>
  <w:p w:rsidR="001F64F7" w:rsidRDefault="001F64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C30" w:rsidRDefault="00F30C30" w:rsidP="004155C5">
      <w:pPr>
        <w:spacing w:after="0" w:line="240" w:lineRule="auto"/>
      </w:pPr>
      <w:r>
        <w:separator/>
      </w:r>
    </w:p>
  </w:footnote>
  <w:footnote w:type="continuationSeparator" w:id="0">
    <w:p w:rsidR="00F30C30" w:rsidRDefault="00F30C30" w:rsidP="00415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2CD0"/>
    <w:multiLevelType w:val="hybridMultilevel"/>
    <w:tmpl w:val="B1964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6C506B"/>
    <w:multiLevelType w:val="hybridMultilevel"/>
    <w:tmpl w:val="E288095A"/>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01537DB"/>
    <w:multiLevelType w:val="hybridMultilevel"/>
    <w:tmpl w:val="0B54E8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3DE6C5D"/>
    <w:multiLevelType w:val="hybridMultilevel"/>
    <w:tmpl w:val="D9C60224"/>
    <w:lvl w:ilvl="0" w:tplc="1C090001">
      <w:start w:val="1"/>
      <w:numFmt w:val="bullet"/>
      <w:lvlText w:val=""/>
      <w:lvlJc w:val="left"/>
      <w:pPr>
        <w:ind w:left="855" w:hanging="360"/>
      </w:pPr>
      <w:rPr>
        <w:rFonts w:ascii="Symbol" w:hAnsi="Symbol" w:hint="default"/>
      </w:rPr>
    </w:lvl>
    <w:lvl w:ilvl="1" w:tplc="1C090003" w:tentative="1">
      <w:start w:val="1"/>
      <w:numFmt w:val="bullet"/>
      <w:lvlText w:val="o"/>
      <w:lvlJc w:val="left"/>
      <w:pPr>
        <w:ind w:left="1575" w:hanging="360"/>
      </w:pPr>
      <w:rPr>
        <w:rFonts w:ascii="Courier New" w:hAnsi="Courier New" w:cs="Courier New" w:hint="default"/>
      </w:rPr>
    </w:lvl>
    <w:lvl w:ilvl="2" w:tplc="1C090005" w:tentative="1">
      <w:start w:val="1"/>
      <w:numFmt w:val="bullet"/>
      <w:lvlText w:val=""/>
      <w:lvlJc w:val="left"/>
      <w:pPr>
        <w:ind w:left="2295" w:hanging="360"/>
      </w:pPr>
      <w:rPr>
        <w:rFonts w:ascii="Wingdings" w:hAnsi="Wingdings" w:hint="default"/>
      </w:rPr>
    </w:lvl>
    <w:lvl w:ilvl="3" w:tplc="1C090001" w:tentative="1">
      <w:start w:val="1"/>
      <w:numFmt w:val="bullet"/>
      <w:lvlText w:val=""/>
      <w:lvlJc w:val="left"/>
      <w:pPr>
        <w:ind w:left="3015" w:hanging="360"/>
      </w:pPr>
      <w:rPr>
        <w:rFonts w:ascii="Symbol" w:hAnsi="Symbol" w:hint="default"/>
      </w:rPr>
    </w:lvl>
    <w:lvl w:ilvl="4" w:tplc="1C090003" w:tentative="1">
      <w:start w:val="1"/>
      <w:numFmt w:val="bullet"/>
      <w:lvlText w:val="o"/>
      <w:lvlJc w:val="left"/>
      <w:pPr>
        <w:ind w:left="3735" w:hanging="360"/>
      </w:pPr>
      <w:rPr>
        <w:rFonts w:ascii="Courier New" w:hAnsi="Courier New" w:cs="Courier New" w:hint="default"/>
      </w:rPr>
    </w:lvl>
    <w:lvl w:ilvl="5" w:tplc="1C090005" w:tentative="1">
      <w:start w:val="1"/>
      <w:numFmt w:val="bullet"/>
      <w:lvlText w:val=""/>
      <w:lvlJc w:val="left"/>
      <w:pPr>
        <w:ind w:left="4455" w:hanging="360"/>
      </w:pPr>
      <w:rPr>
        <w:rFonts w:ascii="Wingdings" w:hAnsi="Wingdings" w:hint="default"/>
      </w:rPr>
    </w:lvl>
    <w:lvl w:ilvl="6" w:tplc="1C090001" w:tentative="1">
      <w:start w:val="1"/>
      <w:numFmt w:val="bullet"/>
      <w:lvlText w:val=""/>
      <w:lvlJc w:val="left"/>
      <w:pPr>
        <w:ind w:left="5175" w:hanging="360"/>
      </w:pPr>
      <w:rPr>
        <w:rFonts w:ascii="Symbol" w:hAnsi="Symbol" w:hint="default"/>
      </w:rPr>
    </w:lvl>
    <w:lvl w:ilvl="7" w:tplc="1C090003" w:tentative="1">
      <w:start w:val="1"/>
      <w:numFmt w:val="bullet"/>
      <w:lvlText w:val="o"/>
      <w:lvlJc w:val="left"/>
      <w:pPr>
        <w:ind w:left="5895" w:hanging="360"/>
      </w:pPr>
      <w:rPr>
        <w:rFonts w:ascii="Courier New" w:hAnsi="Courier New" w:cs="Courier New" w:hint="default"/>
      </w:rPr>
    </w:lvl>
    <w:lvl w:ilvl="8" w:tplc="1C090005" w:tentative="1">
      <w:start w:val="1"/>
      <w:numFmt w:val="bullet"/>
      <w:lvlText w:val=""/>
      <w:lvlJc w:val="left"/>
      <w:pPr>
        <w:ind w:left="6615" w:hanging="360"/>
      </w:pPr>
      <w:rPr>
        <w:rFonts w:ascii="Wingdings" w:hAnsi="Wingdings" w:hint="default"/>
      </w:rPr>
    </w:lvl>
  </w:abstractNum>
  <w:abstractNum w:abstractNumId="4">
    <w:nsid w:val="16864D59"/>
    <w:multiLevelType w:val="hybridMultilevel"/>
    <w:tmpl w:val="2FECE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CC7290D"/>
    <w:multiLevelType w:val="multilevel"/>
    <w:tmpl w:val="06EE2C12"/>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266EB6"/>
    <w:multiLevelType w:val="hybridMultilevel"/>
    <w:tmpl w:val="F84E7F8C"/>
    <w:lvl w:ilvl="0" w:tplc="A9244518">
      <w:start w:val="1"/>
      <w:numFmt w:val="bullet"/>
      <w:lvlText w:val="•"/>
      <w:lvlJc w:val="left"/>
      <w:pPr>
        <w:tabs>
          <w:tab w:val="num" w:pos="720"/>
        </w:tabs>
        <w:ind w:left="720" w:hanging="360"/>
      </w:pPr>
      <w:rPr>
        <w:rFonts w:ascii="Arial" w:hAnsi="Arial" w:hint="default"/>
      </w:rPr>
    </w:lvl>
    <w:lvl w:ilvl="1" w:tplc="2F44C25E" w:tentative="1">
      <w:start w:val="1"/>
      <w:numFmt w:val="bullet"/>
      <w:lvlText w:val="•"/>
      <w:lvlJc w:val="left"/>
      <w:pPr>
        <w:tabs>
          <w:tab w:val="num" w:pos="1440"/>
        </w:tabs>
        <w:ind w:left="1440" w:hanging="360"/>
      </w:pPr>
      <w:rPr>
        <w:rFonts w:ascii="Arial" w:hAnsi="Arial" w:hint="default"/>
      </w:rPr>
    </w:lvl>
    <w:lvl w:ilvl="2" w:tplc="3FC6FB76" w:tentative="1">
      <w:start w:val="1"/>
      <w:numFmt w:val="bullet"/>
      <w:lvlText w:val="•"/>
      <w:lvlJc w:val="left"/>
      <w:pPr>
        <w:tabs>
          <w:tab w:val="num" w:pos="2160"/>
        </w:tabs>
        <w:ind w:left="2160" w:hanging="360"/>
      </w:pPr>
      <w:rPr>
        <w:rFonts w:ascii="Arial" w:hAnsi="Arial" w:hint="default"/>
      </w:rPr>
    </w:lvl>
    <w:lvl w:ilvl="3" w:tplc="8970F0BC" w:tentative="1">
      <w:start w:val="1"/>
      <w:numFmt w:val="bullet"/>
      <w:lvlText w:val="•"/>
      <w:lvlJc w:val="left"/>
      <w:pPr>
        <w:tabs>
          <w:tab w:val="num" w:pos="2880"/>
        </w:tabs>
        <w:ind w:left="2880" w:hanging="360"/>
      </w:pPr>
      <w:rPr>
        <w:rFonts w:ascii="Arial" w:hAnsi="Arial" w:hint="default"/>
      </w:rPr>
    </w:lvl>
    <w:lvl w:ilvl="4" w:tplc="F516CF2C" w:tentative="1">
      <w:start w:val="1"/>
      <w:numFmt w:val="bullet"/>
      <w:lvlText w:val="•"/>
      <w:lvlJc w:val="left"/>
      <w:pPr>
        <w:tabs>
          <w:tab w:val="num" w:pos="3600"/>
        </w:tabs>
        <w:ind w:left="3600" w:hanging="360"/>
      </w:pPr>
      <w:rPr>
        <w:rFonts w:ascii="Arial" w:hAnsi="Arial" w:hint="default"/>
      </w:rPr>
    </w:lvl>
    <w:lvl w:ilvl="5" w:tplc="4E129602" w:tentative="1">
      <w:start w:val="1"/>
      <w:numFmt w:val="bullet"/>
      <w:lvlText w:val="•"/>
      <w:lvlJc w:val="left"/>
      <w:pPr>
        <w:tabs>
          <w:tab w:val="num" w:pos="4320"/>
        </w:tabs>
        <w:ind w:left="4320" w:hanging="360"/>
      </w:pPr>
      <w:rPr>
        <w:rFonts w:ascii="Arial" w:hAnsi="Arial" w:hint="default"/>
      </w:rPr>
    </w:lvl>
    <w:lvl w:ilvl="6" w:tplc="5C16318C" w:tentative="1">
      <w:start w:val="1"/>
      <w:numFmt w:val="bullet"/>
      <w:lvlText w:val="•"/>
      <w:lvlJc w:val="left"/>
      <w:pPr>
        <w:tabs>
          <w:tab w:val="num" w:pos="5040"/>
        </w:tabs>
        <w:ind w:left="5040" w:hanging="360"/>
      </w:pPr>
      <w:rPr>
        <w:rFonts w:ascii="Arial" w:hAnsi="Arial" w:hint="default"/>
      </w:rPr>
    </w:lvl>
    <w:lvl w:ilvl="7" w:tplc="4A3AF1B8" w:tentative="1">
      <w:start w:val="1"/>
      <w:numFmt w:val="bullet"/>
      <w:lvlText w:val="•"/>
      <w:lvlJc w:val="left"/>
      <w:pPr>
        <w:tabs>
          <w:tab w:val="num" w:pos="5760"/>
        </w:tabs>
        <w:ind w:left="5760" w:hanging="360"/>
      </w:pPr>
      <w:rPr>
        <w:rFonts w:ascii="Arial" w:hAnsi="Arial" w:hint="default"/>
      </w:rPr>
    </w:lvl>
    <w:lvl w:ilvl="8" w:tplc="CBA655DA" w:tentative="1">
      <w:start w:val="1"/>
      <w:numFmt w:val="bullet"/>
      <w:lvlText w:val="•"/>
      <w:lvlJc w:val="left"/>
      <w:pPr>
        <w:tabs>
          <w:tab w:val="num" w:pos="6480"/>
        </w:tabs>
        <w:ind w:left="6480" w:hanging="360"/>
      </w:pPr>
      <w:rPr>
        <w:rFonts w:ascii="Arial" w:hAnsi="Arial" w:hint="default"/>
      </w:rPr>
    </w:lvl>
  </w:abstractNum>
  <w:abstractNum w:abstractNumId="7">
    <w:nsid w:val="26B40EC1"/>
    <w:multiLevelType w:val="multilevel"/>
    <w:tmpl w:val="7FF2D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CD4C80"/>
    <w:multiLevelType w:val="multilevel"/>
    <w:tmpl w:val="087016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F1361C"/>
    <w:multiLevelType w:val="hybridMultilevel"/>
    <w:tmpl w:val="2C680410"/>
    <w:lvl w:ilvl="0" w:tplc="4A0881BE">
      <w:start w:val="1"/>
      <w:numFmt w:val="bullet"/>
      <w:lvlText w:val="•"/>
      <w:lvlJc w:val="left"/>
      <w:pPr>
        <w:tabs>
          <w:tab w:val="num" w:pos="720"/>
        </w:tabs>
        <w:ind w:left="720" w:hanging="360"/>
      </w:pPr>
      <w:rPr>
        <w:rFonts w:ascii="Arial" w:hAnsi="Arial" w:hint="default"/>
      </w:rPr>
    </w:lvl>
    <w:lvl w:ilvl="1" w:tplc="DEC6D64C" w:tentative="1">
      <w:start w:val="1"/>
      <w:numFmt w:val="bullet"/>
      <w:lvlText w:val="•"/>
      <w:lvlJc w:val="left"/>
      <w:pPr>
        <w:tabs>
          <w:tab w:val="num" w:pos="1440"/>
        </w:tabs>
        <w:ind w:left="1440" w:hanging="360"/>
      </w:pPr>
      <w:rPr>
        <w:rFonts w:ascii="Arial" w:hAnsi="Arial" w:hint="default"/>
      </w:rPr>
    </w:lvl>
    <w:lvl w:ilvl="2" w:tplc="BB428D96" w:tentative="1">
      <w:start w:val="1"/>
      <w:numFmt w:val="bullet"/>
      <w:lvlText w:val="•"/>
      <w:lvlJc w:val="left"/>
      <w:pPr>
        <w:tabs>
          <w:tab w:val="num" w:pos="2160"/>
        </w:tabs>
        <w:ind w:left="2160" w:hanging="360"/>
      </w:pPr>
      <w:rPr>
        <w:rFonts w:ascii="Arial" w:hAnsi="Arial" w:hint="default"/>
      </w:rPr>
    </w:lvl>
    <w:lvl w:ilvl="3" w:tplc="5CAA3BE8" w:tentative="1">
      <w:start w:val="1"/>
      <w:numFmt w:val="bullet"/>
      <w:lvlText w:val="•"/>
      <w:lvlJc w:val="left"/>
      <w:pPr>
        <w:tabs>
          <w:tab w:val="num" w:pos="2880"/>
        </w:tabs>
        <w:ind w:left="2880" w:hanging="360"/>
      </w:pPr>
      <w:rPr>
        <w:rFonts w:ascii="Arial" w:hAnsi="Arial" w:hint="default"/>
      </w:rPr>
    </w:lvl>
    <w:lvl w:ilvl="4" w:tplc="82D808AA" w:tentative="1">
      <w:start w:val="1"/>
      <w:numFmt w:val="bullet"/>
      <w:lvlText w:val="•"/>
      <w:lvlJc w:val="left"/>
      <w:pPr>
        <w:tabs>
          <w:tab w:val="num" w:pos="3600"/>
        </w:tabs>
        <w:ind w:left="3600" w:hanging="360"/>
      </w:pPr>
      <w:rPr>
        <w:rFonts w:ascii="Arial" w:hAnsi="Arial" w:hint="default"/>
      </w:rPr>
    </w:lvl>
    <w:lvl w:ilvl="5" w:tplc="CAA835D2" w:tentative="1">
      <w:start w:val="1"/>
      <w:numFmt w:val="bullet"/>
      <w:lvlText w:val="•"/>
      <w:lvlJc w:val="left"/>
      <w:pPr>
        <w:tabs>
          <w:tab w:val="num" w:pos="4320"/>
        </w:tabs>
        <w:ind w:left="4320" w:hanging="360"/>
      </w:pPr>
      <w:rPr>
        <w:rFonts w:ascii="Arial" w:hAnsi="Arial" w:hint="default"/>
      </w:rPr>
    </w:lvl>
    <w:lvl w:ilvl="6" w:tplc="2B54A5C4" w:tentative="1">
      <w:start w:val="1"/>
      <w:numFmt w:val="bullet"/>
      <w:lvlText w:val="•"/>
      <w:lvlJc w:val="left"/>
      <w:pPr>
        <w:tabs>
          <w:tab w:val="num" w:pos="5040"/>
        </w:tabs>
        <w:ind w:left="5040" w:hanging="360"/>
      </w:pPr>
      <w:rPr>
        <w:rFonts w:ascii="Arial" w:hAnsi="Arial" w:hint="default"/>
      </w:rPr>
    </w:lvl>
    <w:lvl w:ilvl="7" w:tplc="ED60353E" w:tentative="1">
      <w:start w:val="1"/>
      <w:numFmt w:val="bullet"/>
      <w:lvlText w:val="•"/>
      <w:lvlJc w:val="left"/>
      <w:pPr>
        <w:tabs>
          <w:tab w:val="num" w:pos="5760"/>
        </w:tabs>
        <w:ind w:left="5760" w:hanging="360"/>
      </w:pPr>
      <w:rPr>
        <w:rFonts w:ascii="Arial" w:hAnsi="Arial" w:hint="default"/>
      </w:rPr>
    </w:lvl>
    <w:lvl w:ilvl="8" w:tplc="D32AB214" w:tentative="1">
      <w:start w:val="1"/>
      <w:numFmt w:val="bullet"/>
      <w:lvlText w:val="•"/>
      <w:lvlJc w:val="left"/>
      <w:pPr>
        <w:tabs>
          <w:tab w:val="num" w:pos="6480"/>
        </w:tabs>
        <w:ind w:left="6480" w:hanging="360"/>
      </w:pPr>
      <w:rPr>
        <w:rFonts w:ascii="Arial" w:hAnsi="Arial" w:hint="default"/>
      </w:rPr>
    </w:lvl>
  </w:abstractNum>
  <w:abstractNum w:abstractNumId="10">
    <w:nsid w:val="2A8D2B9B"/>
    <w:multiLevelType w:val="hybridMultilevel"/>
    <w:tmpl w:val="161EEEB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nsid w:val="2F7F6327"/>
    <w:multiLevelType w:val="hybridMultilevel"/>
    <w:tmpl w:val="5C2440F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028220F"/>
    <w:multiLevelType w:val="hybridMultilevel"/>
    <w:tmpl w:val="B4A46AAE"/>
    <w:lvl w:ilvl="0" w:tplc="294A68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55A38"/>
    <w:multiLevelType w:val="hybridMultilevel"/>
    <w:tmpl w:val="478AF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4F31869"/>
    <w:multiLevelType w:val="hybridMultilevel"/>
    <w:tmpl w:val="A10CCC20"/>
    <w:lvl w:ilvl="0" w:tplc="B91AB5F2">
      <w:start w:val="7"/>
      <w:numFmt w:val="decimal"/>
      <w:lvlText w:val="%1."/>
      <w:lvlJc w:val="left"/>
      <w:pPr>
        <w:ind w:left="720" w:hanging="360"/>
      </w:pPr>
      <w:rPr>
        <w:rFonts w:eastAsia="Arial Unicode M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5291BF2"/>
    <w:multiLevelType w:val="hybridMultilevel"/>
    <w:tmpl w:val="7E04C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5D5687C"/>
    <w:multiLevelType w:val="multilevel"/>
    <w:tmpl w:val="8DB871E6"/>
    <w:lvl w:ilvl="0">
      <w:start w:val="1"/>
      <w:numFmt w:val="decimal"/>
      <w:lvlText w:val="%1."/>
      <w:lvlJc w:val="left"/>
      <w:pPr>
        <w:ind w:left="720" w:hanging="360"/>
      </w:pPr>
      <w:rPr>
        <w:rFonts w:asciiTheme="minorHAnsi" w:eastAsiaTheme="minorHAnsi" w:hAnsiTheme="minorHAnsi" w:cstheme="minorBidi" w:hint="default"/>
        <w:b/>
        <w:color w:val="auto"/>
        <w:sz w:val="24"/>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7C66948"/>
    <w:multiLevelType w:val="multilevel"/>
    <w:tmpl w:val="FF8659F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8832A77"/>
    <w:multiLevelType w:val="multilevel"/>
    <w:tmpl w:val="7FAC6BB2"/>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D634CEE"/>
    <w:multiLevelType w:val="hybridMultilevel"/>
    <w:tmpl w:val="1A266F62"/>
    <w:lvl w:ilvl="0" w:tplc="6EC8557C">
      <w:start w:val="1"/>
      <w:numFmt w:val="bullet"/>
      <w:lvlText w:val="•"/>
      <w:lvlJc w:val="left"/>
      <w:pPr>
        <w:tabs>
          <w:tab w:val="num" w:pos="720"/>
        </w:tabs>
        <w:ind w:left="720" w:hanging="360"/>
      </w:pPr>
      <w:rPr>
        <w:rFonts w:ascii="Arial" w:hAnsi="Arial" w:hint="default"/>
      </w:rPr>
    </w:lvl>
    <w:lvl w:ilvl="1" w:tplc="E9AE36E0" w:tentative="1">
      <w:start w:val="1"/>
      <w:numFmt w:val="bullet"/>
      <w:lvlText w:val="•"/>
      <w:lvlJc w:val="left"/>
      <w:pPr>
        <w:tabs>
          <w:tab w:val="num" w:pos="1440"/>
        </w:tabs>
        <w:ind w:left="1440" w:hanging="360"/>
      </w:pPr>
      <w:rPr>
        <w:rFonts w:ascii="Arial" w:hAnsi="Arial" w:hint="default"/>
      </w:rPr>
    </w:lvl>
    <w:lvl w:ilvl="2" w:tplc="856AD12E" w:tentative="1">
      <w:start w:val="1"/>
      <w:numFmt w:val="bullet"/>
      <w:lvlText w:val="•"/>
      <w:lvlJc w:val="left"/>
      <w:pPr>
        <w:tabs>
          <w:tab w:val="num" w:pos="2160"/>
        </w:tabs>
        <w:ind w:left="2160" w:hanging="360"/>
      </w:pPr>
      <w:rPr>
        <w:rFonts w:ascii="Arial" w:hAnsi="Arial" w:hint="default"/>
      </w:rPr>
    </w:lvl>
    <w:lvl w:ilvl="3" w:tplc="744AD2FE" w:tentative="1">
      <w:start w:val="1"/>
      <w:numFmt w:val="bullet"/>
      <w:lvlText w:val="•"/>
      <w:lvlJc w:val="left"/>
      <w:pPr>
        <w:tabs>
          <w:tab w:val="num" w:pos="2880"/>
        </w:tabs>
        <w:ind w:left="2880" w:hanging="360"/>
      </w:pPr>
      <w:rPr>
        <w:rFonts w:ascii="Arial" w:hAnsi="Arial" w:hint="default"/>
      </w:rPr>
    </w:lvl>
    <w:lvl w:ilvl="4" w:tplc="13CCCF70" w:tentative="1">
      <w:start w:val="1"/>
      <w:numFmt w:val="bullet"/>
      <w:lvlText w:val="•"/>
      <w:lvlJc w:val="left"/>
      <w:pPr>
        <w:tabs>
          <w:tab w:val="num" w:pos="3600"/>
        </w:tabs>
        <w:ind w:left="3600" w:hanging="360"/>
      </w:pPr>
      <w:rPr>
        <w:rFonts w:ascii="Arial" w:hAnsi="Arial" w:hint="default"/>
      </w:rPr>
    </w:lvl>
    <w:lvl w:ilvl="5" w:tplc="B3CAD58A" w:tentative="1">
      <w:start w:val="1"/>
      <w:numFmt w:val="bullet"/>
      <w:lvlText w:val="•"/>
      <w:lvlJc w:val="left"/>
      <w:pPr>
        <w:tabs>
          <w:tab w:val="num" w:pos="4320"/>
        </w:tabs>
        <w:ind w:left="4320" w:hanging="360"/>
      </w:pPr>
      <w:rPr>
        <w:rFonts w:ascii="Arial" w:hAnsi="Arial" w:hint="default"/>
      </w:rPr>
    </w:lvl>
    <w:lvl w:ilvl="6" w:tplc="B31E05A0" w:tentative="1">
      <w:start w:val="1"/>
      <w:numFmt w:val="bullet"/>
      <w:lvlText w:val="•"/>
      <w:lvlJc w:val="left"/>
      <w:pPr>
        <w:tabs>
          <w:tab w:val="num" w:pos="5040"/>
        </w:tabs>
        <w:ind w:left="5040" w:hanging="360"/>
      </w:pPr>
      <w:rPr>
        <w:rFonts w:ascii="Arial" w:hAnsi="Arial" w:hint="default"/>
      </w:rPr>
    </w:lvl>
    <w:lvl w:ilvl="7" w:tplc="411C4A00" w:tentative="1">
      <w:start w:val="1"/>
      <w:numFmt w:val="bullet"/>
      <w:lvlText w:val="•"/>
      <w:lvlJc w:val="left"/>
      <w:pPr>
        <w:tabs>
          <w:tab w:val="num" w:pos="5760"/>
        </w:tabs>
        <w:ind w:left="5760" w:hanging="360"/>
      </w:pPr>
      <w:rPr>
        <w:rFonts w:ascii="Arial" w:hAnsi="Arial" w:hint="default"/>
      </w:rPr>
    </w:lvl>
    <w:lvl w:ilvl="8" w:tplc="4FF4CF50" w:tentative="1">
      <w:start w:val="1"/>
      <w:numFmt w:val="bullet"/>
      <w:lvlText w:val="•"/>
      <w:lvlJc w:val="left"/>
      <w:pPr>
        <w:tabs>
          <w:tab w:val="num" w:pos="6480"/>
        </w:tabs>
        <w:ind w:left="6480" w:hanging="360"/>
      </w:pPr>
      <w:rPr>
        <w:rFonts w:ascii="Arial" w:hAnsi="Arial" w:hint="default"/>
      </w:rPr>
    </w:lvl>
  </w:abstractNum>
  <w:abstractNum w:abstractNumId="20">
    <w:nsid w:val="3E730F5E"/>
    <w:multiLevelType w:val="multilevel"/>
    <w:tmpl w:val="8444CB16"/>
    <w:lvl w:ilvl="0">
      <w:start w:val="4"/>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1">
    <w:nsid w:val="45F62FD0"/>
    <w:multiLevelType w:val="multilevel"/>
    <w:tmpl w:val="EA648FA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D2E3607"/>
    <w:multiLevelType w:val="multilevel"/>
    <w:tmpl w:val="6E542C08"/>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F0527A5"/>
    <w:multiLevelType w:val="hybridMultilevel"/>
    <w:tmpl w:val="33C441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57DF5A7C"/>
    <w:multiLevelType w:val="multilevel"/>
    <w:tmpl w:val="E1A2C0A8"/>
    <w:lvl w:ilvl="0">
      <w:start w:val="2"/>
      <w:numFmt w:val="decimal"/>
      <w:lvlText w:val="%1.0"/>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AB774FC"/>
    <w:multiLevelType w:val="multilevel"/>
    <w:tmpl w:val="06A43806"/>
    <w:lvl w:ilvl="0">
      <w:start w:val="2"/>
      <w:numFmt w:val="decimal"/>
      <w:lvlText w:val="%1.0"/>
      <w:lvlJc w:val="left"/>
      <w:pPr>
        <w:ind w:left="360" w:hanging="360"/>
      </w:pPr>
      <w:rPr>
        <w:rFonts w:hint="default"/>
      </w:rPr>
    </w:lvl>
    <w:lvl w:ilvl="1">
      <w:start w:val="1"/>
      <w:numFmt w:val="decimal"/>
      <w:lvlText w:val="%1.%2"/>
      <w:lvlJc w:val="left"/>
      <w:pPr>
        <w:ind w:left="786"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AD723C6"/>
    <w:multiLevelType w:val="hybridMultilevel"/>
    <w:tmpl w:val="3D321A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1F67036"/>
    <w:multiLevelType w:val="hybridMultilevel"/>
    <w:tmpl w:val="E4D2EA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63DA7BE9"/>
    <w:multiLevelType w:val="hybridMultilevel"/>
    <w:tmpl w:val="E460D10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9">
    <w:nsid w:val="64CD6990"/>
    <w:multiLevelType w:val="multilevel"/>
    <w:tmpl w:val="E4FAE99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5623D9C"/>
    <w:multiLevelType w:val="multilevel"/>
    <w:tmpl w:val="B08EC30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5E70DA6"/>
    <w:multiLevelType w:val="hybridMultilevel"/>
    <w:tmpl w:val="DD7EEF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673D6DB3"/>
    <w:multiLevelType w:val="hybridMultilevel"/>
    <w:tmpl w:val="D7DC8B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68BF2CDF"/>
    <w:multiLevelType w:val="multilevel"/>
    <w:tmpl w:val="51B03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98731ED"/>
    <w:multiLevelType w:val="hybridMultilevel"/>
    <w:tmpl w:val="21CE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4F6B00"/>
    <w:multiLevelType w:val="hybridMultilevel"/>
    <w:tmpl w:val="4E5809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75D707F7"/>
    <w:multiLevelType w:val="hybridMultilevel"/>
    <w:tmpl w:val="94C6077C"/>
    <w:lvl w:ilvl="0" w:tplc="1C090001">
      <w:start w:val="1"/>
      <w:numFmt w:val="bullet"/>
      <w:lvlText w:val=""/>
      <w:lvlJc w:val="left"/>
      <w:pPr>
        <w:ind w:left="4680" w:hanging="360"/>
      </w:pPr>
      <w:rPr>
        <w:rFonts w:ascii="Symbol" w:hAnsi="Symbol" w:hint="default"/>
      </w:rPr>
    </w:lvl>
    <w:lvl w:ilvl="1" w:tplc="1C090003" w:tentative="1">
      <w:start w:val="1"/>
      <w:numFmt w:val="bullet"/>
      <w:lvlText w:val="o"/>
      <w:lvlJc w:val="left"/>
      <w:pPr>
        <w:ind w:left="5400" w:hanging="360"/>
      </w:pPr>
      <w:rPr>
        <w:rFonts w:ascii="Courier New" w:hAnsi="Courier New" w:cs="Courier New" w:hint="default"/>
      </w:rPr>
    </w:lvl>
    <w:lvl w:ilvl="2" w:tplc="1C090005" w:tentative="1">
      <w:start w:val="1"/>
      <w:numFmt w:val="bullet"/>
      <w:lvlText w:val=""/>
      <w:lvlJc w:val="left"/>
      <w:pPr>
        <w:ind w:left="6120" w:hanging="360"/>
      </w:pPr>
      <w:rPr>
        <w:rFonts w:ascii="Wingdings" w:hAnsi="Wingdings" w:hint="default"/>
      </w:rPr>
    </w:lvl>
    <w:lvl w:ilvl="3" w:tplc="1C090001" w:tentative="1">
      <w:start w:val="1"/>
      <w:numFmt w:val="bullet"/>
      <w:lvlText w:val=""/>
      <w:lvlJc w:val="left"/>
      <w:pPr>
        <w:ind w:left="6840" w:hanging="360"/>
      </w:pPr>
      <w:rPr>
        <w:rFonts w:ascii="Symbol" w:hAnsi="Symbol" w:hint="default"/>
      </w:rPr>
    </w:lvl>
    <w:lvl w:ilvl="4" w:tplc="1C090003" w:tentative="1">
      <w:start w:val="1"/>
      <w:numFmt w:val="bullet"/>
      <w:lvlText w:val="o"/>
      <w:lvlJc w:val="left"/>
      <w:pPr>
        <w:ind w:left="7560" w:hanging="360"/>
      </w:pPr>
      <w:rPr>
        <w:rFonts w:ascii="Courier New" w:hAnsi="Courier New" w:cs="Courier New" w:hint="default"/>
      </w:rPr>
    </w:lvl>
    <w:lvl w:ilvl="5" w:tplc="1C090005" w:tentative="1">
      <w:start w:val="1"/>
      <w:numFmt w:val="bullet"/>
      <w:lvlText w:val=""/>
      <w:lvlJc w:val="left"/>
      <w:pPr>
        <w:ind w:left="8280" w:hanging="360"/>
      </w:pPr>
      <w:rPr>
        <w:rFonts w:ascii="Wingdings" w:hAnsi="Wingdings" w:hint="default"/>
      </w:rPr>
    </w:lvl>
    <w:lvl w:ilvl="6" w:tplc="1C090001" w:tentative="1">
      <w:start w:val="1"/>
      <w:numFmt w:val="bullet"/>
      <w:lvlText w:val=""/>
      <w:lvlJc w:val="left"/>
      <w:pPr>
        <w:ind w:left="9000" w:hanging="360"/>
      </w:pPr>
      <w:rPr>
        <w:rFonts w:ascii="Symbol" w:hAnsi="Symbol" w:hint="default"/>
      </w:rPr>
    </w:lvl>
    <w:lvl w:ilvl="7" w:tplc="1C090003" w:tentative="1">
      <w:start w:val="1"/>
      <w:numFmt w:val="bullet"/>
      <w:lvlText w:val="o"/>
      <w:lvlJc w:val="left"/>
      <w:pPr>
        <w:ind w:left="9720" w:hanging="360"/>
      </w:pPr>
      <w:rPr>
        <w:rFonts w:ascii="Courier New" w:hAnsi="Courier New" w:cs="Courier New" w:hint="default"/>
      </w:rPr>
    </w:lvl>
    <w:lvl w:ilvl="8" w:tplc="1C090005" w:tentative="1">
      <w:start w:val="1"/>
      <w:numFmt w:val="bullet"/>
      <w:lvlText w:val=""/>
      <w:lvlJc w:val="left"/>
      <w:pPr>
        <w:ind w:left="10440" w:hanging="360"/>
      </w:pPr>
      <w:rPr>
        <w:rFonts w:ascii="Wingdings" w:hAnsi="Wingdings" w:hint="default"/>
      </w:rPr>
    </w:lvl>
  </w:abstractNum>
  <w:abstractNum w:abstractNumId="37">
    <w:nsid w:val="79B85309"/>
    <w:multiLevelType w:val="hybridMultilevel"/>
    <w:tmpl w:val="7EECA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7C0E7132"/>
    <w:multiLevelType w:val="multilevel"/>
    <w:tmpl w:val="A6F20586"/>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D4347AF"/>
    <w:multiLevelType w:val="hybridMultilevel"/>
    <w:tmpl w:val="79E84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4"/>
  </w:num>
  <w:num w:numId="4">
    <w:abstractNumId w:val="11"/>
  </w:num>
  <w:num w:numId="5">
    <w:abstractNumId w:val="20"/>
  </w:num>
  <w:num w:numId="6">
    <w:abstractNumId w:val="34"/>
  </w:num>
  <w:num w:numId="7">
    <w:abstractNumId w:val="12"/>
  </w:num>
  <w:num w:numId="8">
    <w:abstractNumId w:val="19"/>
  </w:num>
  <w:num w:numId="9">
    <w:abstractNumId w:val="9"/>
  </w:num>
  <w:num w:numId="10">
    <w:abstractNumId w:val="6"/>
  </w:num>
  <w:num w:numId="11">
    <w:abstractNumId w:val="39"/>
  </w:num>
  <w:num w:numId="12">
    <w:abstractNumId w:val="29"/>
  </w:num>
  <w:num w:numId="13">
    <w:abstractNumId w:val="36"/>
  </w:num>
  <w:num w:numId="14">
    <w:abstractNumId w:val="0"/>
  </w:num>
  <w:num w:numId="15">
    <w:abstractNumId w:val="28"/>
  </w:num>
  <w:num w:numId="16">
    <w:abstractNumId w:val="3"/>
  </w:num>
  <w:num w:numId="17">
    <w:abstractNumId w:val="4"/>
  </w:num>
  <w:num w:numId="18">
    <w:abstractNumId w:val="31"/>
  </w:num>
  <w:num w:numId="19">
    <w:abstractNumId w:val="32"/>
  </w:num>
  <w:num w:numId="20">
    <w:abstractNumId w:val="27"/>
  </w:num>
  <w:num w:numId="21">
    <w:abstractNumId w:val="7"/>
  </w:num>
  <w:num w:numId="22">
    <w:abstractNumId w:val="1"/>
  </w:num>
  <w:num w:numId="23">
    <w:abstractNumId w:val="30"/>
  </w:num>
  <w:num w:numId="24">
    <w:abstractNumId w:val="10"/>
  </w:num>
  <w:num w:numId="25">
    <w:abstractNumId w:val="8"/>
  </w:num>
  <w:num w:numId="26">
    <w:abstractNumId w:val="37"/>
  </w:num>
  <w:num w:numId="27">
    <w:abstractNumId w:val="22"/>
  </w:num>
  <w:num w:numId="28">
    <w:abstractNumId w:val="16"/>
  </w:num>
  <w:num w:numId="29">
    <w:abstractNumId w:val="26"/>
  </w:num>
  <w:num w:numId="30">
    <w:abstractNumId w:val="23"/>
  </w:num>
  <w:num w:numId="31">
    <w:abstractNumId w:val="33"/>
  </w:num>
  <w:num w:numId="32">
    <w:abstractNumId w:val="35"/>
  </w:num>
  <w:num w:numId="33">
    <w:abstractNumId w:val="18"/>
  </w:num>
  <w:num w:numId="34">
    <w:abstractNumId w:val="15"/>
  </w:num>
  <w:num w:numId="35">
    <w:abstractNumId w:val="38"/>
  </w:num>
  <w:num w:numId="36">
    <w:abstractNumId w:val="2"/>
  </w:num>
  <w:num w:numId="37">
    <w:abstractNumId w:val="21"/>
  </w:num>
  <w:num w:numId="38">
    <w:abstractNumId w:val="13"/>
  </w:num>
  <w:num w:numId="39">
    <w:abstractNumId w:val="5"/>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46DF"/>
    <w:rsid w:val="00000FBA"/>
    <w:rsid w:val="00001674"/>
    <w:rsid w:val="00002706"/>
    <w:rsid w:val="00002D19"/>
    <w:rsid w:val="0000452F"/>
    <w:rsid w:val="00004594"/>
    <w:rsid w:val="000119DC"/>
    <w:rsid w:val="000128D3"/>
    <w:rsid w:val="00012DFC"/>
    <w:rsid w:val="000173DA"/>
    <w:rsid w:val="000233D4"/>
    <w:rsid w:val="0002382F"/>
    <w:rsid w:val="00023972"/>
    <w:rsid w:val="0002499B"/>
    <w:rsid w:val="00027044"/>
    <w:rsid w:val="00030610"/>
    <w:rsid w:val="00035F1A"/>
    <w:rsid w:val="00037996"/>
    <w:rsid w:val="0004052C"/>
    <w:rsid w:val="00047067"/>
    <w:rsid w:val="00055F30"/>
    <w:rsid w:val="000573E7"/>
    <w:rsid w:val="00063460"/>
    <w:rsid w:val="000646DF"/>
    <w:rsid w:val="000669C6"/>
    <w:rsid w:val="00070015"/>
    <w:rsid w:val="00072D81"/>
    <w:rsid w:val="00073147"/>
    <w:rsid w:val="000766A3"/>
    <w:rsid w:val="00076F93"/>
    <w:rsid w:val="000808BC"/>
    <w:rsid w:val="00083733"/>
    <w:rsid w:val="00083C30"/>
    <w:rsid w:val="000873B8"/>
    <w:rsid w:val="00091B4F"/>
    <w:rsid w:val="00092DA2"/>
    <w:rsid w:val="00094430"/>
    <w:rsid w:val="000950E1"/>
    <w:rsid w:val="000A590F"/>
    <w:rsid w:val="000A7E53"/>
    <w:rsid w:val="000B1E0C"/>
    <w:rsid w:val="000B309A"/>
    <w:rsid w:val="000B3AFD"/>
    <w:rsid w:val="000B76CF"/>
    <w:rsid w:val="000B7D98"/>
    <w:rsid w:val="000C0A51"/>
    <w:rsid w:val="000C44FD"/>
    <w:rsid w:val="000C5424"/>
    <w:rsid w:val="000C7CFA"/>
    <w:rsid w:val="000C7FCD"/>
    <w:rsid w:val="000E05AB"/>
    <w:rsid w:val="000E71F9"/>
    <w:rsid w:val="000E74E9"/>
    <w:rsid w:val="000E7657"/>
    <w:rsid w:val="000F005F"/>
    <w:rsid w:val="000F0FEC"/>
    <w:rsid w:val="000F2569"/>
    <w:rsid w:val="000F2F85"/>
    <w:rsid w:val="000F3D41"/>
    <w:rsid w:val="001002A0"/>
    <w:rsid w:val="00111004"/>
    <w:rsid w:val="00113372"/>
    <w:rsid w:val="00124800"/>
    <w:rsid w:val="00130061"/>
    <w:rsid w:val="00133333"/>
    <w:rsid w:val="00141201"/>
    <w:rsid w:val="00143501"/>
    <w:rsid w:val="00143DAF"/>
    <w:rsid w:val="001513AC"/>
    <w:rsid w:val="0015208E"/>
    <w:rsid w:val="00155026"/>
    <w:rsid w:val="00155EDE"/>
    <w:rsid w:val="00160C79"/>
    <w:rsid w:val="0017016E"/>
    <w:rsid w:val="0017072F"/>
    <w:rsid w:val="00171FB1"/>
    <w:rsid w:val="00174D16"/>
    <w:rsid w:val="00180DA2"/>
    <w:rsid w:val="001820AB"/>
    <w:rsid w:val="0018336A"/>
    <w:rsid w:val="00185B6F"/>
    <w:rsid w:val="00186392"/>
    <w:rsid w:val="00192D60"/>
    <w:rsid w:val="001A253F"/>
    <w:rsid w:val="001A4216"/>
    <w:rsid w:val="001A5827"/>
    <w:rsid w:val="001B2429"/>
    <w:rsid w:val="001B7C70"/>
    <w:rsid w:val="001C0D9E"/>
    <w:rsid w:val="001C3FC1"/>
    <w:rsid w:val="001C50B8"/>
    <w:rsid w:val="001C6F10"/>
    <w:rsid w:val="001D064F"/>
    <w:rsid w:val="001D1BA5"/>
    <w:rsid w:val="001D3108"/>
    <w:rsid w:val="001D36A0"/>
    <w:rsid w:val="001D3CBB"/>
    <w:rsid w:val="001D7EB0"/>
    <w:rsid w:val="001E2664"/>
    <w:rsid w:val="001E2F47"/>
    <w:rsid w:val="001E443F"/>
    <w:rsid w:val="001E47E0"/>
    <w:rsid w:val="001E65FD"/>
    <w:rsid w:val="001F497F"/>
    <w:rsid w:val="001F64F7"/>
    <w:rsid w:val="00204DE0"/>
    <w:rsid w:val="0020568F"/>
    <w:rsid w:val="002062ED"/>
    <w:rsid w:val="002071DF"/>
    <w:rsid w:val="002108DB"/>
    <w:rsid w:val="00213051"/>
    <w:rsid w:val="00217D51"/>
    <w:rsid w:val="00221240"/>
    <w:rsid w:val="00221B85"/>
    <w:rsid w:val="00223589"/>
    <w:rsid w:val="00224C0D"/>
    <w:rsid w:val="0022646E"/>
    <w:rsid w:val="00241013"/>
    <w:rsid w:val="002429F2"/>
    <w:rsid w:val="0024523B"/>
    <w:rsid w:val="00246CE6"/>
    <w:rsid w:val="00247536"/>
    <w:rsid w:val="00253D03"/>
    <w:rsid w:val="00256985"/>
    <w:rsid w:val="002572FA"/>
    <w:rsid w:val="00257F68"/>
    <w:rsid w:val="002644A8"/>
    <w:rsid w:val="0026495A"/>
    <w:rsid w:val="00265066"/>
    <w:rsid w:val="00271EB2"/>
    <w:rsid w:val="0027272A"/>
    <w:rsid w:val="00272A5B"/>
    <w:rsid w:val="002769A6"/>
    <w:rsid w:val="002809CC"/>
    <w:rsid w:val="00281DC2"/>
    <w:rsid w:val="002848E5"/>
    <w:rsid w:val="00284B12"/>
    <w:rsid w:val="00292C21"/>
    <w:rsid w:val="0029695E"/>
    <w:rsid w:val="00297567"/>
    <w:rsid w:val="002975CD"/>
    <w:rsid w:val="002A5CB7"/>
    <w:rsid w:val="002A660E"/>
    <w:rsid w:val="002A707A"/>
    <w:rsid w:val="002A7639"/>
    <w:rsid w:val="002B1FA9"/>
    <w:rsid w:val="002B3515"/>
    <w:rsid w:val="002B4701"/>
    <w:rsid w:val="002C0AB5"/>
    <w:rsid w:val="002C2C03"/>
    <w:rsid w:val="002C4A5A"/>
    <w:rsid w:val="002C5571"/>
    <w:rsid w:val="002C6497"/>
    <w:rsid w:val="002C6FAF"/>
    <w:rsid w:val="002D0469"/>
    <w:rsid w:val="002D0C2A"/>
    <w:rsid w:val="002D216C"/>
    <w:rsid w:val="002D6228"/>
    <w:rsid w:val="002E09BF"/>
    <w:rsid w:val="002E395A"/>
    <w:rsid w:val="002E5705"/>
    <w:rsid w:val="002F063D"/>
    <w:rsid w:val="002F0E91"/>
    <w:rsid w:val="002F20E4"/>
    <w:rsid w:val="002F47F5"/>
    <w:rsid w:val="002F7AB5"/>
    <w:rsid w:val="0030183D"/>
    <w:rsid w:val="003019C1"/>
    <w:rsid w:val="003031D1"/>
    <w:rsid w:val="00304C94"/>
    <w:rsid w:val="00305D60"/>
    <w:rsid w:val="00310C41"/>
    <w:rsid w:val="00311DCF"/>
    <w:rsid w:val="00312279"/>
    <w:rsid w:val="00312B3C"/>
    <w:rsid w:val="003148B1"/>
    <w:rsid w:val="00317B45"/>
    <w:rsid w:val="00321F53"/>
    <w:rsid w:val="00324823"/>
    <w:rsid w:val="0032742E"/>
    <w:rsid w:val="003274DB"/>
    <w:rsid w:val="00330F33"/>
    <w:rsid w:val="0033329F"/>
    <w:rsid w:val="00334292"/>
    <w:rsid w:val="003349E1"/>
    <w:rsid w:val="003379FF"/>
    <w:rsid w:val="00340442"/>
    <w:rsid w:val="00340CB1"/>
    <w:rsid w:val="00344CD3"/>
    <w:rsid w:val="00350F36"/>
    <w:rsid w:val="0035221E"/>
    <w:rsid w:val="00353F4B"/>
    <w:rsid w:val="00354491"/>
    <w:rsid w:val="00354ED7"/>
    <w:rsid w:val="00355D3D"/>
    <w:rsid w:val="00356D06"/>
    <w:rsid w:val="00362321"/>
    <w:rsid w:val="00365C02"/>
    <w:rsid w:val="00367BCD"/>
    <w:rsid w:val="00374EDD"/>
    <w:rsid w:val="00375485"/>
    <w:rsid w:val="00377B66"/>
    <w:rsid w:val="003810AA"/>
    <w:rsid w:val="00387211"/>
    <w:rsid w:val="00387230"/>
    <w:rsid w:val="00387337"/>
    <w:rsid w:val="003934DF"/>
    <w:rsid w:val="003938A1"/>
    <w:rsid w:val="0039643A"/>
    <w:rsid w:val="00396DDE"/>
    <w:rsid w:val="00397FE1"/>
    <w:rsid w:val="003A2398"/>
    <w:rsid w:val="003A2576"/>
    <w:rsid w:val="003A4D20"/>
    <w:rsid w:val="003B1401"/>
    <w:rsid w:val="003B24D1"/>
    <w:rsid w:val="003B475A"/>
    <w:rsid w:val="003B724F"/>
    <w:rsid w:val="003C3A64"/>
    <w:rsid w:val="003C4A61"/>
    <w:rsid w:val="003C4C47"/>
    <w:rsid w:val="003D22E7"/>
    <w:rsid w:val="003D2631"/>
    <w:rsid w:val="003D5750"/>
    <w:rsid w:val="003D6CFC"/>
    <w:rsid w:val="003E11E5"/>
    <w:rsid w:val="003E2D2C"/>
    <w:rsid w:val="003E33EB"/>
    <w:rsid w:val="003E34F1"/>
    <w:rsid w:val="003E5773"/>
    <w:rsid w:val="003F1BDC"/>
    <w:rsid w:val="003F4A31"/>
    <w:rsid w:val="003F7741"/>
    <w:rsid w:val="004034AA"/>
    <w:rsid w:val="00404275"/>
    <w:rsid w:val="0040484B"/>
    <w:rsid w:val="00406477"/>
    <w:rsid w:val="00413F3D"/>
    <w:rsid w:val="00415340"/>
    <w:rsid w:val="004155C5"/>
    <w:rsid w:val="004209B4"/>
    <w:rsid w:val="00421D40"/>
    <w:rsid w:val="004222C6"/>
    <w:rsid w:val="00422467"/>
    <w:rsid w:val="004225E3"/>
    <w:rsid w:val="00425891"/>
    <w:rsid w:val="00426C35"/>
    <w:rsid w:val="004306E7"/>
    <w:rsid w:val="00430800"/>
    <w:rsid w:val="00437452"/>
    <w:rsid w:val="004411C0"/>
    <w:rsid w:val="004428A7"/>
    <w:rsid w:val="0044330D"/>
    <w:rsid w:val="00447031"/>
    <w:rsid w:val="00455CC8"/>
    <w:rsid w:val="004567BE"/>
    <w:rsid w:val="00464C84"/>
    <w:rsid w:val="0047029A"/>
    <w:rsid w:val="004725D1"/>
    <w:rsid w:val="00472809"/>
    <w:rsid w:val="0047414B"/>
    <w:rsid w:val="00474C1D"/>
    <w:rsid w:val="00476E35"/>
    <w:rsid w:val="004779EF"/>
    <w:rsid w:val="00480AFA"/>
    <w:rsid w:val="0048308A"/>
    <w:rsid w:val="00486BA6"/>
    <w:rsid w:val="004871C3"/>
    <w:rsid w:val="00492672"/>
    <w:rsid w:val="00497BF1"/>
    <w:rsid w:val="004A0146"/>
    <w:rsid w:val="004A19C2"/>
    <w:rsid w:val="004A5B6E"/>
    <w:rsid w:val="004B4704"/>
    <w:rsid w:val="004B742E"/>
    <w:rsid w:val="004B7EB7"/>
    <w:rsid w:val="004C10F9"/>
    <w:rsid w:val="004C363F"/>
    <w:rsid w:val="004C3D58"/>
    <w:rsid w:val="004D4410"/>
    <w:rsid w:val="004D4577"/>
    <w:rsid w:val="004D5CD7"/>
    <w:rsid w:val="004D7A78"/>
    <w:rsid w:val="004F07D6"/>
    <w:rsid w:val="004F19EA"/>
    <w:rsid w:val="004F2685"/>
    <w:rsid w:val="004F2913"/>
    <w:rsid w:val="004F6465"/>
    <w:rsid w:val="004F7056"/>
    <w:rsid w:val="005034BE"/>
    <w:rsid w:val="0050617A"/>
    <w:rsid w:val="00506FF6"/>
    <w:rsid w:val="00512708"/>
    <w:rsid w:val="00515336"/>
    <w:rsid w:val="00521E57"/>
    <w:rsid w:val="00521F9A"/>
    <w:rsid w:val="00523042"/>
    <w:rsid w:val="0052377D"/>
    <w:rsid w:val="00526A98"/>
    <w:rsid w:val="00527F3F"/>
    <w:rsid w:val="005317E2"/>
    <w:rsid w:val="00533964"/>
    <w:rsid w:val="00533EBF"/>
    <w:rsid w:val="00534723"/>
    <w:rsid w:val="0053709D"/>
    <w:rsid w:val="00545250"/>
    <w:rsid w:val="00545E91"/>
    <w:rsid w:val="005547D9"/>
    <w:rsid w:val="00555901"/>
    <w:rsid w:val="00560DCD"/>
    <w:rsid w:val="0056168A"/>
    <w:rsid w:val="00561968"/>
    <w:rsid w:val="0056397A"/>
    <w:rsid w:val="00564AE0"/>
    <w:rsid w:val="00566E21"/>
    <w:rsid w:val="00570BDB"/>
    <w:rsid w:val="0057214B"/>
    <w:rsid w:val="00572D3E"/>
    <w:rsid w:val="005767F7"/>
    <w:rsid w:val="00580297"/>
    <w:rsid w:val="005809FA"/>
    <w:rsid w:val="00580A62"/>
    <w:rsid w:val="00583101"/>
    <w:rsid w:val="00583C31"/>
    <w:rsid w:val="00586FE4"/>
    <w:rsid w:val="005A2F8E"/>
    <w:rsid w:val="005A4528"/>
    <w:rsid w:val="005A7CB7"/>
    <w:rsid w:val="005B28BE"/>
    <w:rsid w:val="005B4137"/>
    <w:rsid w:val="005B650A"/>
    <w:rsid w:val="005B66A6"/>
    <w:rsid w:val="005B6CDA"/>
    <w:rsid w:val="005B6F60"/>
    <w:rsid w:val="005B7A7E"/>
    <w:rsid w:val="005C38B1"/>
    <w:rsid w:val="005C3A5D"/>
    <w:rsid w:val="005C44CB"/>
    <w:rsid w:val="005C4D30"/>
    <w:rsid w:val="005C516C"/>
    <w:rsid w:val="005C74AF"/>
    <w:rsid w:val="005D2760"/>
    <w:rsid w:val="005D2A4D"/>
    <w:rsid w:val="005D7D1E"/>
    <w:rsid w:val="005E0944"/>
    <w:rsid w:val="005E3740"/>
    <w:rsid w:val="005E6376"/>
    <w:rsid w:val="005F0585"/>
    <w:rsid w:val="006000D2"/>
    <w:rsid w:val="00601281"/>
    <w:rsid w:val="00602C6A"/>
    <w:rsid w:val="00603D6D"/>
    <w:rsid w:val="0061335F"/>
    <w:rsid w:val="00614E3D"/>
    <w:rsid w:val="006159CF"/>
    <w:rsid w:val="0062016A"/>
    <w:rsid w:val="006206DF"/>
    <w:rsid w:val="00620EDD"/>
    <w:rsid w:val="00624D06"/>
    <w:rsid w:val="006277A5"/>
    <w:rsid w:val="0063039A"/>
    <w:rsid w:val="006307AC"/>
    <w:rsid w:val="00631CBA"/>
    <w:rsid w:val="00631D4E"/>
    <w:rsid w:val="00632DD1"/>
    <w:rsid w:val="006349C3"/>
    <w:rsid w:val="00637DC1"/>
    <w:rsid w:val="006452B2"/>
    <w:rsid w:val="00654953"/>
    <w:rsid w:val="0065636E"/>
    <w:rsid w:val="00657D81"/>
    <w:rsid w:val="00662D9F"/>
    <w:rsid w:val="00663818"/>
    <w:rsid w:val="006649E4"/>
    <w:rsid w:val="00672757"/>
    <w:rsid w:val="006729E0"/>
    <w:rsid w:val="00673079"/>
    <w:rsid w:val="006736AA"/>
    <w:rsid w:val="006761D7"/>
    <w:rsid w:val="0067622F"/>
    <w:rsid w:val="00682416"/>
    <w:rsid w:val="0068266B"/>
    <w:rsid w:val="006826F1"/>
    <w:rsid w:val="006853BB"/>
    <w:rsid w:val="006921B8"/>
    <w:rsid w:val="00694100"/>
    <w:rsid w:val="00697240"/>
    <w:rsid w:val="006A1E5C"/>
    <w:rsid w:val="006A1F19"/>
    <w:rsid w:val="006A3433"/>
    <w:rsid w:val="006A3D2A"/>
    <w:rsid w:val="006A4E75"/>
    <w:rsid w:val="006B18AA"/>
    <w:rsid w:val="006B65C9"/>
    <w:rsid w:val="006B66C4"/>
    <w:rsid w:val="006B6C16"/>
    <w:rsid w:val="006C0948"/>
    <w:rsid w:val="006C2859"/>
    <w:rsid w:val="006C583A"/>
    <w:rsid w:val="006C6751"/>
    <w:rsid w:val="006C6A73"/>
    <w:rsid w:val="006D0590"/>
    <w:rsid w:val="006D1F57"/>
    <w:rsid w:val="006D2370"/>
    <w:rsid w:val="006D402F"/>
    <w:rsid w:val="006D4257"/>
    <w:rsid w:val="006D458D"/>
    <w:rsid w:val="006D6F6B"/>
    <w:rsid w:val="006E0A2C"/>
    <w:rsid w:val="006E1428"/>
    <w:rsid w:val="006E3A70"/>
    <w:rsid w:val="006E505F"/>
    <w:rsid w:val="006E6982"/>
    <w:rsid w:val="00702F36"/>
    <w:rsid w:val="007032EF"/>
    <w:rsid w:val="00705A69"/>
    <w:rsid w:val="00710D26"/>
    <w:rsid w:val="0071487D"/>
    <w:rsid w:val="00717A1A"/>
    <w:rsid w:val="00720A71"/>
    <w:rsid w:val="00726E52"/>
    <w:rsid w:val="00727C65"/>
    <w:rsid w:val="007309C5"/>
    <w:rsid w:val="00730E99"/>
    <w:rsid w:val="00732DC3"/>
    <w:rsid w:val="0073597A"/>
    <w:rsid w:val="00736622"/>
    <w:rsid w:val="00736E31"/>
    <w:rsid w:val="00737CF2"/>
    <w:rsid w:val="00741EAC"/>
    <w:rsid w:val="00744094"/>
    <w:rsid w:val="007470D5"/>
    <w:rsid w:val="00752FDE"/>
    <w:rsid w:val="007530E4"/>
    <w:rsid w:val="00754282"/>
    <w:rsid w:val="007563A8"/>
    <w:rsid w:val="00756431"/>
    <w:rsid w:val="00761B7B"/>
    <w:rsid w:val="007658EC"/>
    <w:rsid w:val="00770C6D"/>
    <w:rsid w:val="007714B2"/>
    <w:rsid w:val="00772F23"/>
    <w:rsid w:val="00773B83"/>
    <w:rsid w:val="00774C96"/>
    <w:rsid w:val="0077656C"/>
    <w:rsid w:val="00776882"/>
    <w:rsid w:val="007769CB"/>
    <w:rsid w:val="00780205"/>
    <w:rsid w:val="00783183"/>
    <w:rsid w:val="00783479"/>
    <w:rsid w:val="007853CB"/>
    <w:rsid w:val="00785B27"/>
    <w:rsid w:val="00790286"/>
    <w:rsid w:val="00790D50"/>
    <w:rsid w:val="00790E1F"/>
    <w:rsid w:val="00794CE1"/>
    <w:rsid w:val="00796E00"/>
    <w:rsid w:val="00796FE6"/>
    <w:rsid w:val="007A0798"/>
    <w:rsid w:val="007A0E3D"/>
    <w:rsid w:val="007A13E7"/>
    <w:rsid w:val="007A3034"/>
    <w:rsid w:val="007A3EEF"/>
    <w:rsid w:val="007A7614"/>
    <w:rsid w:val="007A7C6B"/>
    <w:rsid w:val="007B29A7"/>
    <w:rsid w:val="007C61DD"/>
    <w:rsid w:val="007C662A"/>
    <w:rsid w:val="007D0FE4"/>
    <w:rsid w:val="007D25F1"/>
    <w:rsid w:val="007D6656"/>
    <w:rsid w:val="007D7D90"/>
    <w:rsid w:val="007E066C"/>
    <w:rsid w:val="007E3229"/>
    <w:rsid w:val="007E5715"/>
    <w:rsid w:val="007E7314"/>
    <w:rsid w:val="007E7B74"/>
    <w:rsid w:val="007F1198"/>
    <w:rsid w:val="007F19AB"/>
    <w:rsid w:val="007F1F6F"/>
    <w:rsid w:val="007F4659"/>
    <w:rsid w:val="007F559C"/>
    <w:rsid w:val="007F6A2B"/>
    <w:rsid w:val="0080118A"/>
    <w:rsid w:val="00801F72"/>
    <w:rsid w:val="008040CA"/>
    <w:rsid w:val="0081209D"/>
    <w:rsid w:val="008132F6"/>
    <w:rsid w:val="00817163"/>
    <w:rsid w:val="008228EB"/>
    <w:rsid w:val="008241FE"/>
    <w:rsid w:val="00824BAA"/>
    <w:rsid w:val="008258F3"/>
    <w:rsid w:val="00826B7C"/>
    <w:rsid w:val="00831453"/>
    <w:rsid w:val="00831483"/>
    <w:rsid w:val="00833583"/>
    <w:rsid w:val="008356D9"/>
    <w:rsid w:val="00836732"/>
    <w:rsid w:val="008367CF"/>
    <w:rsid w:val="00837309"/>
    <w:rsid w:val="008447D3"/>
    <w:rsid w:val="0084506F"/>
    <w:rsid w:val="008464A7"/>
    <w:rsid w:val="00851CA8"/>
    <w:rsid w:val="00853DB7"/>
    <w:rsid w:val="00854B04"/>
    <w:rsid w:val="00856F99"/>
    <w:rsid w:val="00861D53"/>
    <w:rsid w:val="00862EA8"/>
    <w:rsid w:val="00865008"/>
    <w:rsid w:val="008708DB"/>
    <w:rsid w:val="008715E9"/>
    <w:rsid w:val="00872995"/>
    <w:rsid w:val="008737C5"/>
    <w:rsid w:val="00875F1A"/>
    <w:rsid w:val="0088351B"/>
    <w:rsid w:val="00886189"/>
    <w:rsid w:val="00886D7A"/>
    <w:rsid w:val="008873B9"/>
    <w:rsid w:val="00890104"/>
    <w:rsid w:val="0089134F"/>
    <w:rsid w:val="00891716"/>
    <w:rsid w:val="00892DB6"/>
    <w:rsid w:val="0089587D"/>
    <w:rsid w:val="00895BFA"/>
    <w:rsid w:val="00895CDC"/>
    <w:rsid w:val="008A004E"/>
    <w:rsid w:val="008A1834"/>
    <w:rsid w:val="008A28E8"/>
    <w:rsid w:val="008A2E38"/>
    <w:rsid w:val="008A34A4"/>
    <w:rsid w:val="008A5B56"/>
    <w:rsid w:val="008A7A79"/>
    <w:rsid w:val="008B0656"/>
    <w:rsid w:val="008B79B8"/>
    <w:rsid w:val="008C2029"/>
    <w:rsid w:val="008C29A7"/>
    <w:rsid w:val="008C473E"/>
    <w:rsid w:val="008C4DB6"/>
    <w:rsid w:val="008D1E32"/>
    <w:rsid w:val="008D3A4E"/>
    <w:rsid w:val="008D3E89"/>
    <w:rsid w:val="008D4576"/>
    <w:rsid w:val="008D46D3"/>
    <w:rsid w:val="008D5202"/>
    <w:rsid w:val="008D6219"/>
    <w:rsid w:val="008D6399"/>
    <w:rsid w:val="008F0FCE"/>
    <w:rsid w:val="008F28B7"/>
    <w:rsid w:val="008F3C5E"/>
    <w:rsid w:val="008F4FAC"/>
    <w:rsid w:val="008F53A7"/>
    <w:rsid w:val="008F5F53"/>
    <w:rsid w:val="008F61F7"/>
    <w:rsid w:val="008F6674"/>
    <w:rsid w:val="008F7503"/>
    <w:rsid w:val="0090048C"/>
    <w:rsid w:val="009045E1"/>
    <w:rsid w:val="009112EC"/>
    <w:rsid w:val="00911725"/>
    <w:rsid w:val="00920B62"/>
    <w:rsid w:val="00921AFB"/>
    <w:rsid w:val="0092688F"/>
    <w:rsid w:val="00926FB9"/>
    <w:rsid w:val="0092735D"/>
    <w:rsid w:val="00932416"/>
    <w:rsid w:val="0093385A"/>
    <w:rsid w:val="00937E33"/>
    <w:rsid w:val="00940729"/>
    <w:rsid w:val="0094081E"/>
    <w:rsid w:val="009411C6"/>
    <w:rsid w:val="0094229F"/>
    <w:rsid w:val="00946A9C"/>
    <w:rsid w:val="0095119B"/>
    <w:rsid w:val="00955F57"/>
    <w:rsid w:val="00957075"/>
    <w:rsid w:val="009648AE"/>
    <w:rsid w:val="0096512A"/>
    <w:rsid w:val="0096712D"/>
    <w:rsid w:val="00970105"/>
    <w:rsid w:val="00971AB4"/>
    <w:rsid w:val="00974CD7"/>
    <w:rsid w:val="00976562"/>
    <w:rsid w:val="00976DFA"/>
    <w:rsid w:val="00981D87"/>
    <w:rsid w:val="00983CFA"/>
    <w:rsid w:val="00983DB7"/>
    <w:rsid w:val="00984EC4"/>
    <w:rsid w:val="009859E1"/>
    <w:rsid w:val="00987611"/>
    <w:rsid w:val="009879B0"/>
    <w:rsid w:val="00990AC2"/>
    <w:rsid w:val="00991536"/>
    <w:rsid w:val="009922ED"/>
    <w:rsid w:val="00992496"/>
    <w:rsid w:val="00994F2F"/>
    <w:rsid w:val="0099523D"/>
    <w:rsid w:val="009974F3"/>
    <w:rsid w:val="009A0D29"/>
    <w:rsid w:val="009A427F"/>
    <w:rsid w:val="009A46CD"/>
    <w:rsid w:val="009B3D78"/>
    <w:rsid w:val="009B5B12"/>
    <w:rsid w:val="009B6FC9"/>
    <w:rsid w:val="009B6FDC"/>
    <w:rsid w:val="009B7244"/>
    <w:rsid w:val="009B7F58"/>
    <w:rsid w:val="009C018F"/>
    <w:rsid w:val="009C7A24"/>
    <w:rsid w:val="009D719C"/>
    <w:rsid w:val="009D7CCB"/>
    <w:rsid w:val="009E3C83"/>
    <w:rsid w:val="009F3DD5"/>
    <w:rsid w:val="009F7489"/>
    <w:rsid w:val="00A02C98"/>
    <w:rsid w:val="00A03875"/>
    <w:rsid w:val="00A115C1"/>
    <w:rsid w:val="00A1201F"/>
    <w:rsid w:val="00A13279"/>
    <w:rsid w:val="00A13B3F"/>
    <w:rsid w:val="00A1429A"/>
    <w:rsid w:val="00A15E98"/>
    <w:rsid w:val="00A16320"/>
    <w:rsid w:val="00A23F76"/>
    <w:rsid w:val="00A24305"/>
    <w:rsid w:val="00A2541A"/>
    <w:rsid w:val="00A27E32"/>
    <w:rsid w:val="00A27F5E"/>
    <w:rsid w:val="00A3148A"/>
    <w:rsid w:val="00A316AA"/>
    <w:rsid w:val="00A32DBD"/>
    <w:rsid w:val="00A3365C"/>
    <w:rsid w:val="00A35138"/>
    <w:rsid w:val="00A40357"/>
    <w:rsid w:val="00A409D6"/>
    <w:rsid w:val="00A44D3D"/>
    <w:rsid w:val="00A45E92"/>
    <w:rsid w:val="00A47E96"/>
    <w:rsid w:val="00A53A65"/>
    <w:rsid w:val="00A53EED"/>
    <w:rsid w:val="00A60466"/>
    <w:rsid w:val="00A60F86"/>
    <w:rsid w:val="00A645DB"/>
    <w:rsid w:val="00A71387"/>
    <w:rsid w:val="00A72A1B"/>
    <w:rsid w:val="00A80DE3"/>
    <w:rsid w:val="00A85BD4"/>
    <w:rsid w:val="00A87319"/>
    <w:rsid w:val="00A910F6"/>
    <w:rsid w:val="00A91C0E"/>
    <w:rsid w:val="00A94995"/>
    <w:rsid w:val="00A95BBB"/>
    <w:rsid w:val="00A95D00"/>
    <w:rsid w:val="00A968A5"/>
    <w:rsid w:val="00A975B2"/>
    <w:rsid w:val="00AA0F0C"/>
    <w:rsid w:val="00AA2213"/>
    <w:rsid w:val="00AA2EBF"/>
    <w:rsid w:val="00AB0A3E"/>
    <w:rsid w:val="00AB0A4F"/>
    <w:rsid w:val="00AB10EB"/>
    <w:rsid w:val="00AB25A2"/>
    <w:rsid w:val="00AB40FA"/>
    <w:rsid w:val="00AB4C7A"/>
    <w:rsid w:val="00AB5245"/>
    <w:rsid w:val="00AB7573"/>
    <w:rsid w:val="00AC17BC"/>
    <w:rsid w:val="00AC2A95"/>
    <w:rsid w:val="00AC3A1A"/>
    <w:rsid w:val="00AC6C14"/>
    <w:rsid w:val="00AC7506"/>
    <w:rsid w:val="00AD30F9"/>
    <w:rsid w:val="00AD6FD5"/>
    <w:rsid w:val="00AD71DA"/>
    <w:rsid w:val="00AE2A72"/>
    <w:rsid w:val="00AE325A"/>
    <w:rsid w:val="00AE4380"/>
    <w:rsid w:val="00AE64DE"/>
    <w:rsid w:val="00AF0CAE"/>
    <w:rsid w:val="00AF132D"/>
    <w:rsid w:val="00AF2068"/>
    <w:rsid w:val="00AF2A44"/>
    <w:rsid w:val="00B018F9"/>
    <w:rsid w:val="00B0245A"/>
    <w:rsid w:val="00B0325C"/>
    <w:rsid w:val="00B06F6A"/>
    <w:rsid w:val="00B10ED7"/>
    <w:rsid w:val="00B12DB2"/>
    <w:rsid w:val="00B157CD"/>
    <w:rsid w:val="00B15F0C"/>
    <w:rsid w:val="00B17796"/>
    <w:rsid w:val="00B21179"/>
    <w:rsid w:val="00B24338"/>
    <w:rsid w:val="00B25492"/>
    <w:rsid w:val="00B27BF1"/>
    <w:rsid w:val="00B3008C"/>
    <w:rsid w:val="00B30BDA"/>
    <w:rsid w:val="00B31F30"/>
    <w:rsid w:val="00B33F9E"/>
    <w:rsid w:val="00B40BCE"/>
    <w:rsid w:val="00B40FBE"/>
    <w:rsid w:val="00B4503D"/>
    <w:rsid w:val="00B46322"/>
    <w:rsid w:val="00B5095F"/>
    <w:rsid w:val="00B50D42"/>
    <w:rsid w:val="00B55868"/>
    <w:rsid w:val="00B55FC3"/>
    <w:rsid w:val="00B579D6"/>
    <w:rsid w:val="00B6112A"/>
    <w:rsid w:val="00B6314B"/>
    <w:rsid w:val="00B656D5"/>
    <w:rsid w:val="00B65C7B"/>
    <w:rsid w:val="00B66E76"/>
    <w:rsid w:val="00B72748"/>
    <w:rsid w:val="00B741FB"/>
    <w:rsid w:val="00B75D05"/>
    <w:rsid w:val="00B852DD"/>
    <w:rsid w:val="00B915D6"/>
    <w:rsid w:val="00B9449F"/>
    <w:rsid w:val="00B94E22"/>
    <w:rsid w:val="00BA1158"/>
    <w:rsid w:val="00BA11A9"/>
    <w:rsid w:val="00BA2514"/>
    <w:rsid w:val="00BA32CB"/>
    <w:rsid w:val="00BB4307"/>
    <w:rsid w:val="00BB52FF"/>
    <w:rsid w:val="00BB5E85"/>
    <w:rsid w:val="00BC526A"/>
    <w:rsid w:val="00BD0372"/>
    <w:rsid w:val="00BD1C99"/>
    <w:rsid w:val="00BD3FD0"/>
    <w:rsid w:val="00BD58F4"/>
    <w:rsid w:val="00BD614E"/>
    <w:rsid w:val="00BE35E9"/>
    <w:rsid w:val="00BE3F50"/>
    <w:rsid w:val="00BE4CF4"/>
    <w:rsid w:val="00BE597D"/>
    <w:rsid w:val="00BE6E8E"/>
    <w:rsid w:val="00BF59E9"/>
    <w:rsid w:val="00BF6623"/>
    <w:rsid w:val="00BF6B7D"/>
    <w:rsid w:val="00C047D6"/>
    <w:rsid w:val="00C05460"/>
    <w:rsid w:val="00C138E0"/>
    <w:rsid w:val="00C14090"/>
    <w:rsid w:val="00C14B4A"/>
    <w:rsid w:val="00C14BD1"/>
    <w:rsid w:val="00C23A71"/>
    <w:rsid w:val="00C25A73"/>
    <w:rsid w:val="00C32710"/>
    <w:rsid w:val="00C33414"/>
    <w:rsid w:val="00C36348"/>
    <w:rsid w:val="00C4257B"/>
    <w:rsid w:val="00C441DC"/>
    <w:rsid w:val="00C47349"/>
    <w:rsid w:val="00C51DA8"/>
    <w:rsid w:val="00C53DDA"/>
    <w:rsid w:val="00C54FF5"/>
    <w:rsid w:val="00C60233"/>
    <w:rsid w:val="00C6051A"/>
    <w:rsid w:val="00C638EA"/>
    <w:rsid w:val="00C74C09"/>
    <w:rsid w:val="00C7579E"/>
    <w:rsid w:val="00C8152C"/>
    <w:rsid w:val="00C82482"/>
    <w:rsid w:val="00C83234"/>
    <w:rsid w:val="00C86344"/>
    <w:rsid w:val="00C91CB2"/>
    <w:rsid w:val="00C92245"/>
    <w:rsid w:val="00C92B57"/>
    <w:rsid w:val="00C94F12"/>
    <w:rsid w:val="00C97084"/>
    <w:rsid w:val="00CA2F19"/>
    <w:rsid w:val="00CA4B1A"/>
    <w:rsid w:val="00CA635B"/>
    <w:rsid w:val="00CA63CB"/>
    <w:rsid w:val="00CA7E83"/>
    <w:rsid w:val="00CB4329"/>
    <w:rsid w:val="00CB5B18"/>
    <w:rsid w:val="00CC3843"/>
    <w:rsid w:val="00CC4A0D"/>
    <w:rsid w:val="00CC4DCB"/>
    <w:rsid w:val="00CC5C45"/>
    <w:rsid w:val="00CC6DC7"/>
    <w:rsid w:val="00CC6F81"/>
    <w:rsid w:val="00CC7947"/>
    <w:rsid w:val="00CC7D03"/>
    <w:rsid w:val="00CD4FAB"/>
    <w:rsid w:val="00CE32FE"/>
    <w:rsid w:val="00CE3589"/>
    <w:rsid w:val="00CE435A"/>
    <w:rsid w:val="00CF0B79"/>
    <w:rsid w:val="00CF1D22"/>
    <w:rsid w:val="00CF3989"/>
    <w:rsid w:val="00CF78C3"/>
    <w:rsid w:val="00D01195"/>
    <w:rsid w:val="00D038EF"/>
    <w:rsid w:val="00D07BC3"/>
    <w:rsid w:val="00D105CB"/>
    <w:rsid w:val="00D135AE"/>
    <w:rsid w:val="00D16DA4"/>
    <w:rsid w:val="00D17B59"/>
    <w:rsid w:val="00D21CED"/>
    <w:rsid w:val="00D31BCA"/>
    <w:rsid w:val="00D33AE6"/>
    <w:rsid w:val="00D363CF"/>
    <w:rsid w:val="00D3734F"/>
    <w:rsid w:val="00D404F6"/>
    <w:rsid w:val="00D40AF0"/>
    <w:rsid w:val="00D42793"/>
    <w:rsid w:val="00D42CC9"/>
    <w:rsid w:val="00D43F2E"/>
    <w:rsid w:val="00D449D7"/>
    <w:rsid w:val="00D50A54"/>
    <w:rsid w:val="00D51383"/>
    <w:rsid w:val="00D52098"/>
    <w:rsid w:val="00D53FB4"/>
    <w:rsid w:val="00D5613D"/>
    <w:rsid w:val="00D57152"/>
    <w:rsid w:val="00D571F0"/>
    <w:rsid w:val="00D60320"/>
    <w:rsid w:val="00D61207"/>
    <w:rsid w:val="00D77E81"/>
    <w:rsid w:val="00D80B1E"/>
    <w:rsid w:val="00D84813"/>
    <w:rsid w:val="00D86B1F"/>
    <w:rsid w:val="00D930C9"/>
    <w:rsid w:val="00D931C9"/>
    <w:rsid w:val="00D9347C"/>
    <w:rsid w:val="00DA12F3"/>
    <w:rsid w:val="00DA1AB9"/>
    <w:rsid w:val="00DA28F2"/>
    <w:rsid w:val="00DA3FF6"/>
    <w:rsid w:val="00DA5CFE"/>
    <w:rsid w:val="00DA636F"/>
    <w:rsid w:val="00DA6DCB"/>
    <w:rsid w:val="00DA78CB"/>
    <w:rsid w:val="00DB5C46"/>
    <w:rsid w:val="00DB72A0"/>
    <w:rsid w:val="00DC5833"/>
    <w:rsid w:val="00DC6E99"/>
    <w:rsid w:val="00DD363E"/>
    <w:rsid w:val="00DD4822"/>
    <w:rsid w:val="00DD57C9"/>
    <w:rsid w:val="00DD779A"/>
    <w:rsid w:val="00DE0909"/>
    <w:rsid w:val="00DE0B1F"/>
    <w:rsid w:val="00DE13C9"/>
    <w:rsid w:val="00DF036A"/>
    <w:rsid w:val="00DF1D7D"/>
    <w:rsid w:val="00DF1F6E"/>
    <w:rsid w:val="00DF620C"/>
    <w:rsid w:val="00DF7F4D"/>
    <w:rsid w:val="00E012EC"/>
    <w:rsid w:val="00E019B5"/>
    <w:rsid w:val="00E034B7"/>
    <w:rsid w:val="00E03BE5"/>
    <w:rsid w:val="00E03E71"/>
    <w:rsid w:val="00E04111"/>
    <w:rsid w:val="00E0586A"/>
    <w:rsid w:val="00E102BF"/>
    <w:rsid w:val="00E125B9"/>
    <w:rsid w:val="00E153B3"/>
    <w:rsid w:val="00E159BE"/>
    <w:rsid w:val="00E15F3E"/>
    <w:rsid w:val="00E15F6E"/>
    <w:rsid w:val="00E2132C"/>
    <w:rsid w:val="00E224A3"/>
    <w:rsid w:val="00E2275C"/>
    <w:rsid w:val="00E23DC9"/>
    <w:rsid w:val="00E26EDE"/>
    <w:rsid w:val="00E314B7"/>
    <w:rsid w:val="00E32F78"/>
    <w:rsid w:val="00E33000"/>
    <w:rsid w:val="00E34003"/>
    <w:rsid w:val="00E34C4C"/>
    <w:rsid w:val="00E3601A"/>
    <w:rsid w:val="00E37F95"/>
    <w:rsid w:val="00E4104A"/>
    <w:rsid w:val="00E51A23"/>
    <w:rsid w:val="00E52A07"/>
    <w:rsid w:val="00E55ADF"/>
    <w:rsid w:val="00E5772E"/>
    <w:rsid w:val="00E61F91"/>
    <w:rsid w:val="00E62251"/>
    <w:rsid w:val="00E62A96"/>
    <w:rsid w:val="00E62E06"/>
    <w:rsid w:val="00E63FFA"/>
    <w:rsid w:val="00E65CC2"/>
    <w:rsid w:val="00E71B0C"/>
    <w:rsid w:val="00E724BF"/>
    <w:rsid w:val="00E74387"/>
    <w:rsid w:val="00E748C5"/>
    <w:rsid w:val="00E74E2B"/>
    <w:rsid w:val="00E75220"/>
    <w:rsid w:val="00E759CA"/>
    <w:rsid w:val="00E779CB"/>
    <w:rsid w:val="00E82558"/>
    <w:rsid w:val="00E932C4"/>
    <w:rsid w:val="00E95510"/>
    <w:rsid w:val="00EA115F"/>
    <w:rsid w:val="00EA2826"/>
    <w:rsid w:val="00EA3C9B"/>
    <w:rsid w:val="00EA7C33"/>
    <w:rsid w:val="00EB09CE"/>
    <w:rsid w:val="00EB1766"/>
    <w:rsid w:val="00EB2BBF"/>
    <w:rsid w:val="00EB42D9"/>
    <w:rsid w:val="00EB62DD"/>
    <w:rsid w:val="00EC1073"/>
    <w:rsid w:val="00EC278B"/>
    <w:rsid w:val="00EC5CB4"/>
    <w:rsid w:val="00EC6995"/>
    <w:rsid w:val="00ED0843"/>
    <w:rsid w:val="00ED4812"/>
    <w:rsid w:val="00ED48AD"/>
    <w:rsid w:val="00ED66E3"/>
    <w:rsid w:val="00ED7E82"/>
    <w:rsid w:val="00EE1496"/>
    <w:rsid w:val="00EE5F6C"/>
    <w:rsid w:val="00EE666D"/>
    <w:rsid w:val="00EF0143"/>
    <w:rsid w:val="00EF180C"/>
    <w:rsid w:val="00EF346F"/>
    <w:rsid w:val="00EF6F2E"/>
    <w:rsid w:val="00F00859"/>
    <w:rsid w:val="00F02A11"/>
    <w:rsid w:val="00F02A7F"/>
    <w:rsid w:val="00F03EEE"/>
    <w:rsid w:val="00F04A74"/>
    <w:rsid w:val="00F06A6C"/>
    <w:rsid w:val="00F11C2F"/>
    <w:rsid w:val="00F12485"/>
    <w:rsid w:val="00F20E41"/>
    <w:rsid w:val="00F214EE"/>
    <w:rsid w:val="00F216E7"/>
    <w:rsid w:val="00F21FEC"/>
    <w:rsid w:val="00F30C30"/>
    <w:rsid w:val="00F338CD"/>
    <w:rsid w:val="00F33941"/>
    <w:rsid w:val="00F41F18"/>
    <w:rsid w:val="00F43EE0"/>
    <w:rsid w:val="00F4536F"/>
    <w:rsid w:val="00F46CCC"/>
    <w:rsid w:val="00F5002C"/>
    <w:rsid w:val="00F51BAA"/>
    <w:rsid w:val="00F51C20"/>
    <w:rsid w:val="00F51EAF"/>
    <w:rsid w:val="00F53972"/>
    <w:rsid w:val="00F540E8"/>
    <w:rsid w:val="00F55EC1"/>
    <w:rsid w:val="00F570E2"/>
    <w:rsid w:val="00F621D2"/>
    <w:rsid w:val="00F649B9"/>
    <w:rsid w:val="00F64CBD"/>
    <w:rsid w:val="00F665E3"/>
    <w:rsid w:val="00F66E09"/>
    <w:rsid w:val="00F66F91"/>
    <w:rsid w:val="00F6779D"/>
    <w:rsid w:val="00F70384"/>
    <w:rsid w:val="00F7077F"/>
    <w:rsid w:val="00F71319"/>
    <w:rsid w:val="00F722CD"/>
    <w:rsid w:val="00F73AE0"/>
    <w:rsid w:val="00F73FB7"/>
    <w:rsid w:val="00F76D4A"/>
    <w:rsid w:val="00F80D25"/>
    <w:rsid w:val="00F83E26"/>
    <w:rsid w:val="00F878BF"/>
    <w:rsid w:val="00F911FA"/>
    <w:rsid w:val="00F912DD"/>
    <w:rsid w:val="00F94BD4"/>
    <w:rsid w:val="00F956FA"/>
    <w:rsid w:val="00F97DCD"/>
    <w:rsid w:val="00FA1140"/>
    <w:rsid w:val="00FA17CE"/>
    <w:rsid w:val="00FA1B64"/>
    <w:rsid w:val="00FA4630"/>
    <w:rsid w:val="00FA5D46"/>
    <w:rsid w:val="00FA7B61"/>
    <w:rsid w:val="00FB2283"/>
    <w:rsid w:val="00FB428C"/>
    <w:rsid w:val="00FB5779"/>
    <w:rsid w:val="00FB74CE"/>
    <w:rsid w:val="00FC036F"/>
    <w:rsid w:val="00FC1368"/>
    <w:rsid w:val="00FC1569"/>
    <w:rsid w:val="00FC2769"/>
    <w:rsid w:val="00FC28C0"/>
    <w:rsid w:val="00FC513C"/>
    <w:rsid w:val="00FC70B5"/>
    <w:rsid w:val="00FD26E0"/>
    <w:rsid w:val="00FD4832"/>
    <w:rsid w:val="00FD671F"/>
    <w:rsid w:val="00FE03B5"/>
    <w:rsid w:val="00FF5A2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07"/>
  </w:style>
  <w:style w:type="paragraph" w:styleId="Heading1">
    <w:name w:val="heading 1"/>
    <w:basedOn w:val="Normal"/>
    <w:next w:val="Normal"/>
    <w:link w:val="Heading1Char"/>
    <w:uiPriority w:val="9"/>
    <w:qFormat/>
    <w:rsid w:val="00685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2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CD7"/>
    <w:pPr>
      <w:spacing w:after="0" w:line="240" w:lineRule="auto"/>
    </w:pPr>
  </w:style>
  <w:style w:type="paragraph" w:styleId="ListParagraph">
    <w:name w:val="List Paragraph"/>
    <w:basedOn w:val="Normal"/>
    <w:uiPriority w:val="34"/>
    <w:qFormat/>
    <w:rsid w:val="000766A3"/>
    <w:pPr>
      <w:ind w:left="720"/>
      <w:contextualSpacing/>
    </w:pPr>
  </w:style>
  <w:style w:type="table" w:styleId="TableGrid">
    <w:name w:val="Table Grid"/>
    <w:basedOn w:val="TableNormal"/>
    <w:uiPriority w:val="39"/>
    <w:rsid w:val="008F4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853B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E666D"/>
    <w:rPr>
      <w:sz w:val="16"/>
      <w:szCs w:val="16"/>
    </w:rPr>
  </w:style>
  <w:style w:type="paragraph" w:styleId="CommentText">
    <w:name w:val="annotation text"/>
    <w:basedOn w:val="Normal"/>
    <w:link w:val="CommentTextChar"/>
    <w:uiPriority w:val="99"/>
    <w:semiHidden/>
    <w:unhideWhenUsed/>
    <w:rsid w:val="00EE666D"/>
    <w:pPr>
      <w:spacing w:line="240" w:lineRule="auto"/>
    </w:pPr>
    <w:rPr>
      <w:sz w:val="20"/>
      <w:szCs w:val="20"/>
    </w:rPr>
  </w:style>
  <w:style w:type="character" w:customStyle="1" w:styleId="CommentTextChar">
    <w:name w:val="Comment Text Char"/>
    <w:basedOn w:val="DefaultParagraphFont"/>
    <w:link w:val="CommentText"/>
    <w:uiPriority w:val="99"/>
    <w:semiHidden/>
    <w:rsid w:val="00EE666D"/>
    <w:rPr>
      <w:sz w:val="20"/>
      <w:szCs w:val="20"/>
    </w:rPr>
  </w:style>
  <w:style w:type="paragraph" w:styleId="CommentSubject">
    <w:name w:val="annotation subject"/>
    <w:basedOn w:val="CommentText"/>
    <w:next w:val="CommentText"/>
    <w:link w:val="CommentSubjectChar"/>
    <w:uiPriority w:val="99"/>
    <w:semiHidden/>
    <w:unhideWhenUsed/>
    <w:rsid w:val="00EE666D"/>
    <w:rPr>
      <w:b/>
      <w:bCs/>
    </w:rPr>
  </w:style>
  <w:style w:type="character" w:customStyle="1" w:styleId="CommentSubjectChar">
    <w:name w:val="Comment Subject Char"/>
    <w:basedOn w:val="CommentTextChar"/>
    <w:link w:val="CommentSubject"/>
    <w:uiPriority w:val="99"/>
    <w:semiHidden/>
    <w:rsid w:val="00EE666D"/>
    <w:rPr>
      <w:b/>
      <w:bCs/>
      <w:sz w:val="20"/>
      <w:szCs w:val="20"/>
    </w:rPr>
  </w:style>
  <w:style w:type="paragraph" w:styleId="BalloonText">
    <w:name w:val="Balloon Text"/>
    <w:basedOn w:val="Normal"/>
    <w:link w:val="BalloonTextChar"/>
    <w:uiPriority w:val="99"/>
    <w:semiHidden/>
    <w:unhideWhenUsed/>
    <w:rsid w:val="00EE6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66D"/>
    <w:rPr>
      <w:rFonts w:ascii="Segoe UI" w:hAnsi="Segoe UI" w:cs="Segoe UI"/>
      <w:sz w:val="18"/>
      <w:szCs w:val="18"/>
    </w:rPr>
  </w:style>
  <w:style w:type="character" w:customStyle="1" w:styleId="Heading2Char">
    <w:name w:val="Heading 2 Char"/>
    <w:basedOn w:val="DefaultParagraphFont"/>
    <w:link w:val="Heading2"/>
    <w:uiPriority w:val="9"/>
    <w:rsid w:val="00ED08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55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5C5"/>
  </w:style>
  <w:style w:type="paragraph" w:styleId="Footer">
    <w:name w:val="footer"/>
    <w:basedOn w:val="Normal"/>
    <w:link w:val="FooterChar"/>
    <w:uiPriority w:val="99"/>
    <w:unhideWhenUsed/>
    <w:rsid w:val="004155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5C5"/>
  </w:style>
  <w:style w:type="paragraph" w:styleId="TOCHeading">
    <w:name w:val="TOC Heading"/>
    <w:basedOn w:val="Heading1"/>
    <w:next w:val="Normal"/>
    <w:uiPriority w:val="39"/>
    <w:unhideWhenUsed/>
    <w:qFormat/>
    <w:rsid w:val="00AB25A2"/>
    <w:pPr>
      <w:outlineLvl w:val="9"/>
    </w:pPr>
    <w:rPr>
      <w:lang w:val="en-US"/>
    </w:rPr>
  </w:style>
  <w:style w:type="paragraph" w:styleId="TOC2">
    <w:name w:val="toc 2"/>
    <w:basedOn w:val="Normal"/>
    <w:next w:val="Normal"/>
    <w:autoRedefine/>
    <w:uiPriority w:val="39"/>
    <w:unhideWhenUsed/>
    <w:rsid w:val="00AB25A2"/>
    <w:pPr>
      <w:spacing w:after="100"/>
      <w:ind w:left="220"/>
    </w:pPr>
  </w:style>
  <w:style w:type="character" w:styleId="Hyperlink">
    <w:name w:val="Hyperlink"/>
    <w:basedOn w:val="DefaultParagraphFont"/>
    <w:uiPriority w:val="99"/>
    <w:unhideWhenUsed/>
    <w:rsid w:val="00AB25A2"/>
    <w:rPr>
      <w:color w:val="0563C1" w:themeColor="hyperlink"/>
      <w:u w:val="single"/>
    </w:rPr>
  </w:style>
  <w:style w:type="paragraph" w:styleId="TOC1">
    <w:name w:val="toc 1"/>
    <w:basedOn w:val="Normal"/>
    <w:next w:val="Normal"/>
    <w:autoRedefine/>
    <w:uiPriority w:val="39"/>
    <w:unhideWhenUsed/>
    <w:rsid w:val="00AB25A2"/>
    <w:pPr>
      <w:spacing w:after="100"/>
    </w:pPr>
  </w:style>
  <w:style w:type="character" w:customStyle="1" w:styleId="Heading3Char">
    <w:name w:val="Heading 3 Char"/>
    <w:basedOn w:val="DefaultParagraphFont"/>
    <w:link w:val="Heading3"/>
    <w:uiPriority w:val="9"/>
    <w:rsid w:val="00AB25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25A2"/>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E597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jmotoko@yahoo.com"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16AA8D-4AC1-4C1A-975C-B707D885508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ZA"/>
        </a:p>
      </dgm:t>
    </dgm:pt>
    <dgm:pt modelId="{A3814DB5-6BEF-407E-AC34-2D635BFE8D07}">
      <dgm:prSet phldrT="[Text]"/>
      <dgm:spPr/>
      <dgm:t>
        <a:bodyPr/>
        <a:lstStyle/>
        <a:p>
          <a:r>
            <a:rPr lang="en-ZA"/>
            <a:t>Shortage of HRH</a:t>
          </a:r>
        </a:p>
      </dgm:t>
    </dgm:pt>
    <dgm:pt modelId="{7034F5ED-829B-4381-8D1E-EDF96DB74746}" type="parTrans" cxnId="{FEC6DCF3-074C-4EA8-B4A0-74A71F58612F}">
      <dgm:prSet/>
      <dgm:spPr/>
      <dgm:t>
        <a:bodyPr/>
        <a:lstStyle/>
        <a:p>
          <a:endParaRPr lang="en-ZA"/>
        </a:p>
      </dgm:t>
    </dgm:pt>
    <dgm:pt modelId="{F9639B8E-B5DF-4A93-8C8F-2C106FC99485}" type="sibTrans" cxnId="{FEC6DCF3-074C-4EA8-B4A0-74A71F58612F}">
      <dgm:prSet/>
      <dgm:spPr/>
      <dgm:t>
        <a:bodyPr/>
        <a:lstStyle/>
        <a:p>
          <a:endParaRPr lang="en-ZA"/>
        </a:p>
      </dgm:t>
    </dgm:pt>
    <dgm:pt modelId="{931A121C-13E4-4E95-819D-BBD590E9B613}">
      <dgm:prSet phldrT="[Text]"/>
      <dgm:spPr/>
      <dgm:t>
        <a:bodyPr/>
        <a:lstStyle/>
        <a:p>
          <a:r>
            <a:rPr lang="en-ZA"/>
            <a:t>Weak absorption of HRH</a:t>
          </a:r>
        </a:p>
      </dgm:t>
    </dgm:pt>
    <dgm:pt modelId="{3BF75FA7-DF5E-423E-81F7-8EF3DED9BF97}" type="parTrans" cxnId="{81B85A6E-EAC6-4A66-82B2-474D9FBD15D9}">
      <dgm:prSet/>
      <dgm:spPr/>
      <dgm:t>
        <a:bodyPr/>
        <a:lstStyle/>
        <a:p>
          <a:endParaRPr lang="en-ZA"/>
        </a:p>
      </dgm:t>
    </dgm:pt>
    <dgm:pt modelId="{11185F50-C462-43BF-979C-BC028FFAC795}" type="sibTrans" cxnId="{81B85A6E-EAC6-4A66-82B2-474D9FBD15D9}">
      <dgm:prSet/>
      <dgm:spPr/>
      <dgm:t>
        <a:bodyPr/>
        <a:lstStyle/>
        <a:p>
          <a:endParaRPr lang="en-ZA"/>
        </a:p>
      </dgm:t>
    </dgm:pt>
    <dgm:pt modelId="{6DD3BFE3-33F9-46A3-AB8D-B311E15EE032}">
      <dgm:prSet phldrT="[Text]"/>
      <dgm:spPr/>
      <dgm:t>
        <a:bodyPr/>
        <a:lstStyle/>
        <a:p>
          <a:r>
            <a:rPr lang="en-ZA"/>
            <a:t>Unven distribution of HRH</a:t>
          </a:r>
        </a:p>
      </dgm:t>
    </dgm:pt>
    <dgm:pt modelId="{63511029-0139-4EDF-B182-E3DE7F6A68A8}" type="parTrans" cxnId="{72829953-0958-4809-B783-3C9156517676}">
      <dgm:prSet/>
      <dgm:spPr/>
      <dgm:t>
        <a:bodyPr/>
        <a:lstStyle/>
        <a:p>
          <a:endParaRPr lang="en-ZA"/>
        </a:p>
      </dgm:t>
    </dgm:pt>
    <dgm:pt modelId="{130FBBE9-FAB6-45AE-A3D7-21CC3B5F874C}" type="sibTrans" cxnId="{72829953-0958-4809-B783-3C9156517676}">
      <dgm:prSet/>
      <dgm:spPr/>
      <dgm:t>
        <a:bodyPr/>
        <a:lstStyle/>
        <a:p>
          <a:endParaRPr lang="en-ZA"/>
        </a:p>
      </dgm:t>
    </dgm:pt>
    <dgm:pt modelId="{D6C4DCC4-7B63-4084-A408-07F424F4F5D3}">
      <dgm:prSet phldrT="[Text]"/>
      <dgm:spPr/>
      <dgm:t>
        <a:bodyPr/>
        <a:lstStyle/>
        <a:p>
          <a:r>
            <a:rPr lang="en-ZA"/>
            <a:t>Over-dependence on RSA health system &amp; Capital flight </a:t>
          </a:r>
        </a:p>
      </dgm:t>
    </dgm:pt>
    <dgm:pt modelId="{86C5E742-8642-41FF-89C8-733E5AA3364B}" type="parTrans" cxnId="{A4795B8A-4E06-4B11-AD8E-C7CE4BA8F48C}">
      <dgm:prSet/>
      <dgm:spPr/>
      <dgm:t>
        <a:bodyPr/>
        <a:lstStyle/>
        <a:p>
          <a:endParaRPr lang="en-ZA"/>
        </a:p>
      </dgm:t>
    </dgm:pt>
    <dgm:pt modelId="{37C2BDF5-FBE7-45CC-BB61-87CD0C7110C6}" type="sibTrans" cxnId="{A4795B8A-4E06-4B11-AD8E-C7CE4BA8F48C}">
      <dgm:prSet/>
      <dgm:spPr/>
      <dgm:t>
        <a:bodyPr/>
        <a:lstStyle/>
        <a:p>
          <a:endParaRPr lang="en-ZA"/>
        </a:p>
      </dgm:t>
    </dgm:pt>
    <dgm:pt modelId="{78602C54-5BB6-4E55-B599-01F6183CA6F4}">
      <dgm:prSet phldrT="[Text]"/>
      <dgm:spPr/>
      <dgm:t>
        <a:bodyPr/>
        <a:lstStyle/>
        <a:p>
          <a:r>
            <a:rPr lang="en-ZA"/>
            <a:t>Weak medical equipment</a:t>
          </a:r>
        </a:p>
      </dgm:t>
    </dgm:pt>
    <dgm:pt modelId="{350470BD-1F6C-4BA9-A7FF-2E8903BF94A3}" type="parTrans" cxnId="{5D72D7D0-4973-4E75-A208-DA67A327AC54}">
      <dgm:prSet/>
      <dgm:spPr/>
      <dgm:t>
        <a:bodyPr/>
        <a:lstStyle/>
        <a:p>
          <a:endParaRPr lang="en-ZA"/>
        </a:p>
      </dgm:t>
    </dgm:pt>
    <dgm:pt modelId="{9EDDAE36-D1EA-4329-A884-674948E02574}" type="sibTrans" cxnId="{5D72D7D0-4973-4E75-A208-DA67A327AC54}">
      <dgm:prSet/>
      <dgm:spPr/>
      <dgm:t>
        <a:bodyPr/>
        <a:lstStyle/>
        <a:p>
          <a:endParaRPr lang="en-ZA"/>
        </a:p>
      </dgm:t>
    </dgm:pt>
    <dgm:pt modelId="{A454D568-FBDD-47CF-A468-A9B0846ADABE}">
      <dgm:prSet phldrT="[Text]"/>
      <dgm:spPr/>
      <dgm:t>
        <a:bodyPr/>
        <a:lstStyle/>
        <a:p>
          <a:r>
            <a:rPr lang="en-ZA"/>
            <a:t>Weak drug supply chain</a:t>
          </a:r>
        </a:p>
      </dgm:t>
    </dgm:pt>
    <dgm:pt modelId="{77B511AC-D0B6-4C34-946C-FB15F9BC24D9}" type="parTrans" cxnId="{95B8952F-D725-4E9E-B763-957DF50739AA}">
      <dgm:prSet/>
      <dgm:spPr/>
      <dgm:t>
        <a:bodyPr/>
        <a:lstStyle/>
        <a:p>
          <a:endParaRPr lang="en-ZA"/>
        </a:p>
      </dgm:t>
    </dgm:pt>
    <dgm:pt modelId="{5F324BEA-0CBF-4D7D-B552-6FCE70FF7F76}" type="sibTrans" cxnId="{95B8952F-D725-4E9E-B763-957DF50739AA}">
      <dgm:prSet/>
      <dgm:spPr/>
      <dgm:t>
        <a:bodyPr/>
        <a:lstStyle/>
        <a:p>
          <a:endParaRPr lang="en-ZA"/>
        </a:p>
      </dgm:t>
    </dgm:pt>
    <dgm:pt modelId="{B5B6AC45-76DE-4C38-81EB-4BAE6F7B1723}">
      <dgm:prSet phldrT="[Text]"/>
      <dgm:spPr/>
      <dgm:t>
        <a:bodyPr/>
        <a:lstStyle/>
        <a:p>
          <a:r>
            <a:rPr lang="en-ZA"/>
            <a:t>Poor Service Delivery</a:t>
          </a:r>
        </a:p>
      </dgm:t>
    </dgm:pt>
    <dgm:pt modelId="{AE38A310-2935-4662-BA62-CC6C07ACA538}" type="parTrans" cxnId="{7EC3112A-C6C6-4F17-99AC-B0E735C2F580}">
      <dgm:prSet/>
      <dgm:spPr/>
      <dgm:t>
        <a:bodyPr/>
        <a:lstStyle/>
        <a:p>
          <a:endParaRPr lang="en-ZA"/>
        </a:p>
      </dgm:t>
    </dgm:pt>
    <dgm:pt modelId="{9C3323D4-55D1-47EC-BCDE-DA8CC7370B5A}" type="sibTrans" cxnId="{7EC3112A-C6C6-4F17-99AC-B0E735C2F580}">
      <dgm:prSet/>
      <dgm:spPr/>
      <dgm:t>
        <a:bodyPr/>
        <a:lstStyle/>
        <a:p>
          <a:endParaRPr lang="en-ZA"/>
        </a:p>
      </dgm:t>
    </dgm:pt>
    <dgm:pt modelId="{6BF08BF4-0AA2-4BDE-8B30-8DCFE34CA440}">
      <dgm:prSet phldrT="[Text]"/>
      <dgm:spPr/>
      <dgm:t>
        <a:bodyPr/>
        <a:lstStyle/>
        <a:p>
          <a:r>
            <a:rPr lang="en-ZA"/>
            <a:t>Weak financial absorptive capacity</a:t>
          </a:r>
        </a:p>
      </dgm:t>
    </dgm:pt>
    <dgm:pt modelId="{55F633D9-0B3F-4397-9D61-394A174A72AE}" type="parTrans" cxnId="{A576D621-205F-49A3-927E-034631E13100}">
      <dgm:prSet/>
      <dgm:spPr/>
      <dgm:t>
        <a:bodyPr/>
        <a:lstStyle/>
        <a:p>
          <a:endParaRPr lang="en-ZA"/>
        </a:p>
      </dgm:t>
    </dgm:pt>
    <dgm:pt modelId="{5676F868-2A99-4533-86E2-429C5FA72001}" type="sibTrans" cxnId="{A576D621-205F-49A3-927E-034631E13100}">
      <dgm:prSet/>
      <dgm:spPr/>
      <dgm:t>
        <a:bodyPr/>
        <a:lstStyle/>
        <a:p>
          <a:endParaRPr lang="en-ZA"/>
        </a:p>
      </dgm:t>
    </dgm:pt>
    <dgm:pt modelId="{BF7CFEA0-58FF-4BC4-9B46-726AB43868AE}">
      <dgm:prSet phldrT="[Text]"/>
      <dgm:spPr/>
      <dgm:t>
        <a:bodyPr/>
        <a:lstStyle/>
        <a:p>
          <a:r>
            <a:rPr lang="en-ZA"/>
            <a:t>Poor professional ethics &amp; lack of motivation &amp; morale</a:t>
          </a:r>
        </a:p>
      </dgm:t>
    </dgm:pt>
    <dgm:pt modelId="{15534DCA-8E3E-48BC-BFAB-974433E742E3}" type="parTrans" cxnId="{1FBF0897-5ABF-4CF7-B6A1-D2019C7F4BCF}">
      <dgm:prSet/>
      <dgm:spPr/>
      <dgm:t>
        <a:bodyPr/>
        <a:lstStyle/>
        <a:p>
          <a:endParaRPr lang="en-ZA"/>
        </a:p>
      </dgm:t>
    </dgm:pt>
    <dgm:pt modelId="{100B4F9E-F30F-4D4B-B24F-74297D0F4756}" type="sibTrans" cxnId="{1FBF0897-5ABF-4CF7-B6A1-D2019C7F4BCF}">
      <dgm:prSet/>
      <dgm:spPr/>
      <dgm:t>
        <a:bodyPr/>
        <a:lstStyle/>
        <a:p>
          <a:endParaRPr lang="en-ZA"/>
        </a:p>
      </dgm:t>
    </dgm:pt>
    <dgm:pt modelId="{62BFE20B-C449-4655-A4D4-6083907C2187}">
      <dgm:prSet/>
      <dgm:spPr/>
      <dgm:t>
        <a:bodyPr/>
        <a:lstStyle/>
        <a:p>
          <a:r>
            <a:rPr lang="en-ZA"/>
            <a:t>Attrition, brain drain &amp; poor retention</a:t>
          </a:r>
        </a:p>
      </dgm:t>
    </dgm:pt>
    <dgm:pt modelId="{6B74B9A4-B1F8-4AC9-A463-CAD1943B7EEB}" type="parTrans" cxnId="{54316A61-95B8-4407-BFB0-A43EC7F36E79}">
      <dgm:prSet/>
      <dgm:spPr/>
      <dgm:t>
        <a:bodyPr/>
        <a:lstStyle/>
        <a:p>
          <a:endParaRPr lang="en-ZA"/>
        </a:p>
      </dgm:t>
    </dgm:pt>
    <dgm:pt modelId="{2E41A98C-9D61-417C-81FF-8D900F57535E}" type="sibTrans" cxnId="{54316A61-95B8-4407-BFB0-A43EC7F36E79}">
      <dgm:prSet/>
      <dgm:spPr/>
      <dgm:t>
        <a:bodyPr/>
        <a:lstStyle/>
        <a:p>
          <a:endParaRPr lang="en-ZA"/>
        </a:p>
      </dgm:t>
    </dgm:pt>
    <dgm:pt modelId="{80F8775E-C879-4218-B0D3-1C27DE2353FB}">
      <dgm:prSet/>
      <dgm:spPr/>
      <dgm:t>
        <a:bodyPr/>
        <a:lstStyle/>
        <a:p>
          <a:r>
            <a:rPr lang="en-ZA"/>
            <a:t>Limited medical specialisation</a:t>
          </a:r>
        </a:p>
      </dgm:t>
    </dgm:pt>
    <dgm:pt modelId="{310C4483-DE69-407C-8136-1DA9EB883AAF}" type="parTrans" cxnId="{7A983866-68E9-42C7-AC7D-7EC53AE65873}">
      <dgm:prSet/>
      <dgm:spPr/>
      <dgm:t>
        <a:bodyPr/>
        <a:lstStyle/>
        <a:p>
          <a:endParaRPr lang="en-ZA"/>
        </a:p>
      </dgm:t>
    </dgm:pt>
    <dgm:pt modelId="{1D671B33-3011-4979-9F62-F37DAEDAA543}" type="sibTrans" cxnId="{7A983866-68E9-42C7-AC7D-7EC53AE65873}">
      <dgm:prSet/>
      <dgm:spPr/>
      <dgm:t>
        <a:bodyPr/>
        <a:lstStyle/>
        <a:p>
          <a:endParaRPr lang="en-ZA"/>
        </a:p>
      </dgm:t>
    </dgm:pt>
    <dgm:pt modelId="{E416B692-DDEA-4FB8-8FAE-6BEC2123D0D2}">
      <dgm:prSet/>
      <dgm:spPr/>
      <dgm:t>
        <a:bodyPr/>
        <a:lstStyle/>
        <a:p>
          <a:r>
            <a:rPr lang="en-ZA"/>
            <a:t>Weak leadership and managemnt &amp; lack of accountability &amp; supervision </a:t>
          </a:r>
        </a:p>
      </dgm:t>
    </dgm:pt>
    <dgm:pt modelId="{C99A9A24-F254-42AE-AD6C-7B547DA976F8}" type="parTrans" cxnId="{707DA163-1CF9-4FB3-93F4-0A33257FC52C}">
      <dgm:prSet/>
      <dgm:spPr/>
      <dgm:t>
        <a:bodyPr/>
        <a:lstStyle/>
        <a:p>
          <a:endParaRPr lang="en-ZA"/>
        </a:p>
      </dgm:t>
    </dgm:pt>
    <dgm:pt modelId="{4855B186-8528-48F7-B347-37B0E699489E}" type="sibTrans" cxnId="{707DA163-1CF9-4FB3-93F4-0A33257FC52C}">
      <dgm:prSet/>
      <dgm:spPr/>
      <dgm:t>
        <a:bodyPr/>
        <a:lstStyle/>
        <a:p>
          <a:endParaRPr lang="en-ZA"/>
        </a:p>
      </dgm:t>
    </dgm:pt>
    <dgm:pt modelId="{41C1455F-2B6D-4AD7-89B1-9C4F07DBBCEB}" type="pres">
      <dgm:prSet presAssocID="{FD16AA8D-4AC1-4C1A-975C-B707D885508B}" presName="diagram" presStyleCnt="0">
        <dgm:presLayoutVars>
          <dgm:chPref val="1"/>
          <dgm:dir/>
          <dgm:animOne val="branch"/>
          <dgm:animLvl val="lvl"/>
          <dgm:resizeHandles/>
        </dgm:presLayoutVars>
      </dgm:prSet>
      <dgm:spPr/>
      <dgm:t>
        <a:bodyPr/>
        <a:lstStyle/>
        <a:p>
          <a:endParaRPr lang="en-ZA"/>
        </a:p>
      </dgm:t>
    </dgm:pt>
    <dgm:pt modelId="{C209712F-B595-4167-8F10-FD179C6CBC32}" type="pres">
      <dgm:prSet presAssocID="{A3814DB5-6BEF-407E-AC34-2D635BFE8D07}" presName="root" presStyleCnt="0"/>
      <dgm:spPr/>
    </dgm:pt>
    <dgm:pt modelId="{4635654E-D019-45C6-BEFB-D7B59DF12436}" type="pres">
      <dgm:prSet presAssocID="{A3814DB5-6BEF-407E-AC34-2D635BFE8D07}" presName="rootComposite" presStyleCnt="0"/>
      <dgm:spPr/>
    </dgm:pt>
    <dgm:pt modelId="{DD5103CE-B2CE-485A-B991-E15EE8B7F4DE}" type="pres">
      <dgm:prSet presAssocID="{A3814DB5-6BEF-407E-AC34-2D635BFE8D07}" presName="rootText" presStyleLbl="node1" presStyleIdx="0" presStyleCnt="3"/>
      <dgm:spPr/>
      <dgm:t>
        <a:bodyPr/>
        <a:lstStyle/>
        <a:p>
          <a:endParaRPr lang="en-ZA"/>
        </a:p>
      </dgm:t>
    </dgm:pt>
    <dgm:pt modelId="{3021CA6F-A706-4CC8-B7B2-C6A9F57BD61E}" type="pres">
      <dgm:prSet presAssocID="{A3814DB5-6BEF-407E-AC34-2D635BFE8D07}" presName="rootConnector" presStyleLbl="node1" presStyleIdx="0" presStyleCnt="3"/>
      <dgm:spPr/>
      <dgm:t>
        <a:bodyPr/>
        <a:lstStyle/>
        <a:p>
          <a:endParaRPr lang="en-ZA"/>
        </a:p>
      </dgm:t>
    </dgm:pt>
    <dgm:pt modelId="{97D9B297-A5AD-4406-BE90-711D349B6838}" type="pres">
      <dgm:prSet presAssocID="{A3814DB5-6BEF-407E-AC34-2D635BFE8D07}" presName="childShape" presStyleCnt="0"/>
      <dgm:spPr/>
    </dgm:pt>
    <dgm:pt modelId="{D2B00B2A-3EEE-4EE9-B87E-5FCD5D9B7FF2}" type="pres">
      <dgm:prSet presAssocID="{3BF75FA7-DF5E-423E-81F7-8EF3DED9BF97}" presName="Name13" presStyleLbl="parChTrans1D2" presStyleIdx="0" presStyleCnt="9"/>
      <dgm:spPr/>
      <dgm:t>
        <a:bodyPr/>
        <a:lstStyle/>
        <a:p>
          <a:endParaRPr lang="en-ZA"/>
        </a:p>
      </dgm:t>
    </dgm:pt>
    <dgm:pt modelId="{027BDD26-E405-41EB-94F0-B458438CF031}" type="pres">
      <dgm:prSet presAssocID="{931A121C-13E4-4E95-819D-BBD590E9B613}" presName="childText" presStyleLbl="bgAcc1" presStyleIdx="0" presStyleCnt="9">
        <dgm:presLayoutVars>
          <dgm:bulletEnabled val="1"/>
        </dgm:presLayoutVars>
      </dgm:prSet>
      <dgm:spPr/>
      <dgm:t>
        <a:bodyPr/>
        <a:lstStyle/>
        <a:p>
          <a:endParaRPr lang="en-ZA"/>
        </a:p>
      </dgm:t>
    </dgm:pt>
    <dgm:pt modelId="{C5CC4061-D599-4D92-BAEE-F6FE0F16496B}" type="pres">
      <dgm:prSet presAssocID="{63511029-0139-4EDF-B182-E3DE7F6A68A8}" presName="Name13" presStyleLbl="parChTrans1D2" presStyleIdx="1" presStyleCnt="9"/>
      <dgm:spPr/>
      <dgm:t>
        <a:bodyPr/>
        <a:lstStyle/>
        <a:p>
          <a:endParaRPr lang="en-ZA"/>
        </a:p>
      </dgm:t>
    </dgm:pt>
    <dgm:pt modelId="{252B05D6-932A-437E-8175-19CCF7F5FD47}" type="pres">
      <dgm:prSet presAssocID="{6DD3BFE3-33F9-46A3-AB8D-B311E15EE032}" presName="childText" presStyleLbl="bgAcc1" presStyleIdx="1" presStyleCnt="9">
        <dgm:presLayoutVars>
          <dgm:bulletEnabled val="1"/>
        </dgm:presLayoutVars>
      </dgm:prSet>
      <dgm:spPr/>
      <dgm:t>
        <a:bodyPr/>
        <a:lstStyle/>
        <a:p>
          <a:endParaRPr lang="en-ZA"/>
        </a:p>
      </dgm:t>
    </dgm:pt>
    <dgm:pt modelId="{5BB70696-33CB-44D9-BD23-773AF7039DAD}" type="pres">
      <dgm:prSet presAssocID="{6B74B9A4-B1F8-4AC9-A463-CAD1943B7EEB}" presName="Name13" presStyleLbl="parChTrans1D2" presStyleIdx="2" presStyleCnt="9"/>
      <dgm:spPr/>
      <dgm:t>
        <a:bodyPr/>
        <a:lstStyle/>
        <a:p>
          <a:endParaRPr lang="en-ZA"/>
        </a:p>
      </dgm:t>
    </dgm:pt>
    <dgm:pt modelId="{99C445E0-62B8-4637-A08D-1FBD874431CF}" type="pres">
      <dgm:prSet presAssocID="{62BFE20B-C449-4655-A4D4-6083907C2187}" presName="childText" presStyleLbl="bgAcc1" presStyleIdx="2" presStyleCnt="9">
        <dgm:presLayoutVars>
          <dgm:bulletEnabled val="1"/>
        </dgm:presLayoutVars>
      </dgm:prSet>
      <dgm:spPr/>
      <dgm:t>
        <a:bodyPr/>
        <a:lstStyle/>
        <a:p>
          <a:endParaRPr lang="en-ZA"/>
        </a:p>
      </dgm:t>
    </dgm:pt>
    <dgm:pt modelId="{E66D2547-94FB-4F4F-9F87-56EB37E1B420}" type="pres">
      <dgm:prSet presAssocID="{D6C4DCC4-7B63-4084-A408-07F424F4F5D3}" presName="root" presStyleCnt="0"/>
      <dgm:spPr/>
    </dgm:pt>
    <dgm:pt modelId="{DC99AEA5-1EED-4DCD-AE9E-7A731BF88BA4}" type="pres">
      <dgm:prSet presAssocID="{D6C4DCC4-7B63-4084-A408-07F424F4F5D3}" presName="rootComposite" presStyleCnt="0"/>
      <dgm:spPr/>
    </dgm:pt>
    <dgm:pt modelId="{FB1854A1-66EB-47E5-95F8-A953B6027CA5}" type="pres">
      <dgm:prSet presAssocID="{D6C4DCC4-7B63-4084-A408-07F424F4F5D3}" presName="rootText" presStyleLbl="node1" presStyleIdx="1" presStyleCnt="3"/>
      <dgm:spPr/>
      <dgm:t>
        <a:bodyPr/>
        <a:lstStyle/>
        <a:p>
          <a:endParaRPr lang="en-ZA"/>
        </a:p>
      </dgm:t>
    </dgm:pt>
    <dgm:pt modelId="{BED0A806-3BA1-4CE2-90F8-ADAF9821DDDA}" type="pres">
      <dgm:prSet presAssocID="{D6C4DCC4-7B63-4084-A408-07F424F4F5D3}" presName="rootConnector" presStyleLbl="node1" presStyleIdx="1" presStyleCnt="3"/>
      <dgm:spPr/>
      <dgm:t>
        <a:bodyPr/>
        <a:lstStyle/>
        <a:p>
          <a:endParaRPr lang="en-ZA"/>
        </a:p>
      </dgm:t>
    </dgm:pt>
    <dgm:pt modelId="{43991D0A-3C04-49C6-9F0D-F70F095E8193}" type="pres">
      <dgm:prSet presAssocID="{D6C4DCC4-7B63-4084-A408-07F424F4F5D3}" presName="childShape" presStyleCnt="0"/>
      <dgm:spPr/>
    </dgm:pt>
    <dgm:pt modelId="{668F9155-524C-4482-938B-39B7885092FD}" type="pres">
      <dgm:prSet presAssocID="{350470BD-1F6C-4BA9-A7FF-2E8903BF94A3}" presName="Name13" presStyleLbl="parChTrans1D2" presStyleIdx="3" presStyleCnt="9"/>
      <dgm:spPr/>
      <dgm:t>
        <a:bodyPr/>
        <a:lstStyle/>
        <a:p>
          <a:endParaRPr lang="en-ZA"/>
        </a:p>
      </dgm:t>
    </dgm:pt>
    <dgm:pt modelId="{7F28A295-8016-427C-B33B-C0D0CF7D6784}" type="pres">
      <dgm:prSet presAssocID="{78602C54-5BB6-4E55-B599-01F6183CA6F4}" presName="childText" presStyleLbl="bgAcc1" presStyleIdx="3" presStyleCnt="9">
        <dgm:presLayoutVars>
          <dgm:bulletEnabled val="1"/>
        </dgm:presLayoutVars>
      </dgm:prSet>
      <dgm:spPr/>
      <dgm:t>
        <a:bodyPr/>
        <a:lstStyle/>
        <a:p>
          <a:endParaRPr lang="en-ZA"/>
        </a:p>
      </dgm:t>
    </dgm:pt>
    <dgm:pt modelId="{8D9CB6F2-25EE-413C-9FD5-20C97533815D}" type="pres">
      <dgm:prSet presAssocID="{77B511AC-D0B6-4C34-946C-FB15F9BC24D9}" presName="Name13" presStyleLbl="parChTrans1D2" presStyleIdx="4" presStyleCnt="9"/>
      <dgm:spPr/>
      <dgm:t>
        <a:bodyPr/>
        <a:lstStyle/>
        <a:p>
          <a:endParaRPr lang="en-ZA"/>
        </a:p>
      </dgm:t>
    </dgm:pt>
    <dgm:pt modelId="{747DAEBF-9C3D-4980-AC73-EBCDE9E65BA0}" type="pres">
      <dgm:prSet presAssocID="{A454D568-FBDD-47CF-A468-A9B0846ADABE}" presName="childText" presStyleLbl="bgAcc1" presStyleIdx="4" presStyleCnt="9">
        <dgm:presLayoutVars>
          <dgm:bulletEnabled val="1"/>
        </dgm:presLayoutVars>
      </dgm:prSet>
      <dgm:spPr/>
      <dgm:t>
        <a:bodyPr/>
        <a:lstStyle/>
        <a:p>
          <a:endParaRPr lang="en-ZA"/>
        </a:p>
      </dgm:t>
    </dgm:pt>
    <dgm:pt modelId="{8C5A1F46-A5C2-43E8-B6E8-C4D789F085A9}" type="pres">
      <dgm:prSet presAssocID="{310C4483-DE69-407C-8136-1DA9EB883AAF}" presName="Name13" presStyleLbl="parChTrans1D2" presStyleIdx="5" presStyleCnt="9"/>
      <dgm:spPr/>
      <dgm:t>
        <a:bodyPr/>
        <a:lstStyle/>
        <a:p>
          <a:endParaRPr lang="en-ZA"/>
        </a:p>
      </dgm:t>
    </dgm:pt>
    <dgm:pt modelId="{F399D614-C732-4B3B-88E0-73CD4CD604D2}" type="pres">
      <dgm:prSet presAssocID="{80F8775E-C879-4218-B0D3-1C27DE2353FB}" presName="childText" presStyleLbl="bgAcc1" presStyleIdx="5" presStyleCnt="9">
        <dgm:presLayoutVars>
          <dgm:bulletEnabled val="1"/>
        </dgm:presLayoutVars>
      </dgm:prSet>
      <dgm:spPr/>
      <dgm:t>
        <a:bodyPr/>
        <a:lstStyle/>
        <a:p>
          <a:endParaRPr lang="en-ZA"/>
        </a:p>
      </dgm:t>
    </dgm:pt>
    <dgm:pt modelId="{1D6A0293-D409-42A5-BAAC-C036A1482D9A}" type="pres">
      <dgm:prSet presAssocID="{B5B6AC45-76DE-4C38-81EB-4BAE6F7B1723}" presName="root" presStyleCnt="0"/>
      <dgm:spPr/>
    </dgm:pt>
    <dgm:pt modelId="{DE3F4091-9179-4402-809B-1DF1E59180F5}" type="pres">
      <dgm:prSet presAssocID="{B5B6AC45-76DE-4C38-81EB-4BAE6F7B1723}" presName="rootComposite" presStyleCnt="0"/>
      <dgm:spPr/>
    </dgm:pt>
    <dgm:pt modelId="{6E19BBB1-1C94-4C98-8350-B0815D53A293}" type="pres">
      <dgm:prSet presAssocID="{B5B6AC45-76DE-4C38-81EB-4BAE6F7B1723}" presName="rootText" presStyleLbl="node1" presStyleIdx="2" presStyleCnt="3"/>
      <dgm:spPr/>
      <dgm:t>
        <a:bodyPr/>
        <a:lstStyle/>
        <a:p>
          <a:endParaRPr lang="en-ZA"/>
        </a:p>
      </dgm:t>
    </dgm:pt>
    <dgm:pt modelId="{A98590CC-2C80-44D4-B160-FED0C4C663B2}" type="pres">
      <dgm:prSet presAssocID="{B5B6AC45-76DE-4C38-81EB-4BAE6F7B1723}" presName="rootConnector" presStyleLbl="node1" presStyleIdx="2" presStyleCnt="3"/>
      <dgm:spPr/>
      <dgm:t>
        <a:bodyPr/>
        <a:lstStyle/>
        <a:p>
          <a:endParaRPr lang="en-ZA"/>
        </a:p>
      </dgm:t>
    </dgm:pt>
    <dgm:pt modelId="{86810E26-EB03-4D33-8642-5A1964A95E48}" type="pres">
      <dgm:prSet presAssocID="{B5B6AC45-76DE-4C38-81EB-4BAE6F7B1723}" presName="childShape" presStyleCnt="0"/>
      <dgm:spPr/>
    </dgm:pt>
    <dgm:pt modelId="{CB4C7220-6122-4269-BECA-13BCAFDC70D4}" type="pres">
      <dgm:prSet presAssocID="{55F633D9-0B3F-4397-9D61-394A174A72AE}" presName="Name13" presStyleLbl="parChTrans1D2" presStyleIdx="6" presStyleCnt="9"/>
      <dgm:spPr/>
      <dgm:t>
        <a:bodyPr/>
        <a:lstStyle/>
        <a:p>
          <a:endParaRPr lang="en-ZA"/>
        </a:p>
      </dgm:t>
    </dgm:pt>
    <dgm:pt modelId="{F27A0348-44DA-4753-87FC-524F2236DB2A}" type="pres">
      <dgm:prSet presAssocID="{6BF08BF4-0AA2-4BDE-8B30-8DCFE34CA440}" presName="childText" presStyleLbl="bgAcc1" presStyleIdx="6" presStyleCnt="9">
        <dgm:presLayoutVars>
          <dgm:bulletEnabled val="1"/>
        </dgm:presLayoutVars>
      </dgm:prSet>
      <dgm:spPr/>
      <dgm:t>
        <a:bodyPr/>
        <a:lstStyle/>
        <a:p>
          <a:endParaRPr lang="en-ZA"/>
        </a:p>
      </dgm:t>
    </dgm:pt>
    <dgm:pt modelId="{1322F0CB-023D-4045-995B-DBCF778EF5F5}" type="pres">
      <dgm:prSet presAssocID="{15534DCA-8E3E-48BC-BFAB-974433E742E3}" presName="Name13" presStyleLbl="parChTrans1D2" presStyleIdx="7" presStyleCnt="9"/>
      <dgm:spPr/>
      <dgm:t>
        <a:bodyPr/>
        <a:lstStyle/>
        <a:p>
          <a:endParaRPr lang="en-ZA"/>
        </a:p>
      </dgm:t>
    </dgm:pt>
    <dgm:pt modelId="{9D05EB69-26B0-4044-B7B0-DDBFD008ED4F}" type="pres">
      <dgm:prSet presAssocID="{BF7CFEA0-58FF-4BC4-9B46-726AB43868AE}" presName="childText" presStyleLbl="bgAcc1" presStyleIdx="7" presStyleCnt="9">
        <dgm:presLayoutVars>
          <dgm:bulletEnabled val="1"/>
        </dgm:presLayoutVars>
      </dgm:prSet>
      <dgm:spPr/>
      <dgm:t>
        <a:bodyPr/>
        <a:lstStyle/>
        <a:p>
          <a:endParaRPr lang="en-ZA"/>
        </a:p>
      </dgm:t>
    </dgm:pt>
    <dgm:pt modelId="{706B32BD-4621-477D-A11F-C667EF900DAA}" type="pres">
      <dgm:prSet presAssocID="{C99A9A24-F254-42AE-AD6C-7B547DA976F8}" presName="Name13" presStyleLbl="parChTrans1D2" presStyleIdx="8" presStyleCnt="9"/>
      <dgm:spPr/>
      <dgm:t>
        <a:bodyPr/>
        <a:lstStyle/>
        <a:p>
          <a:endParaRPr lang="en-ZA"/>
        </a:p>
      </dgm:t>
    </dgm:pt>
    <dgm:pt modelId="{B3EE3DA2-1893-400D-BC5C-7BC1218D65D5}" type="pres">
      <dgm:prSet presAssocID="{E416B692-DDEA-4FB8-8FAE-6BEC2123D0D2}" presName="childText" presStyleLbl="bgAcc1" presStyleIdx="8" presStyleCnt="9">
        <dgm:presLayoutVars>
          <dgm:bulletEnabled val="1"/>
        </dgm:presLayoutVars>
      </dgm:prSet>
      <dgm:spPr/>
      <dgm:t>
        <a:bodyPr/>
        <a:lstStyle/>
        <a:p>
          <a:endParaRPr lang="en-ZA"/>
        </a:p>
      </dgm:t>
    </dgm:pt>
  </dgm:ptLst>
  <dgm:cxnLst>
    <dgm:cxn modelId="{9A61E3F2-33B9-419E-B0CB-F42AED6BF7AC}" type="presOf" srcId="{80F8775E-C879-4218-B0D3-1C27DE2353FB}" destId="{F399D614-C732-4B3B-88E0-73CD4CD604D2}" srcOrd="0" destOrd="0" presId="urn:microsoft.com/office/officeart/2005/8/layout/hierarchy3"/>
    <dgm:cxn modelId="{635EA8B6-9625-4C80-9ED4-7F44D7CCB893}" type="presOf" srcId="{BF7CFEA0-58FF-4BC4-9B46-726AB43868AE}" destId="{9D05EB69-26B0-4044-B7B0-DDBFD008ED4F}" srcOrd="0" destOrd="0" presId="urn:microsoft.com/office/officeart/2005/8/layout/hierarchy3"/>
    <dgm:cxn modelId="{88D66215-51F9-49BB-883A-C7D4E694BE5D}" type="presOf" srcId="{3BF75FA7-DF5E-423E-81F7-8EF3DED9BF97}" destId="{D2B00B2A-3EEE-4EE9-B87E-5FCD5D9B7FF2}" srcOrd="0" destOrd="0" presId="urn:microsoft.com/office/officeart/2005/8/layout/hierarchy3"/>
    <dgm:cxn modelId="{9B068169-11E9-43A3-BF83-1B59396BD3E3}" type="presOf" srcId="{D6C4DCC4-7B63-4084-A408-07F424F4F5D3}" destId="{FB1854A1-66EB-47E5-95F8-A953B6027CA5}" srcOrd="0" destOrd="0" presId="urn:microsoft.com/office/officeart/2005/8/layout/hierarchy3"/>
    <dgm:cxn modelId="{1509CF1D-D87E-4D15-BDF8-73695ADE7EB4}" type="presOf" srcId="{C99A9A24-F254-42AE-AD6C-7B547DA976F8}" destId="{706B32BD-4621-477D-A11F-C667EF900DAA}" srcOrd="0" destOrd="0" presId="urn:microsoft.com/office/officeart/2005/8/layout/hierarchy3"/>
    <dgm:cxn modelId="{707DA163-1CF9-4FB3-93F4-0A33257FC52C}" srcId="{B5B6AC45-76DE-4C38-81EB-4BAE6F7B1723}" destId="{E416B692-DDEA-4FB8-8FAE-6BEC2123D0D2}" srcOrd="2" destOrd="0" parTransId="{C99A9A24-F254-42AE-AD6C-7B547DA976F8}" sibTransId="{4855B186-8528-48F7-B347-37B0E699489E}"/>
    <dgm:cxn modelId="{60D887B3-E02D-436D-B361-1DFB22E3A9AD}" type="presOf" srcId="{931A121C-13E4-4E95-819D-BBD590E9B613}" destId="{027BDD26-E405-41EB-94F0-B458438CF031}" srcOrd="0" destOrd="0" presId="urn:microsoft.com/office/officeart/2005/8/layout/hierarchy3"/>
    <dgm:cxn modelId="{FD85A12F-6468-4F20-827B-615F131A69BC}" type="presOf" srcId="{62BFE20B-C449-4655-A4D4-6083907C2187}" destId="{99C445E0-62B8-4637-A08D-1FBD874431CF}" srcOrd="0" destOrd="0" presId="urn:microsoft.com/office/officeart/2005/8/layout/hierarchy3"/>
    <dgm:cxn modelId="{95B8952F-D725-4E9E-B763-957DF50739AA}" srcId="{D6C4DCC4-7B63-4084-A408-07F424F4F5D3}" destId="{A454D568-FBDD-47CF-A468-A9B0846ADABE}" srcOrd="1" destOrd="0" parTransId="{77B511AC-D0B6-4C34-946C-FB15F9BC24D9}" sibTransId="{5F324BEA-0CBF-4D7D-B552-6FCE70FF7F76}"/>
    <dgm:cxn modelId="{FA002CAE-49A6-4CDD-AF30-C9F621815A96}" type="presOf" srcId="{15534DCA-8E3E-48BC-BFAB-974433E742E3}" destId="{1322F0CB-023D-4045-995B-DBCF778EF5F5}" srcOrd="0" destOrd="0" presId="urn:microsoft.com/office/officeart/2005/8/layout/hierarchy3"/>
    <dgm:cxn modelId="{EC6591C4-07D0-41DF-85C5-E6AF83263AD9}" type="presOf" srcId="{FD16AA8D-4AC1-4C1A-975C-B707D885508B}" destId="{41C1455F-2B6D-4AD7-89B1-9C4F07DBBCEB}" srcOrd="0" destOrd="0" presId="urn:microsoft.com/office/officeart/2005/8/layout/hierarchy3"/>
    <dgm:cxn modelId="{72829953-0958-4809-B783-3C9156517676}" srcId="{A3814DB5-6BEF-407E-AC34-2D635BFE8D07}" destId="{6DD3BFE3-33F9-46A3-AB8D-B311E15EE032}" srcOrd="1" destOrd="0" parTransId="{63511029-0139-4EDF-B182-E3DE7F6A68A8}" sibTransId="{130FBBE9-FAB6-45AE-A3D7-21CC3B5F874C}"/>
    <dgm:cxn modelId="{7EC3112A-C6C6-4F17-99AC-B0E735C2F580}" srcId="{FD16AA8D-4AC1-4C1A-975C-B707D885508B}" destId="{B5B6AC45-76DE-4C38-81EB-4BAE6F7B1723}" srcOrd="2" destOrd="0" parTransId="{AE38A310-2935-4662-BA62-CC6C07ACA538}" sibTransId="{9C3323D4-55D1-47EC-BCDE-DA8CC7370B5A}"/>
    <dgm:cxn modelId="{D4746F1E-30A3-475A-B30B-CF65BA0F8093}" type="presOf" srcId="{350470BD-1F6C-4BA9-A7FF-2E8903BF94A3}" destId="{668F9155-524C-4482-938B-39B7885092FD}" srcOrd="0" destOrd="0" presId="urn:microsoft.com/office/officeart/2005/8/layout/hierarchy3"/>
    <dgm:cxn modelId="{81B85A6E-EAC6-4A66-82B2-474D9FBD15D9}" srcId="{A3814DB5-6BEF-407E-AC34-2D635BFE8D07}" destId="{931A121C-13E4-4E95-819D-BBD590E9B613}" srcOrd="0" destOrd="0" parTransId="{3BF75FA7-DF5E-423E-81F7-8EF3DED9BF97}" sibTransId="{11185F50-C462-43BF-979C-BC028FFAC795}"/>
    <dgm:cxn modelId="{78A02B6F-FEBE-48AA-AA00-5895DFBBBF6D}" type="presOf" srcId="{63511029-0139-4EDF-B182-E3DE7F6A68A8}" destId="{C5CC4061-D599-4D92-BAEE-F6FE0F16496B}" srcOrd="0" destOrd="0" presId="urn:microsoft.com/office/officeart/2005/8/layout/hierarchy3"/>
    <dgm:cxn modelId="{C138DDFF-FC93-4055-9F41-8AA8AB9FF104}" type="presOf" srcId="{78602C54-5BB6-4E55-B599-01F6183CA6F4}" destId="{7F28A295-8016-427C-B33B-C0D0CF7D6784}" srcOrd="0" destOrd="0" presId="urn:microsoft.com/office/officeart/2005/8/layout/hierarchy3"/>
    <dgm:cxn modelId="{F84EF16B-F023-48E0-92A5-D050CC8D7EE7}" type="presOf" srcId="{A3814DB5-6BEF-407E-AC34-2D635BFE8D07}" destId="{3021CA6F-A706-4CC8-B7B2-C6A9F57BD61E}" srcOrd="1" destOrd="0" presId="urn:microsoft.com/office/officeart/2005/8/layout/hierarchy3"/>
    <dgm:cxn modelId="{5D72D7D0-4973-4E75-A208-DA67A327AC54}" srcId="{D6C4DCC4-7B63-4084-A408-07F424F4F5D3}" destId="{78602C54-5BB6-4E55-B599-01F6183CA6F4}" srcOrd="0" destOrd="0" parTransId="{350470BD-1F6C-4BA9-A7FF-2E8903BF94A3}" sibTransId="{9EDDAE36-D1EA-4329-A884-674948E02574}"/>
    <dgm:cxn modelId="{54373109-D747-48F6-A08B-23EE4E204C21}" type="presOf" srcId="{A3814DB5-6BEF-407E-AC34-2D635BFE8D07}" destId="{DD5103CE-B2CE-485A-B991-E15EE8B7F4DE}" srcOrd="0" destOrd="0" presId="urn:microsoft.com/office/officeart/2005/8/layout/hierarchy3"/>
    <dgm:cxn modelId="{D4C3B7D8-160A-41B5-A029-32D219646096}" type="presOf" srcId="{D6C4DCC4-7B63-4084-A408-07F424F4F5D3}" destId="{BED0A806-3BA1-4CE2-90F8-ADAF9821DDDA}" srcOrd="1" destOrd="0" presId="urn:microsoft.com/office/officeart/2005/8/layout/hierarchy3"/>
    <dgm:cxn modelId="{6772D076-4A97-4195-9EA5-6559AD680676}" type="presOf" srcId="{B5B6AC45-76DE-4C38-81EB-4BAE6F7B1723}" destId="{A98590CC-2C80-44D4-B160-FED0C4C663B2}" srcOrd="1" destOrd="0" presId="urn:microsoft.com/office/officeart/2005/8/layout/hierarchy3"/>
    <dgm:cxn modelId="{1FC9C525-B367-4D80-BDF5-C995FF1945A9}" type="presOf" srcId="{B5B6AC45-76DE-4C38-81EB-4BAE6F7B1723}" destId="{6E19BBB1-1C94-4C98-8350-B0815D53A293}" srcOrd="0" destOrd="0" presId="urn:microsoft.com/office/officeart/2005/8/layout/hierarchy3"/>
    <dgm:cxn modelId="{C65AF957-1675-4630-B767-B5E4279EA7E1}" type="presOf" srcId="{A454D568-FBDD-47CF-A468-A9B0846ADABE}" destId="{747DAEBF-9C3D-4980-AC73-EBCDE9E65BA0}" srcOrd="0" destOrd="0" presId="urn:microsoft.com/office/officeart/2005/8/layout/hierarchy3"/>
    <dgm:cxn modelId="{E139709C-9F0E-486F-8A76-48D3FE6063EB}" type="presOf" srcId="{E416B692-DDEA-4FB8-8FAE-6BEC2123D0D2}" destId="{B3EE3DA2-1893-400D-BC5C-7BC1218D65D5}" srcOrd="0" destOrd="0" presId="urn:microsoft.com/office/officeart/2005/8/layout/hierarchy3"/>
    <dgm:cxn modelId="{1FBF0897-5ABF-4CF7-B6A1-D2019C7F4BCF}" srcId="{B5B6AC45-76DE-4C38-81EB-4BAE6F7B1723}" destId="{BF7CFEA0-58FF-4BC4-9B46-726AB43868AE}" srcOrd="1" destOrd="0" parTransId="{15534DCA-8E3E-48BC-BFAB-974433E742E3}" sibTransId="{100B4F9E-F30F-4D4B-B24F-74297D0F4756}"/>
    <dgm:cxn modelId="{7A983866-68E9-42C7-AC7D-7EC53AE65873}" srcId="{D6C4DCC4-7B63-4084-A408-07F424F4F5D3}" destId="{80F8775E-C879-4218-B0D3-1C27DE2353FB}" srcOrd="2" destOrd="0" parTransId="{310C4483-DE69-407C-8136-1DA9EB883AAF}" sibTransId="{1D671B33-3011-4979-9F62-F37DAEDAA543}"/>
    <dgm:cxn modelId="{40452B85-53DB-4702-AA3E-D9A6FDF76B77}" type="presOf" srcId="{55F633D9-0B3F-4397-9D61-394A174A72AE}" destId="{CB4C7220-6122-4269-BECA-13BCAFDC70D4}" srcOrd="0" destOrd="0" presId="urn:microsoft.com/office/officeart/2005/8/layout/hierarchy3"/>
    <dgm:cxn modelId="{7938FC66-E4A3-4429-B860-FC124D64EC7D}" type="presOf" srcId="{77B511AC-D0B6-4C34-946C-FB15F9BC24D9}" destId="{8D9CB6F2-25EE-413C-9FD5-20C97533815D}" srcOrd="0" destOrd="0" presId="urn:microsoft.com/office/officeart/2005/8/layout/hierarchy3"/>
    <dgm:cxn modelId="{54316A61-95B8-4407-BFB0-A43EC7F36E79}" srcId="{A3814DB5-6BEF-407E-AC34-2D635BFE8D07}" destId="{62BFE20B-C449-4655-A4D4-6083907C2187}" srcOrd="2" destOrd="0" parTransId="{6B74B9A4-B1F8-4AC9-A463-CAD1943B7EEB}" sibTransId="{2E41A98C-9D61-417C-81FF-8D900F57535E}"/>
    <dgm:cxn modelId="{3D7094EC-D5B9-483D-AC8E-AB00A2FE7445}" type="presOf" srcId="{310C4483-DE69-407C-8136-1DA9EB883AAF}" destId="{8C5A1F46-A5C2-43E8-B6E8-C4D789F085A9}" srcOrd="0" destOrd="0" presId="urn:microsoft.com/office/officeart/2005/8/layout/hierarchy3"/>
    <dgm:cxn modelId="{96DFFC8F-4C5F-4B07-A605-97DA3BA6F83F}" type="presOf" srcId="{6DD3BFE3-33F9-46A3-AB8D-B311E15EE032}" destId="{252B05D6-932A-437E-8175-19CCF7F5FD47}" srcOrd="0" destOrd="0" presId="urn:microsoft.com/office/officeart/2005/8/layout/hierarchy3"/>
    <dgm:cxn modelId="{FEC6DCF3-074C-4EA8-B4A0-74A71F58612F}" srcId="{FD16AA8D-4AC1-4C1A-975C-B707D885508B}" destId="{A3814DB5-6BEF-407E-AC34-2D635BFE8D07}" srcOrd="0" destOrd="0" parTransId="{7034F5ED-829B-4381-8D1E-EDF96DB74746}" sibTransId="{F9639B8E-B5DF-4A93-8C8F-2C106FC99485}"/>
    <dgm:cxn modelId="{B22DB704-666F-432D-A5DB-87C4769C9C62}" type="presOf" srcId="{6BF08BF4-0AA2-4BDE-8B30-8DCFE34CA440}" destId="{F27A0348-44DA-4753-87FC-524F2236DB2A}" srcOrd="0" destOrd="0" presId="urn:microsoft.com/office/officeart/2005/8/layout/hierarchy3"/>
    <dgm:cxn modelId="{A4795B8A-4E06-4B11-AD8E-C7CE4BA8F48C}" srcId="{FD16AA8D-4AC1-4C1A-975C-B707D885508B}" destId="{D6C4DCC4-7B63-4084-A408-07F424F4F5D3}" srcOrd="1" destOrd="0" parTransId="{86C5E742-8642-41FF-89C8-733E5AA3364B}" sibTransId="{37C2BDF5-FBE7-45CC-BB61-87CD0C7110C6}"/>
    <dgm:cxn modelId="{9ABC6C4C-792C-42B8-9580-ACB9000E925E}" type="presOf" srcId="{6B74B9A4-B1F8-4AC9-A463-CAD1943B7EEB}" destId="{5BB70696-33CB-44D9-BD23-773AF7039DAD}" srcOrd="0" destOrd="0" presId="urn:microsoft.com/office/officeart/2005/8/layout/hierarchy3"/>
    <dgm:cxn modelId="{A576D621-205F-49A3-927E-034631E13100}" srcId="{B5B6AC45-76DE-4C38-81EB-4BAE6F7B1723}" destId="{6BF08BF4-0AA2-4BDE-8B30-8DCFE34CA440}" srcOrd="0" destOrd="0" parTransId="{55F633D9-0B3F-4397-9D61-394A174A72AE}" sibTransId="{5676F868-2A99-4533-86E2-429C5FA72001}"/>
    <dgm:cxn modelId="{853862A9-9C57-422E-9273-F7112AF164CE}" type="presParOf" srcId="{41C1455F-2B6D-4AD7-89B1-9C4F07DBBCEB}" destId="{C209712F-B595-4167-8F10-FD179C6CBC32}" srcOrd="0" destOrd="0" presId="urn:microsoft.com/office/officeart/2005/8/layout/hierarchy3"/>
    <dgm:cxn modelId="{D580721D-9FE2-4354-8721-4D16AE49935F}" type="presParOf" srcId="{C209712F-B595-4167-8F10-FD179C6CBC32}" destId="{4635654E-D019-45C6-BEFB-D7B59DF12436}" srcOrd="0" destOrd="0" presId="urn:microsoft.com/office/officeart/2005/8/layout/hierarchy3"/>
    <dgm:cxn modelId="{2310B946-6EA7-4B23-BA0C-95DCDD34429F}" type="presParOf" srcId="{4635654E-D019-45C6-BEFB-D7B59DF12436}" destId="{DD5103CE-B2CE-485A-B991-E15EE8B7F4DE}" srcOrd="0" destOrd="0" presId="urn:microsoft.com/office/officeart/2005/8/layout/hierarchy3"/>
    <dgm:cxn modelId="{400C2D9F-B463-4278-934F-EABCC750B4F5}" type="presParOf" srcId="{4635654E-D019-45C6-BEFB-D7B59DF12436}" destId="{3021CA6F-A706-4CC8-B7B2-C6A9F57BD61E}" srcOrd="1" destOrd="0" presId="urn:microsoft.com/office/officeart/2005/8/layout/hierarchy3"/>
    <dgm:cxn modelId="{F7F117F7-6AF5-435D-8E2F-BDC0C2A277D0}" type="presParOf" srcId="{C209712F-B595-4167-8F10-FD179C6CBC32}" destId="{97D9B297-A5AD-4406-BE90-711D349B6838}" srcOrd="1" destOrd="0" presId="urn:microsoft.com/office/officeart/2005/8/layout/hierarchy3"/>
    <dgm:cxn modelId="{2D20C85E-BD67-4074-8EF6-C9D54E4BC64E}" type="presParOf" srcId="{97D9B297-A5AD-4406-BE90-711D349B6838}" destId="{D2B00B2A-3EEE-4EE9-B87E-5FCD5D9B7FF2}" srcOrd="0" destOrd="0" presId="urn:microsoft.com/office/officeart/2005/8/layout/hierarchy3"/>
    <dgm:cxn modelId="{8261272D-354A-4B43-9B49-F2287D5B65A0}" type="presParOf" srcId="{97D9B297-A5AD-4406-BE90-711D349B6838}" destId="{027BDD26-E405-41EB-94F0-B458438CF031}" srcOrd="1" destOrd="0" presId="urn:microsoft.com/office/officeart/2005/8/layout/hierarchy3"/>
    <dgm:cxn modelId="{B65579A7-4495-4E0C-A616-FCCC408A4082}" type="presParOf" srcId="{97D9B297-A5AD-4406-BE90-711D349B6838}" destId="{C5CC4061-D599-4D92-BAEE-F6FE0F16496B}" srcOrd="2" destOrd="0" presId="urn:microsoft.com/office/officeart/2005/8/layout/hierarchy3"/>
    <dgm:cxn modelId="{4ECD8894-3EDE-4092-97A2-B6BF0328AD4F}" type="presParOf" srcId="{97D9B297-A5AD-4406-BE90-711D349B6838}" destId="{252B05D6-932A-437E-8175-19CCF7F5FD47}" srcOrd="3" destOrd="0" presId="urn:microsoft.com/office/officeart/2005/8/layout/hierarchy3"/>
    <dgm:cxn modelId="{FA8B7DC3-ABE0-4F42-A8A0-ACFA4BF39FA3}" type="presParOf" srcId="{97D9B297-A5AD-4406-BE90-711D349B6838}" destId="{5BB70696-33CB-44D9-BD23-773AF7039DAD}" srcOrd="4" destOrd="0" presId="urn:microsoft.com/office/officeart/2005/8/layout/hierarchy3"/>
    <dgm:cxn modelId="{03B74666-3BA3-4810-A0E7-C994E2C16DFB}" type="presParOf" srcId="{97D9B297-A5AD-4406-BE90-711D349B6838}" destId="{99C445E0-62B8-4637-A08D-1FBD874431CF}" srcOrd="5" destOrd="0" presId="urn:microsoft.com/office/officeart/2005/8/layout/hierarchy3"/>
    <dgm:cxn modelId="{7A1CBAB7-F745-40BE-8FA5-43C04B4CE1A5}" type="presParOf" srcId="{41C1455F-2B6D-4AD7-89B1-9C4F07DBBCEB}" destId="{E66D2547-94FB-4F4F-9F87-56EB37E1B420}" srcOrd="1" destOrd="0" presId="urn:microsoft.com/office/officeart/2005/8/layout/hierarchy3"/>
    <dgm:cxn modelId="{34410724-0906-4DAB-B087-22D57C81DB40}" type="presParOf" srcId="{E66D2547-94FB-4F4F-9F87-56EB37E1B420}" destId="{DC99AEA5-1EED-4DCD-AE9E-7A731BF88BA4}" srcOrd="0" destOrd="0" presId="urn:microsoft.com/office/officeart/2005/8/layout/hierarchy3"/>
    <dgm:cxn modelId="{A6B2D855-08EA-4C6E-A08D-9CC9AE176E30}" type="presParOf" srcId="{DC99AEA5-1EED-4DCD-AE9E-7A731BF88BA4}" destId="{FB1854A1-66EB-47E5-95F8-A953B6027CA5}" srcOrd="0" destOrd="0" presId="urn:microsoft.com/office/officeart/2005/8/layout/hierarchy3"/>
    <dgm:cxn modelId="{33CB9EF2-B884-4034-B433-6DA54C158724}" type="presParOf" srcId="{DC99AEA5-1EED-4DCD-AE9E-7A731BF88BA4}" destId="{BED0A806-3BA1-4CE2-90F8-ADAF9821DDDA}" srcOrd="1" destOrd="0" presId="urn:microsoft.com/office/officeart/2005/8/layout/hierarchy3"/>
    <dgm:cxn modelId="{810BB062-26CA-43B3-AF04-A82516715F4A}" type="presParOf" srcId="{E66D2547-94FB-4F4F-9F87-56EB37E1B420}" destId="{43991D0A-3C04-49C6-9F0D-F70F095E8193}" srcOrd="1" destOrd="0" presId="urn:microsoft.com/office/officeart/2005/8/layout/hierarchy3"/>
    <dgm:cxn modelId="{A030EF39-FCA6-46FB-A929-EB7FA2435DD7}" type="presParOf" srcId="{43991D0A-3C04-49C6-9F0D-F70F095E8193}" destId="{668F9155-524C-4482-938B-39B7885092FD}" srcOrd="0" destOrd="0" presId="urn:microsoft.com/office/officeart/2005/8/layout/hierarchy3"/>
    <dgm:cxn modelId="{ED747930-FEC0-4067-B4A1-138671345E25}" type="presParOf" srcId="{43991D0A-3C04-49C6-9F0D-F70F095E8193}" destId="{7F28A295-8016-427C-B33B-C0D0CF7D6784}" srcOrd="1" destOrd="0" presId="urn:microsoft.com/office/officeart/2005/8/layout/hierarchy3"/>
    <dgm:cxn modelId="{F6AFC48D-A97E-4D32-8468-014B4A230F4E}" type="presParOf" srcId="{43991D0A-3C04-49C6-9F0D-F70F095E8193}" destId="{8D9CB6F2-25EE-413C-9FD5-20C97533815D}" srcOrd="2" destOrd="0" presId="urn:microsoft.com/office/officeart/2005/8/layout/hierarchy3"/>
    <dgm:cxn modelId="{C711AFC0-32B3-472F-AFD4-6567C195D08A}" type="presParOf" srcId="{43991D0A-3C04-49C6-9F0D-F70F095E8193}" destId="{747DAEBF-9C3D-4980-AC73-EBCDE9E65BA0}" srcOrd="3" destOrd="0" presId="urn:microsoft.com/office/officeart/2005/8/layout/hierarchy3"/>
    <dgm:cxn modelId="{57ED228E-E5CB-4B48-9BA4-9F2E688414BD}" type="presParOf" srcId="{43991D0A-3C04-49C6-9F0D-F70F095E8193}" destId="{8C5A1F46-A5C2-43E8-B6E8-C4D789F085A9}" srcOrd="4" destOrd="0" presId="urn:microsoft.com/office/officeart/2005/8/layout/hierarchy3"/>
    <dgm:cxn modelId="{F18D6DFF-EC71-466C-BB2C-19F17852CC06}" type="presParOf" srcId="{43991D0A-3C04-49C6-9F0D-F70F095E8193}" destId="{F399D614-C732-4B3B-88E0-73CD4CD604D2}" srcOrd="5" destOrd="0" presId="urn:microsoft.com/office/officeart/2005/8/layout/hierarchy3"/>
    <dgm:cxn modelId="{2AF97426-E5F0-49AD-9FEC-B9C0FA09AF5A}" type="presParOf" srcId="{41C1455F-2B6D-4AD7-89B1-9C4F07DBBCEB}" destId="{1D6A0293-D409-42A5-BAAC-C036A1482D9A}" srcOrd="2" destOrd="0" presId="urn:microsoft.com/office/officeart/2005/8/layout/hierarchy3"/>
    <dgm:cxn modelId="{2D0723D0-C20B-4907-A896-BEFF139FF22B}" type="presParOf" srcId="{1D6A0293-D409-42A5-BAAC-C036A1482D9A}" destId="{DE3F4091-9179-4402-809B-1DF1E59180F5}" srcOrd="0" destOrd="0" presId="urn:microsoft.com/office/officeart/2005/8/layout/hierarchy3"/>
    <dgm:cxn modelId="{1604092E-C294-4C32-A661-1E990649FC33}" type="presParOf" srcId="{DE3F4091-9179-4402-809B-1DF1E59180F5}" destId="{6E19BBB1-1C94-4C98-8350-B0815D53A293}" srcOrd="0" destOrd="0" presId="urn:microsoft.com/office/officeart/2005/8/layout/hierarchy3"/>
    <dgm:cxn modelId="{BF73B301-2742-42D3-A8EE-F7B01F4CC120}" type="presParOf" srcId="{DE3F4091-9179-4402-809B-1DF1E59180F5}" destId="{A98590CC-2C80-44D4-B160-FED0C4C663B2}" srcOrd="1" destOrd="0" presId="urn:microsoft.com/office/officeart/2005/8/layout/hierarchy3"/>
    <dgm:cxn modelId="{CC7D55CF-4959-46D3-8E5E-ACBF8BDE1B6B}" type="presParOf" srcId="{1D6A0293-D409-42A5-BAAC-C036A1482D9A}" destId="{86810E26-EB03-4D33-8642-5A1964A95E48}" srcOrd="1" destOrd="0" presId="urn:microsoft.com/office/officeart/2005/8/layout/hierarchy3"/>
    <dgm:cxn modelId="{7EA47E33-1C74-4852-9F11-56952C8B56AB}" type="presParOf" srcId="{86810E26-EB03-4D33-8642-5A1964A95E48}" destId="{CB4C7220-6122-4269-BECA-13BCAFDC70D4}" srcOrd="0" destOrd="0" presId="urn:microsoft.com/office/officeart/2005/8/layout/hierarchy3"/>
    <dgm:cxn modelId="{19659A9F-6C1E-418F-B77E-C2F3514AE313}" type="presParOf" srcId="{86810E26-EB03-4D33-8642-5A1964A95E48}" destId="{F27A0348-44DA-4753-87FC-524F2236DB2A}" srcOrd="1" destOrd="0" presId="urn:microsoft.com/office/officeart/2005/8/layout/hierarchy3"/>
    <dgm:cxn modelId="{6B7F12F6-42BD-4E63-BB90-A492FFDF929D}" type="presParOf" srcId="{86810E26-EB03-4D33-8642-5A1964A95E48}" destId="{1322F0CB-023D-4045-995B-DBCF778EF5F5}" srcOrd="2" destOrd="0" presId="urn:microsoft.com/office/officeart/2005/8/layout/hierarchy3"/>
    <dgm:cxn modelId="{6BC97652-AE74-46BE-BF9A-70089180205D}" type="presParOf" srcId="{86810E26-EB03-4D33-8642-5A1964A95E48}" destId="{9D05EB69-26B0-4044-B7B0-DDBFD008ED4F}" srcOrd="3" destOrd="0" presId="urn:microsoft.com/office/officeart/2005/8/layout/hierarchy3"/>
    <dgm:cxn modelId="{669C3922-C126-415A-8F1E-B49BBB9802E9}" type="presParOf" srcId="{86810E26-EB03-4D33-8642-5A1964A95E48}" destId="{706B32BD-4621-477D-A11F-C667EF900DAA}" srcOrd="4" destOrd="0" presId="urn:microsoft.com/office/officeart/2005/8/layout/hierarchy3"/>
    <dgm:cxn modelId="{D6A8507B-ED0D-4F0C-A186-64E517FAF038}" type="presParOf" srcId="{86810E26-EB03-4D33-8642-5A1964A95E48}" destId="{B3EE3DA2-1893-400D-BC5C-7BC1218D65D5}" srcOrd="5" destOrd="0" presId="urn:microsoft.com/office/officeart/2005/8/layout/hierarchy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D521C0-15AC-4C23-BF19-BA6C8C5A80FB}" type="doc">
      <dgm:prSet loTypeId="urn:microsoft.com/office/officeart/2005/8/layout/radial6" loCatId="cycle" qsTypeId="urn:microsoft.com/office/officeart/2005/8/quickstyle/simple3" qsCatId="simple" csTypeId="urn:microsoft.com/office/officeart/2005/8/colors/accent1_2" csCatId="accent1" phldr="1"/>
      <dgm:spPr/>
      <dgm:t>
        <a:bodyPr/>
        <a:lstStyle/>
        <a:p>
          <a:endParaRPr lang="en-ZA"/>
        </a:p>
      </dgm:t>
    </dgm:pt>
    <dgm:pt modelId="{B0A72499-FB23-43B5-87E0-90E7DF01EEDF}">
      <dgm:prSet phldrT="[Text]"/>
      <dgm:spPr>
        <a:xfrm>
          <a:off x="2121107" y="1105851"/>
          <a:ext cx="1213544" cy="1213544"/>
        </a:xfrm>
      </dgm:spPr>
      <dgm:t>
        <a:bodyPr/>
        <a:lstStyle/>
        <a:p>
          <a:r>
            <a:rPr lang="en-ZA">
              <a:latin typeface="Calibri" panose="020F0502020204030204"/>
              <a:ea typeface="+mn-ea"/>
              <a:cs typeface="+mn-cs"/>
            </a:rPr>
            <a:t>ATT</a:t>
          </a:r>
        </a:p>
      </dgm:t>
    </dgm:pt>
    <dgm:pt modelId="{E6D1E156-1923-481B-8729-A1C2660F469F}" type="parTrans" cxnId="{146C0FA3-1B18-4F04-AA8F-82597A069C80}">
      <dgm:prSet/>
      <dgm:spPr/>
      <dgm:t>
        <a:bodyPr/>
        <a:lstStyle/>
        <a:p>
          <a:endParaRPr lang="en-ZA"/>
        </a:p>
      </dgm:t>
    </dgm:pt>
    <dgm:pt modelId="{A19D9E2B-D674-429B-B0D3-87A6CC353BE1}" type="sibTrans" cxnId="{146C0FA3-1B18-4F04-AA8F-82597A069C80}">
      <dgm:prSet/>
      <dgm:spPr/>
      <dgm:t>
        <a:bodyPr/>
        <a:lstStyle/>
        <a:p>
          <a:endParaRPr lang="en-ZA"/>
        </a:p>
      </dgm:t>
    </dgm:pt>
    <dgm:pt modelId="{4B4639F3-0FD1-4510-96D1-3B7AD46083BE}">
      <dgm:prSet phldrT="[Text]"/>
      <dgm:spPr>
        <a:xfrm>
          <a:off x="1483831" y="1335"/>
          <a:ext cx="2488096" cy="849481"/>
        </a:xfrm>
      </dgm:spPr>
      <dgm:t>
        <a:bodyPr/>
        <a:lstStyle/>
        <a:p>
          <a:r>
            <a:rPr lang="en-ZA">
              <a:latin typeface="Calibri" panose="020F0502020204030204"/>
              <a:ea typeface="+mn-ea"/>
              <a:cs typeface="+mn-cs"/>
            </a:rPr>
            <a:t>Membership</a:t>
          </a:r>
        </a:p>
      </dgm:t>
    </dgm:pt>
    <dgm:pt modelId="{AE7C4AF1-369B-4252-8D28-8BF5FF2F93AD}" type="parTrans" cxnId="{336C990E-28A9-4399-BD8F-4E05E3E71634}">
      <dgm:prSet/>
      <dgm:spPr/>
      <dgm:t>
        <a:bodyPr/>
        <a:lstStyle/>
        <a:p>
          <a:endParaRPr lang="en-ZA"/>
        </a:p>
      </dgm:t>
    </dgm:pt>
    <dgm:pt modelId="{64BE6BD0-F94F-42F3-A4D4-74F9CDBC264A}" type="sibTrans" cxnId="{336C990E-28A9-4399-BD8F-4E05E3E71634}">
      <dgm:prSet/>
      <dgm:spPr>
        <a:xfrm>
          <a:off x="1410750" y="395494"/>
          <a:ext cx="2634257" cy="2634257"/>
        </a:xfrm>
      </dgm:spPr>
      <dgm:t>
        <a:bodyPr/>
        <a:lstStyle/>
        <a:p>
          <a:endParaRPr lang="en-ZA"/>
        </a:p>
      </dgm:t>
    </dgm:pt>
    <dgm:pt modelId="{FA733D33-6609-4BBC-8890-E71D6AD7F3C6}">
      <dgm:prSet phldrT="[Text]"/>
      <dgm:spPr>
        <a:xfrm>
          <a:off x="3165544" y="1931156"/>
          <a:ext cx="1353036" cy="849481"/>
        </a:xfrm>
      </dgm:spPr>
      <dgm:t>
        <a:bodyPr/>
        <a:lstStyle/>
        <a:p>
          <a:r>
            <a:rPr lang="en-ZA">
              <a:latin typeface="Calibri" panose="020F0502020204030204"/>
              <a:ea typeface="+mn-ea"/>
              <a:cs typeface="+mn-cs"/>
            </a:rPr>
            <a:t>Board</a:t>
          </a:r>
        </a:p>
        <a:p>
          <a:endParaRPr lang="en-ZA">
            <a:latin typeface="Calibri" panose="020F0502020204030204"/>
            <a:ea typeface="+mn-ea"/>
            <a:cs typeface="+mn-cs"/>
          </a:endParaRPr>
        </a:p>
      </dgm:t>
    </dgm:pt>
    <dgm:pt modelId="{F1674B5F-4177-4BB8-A091-43FBFABA12EA}" type="parTrans" cxnId="{01CD6E33-02F0-47BF-AEEE-D688E784F498}">
      <dgm:prSet/>
      <dgm:spPr/>
      <dgm:t>
        <a:bodyPr/>
        <a:lstStyle/>
        <a:p>
          <a:endParaRPr lang="en-ZA"/>
        </a:p>
      </dgm:t>
    </dgm:pt>
    <dgm:pt modelId="{B2044FFC-ABB1-4EBE-82C2-681CA944F43E}" type="sibTrans" cxnId="{01CD6E33-02F0-47BF-AEEE-D688E784F498}">
      <dgm:prSet/>
      <dgm:spPr>
        <a:xfrm>
          <a:off x="1410750" y="395494"/>
          <a:ext cx="2634257" cy="2634257"/>
        </a:xfrm>
      </dgm:spPr>
      <dgm:t>
        <a:bodyPr/>
        <a:lstStyle/>
        <a:p>
          <a:endParaRPr lang="en-ZA"/>
        </a:p>
      </dgm:t>
    </dgm:pt>
    <dgm:pt modelId="{E4CD54D1-66FA-4EAC-9ECA-52F19B65CA4E}">
      <dgm:prSet phldrT="[Text]"/>
      <dgm:spPr>
        <a:xfrm>
          <a:off x="967819" y="1931156"/>
          <a:ext cx="1291755" cy="849481"/>
        </a:xfrm>
      </dgm:spPr>
      <dgm:t>
        <a:bodyPr/>
        <a:lstStyle/>
        <a:p>
          <a:r>
            <a:rPr lang="en-ZA">
              <a:latin typeface="Calibri" panose="020F0502020204030204"/>
              <a:ea typeface="+mn-ea"/>
              <a:cs typeface="+mn-cs"/>
            </a:rPr>
            <a:t>Secretariat</a:t>
          </a:r>
        </a:p>
      </dgm:t>
    </dgm:pt>
    <dgm:pt modelId="{DA0D8D58-8014-46B2-A045-3AFC3E3F7E19}" type="parTrans" cxnId="{32CA14D1-F78C-4245-A61C-09909D653D4F}">
      <dgm:prSet/>
      <dgm:spPr/>
      <dgm:t>
        <a:bodyPr/>
        <a:lstStyle/>
        <a:p>
          <a:endParaRPr lang="en-ZA"/>
        </a:p>
      </dgm:t>
    </dgm:pt>
    <dgm:pt modelId="{0A2EEF05-B0A1-4DA2-9266-7224F2D2CB9A}" type="sibTrans" cxnId="{32CA14D1-F78C-4245-A61C-09909D653D4F}">
      <dgm:prSet/>
      <dgm:spPr>
        <a:xfrm>
          <a:off x="1410750" y="395494"/>
          <a:ext cx="2634257" cy="2634257"/>
        </a:xfrm>
      </dgm:spPr>
      <dgm:t>
        <a:bodyPr/>
        <a:lstStyle/>
        <a:p>
          <a:endParaRPr lang="en-ZA"/>
        </a:p>
      </dgm:t>
    </dgm:pt>
    <dgm:pt modelId="{B87A4FCE-6CEB-4A00-A0A3-058110D13491}" type="pres">
      <dgm:prSet presAssocID="{89D521C0-15AC-4C23-BF19-BA6C8C5A80FB}" presName="Name0" presStyleCnt="0">
        <dgm:presLayoutVars>
          <dgm:chMax val="1"/>
          <dgm:dir/>
          <dgm:animLvl val="ctr"/>
          <dgm:resizeHandles val="exact"/>
        </dgm:presLayoutVars>
      </dgm:prSet>
      <dgm:spPr/>
      <dgm:t>
        <a:bodyPr/>
        <a:lstStyle/>
        <a:p>
          <a:endParaRPr lang="en-ZA"/>
        </a:p>
      </dgm:t>
    </dgm:pt>
    <dgm:pt modelId="{0E91469D-EE92-4E18-944C-80CC4C557AD4}" type="pres">
      <dgm:prSet presAssocID="{B0A72499-FB23-43B5-87E0-90E7DF01EEDF}" presName="centerShape" presStyleLbl="node0" presStyleIdx="0" presStyleCnt="1" custScaleY="89403" custLinFactNeighborX="618" custLinFactNeighborY="-4017"/>
      <dgm:spPr>
        <a:prstGeom prst="ellipse">
          <a:avLst/>
        </a:prstGeom>
      </dgm:spPr>
      <dgm:t>
        <a:bodyPr/>
        <a:lstStyle/>
        <a:p>
          <a:endParaRPr lang="en-ZA"/>
        </a:p>
      </dgm:t>
    </dgm:pt>
    <dgm:pt modelId="{111D78AD-79FA-4882-86BE-862931ED31D9}" type="pres">
      <dgm:prSet presAssocID="{4B4639F3-0FD1-4510-96D1-3B7AD46083BE}" presName="node" presStyleLbl="node1" presStyleIdx="0" presStyleCnt="3" custScaleX="173103">
        <dgm:presLayoutVars>
          <dgm:bulletEnabled val="1"/>
        </dgm:presLayoutVars>
      </dgm:prSet>
      <dgm:spPr>
        <a:prstGeom prst="ellipse">
          <a:avLst/>
        </a:prstGeom>
      </dgm:spPr>
      <dgm:t>
        <a:bodyPr/>
        <a:lstStyle/>
        <a:p>
          <a:endParaRPr lang="en-ZA"/>
        </a:p>
      </dgm:t>
    </dgm:pt>
    <dgm:pt modelId="{9137135C-5AB3-490A-82AF-A4C59E2AEA69}" type="pres">
      <dgm:prSet presAssocID="{4B4639F3-0FD1-4510-96D1-3B7AD46083BE}" presName="dummy" presStyleCnt="0"/>
      <dgm:spPr/>
      <dgm:t>
        <a:bodyPr/>
        <a:lstStyle/>
        <a:p>
          <a:endParaRPr lang="en-ZA"/>
        </a:p>
      </dgm:t>
    </dgm:pt>
    <dgm:pt modelId="{208065B0-2F60-4194-9505-45D1370B09F6}" type="pres">
      <dgm:prSet presAssocID="{64BE6BD0-F94F-42F3-A4D4-74F9CDBC264A}" presName="sibTrans" presStyleLbl="sibTrans2D1" presStyleIdx="0" presStyleCnt="3"/>
      <dgm:spPr>
        <a:prstGeom prst="blockArc">
          <a:avLst>
            <a:gd name="adj1" fmla="val 16200000"/>
            <a:gd name="adj2" fmla="val 1800000"/>
            <a:gd name="adj3" fmla="val 4644"/>
          </a:avLst>
        </a:prstGeom>
      </dgm:spPr>
      <dgm:t>
        <a:bodyPr/>
        <a:lstStyle/>
        <a:p>
          <a:endParaRPr lang="en-ZA"/>
        </a:p>
      </dgm:t>
    </dgm:pt>
    <dgm:pt modelId="{CF25CA6C-656E-49AF-9B7C-8C62C25E09BD}" type="pres">
      <dgm:prSet presAssocID="{FA733D33-6609-4BBC-8890-E71D6AD7F3C6}" presName="node" presStyleLbl="node1" presStyleIdx="1" presStyleCnt="3" custScaleX="159278">
        <dgm:presLayoutVars>
          <dgm:bulletEnabled val="1"/>
        </dgm:presLayoutVars>
      </dgm:prSet>
      <dgm:spPr>
        <a:prstGeom prst="ellipse">
          <a:avLst/>
        </a:prstGeom>
      </dgm:spPr>
      <dgm:t>
        <a:bodyPr/>
        <a:lstStyle/>
        <a:p>
          <a:endParaRPr lang="en-ZA"/>
        </a:p>
      </dgm:t>
    </dgm:pt>
    <dgm:pt modelId="{C476E1CE-D5C9-4888-BA31-B23CF7A913F0}" type="pres">
      <dgm:prSet presAssocID="{FA733D33-6609-4BBC-8890-E71D6AD7F3C6}" presName="dummy" presStyleCnt="0"/>
      <dgm:spPr/>
      <dgm:t>
        <a:bodyPr/>
        <a:lstStyle/>
        <a:p>
          <a:endParaRPr lang="en-ZA"/>
        </a:p>
      </dgm:t>
    </dgm:pt>
    <dgm:pt modelId="{118DE3EC-8FBD-4C65-9679-5E6322BC6A42}" type="pres">
      <dgm:prSet presAssocID="{B2044FFC-ABB1-4EBE-82C2-681CA944F43E}" presName="sibTrans" presStyleLbl="sibTrans2D1" presStyleIdx="1" presStyleCnt="3"/>
      <dgm:spPr>
        <a:prstGeom prst="blockArc">
          <a:avLst>
            <a:gd name="adj1" fmla="val 1800000"/>
            <a:gd name="adj2" fmla="val 9000000"/>
            <a:gd name="adj3" fmla="val 4644"/>
          </a:avLst>
        </a:prstGeom>
      </dgm:spPr>
      <dgm:t>
        <a:bodyPr/>
        <a:lstStyle/>
        <a:p>
          <a:endParaRPr lang="en-ZA"/>
        </a:p>
      </dgm:t>
    </dgm:pt>
    <dgm:pt modelId="{17F196D7-1365-4992-BA9B-81F6E00ACC11}" type="pres">
      <dgm:prSet presAssocID="{E4CD54D1-66FA-4EAC-9ECA-52F19B65CA4E}" presName="node" presStyleLbl="node1" presStyleIdx="2" presStyleCnt="3" custScaleX="152064">
        <dgm:presLayoutVars>
          <dgm:bulletEnabled val="1"/>
        </dgm:presLayoutVars>
      </dgm:prSet>
      <dgm:spPr>
        <a:prstGeom prst="ellipse">
          <a:avLst/>
        </a:prstGeom>
      </dgm:spPr>
      <dgm:t>
        <a:bodyPr/>
        <a:lstStyle/>
        <a:p>
          <a:endParaRPr lang="en-ZA"/>
        </a:p>
      </dgm:t>
    </dgm:pt>
    <dgm:pt modelId="{2EF2739F-903A-4473-B133-A232CED83556}" type="pres">
      <dgm:prSet presAssocID="{E4CD54D1-66FA-4EAC-9ECA-52F19B65CA4E}" presName="dummy" presStyleCnt="0"/>
      <dgm:spPr/>
      <dgm:t>
        <a:bodyPr/>
        <a:lstStyle/>
        <a:p>
          <a:endParaRPr lang="en-ZA"/>
        </a:p>
      </dgm:t>
    </dgm:pt>
    <dgm:pt modelId="{4227B2D6-DB83-41D3-BB7C-5DB1A5811704}" type="pres">
      <dgm:prSet presAssocID="{0A2EEF05-B0A1-4DA2-9266-7224F2D2CB9A}" presName="sibTrans" presStyleLbl="sibTrans2D1" presStyleIdx="2" presStyleCnt="3"/>
      <dgm:spPr>
        <a:prstGeom prst="blockArc">
          <a:avLst>
            <a:gd name="adj1" fmla="val 9000000"/>
            <a:gd name="adj2" fmla="val 16200000"/>
            <a:gd name="adj3" fmla="val 4644"/>
          </a:avLst>
        </a:prstGeom>
      </dgm:spPr>
      <dgm:t>
        <a:bodyPr/>
        <a:lstStyle/>
        <a:p>
          <a:endParaRPr lang="en-ZA"/>
        </a:p>
      </dgm:t>
    </dgm:pt>
  </dgm:ptLst>
  <dgm:cxnLst>
    <dgm:cxn modelId="{400876AD-4BDF-44D9-9ADA-BDCDEF90D858}" type="presOf" srcId="{E4CD54D1-66FA-4EAC-9ECA-52F19B65CA4E}" destId="{17F196D7-1365-4992-BA9B-81F6E00ACC11}" srcOrd="0" destOrd="0" presId="urn:microsoft.com/office/officeart/2005/8/layout/radial6"/>
    <dgm:cxn modelId="{EA4FC099-075A-4AF7-8A6F-0FD106E439D5}" type="presOf" srcId="{B2044FFC-ABB1-4EBE-82C2-681CA944F43E}" destId="{118DE3EC-8FBD-4C65-9679-5E6322BC6A42}" srcOrd="0" destOrd="0" presId="urn:microsoft.com/office/officeart/2005/8/layout/radial6"/>
    <dgm:cxn modelId="{B6242CCB-27E1-4369-B9E5-EB546A79ABF4}" type="presOf" srcId="{89D521C0-15AC-4C23-BF19-BA6C8C5A80FB}" destId="{B87A4FCE-6CEB-4A00-A0A3-058110D13491}" srcOrd="0" destOrd="0" presId="urn:microsoft.com/office/officeart/2005/8/layout/radial6"/>
    <dgm:cxn modelId="{CBA28F46-02DC-4CC9-A686-076DAEBCEFBF}" type="presOf" srcId="{0A2EEF05-B0A1-4DA2-9266-7224F2D2CB9A}" destId="{4227B2D6-DB83-41D3-BB7C-5DB1A5811704}" srcOrd="0" destOrd="0" presId="urn:microsoft.com/office/officeart/2005/8/layout/radial6"/>
    <dgm:cxn modelId="{32CA14D1-F78C-4245-A61C-09909D653D4F}" srcId="{B0A72499-FB23-43B5-87E0-90E7DF01EEDF}" destId="{E4CD54D1-66FA-4EAC-9ECA-52F19B65CA4E}" srcOrd="2" destOrd="0" parTransId="{DA0D8D58-8014-46B2-A045-3AFC3E3F7E19}" sibTransId="{0A2EEF05-B0A1-4DA2-9266-7224F2D2CB9A}"/>
    <dgm:cxn modelId="{470E4BFA-D392-4AA8-902F-5B15515442BF}" type="presOf" srcId="{FA733D33-6609-4BBC-8890-E71D6AD7F3C6}" destId="{CF25CA6C-656E-49AF-9B7C-8C62C25E09BD}" srcOrd="0" destOrd="0" presId="urn:microsoft.com/office/officeart/2005/8/layout/radial6"/>
    <dgm:cxn modelId="{EDD459B6-66C0-4A04-BB71-E9A8D3120E24}" type="presOf" srcId="{B0A72499-FB23-43B5-87E0-90E7DF01EEDF}" destId="{0E91469D-EE92-4E18-944C-80CC4C557AD4}" srcOrd="0" destOrd="0" presId="urn:microsoft.com/office/officeart/2005/8/layout/radial6"/>
    <dgm:cxn modelId="{336C990E-28A9-4399-BD8F-4E05E3E71634}" srcId="{B0A72499-FB23-43B5-87E0-90E7DF01EEDF}" destId="{4B4639F3-0FD1-4510-96D1-3B7AD46083BE}" srcOrd="0" destOrd="0" parTransId="{AE7C4AF1-369B-4252-8D28-8BF5FF2F93AD}" sibTransId="{64BE6BD0-F94F-42F3-A4D4-74F9CDBC264A}"/>
    <dgm:cxn modelId="{146C0FA3-1B18-4F04-AA8F-82597A069C80}" srcId="{89D521C0-15AC-4C23-BF19-BA6C8C5A80FB}" destId="{B0A72499-FB23-43B5-87E0-90E7DF01EEDF}" srcOrd="0" destOrd="0" parTransId="{E6D1E156-1923-481B-8729-A1C2660F469F}" sibTransId="{A19D9E2B-D674-429B-B0D3-87A6CC353BE1}"/>
    <dgm:cxn modelId="{7219A163-62AA-4756-A67A-1BEC96C5855D}" type="presOf" srcId="{64BE6BD0-F94F-42F3-A4D4-74F9CDBC264A}" destId="{208065B0-2F60-4194-9505-45D1370B09F6}" srcOrd="0" destOrd="0" presId="urn:microsoft.com/office/officeart/2005/8/layout/radial6"/>
    <dgm:cxn modelId="{9386D7B6-F2E5-443D-A532-1CB09E647696}" type="presOf" srcId="{4B4639F3-0FD1-4510-96D1-3B7AD46083BE}" destId="{111D78AD-79FA-4882-86BE-862931ED31D9}" srcOrd="0" destOrd="0" presId="urn:microsoft.com/office/officeart/2005/8/layout/radial6"/>
    <dgm:cxn modelId="{01CD6E33-02F0-47BF-AEEE-D688E784F498}" srcId="{B0A72499-FB23-43B5-87E0-90E7DF01EEDF}" destId="{FA733D33-6609-4BBC-8890-E71D6AD7F3C6}" srcOrd="1" destOrd="0" parTransId="{F1674B5F-4177-4BB8-A091-43FBFABA12EA}" sibTransId="{B2044FFC-ABB1-4EBE-82C2-681CA944F43E}"/>
    <dgm:cxn modelId="{5A433B54-D434-4B12-BB9B-5EE430602048}" type="presParOf" srcId="{B87A4FCE-6CEB-4A00-A0A3-058110D13491}" destId="{0E91469D-EE92-4E18-944C-80CC4C557AD4}" srcOrd="0" destOrd="0" presId="urn:microsoft.com/office/officeart/2005/8/layout/radial6"/>
    <dgm:cxn modelId="{01646E31-CF56-4F13-8CDB-E22C44A66938}" type="presParOf" srcId="{B87A4FCE-6CEB-4A00-A0A3-058110D13491}" destId="{111D78AD-79FA-4882-86BE-862931ED31D9}" srcOrd="1" destOrd="0" presId="urn:microsoft.com/office/officeart/2005/8/layout/radial6"/>
    <dgm:cxn modelId="{4EF807F4-68C1-448F-A290-967B45122C0A}" type="presParOf" srcId="{B87A4FCE-6CEB-4A00-A0A3-058110D13491}" destId="{9137135C-5AB3-490A-82AF-A4C59E2AEA69}" srcOrd="2" destOrd="0" presId="urn:microsoft.com/office/officeart/2005/8/layout/radial6"/>
    <dgm:cxn modelId="{8F46CA24-EE5A-4692-A182-1DB6752A1980}" type="presParOf" srcId="{B87A4FCE-6CEB-4A00-A0A3-058110D13491}" destId="{208065B0-2F60-4194-9505-45D1370B09F6}" srcOrd="3" destOrd="0" presId="urn:microsoft.com/office/officeart/2005/8/layout/radial6"/>
    <dgm:cxn modelId="{FF34FEDC-ADB6-4EA6-B964-54F1536A707F}" type="presParOf" srcId="{B87A4FCE-6CEB-4A00-A0A3-058110D13491}" destId="{CF25CA6C-656E-49AF-9B7C-8C62C25E09BD}" srcOrd="4" destOrd="0" presId="urn:microsoft.com/office/officeart/2005/8/layout/radial6"/>
    <dgm:cxn modelId="{4F1EEEFD-891F-4DA8-9A39-545D21A5B3B5}" type="presParOf" srcId="{B87A4FCE-6CEB-4A00-A0A3-058110D13491}" destId="{C476E1CE-D5C9-4888-BA31-B23CF7A913F0}" srcOrd="5" destOrd="0" presId="urn:microsoft.com/office/officeart/2005/8/layout/radial6"/>
    <dgm:cxn modelId="{607AEDEA-3413-43AB-921D-9ADBA9D26F0F}" type="presParOf" srcId="{B87A4FCE-6CEB-4A00-A0A3-058110D13491}" destId="{118DE3EC-8FBD-4C65-9679-5E6322BC6A42}" srcOrd="6" destOrd="0" presId="urn:microsoft.com/office/officeart/2005/8/layout/radial6"/>
    <dgm:cxn modelId="{880CE2F5-B129-499A-8048-D3845789B10E}" type="presParOf" srcId="{B87A4FCE-6CEB-4A00-A0A3-058110D13491}" destId="{17F196D7-1365-4992-BA9B-81F6E00ACC11}" srcOrd="7" destOrd="0" presId="urn:microsoft.com/office/officeart/2005/8/layout/radial6"/>
    <dgm:cxn modelId="{4D14AAFE-C4DA-4D80-8923-707D5FD91405}" type="presParOf" srcId="{B87A4FCE-6CEB-4A00-A0A3-058110D13491}" destId="{2EF2739F-903A-4473-B133-A232CED83556}" srcOrd="8" destOrd="0" presId="urn:microsoft.com/office/officeart/2005/8/layout/radial6"/>
    <dgm:cxn modelId="{DBE51CE7-E080-4E46-B0A5-4BF8E3679F3D}" type="presParOf" srcId="{B87A4FCE-6CEB-4A00-A0A3-058110D13491}" destId="{4227B2D6-DB83-41D3-BB7C-5DB1A5811704}" srcOrd="9" destOrd="0" presId="urn:microsoft.com/office/officeart/2005/8/layout/radial6"/>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D5103CE-B2CE-485A-B991-E15EE8B7F4DE}">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ZA" sz="1100" kern="1200"/>
            <a:t>Shortage of HRH</a:t>
          </a:r>
        </a:p>
      </dsp:txBody>
      <dsp:txXfrm>
        <a:off x="385092" y="55"/>
        <a:ext cx="1347489" cy="673744"/>
      </dsp:txXfrm>
    </dsp:sp>
    <dsp:sp modelId="{D2B00B2A-3EEE-4EE9-B87E-5FCD5D9B7FF2}">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BDD26-E405-41EB-94F0-B458438CF031}">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Weak absorption of HRH</a:t>
          </a:r>
        </a:p>
      </dsp:txBody>
      <dsp:txXfrm>
        <a:off x="654590" y="842236"/>
        <a:ext cx="1077991" cy="673744"/>
      </dsp:txXfrm>
    </dsp:sp>
    <dsp:sp modelId="{C5CC4061-D599-4D92-BAEE-F6FE0F16496B}">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B05D6-932A-437E-8175-19CCF7F5FD47}">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Unven distribution of HRH</a:t>
          </a:r>
        </a:p>
      </dsp:txBody>
      <dsp:txXfrm>
        <a:off x="654590" y="1684418"/>
        <a:ext cx="1077991" cy="673744"/>
      </dsp:txXfrm>
    </dsp:sp>
    <dsp:sp modelId="{5BB70696-33CB-44D9-BD23-773AF7039DAD}">
      <dsp:nvSpPr>
        <dsp:cNvPr id="0" name=""/>
        <dsp:cNvSpPr/>
      </dsp:nvSpPr>
      <dsp:spPr>
        <a:xfrm>
          <a:off x="519841" y="673800"/>
          <a:ext cx="134748" cy="2189670"/>
        </a:xfrm>
        <a:custGeom>
          <a:avLst/>
          <a:gdLst/>
          <a:ahLst/>
          <a:cxnLst/>
          <a:rect l="0" t="0" r="0" b="0"/>
          <a:pathLst>
            <a:path>
              <a:moveTo>
                <a:pt x="0" y="0"/>
              </a:moveTo>
              <a:lnTo>
                <a:pt x="0" y="2189670"/>
              </a:lnTo>
              <a:lnTo>
                <a:pt x="134748" y="218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445E0-62B8-4637-A08D-1FBD874431CF}">
      <dsp:nvSpPr>
        <dsp:cNvPr id="0" name=""/>
        <dsp:cNvSpPr/>
      </dsp:nvSpPr>
      <dsp:spPr>
        <a:xfrm>
          <a:off x="654590" y="2526599"/>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Attrition, brain drain &amp; poor retention</a:t>
          </a:r>
        </a:p>
      </dsp:txBody>
      <dsp:txXfrm>
        <a:off x="654590" y="2526599"/>
        <a:ext cx="1077991" cy="673744"/>
      </dsp:txXfrm>
    </dsp:sp>
    <dsp:sp modelId="{FB1854A1-66EB-47E5-95F8-A953B6027CA5}">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ZA" sz="1100" kern="1200"/>
            <a:t>Over-dependence on RSA health system &amp; Capital flight </a:t>
          </a:r>
        </a:p>
      </dsp:txBody>
      <dsp:txXfrm>
        <a:off x="2069455" y="55"/>
        <a:ext cx="1347489" cy="673744"/>
      </dsp:txXfrm>
    </dsp:sp>
    <dsp:sp modelId="{668F9155-524C-4482-938B-39B7885092FD}">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8A295-8016-427C-B33B-C0D0CF7D6784}">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Weak medical equipment</a:t>
          </a:r>
        </a:p>
      </dsp:txBody>
      <dsp:txXfrm>
        <a:off x="2338953" y="842236"/>
        <a:ext cx="1077991" cy="673744"/>
      </dsp:txXfrm>
    </dsp:sp>
    <dsp:sp modelId="{8D9CB6F2-25EE-413C-9FD5-20C97533815D}">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7DAEBF-9C3D-4980-AC73-EBCDE9E65BA0}">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Weak drug supply chain</a:t>
          </a:r>
        </a:p>
      </dsp:txBody>
      <dsp:txXfrm>
        <a:off x="2338953" y="1684418"/>
        <a:ext cx="1077991" cy="673744"/>
      </dsp:txXfrm>
    </dsp:sp>
    <dsp:sp modelId="{8C5A1F46-A5C2-43E8-B6E8-C4D789F085A9}">
      <dsp:nvSpPr>
        <dsp:cNvPr id="0" name=""/>
        <dsp:cNvSpPr/>
      </dsp:nvSpPr>
      <dsp:spPr>
        <a:xfrm>
          <a:off x="2204204" y="673800"/>
          <a:ext cx="134748" cy="2189670"/>
        </a:xfrm>
        <a:custGeom>
          <a:avLst/>
          <a:gdLst/>
          <a:ahLst/>
          <a:cxnLst/>
          <a:rect l="0" t="0" r="0" b="0"/>
          <a:pathLst>
            <a:path>
              <a:moveTo>
                <a:pt x="0" y="0"/>
              </a:moveTo>
              <a:lnTo>
                <a:pt x="0" y="2189670"/>
              </a:lnTo>
              <a:lnTo>
                <a:pt x="134748" y="218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9D614-C732-4B3B-88E0-73CD4CD604D2}">
      <dsp:nvSpPr>
        <dsp:cNvPr id="0" name=""/>
        <dsp:cNvSpPr/>
      </dsp:nvSpPr>
      <dsp:spPr>
        <a:xfrm>
          <a:off x="2338953" y="2526599"/>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Limited medical specialisation</a:t>
          </a:r>
        </a:p>
      </dsp:txBody>
      <dsp:txXfrm>
        <a:off x="2338953" y="2526599"/>
        <a:ext cx="1077991" cy="673744"/>
      </dsp:txXfrm>
    </dsp:sp>
    <dsp:sp modelId="{6E19BBB1-1C94-4C98-8350-B0815D53A293}">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ZA" sz="1100" kern="1200"/>
            <a:t>Poor Service Delivery</a:t>
          </a:r>
        </a:p>
      </dsp:txBody>
      <dsp:txXfrm>
        <a:off x="3753817" y="55"/>
        <a:ext cx="1347489" cy="673744"/>
      </dsp:txXfrm>
    </dsp:sp>
    <dsp:sp modelId="{CB4C7220-6122-4269-BECA-13BCAFDC70D4}">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A0348-44DA-4753-87FC-524F2236DB2A}">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Weak financial absorptive capacity</a:t>
          </a:r>
        </a:p>
      </dsp:txBody>
      <dsp:txXfrm>
        <a:off x="4023315" y="842236"/>
        <a:ext cx="1077991" cy="673744"/>
      </dsp:txXfrm>
    </dsp:sp>
    <dsp:sp modelId="{1322F0CB-023D-4045-995B-DBCF778EF5F5}">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5EB69-26B0-4044-B7B0-DDBFD008ED4F}">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Poor professional ethics &amp; lack of motivation &amp; morale</a:t>
          </a:r>
        </a:p>
      </dsp:txBody>
      <dsp:txXfrm>
        <a:off x="4023315" y="1684418"/>
        <a:ext cx="1077991" cy="673744"/>
      </dsp:txXfrm>
    </dsp:sp>
    <dsp:sp modelId="{706B32BD-4621-477D-A11F-C667EF900DAA}">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EE3DA2-1893-400D-BC5C-7BC1218D65D5}">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ZA" sz="900" kern="1200"/>
            <a:t>Weak leadership and managemnt &amp; lack of accountability &amp; supervision </a:t>
          </a:r>
        </a:p>
      </dsp:txBody>
      <dsp:txXfrm>
        <a:off x="4023315" y="2526599"/>
        <a:ext cx="1077991" cy="6737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227B2D6-DB83-41D3-BB7C-5DB1A5811704}">
      <dsp:nvSpPr>
        <dsp:cNvPr id="0" name=""/>
        <dsp:cNvSpPr/>
      </dsp:nvSpPr>
      <dsp:spPr>
        <a:xfrm>
          <a:off x="1410750" y="395494"/>
          <a:ext cx="2634257" cy="2634257"/>
        </a:xfrm>
        <a:prstGeom prst="blockArc">
          <a:avLst>
            <a:gd name="adj1" fmla="val 9000000"/>
            <a:gd name="adj2" fmla="val 16200000"/>
            <a:gd name="adj3" fmla="val 4644"/>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118DE3EC-8FBD-4C65-9679-5E6322BC6A42}">
      <dsp:nvSpPr>
        <dsp:cNvPr id="0" name=""/>
        <dsp:cNvSpPr/>
      </dsp:nvSpPr>
      <dsp:spPr>
        <a:xfrm>
          <a:off x="1410750" y="395494"/>
          <a:ext cx="2634257" cy="2634257"/>
        </a:xfrm>
        <a:prstGeom prst="blockArc">
          <a:avLst>
            <a:gd name="adj1" fmla="val 1800000"/>
            <a:gd name="adj2" fmla="val 9000000"/>
            <a:gd name="adj3" fmla="val 4644"/>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08065B0-2F60-4194-9505-45D1370B09F6}">
      <dsp:nvSpPr>
        <dsp:cNvPr id="0" name=""/>
        <dsp:cNvSpPr/>
      </dsp:nvSpPr>
      <dsp:spPr>
        <a:xfrm>
          <a:off x="1410750" y="395494"/>
          <a:ext cx="2634257" cy="2634257"/>
        </a:xfrm>
        <a:prstGeom prst="blockArc">
          <a:avLst>
            <a:gd name="adj1" fmla="val 16200000"/>
            <a:gd name="adj2" fmla="val 1800000"/>
            <a:gd name="adj3" fmla="val 4644"/>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E91469D-EE92-4E18-944C-80CC4C557AD4}">
      <dsp:nvSpPr>
        <dsp:cNvPr id="0" name=""/>
        <dsp:cNvSpPr/>
      </dsp:nvSpPr>
      <dsp:spPr>
        <a:xfrm>
          <a:off x="2137009" y="1066789"/>
          <a:ext cx="1213544" cy="1084945"/>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0" tIns="50800" rIns="50800" bIns="50800" numCol="1" spcCol="1270" anchor="ctr" anchorCtr="0">
          <a:noAutofit/>
        </a:bodyPr>
        <a:lstStyle/>
        <a:p>
          <a:pPr lvl="0" algn="ctr" defTabSz="1778000">
            <a:lnSpc>
              <a:spcPct val="90000"/>
            </a:lnSpc>
            <a:spcBef>
              <a:spcPct val="0"/>
            </a:spcBef>
            <a:spcAft>
              <a:spcPct val="35000"/>
            </a:spcAft>
          </a:pPr>
          <a:r>
            <a:rPr lang="en-ZA" sz="4000" kern="1200">
              <a:latin typeface="Calibri" panose="020F0502020204030204"/>
              <a:ea typeface="+mn-ea"/>
              <a:cs typeface="+mn-cs"/>
            </a:rPr>
            <a:t>ATT</a:t>
          </a:r>
        </a:p>
      </dsp:txBody>
      <dsp:txXfrm>
        <a:off x="2137009" y="1066789"/>
        <a:ext cx="1213544" cy="1084945"/>
      </dsp:txXfrm>
    </dsp:sp>
    <dsp:sp modelId="{111D78AD-79FA-4882-86BE-862931ED31D9}">
      <dsp:nvSpPr>
        <dsp:cNvPr id="0" name=""/>
        <dsp:cNvSpPr/>
      </dsp:nvSpPr>
      <dsp:spPr>
        <a:xfrm>
          <a:off x="1992640" y="1335"/>
          <a:ext cx="1470477" cy="849481"/>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ZA" sz="1500" kern="1200">
              <a:latin typeface="Calibri" panose="020F0502020204030204"/>
              <a:ea typeface="+mn-ea"/>
              <a:cs typeface="+mn-cs"/>
            </a:rPr>
            <a:t>Membership</a:t>
          </a:r>
        </a:p>
      </dsp:txBody>
      <dsp:txXfrm>
        <a:off x="1992640" y="1335"/>
        <a:ext cx="1470477" cy="849481"/>
      </dsp:txXfrm>
    </dsp:sp>
    <dsp:sp modelId="{CF25CA6C-656E-49AF-9B7C-8C62C25E09BD}">
      <dsp:nvSpPr>
        <dsp:cNvPr id="0" name=""/>
        <dsp:cNvSpPr/>
      </dsp:nvSpPr>
      <dsp:spPr>
        <a:xfrm>
          <a:off x="3165544" y="1931156"/>
          <a:ext cx="1353036" cy="849481"/>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ZA" sz="1500" kern="1200">
              <a:latin typeface="Calibri" panose="020F0502020204030204"/>
              <a:ea typeface="+mn-ea"/>
              <a:cs typeface="+mn-cs"/>
            </a:rPr>
            <a:t>Board</a:t>
          </a:r>
        </a:p>
        <a:p>
          <a:pPr lvl="0" algn="ctr" defTabSz="666750">
            <a:lnSpc>
              <a:spcPct val="90000"/>
            </a:lnSpc>
            <a:spcBef>
              <a:spcPct val="0"/>
            </a:spcBef>
            <a:spcAft>
              <a:spcPct val="35000"/>
            </a:spcAft>
          </a:pPr>
          <a:endParaRPr lang="en-ZA" sz="1500" kern="1200">
            <a:latin typeface="Calibri" panose="020F0502020204030204"/>
            <a:ea typeface="+mn-ea"/>
            <a:cs typeface="+mn-cs"/>
          </a:endParaRPr>
        </a:p>
      </dsp:txBody>
      <dsp:txXfrm>
        <a:off x="3165544" y="1931156"/>
        <a:ext cx="1353036" cy="849481"/>
      </dsp:txXfrm>
    </dsp:sp>
    <dsp:sp modelId="{17F196D7-1365-4992-BA9B-81F6E00ACC11}">
      <dsp:nvSpPr>
        <dsp:cNvPr id="0" name=""/>
        <dsp:cNvSpPr/>
      </dsp:nvSpPr>
      <dsp:spPr>
        <a:xfrm>
          <a:off x="967819" y="1931156"/>
          <a:ext cx="1291755" cy="849481"/>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ZA" sz="1500" kern="1200">
              <a:latin typeface="Calibri" panose="020F0502020204030204"/>
              <a:ea typeface="+mn-ea"/>
              <a:cs typeface="+mn-cs"/>
            </a:rPr>
            <a:t>Secretariat</a:t>
          </a:r>
        </a:p>
      </dsp:txBody>
      <dsp:txXfrm>
        <a:off x="967819" y="1931156"/>
        <a:ext cx="1291755" cy="8494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F62B-95B0-4541-994C-BB6E8782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9145</Words>
  <Characters>52129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Jhpiego</Company>
  <LinksUpToDate>false</LinksUpToDate>
  <CharactersWithSpaces>61152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liau motoko</dc:creator>
  <cp:lastModifiedBy>ADMIN</cp:lastModifiedBy>
  <cp:revision>5</cp:revision>
  <cp:lastPrinted>2016-09-04T12:08:00Z</cp:lastPrinted>
  <dcterms:created xsi:type="dcterms:W3CDTF">2016-10-25T16:07:00Z</dcterms:created>
  <dcterms:modified xsi:type="dcterms:W3CDTF">2017-03-10T10:22:00Z</dcterms:modified>
</cp:coreProperties>
</file>