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Automation Document</w:t>
      </w:r>
    </w:p>
    <w:p>
      <w:r>
        <w:t>Autommating Processes</w:t>
      </w:r>
      <w:r>
        <w:rPr>
          <w:b/>
        </w:rPr>
        <w:t>bold</w:t>
      </w:r>
    </w:p>
    <w:p>
      <w:pPr>
        <w:pStyle w:val="Heading1"/>
      </w:pPr>
      <w:r>
        <w:t>Process Automation</w:t>
      </w:r>
    </w:p>
    <w:p>
      <w:pPr>
        <w:pStyle w:val="IntenseQuote"/>
      </w:pPr>
      <w:r>
        <w:t>Automation is the first step towards growth</w:t>
      </w:r>
    </w:p>
    <w:p>
      <w:pPr>
        <w:pStyle w:val="ListBullet"/>
      </w:pPr>
      <w:r>
        <w:t>Automate PDF</w:t>
      </w:r>
    </w:p>
    <w:p>
      <w:pPr>
        <w:pStyle w:val="ListNumber"/>
      </w:pPr>
      <w:r>
        <w:t>Automate Word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