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锁问题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与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MyISAM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的最大不同有两点：一是支持事务（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TRANSACTION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）；二是采用了行级锁。行级锁与表级锁本来就有许多不同之处，另外，事务的引入也带来了一些新问题。下面我们先介绍一点背景知识，然后详细讨论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的锁问题。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背景知识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>1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．事务（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Transaction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）及其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ACID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事务是由一组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SQ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语句组成的逻辑处理单元，事务具有以下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个属性，通常简称为事务的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ACID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 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原子性（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Atomicity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）：事务是一个原子操作单元，其对数据的修改，要么全都执行，要么全都不执行。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  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一致性（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Consistent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）：在事务开始和完成时，数据都必须保持一致状态。这意味着所有相关的数据规则都必须应用于事务的修改，以保持数据的完整性；事务结束时，所有的内部数据结构（如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树索引或双向链表）也都必须是正确的。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 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隔离性（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Isoation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）：</w:t>
      </w:r>
      <w:hyperlink r:id="rId5" w:tgtFrame="_blank" w:tooltip="MySQL知识库" w:history="1">
        <w:r w:rsidRPr="000242B8">
          <w:rPr>
            <w:rFonts w:ascii="Microsoft YaHei" w:eastAsia="Microsoft YaHei" w:hAnsi="Microsoft YaHei" w:cs="Microsoft YaHei" w:hint="eastAsia"/>
            <w:b/>
            <w:bCs/>
            <w:color w:val="DF3434"/>
            <w:sz w:val="21"/>
            <w:szCs w:val="21"/>
          </w:rPr>
          <w:t>数据库</w:t>
        </w:r>
      </w:hyperlink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系统提供一定的隔离机制，保证事务在不受外部并发操作影响的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独立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环境执行。这意味着事务处理过程中的中间状态对外部是不可见的，反之亦然。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 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持久性（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Durabe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）：事务完成之后，它对于数据的修改是永久性的，即使出现系统故障也能够保持。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银行转帐就是事务的一个典型例子。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>2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．并发事务处理带来的问题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相对于串行处理来说，并发事务处理能大大增加数据库资源的利用率，提高数据库系统的事务吞吐量，从而可以支持更多的用户。但并发事务处理也会带来一些问题，主要包括以下几种情况。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 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更新丢失（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ost Update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：当两个或多个事务选择同一行，然后基于最初选定的值更新该行时，由于每个事务都不知道其他事务的存在，就会发生丢失更新问题－－最后的更新覆盖了由其他事务所做的更新。例如，两个编辑人员制作了同一文档的电子副本。每个编辑人员独立地更改其副本，然后保存更改后的副本，这样就覆盖了原始文档。最后保存其更改副本的编辑人员覆盖另一个编辑人员所做的更改。如果在一个编辑人员完成并提交事务之前，另一个编辑人员不能访问同一文件，则可避免此问题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脏读（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Dirty Reads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）：一个事务正在对一条记录做修改，在这个事务完成并提交前，这条记录的数据就处于不一致状态；这时，另一个事务也来读取同一条记录，如果不加控制，第二个事务读取了这些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脏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数据，并据此做进一步的处理，就会产生未提交的数据依赖关系。这种现象被形象地叫做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脏读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"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 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不可重复读（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Non-Repeatabe Reads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）：一个事务在读取某些数据后的某个时间，再次读取以前读过的数据，却发现其读出的数据已经发生了改变、或某些记录已经被删除了！这种现象就叫做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不可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重复读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  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幻读（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Phantom Reads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）：一个事务按相同的查询条件重新读取以前检索过的数据，却发现其他事务插入了满足其查询条件的新数据，这种现象就称为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幻读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>3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．事务隔离级别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在上面讲到的并发事务处理带来的问题中，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更新丢失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通常是应该完全避免的。但防止更新丢失，并不能单靠数据库事务控制器来解决，需要应用程序对要更新的数据加必要的锁来解决，因此，防止更新丢失应该是应用的责任。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脏读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不可重复读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幻读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，其实都是数据库读一致性问题，必须由数据库提供一定的事务隔离机制来解决。数据库实现事务隔离的方式，基本上可分为以下两种。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一种是在读取数据前，对其加锁，阻止其他事务对数据进行修改。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另一种是不用加任何锁，通过一定机制生成一个数据请求时间点的一致性数据快照（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Snapshot)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，并用这个快照来提供一定级别（语句级或事务级）的一致性读取。从用户的角度来看，好象是数据库可以提供同一数据的多个版本，因此，这种技术叫做数据多版本并发控制（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MutiVersion Concurrency Contro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，简称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MVCC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MCC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），也经常称为多版本数据库。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数据库的事务隔离越严格，并发副作用越小，但付出的代价也就越大，因为事务隔离实质上就是使事务在一定程度上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 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串行化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进行，这显然与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并发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是矛盾的。同时，不同的应用对读一致性和事务隔离程度的要求也是不同的，比如许多应用对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不可重复读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幻读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并不敏感，可能更关心数据并发访问的能力。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为了解决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隔离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与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并发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的矛盾，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ISO/ANSI SQ92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定义了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个事务隔离级别，每个级别的隔离程度不同，允许出现的副作用也不同，应用可以根据自己的业务逻辑要求，通过选择不同的隔离级别来平衡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 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隔离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与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并发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的矛盾。表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20-5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很好地概括了这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个隔离级别的特性。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最后要说明的是：各具体数据库并不一定完全实现了上述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个隔离级别，例如，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只提供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Read committed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Serializable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两个标准隔离级别，另外还提供自己定义的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Read only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隔离级别；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SQL Server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除支持上述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ISO/ANSI SQL92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定义的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个隔离级别外，还支持一个叫做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快照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的隔离级别，但严格来说它是一个用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MVCC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实现的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Serializable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隔离级别。</w:t>
      </w:r>
      <w:hyperlink r:id="rId6" w:tgtFrame="_blank" w:tooltip="MySQL知识库" w:history="1">
        <w:r w:rsidRPr="000242B8">
          <w:rPr>
            <w:rFonts w:ascii="Arial" w:eastAsia="Times New Roman" w:hAnsi="Arial" w:cs="Arial"/>
            <w:b/>
            <w:bCs/>
            <w:color w:val="DF3434"/>
            <w:sz w:val="21"/>
            <w:szCs w:val="21"/>
          </w:rPr>
          <w:t>MySQL</w:t>
        </w:r>
      </w:hyperlink>
      <w:r w:rsidRPr="000242B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支持全部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个隔离级别，但在具体实现时，有一些特点，比如在一些隔离级别下是采用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MVCC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一致性读，但某些情况下又不是，这些内容在后面的章节中将会做进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一步介绍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获取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行锁争用情况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    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可以通过检查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InnoDB_row_lock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状态变量来分析系统上的行锁的争夺情况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242B8" w:rsidRPr="000242B8" w:rsidRDefault="000242B8" w:rsidP="000242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mysql&gt; show status like 'innodb_row_lock%';  </w:t>
      </w:r>
    </w:p>
    <w:p w:rsidR="000242B8" w:rsidRPr="000242B8" w:rsidRDefault="000242B8" w:rsidP="000242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+-------------------------------+-------+  </w:t>
      </w:r>
    </w:p>
    <w:p w:rsidR="000242B8" w:rsidRPr="000242B8" w:rsidRDefault="000242B8" w:rsidP="000242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lastRenderedPageBreak/>
        <w:t>| Variable_name                 | Value |  </w:t>
      </w:r>
    </w:p>
    <w:p w:rsidR="000242B8" w:rsidRPr="000242B8" w:rsidRDefault="000242B8" w:rsidP="000242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+-------------------------------+-------+  </w:t>
      </w:r>
    </w:p>
    <w:p w:rsidR="000242B8" w:rsidRPr="000242B8" w:rsidRDefault="000242B8" w:rsidP="000242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| InnoDB_row_lock_current_waits | 0     |  </w:t>
      </w:r>
    </w:p>
    <w:p w:rsidR="000242B8" w:rsidRPr="000242B8" w:rsidRDefault="000242B8" w:rsidP="000242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| InnoDB_row_lock_time          | 0     |  </w:t>
      </w:r>
    </w:p>
    <w:p w:rsidR="000242B8" w:rsidRPr="000242B8" w:rsidRDefault="000242B8" w:rsidP="000242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| InnoDB_row_lock_time_avg      | 0     |  </w:t>
      </w:r>
    </w:p>
    <w:p w:rsidR="000242B8" w:rsidRPr="000242B8" w:rsidRDefault="000242B8" w:rsidP="000242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| InnoDB_row_lock_time_max      | 0     |  </w:t>
      </w:r>
    </w:p>
    <w:p w:rsidR="000242B8" w:rsidRPr="000242B8" w:rsidRDefault="000242B8" w:rsidP="000242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| InnoDB_row_lock_waits         | 0     |  </w:t>
      </w:r>
    </w:p>
    <w:p w:rsidR="000242B8" w:rsidRPr="000242B8" w:rsidRDefault="000242B8" w:rsidP="000242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+-------------------------------+-------+  </w:t>
      </w:r>
    </w:p>
    <w:p w:rsidR="000242B8" w:rsidRPr="000242B8" w:rsidRDefault="000242B8" w:rsidP="000242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5 rows in set (0.01 sec)  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如果发现锁争用比较严重，如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InnoDB_row_lock_waits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InnoDB_row_lock_time_avg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的值比较高，还可以通过设置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 Monitors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来进一步观察发生锁冲突的表、数据行等，并分析锁争用的原因。具体方法如下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242B8" w:rsidRPr="000242B8" w:rsidRDefault="000242B8" w:rsidP="000242B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mysql&gt; CREATE TABLE innodb_monitor(a INT) ENGINE=INNODB;  </w:t>
      </w:r>
    </w:p>
    <w:p w:rsidR="000242B8" w:rsidRPr="000242B8" w:rsidRDefault="000242B8" w:rsidP="000242B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Query OK, 0 rows affected (0.14 sec)   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然后就可以用下面的语句来进行查看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242B8" w:rsidRPr="000242B8" w:rsidRDefault="000242B8" w:rsidP="000242B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mysql&gt; Show innodb status\G;  </w:t>
      </w:r>
    </w:p>
    <w:p w:rsidR="000242B8" w:rsidRPr="000242B8" w:rsidRDefault="000242B8" w:rsidP="000242B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*************************** 1. row ***************************  </w:t>
      </w:r>
    </w:p>
    <w:p w:rsidR="000242B8" w:rsidRPr="000242B8" w:rsidRDefault="000242B8" w:rsidP="000242B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Type: InnoDB  </w:t>
      </w:r>
    </w:p>
    <w:p w:rsidR="000242B8" w:rsidRPr="000242B8" w:rsidRDefault="000242B8" w:rsidP="000242B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Name:  </w:t>
      </w:r>
    </w:p>
    <w:p w:rsidR="000242B8" w:rsidRPr="000242B8" w:rsidRDefault="000242B8" w:rsidP="000242B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Status:  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监视器可以通过发出下列语句来停止查看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242B8" w:rsidRPr="000242B8" w:rsidRDefault="000242B8" w:rsidP="000242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mysql&gt; DROP TABLE innodb_monitor;  </w:t>
      </w:r>
    </w:p>
    <w:p w:rsidR="000242B8" w:rsidRPr="000242B8" w:rsidRDefault="000242B8" w:rsidP="000242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Query OK, 0 rows affected (0.05 sec)  </w:t>
      </w:r>
    </w:p>
    <w:p w:rsidR="000242B8" w:rsidRPr="000242B8" w:rsidRDefault="000242B8" w:rsidP="000242B8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设置监视器后，在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SHOW INNODB STATUS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的显示内容中，会有详细的当前锁等待的信息，包括表名、锁类型、锁定记录的情况等，便于进行进一步的分析和问题的确定。打开监视器以后，默认情况下每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15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秒会向日志中记录监控的内容，如果长时间打开会导致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.err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文件变得非常的巨大，所以用户在确认问题原因之后，要记得删除监控表以关闭监视器，或者通过使用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“--console”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选项来启动服务器以关闭写日志文件。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的行锁模式及加锁方法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实现了以下两种类型的行锁。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共享锁（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）：允许一个事务去读一行，阻止其他事务获得相同数据集的排他锁。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排他锁（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X)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：允许获得排他锁的事务更新数据，阻止其他事务取得相同数据集的共享读锁和排他写锁。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另外，为了允许行锁和表锁共存，实现多粒度锁机制，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还有两种内部使用的意向锁（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Intention Locks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），这两种意向锁都是表锁。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意向共享锁（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IS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）：事务打算给数据行加行共享锁，事务在给一个数据行加共享锁前必须先取得该表的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IS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锁。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意向排他锁（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IX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）：事务打算给数据行加行排他锁，事务在给一个数据行加排他锁前必须先取得该表的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IX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锁。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上述锁模式的兼容情况具体如表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20-6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所示。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如果一个事务请求的锁模式与当前的锁兼容，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就将请求的锁授予该事务；反之，如果两者不兼容，该事务就要等待锁释放。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意向锁是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自动加的，不需用户干预。对于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UPDATE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DELETE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INSERT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语句，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会自动给涉及数据集加排他锁（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X)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；对于普通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SELECT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语句，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不会加任何锁；事务可以通过以下语句显示给记录集加共享锁或排他锁。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共享锁（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）：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SELECT * FROM table_name WHERE ... LOCK IN SHARE MODE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排他锁（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X)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SELECT * FROM table_name WHERE ... FOR UPDATE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SELECT ... IN SHARE MODE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获得共享锁，主要用在需要数据依存关系时来确认某行记录是否存在，并确保没有人对这个记录进行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UPDATE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或者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DELETE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操作。但是如果当前事务也需要对该记录进行更新操作，则很有可能造成死锁，对于锁定行记录后需要进行更新操作的应用，应该使用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SELECT... FOR UPDATE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方式获得排他锁。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在如表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20-7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所示的例子中，使用了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SELECT ... IN SHARE MODE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加锁后再更新记录，看看会出现什么情况，其中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actor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actor_id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字段为主键。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当使用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SELECT...FOR UPDATE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加锁后再更新记录，出现如表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20-8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所示的情况。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行锁实现方式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行锁是通过给索引上的索引项加锁来实现的，这一点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MySQL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与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不同，后者是通过在数据块中对相应数据行加锁来实现的。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这种行锁实现特点意味着：只有通过索引条件检索数据，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才使用行级锁，否则，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将使用表锁！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在实际应用中，要特别注意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行锁的这一特性，不然的话，可能导致大量的锁冲突，从而影响并发性能。下面通过一些实际例子来加以说明。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）在不通过索引条件查询的时候，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确实使用的是表锁，而不是行锁。在如表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20-9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所示的例子中，开始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tab_no_index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表没有索引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242B8" w:rsidRPr="000242B8" w:rsidRDefault="000242B8" w:rsidP="000242B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mysql&gt; create table tab_no_index(id int,name varchar(10)) engine=innodb;  </w:t>
      </w:r>
    </w:p>
    <w:p w:rsidR="000242B8" w:rsidRPr="000242B8" w:rsidRDefault="000242B8" w:rsidP="000242B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Query OK, 0 rows affected (0.15 sec)  </w:t>
      </w:r>
    </w:p>
    <w:p w:rsidR="000242B8" w:rsidRPr="000242B8" w:rsidRDefault="000242B8" w:rsidP="000242B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mysql&gt; insert into tab_no_index values(1,'1'),(2,'2'),(3,'3'),(4,'4');  </w:t>
      </w:r>
    </w:p>
    <w:p w:rsidR="000242B8" w:rsidRPr="000242B8" w:rsidRDefault="000242B8" w:rsidP="000242B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Query OK, 4 rows affected (0.00 sec)  </w:t>
      </w:r>
    </w:p>
    <w:p w:rsidR="000242B8" w:rsidRPr="000242B8" w:rsidRDefault="000242B8" w:rsidP="000242B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Records: 4  Duplicates: 0  Warnings: 0  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20-9               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存储引擎的表在不使用索引时使用表锁例子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在如表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20 -9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所示的例子中，看起来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session_1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只给一行加了排他锁，但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session_2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在请求其他行的排他锁时，却出现了锁等待！原因就是在没有索引的情况下，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只能使用表锁。当我们给其增加一个索引后，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就只锁定了符合条件的行，如表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20-10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所示。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创建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tab_with_index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字段有普通索引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242B8" w:rsidRPr="000242B8" w:rsidRDefault="000242B8" w:rsidP="000242B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mysql&gt; create table tab_with_index(id int,name varchar(10)) engine=innodb;  </w:t>
      </w:r>
    </w:p>
    <w:p w:rsidR="000242B8" w:rsidRPr="000242B8" w:rsidRDefault="000242B8" w:rsidP="000242B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Query OK, 0 rows affected (0.15 sec)  </w:t>
      </w:r>
    </w:p>
    <w:p w:rsidR="000242B8" w:rsidRPr="000242B8" w:rsidRDefault="000242B8" w:rsidP="000242B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mysql&gt; alter table tab_with_index add index id(id);  </w:t>
      </w:r>
    </w:p>
    <w:p w:rsidR="000242B8" w:rsidRPr="000242B8" w:rsidRDefault="000242B8" w:rsidP="000242B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Query OK, 4 rows affected (0.24 sec)  </w:t>
      </w:r>
    </w:p>
    <w:p w:rsidR="000242B8" w:rsidRPr="000242B8" w:rsidRDefault="000242B8" w:rsidP="000242B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Records: 4  Duplicates: 0  Warnings: 0  </w:t>
      </w:r>
    </w:p>
    <w:p w:rsidR="000242B8" w:rsidRPr="000242B8" w:rsidRDefault="000242B8" w:rsidP="000242B8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Arial" w:eastAsia="Times New Roman" w:hAnsi="Arial" w:cs="Arial"/>
          <w:color w:val="333333"/>
          <w:sz w:val="21"/>
          <w:szCs w:val="21"/>
        </w:rPr>
        <w:t>  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2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）由于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MySQL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的行锁是针对索引加的锁，不是针对记录加的锁，所以虽然是访问不同行的记录，但是如果是使用相同的索引键，是会出现锁冲突的。应用设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计的时候要注意这一点。在如表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20-11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所示的例子中，表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tab_with_index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字段有索引，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字段没有索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引</w:t>
      </w:r>
    </w:p>
    <w:p w:rsidR="000242B8" w:rsidRPr="000242B8" w:rsidRDefault="000242B8" w:rsidP="000242B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mysql&gt; alter table tab_with_index drop index name;  </w:t>
      </w:r>
    </w:p>
    <w:p w:rsidR="000242B8" w:rsidRPr="000242B8" w:rsidRDefault="000242B8" w:rsidP="000242B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Query OK, 4 rows affected (0.22 sec)  </w:t>
      </w:r>
    </w:p>
    <w:p w:rsidR="000242B8" w:rsidRPr="000242B8" w:rsidRDefault="000242B8" w:rsidP="000242B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Records: 4  Duplicates: 0  Warnings: 0  </w:t>
      </w:r>
    </w:p>
    <w:p w:rsidR="000242B8" w:rsidRPr="000242B8" w:rsidRDefault="000242B8" w:rsidP="000242B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mysql&gt; insert into tab_with_index  values(1,'4');  </w:t>
      </w:r>
    </w:p>
    <w:p w:rsidR="000242B8" w:rsidRPr="000242B8" w:rsidRDefault="000242B8" w:rsidP="000242B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Query OK, 1 row affected (0.00 sec)  </w:t>
      </w:r>
    </w:p>
    <w:p w:rsidR="000242B8" w:rsidRPr="000242B8" w:rsidRDefault="000242B8" w:rsidP="000242B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mysql&gt; select * from tab_with_index where id = 1;  </w:t>
      </w:r>
    </w:p>
    <w:p w:rsidR="000242B8" w:rsidRPr="000242B8" w:rsidRDefault="000242B8" w:rsidP="000242B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+------+------+  </w:t>
      </w:r>
    </w:p>
    <w:p w:rsidR="000242B8" w:rsidRPr="000242B8" w:rsidRDefault="000242B8" w:rsidP="000242B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| id   | name |  </w:t>
      </w:r>
    </w:p>
    <w:p w:rsidR="000242B8" w:rsidRPr="000242B8" w:rsidRDefault="000242B8" w:rsidP="000242B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+------+------+  </w:t>
      </w:r>
    </w:p>
    <w:p w:rsidR="000242B8" w:rsidRPr="000242B8" w:rsidRDefault="000242B8" w:rsidP="000242B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| 1    | 1    |  </w:t>
      </w:r>
    </w:p>
    <w:p w:rsidR="000242B8" w:rsidRPr="000242B8" w:rsidRDefault="000242B8" w:rsidP="000242B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| 1    | 4    |  </w:t>
      </w:r>
    </w:p>
    <w:p w:rsidR="000242B8" w:rsidRPr="000242B8" w:rsidRDefault="000242B8" w:rsidP="000242B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+------+------+  </w:t>
      </w:r>
    </w:p>
    <w:p w:rsidR="000242B8" w:rsidRPr="000242B8" w:rsidRDefault="000242B8" w:rsidP="000242B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2 rows in set (0.00 sec)  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  <w:t> 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）当表有多个索引的时候，不同的事务可以使用不同的索引锁定不同的行，另外，不论是使用主键索引、唯一索引或普通索引，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都会使用行锁来对数据加锁。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在如表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20-12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所示的例子中，表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tab_with_index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id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字段有主键索引，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字段有普通索引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242B8" w:rsidRPr="000242B8" w:rsidRDefault="000242B8" w:rsidP="000242B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mysql&gt; alter table tab_with_index add index name(name);  </w:t>
      </w:r>
    </w:p>
    <w:p w:rsidR="000242B8" w:rsidRPr="000242B8" w:rsidRDefault="000242B8" w:rsidP="000242B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Query OK, 5 rows affected (0.23 sec)  </w:t>
      </w:r>
    </w:p>
    <w:p w:rsidR="000242B8" w:rsidRPr="000242B8" w:rsidRDefault="000242B8" w:rsidP="000242B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Records: 5  Duplicates: 0  Warnings: 0  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20-12                                  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存储引擎的表使用不同索引的阻塞例子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4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）即便在条件中使用了索引字段，但是否使用索引来检索数据是由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MySQL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通过判断不同执行计划的代价来决定的，如果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MySQL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认为全表扫描效率更高，比如对一些很小的表，它就不会使用索引，这种情况下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将使用表锁，而不是行锁。因此，在分析锁冲突时，别忘了检查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的执行计划，以确认是否真正使用了索引。关于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MySQL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在什么情况下不使用索引的详细讨论，参见本章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索引问题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一节的介绍。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在下面的例子中，检索值的数据类型与索引字段不同，虽然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MySQL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能够进行数据类型转换，但却不会使用索引，从而导致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使用表锁。通过用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explain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检查两条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的执行计划，我们可以清楚地看到了这一点。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例子中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tab_with_index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字段有索引，但是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字段是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varchar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类型的，如果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where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条件中不是和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varchar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类型进行比较，则会对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name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进行类型转换，而执行的全表扫描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mysql&gt; alter table tab_no_index add index name(name);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Query OK, 4 rows affected (8.06 sec)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Records: 4  Duplicates: 0  Warnings: 0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mysql&gt; explain select * from tab_with_index where name = 1 \G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*************************** 1. row ***************************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         id: 1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select_type: SIMPLE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      table: tab_with_index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       type: ALL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possible_keys: name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        key: NULL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    key_len: NULL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        ref: NULL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       rows: 4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      Extra: Using where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1 row in set (0.00 sec)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mysql&gt; explain select * from tab_with_index where name = '1' \G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lastRenderedPageBreak/>
        <w:t>*************************** 1. row ***************************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         id: 1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select_type: SIMPLE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      table: tab_with_index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       type: ref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possible_keys: name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        key: name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    key_len: 23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        ref: const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       rows: 1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        Extra: Using where  </w:t>
      </w:r>
    </w:p>
    <w:p w:rsidR="000242B8" w:rsidRPr="000242B8" w:rsidRDefault="000242B8" w:rsidP="000242B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242B8">
        <w:rPr>
          <w:rFonts w:ascii="Consolas" w:eastAsia="Times New Roman" w:hAnsi="Consolas" w:cs="Consolas"/>
          <w:color w:val="5C5C5C"/>
          <w:sz w:val="18"/>
          <w:szCs w:val="18"/>
        </w:rPr>
        <w:t>1 row in set (0.00 sec)  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间隙锁（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Next-Key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锁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当我们用范围条件而不是相等条件检索数据，并请求共享或排他锁时，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会给符合条件的已有数据记录的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索引项加锁；对于键值在条件范围内但并不存在的记录，叫做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间隙（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GAP)”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也会对这个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间隙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加锁，这种锁机制就是所谓的间隙锁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Next-Key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锁）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举例来说，假如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emp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表中只有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101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条记录，其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empid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的值分别是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 1,2,...,100,101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，下面的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SQL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Arial" w:eastAsia="Times New Roman" w:hAnsi="Arial" w:cs="Arial"/>
          <w:color w:val="333333"/>
          <w:sz w:val="21"/>
          <w:szCs w:val="21"/>
        </w:rPr>
        <w:t>Select * from  emp where empid &gt; 100 for update;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是一个范围条件的检索，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不仅会对符合条件的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empid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值为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101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的记录加锁，也会对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empid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大于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101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（这些记录并不存在）的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间隙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加锁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使用间隙锁的目的，一方面是为了防止幻读，以满足相关隔离级别的要求，对于上面的例子，要是不使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用间隙锁，如果其他事务插入了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empid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大于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100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的任何记录，那么本事务如果再次执行上述语句，就会发生幻读；另外一方面，是为了满足其恢复和复制的需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要。有关其恢复和复制对锁机制的影响，以及不同隔离级别下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使用间隙锁的情况，在后续的章节中会做进一步介绍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很显然，在使用范围条件检索并锁定记录时，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种加锁机制会阻塞符合条件范围内键值的并发插入，这往往会造成严重的锁等待。因此，在实际应用开发中，尤其是并发插入比较多的应用，我们要尽量优化业务逻辑，尽量使用相等条件来访问更新数据，避免使用范围条件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还要特别说明的是，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除了通过范围条件加锁时使用间隙锁外，如果使用相等条件请求给一个不存在的记录加锁，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也会使用间隙锁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！</w:t>
      </w:r>
    </w:p>
    <w:p w:rsidR="000242B8" w:rsidRPr="000242B8" w:rsidRDefault="000242B8" w:rsidP="000242B8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在如表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20-13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所示的例子中，假如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emp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表中只有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101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条记录，其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empid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的值分别是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1,2,......,100,101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恢复和复制的需要，对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锁机制的影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响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Arial" w:eastAsia="Times New Roman" w:hAnsi="Arial" w:cs="Arial"/>
          <w:color w:val="333333"/>
          <w:sz w:val="21"/>
          <w:szCs w:val="21"/>
        </w:rPr>
        <w:t>MySQL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通过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BINLOG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录执行成功的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INSERT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UPDATE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、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DELETE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等更新数据的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语句，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并由此实现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MySQL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数据库的恢复和主从复制（可以参见本书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管理篇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的介绍）。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MySQL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的恢复机制（复制其实就是在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Slave Mysql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不断做基于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BINLOG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的恢复）有以下特点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l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一是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MySQL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的恢复是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语句级的，也就是重新执行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BINLOG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语句。这与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数据库不同，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是基于数据库文件块的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l 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二是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MySQL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Binlog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是按照事务提交的先后顺序记录的，恢复也是按这个顺序进行的。这点也与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Oralce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不同，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是按照系统更新号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System Change Number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SCN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）来恢复数据的，每个事务开始时，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都会分配一个全局唯一的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SCN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SCN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的顺序与事务开始的时间顺序是一致的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从上面两点可知，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MySQL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的恢复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机制要求：在一个事务未提交前，其他并发事务不能插入满足其锁定条件的任何记录，也就是不允许出现幻读，这已经超过了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ISO/ANSI SQL92“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可重复读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隔离级别的要求，实际上是要求事务要串行化。这也是许多情况下，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要用到间隙锁的原因，比如在用范围条件更新记录时，无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论在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Read Commited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或是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Repeatable Read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隔离级别下，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都要使用间隙锁，但这并不是隔离级别要求的，有关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在不同隔离级别下加锁的差异在下一小节还会介绍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0242B8" w:rsidRPr="000242B8" w:rsidRDefault="000242B8" w:rsidP="000242B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另外，对于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“insert  into target_tab select * from source_tab where ...”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“create  table new_tab ...select ... From  source_tab where ...(CTAS)”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这种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语句，用户并没有对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source_tab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做任何更新操作，但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MySQL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对这种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SQL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语句做了特别处理。先来看如表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20-14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的例子。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在上面的例子中，只是简单地读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 source_tab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表的数据，相当于执行一个普通的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SELECT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语句，用一致性读就可以了。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ORACLE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正是这么做的，它通过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MVCC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技术实现的多版本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数据来实现一致性读，不需要给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source_tab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加任何锁。我们知道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也实现了多版本数据，对普通的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SELECT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一致性读，也不需要加任何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锁；但这里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InnoDB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却给</w:t>
      </w:r>
      <w:r w:rsidRPr="000242B8">
        <w:rPr>
          <w:rFonts w:ascii="Arial" w:eastAsia="Times New Roman" w:hAnsi="Arial" w:cs="Arial"/>
          <w:color w:val="333333"/>
          <w:sz w:val="21"/>
          <w:szCs w:val="21"/>
        </w:rPr>
        <w:t>source_tab</w:t>
      </w:r>
      <w:r w:rsidRPr="000242B8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加了共享锁，并没有使用多版本数据一致性读技术</w:t>
      </w:r>
      <w:r w:rsidRPr="000242B8">
        <w:rPr>
          <w:rFonts w:ascii="Microsoft YaHei" w:eastAsia="Microsoft YaHei" w:hAnsi="Microsoft YaHei" w:cs="Microsoft YaHei"/>
          <w:color w:val="333333"/>
          <w:sz w:val="21"/>
          <w:szCs w:val="21"/>
        </w:rPr>
        <w:t>！</w:t>
      </w:r>
    </w:p>
    <w:p w:rsidR="00CB473D" w:rsidRDefault="000242B8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664"/>
    <w:multiLevelType w:val="multilevel"/>
    <w:tmpl w:val="744A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75D5A"/>
    <w:multiLevelType w:val="multilevel"/>
    <w:tmpl w:val="0522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94031"/>
    <w:multiLevelType w:val="multilevel"/>
    <w:tmpl w:val="CC1A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45E4C"/>
    <w:multiLevelType w:val="multilevel"/>
    <w:tmpl w:val="AC42F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916B89"/>
    <w:multiLevelType w:val="multilevel"/>
    <w:tmpl w:val="75B2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610F6D"/>
    <w:multiLevelType w:val="multilevel"/>
    <w:tmpl w:val="FB8E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6007B8"/>
    <w:multiLevelType w:val="multilevel"/>
    <w:tmpl w:val="8EDC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420488"/>
    <w:multiLevelType w:val="multilevel"/>
    <w:tmpl w:val="25A6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B43525"/>
    <w:multiLevelType w:val="multilevel"/>
    <w:tmpl w:val="F898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A4"/>
    <w:rsid w:val="000242B8"/>
    <w:rsid w:val="00033E17"/>
    <w:rsid w:val="00205390"/>
    <w:rsid w:val="00A5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D87C5-62E1-4CF6-BEE3-256B7AB6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42B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24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14" TargetMode="External"/><Relationship Id="rId5" Type="http://schemas.openxmlformats.org/officeDocument/2006/relationships/hyperlink" Target="http://lib.csdn.net/base/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1415</Words>
  <Characters>8072</Characters>
  <Application>Microsoft Office Word</Application>
  <DocSecurity>0</DocSecurity>
  <Lines>67</Lines>
  <Paragraphs>18</Paragraphs>
  <ScaleCrop>false</ScaleCrop>
  <Company>Vmware, Inc.</Company>
  <LinksUpToDate>false</LinksUpToDate>
  <CharactersWithSpaces>9469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2016-04-13T07:06:00Z</dcterms:created>
  <dcterms:modified xsi:type="dcterms:W3CDTF">2016-04-13T07:06:00Z</dcterms:modified>
</cp:coreProperties>
</file>