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A3" w:rsidRPr="00701CA3" w:rsidRDefault="00701CA3" w:rsidP="00701CA3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4" w:history="1">
        <w:r w:rsidRPr="00701CA3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Spring中ApplicationContext和beanfactory区别</w:t>
        </w:r>
      </w:hyperlink>
    </w:p>
    <w:p w:rsidR="00701CA3" w:rsidRPr="00701CA3" w:rsidRDefault="00701CA3" w:rsidP="00701C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701CA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01CA3" w:rsidRPr="00701CA3" w:rsidTr="00701CA3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CA3" w:rsidRPr="00701CA3" w:rsidRDefault="00701CA3" w:rsidP="0070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BeanFacotry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是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中比较原始的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。如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XMLBeanFactory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就是一种典型的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。原始的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无法支持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的许多插件，如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AOP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功能、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应用等。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它由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接口派生而来，因而提供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所有的功能。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以一种更向面向框架的方式工作以及对上下文进行分层和实现继承，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包还提供了以下的功能：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• MessageSource,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提供国际化的消息访问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•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资源访问，如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和文件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•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事件传播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•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载入多个（有继承关系）上下文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，使得每一个上下文都专注于一个特定的层次，比如应用的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利用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MessageSource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进行国际化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是不支持国际化功能的，因为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没有扩展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MessageResource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接口。相反，由于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扩展了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MessageResource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接口，因而具有消息处理的能力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(i18N)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，具体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如何使用国际化，以后章节会详细描述。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强大的事件机制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(Event)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基本上牵涉到事件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(Event)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方面的设计，就离不开观察者模式。不明白观察者模式的朋友，最好上网了解下。因为，这种模式在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开发中是比较常用的，又是比较重要的。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的事件机制主要通过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ApplicationEvent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ApplicationListener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这两个接口来提供的，和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java swing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中的事件机制一样。即当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中发布一个事件的时，所有扩展了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ApplicationListener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都将会接受到这个事件，并进行相应的处理。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提供了部分内置事件，主要有以下几种：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ContextRefreshedEvent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发送该事件时，表示该容器中所有的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都已经被装载完成，此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已就绪可用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ContextStartedEvent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：生命周期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beans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的启动信号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ContextStoppedEvent: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生命周期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beans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的停止信号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ContextClosedEvent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关闭事件，则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不能刷新和重启，从而所有的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 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全部销毁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因为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 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是存在容器缓存中的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虽然，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提供了许多内置事件，但用户也可根据自己需要来扩展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spriong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中的事物。注意，要扩展的事件都要实现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ApplicationEvent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底层资源的访问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扩展了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ResourceLoader(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资源加载器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接口，从而可以用来加载多个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，而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是没有扩展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ResourceLoader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4.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对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Web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应用的支持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  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与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通常以编程的方式被创建不同的是，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能以声明的方式创建，如使用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ContextLoader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。当然你也可以使用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的实现之一来以编程的方式创建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实例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701CA3" w:rsidRPr="00701CA3" w:rsidRDefault="00701CA3" w:rsidP="0070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701CA3" w:rsidRPr="00701CA3" w:rsidRDefault="00701CA3" w:rsidP="00701C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ContextLoader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有两个实现：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ContextLoaderListener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和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ContextLoaderServlet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。它们两个有着同样的功能，除了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不能在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Servlet 2.2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兼容的容器中使用。自从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Servelt 2.4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规范，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被要求在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web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应用启动后初始化。很多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2.3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兼容的容器已经实现了这个特性。使用哪一个取决于你自己，但是如果所有的条件都一样，你大概会更喜欢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ContextLoaderListener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；关于兼容方面的更多信息可以参照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ContextLoaderServlet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的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JavaDoc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</w:t>
            </w:r>
          </w:p>
          <w:p w:rsidR="00701CA3" w:rsidRPr="00701CA3" w:rsidRDefault="00701CA3" w:rsidP="00701C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这个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需要检查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contextConfigLocation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参数。如果不存在的话，它将默认使用</w:t>
            </w:r>
            <w:r w:rsidRPr="00701CA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/WEB-INF/applicationContext.xml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。如果它</w:t>
            </w:r>
            <w:r w:rsidRPr="00701CA3">
              <w:rPr>
                <w:rFonts w:ascii="SimSun" w:eastAsia="SimSun" w:hAnsi="SimSun" w:cs="SimSun"/>
                <w:i/>
                <w:iCs/>
                <w:color w:val="FF0000"/>
                <w:sz w:val="24"/>
                <w:szCs w:val="24"/>
              </w:rPr>
              <w:t>存在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，它就会用预先定义的分隔符（逗号，分号和空格）分开分割字符串，并将这些值作为应用上下文将要搜索的位置。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ContextLoaderServlet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可以用来替换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ContextLoaderListener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。这个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servlet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像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listener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那样使用</w:t>
            </w:r>
            <w:r w:rsidRPr="00701C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contextConfigLocation</w:t>
            </w:r>
            <w:r w:rsidRPr="00701CA3">
              <w:rPr>
                <w:rFonts w:ascii="SimSun" w:eastAsia="SimSun" w:hAnsi="SimSun" w:cs="SimSun"/>
                <w:color w:val="FF0000"/>
                <w:sz w:val="24"/>
                <w:szCs w:val="24"/>
              </w:rPr>
              <w:t>参数。</w:t>
            </w:r>
          </w:p>
          <w:p w:rsidR="00701CA3" w:rsidRPr="00701CA3" w:rsidRDefault="00701CA3" w:rsidP="00701C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其它区别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1).BeanFactroy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采用的是延迟加载形式来注入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的，即只有在使用到某个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时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调用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getBean())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，才对该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进行加载实例化，这样，我们就不能发现一些存在的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的配置问题。而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则相反，它是在容器启动时，一次性创建了所有的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。这样，在容器启动时，我们就可以发现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中存在的配置错误。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2).BeanFactory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都支持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BeanPostProcessor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、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BeanFactoryPostProcessor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的使用，但两者之间的区别是：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需要手动注册，而</w:t>
            </w:r>
            <w:r w:rsidRPr="00701CA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r w:rsidRPr="00701CA3">
              <w:rPr>
                <w:rFonts w:ascii="SimSun" w:eastAsia="SimSun" w:hAnsi="SimSun" w:cs="SimSun"/>
                <w:sz w:val="24"/>
                <w:szCs w:val="24"/>
              </w:rPr>
              <w:t>则是自动注册</w:t>
            </w:r>
          </w:p>
        </w:tc>
      </w:tr>
    </w:tbl>
    <w:p w:rsidR="00CB473D" w:rsidRDefault="00BB7B70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CA"/>
    <w:rsid w:val="00033E17"/>
    <w:rsid w:val="00205390"/>
    <w:rsid w:val="00701CA3"/>
    <w:rsid w:val="007E27CA"/>
    <w:rsid w:val="00B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8919-DE1C-416F-B860-FD7C6B8C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701CA3"/>
  </w:style>
  <w:style w:type="character" w:styleId="Hyperlink">
    <w:name w:val="Hyperlink"/>
    <w:basedOn w:val="DefaultParagraphFont"/>
    <w:uiPriority w:val="99"/>
    <w:semiHidden/>
    <w:unhideWhenUsed/>
    <w:rsid w:val="00701CA3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701CA3"/>
  </w:style>
  <w:style w:type="character" w:customStyle="1" w:styleId="apple-converted-space">
    <w:name w:val="apple-converted-space"/>
    <w:basedOn w:val="DefaultParagraphFont"/>
    <w:rsid w:val="00701CA3"/>
  </w:style>
  <w:style w:type="character" w:customStyle="1" w:styleId="linkpostdate">
    <w:name w:val="link_postdate"/>
    <w:basedOn w:val="DefaultParagraphFont"/>
    <w:rsid w:val="00701CA3"/>
  </w:style>
  <w:style w:type="character" w:customStyle="1" w:styleId="linkview">
    <w:name w:val="link_view"/>
    <w:basedOn w:val="DefaultParagraphFont"/>
    <w:rsid w:val="00701CA3"/>
  </w:style>
  <w:style w:type="character" w:customStyle="1" w:styleId="linkcomments">
    <w:name w:val="link_comments"/>
    <w:basedOn w:val="DefaultParagraphFont"/>
    <w:rsid w:val="00701CA3"/>
  </w:style>
  <w:style w:type="character" w:customStyle="1" w:styleId="linkcollect">
    <w:name w:val="link_collect"/>
    <w:basedOn w:val="DefaultParagraphFont"/>
    <w:rsid w:val="00701CA3"/>
  </w:style>
  <w:style w:type="character" w:customStyle="1" w:styleId="linkreport">
    <w:name w:val="link_report"/>
    <w:basedOn w:val="DefaultParagraphFont"/>
    <w:rsid w:val="00701CA3"/>
  </w:style>
  <w:style w:type="character" w:styleId="Emphasis">
    <w:name w:val="Emphasis"/>
    <w:basedOn w:val="DefaultParagraphFont"/>
    <w:uiPriority w:val="20"/>
    <w:qFormat/>
    <w:rsid w:val="00701CA3"/>
    <w:rPr>
      <w:i/>
      <w:iCs/>
    </w:rPr>
  </w:style>
  <w:style w:type="paragraph" w:customStyle="1" w:styleId="msgfont">
    <w:name w:val="msgfont"/>
    <w:basedOn w:val="Normal"/>
    <w:rsid w:val="0070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01C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18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42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16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2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5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hi_kevin/article/details/7325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>Vmware, Inc.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2016-03-23T10:25:00Z</dcterms:created>
  <dcterms:modified xsi:type="dcterms:W3CDTF">2016-03-23T10:25:00Z</dcterms:modified>
</cp:coreProperties>
</file>