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Documentation for vaccination_2021-2026.csv</w:t>
      </w:r>
    </w:p>
    <w:p>
      <w:pPr>
        <w:pStyle w:val="Heading1"/>
      </w:pPr>
      <w:r>
        <w:t>Overview</w:t>
      </w:r>
    </w:p>
    <w:p>
      <w:pPr>
        <w:spacing w:after="120"/>
      </w:pPr>
      <w:r>
        <w:t>This document describes the columns in vaccination_2021-2026.csv. The file extends vaccination_2021-2025.csv by adding 2026 vaccination information from the CDC public Socrata API dataset 3bmy-cyyd.</w:t>
      </w:r>
    </w:p>
    <w:p>
      <w:pPr>
        <w:spacing w:after="120"/>
      </w:pPr>
      <w:r>
        <w:t>The dataset has one row per Location and Date. Date is stored in M/D/YY format. Location is a state or location code.</w:t>
      </w:r>
    </w:p>
    <w:p>
      <w:pPr>
        <w:spacing w:after="120"/>
      </w:pPr>
      <w:r>
        <w:t>For 2021-2025, the file keeps the existing processing logic from vaccination_2021-2025.csv. For 2026, the source data are monthly and age-grouped, so the processed file uses broad child and adult age-group rows and linearly imputes weekly Saturday records.</w:t>
      </w:r>
    </w:p>
    <w:p>
      <w:pPr>
        <w:pStyle w:val="Heading1"/>
      </w:pPr>
      <w:r>
        <w:t>Current Priority Columns</w:t>
      </w:r>
    </w:p>
    <w:p>
      <w:pPr>
        <w:spacing w:after="120"/>
      </w:pPr>
      <w:r>
        <w:t>For current analysis, the main columns we need are the percentage columns that are not split by age group. In other words, use the overall pct columns and ignore age-specific pct columns unless they are needed for a separate age-stratified analysis.</w:t>
      </w:r>
    </w:p>
    <w:p>
      <w:pPr>
        <w:spacing w:after="120"/>
      </w:pPr>
      <w:r>
        <w:t>vac2021_1_Pop_Pct: Primary percent column for the 2021 series-complete measure.</w:t>
      </w:r>
    </w:p>
    <w:p>
      <w:pPr>
        <w:spacing w:after="120"/>
      </w:pPr>
      <w:r>
        <w:t>vac2021_2_Vax_Pct: Primary percent column for the 2021 additional-dose measure.</w:t>
      </w:r>
    </w:p>
    <w:p>
      <w:pPr>
        <w:spacing w:after="120"/>
      </w:pPr>
      <w:r>
        <w:t>vac2022_1_Vax_Pct: Primary percent column for the 2022 second-booster measure.</w:t>
      </w:r>
    </w:p>
    <w:p>
      <w:pPr>
        <w:spacing w:after="120"/>
      </w:pPr>
      <w:r>
        <w:t>vac2022_2_Vax_Pct: Primary percent column for the 2022 bivalent measure.</w:t>
      </w:r>
    </w:p>
    <w:p>
      <w:pPr>
        <w:spacing w:after="120"/>
      </w:pPr>
      <w:r>
        <w:t>vac2023_Vax_Pct: Primary percent column for the 2023-2024 season aggregate.</w:t>
      </w:r>
    </w:p>
    <w:p>
      <w:pPr>
        <w:spacing w:after="120"/>
      </w:pPr>
      <w:r>
        <w:t>vac2024_Vax_Pct: Primary percent column for the 2024-2025 season aggregate.</w:t>
      </w:r>
    </w:p>
    <w:p>
      <w:pPr>
        <w:spacing w:after="120"/>
      </w:pPr>
      <w:r>
        <w:t>vac2025_Vax_Pct: Primary percent column for the 2025-2026 season aggregate.</w:t>
      </w:r>
    </w:p>
    <w:p>
      <w:pPr>
        <w:pStyle w:val="Heading1"/>
      </w:pPr>
      <w:r>
        <w:t>Notes on Derived 2023-2025 Fields</w:t>
      </w:r>
    </w:p>
    <w:p>
      <w:pPr>
        <w:spacing w:after="120"/>
      </w:pPr>
      <w:r>
        <w:t>vac2023, vac2024, and vac2025 are derived totals. They are built from the survey-based child and adult percentage columns together with state populations from population.csv.</w:t>
      </w:r>
    </w:p>
    <w:p>
      <w:pPr>
        <w:spacing w:after="120"/>
      </w:pPr>
      <w:r>
        <w:t>When one age-group percentage is missing early in a season, it is treated as 0 for the aggregate calculation. When one age-group percentage is missing later in a season, the aggregate uses the latest non-missing value earlier in that same season for the same Location.</w:t>
      </w:r>
    </w:p>
    <w:p>
      <w:pPr>
        <w:pStyle w:val="Heading1"/>
      </w:pPr>
      <w:r>
        <w:t>Source and Processing for 2026 Data</w:t>
      </w:r>
    </w:p>
    <w:p>
      <w:pPr>
        <w:spacing w:after="120"/>
      </w:pPr>
      <w:r>
        <w:t>The 2026 raw data come from the CDC Socrata API dataset: https://data.cdc.gov/resource/3bmy-cyyd.csv. The linked API corresponds to the CDC dataset 'Monthly Cumulative Number and Percent of Persons Who Received 1+ COVID-19 Vaccination Doses, by Season, Age Group, and Jurisdiction, United States'.</w:t>
      </w:r>
    </w:p>
    <w:p>
      <w:pPr>
        <w:spacing w:after="120"/>
      </w:pPr>
      <w:r>
        <w:t>The raw 2026 export is saved as cdc_vaccination_raw_2026.csv in the Aim2/Data folder. As of the export used for this file, CDC returned 2026 months JAN, FEB, MAR, and APR for current_season = 2025-26.</w:t>
      </w:r>
    </w:p>
    <w:p>
      <w:pPr>
        <w:spacing w:after="120"/>
      </w:pPr>
      <w:r>
        <w:t>The raw CDC file is age-grouped. To avoid double-counting, the processed vaccination_2021-2026.csv uses only the two broad age groups:</w:t>
      </w:r>
    </w:p>
    <w:p>
      <w:pPr>
        <w:pStyle w:val="ListBullet"/>
        <w:spacing w:after="60"/>
      </w:pPr>
      <w:r>
        <w:t>6 months to 17 years: mapped to vac2025_18Under_pct.</w:t>
      </w:r>
    </w:p>
    <w:p>
      <w:pPr>
        <w:pStyle w:val="ListBullet"/>
        <w:spacing w:after="60"/>
      </w:pPr>
      <w:r>
        <w:t>18+ years: mapped to vac2025_18Plus_pct.</w:t>
      </w:r>
    </w:p>
    <w:p>
      <w:pPr>
        <w:spacing w:after="120"/>
      </w:pPr>
      <w:r>
        <w:t>Narrower age groups such as 6-23 months, 2-4 years, 5-8 years, 9-12 years, 13-17 years, 18-49 years, 50-64 years, and 65+ years are not added together because they overlap with the broad age-group rows.</w:t>
      </w:r>
    </w:p>
    <w:p>
      <w:pPr>
        <w:pStyle w:val="Heading1"/>
      </w:pPr>
      <w:r>
        <w:t>2026 Column Definitions</w:t>
      </w:r>
    </w:p>
    <w:p>
      <w:pPr>
        <w:spacing w:after="120"/>
      </w:pPr>
      <w:r>
        <w:t>For each CDC jurisdiction-month, the raw child numerator is the CDC numerator where age_group_label is '6 months to 17 years'. The raw adult numerator is the CDC numerator where age_group_label is '18+ years'. These numerator values are taken directly from CDC and are not reconstructed from percentages.</w:t>
      </w:r>
    </w:p>
    <w:p>
      <w:pPr>
        <w:spacing w:after="120"/>
      </w:pPr>
      <w:r>
        <w:t>For 2026 weekly records, child numerator, adult numerator, child percent, adult percent, child population, and adult population are each linearly interpolated between monthly CDC anchor points.</w:t>
      </w:r>
    </w:p>
    <w:p>
      <w:pPr>
        <w:spacing w:after="120"/>
      </w:pPr>
      <w:r>
        <w:t>After weekly interpolation, the processed 2026 columns are defined as follows:</w:t>
      </w:r>
    </w:p>
    <w:p>
      <w:pPr>
        <w:pStyle w:val="ListBullet"/>
        <w:spacing w:after="60"/>
      </w:pPr>
      <w:r>
        <w:t>vac2025_18Under_pct = interpolated CDC estimate for 6 months to 17 years multiplied by 100.</w:t>
      </w:r>
    </w:p>
    <w:p>
      <w:pPr>
        <w:pStyle w:val="ListBullet"/>
        <w:spacing w:after="60"/>
      </w:pPr>
      <w:r>
        <w:t>vac2025_18Plus_pct = interpolated CDC estimate for 18+ years multiplied by 100.</w:t>
      </w:r>
    </w:p>
    <w:p>
      <w:pPr>
        <w:pStyle w:val="ListBullet"/>
        <w:spacing w:after="60"/>
      </w:pPr>
      <w:r>
        <w:t>vac2025 = interpolated child numerator plus interpolated adult numerator.</w:t>
      </w:r>
    </w:p>
    <w:p>
      <w:pPr>
        <w:pStyle w:val="ListBullet"/>
        <w:spacing w:after="60"/>
      </w:pPr>
      <w:r>
        <w:t>vac2025_Vax_Pct = vac2025 divided by the combined interpolated child and adult population, multiplied by 100.</w:t>
      </w:r>
    </w:p>
    <w:p>
      <w:pPr>
        <w:spacing w:after="120"/>
      </w:pPr>
      <w:r>
        <w:t>If a jurisdiction has no non-missing CDC broad age-group values for the relevant anchor interval, the weekly row is kept but the 2026 vaccination fields remain blank.</w:t>
      </w:r>
    </w:p>
    <w:p>
      <w:pPr>
        <w:pStyle w:val="Heading1"/>
      </w:pPr>
      <w:r>
        <w:t>2026 Weekly Linear Imputation</w:t>
      </w:r>
    </w:p>
    <w:p>
      <w:pPr>
        <w:spacing w:after="120"/>
      </w:pPr>
      <w:r>
        <w:t>Because CDC 2026 data are monthly, weekly records are generated for Saturday dates. The output uses the CDC December 2025 monthly anchor internally as the left endpoint for early January 2026 interpolation, then writes only calendar-year 2026 weekly rows.</w:t>
      </w:r>
    </w:p>
    <w:p>
      <w:pPr>
        <w:spacing w:after="120"/>
      </w:pPr>
      <w:r>
        <w:t>For a weekly Saturday date between two monthly CDC anchor dates, each numeric value is calculated using ordinary linear interpolation:</w:t>
      </w:r>
    </w:p>
    <w:p>
      <w:pPr>
        <w:spacing w:after="120"/>
      </w:pPr>
      <w:r>
        <w:t>weekly_value = left_value + (right_value - left_value) * ((weekly_date - left_date) / (right_date - left_date))</w:t>
      </w:r>
    </w:p>
    <w:p>
      <w:pPr>
        <w:spacing w:after="120"/>
      </w:pPr>
      <w:r>
        <w:t>The 2026 processed rows currently cover weekly Saturday dates from 1/3/26 through 4/25/26, reflecting the available CDC monthly anchors through APR 2026.</w:t>
      </w:r>
    </w:p>
    <w:p>
      <w:pPr>
        <w:pStyle w:val="Heading1"/>
      </w:pPr>
      <w:r>
        <w:t>Column Dictionary</w:t>
      </w:r>
    </w:p>
    <w:p>
      <w:pPr>
        <w:spacing w:after="120"/>
      </w:pPr>
      <w:r>
        <w:t>Date: Observation date in M/D/YY format. The dataset is sorted by Location and Date. For 2026 records, dates are weekly Saturday dates generated by linear interpolation from monthly CDC API anchor points.</w:t>
      </w:r>
    </w:p>
    <w:p>
      <w:pPr>
        <w:spacing w:after="120"/>
      </w:pPr>
      <w:r>
        <w:t>MMWR_week: MMWR week aligned to the source period. For 2023-2025 survey seasons and 2026 CDC-derived records, this is cumulative within the 2025-2026 season window.</w:t>
      </w:r>
    </w:p>
    <w:p>
      <w:pPr>
        <w:spacing w:after="120"/>
      </w:pPr>
      <w:r>
        <w:t>Location: State or location code used as the geographic key, such as AK, TX, or DC.</w:t>
      </w:r>
    </w:p>
    <w:p>
      <w:pPr>
        <w:spacing w:after="120"/>
      </w:pPr>
      <w:r>
        <w:t>vac2021_1: Count for the 2021 primary vaccination series complete measure for all ages in the source file.</w:t>
      </w:r>
    </w:p>
    <w:p>
      <w:pPr>
        <w:spacing w:after="120"/>
      </w:pPr>
      <w:r>
        <w:t>vac2021_1_Pop_Pct: Percent of the total population represented by vac2021_1.</w:t>
      </w:r>
    </w:p>
    <w:p>
      <w:pPr>
        <w:spacing w:after="120"/>
      </w:pPr>
      <w:r>
        <w:t>vac2021_1_5Plus: Count for the 2021 primary series complete measure among ages 5+.</w:t>
      </w:r>
    </w:p>
    <w:p>
      <w:pPr>
        <w:spacing w:after="120"/>
      </w:pPr>
      <w:r>
        <w:t>vac2021_1_5PlusPop_Pct: Percent of the 5+ population represented by vac2021_1_5Plus.</w:t>
      </w:r>
    </w:p>
    <w:p>
      <w:pPr>
        <w:spacing w:after="120"/>
      </w:pPr>
      <w:r>
        <w:t>vac2021_1_12Plus: Count for the 2021 primary series complete measure among ages 12+.</w:t>
      </w:r>
    </w:p>
    <w:p>
      <w:pPr>
        <w:spacing w:after="120"/>
      </w:pPr>
      <w:r>
        <w:t>vac2021_1_12PlusPop_Pct: Percent of the 12+ population represented by vac2021_1_12Plus.</w:t>
      </w:r>
    </w:p>
    <w:p>
      <w:pPr>
        <w:spacing w:after="120"/>
      </w:pPr>
      <w:r>
        <w:t>vac2021_1_18Plus: Count for the 2021 primary series complete measure among ages 18+.</w:t>
      </w:r>
    </w:p>
    <w:p>
      <w:pPr>
        <w:spacing w:after="120"/>
      </w:pPr>
      <w:r>
        <w:t>vac2021_1_18PlusPop_Pct: Percent of the 18+ population represented by vac2021_1_18Plus.</w:t>
      </w:r>
    </w:p>
    <w:p>
      <w:pPr>
        <w:spacing w:after="120"/>
      </w:pPr>
      <w:r>
        <w:t>vac2021_1_65Plus: Count for the 2021 primary series complete measure among ages 65+.</w:t>
      </w:r>
    </w:p>
    <w:p>
      <w:pPr>
        <w:spacing w:after="120"/>
      </w:pPr>
      <w:r>
        <w:t>vac2021_1_65PlusPop_Pct: Percent of the 65+ population represented by vac2021_1_65Plus.</w:t>
      </w:r>
    </w:p>
    <w:p>
      <w:pPr>
        <w:spacing w:after="120"/>
      </w:pPr>
      <w:r>
        <w:t>vac2021_2: Count for the 2021 additional-dose measure for all ages in the source file.</w:t>
      </w:r>
    </w:p>
    <w:p>
      <w:pPr>
        <w:spacing w:after="120"/>
      </w:pPr>
      <w:r>
        <w:t>vac2021_2_Vax_Pct: Percent associated with vac2021_2 in the source file.</w:t>
      </w:r>
    </w:p>
    <w:p>
      <w:pPr>
        <w:spacing w:after="120"/>
      </w:pPr>
      <w:r>
        <w:t>vac2021_2_5Plus: Count for the 2021 additional-dose measure among ages 5+.</w:t>
      </w:r>
    </w:p>
    <w:p>
      <w:pPr>
        <w:spacing w:after="120"/>
      </w:pPr>
      <w:r>
        <w:t>vac2021_2_5Plus_Vax_Pct: Percent associated with vac2021_2_5Plus.</w:t>
      </w:r>
    </w:p>
    <w:p>
      <w:pPr>
        <w:spacing w:after="120"/>
      </w:pPr>
      <w:r>
        <w:t>vac2021_2_12Plus: Count for the 2021 additional-dose measure among ages 12+.</w:t>
      </w:r>
    </w:p>
    <w:p>
      <w:pPr>
        <w:spacing w:after="120"/>
      </w:pPr>
      <w:r>
        <w:t>vac2021_2_12Plus_Vax_Pct: Percent associated with vac2021_2_12Plus.</w:t>
      </w:r>
    </w:p>
    <w:p>
      <w:pPr>
        <w:spacing w:after="120"/>
      </w:pPr>
      <w:r>
        <w:t>vac2021_2_18Plus: Count for the 2021 additional-dose measure among ages 18+.</w:t>
      </w:r>
    </w:p>
    <w:p>
      <w:pPr>
        <w:spacing w:after="120"/>
      </w:pPr>
      <w:r>
        <w:t>vac2021_2_18Plus_Vax_Pct: Percent associated with vac2021_2_18Plus.</w:t>
      </w:r>
    </w:p>
    <w:p>
      <w:pPr>
        <w:spacing w:after="120"/>
      </w:pPr>
      <w:r>
        <w:t>vac2021_2_50Plus: Count for the 2021 additional-dose measure among ages 50+.</w:t>
      </w:r>
    </w:p>
    <w:p>
      <w:pPr>
        <w:spacing w:after="120"/>
      </w:pPr>
      <w:r>
        <w:t>vac2021_2_50Plus_Vax_Pct: Percent associated with vac2021_2_50Plus.</w:t>
      </w:r>
    </w:p>
    <w:p>
      <w:pPr>
        <w:spacing w:after="120"/>
      </w:pPr>
      <w:r>
        <w:t>vac2021_2_65Plus: Count for the 2021 additional-dose measure among ages 65+.</w:t>
      </w:r>
    </w:p>
    <w:p>
      <w:pPr>
        <w:spacing w:after="120"/>
      </w:pPr>
      <w:r>
        <w:t>vac2021_2_65Plus_Vax_Pct: Percent associated with vac2021_2_65Plus.</w:t>
      </w:r>
    </w:p>
    <w:p>
      <w:pPr>
        <w:spacing w:after="120"/>
      </w:pPr>
      <w:r>
        <w:t>vac2022_1: Count for the 2022 second-booster measure for all ages.</w:t>
      </w:r>
    </w:p>
    <w:p>
      <w:pPr>
        <w:spacing w:after="120"/>
      </w:pPr>
      <w:r>
        <w:t>vac2022_1_Vax_Pct: Derived percent for vac2022_1, calculated as vac2022_1 divided by DP05_0001E from population.csv times 100.</w:t>
      </w:r>
    </w:p>
    <w:p>
      <w:pPr>
        <w:spacing w:after="120"/>
      </w:pPr>
      <w:r>
        <w:t>vac2022_1_50Plus: Count for the 2022 second-booster measure among ages 50+.</w:t>
      </w:r>
    </w:p>
    <w:p>
      <w:pPr>
        <w:spacing w:after="120"/>
      </w:pPr>
      <w:r>
        <w:t>vac2022_1_50Plus_Vax_Pct: Percent associated with vac2022_1_50Plus.</w:t>
      </w:r>
    </w:p>
    <w:p>
      <w:pPr>
        <w:spacing w:after="120"/>
      </w:pPr>
      <w:r>
        <w:t>vac2022_1_65Plus: Count for the 2022 second-booster measure among ages 65+.</w:t>
      </w:r>
    </w:p>
    <w:p>
      <w:pPr>
        <w:spacing w:after="120"/>
      </w:pPr>
      <w:r>
        <w:t>vac2022_1_65Plus_Vax_Pct: Percent associated with vac2022_1_65Plus.</w:t>
      </w:r>
    </w:p>
    <w:p>
      <w:pPr>
        <w:spacing w:after="120"/>
      </w:pPr>
      <w:r>
        <w:t>vac2022_2: Count for the 2022 bivalent vaccination measure for all ages.</w:t>
      </w:r>
    </w:p>
    <w:p>
      <w:pPr>
        <w:spacing w:after="120"/>
      </w:pPr>
      <w:r>
        <w:t>vac2022_2_Vax_Pct: Derived percent for vac2022_2, calculated as vac2022_2 divided by DP05_0001E from population.csv times 100.</w:t>
      </w:r>
    </w:p>
    <w:p>
      <w:pPr>
        <w:spacing w:after="120"/>
      </w:pPr>
      <w:r>
        <w:t>vac2022_2_5Plus: Count for the 2022 bivalent vaccination measure among ages 5+.</w:t>
      </w:r>
    </w:p>
    <w:p>
      <w:pPr>
        <w:spacing w:after="120"/>
      </w:pPr>
      <w:r>
        <w:t>vac2022_2_5Plus_Pop_Pct: Percent of the 5+ population represented by vac2022_2_5Plus.</w:t>
      </w:r>
    </w:p>
    <w:p>
      <w:pPr>
        <w:spacing w:after="120"/>
      </w:pPr>
      <w:r>
        <w:t>vac2022_2_12Plus: Count for the 2022 bivalent vaccination measure among ages 12+.</w:t>
      </w:r>
    </w:p>
    <w:p>
      <w:pPr>
        <w:spacing w:after="120"/>
      </w:pPr>
      <w:r>
        <w:t>vac2022_2_12Plus_Pop_Pct: Percent of the 12+ population represented by vac2022_2_12Plus.</w:t>
      </w:r>
    </w:p>
    <w:p>
      <w:pPr>
        <w:spacing w:after="120"/>
      </w:pPr>
      <w:r>
        <w:t>vac2022_2_18Plus: Count for the 2022 bivalent vaccination measure among ages 18+.</w:t>
      </w:r>
    </w:p>
    <w:p>
      <w:pPr>
        <w:spacing w:after="120"/>
      </w:pPr>
      <w:r>
        <w:t>vac2022_2_18Plus_Pop_Pct: Percent of the 18+ population represented by vac2022_2_18Plus.</w:t>
      </w:r>
    </w:p>
    <w:p>
      <w:pPr>
        <w:spacing w:after="120"/>
      </w:pPr>
      <w:r>
        <w:t>vac2022_2_65Plus: Count for the 2022 bivalent vaccination measure among ages 65+.</w:t>
      </w:r>
    </w:p>
    <w:p>
      <w:pPr>
        <w:spacing w:after="120"/>
      </w:pPr>
      <w:r>
        <w:t>vac2022_2_65Plus_Pop_Pct: Percent of the 65+ population represented by vac2022_2_65Plus.</w:t>
      </w:r>
    </w:p>
    <w:p>
      <w:pPr>
        <w:spacing w:after="120"/>
      </w:pPr>
      <w:r>
        <w:t>vac2023: Derived total vaccinated count for the 2023-2024 season, combining child and adult survey percentages with DP05_0019E under-18 population and DP05_0021E adult population from population.csv.</w:t>
      </w:r>
    </w:p>
    <w:p>
      <w:pPr>
        <w:spacing w:after="120"/>
      </w:pPr>
      <w:r>
        <w:t>vac2023_Vax_Pct: Derived overall percent for vac2023, calculated as vac2023 divided by DP05_0001E from population.csv times 100.</w:t>
      </w:r>
    </w:p>
    <w:p>
      <w:pPr>
        <w:spacing w:after="120"/>
      </w:pPr>
      <w:r>
        <w:t>vac2023_18Under_pct: Survey-based vaccination percent for ages under 18 in the 2023-2024 season window, 9/30/2023 to 8/17/2024.</w:t>
      </w:r>
    </w:p>
    <w:p>
      <w:pPr>
        <w:spacing w:after="120"/>
      </w:pPr>
      <w:r>
        <w:t>vac2023_18Plus_pct: Survey-based vaccination percent for ages 18+ in the 2023-2024 season window, 9/30/2023 to 8/17/2024.</w:t>
      </w:r>
    </w:p>
    <w:p>
      <w:pPr>
        <w:spacing w:after="120"/>
      </w:pPr>
      <w:r>
        <w:t>vac2024: Derived total vaccinated count for the 2024-2025 season, combining child and adult survey percentages with state under-18 and 18+ populations.</w:t>
      </w:r>
    </w:p>
    <w:p>
      <w:pPr>
        <w:spacing w:after="120"/>
      </w:pPr>
      <w:r>
        <w:t>vac2024_Vax_Pct: Derived overall percent for vac2024, calculated as vac2024 divided by DP05_0001E from population.csv times 100.</w:t>
      </w:r>
    </w:p>
    <w:p>
      <w:pPr>
        <w:spacing w:after="120"/>
      </w:pPr>
      <w:r>
        <w:t>vac2024_18Under_pct: Survey-based vaccination percent for ages under 18 in the 2024-2025 season window, 9/7/2024 to 6/28/2025.</w:t>
      </w:r>
    </w:p>
    <w:p>
      <w:pPr>
        <w:spacing w:after="120"/>
      </w:pPr>
      <w:r>
        <w:t>vac2024_18Plus_pct: Survey-based vaccination percent for ages 18+ in the 2024-2025 season window, 9/7/2024 to 6/28/2025.</w:t>
      </w:r>
    </w:p>
    <w:p>
      <w:pPr>
        <w:spacing w:after="120"/>
      </w:pPr>
      <w:r>
        <w:t>vac2025: Derived total vaccinated count for the 2025-2026 season. For 2025 records this follows the existing survey-based method; for 2026 records it is calculated from CDC API broad-age-group numerators after weekly linear interpolation.</w:t>
      </w:r>
    </w:p>
    <w:p>
      <w:pPr>
        <w:spacing w:after="120"/>
      </w:pPr>
      <w:r>
        <w:t>vac2025_Vax_Pct: Derived overall percent for vac2025. For 2026 records, it is calculated as interpolated total vaccinated count divided by the combined interpolated child and adult population, times 100.</w:t>
      </w:r>
    </w:p>
    <w:p>
      <w:pPr>
        <w:spacing w:after="120"/>
      </w:pPr>
      <w:r>
        <w:t>vac2025_18Under_pct: Vaccination percent for ages under 18 in the 2025-2026 season. For 2026 records, this comes from the CDC API age_group_label '6 months to 17 years' estimate multiplied by 100 and linearly interpolated to weekly Saturday dates.</w:t>
      </w:r>
    </w:p>
    <w:p>
      <w:pPr>
        <w:spacing w:after="120"/>
      </w:pPr>
      <w:r>
        <w:t>vac2025_18Plus_pct: Vaccination percent for ages 18+ in the 2025-2026 season. For 2026 records, this comes from the CDC API age_group_label '18+ years' estimate multiplied by 100 and linearly interpolated to weekly Saturday 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