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1EEBD" w14:textId="77777777" w:rsidR="00511489" w:rsidRPr="00511489" w:rsidRDefault="00000000" w:rsidP="00511489">
      <w:r>
        <w:pict w14:anchorId="300A894B">
          <v:rect id="_x0000_i1025" style="width:0;height:1.5pt" o:hralign="center" o:hrstd="t" o:hr="t" fillcolor="#a0a0a0" stroked="f"/>
        </w:pict>
      </w:r>
    </w:p>
    <w:p w14:paraId="5412DB0D" w14:textId="2C4EABE2" w:rsidR="00511489" w:rsidRPr="009D20FD" w:rsidRDefault="00511489" w:rsidP="009D20FD">
      <w:pPr>
        <w:pStyle w:val="Title"/>
        <w:rPr>
          <w:rStyle w:val="BookTitle"/>
        </w:rPr>
      </w:pPr>
      <w:r w:rsidRPr="009D20FD">
        <w:rPr>
          <w:rStyle w:val="BookTitle"/>
        </w:rPr>
        <w:t>Razvoj komunikacijskih agenata korištenjem velikih jezičnih modela</w:t>
      </w:r>
    </w:p>
    <w:p w14:paraId="0A154FDB" w14:textId="75B01573" w:rsidR="00511489" w:rsidRDefault="00511489" w:rsidP="00511489">
      <w:pPr>
        <w:rPr>
          <w:b/>
          <w:bCs/>
        </w:rPr>
      </w:pPr>
      <w:r>
        <w:rPr>
          <w:b/>
          <w:bCs/>
        </w:rPr>
        <w:t>Benedikt Perak</w:t>
      </w:r>
    </w:p>
    <w:p w14:paraId="230C04EB" w14:textId="77777777" w:rsidR="00530849" w:rsidRDefault="00530849">
      <w:pPr>
        <w:rPr>
          <w:b/>
          <w:bCs/>
        </w:rPr>
      </w:pPr>
      <w:r>
        <w:rPr>
          <w:b/>
          <w:bCs/>
        </w:rPr>
        <w:br w:type="page"/>
      </w:r>
    </w:p>
    <w:p w14:paraId="2630A9C8" w14:textId="77777777" w:rsidR="009356C4" w:rsidRPr="0006629B" w:rsidRDefault="009356C4" w:rsidP="009356C4">
      <w:pPr>
        <w:pStyle w:val="Heading1"/>
      </w:pPr>
      <w:r w:rsidRPr="0006629B">
        <w:lastRenderedPageBreak/>
        <w:t>Uvod: Komunikacija i razvoj civilizacije</w:t>
      </w:r>
    </w:p>
    <w:p w14:paraId="062A296B" w14:textId="77777777" w:rsidR="00911090" w:rsidRDefault="00CA78B9" w:rsidP="009356C4">
      <w:r w:rsidRPr="00CA78B9">
        <w:t xml:space="preserve">Od prvih riječi izgovorenih u krugu zajednice do sofisticiranih dijaloga s umjetnom inteligencijom, komunikacija je bila i ostala temelj razvoja ljudske civilizacije. Kroz stoljeća, ona je omogućila dijeljenje znanja, izgradnju identiteta i oblikovanje zajedničkih vizija budućnosti. Usmena predaja stvarala je žive arhive povijesnog sjećanja, dok je pismenost otvorila vrata složenim sustavima znanja, osiguravajući temelje za širenje ideja i inovacija. Danas svjedočimo novom razdoblju komunikacije, obilježenom razvojem velikih jezičnih modela (LLM). Ovi napredni sustavi umjetne inteligencije, trenirani na </w:t>
      </w:r>
      <w:r w:rsidR="00911090">
        <w:t>golemim</w:t>
      </w:r>
      <w:r w:rsidRPr="00CA78B9">
        <w:t xml:space="preserve"> bazama podataka, sposobni su razumjeti i generirati prirodni jezik na razinama koje oponašaju ljudsku interakciju. Kao komunikacijski agenti, LLM-ovi premošćuju jezične i kulturne barijere, omogućuju personaliziranu razmjenu informacija i stvaraju nove mogućnosti za globalnu suradnju. </w:t>
      </w:r>
    </w:p>
    <w:p w14:paraId="0653B563" w14:textId="77777777" w:rsidR="00DE1F8E" w:rsidRDefault="00CA78B9" w:rsidP="009356C4">
      <w:pPr>
        <w:rPr>
          <w:lang w:val="en-US"/>
        </w:rPr>
      </w:pPr>
      <w:r w:rsidRPr="00CA78B9">
        <w:t xml:space="preserve">Ova knjiga </w:t>
      </w:r>
      <w:r w:rsidR="00DE1F8E">
        <w:t xml:space="preserve">razmatra </w:t>
      </w:r>
      <w:r w:rsidRPr="00CA78B9">
        <w:t xml:space="preserve">povijesnu evoluciju komunikacije, od usmenih tradicija i pisanih zapisa do digitalnog doba. Središnja tema je uloga velikih jezičnih modela u oblikovanju suvremene komunikacije, njihov potencijal za unapređenje društvenih interakcija, kao i etički izazovi koje donose. Ključni ciljevi knjige uključuju: 1. Povezivanje tradicionalnih i suvremenih oblika komunikacije. 2. Analizu načina na koje LLM-ovi redefiniraju poimanje dijaloga, suradnje i znanja. 3. Refleksiju o društvenim i filozofskim implikacijama AI tehnologija. </w:t>
      </w:r>
    </w:p>
    <w:p w14:paraId="51CB101D" w14:textId="77777777" w:rsidR="00AB1F15" w:rsidRDefault="00CA78B9" w:rsidP="009356C4">
      <w:r w:rsidRPr="00CA78B9">
        <w:t xml:space="preserve">Veliki jezični modeli (LLM) su napredni AI sustavi koji koriste duboke neuronske mreže za analizu, razumijevanje i generiranje prirodnog jezika. Njihova snaga leži u sposobnosti da prepoznaju obrasce i kontekst u velikim količinama podataka, što ih čini ključnim alatom za komunikacijske agente. Takvi sustavi pomažu u automatizaciji dijaloga, personalizaciji korisničkog iskustva i premošćivanju jezičnih prepreka, čineći ih neprocjenjivima u obrazovanju, poslovanju i društvenoj interakciji. Ova knjiga istražuje kako LLM-ovi preuzimaju ulogu mosta između tradicionalne ljudske komunikacije i nove ere digitalnih dijaloga. Njihova primjena donosi mogućnosti za unapređenje međukulturne suradnje, ali i postavlja pitanja o odgovornosti, pristranosti i etičkoj uporabi tehnologije. </w:t>
      </w:r>
    </w:p>
    <w:p w14:paraId="2A1B0E17" w14:textId="3ACEF398" w:rsidR="009356C4" w:rsidRPr="00AB1F15" w:rsidRDefault="00AB1F15">
      <w:r>
        <w:t>K</w:t>
      </w:r>
      <w:r w:rsidR="00CA78B9" w:rsidRPr="00CA78B9">
        <w:t>omunikacija ostaje ključni mehanizam koji povezuje ljude i ideje. U ovom povijesnom trenutku, veliki jezični modeli donose priliku da taj mehanizam postane brži, inkluzivniji i moćniji nego ikad prije. Kroz ovu knjigu istražit ćemo kako se prošlost i budućnost susreću u doba umjetne inteligencije, oblikujući nove obrasce ljudske interakcije.</w:t>
      </w:r>
    </w:p>
    <w:p w14:paraId="30086529" w14:textId="54AB4671" w:rsidR="00D33E99" w:rsidRDefault="00397C91" w:rsidP="009356C4">
      <w:pPr>
        <w:pStyle w:val="Heading2"/>
      </w:pPr>
      <w:r w:rsidRPr="00397C91">
        <w:t xml:space="preserve"> </w:t>
      </w:r>
      <w:commentRangeStart w:id="0"/>
      <w:r w:rsidRPr="00397C91">
        <w:t>Komunikacija kao osnova razvoja civilizacije</w:t>
      </w:r>
      <w:commentRangeEnd w:id="0"/>
      <w:r w:rsidR="000F5B81">
        <w:rPr>
          <w:rStyle w:val="CommentReference"/>
          <w:rFonts w:asciiTheme="minorHAnsi" w:eastAsiaTheme="minorEastAsia" w:hAnsiTheme="minorHAnsi" w:cstheme="minorBidi"/>
          <w:color w:val="auto"/>
        </w:rPr>
        <w:commentReference w:id="0"/>
      </w:r>
    </w:p>
    <w:p w14:paraId="3B13EF91" w14:textId="76B59B01" w:rsidR="00204030" w:rsidRPr="00205136" w:rsidRDefault="002226C3" w:rsidP="0096213D">
      <w:r>
        <w:t>Svako toliko</w:t>
      </w:r>
      <w:commentRangeStart w:id="1"/>
      <w:commentRangeEnd w:id="1"/>
      <w:r w:rsidR="00A7076D">
        <w:rPr>
          <w:rStyle w:val="CommentReference"/>
        </w:rPr>
        <w:commentReference w:id="1"/>
      </w:r>
      <w:r w:rsidR="00D62F24" w:rsidRPr="00D62F24">
        <w:t xml:space="preserve"> </w:t>
      </w:r>
      <w:r>
        <w:t xml:space="preserve">neki </w:t>
      </w:r>
      <w:r w:rsidR="00D62F24" w:rsidRPr="00D62F24">
        <w:t>jedan izum, potez pera ili tehnološko otkriće uspj</w:t>
      </w:r>
      <w:r w:rsidR="000D62AD">
        <w:t>eva</w:t>
      </w:r>
      <w:r w:rsidR="00D62F24" w:rsidRPr="00D62F24">
        <w:t xml:space="preserve"> preoblikovati naše društvo do neprepoznatljivosti</w:t>
      </w:r>
      <w:r w:rsidR="000D62AD">
        <w:t>.</w:t>
      </w:r>
      <w:r w:rsidR="00D62F24" w:rsidRPr="00D62F24">
        <w:t xml:space="preserve"> Od prvih usmenih predaja do suvremenih razgovornih agenata koji se temelje na umjetnoj inteligenciji, ljudska je potreba za komunikacijom neiscrpna pokretačka sila napretka. Svaki se civilizacijski iskorak iznova vraća na pitanje: kako možemo bolje razumjeti jedni druge i učinkovitije dijeliti informacije?</w:t>
      </w:r>
    </w:p>
    <w:p w14:paraId="06DA5922" w14:textId="71C05806" w:rsidR="00204030" w:rsidRPr="00204030" w:rsidRDefault="00B325C1" w:rsidP="0096213D">
      <w:r>
        <w:t>R</w:t>
      </w:r>
      <w:r w:rsidR="00204030" w:rsidRPr="00204030">
        <w:t>azvoj tehnologije nije linearno, mehaničko poboljšavanje alata, već duboka promjena našeg načina razmišljanja i zajedničkog organiziranja (Diamond, 1997). Od grub</w:t>
      </w:r>
      <w:r w:rsidR="008F1A36">
        <w:t>ih</w:t>
      </w:r>
      <w:r w:rsidR="00204030" w:rsidRPr="00204030">
        <w:t xml:space="preserve"> </w:t>
      </w:r>
      <w:r w:rsidR="008F1A36">
        <w:t xml:space="preserve">črčki </w:t>
      </w:r>
      <w:r w:rsidR="00204030" w:rsidRPr="00204030">
        <w:t>u pećini, preko guščjeg pera i kaligrafije, pa sve do računala, ljudi su uvijek tražili načine da smisleno prenesu ideje, emocije i znanja. Naša potreba za komuniciranjem preko riječî – ali i daleko šireg spektra simbola, gesta i vizualnih znakova – stvorila je temelje globalno povezanog društva.</w:t>
      </w:r>
    </w:p>
    <w:p w14:paraId="019A1D76" w14:textId="1E7EFBEA" w:rsidR="00204030" w:rsidRPr="00204030" w:rsidRDefault="00204030" w:rsidP="0096213D">
      <w:r w:rsidRPr="00204030">
        <w:lastRenderedPageBreak/>
        <w:t>Jezični kod ovdje stoji kao osnova: on nije tek skup gramatike i vokabulara, već složeni društveni ugovor koji omogućuje suradnju, pregovaranje, razumijevanje psiholoških stanja te formiranje složenih institucija. U tom se smislu jezik pokazuje kao ključni mehanizam kojim se prenosi kolektivno sjećanje i kulturne vrijednosti, a istodobno potič</w:t>
      </w:r>
      <w:r w:rsidR="00B53560">
        <w:t>u</w:t>
      </w:r>
      <w:r w:rsidRPr="00204030">
        <w:t xml:space="preserve"> inovacije i promjene.</w:t>
      </w:r>
    </w:p>
    <w:p w14:paraId="57B2B479" w14:textId="77777777" w:rsidR="006C74ED" w:rsidRDefault="006C74ED" w:rsidP="004C5A64"/>
    <w:p w14:paraId="26E74F81" w14:textId="1F075053" w:rsidR="006C74ED" w:rsidRDefault="006C74ED" w:rsidP="00B44D4E">
      <w:pPr>
        <w:pStyle w:val="Heading1"/>
      </w:pPr>
      <w:r w:rsidRPr="006C74ED">
        <w:t>Povijest i evolucija komunikacijskih tehnologija</w:t>
      </w:r>
    </w:p>
    <w:p w14:paraId="6BBF970B" w14:textId="77777777" w:rsidR="00300DCF" w:rsidRDefault="00300DCF" w:rsidP="00300DCF">
      <w:pPr>
        <w:pStyle w:val="Heading2"/>
      </w:pPr>
      <w:r w:rsidRPr="00E47A4E">
        <w:t>Usmena predaja i živi arhivi</w:t>
      </w:r>
    </w:p>
    <w:p w14:paraId="30127BF4" w14:textId="77777777" w:rsidR="00300DCF" w:rsidRPr="00C0446C" w:rsidRDefault="00300DCF" w:rsidP="00300DCF">
      <w:r w:rsidRPr="00C0446C">
        <w:t xml:space="preserve">U najranijim fazama ljudske civilizacije, kada pisanje nije bilo rasprostranjeno ili uopće poznato, komunikacijska se dinamika uvelike oslanjala na </w:t>
      </w:r>
      <w:r w:rsidRPr="00C0446C">
        <w:rPr>
          <w:b/>
          <w:bCs/>
        </w:rPr>
        <w:t>usmenu predaju</w:t>
      </w:r>
      <w:r w:rsidRPr="00C0446C">
        <w:t>. Priče, mitovi, pjesme i legende – ispričane u krugu obitelji, plemenskih zajednica ili na svečanim okupljanjima – činile su temelj društvene kohezije, ali i prijenosa znanja (Harris, 1989).</w:t>
      </w:r>
    </w:p>
    <w:p w14:paraId="502A1C54" w14:textId="77777777" w:rsidR="00300DCF" w:rsidRPr="00C0446C" w:rsidRDefault="00300DCF" w:rsidP="00300DCF">
      <w:pPr>
        <w:pStyle w:val="Heading3"/>
      </w:pPr>
      <w:r w:rsidRPr="00C0446C">
        <w:t>Važnost usmene tradicije</w:t>
      </w:r>
    </w:p>
    <w:p w14:paraId="7A8D9070" w14:textId="77777777" w:rsidR="00300DCF" w:rsidRPr="00C0446C" w:rsidRDefault="00300DCF" w:rsidP="00300DCF">
      <w:r w:rsidRPr="00C0446C">
        <w:t xml:space="preserve">Ritam, rima i melodija bili su ključni elementi u pamćenju i reproduciranju sadržaja, naročito kada se radilo o složenim informacijama, poput rodoslovlja, popisa vladara ili vjerskih obreda. Djelomično iz tog razloga, pjesme i stihovi često su preuzimali ulogu svojevrsnih “zapisa” u društvima bez pisma (Ong, 1982). U mnogim kulturama pripovjedači ili </w:t>
      </w:r>
      <w:r w:rsidRPr="00C0446C">
        <w:rPr>
          <w:b/>
          <w:bCs/>
        </w:rPr>
        <w:t>bardi</w:t>
      </w:r>
      <w:r w:rsidRPr="00C0446C">
        <w:t xml:space="preserve"> uživali su visok društveni ugled jer su se na njihove riječi oslanjalo cjelokupno kolektivno sjećanje zajednice. Oni su, u doslovnom smislu, bili </w:t>
      </w:r>
      <w:r w:rsidRPr="00C0446C">
        <w:rPr>
          <w:b/>
          <w:bCs/>
        </w:rPr>
        <w:t>“živi arhivi”</w:t>
      </w:r>
      <w:r w:rsidRPr="00C0446C">
        <w:t>: svojim pamćenjem i izvedbama mogli su “prenijeti” vijekove povijesti i kulturnih normi budućim naraštajima.</w:t>
      </w:r>
    </w:p>
    <w:p w14:paraId="23EB154C" w14:textId="77777777" w:rsidR="00300DCF" w:rsidRPr="00C0446C" w:rsidRDefault="00300DCF" w:rsidP="00300DCF">
      <w:r w:rsidRPr="00C0446C">
        <w:t xml:space="preserve">Iako na prvi pogled takav usmeni sustav može djelovati krhko, istraživanja pokazuju da je upravo </w:t>
      </w:r>
      <w:r w:rsidRPr="00C0446C">
        <w:rPr>
          <w:b/>
          <w:bCs/>
        </w:rPr>
        <w:t>performativna narav</w:t>
      </w:r>
      <w:r w:rsidRPr="00C0446C">
        <w:t xml:space="preserve"> usmene kulture – uključujući dramske elemente, glazbu, pokrete ili obrede – omogućavala jače emotivno i kognitivno usidrenje informacija (Goody, 1987). Dugotrajna društvena praksa učenja napamet i recitiranja naučenoga “od usta do usta” sprečavala je gubitak “bitnih čvorova” usmene tradicije.</w:t>
      </w:r>
    </w:p>
    <w:p w14:paraId="0C9CBAC9" w14:textId="77777777" w:rsidR="00300DCF" w:rsidRPr="00C0446C" w:rsidRDefault="00300DCF" w:rsidP="00300DCF">
      <w:pPr>
        <w:pStyle w:val="Heading3"/>
      </w:pPr>
      <w:r w:rsidRPr="00C0446C">
        <w:t>Kolektivna imaginacija i identitet</w:t>
      </w:r>
    </w:p>
    <w:p w14:paraId="73B67101" w14:textId="77777777" w:rsidR="00300DCF" w:rsidRPr="00C0446C" w:rsidRDefault="00300DCF" w:rsidP="00300DCF">
      <w:r w:rsidRPr="00C0446C">
        <w:t xml:space="preserve">Usmena predaja ujedno gradi </w:t>
      </w:r>
      <w:r w:rsidRPr="00C0446C">
        <w:rPr>
          <w:b/>
          <w:bCs/>
        </w:rPr>
        <w:t>kolektivnu imaginaciju</w:t>
      </w:r>
      <w:r w:rsidRPr="00C0446C">
        <w:t xml:space="preserve"> i oblikuje identitet zajednice. Priče o mitskim herojima i zajedničkim podvizima, primjerice, nisu samo bile “zabilježene” da bi se održale u sjećanju, već i da bi novim naraštajima pružile </w:t>
      </w:r>
      <w:r w:rsidRPr="00C0446C">
        <w:rPr>
          <w:b/>
          <w:bCs/>
        </w:rPr>
        <w:t>viziju</w:t>
      </w:r>
      <w:r w:rsidRPr="00C0446C">
        <w:t xml:space="preserve"> o tome tko su oni, odakle potječu i koje su vrijednosti njihove zajednice (Levy, 1999). Čak i u današnje doba, kada je pismenost gotovo univerzalna, mnoge kulture zadržale su dijelove usmene prakse – kroz rituale, legende, izreke, folklor – kako bi očuvale emocionalnu i povijesnu vezu s prošlošću.</w:t>
      </w:r>
    </w:p>
    <w:p w14:paraId="391A3836" w14:textId="77777777" w:rsidR="00300DCF" w:rsidRPr="00C0446C" w:rsidRDefault="00300DCF" w:rsidP="00300DCF">
      <w:r w:rsidRPr="00C0446C">
        <w:t xml:space="preserve">U “živoj” izvedbi pripovijedanja krije se i snažan element interakcije. Starješine, bardi ili “mudraci” zajednice često su odgovarali na pitanja i prilagođavali svoje priče kontekstu skupine koja ih je slušala. Ovakav </w:t>
      </w:r>
      <w:r w:rsidRPr="00C0446C">
        <w:rPr>
          <w:b/>
          <w:bCs/>
        </w:rPr>
        <w:t>dijaloški aspekt</w:t>
      </w:r>
      <w:r w:rsidRPr="00C0446C">
        <w:t xml:space="preserve"> usmene predaje, gdje je svaka izvedba donekle jedinstvena, omogućio je dinamično nadograđivanje sadržaja, a ponekad i selektivno “brisanje” ili ispravljanje ranijih elemenata (Finnegan, 1970).</w:t>
      </w:r>
    </w:p>
    <w:p w14:paraId="3DEB4B68" w14:textId="77777777" w:rsidR="00300DCF" w:rsidRDefault="00300DCF" w:rsidP="00300DCF">
      <w:pPr>
        <w:pStyle w:val="Heading3"/>
      </w:pPr>
      <w:r w:rsidRPr="00C0446C">
        <w:t>Društvene funkcije usmene tradicije</w:t>
      </w:r>
    </w:p>
    <w:p w14:paraId="06B89BD1" w14:textId="77777777" w:rsidR="00300DCF" w:rsidRPr="004C5A64" w:rsidRDefault="00300DCF" w:rsidP="00300DCF">
      <w:r w:rsidRPr="004C5A64">
        <w:t xml:space="preserve">Društvene funkcije </w:t>
      </w:r>
      <w:r>
        <w:t>usmene tradicije</w:t>
      </w:r>
      <w:r w:rsidRPr="004C5A64">
        <w:t xml:space="preserve"> nadilaze puko prenošenje informacija: kroz priče, legende i mitove oblikovale su se moralne smjernice, odgajale zajednice i očuvalo zajedničko sjećanje na važne događaje. Mnoge mitologije, primjerice, prikazuju bogove koji nagrađuju pravedne i kažnjavaju nepravedne, nudeći jasnu moralnu orijentaciju (Harries, 2003). Usmena se tradicija </w:t>
      </w:r>
      <w:r w:rsidRPr="004C5A64">
        <w:lastRenderedPageBreak/>
        <w:t>koristila i pri svečanom obilježavanju prijelaza iz jedne životne faze u drugu, pa su pjesme i stihovi prenosili sjećanja na ratne uspjehe ili uspjehe u lovu i poljoprivredi (Harris, 1989).</w:t>
      </w:r>
    </w:p>
    <w:p w14:paraId="733E5BE4" w14:textId="77777777" w:rsidR="00300DCF" w:rsidRPr="004C5A64" w:rsidRDefault="00300DCF" w:rsidP="00300DCF">
      <w:r w:rsidRPr="004C5A64">
        <w:t>U mnogim ranim civilizacijama bez formalnih škola upravo su ovakvi narativni obrasci djeci i mlađima pružali temeljna znanja o flori, fauni, navigaciji i gradnji (Vansina, 1985). Usmena predaja tako se pokazala stabilnijom i trajnijom no što bismo očekivali: polinezijske priče o putovanjima morem i staroafrički epovi poput “Sundiata” zadržali su kroz stoljeća vrijedne povijesne tragove (Ong, 1982; Niane, 1960). Visok društveni ugled pripovjedača i stroge sankcije za one koji bi se “odveć udaljili” od izvornog sadržaja čuvali su jezgre narativa, omogućujući tek manju dozu kreativne prilagodbe tijekom izvedbe.</w:t>
      </w:r>
    </w:p>
    <w:p w14:paraId="5E5E8921" w14:textId="12E7D6F0" w:rsidR="00300DCF" w:rsidRPr="00300DCF" w:rsidRDefault="00300DCF" w:rsidP="00300DCF">
      <w:r w:rsidRPr="004C5A64">
        <w:t>Gledamo li iz suvremenog kuta, može se činiti neobičnim da su nekadašnje kulture mogle zadržavati toliko složenih informacija bez pisanih zapisa, no suvremena digitalna infrastruktura, sa svojim golemim bazama i repozitorijima, svojevrsni je nasljednik “živih arhiva” – ljudi koji su nekoć pamtili i recitirali. Upravo je ta usmena ustrajnost pripremila tlo za kasnije oblike pisane riječi i na posljetku dovela do razvoja cjelokupne medijske strukture na kojoj počiva današnja civilizacija. Ostaje činjenica da je komunikacija, utemeljena još u usmenoj predaji, odigrala središnju ulogu u razvoju ljudskih zajednica: prvo kroz priče ispričane usmeno, potom kroz pisane tragove, a danas u sve automatiziranijim i digitalnim formatima.</w:t>
      </w:r>
    </w:p>
    <w:p w14:paraId="348570BF" w14:textId="77777777" w:rsidR="00E47A4E" w:rsidRPr="00E47A4E" w:rsidRDefault="00E47A4E" w:rsidP="00FA6A5F">
      <w:pPr>
        <w:pStyle w:val="Heading2"/>
      </w:pPr>
      <w:r w:rsidRPr="00E47A4E">
        <w:t>Pismenost kao prozor u složene sisteme znanja</w:t>
      </w:r>
    </w:p>
    <w:p w14:paraId="3A0EFFCE" w14:textId="77777777" w:rsidR="00B53CF7" w:rsidRPr="00B53CF7" w:rsidRDefault="00B53CF7" w:rsidP="00FA039C">
      <w:r w:rsidRPr="00B53CF7">
        <w:t xml:space="preserve">Kako su prve državne tvorevine počele rasti i uspostavljati složenije društvene, gospodarske i političke strukture, tako je postajalo očito da je usmena predaja sama po sebi nedostatna za pohranu i prijenos velike količine podataka (Kramer, 1963). Zabilježiti </w:t>
      </w:r>
      <w:r w:rsidRPr="00B53CF7">
        <w:rPr>
          <w:b/>
          <w:bCs/>
        </w:rPr>
        <w:t>trgovinske transakcije</w:t>
      </w:r>
      <w:r w:rsidRPr="00B53CF7">
        <w:t xml:space="preserve">, </w:t>
      </w:r>
      <w:r w:rsidRPr="00B53CF7">
        <w:rPr>
          <w:b/>
          <w:bCs/>
        </w:rPr>
        <w:t>porezne obveze</w:t>
      </w:r>
      <w:r w:rsidRPr="00B53CF7">
        <w:t xml:space="preserve"> ili </w:t>
      </w:r>
      <w:r w:rsidRPr="00B53CF7">
        <w:rPr>
          <w:b/>
          <w:bCs/>
        </w:rPr>
        <w:t>zakonske propise</w:t>
      </w:r>
      <w:r w:rsidRPr="00B53CF7">
        <w:t xml:space="preserve"> na stabilan način postala je ključna potreba, što je izravno potaknulo nastanak prvih sustava pisanja. Time je rođen koncept pismenosti koji je, uz posve novi sloj društvene organizacije, najavio i novu eru u razvoju složenih sistema znanja.</w:t>
      </w:r>
    </w:p>
    <w:p w14:paraId="6C784F62" w14:textId="29305815" w:rsidR="00B53CF7" w:rsidRDefault="00B53CF7" w:rsidP="00B53CF7">
      <w:pPr>
        <w:pStyle w:val="Heading3"/>
      </w:pPr>
      <w:r w:rsidRPr="00B53CF7">
        <w:t>Različite staze do pisma</w:t>
      </w:r>
    </w:p>
    <w:p w14:paraId="1A7BF0B5" w14:textId="77777777" w:rsidR="00FA039C" w:rsidRPr="00FA039C" w:rsidRDefault="00FA039C" w:rsidP="00FA039C">
      <w:r w:rsidRPr="00FA039C">
        <w:t>Sumerani, Egipćani i Kinezi među prvima su pronašli načine da zvukove govora i apstraktne koncepte pretoče u piktografske, ideografske ili klinaste znakove (Ong, 1982). U sumerskoj Mezopotamiji, klinasto pismo na glinenim pločicama započelo je kao jednostavan način bilježenja poljoprivrednih viškova i trgovinskih transakcija, no postupno je obuhvatilo i mitove, zakone i epove poput čuvenog “Epa o Gilgamešu”. Egipatski sustav hijeroglifa, ispunjen simbolima za religijske i državne ceremonije, može se vidjeti u oslikanim i uklesanim zapisima na zidovima grobnica i hramova, gdje su služili i kao alat za političku propagandu (Parkinson &amp; Quirke, 1995). U Kini su se razvili znakovi koji su premostili brojne dijalekte i omogućili zajedničku pismenu komunikaciju, olakšavši administraciju prostranih područja i integraciju mnogih etničkih skupina (Boltz, 1994).</w:t>
      </w:r>
    </w:p>
    <w:p w14:paraId="33136EF8" w14:textId="1CF80F45" w:rsidR="00FA039C" w:rsidRPr="00FA039C" w:rsidRDefault="00FA039C" w:rsidP="00FA039C">
      <w:r w:rsidRPr="00FA039C">
        <w:t xml:space="preserve">Uvođenje pisma nije samo produljilo pamćenje zajednica izvan ograničenja jedne generacije ili jedne izvedbe, nego je otvorilo mogućnost pristupanja pohranjenom znanju neovisno o tjelesnoj prisutnosti pripovjedača, kakvu je tražila usmena predaja (Goody, 1987). Stoga možemo prepoznati embrionalne “arhive” u kojima je bilo moguće čuvati, kopirati ili prenositi zapise. U antičkom svijetu i srednjem vijeku, knjižnice poput one u Aleksandriji bile su središta prikupljanja i klasificiranja znanstvenih i filozofskih rasprava, što je stvorilo plodno tlo za napredak filozofije, matematike i raznih drugih disciplina (Pagels, 1979). U europskom srednjem vijeku, pak, samostani su zauzeli ulogu “utvrda pismenosti” (Bernard, 1993). Mnogi su monasi, nerijetko tijekom cijeloga života, metodično prepisivali antičke, ali i suvremene </w:t>
      </w:r>
      <w:r w:rsidRPr="00FA039C">
        <w:lastRenderedPageBreak/>
        <w:t>spise, time sačuvavši kontinuitet europske pisane baštine u nemirnim vremenima ratova i političke nestabilnosti. Na taj način, pisana riječ ne samo da je omogućila praktične zabilješke i obradu administrativnih podataka, već je i postala temeljem za razvoj složenijih oblika intelektualnog djelovanja i razmjenu ideja kroz povijest.</w:t>
      </w:r>
    </w:p>
    <w:p w14:paraId="009DB1EB" w14:textId="43F5BDAF" w:rsidR="00B53CF7" w:rsidRPr="00B53CF7" w:rsidRDefault="00B53CF7" w:rsidP="005F41B8">
      <w:pPr>
        <w:pStyle w:val="Heading3"/>
      </w:pPr>
      <w:r w:rsidRPr="00B53CF7">
        <w:t>Društvena elita i sporost širenja</w:t>
      </w:r>
    </w:p>
    <w:p w14:paraId="00AB08B4" w14:textId="77777777" w:rsidR="00FA039C" w:rsidRPr="00FA039C" w:rsidRDefault="00FA039C" w:rsidP="00FA039C">
      <w:r w:rsidRPr="00FA039C">
        <w:t>Unatoč tome što je uvođenje pisma donijelo mogućnost pohrane i širenja znanja, pismenost je u velikom dijelu ostala ograničena na uski krug društvene elite: svećenike, znanstvenike, vladare i nekolicinu visokobrazovanih pojedinaca (Coulmas, 2003). Učenje vještine pisanja podrazumijevalo je dobar pristup rijetkim i skupocjenim materijalima poput papira i pergamenta, a službene institucije nerijetko su nadzirale proizvodnju i tumačenje pisanih dokumenata, učvršćujući tako politički i simbolički autoritet onih koji su imali moć čitati i pisati (Clanchy, 1993). Zbog sporosti prepisivanja knjiga i ograničenih ljudskih resursa za taj posao, samo je manjina imala izravan pristup rukopisima ili knjižnicama, dok je većina pučanstva ostajala isključena iz tog oblika “luksuzne” sposobnosti.</w:t>
      </w:r>
    </w:p>
    <w:p w14:paraId="3C799CBC" w14:textId="77777777" w:rsidR="00FA039C" w:rsidRPr="00FA039C" w:rsidRDefault="00FA039C" w:rsidP="00FA039C">
      <w:r w:rsidRPr="00FA039C">
        <w:t>U srednjovjekovnoj Europi, osobito nakon sloma Zapadnog Rimskog Carstva, samostani su funkcionirali kao „utičišta pismenosti“ (Bernard, 1993). Ondje su monasi, posebno u benediktinskim i sličnim redovima, prepoznali vitalnu potrebu očuvanja intelektualnog nasljeđa koje je obuhvaćalo biblijske, teološke, ali i filozofske i znanstvene tekstove antičkih civilizacija. Redovnici su u skriptorijima uporno prepisivali i iluminirali knjige, ukrašavajući margine inicijalima i kratkim komentarima, ponekad ostavljajući trag polemičkih bilježaka ili ranih znanstvenih upitnika koji su išli i protiv izvornoga teksta. Sporo, ali sustavno kopiranje tako je spasilo neka od temeljnih djela, uključujući Ciceronove rasprave, koje bi bez te brižljive prakse vjerojatno nestale pod udarima ratova i političkih nestabilnosti.</w:t>
      </w:r>
    </w:p>
    <w:p w14:paraId="207EACBF" w14:textId="77777777" w:rsidR="00FA039C" w:rsidRPr="00FA039C" w:rsidRDefault="00FA039C" w:rsidP="00FA039C">
      <w:r w:rsidRPr="00FA039C">
        <w:t>Povijesno gledano, pisani dokumenti nisu se koristili samo za rješavanje svakodnevnih administrativnih ili pravnih izazova, poput upisa poreznih obveznika, definicije imovinskih granica ili kodifikacije vjerskih propisa. Postali su i ključni katalizator budućih znanstvenih i kulturnih iskoraka. Kako je potražnja za znanjem rasla, a tehnologije za izradu papira postajale pristupačnije, pismenost je polagano napuštala isključivu domenu elite te se sve više uvlačila u širu populaciju. Taj se proces ubrzao izumom tiskarskog stroja u 15. stoljeću, kada je masovno umnožavanje knjiga prešlo iz domenâ samostanskih skriptorija u širu društvenu sferu, najavljujući istinsku revoluciju širenja znanja.</w:t>
      </w:r>
    </w:p>
    <w:p w14:paraId="70DDBFD3" w14:textId="15C2B125" w:rsidR="00E47A4E" w:rsidRPr="00E47A4E" w:rsidRDefault="00FA039C" w:rsidP="00307908">
      <w:r w:rsidRPr="00FA039C">
        <w:t>Upravo se u toj „dobitnoj kombinaciji“ elitnog iskustva pismenosti i postupnog otvaranja prema široj javnosti krije podloga za daljnje komunikacijske revolucije. Pisana riječ omogućila je uspostavljanje sve složenijih zakonika, obrazovnih sustava i institucionalnih struktura koje su zahvatile gotovo sve razine života: državnu upravu, vjerske institucije, a kasnije i znanstvene i kulturne krugove. U sljedećim razdobljima, pismenost će se razvijati od rukopisnih formi do tiskanih izdanja, sve do suvremenih elektroničkih i digitalnih formata u kojima pohrana i širenje znanja dobivaju posve nove oblike i globalne razmjere.</w:t>
      </w:r>
    </w:p>
    <w:p w14:paraId="564D556A" w14:textId="7B9C68F5" w:rsidR="00751971" w:rsidRPr="00751971" w:rsidRDefault="00A82282" w:rsidP="00C00F1A">
      <w:pPr>
        <w:pStyle w:val="Heading2"/>
      </w:pPr>
      <w:r w:rsidRPr="00A82282">
        <w:t>Tiskarski stroj: Prekretnica u širenju ideja</w:t>
      </w:r>
    </w:p>
    <w:p w14:paraId="6FD2B805" w14:textId="77777777" w:rsidR="00751971" w:rsidRPr="00751971" w:rsidRDefault="00751971" w:rsidP="00751971">
      <w:r w:rsidRPr="00751971">
        <w:t xml:space="preserve">Povijest ljudske civilizacije obiluje prijelomnim trenucima koji su doveli do golemih skokova u načinu poimanja svijeta, organizaciji društva ili razmjeni informacija. Jedan od najvažnijih takvih trenutaka svakako je izum i masovna primjena </w:t>
      </w:r>
      <w:r w:rsidRPr="00751971">
        <w:rPr>
          <w:b/>
          <w:bCs/>
        </w:rPr>
        <w:t>tiskarskog stroja</w:t>
      </w:r>
      <w:r w:rsidRPr="00751971">
        <w:t xml:space="preserve"> u 15. stoljeću, što se nerijetko promatra kao začetno sjeme modernog informacijskog doba (Eisenstein, 1979). Dotadašnje metode umnožavanja pisanih materijala, ponajprije ručno prepisivanje u skriptorijima, bile su </w:t>
      </w:r>
      <w:r w:rsidRPr="00751971">
        <w:lastRenderedPageBreak/>
        <w:t>spore, podložne pogreškama i vrlo ograničenog dosega. Korištenjem Gutenbergova postupka mehaničkog otiskivanja, knjige su mogle istodobno biti tiskane u višestrukim primjercima, širiti se na različita geografska područja i, u konačnici, stići do znatno veće publike.</w:t>
      </w:r>
    </w:p>
    <w:p w14:paraId="01EA82F8" w14:textId="5AA83F92" w:rsidR="00751971" w:rsidRPr="00751971" w:rsidRDefault="00751971" w:rsidP="00751971">
      <w:pPr>
        <w:pStyle w:val="Heading3"/>
      </w:pPr>
      <w:r w:rsidRPr="00751971">
        <w:t>Masovna proizvodnja i “demokratizacija” znanja</w:t>
      </w:r>
    </w:p>
    <w:p w14:paraId="0110172B" w14:textId="77777777" w:rsidR="000D46E7" w:rsidRPr="000D46E7" w:rsidRDefault="00751971" w:rsidP="000D46E7">
      <w:r w:rsidRPr="00751971">
        <w:t xml:space="preserve">Gutenbergov izum dramatično je skratio vrijeme koje je bilo potrebno za izradu jedne knjige. Uz to, cijena tiskanih materijala počela je padati, čineći ih dostupnijima širem krugu ljudi (Febvre &amp; Martin, 1976). </w:t>
      </w:r>
      <w:r w:rsidR="000D46E7" w:rsidRPr="000D46E7">
        <w:t>Širenje tiskanog materijala ubrzo je dovelo do višestrukih promjena koje su postavile temelje daljnjim civilizacijskim iskoracima. Prije svega, omogućilo se ubrzanije i dostupnije protjecanje ideja: znanstvenici, filozofi i drugi mislioci napokon su mogli tiskati vlastite radove u znatnim nakladama, pa je provjera i usporedba rezultata sličnih istraživanja postala znatno jednostavnija. Primjerice, matematičari i astronomi, čija bi se otkrića prije prenosila polako i u malobrojnim rukopisnim verzijama, sada su svoje radove mogli proširiti diljem Europe, čime su se istraživanja različitih skupina mogla međusobno brže uspoređivati i dopunjavati.</w:t>
      </w:r>
    </w:p>
    <w:p w14:paraId="61556FC3" w14:textId="77777777" w:rsidR="000D46E7" w:rsidRPr="000D46E7" w:rsidRDefault="000D46E7" w:rsidP="000D46E7">
      <w:r w:rsidRPr="000D46E7">
        <w:t>U takvom se okruženju probudila i nova uloga sveučilišta: ona nisu više bila tek mjesta gdje su profesori i studenti razmjenjivali ideje u ograničenoj “učionici”, nego su, prepoznavši važnost tiskane knjige, počela graditi goleme sustave pohrane – rane biblioteke. Zahvaljujući organiziranom arhiviranju i klasificiranju raznovrsnih tiskanih izdanja, sveučilišta su se preobrazila u sjecišta za kritička i interdisciplinarna istraživanja, stvarajući “infrastrukturu znanja” koja je dodatno ubrzavala znanstvenu razmjenu. Upravo su na tim temeljima postupno nastali znanstveni časopisi i druge oblike skupnih publikacija, a s vremenom je sve postalo još dinamičnije kako se komunikacija ubrzala i standardizirala.</w:t>
      </w:r>
    </w:p>
    <w:p w14:paraId="25AD6CF3" w14:textId="77777777" w:rsidR="000D46E7" w:rsidRPr="000D46E7" w:rsidRDefault="000D46E7" w:rsidP="000D46E7">
      <w:r w:rsidRPr="000D46E7">
        <w:t>No, možda je najizrazitija posljedica sve veće dostupnosti knjiga bila postepena “demokratizacija” znanja (Anderson, 1983). Pismenost i pristup tiskanim materijalima više nisu bili strogo ograničeni na klerikalnu ili aristokratsku elitu; iako je taj proces tekao polako, sve više pojedinaca moglo je prodrijeti u političke, znanstvene i vjerske rasprave, nakupljajući kritičko znanje i time često potresajući stare društvene hijerarhije. Novo “otvoreno” polje učenja, barem u teoriji, omogućilo je ambicioznima i radoznalima da iz grade vlastitu “prosvijetljenu” poziciju, što je produbilo i razgranalo misaone tokove čitavog razdoblja.</w:t>
      </w:r>
    </w:p>
    <w:p w14:paraId="5707AF19" w14:textId="093974CE" w:rsidR="00751971" w:rsidRPr="00751971" w:rsidRDefault="00751971" w:rsidP="000D46E7">
      <w:r w:rsidRPr="00751971">
        <w:t>Reformacija i znanstvena revolucija</w:t>
      </w:r>
    </w:p>
    <w:p w14:paraId="5CD531B0" w14:textId="77777777" w:rsidR="00751971" w:rsidRPr="00751971" w:rsidRDefault="00751971" w:rsidP="00E00AC2">
      <w:r w:rsidRPr="00751971">
        <w:t xml:space="preserve">Tiskarski je stroj snažno utjecao na religijska previranja i reformacijske pokrete, poput onog koji je pokrenuo Martin Luther (1517. i dalje). Lutherove teze tiskane su i umnožene diljem Europe, uznemirivši crkvenu hijerarhiju koja se dotad oslanjala na kontrolu pristupa vjerskim tekstovima. Nadalje, znanstveni radovi – osobito tijekom 17. stoljeća – cirkulirali su kroz tiskane </w:t>
      </w:r>
      <w:r w:rsidRPr="00751971">
        <w:rPr>
          <w:b/>
          <w:bCs/>
        </w:rPr>
        <w:t>“disertacije”</w:t>
      </w:r>
      <w:r w:rsidRPr="00751971">
        <w:t xml:space="preserve"> i </w:t>
      </w:r>
      <w:r w:rsidRPr="00751971">
        <w:rPr>
          <w:b/>
          <w:bCs/>
        </w:rPr>
        <w:t>“traktate”</w:t>
      </w:r>
      <w:r w:rsidRPr="00751971">
        <w:t xml:space="preserve">, ubrzavajući </w:t>
      </w:r>
      <w:r w:rsidRPr="00751971">
        <w:rPr>
          <w:b/>
          <w:bCs/>
        </w:rPr>
        <w:t>znanstvenu revoluciju</w:t>
      </w:r>
      <w:r w:rsidRPr="00751971">
        <w:t xml:space="preserve"> (Febvre &amp; Martin, 1976). Mnoge ideje, koje su prije ostajale ograničene na malobrojne erudite, postale su šire dostupne i time potaknule lančanu reakciju inovacija.</w:t>
      </w:r>
    </w:p>
    <w:p w14:paraId="79E02472" w14:textId="0D6DFBEF" w:rsidR="00751971" w:rsidRPr="00751971" w:rsidRDefault="00751971" w:rsidP="00E00AC2">
      <w:pPr>
        <w:pStyle w:val="Heading3"/>
      </w:pPr>
      <w:r w:rsidRPr="00751971">
        <w:t>Globalno širenje i kulturni utjecaj</w:t>
      </w:r>
    </w:p>
    <w:p w14:paraId="40EFA586" w14:textId="6AE9C3FE" w:rsidR="00751971" w:rsidRPr="00751971" w:rsidRDefault="00751971" w:rsidP="00DC689B">
      <w:r w:rsidRPr="00751971">
        <w:t xml:space="preserve">Posrijedi nije bio samo europski fenomen. Kako su se tiskare širile i u druge dijelove svijeta, knjige su postale </w:t>
      </w:r>
      <w:r w:rsidRPr="00751971">
        <w:rPr>
          <w:b/>
          <w:bCs/>
        </w:rPr>
        <w:t>“putujući svjedoci”</w:t>
      </w:r>
      <w:r w:rsidRPr="00751971">
        <w:t xml:space="preserve"> kulturnih praksi i filozofija, nerijetko spajajući različite civilizacije.</w:t>
      </w:r>
      <w:r w:rsidR="00DC689B">
        <w:t xml:space="preserve"> Primjerice, u</w:t>
      </w:r>
      <w:r w:rsidRPr="00751971">
        <w:t xml:space="preserve"> islamskom svijetu, početni otpor prema tiskanim Kur’anima (zbog bojazni da bi se sveta riječ mogla krivo reproducirati) s vremenom je ustuknuo pred praktičnim prednostima tiska, čime je došlo do bržeg prijenosa religijskih komentara i znanstvenih tekstova (Roper, 2017).</w:t>
      </w:r>
      <w:r w:rsidR="00DC689B">
        <w:t xml:space="preserve"> Dok je u</w:t>
      </w:r>
      <w:r w:rsidRPr="00751971">
        <w:t xml:space="preserve"> Kini drvorezno tiskanje bilo poznato stoljećima prije Gutenberga,</w:t>
      </w:r>
      <w:r w:rsidR="00A72613">
        <w:t xml:space="preserve"> </w:t>
      </w:r>
      <w:r w:rsidRPr="00751971">
        <w:lastRenderedPageBreak/>
        <w:t>(Needham, 1985)</w:t>
      </w:r>
      <w:r w:rsidR="00A72613">
        <w:t xml:space="preserve"> no tek se u </w:t>
      </w:r>
      <w:r w:rsidRPr="00751971">
        <w:t>19. stoljeću, europski model tiskarstva počeo se vraćati u Kinu i utjecati na modernizaciju kineskih tiskarskih pogona, a posredno i na kineski izdavački sektor.</w:t>
      </w:r>
    </w:p>
    <w:p w14:paraId="44ADE237" w14:textId="7B7249EC" w:rsidR="00751971" w:rsidRPr="00751971" w:rsidRDefault="00751971" w:rsidP="00E00AC2">
      <w:pPr>
        <w:pStyle w:val="Heading3"/>
      </w:pPr>
      <w:r w:rsidRPr="00751971">
        <w:t>Preteča informacijskog društva</w:t>
      </w:r>
    </w:p>
    <w:p w14:paraId="5DCC3E55" w14:textId="77777777" w:rsidR="00751971" w:rsidRPr="00751971" w:rsidRDefault="00751971" w:rsidP="00E00AC2">
      <w:r w:rsidRPr="00751971">
        <w:t xml:space="preserve">Upravo zahvaljujući tiskarskom stroju stvorena je </w:t>
      </w:r>
      <w:r w:rsidRPr="00751971">
        <w:rPr>
          <w:b/>
          <w:bCs/>
        </w:rPr>
        <w:t>kultura knjige</w:t>
      </w:r>
      <w:r w:rsidRPr="00751971">
        <w:t xml:space="preserve"> kao trajnog artefakta. Taj se “izum” čini ključnim za uvođenje koncepta </w:t>
      </w:r>
      <w:r w:rsidRPr="00751971">
        <w:rPr>
          <w:b/>
          <w:bCs/>
        </w:rPr>
        <w:t>masovne pismenosti</w:t>
      </w:r>
      <w:r w:rsidRPr="00751971">
        <w:t>, koji će kasnije, s daljnjim tehnološkim razvojem (poput tiskanja novina, časopisa i, konačno, digitalnih izdanja), dosegnuti dosad neviđene razmjere.</w:t>
      </w:r>
    </w:p>
    <w:p w14:paraId="7F80215C" w14:textId="77777777" w:rsidR="00751971" w:rsidRPr="00751971" w:rsidRDefault="00751971" w:rsidP="00751971">
      <w:r w:rsidRPr="00751971">
        <w:t>Neki povjesničari i sociolozi (McLuhan, 1964; Eisenstein, 1979) tvrde da je upravo masovni tisak “odgojio” europeizirano stanovništvo na kulturi čitanja i interpretacije, postavljajući temelje za koncepte javnog mnijenja, nacionalnih identiteta (Anderson, 1983) i pluralističkih rasprava. Bez tog prethodnog “koda” razmjene i razumijevanja pisanih informacija, kasnije pojave, poput radija, televizije ili interneta, ne bi imale jednaku “plodno tlo” za ubrzanu recepciju.</w:t>
      </w:r>
    </w:p>
    <w:p w14:paraId="718CC87F" w14:textId="61505633" w:rsidR="00751971" w:rsidRPr="00751971" w:rsidRDefault="00751971" w:rsidP="00E00AC2">
      <w:pPr>
        <w:pStyle w:val="Heading3"/>
      </w:pPr>
      <w:r w:rsidRPr="00751971">
        <w:t>Nasljeđe za daljnji razvoj komunikacije</w:t>
      </w:r>
    </w:p>
    <w:p w14:paraId="40F49690" w14:textId="77777777" w:rsidR="00751971" w:rsidRPr="00751971" w:rsidRDefault="00751971" w:rsidP="00772C9E">
      <w:r w:rsidRPr="00751971">
        <w:t xml:space="preserve">Gutenbergova “revolucija” ostavila je golem trag u svjetskoj kulturnoj i intelektualnoj povijesti. Tiskanjem </w:t>
      </w:r>
      <w:r w:rsidRPr="00751971">
        <w:rPr>
          <w:b/>
          <w:bCs/>
        </w:rPr>
        <w:t>Biblije</w:t>
      </w:r>
      <w:r w:rsidRPr="00751971">
        <w:t xml:space="preserve">, </w:t>
      </w:r>
      <w:r w:rsidRPr="00751971">
        <w:rPr>
          <w:b/>
          <w:bCs/>
        </w:rPr>
        <w:t>znanstvenih rasprava</w:t>
      </w:r>
      <w:r w:rsidRPr="00751971">
        <w:t xml:space="preserve">, </w:t>
      </w:r>
      <w:r w:rsidRPr="00751971">
        <w:rPr>
          <w:b/>
          <w:bCs/>
        </w:rPr>
        <w:t>literarnih djela</w:t>
      </w:r>
      <w:r w:rsidRPr="00751971">
        <w:t xml:space="preserve"> i brojnih drugih tekstova, društvo je postalo “tekstualno povezanije”. To je povezivanje tek odrazilo puni potencijal u narednim stoljećima, kako se širila pismenost i tehnološke inovacije.</w:t>
      </w:r>
    </w:p>
    <w:p w14:paraId="1170D1AB" w14:textId="391802BD" w:rsidR="00751971" w:rsidRPr="00751971" w:rsidRDefault="00751971" w:rsidP="00751971">
      <w:r w:rsidRPr="00751971">
        <w:t xml:space="preserve">U kasnijim etapama razvoja komunikacijskih tehnologija, tradicija masovne proizvodnje pisane riječi bila je ključna za pojavu novina i časopisa, što je pak izravno utjecalo na političku transparentnost i društvenu mobilizaciju. Daljnji su tehnološki prodori (poput stroja za linotip ili ofsetnog tiska) i pojeftinjenja papira još više ubrzali proizvodnju pisanih medija, stvarajući uvjete za ono što ćemo danas nazvati “ekosustavom informacija”, unutar kojeg je zatim rođen i </w:t>
      </w:r>
      <w:r w:rsidRPr="00751971">
        <w:rPr>
          <w:b/>
          <w:bCs/>
        </w:rPr>
        <w:t>digitalni svijet</w:t>
      </w:r>
      <w:r w:rsidRPr="00751971">
        <w:t>.</w:t>
      </w:r>
    </w:p>
    <w:p w14:paraId="7D4A738A" w14:textId="7152B90C" w:rsidR="002357B7" w:rsidRDefault="002357B7" w:rsidP="00C13627">
      <w:pPr>
        <w:pStyle w:val="Heading2"/>
      </w:pPr>
      <w:r w:rsidRPr="00E61698">
        <w:t>Telegraf i telefon: Početak elektroničke komunikacije</w:t>
      </w:r>
    </w:p>
    <w:p w14:paraId="3365C87E" w14:textId="77777777" w:rsidR="00E24868" w:rsidRPr="00E24868" w:rsidRDefault="00E24868" w:rsidP="00E24868">
      <w:r w:rsidRPr="00E24868">
        <w:t xml:space="preserve">Napredak koji je donijelo 19. stoljeće u području komunikacijskih tehnologija bio je toliko snažan da je iz temelja promijenio dotadašnje poimanje prostora i vremena. Dok je ranije prijenos vijesti i ideja ovisio o brzini konja, parobroda ili kočije, s uvođenjem </w:t>
      </w:r>
      <w:r w:rsidRPr="00E24868">
        <w:rPr>
          <w:b/>
          <w:bCs/>
        </w:rPr>
        <w:t>telegrafa</w:t>
      </w:r>
      <w:r w:rsidRPr="00E24868">
        <w:t xml:space="preserve"> i, ubrzo zatim, </w:t>
      </w:r>
      <w:r w:rsidRPr="00E24868">
        <w:rPr>
          <w:b/>
          <w:bCs/>
        </w:rPr>
        <w:t>telefona</w:t>
      </w:r>
      <w:r w:rsidRPr="00E24868">
        <w:t>, mogućnost gotovo trenutnog povezivanja kontinenata postala je nova “normalnost” (Standage, 1998). Na taj je način rođena elektronička komunikacija, čime su započeli procesi globalizacije koji će u kasnijim stoljećima doseći neviđene razmjere.</w:t>
      </w:r>
    </w:p>
    <w:p w14:paraId="62C96350" w14:textId="73FBC0E1" w:rsidR="00E24868" w:rsidRPr="00E24868" w:rsidRDefault="00E24868" w:rsidP="00E24868">
      <w:pPr>
        <w:pStyle w:val="Heading3"/>
      </w:pPr>
      <w:r w:rsidRPr="00E24868">
        <w:t>Telegraf: nove brzine i novi horizonti</w:t>
      </w:r>
    </w:p>
    <w:p w14:paraId="62F3D039" w14:textId="77777777" w:rsidR="00E24868" w:rsidRPr="00E24868" w:rsidRDefault="00E24868" w:rsidP="00E24868">
      <w:r w:rsidRPr="00E24868">
        <w:t xml:space="preserve">Jedan od središnjih aktera ove priče jest </w:t>
      </w:r>
      <w:r w:rsidRPr="00E24868">
        <w:rPr>
          <w:b/>
          <w:bCs/>
        </w:rPr>
        <w:t>Samuel Morse</w:t>
      </w:r>
      <w:r w:rsidRPr="00E24868">
        <w:t>, američki slikar i izumitelj, koji je tijekom 1830-ih i 1840-ih godina razvio prvi praktični električni telegraf temeljen na tankim žicama i vlastitom kodu točaka i crtica (Morseov kod). Već 1844. uspostavljena je prva komercijalna telegrafska linija između Washingtona D.C. i Baltimorea, a prva poslana poruka – “What hath God wrought?” – simbolizirala je svu težinu i uzbuđenje tog tehnološkog “čuda” (Coe, 1993).</w:t>
      </w:r>
    </w:p>
    <w:p w14:paraId="3E880495" w14:textId="77777777" w:rsidR="00E24868" w:rsidRPr="00E24868" w:rsidRDefault="00E24868" w:rsidP="00585B3F">
      <w:r w:rsidRPr="00E24868">
        <w:rPr>
          <w:b/>
          <w:bCs/>
        </w:rPr>
        <w:t>Ubrzana razmjena informacija</w:t>
      </w:r>
      <w:r w:rsidRPr="00E24868">
        <w:br/>
        <w:t xml:space="preserve">Telegrafska je inovacija omogućila da se poruke, koje bi inače putovale danima ili tjednima, prenesu doslovno u minutama (Standage, 1998). Ova </w:t>
      </w:r>
      <w:r w:rsidRPr="00E24868">
        <w:rPr>
          <w:b/>
          <w:bCs/>
        </w:rPr>
        <w:t>munjevita</w:t>
      </w:r>
      <w:r w:rsidRPr="00E24868">
        <w:t xml:space="preserve"> promjena posebno je dobro došla u sferama poslovanja, politike i novinarstva. Primjerice, Associated Press koristio je telegrafske linije kako bi ostvario skoro trenutačnu razmjenu vijesti u zemlji, a financijska tržišta </w:t>
      </w:r>
      <w:r w:rsidRPr="00E24868">
        <w:lastRenderedPageBreak/>
        <w:t>diljem SAD-a prilagođavala su se u hodu novim cijenama i informacijama o tržišnim kretanjima (Blondheim, 1994).</w:t>
      </w:r>
    </w:p>
    <w:p w14:paraId="032494DC" w14:textId="77777777" w:rsidR="00E24868" w:rsidRPr="00E24868" w:rsidRDefault="00E24868" w:rsidP="00585B3F">
      <w:r w:rsidRPr="00E24868">
        <w:rPr>
          <w:b/>
          <w:bCs/>
        </w:rPr>
        <w:t>Vojna i strateška upotreba</w:t>
      </w:r>
      <w:r w:rsidRPr="00E24868">
        <w:br/>
        <w:t xml:space="preserve">Tijekom Američkog građanskog rata (1861.–1865.), zapovjednici su koordinirali trupe na različitim bojištima uz pomoć telegrafa, što je omogućilo </w:t>
      </w:r>
      <w:r w:rsidRPr="00E24868">
        <w:rPr>
          <w:b/>
          <w:bCs/>
        </w:rPr>
        <w:t>brže i točnije</w:t>
      </w:r>
      <w:r w:rsidRPr="00E24868">
        <w:t xml:space="preserve"> donošenje odluka (Wheeler, 2000). U kasnijim desetljećima, prijenos ratnih izvještaja i diplomacija ovisili su o telegrafskim linijama, često preko podmorskih kabela koji su spajali kontinente.</w:t>
      </w:r>
    </w:p>
    <w:p w14:paraId="2D6F6F66" w14:textId="77777777" w:rsidR="00E24868" w:rsidRPr="00E24868" w:rsidRDefault="00E24868" w:rsidP="00585B3F">
      <w:r w:rsidRPr="00E24868">
        <w:rPr>
          <w:b/>
          <w:bCs/>
        </w:rPr>
        <w:t>Doprinos globalnoj sinkronizaciji</w:t>
      </w:r>
      <w:r w:rsidRPr="00E24868">
        <w:br/>
        <w:t xml:space="preserve">Širenje telegrafskih mreža potaknulo je i </w:t>
      </w:r>
      <w:r w:rsidRPr="00E24868">
        <w:rPr>
          <w:b/>
          <w:bCs/>
        </w:rPr>
        <w:t>standardizaciju vremena</w:t>
      </w:r>
      <w:r w:rsidRPr="00E24868">
        <w:t xml:space="preserve"> te uvođenje vremenskih zona, posebice radi koordinacije željezničkog prometa i međunarodnih telegrafskih poruka (Bartky, 2007). Bio je to prvi ozbiljan korak prema shvaćanju svijeta kao “međusobno ovisnog sustava”, gdje su precizne informacije o točnom vremenu bile ključne za gospodarstvo i logistiku.</w:t>
      </w:r>
    </w:p>
    <w:p w14:paraId="27116DBB" w14:textId="6B13CD5C" w:rsidR="00E24868" w:rsidRPr="00E24868" w:rsidRDefault="00E24868" w:rsidP="00E24868">
      <w:pPr>
        <w:pStyle w:val="Heading3"/>
      </w:pPr>
      <w:r w:rsidRPr="00E24868">
        <w:t>Telefon: intimna revolucija “na žici”</w:t>
      </w:r>
    </w:p>
    <w:p w14:paraId="62AB68F6" w14:textId="77777777" w:rsidR="00E24868" w:rsidRPr="00E24868" w:rsidRDefault="00E24868" w:rsidP="00E24868">
      <w:r w:rsidRPr="00E24868">
        <w:t xml:space="preserve">Nešto osobniji, ali ne manje spektakularan pomak donio je </w:t>
      </w:r>
      <w:r w:rsidRPr="00E24868">
        <w:rPr>
          <w:b/>
          <w:bCs/>
        </w:rPr>
        <w:t>Alexander Graham Bell</w:t>
      </w:r>
      <w:r w:rsidRPr="00E24868">
        <w:t>, patentiravši 1876. godine telefon – napravu koja je prenosila zvučne impulse i intonacije ljudskog glasa izvan dotadašnjih granica (Bell, 1876).</w:t>
      </w:r>
    </w:p>
    <w:p w14:paraId="64E690E3" w14:textId="77777777" w:rsidR="00E24868" w:rsidRPr="00E24868" w:rsidRDefault="00E24868" w:rsidP="00585B3F">
      <w:r w:rsidRPr="00E24868">
        <w:rPr>
          <w:b/>
          <w:bCs/>
        </w:rPr>
        <w:t>Razgovor kao neposredna interakcija</w:t>
      </w:r>
      <w:r w:rsidRPr="00E24868">
        <w:br/>
        <w:t xml:space="preserve">Za razliku od telegrafskih točaka i crtica, telefon je ljudima omogućio da se “čuju” kao da su u istoj sobi, bez potrebe za ikakvim kodom. Brzi poslovni dogovori, obiteljski razgovori preko oceana ili međunarodna koordinacija postali su realnost (Fischer, 1992). Upravo taj osjećaj </w:t>
      </w:r>
      <w:r w:rsidRPr="00E24868">
        <w:rPr>
          <w:b/>
          <w:bCs/>
        </w:rPr>
        <w:t>neposrednosti</w:t>
      </w:r>
      <w:r w:rsidRPr="00E24868">
        <w:t xml:space="preserve"> i </w:t>
      </w:r>
      <w:r w:rsidRPr="00E24868">
        <w:rPr>
          <w:b/>
          <w:bCs/>
        </w:rPr>
        <w:t>intimnosti</w:t>
      </w:r>
      <w:r w:rsidRPr="00E24868">
        <w:t xml:space="preserve"> promijenio je svakodnevni život: ljudi su se lakše snalazili u kriznim situacijama, organizirali događaje i održavali veze na daljinu.</w:t>
      </w:r>
    </w:p>
    <w:p w14:paraId="7C514767" w14:textId="77777777" w:rsidR="00E24868" w:rsidRPr="00E24868" w:rsidRDefault="00E24868" w:rsidP="00585B3F">
      <w:r w:rsidRPr="00E24868">
        <w:rPr>
          <w:b/>
          <w:bCs/>
        </w:rPr>
        <w:t>Širenje komunikacijske infrastrukture</w:t>
      </w:r>
      <w:r w:rsidRPr="00E24868">
        <w:br/>
        <w:t>Kako su telefonske linije polako osvajale velike gradove, a potom i ruralne sredine, nastajala je globalna mreža koja je svijet transformirala u “zametke globalnog sela” (Carey, 1989). Ljudi su, po prvi put, uspjeli dogovoriti sastanke i transakcije u realnom vremenu bez posredništva poslužitelja ili telegrafskih operatera.</w:t>
      </w:r>
    </w:p>
    <w:p w14:paraId="552D2CAF" w14:textId="77777777" w:rsidR="00E24868" w:rsidRPr="00E24868" w:rsidRDefault="00E24868" w:rsidP="00585B3F">
      <w:r w:rsidRPr="00E24868">
        <w:rPr>
          <w:b/>
          <w:bCs/>
        </w:rPr>
        <w:t>Ekonomski i društveni utjecaj</w:t>
      </w:r>
      <w:r w:rsidRPr="00E24868">
        <w:br/>
        <w:t xml:space="preserve">Povećana brzina razmjene informacija i jednostavnost govornog kontakta imali su izravan utjecaj na razvoj gospodarstva. Tvrtke su brže donosile odluke i mogle su reagirati na tržišne promjene i u udaljenim regijama. Širenje telefonskih usluga postalo je važan segment gospodarskog rasta i otvaranja novih radnih mjesta, stvarajući inovacije u inženjerstvu, tehnologiji i uslužnim djelatnostima (Chandler &amp; Cortada, 2000; Gleick, 2011). U političkoj i društvenoj sferi, mogućnost da se informacije i stavovi brzo dijele doprinijela je </w:t>
      </w:r>
      <w:r w:rsidRPr="00E24868">
        <w:rPr>
          <w:b/>
          <w:bCs/>
        </w:rPr>
        <w:t>demokratizaciji</w:t>
      </w:r>
      <w:r w:rsidRPr="00E24868">
        <w:t xml:space="preserve"> i ubrzanom protoku ideja, ponajprije u organiziranju političkih kampanja i društvenih pokreta (Standage, 1998).</w:t>
      </w:r>
    </w:p>
    <w:p w14:paraId="41180F90" w14:textId="1A996DAF" w:rsidR="00E24868" w:rsidRPr="00E24868" w:rsidRDefault="00E24868" w:rsidP="00585B3F">
      <w:pPr>
        <w:pStyle w:val="Heading3"/>
      </w:pPr>
      <w:r w:rsidRPr="00E24868">
        <w:t>Preoblikovanje društvene dinamike</w:t>
      </w:r>
    </w:p>
    <w:p w14:paraId="5319E6EC" w14:textId="5671A9A4" w:rsidR="00E24868" w:rsidRPr="00E24868" w:rsidRDefault="00E24868" w:rsidP="00E24868">
      <w:r w:rsidRPr="00E24868">
        <w:rPr>
          <w:b/>
          <w:bCs/>
        </w:rPr>
        <w:t>Telegraf</w:t>
      </w:r>
      <w:r w:rsidRPr="00E24868">
        <w:t xml:space="preserve"> i </w:t>
      </w:r>
      <w:r w:rsidRPr="00E24868">
        <w:rPr>
          <w:b/>
          <w:bCs/>
        </w:rPr>
        <w:t>telefon</w:t>
      </w:r>
      <w:r w:rsidRPr="00E24868">
        <w:t xml:space="preserve"> nisu samo ubrzali komunikaciju </w:t>
      </w:r>
      <w:r w:rsidR="00330E21">
        <w:t xml:space="preserve">već </w:t>
      </w:r>
      <w:r w:rsidRPr="00E24868">
        <w:t>izravno utjecali na to kako su se ljudi počeli odnositi prema prostoru i vremenu. Međusobni razgovori između gradova ili kontinenata prestali su biti ekscentrična iznimka i postali redovita praksa, “skraćujući” fizičke udaljenosti. Više nije bilo nužno čekati tjednima ili mjesecima na pismo, a “trenutna” veza s udaljenim kontaktnim točkama postala je paradigmom nove komunikacijske kulture.</w:t>
      </w:r>
    </w:p>
    <w:p w14:paraId="23BCBCE2" w14:textId="77777777" w:rsidR="00E24868" w:rsidRPr="00E24868" w:rsidRDefault="00E24868" w:rsidP="00585B3F">
      <w:r w:rsidRPr="00E24868">
        <w:rPr>
          <w:b/>
          <w:bCs/>
        </w:rPr>
        <w:lastRenderedPageBreak/>
        <w:t>Razvoj standardizacije</w:t>
      </w:r>
      <w:r w:rsidRPr="00E24868">
        <w:br/>
        <w:t xml:space="preserve">Uvođenje </w:t>
      </w:r>
      <w:r w:rsidRPr="00E24868">
        <w:rPr>
          <w:b/>
          <w:bCs/>
        </w:rPr>
        <w:t>vremenskih zona</w:t>
      </w:r>
      <w:r w:rsidRPr="00E24868">
        <w:t xml:space="preserve"> i potrebe globalne sinkronizacije (Bartky, 2007) ne bi bilo moguće bez brzog i pouzdanog prijenosa informacija preko telegrafskih i telefonskih mreža. Industrije poput željeznica, brodarstva i financija ovisile su o točnim vremenima polazaka i dolazaka, te su se morale usklađivati sa sličnim sustavima diljem svijeta.</w:t>
      </w:r>
    </w:p>
    <w:p w14:paraId="1AA6F914" w14:textId="77777777" w:rsidR="00E24868" w:rsidRPr="00E24868" w:rsidRDefault="00E24868" w:rsidP="00585B3F">
      <w:r w:rsidRPr="00E24868">
        <w:rPr>
          <w:b/>
          <w:bCs/>
        </w:rPr>
        <w:t>Globalna infrastruktura</w:t>
      </w:r>
      <w:r w:rsidRPr="00E24868">
        <w:br/>
        <w:t>Početak “globalnog sela” također je značio korake prema stvaranju svjetske telekomunikacijske mreže, koju su gradili gigantski poslovni koncerni, često uz podršku državnih strategija (Lipartito, 2003). Ta je infrastruktura, koja je svojedobno uključivala podmorske kabele i goleme telefonske centrale, postala temelj za kasniji razvoj interneta i drugih digitalnih tehnologija.</w:t>
      </w:r>
    </w:p>
    <w:p w14:paraId="12AE38FA" w14:textId="2619433B" w:rsidR="00E24868" w:rsidRPr="00E24868" w:rsidRDefault="00E24868" w:rsidP="00AB1CF0">
      <w:pPr>
        <w:pStyle w:val="Heading3"/>
      </w:pPr>
      <w:r w:rsidRPr="00E24868">
        <w:t>Impuls za buduće komunikacijske revolucije</w:t>
      </w:r>
    </w:p>
    <w:p w14:paraId="40CC97F3" w14:textId="77777777" w:rsidR="00E24868" w:rsidRPr="00E24868" w:rsidRDefault="00E24868" w:rsidP="00E24868">
      <w:r w:rsidRPr="00E24868">
        <w:t xml:space="preserve">Gledajući unazad, možemo reći da je 19. stoljeće kroz telegraf i telefon “pripremilo teren” za </w:t>
      </w:r>
      <w:r w:rsidRPr="00E24868">
        <w:rPr>
          <w:b/>
          <w:bCs/>
        </w:rPr>
        <w:t>kasnije</w:t>
      </w:r>
      <w:r w:rsidRPr="00E24868">
        <w:t xml:space="preserve"> pojave radija, televizije, a zatim i interneta. Uvođenje elektroničke komunikacije oblikovalo je shvaćanje da je brzina protoka informacija postala gospodarska, politička i društvena konkurentska prednost (Chandler &amp; Cortada, 2000). Ujedno je stvorena nova društvena dinamika u kojoj </w:t>
      </w:r>
      <w:r w:rsidRPr="00E24868">
        <w:rPr>
          <w:b/>
          <w:bCs/>
        </w:rPr>
        <w:t>intimnost razgovora</w:t>
      </w:r>
      <w:r w:rsidRPr="00E24868">
        <w:t>, čak i na udaljenosti od tisuća kilometara, postaje normalizirana.</w:t>
      </w:r>
    </w:p>
    <w:p w14:paraId="62CA80F2" w14:textId="1E2669DB" w:rsidR="00E24868" w:rsidRPr="00E24868" w:rsidRDefault="00E24868" w:rsidP="00E24868">
      <w:r w:rsidRPr="00E24868">
        <w:t xml:space="preserve">Upravo će se na ovoj infrastrukturi — zbijenoj mreži žica i telefonskih centrala — kasnije graditi globalna mreža optičkih vlakana, satelitskih veza i bežičnih mreža, koje će dodatno razbiti prostorne i vremenske zapreke. Dok se povijest komunikacije postupno približava masovnim medijima 20. stoljeća, postaje očito da su </w:t>
      </w:r>
      <w:r w:rsidRPr="00E24868">
        <w:rPr>
          <w:b/>
          <w:bCs/>
        </w:rPr>
        <w:t>telegraf</w:t>
      </w:r>
      <w:r w:rsidRPr="00E24868">
        <w:t xml:space="preserve"> i </w:t>
      </w:r>
      <w:r w:rsidRPr="00E24868">
        <w:rPr>
          <w:b/>
          <w:bCs/>
        </w:rPr>
        <w:t>telefon</w:t>
      </w:r>
      <w:r w:rsidRPr="00E24868">
        <w:t xml:space="preserve"> bili ključni uvod u elektroničku eru u kojoj živimo i danas.</w:t>
      </w:r>
    </w:p>
    <w:p w14:paraId="0484E274" w14:textId="77777777" w:rsidR="002C4A49" w:rsidRDefault="002C4A49" w:rsidP="002C4A49">
      <w:pPr>
        <w:pStyle w:val="Heading2"/>
      </w:pPr>
      <w:r>
        <w:t>Radio i televizija kao katalizatori masovnog iskustva</w:t>
      </w:r>
    </w:p>
    <w:p w14:paraId="78F02892" w14:textId="77777777" w:rsidR="002C4A49" w:rsidRDefault="002C4A49" w:rsidP="00B34866">
      <w:r>
        <w:t>U prvoj polovici 20. stoljeća, dok je svijet još bio očaran mogućnostima telegrafa i telefona, stupili su na scenu masovni elektronički mediji, od kojih se posebno ističu radio i televizija. Ovi su se mediji pokazali ne samo kao tehnološke inovacije, već i kao snažni pokretači kulturne homogenizacije, političkog oblikovanja i društvenog zajedništva (McLuhan, 1964). Priča o njihovu razvoju povezuje vizionarstvo, geopolitičke kontekste, komercijalne interese i kreativne pothvate — a sve na tragu ideje da je komunikacija jedan od temeljnih izvora civilizacijskog razvoja.</w:t>
      </w:r>
    </w:p>
    <w:p w14:paraId="30515E3A" w14:textId="77777777" w:rsidR="002C4A49" w:rsidRDefault="002C4A49" w:rsidP="00B34866">
      <w:pPr>
        <w:pStyle w:val="Heading3"/>
      </w:pPr>
      <w:r>
        <w:t>Uspon radija i “glas” zajedničke stvarnosti</w:t>
      </w:r>
    </w:p>
    <w:p w14:paraId="3C98B435" w14:textId="77777777" w:rsidR="002C4A49" w:rsidRDefault="002C4A49" w:rsidP="00B34866">
      <w:r>
        <w:rPr>
          <w:rStyle w:val="Strong"/>
        </w:rPr>
        <w:t>Radio</w:t>
      </w:r>
      <w:r>
        <w:t xml:space="preserve"> je iznikao iz ideja i eksperimentalnih pothvata krajem 19. stoljeća, no tek su pioniri poput Guglielma Marconija (Marconi, 1902) i Nikole Tesle osigurali praktične temelje bežične komunikacije. Rane radiopostaje često su bile usmjerene na prijenos vijesti i glazbe, no s vremenom su pridobile i širu ulogu: postale su glavni izvor ratnih izvještaja, sportskih prijenosa i zabavnih emisija. U godinama koje su prethodile Drugom svjetskom ratu, radio je bio ključno oruđe za propagandu i mobilizaciju javnosti. Primjerice, nacistička Njemačka intenzivno je koristila “Volksempfänger” prijemnike kako bi širila državni narativ, dok su saveznici uz pomoć radijskih servisa poput BBC-ja doprli do okupiranih područja (Briggs &amp; Burke, 2009).</w:t>
      </w:r>
    </w:p>
    <w:p w14:paraId="494626A0" w14:textId="77777777" w:rsidR="002C4A49" w:rsidRDefault="002C4A49" w:rsidP="00B34866">
      <w:r>
        <w:t>Jedan od najslavnijih primjera moći radija kao komunikacijskog sredstva jest emisija “</w:t>
      </w:r>
      <w:r>
        <w:rPr>
          <w:rStyle w:val="Strong"/>
        </w:rPr>
        <w:t>War of the Worlds</w:t>
      </w:r>
      <w:r>
        <w:t xml:space="preserve">” Orsona Wellesa 1938. godine. Iako je većina slušatelja bila svjesna da se radi o adaptaciji znanstveno-fantastične priče, dio publike doživio je paniku misleći da je riječ o </w:t>
      </w:r>
      <w:r>
        <w:lastRenderedPageBreak/>
        <w:t>stvarnoj invaziji Marsovaca (Cantril, 1940). Taj događaj pokazuje kako je, zahvaljujući napetom i uvjerljivom radijskom formatu, bilo moguće utjecati na kolektivnu svijest brže i snažnije nego ikada prije. Radio je tako postao “glas” zajedničke stvarnosti, stvorivši dotad neviđenu sponu među ljudima koji su, u istom trenutku, mogli čuti jedinstven sadržaj, osjećajući se kao dio velike, integrirane zajednice (Lewis, 1991).</w:t>
      </w:r>
    </w:p>
    <w:p w14:paraId="2344AC02" w14:textId="77777777" w:rsidR="002C4A49" w:rsidRDefault="002C4A49" w:rsidP="00B34866">
      <w:pPr>
        <w:pStyle w:val="Heading3"/>
      </w:pPr>
      <w:r>
        <w:t>Televizija i vizualna dimenzija zajedničke imaginacije</w:t>
      </w:r>
    </w:p>
    <w:p w14:paraId="1C878113" w14:textId="77777777" w:rsidR="002C4A49" w:rsidRDefault="002C4A49" w:rsidP="00B34866">
      <w:r>
        <w:t xml:space="preserve">Dok je radio transformirao slušnu dimenziju javne sfere, </w:t>
      </w:r>
      <w:r>
        <w:rPr>
          <w:rStyle w:val="Strong"/>
        </w:rPr>
        <w:t>televizija</w:t>
      </w:r>
      <w:r>
        <w:t xml:space="preserve"> je u sredini 20. stoljeća (posebice nakon Drugoga svjetskog rata) učinila isto s vizualnom kulturom. Rani eksperimenti Johna Logiea Bairda 1920-ih godina (Burns, 2000) te kasnije komercijalne inicijative u Sjedinjenim Državama, Ujedinjenom Kraljevstvu i drugim zemljama, vodili su k tome da se televizijski prijemnici rasprostrane diljem svijeta. Već tijekom 1950-ih, televizija je postala pristupačna široj populaciji, a obitelji su okupljanje uz “mali ekran” doživljavale kao društveni ritual (Spigel, 1992).</w:t>
      </w:r>
    </w:p>
    <w:p w14:paraId="156F8029" w14:textId="77777777" w:rsidR="002C4A49" w:rsidRDefault="002C4A49" w:rsidP="00B34866">
      <w:r>
        <w:t xml:space="preserve">Televizija je unijela </w:t>
      </w:r>
      <w:r>
        <w:rPr>
          <w:rStyle w:val="Strong"/>
        </w:rPr>
        <w:t>novu razinu emocionalnog angažmana</w:t>
      </w:r>
      <w:r>
        <w:t>: gledatelji su mogli vidjeti – ne samo čuti – političke vođe, sportske legende, glazbene izvođače i filmske zvijezde. Time je, primjerice, predsjednička debata između Johna F. Kennedyja i Richarda Nixona 1960. (Kraus, 1960) ostala zapamćena kao jedan od prvih globalnih testova moći televizijskog dojma: analitičari su primijetili da je vizualna karizma imala gotovo jednako značenje kao i retorička vještina.</w:t>
      </w:r>
    </w:p>
    <w:p w14:paraId="71945898" w14:textId="77777777" w:rsidR="002C4A49" w:rsidRDefault="002C4A49" w:rsidP="00B34866">
      <w:r>
        <w:t xml:space="preserve">Pored političkog utjecaja, televizija je značajno oblikovala </w:t>
      </w:r>
      <w:r>
        <w:rPr>
          <w:rStyle w:val="Strong"/>
        </w:rPr>
        <w:t>popularnu kulturu</w:t>
      </w:r>
      <w:r>
        <w:t>, unosila masovnu zabavu u dnevne boravke i istovremeno nametala određene stilove života, mode i vrijednosti (Williams, 1974). Emisije poput “I Love Lucy” (1950-e) ili kasnije hit-serije poput “Dallas” (1980-e) postale su globalne pop-fenomenom, predstavljajući američki način života i posredno potičući međunarodni kulturni dijalog — ali i određene stereotipizacije.</w:t>
      </w:r>
    </w:p>
    <w:p w14:paraId="6317A5CB" w14:textId="77777777" w:rsidR="002C4A49" w:rsidRDefault="002C4A49" w:rsidP="00B34866">
      <w:pPr>
        <w:pStyle w:val="Heading3"/>
      </w:pPr>
      <w:r>
        <w:t>Masovna komunikacija i homogenizacija kulture</w:t>
      </w:r>
    </w:p>
    <w:p w14:paraId="1D405037" w14:textId="77777777" w:rsidR="002C4A49" w:rsidRDefault="002C4A49" w:rsidP="00B34866">
      <w:r>
        <w:t xml:space="preserve">Doba radija i televizije stvorilo je posebnu vrstu </w:t>
      </w:r>
      <w:r>
        <w:rPr>
          <w:rStyle w:val="Strong"/>
        </w:rPr>
        <w:t>zajedničkog kulturnog iskustva</w:t>
      </w:r>
      <w:r>
        <w:t xml:space="preserve">: ljudi iz različitih geografskih i društvenih miljea gledali su ili slušali iste sadržaje, gotovo u isto vrijeme. Taj je fenomen McLuhan (1964) opisao kao “globalno selo”, referirajući se na ideju da elektronički mediji zbližavaju zajednice nalik na tradicionalno selo, gdje se svatko bavi zajedničkim vijestima i raspravama. Istovremeno, širenje istih informacija i vrijednosti dovelo je do određene </w:t>
      </w:r>
      <w:r>
        <w:rPr>
          <w:rStyle w:val="Strong"/>
        </w:rPr>
        <w:t>kulturalne homogenizacije</w:t>
      </w:r>
      <w:r>
        <w:t>.</w:t>
      </w:r>
    </w:p>
    <w:p w14:paraId="4751FDEF" w14:textId="77777777" w:rsidR="002C4A49" w:rsidRDefault="002C4A49" w:rsidP="00B34866">
      <w:r>
        <w:t>Na primjer, mladi iz raznih dijelova Europe ili Azije mogli su zajedno gledati dodjele nagrada kao što su “Oscari” ili “Eurovision Song Contest”, stječući dojam da su dio iste “svjetske” zabavne scene. To je ujedno potaknulo i unifikaciju potrošačkih navika: globalne reklamne kampanje na televiziji povećale su prodaju brendiranih proizvoda (Coca-Cola, Levi’s, McDonald’s), oblikujući ukuse i želje potrošača na nadnacionalnoj razini (Schudson, 1993).</w:t>
      </w:r>
    </w:p>
    <w:p w14:paraId="2F879D41" w14:textId="77777777" w:rsidR="002C4A49" w:rsidRDefault="002C4A49" w:rsidP="00B34866">
      <w:pPr>
        <w:pStyle w:val="Heading3"/>
      </w:pPr>
      <w:r>
        <w:t>Politička sfera i elektroničko “javno mnijenje”</w:t>
      </w:r>
    </w:p>
    <w:p w14:paraId="00A8A1E1" w14:textId="77777777" w:rsidR="002C4A49" w:rsidRDefault="002C4A49" w:rsidP="0075710E">
      <w:r>
        <w:rPr>
          <w:rStyle w:val="Strong"/>
        </w:rPr>
        <w:t>Radio i televizija</w:t>
      </w:r>
      <w:r>
        <w:t xml:space="preserve"> transformirali su i političku komunikaciju. Lideri su shvatili da se putem “eteričnih” i “vizualnih” poruka mogu izravno obratiti biračima, zaobilazeći do tada neizbježne novinske posrednike (Brants &amp; Voltmer, 2011). Primjerice, Franklin D. Roosevelt koristio je “fireside chats” (godišnje radijske obraćanje naciji) kako bi stanovnike SAD-a informirao o ekonomskoj situaciji i ratnim izazovima. Birači su, slušajući predsjednika u intimi vlastite dnevne sobe, stjecali osjećaj neposrednog kontakta koji se ranije nije mogao ostvariti.</w:t>
      </w:r>
    </w:p>
    <w:p w14:paraId="6056F15B" w14:textId="77777777" w:rsidR="002C4A49" w:rsidRDefault="002C4A49" w:rsidP="00B34866">
      <w:r>
        <w:lastRenderedPageBreak/>
        <w:t xml:space="preserve">Ne samo da su se time stvorile nove mogućnosti za političare, već i za </w:t>
      </w:r>
      <w:r>
        <w:rPr>
          <w:rStyle w:val="Strong"/>
        </w:rPr>
        <w:t>manipulacije</w:t>
      </w:r>
      <w:r>
        <w:t>. Režimi s autoritarnim tendencijama brzo su uvidjeli prednost “kontroliranog prijenosa” informacija. Državne televizije postale su “prvi izvor istine” za široke slojeve stanovništva, jer je tek dio publike imao pristup alternativnim izvorima. U otvorenijim društvima, pak, televizijske političke debate postale su odlučujuće za ishod izbora, a način na koji netko izgleda i govori pred kamerom mogao je imati gotovo jednak utjecaj kao i snaga argumenata (Kraus, 1960).</w:t>
      </w:r>
    </w:p>
    <w:p w14:paraId="027607E1" w14:textId="77777777" w:rsidR="002C4A49" w:rsidRDefault="002C4A49" w:rsidP="00B34866">
      <w:pPr>
        <w:pStyle w:val="Heading3"/>
      </w:pPr>
      <w:r>
        <w:t>Komunikacija kao temelj civilizacije: pogled unaprijed</w:t>
      </w:r>
    </w:p>
    <w:p w14:paraId="0518FD30" w14:textId="77777777" w:rsidR="002C4A49" w:rsidRDefault="002C4A49" w:rsidP="00B34866">
      <w:r>
        <w:t xml:space="preserve">Promatrajući utjecaj radija i televizije, jasno je da su masovni mediji iz korijena redefinirali društvene odnose, </w:t>
      </w:r>
      <w:r>
        <w:rPr>
          <w:rStyle w:val="Strong"/>
        </w:rPr>
        <w:t>kulturne obrasce</w:t>
      </w:r>
      <w:r>
        <w:t xml:space="preserve"> i </w:t>
      </w:r>
      <w:r>
        <w:rPr>
          <w:rStyle w:val="Strong"/>
        </w:rPr>
        <w:t>političke procese</w:t>
      </w:r>
      <w:r>
        <w:t>. Kao ključne faze u povijesti komunikacije, radio i televizija prikazuju kakvu moć ima tehnologija kada prodire u sferu ljudskog iskustva: oni su sinkronizirali masovne emocije, homogenizirali “jezik” globalne zabave i transformirali javno mnijenje. Na sljedećim razinama, internet i digitalni mediji preuzimaju štafetu, otvarajući nove mogućnosti participacije i personalizacije, ali i nove izazove u pogledu privatnosti, dezinformiranja i društvenih nejednakosti.</w:t>
      </w:r>
    </w:p>
    <w:p w14:paraId="084B806D" w14:textId="74568DEE" w:rsidR="00632EAD" w:rsidRDefault="002C4A49">
      <w:r>
        <w:t>Upravo se na tim povijesnim temeljima — od prvih radiovalova do “živog” televizijskog prijenosa — razvijaju i suvremene platforme te komunikacijski agenti. Oni s jedne strane nastavljaju ideju da je komunikacija zaslužna za organiziranje civilizacije, dok se s druge strane suočavaju s gotovo beskonačnim tehnološkim potencijalima i društvenim dilemama koje iz toga proizlaze. U nastavku ćemo sagledati kako su te nove tehnologije, potaknute internetom i umjetnom inteligencijom, nastavile i produbile procese koje su radio i televizija započeli.</w:t>
      </w:r>
      <w:r w:rsidR="00632EAD">
        <w:br w:type="page"/>
      </w:r>
    </w:p>
    <w:p w14:paraId="39BB3570" w14:textId="5D28FBAA" w:rsidR="005D4B9A" w:rsidRPr="005D4B9A" w:rsidRDefault="005D4B9A" w:rsidP="00137551">
      <w:r w:rsidRPr="005D4B9A">
        <w:lastRenderedPageBreak/>
        <w:t>Tablica</w:t>
      </w:r>
      <w:r w:rsidR="00351487">
        <w:t xml:space="preserve"> 1</w:t>
      </w:r>
      <w:r w:rsidRPr="005D4B9A">
        <w:t>: Brzina, količina informacija i propusnost kroz različite tehnologije komunikacije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gridCol w:w="859"/>
        <w:gridCol w:w="1446"/>
        <w:gridCol w:w="1493"/>
        <w:gridCol w:w="1371"/>
        <w:gridCol w:w="1138"/>
        <w:gridCol w:w="1948"/>
      </w:tblGrid>
      <w:tr w:rsidR="005D4B9A" w:rsidRPr="00465D00" w14:paraId="5070EBDB" w14:textId="77777777" w:rsidTr="005D4B9A">
        <w:trPr>
          <w:tblHeader/>
          <w:tblCellSpacing w:w="15" w:type="dxa"/>
        </w:trPr>
        <w:tc>
          <w:tcPr>
            <w:tcW w:w="0" w:type="auto"/>
            <w:vAlign w:val="center"/>
            <w:hideMark/>
          </w:tcPr>
          <w:p w14:paraId="5DFDD22E" w14:textId="77777777" w:rsidR="005D4B9A" w:rsidRPr="005D4B9A" w:rsidRDefault="005D4B9A" w:rsidP="005D4B9A">
            <w:pPr>
              <w:rPr>
                <w:b/>
                <w:bCs/>
                <w:sz w:val="14"/>
                <w:szCs w:val="14"/>
              </w:rPr>
            </w:pPr>
            <w:r w:rsidRPr="005D4B9A">
              <w:rPr>
                <w:b/>
                <w:bCs/>
                <w:sz w:val="14"/>
                <w:szCs w:val="14"/>
              </w:rPr>
              <w:t>Tehnologija</w:t>
            </w:r>
          </w:p>
        </w:tc>
        <w:tc>
          <w:tcPr>
            <w:tcW w:w="0" w:type="auto"/>
            <w:vAlign w:val="center"/>
            <w:hideMark/>
          </w:tcPr>
          <w:p w14:paraId="6D75119D" w14:textId="77777777" w:rsidR="005D4B9A" w:rsidRPr="005D4B9A" w:rsidRDefault="005D4B9A" w:rsidP="005D4B9A">
            <w:pPr>
              <w:rPr>
                <w:b/>
                <w:bCs/>
                <w:sz w:val="14"/>
                <w:szCs w:val="14"/>
              </w:rPr>
            </w:pPr>
            <w:r w:rsidRPr="005D4B9A">
              <w:rPr>
                <w:b/>
                <w:bCs/>
                <w:sz w:val="14"/>
                <w:szCs w:val="14"/>
              </w:rPr>
              <w:t>Vrijeme razvoja</w:t>
            </w:r>
          </w:p>
        </w:tc>
        <w:tc>
          <w:tcPr>
            <w:tcW w:w="0" w:type="auto"/>
            <w:vAlign w:val="center"/>
            <w:hideMark/>
          </w:tcPr>
          <w:p w14:paraId="3F31AB3F" w14:textId="77777777" w:rsidR="005D4B9A" w:rsidRPr="005D4B9A" w:rsidRDefault="005D4B9A" w:rsidP="005D4B9A">
            <w:pPr>
              <w:rPr>
                <w:b/>
                <w:bCs/>
                <w:sz w:val="14"/>
                <w:szCs w:val="14"/>
              </w:rPr>
            </w:pPr>
            <w:r w:rsidRPr="005D4B9A">
              <w:rPr>
                <w:b/>
                <w:bCs/>
                <w:sz w:val="14"/>
                <w:szCs w:val="14"/>
              </w:rPr>
              <w:t>Brzina komunikacije</w:t>
            </w:r>
          </w:p>
        </w:tc>
        <w:tc>
          <w:tcPr>
            <w:tcW w:w="0" w:type="auto"/>
            <w:vAlign w:val="center"/>
            <w:hideMark/>
          </w:tcPr>
          <w:p w14:paraId="6F83696C" w14:textId="77777777" w:rsidR="005D4B9A" w:rsidRPr="005D4B9A" w:rsidRDefault="005D4B9A" w:rsidP="005D4B9A">
            <w:pPr>
              <w:rPr>
                <w:b/>
                <w:bCs/>
                <w:sz w:val="14"/>
                <w:szCs w:val="14"/>
              </w:rPr>
            </w:pPr>
            <w:r w:rsidRPr="005D4B9A">
              <w:rPr>
                <w:b/>
                <w:bCs/>
                <w:sz w:val="14"/>
                <w:szCs w:val="14"/>
              </w:rPr>
              <w:t>Količina informacija</w:t>
            </w:r>
          </w:p>
        </w:tc>
        <w:tc>
          <w:tcPr>
            <w:tcW w:w="0" w:type="auto"/>
            <w:vAlign w:val="center"/>
            <w:hideMark/>
          </w:tcPr>
          <w:p w14:paraId="1F7056C3" w14:textId="77777777" w:rsidR="005D4B9A" w:rsidRPr="005D4B9A" w:rsidRDefault="005D4B9A" w:rsidP="005D4B9A">
            <w:pPr>
              <w:rPr>
                <w:b/>
                <w:bCs/>
                <w:sz w:val="14"/>
                <w:szCs w:val="14"/>
              </w:rPr>
            </w:pPr>
            <w:r w:rsidRPr="005D4B9A">
              <w:rPr>
                <w:b/>
                <w:bCs/>
                <w:sz w:val="14"/>
                <w:szCs w:val="14"/>
              </w:rPr>
              <w:t>Propusnost (približno)</w:t>
            </w:r>
          </w:p>
        </w:tc>
        <w:tc>
          <w:tcPr>
            <w:tcW w:w="0" w:type="auto"/>
            <w:vAlign w:val="center"/>
            <w:hideMark/>
          </w:tcPr>
          <w:p w14:paraId="33BD3A80" w14:textId="77777777" w:rsidR="005D4B9A" w:rsidRPr="005D4B9A" w:rsidRDefault="005D4B9A" w:rsidP="005D4B9A">
            <w:pPr>
              <w:rPr>
                <w:b/>
                <w:bCs/>
                <w:sz w:val="14"/>
                <w:szCs w:val="14"/>
              </w:rPr>
            </w:pPr>
            <w:r w:rsidRPr="005D4B9A">
              <w:rPr>
                <w:b/>
                <w:bCs/>
                <w:sz w:val="14"/>
                <w:szCs w:val="14"/>
              </w:rPr>
              <w:t>Domet i doseg</w:t>
            </w:r>
          </w:p>
        </w:tc>
        <w:tc>
          <w:tcPr>
            <w:tcW w:w="0" w:type="auto"/>
            <w:vAlign w:val="center"/>
            <w:hideMark/>
          </w:tcPr>
          <w:p w14:paraId="7D7A1B29" w14:textId="77777777" w:rsidR="005D4B9A" w:rsidRPr="005D4B9A" w:rsidRDefault="005D4B9A" w:rsidP="005D4B9A">
            <w:pPr>
              <w:rPr>
                <w:b/>
                <w:bCs/>
                <w:sz w:val="14"/>
                <w:szCs w:val="14"/>
              </w:rPr>
            </w:pPr>
            <w:r w:rsidRPr="005D4B9A">
              <w:rPr>
                <w:b/>
                <w:bCs/>
                <w:sz w:val="14"/>
                <w:szCs w:val="14"/>
              </w:rPr>
              <w:t>Ključne karakteristike i utjecaj</w:t>
            </w:r>
          </w:p>
        </w:tc>
      </w:tr>
      <w:tr w:rsidR="005D4B9A" w:rsidRPr="00465D00" w14:paraId="09DF4F63" w14:textId="77777777" w:rsidTr="005D4B9A">
        <w:trPr>
          <w:tblCellSpacing w:w="15" w:type="dxa"/>
        </w:trPr>
        <w:tc>
          <w:tcPr>
            <w:tcW w:w="0" w:type="auto"/>
            <w:vAlign w:val="center"/>
            <w:hideMark/>
          </w:tcPr>
          <w:p w14:paraId="1715030F" w14:textId="77777777" w:rsidR="005D4B9A" w:rsidRPr="005D4B9A" w:rsidRDefault="005D4B9A" w:rsidP="005D4B9A">
            <w:pPr>
              <w:rPr>
                <w:sz w:val="14"/>
                <w:szCs w:val="14"/>
              </w:rPr>
            </w:pPr>
            <w:r w:rsidRPr="005D4B9A">
              <w:rPr>
                <w:b/>
                <w:bCs/>
                <w:sz w:val="14"/>
                <w:szCs w:val="14"/>
              </w:rPr>
              <w:t>Govor</w:t>
            </w:r>
          </w:p>
        </w:tc>
        <w:tc>
          <w:tcPr>
            <w:tcW w:w="0" w:type="auto"/>
            <w:vAlign w:val="center"/>
            <w:hideMark/>
          </w:tcPr>
          <w:p w14:paraId="1C230967" w14:textId="77777777" w:rsidR="005D4B9A" w:rsidRPr="005D4B9A" w:rsidRDefault="005D4B9A" w:rsidP="005D4B9A">
            <w:pPr>
              <w:rPr>
                <w:sz w:val="14"/>
                <w:szCs w:val="14"/>
              </w:rPr>
            </w:pPr>
            <w:r w:rsidRPr="005D4B9A">
              <w:rPr>
                <w:sz w:val="14"/>
                <w:szCs w:val="14"/>
              </w:rPr>
              <w:t>Prije ~100.000 godina</w:t>
            </w:r>
          </w:p>
        </w:tc>
        <w:tc>
          <w:tcPr>
            <w:tcW w:w="0" w:type="auto"/>
            <w:vAlign w:val="center"/>
            <w:hideMark/>
          </w:tcPr>
          <w:p w14:paraId="072C7BAE" w14:textId="77777777" w:rsidR="005D4B9A" w:rsidRPr="005D4B9A" w:rsidRDefault="005D4B9A" w:rsidP="005D4B9A">
            <w:pPr>
              <w:rPr>
                <w:sz w:val="14"/>
                <w:szCs w:val="14"/>
              </w:rPr>
            </w:pPr>
            <w:r w:rsidRPr="005D4B9A">
              <w:rPr>
                <w:sz w:val="14"/>
                <w:szCs w:val="14"/>
              </w:rPr>
              <w:t>Trenutna (lice u lice)</w:t>
            </w:r>
          </w:p>
        </w:tc>
        <w:tc>
          <w:tcPr>
            <w:tcW w:w="0" w:type="auto"/>
            <w:vAlign w:val="center"/>
            <w:hideMark/>
          </w:tcPr>
          <w:p w14:paraId="50916BB8" w14:textId="77777777" w:rsidR="005D4B9A" w:rsidRPr="005D4B9A" w:rsidRDefault="005D4B9A" w:rsidP="005D4B9A">
            <w:pPr>
              <w:rPr>
                <w:sz w:val="14"/>
                <w:szCs w:val="14"/>
              </w:rPr>
            </w:pPr>
            <w:r w:rsidRPr="005D4B9A">
              <w:rPr>
                <w:sz w:val="14"/>
                <w:szCs w:val="14"/>
              </w:rPr>
              <w:t>Ograničena na riječi i geste</w:t>
            </w:r>
          </w:p>
        </w:tc>
        <w:tc>
          <w:tcPr>
            <w:tcW w:w="0" w:type="auto"/>
            <w:vAlign w:val="center"/>
            <w:hideMark/>
          </w:tcPr>
          <w:p w14:paraId="75DE63CF" w14:textId="77777777" w:rsidR="005D4B9A" w:rsidRPr="005D4B9A" w:rsidRDefault="005D4B9A" w:rsidP="005D4B9A">
            <w:pPr>
              <w:rPr>
                <w:sz w:val="14"/>
                <w:szCs w:val="14"/>
              </w:rPr>
            </w:pPr>
            <w:r w:rsidRPr="005D4B9A">
              <w:rPr>
                <w:sz w:val="14"/>
                <w:szCs w:val="14"/>
              </w:rPr>
              <w:t>~3 kbit/s (govorni signal)</w:t>
            </w:r>
          </w:p>
        </w:tc>
        <w:tc>
          <w:tcPr>
            <w:tcW w:w="0" w:type="auto"/>
            <w:vAlign w:val="center"/>
            <w:hideMark/>
          </w:tcPr>
          <w:p w14:paraId="6FA7E09A" w14:textId="77777777" w:rsidR="005D4B9A" w:rsidRPr="005D4B9A" w:rsidRDefault="005D4B9A" w:rsidP="005D4B9A">
            <w:pPr>
              <w:rPr>
                <w:sz w:val="14"/>
                <w:szCs w:val="14"/>
              </w:rPr>
            </w:pPr>
            <w:r w:rsidRPr="005D4B9A">
              <w:rPr>
                <w:sz w:val="14"/>
                <w:szCs w:val="14"/>
              </w:rPr>
              <w:t>Lokalni (slušni doseg)</w:t>
            </w:r>
          </w:p>
        </w:tc>
        <w:tc>
          <w:tcPr>
            <w:tcW w:w="0" w:type="auto"/>
            <w:vAlign w:val="center"/>
            <w:hideMark/>
          </w:tcPr>
          <w:p w14:paraId="16605D13" w14:textId="77777777" w:rsidR="005D4B9A" w:rsidRPr="005D4B9A" w:rsidRDefault="005D4B9A" w:rsidP="005D4B9A">
            <w:pPr>
              <w:rPr>
                <w:sz w:val="14"/>
                <w:szCs w:val="14"/>
              </w:rPr>
            </w:pPr>
            <w:r w:rsidRPr="005D4B9A">
              <w:rPr>
                <w:sz w:val="14"/>
                <w:szCs w:val="14"/>
              </w:rPr>
              <w:t>Osobna komunikacija, temelj društvene interakcije</w:t>
            </w:r>
          </w:p>
        </w:tc>
      </w:tr>
      <w:tr w:rsidR="005D4B9A" w:rsidRPr="00465D00" w14:paraId="40C75262" w14:textId="77777777" w:rsidTr="005D4B9A">
        <w:trPr>
          <w:tblCellSpacing w:w="15" w:type="dxa"/>
        </w:trPr>
        <w:tc>
          <w:tcPr>
            <w:tcW w:w="0" w:type="auto"/>
            <w:vAlign w:val="center"/>
            <w:hideMark/>
          </w:tcPr>
          <w:p w14:paraId="56F54641" w14:textId="77777777" w:rsidR="005D4B9A" w:rsidRPr="005D4B9A" w:rsidRDefault="005D4B9A" w:rsidP="005D4B9A">
            <w:pPr>
              <w:rPr>
                <w:sz w:val="14"/>
                <w:szCs w:val="14"/>
              </w:rPr>
            </w:pPr>
            <w:r w:rsidRPr="005D4B9A">
              <w:rPr>
                <w:b/>
                <w:bCs/>
                <w:sz w:val="14"/>
                <w:szCs w:val="14"/>
              </w:rPr>
              <w:t>Pisani jezik</w:t>
            </w:r>
          </w:p>
        </w:tc>
        <w:tc>
          <w:tcPr>
            <w:tcW w:w="0" w:type="auto"/>
            <w:vAlign w:val="center"/>
            <w:hideMark/>
          </w:tcPr>
          <w:p w14:paraId="1A951BC9" w14:textId="77777777" w:rsidR="005D4B9A" w:rsidRPr="005D4B9A" w:rsidRDefault="005D4B9A" w:rsidP="005D4B9A">
            <w:pPr>
              <w:rPr>
                <w:sz w:val="14"/>
                <w:szCs w:val="14"/>
              </w:rPr>
            </w:pPr>
            <w:r w:rsidRPr="005D4B9A">
              <w:rPr>
                <w:sz w:val="14"/>
                <w:szCs w:val="14"/>
              </w:rPr>
              <w:t>Prije ~5.000 godina</w:t>
            </w:r>
          </w:p>
        </w:tc>
        <w:tc>
          <w:tcPr>
            <w:tcW w:w="0" w:type="auto"/>
            <w:vAlign w:val="center"/>
            <w:hideMark/>
          </w:tcPr>
          <w:p w14:paraId="65579E45" w14:textId="77777777" w:rsidR="005D4B9A" w:rsidRPr="005D4B9A" w:rsidRDefault="005D4B9A" w:rsidP="005D4B9A">
            <w:pPr>
              <w:rPr>
                <w:sz w:val="14"/>
                <w:szCs w:val="14"/>
              </w:rPr>
            </w:pPr>
            <w:r w:rsidRPr="005D4B9A">
              <w:rPr>
                <w:sz w:val="14"/>
                <w:szCs w:val="14"/>
              </w:rPr>
              <w:t>Sporo (putem glasnika ili pisama)</w:t>
            </w:r>
          </w:p>
        </w:tc>
        <w:tc>
          <w:tcPr>
            <w:tcW w:w="0" w:type="auto"/>
            <w:vAlign w:val="center"/>
            <w:hideMark/>
          </w:tcPr>
          <w:p w14:paraId="6D5FBC5E" w14:textId="77777777" w:rsidR="005D4B9A" w:rsidRPr="005D4B9A" w:rsidRDefault="005D4B9A" w:rsidP="005D4B9A">
            <w:pPr>
              <w:rPr>
                <w:sz w:val="14"/>
                <w:szCs w:val="14"/>
              </w:rPr>
            </w:pPr>
            <w:r w:rsidRPr="005D4B9A">
              <w:rPr>
                <w:sz w:val="14"/>
                <w:szCs w:val="14"/>
              </w:rPr>
              <w:t>Veća količina nego govor; trajna pohrana</w:t>
            </w:r>
          </w:p>
        </w:tc>
        <w:tc>
          <w:tcPr>
            <w:tcW w:w="0" w:type="auto"/>
            <w:vAlign w:val="center"/>
            <w:hideMark/>
          </w:tcPr>
          <w:p w14:paraId="0CCA534B" w14:textId="77777777" w:rsidR="005D4B9A" w:rsidRPr="005D4B9A" w:rsidRDefault="005D4B9A" w:rsidP="005D4B9A">
            <w:pPr>
              <w:rPr>
                <w:sz w:val="14"/>
                <w:szCs w:val="14"/>
              </w:rPr>
            </w:pPr>
            <w:r w:rsidRPr="005D4B9A">
              <w:rPr>
                <w:sz w:val="14"/>
                <w:szCs w:val="14"/>
              </w:rPr>
              <w:t>~5 znakova/s (ručno pisanje)</w:t>
            </w:r>
          </w:p>
        </w:tc>
        <w:tc>
          <w:tcPr>
            <w:tcW w:w="0" w:type="auto"/>
            <w:vAlign w:val="center"/>
            <w:hideMark/>
          </w:tcPr>
          <w:p w14:paraId="48EA2283" w14:textId="77777777" w:rsidR="005D4B9A" w:rsidRPr="005D4B9A" w:rsidRDefault="005D4B9A" w:rsidP="005D4B9A">
            <w:pPr>
              <w:rPr>
                <w:sz w:val="14"/>
                <w:szCs w:val="14"/>
              </w:rPr>
            </w:pPr>
            <w:r w:rsidRPr="005D4B9A">
              <w:rPr>
                <w:sz w:val="14"/>
                <w:szCs w:val="14"/>
              </w:rPr>
              <w:t>Regionalni</w:t>
            </w:r>
          </w:p>
        </w:tc>
        <w:tc>
          <w:tcPr>
            <w:tcW w:w="0" w:type="auto"/>
            <w:vAlign w:val="center"/>
            <w:hideMark/>
          </w:tcPr>
          <w:p w14:paraId="593AD341" w14:textId="77777777" w:rsidR="005D4B9A" w:rsidRPr="005D4B9A" w:rsidRDefault="005D4B9A" w:rsidP="005D4B9A">
            <w:pPr>
              <w:rPr>
                <w:sz w:val="14"/>
                <w:szCs w:val="14"/>
              </w:rPr>
            </w:pPr>
            <w:r w:rsidRPr="005D4B9A">
              <w:rPr>
                <w:sz w:val="14"/>
                <w:szCs w:val="14"/>
              </w:rPr>
              <w:t>Pohrana znanja, omogućuje razvoj civilizacija</w:t>
            </w:r>
          </w:p>
        </w:tc>
      </w:tr>
      <w:tr w:rsidR="005D4B9A" w:rsidRPr="00465D00" w14:paraId="5AE5B199" w14:textId="77777777" w:rsidTr="005D4B9A">
        <w:trPr>
          <w:tblCellSpacing w:w="15" w:type="dxa"/>
        </w:trPr>
        <w:tc>
          <w:tcPr>
            <w:tcW w:w="0" w:type="auto"/>
            <w:vAlign w:val="center"/>
            <w:hideMark/>
          </w:tcPr>
          <w:p w14:paraId="39B0576A" w14:textId="77777777" w:rsidR="005D4B9A" w:rsidRPr="005D4B9A" w:rsidRDefault="005D4B9A" w:rsidP="005D4B9A">
            <w:pPr>
              <w:rPr>
                <w:sz w:val="14"/>
                <w:szCs w:val="14"/>
              </w:rPr>
            </w:pPr>
            <w:r w:rsidRPr="005D4B9A">
              <w:rPr>
                <w:b/>
                <w:bCs/>
                <w:sz w:val="14"/>
                <w:szCs w:val="14"/>
              </w:rPr>
              <w:t>Tiskarski stroj</w:t>
            </w:r>
          </w:p>
        </w:tc>
        <w:tc>
          <w:tcPr>
            <w:tcW w:w="0" w:type="auto"/>
            <w:vAlign w:val="center"/>
            <w:hideMark/>
          </w:tcPr>
          <w:p w14:paraId="3D1640DE" w14:textId="77777777" w:rsidR="005D4B9A" w:rsidRPr="005D4B9A" w:rsidRDefault="005D4B9A" w:rsidP="005D4B9A">
            <w:pPr>
              <w:rPr>
                <w:sz w:val="14"/>
                <w:szCs w:val="14"/>
              </w:rPr>
            </w:pPr>
            <w:r w:rsidRPr="005D4B9A">
              <w:rPr>
                <w:sz w:val="14"/>
                <w:szCs w:val="14"/>
              </w:rPr>
              <w:t>15. stoljeće</w:t>
            </w:r>
          </w:p>
        </w:tc>
        <w:tc>
          <w:tcPr>
            <w:tcW w:w="0" w:type="auto"/>
            <w:vAlign w:val="center"/>
            <w:hideMark/>
          </w:tcPr>
          <w:p w14:paraId="19C369CE" w14:textId="77777777" w:rsidR="005D4B9A" w:rsidRPr="005D4B9A" w:rsidRDefault="005D4B9A" w:rsidP="005D4B9A">
            <w:pPr>
              <w:rPr>
                <w:sz w:val="14"/>
                <w:szCs w:val="14"/>
              </w:rPr>
            </w:pPr>
            <w:r w:rsidRPr="005D4B9A">
              <w:rPr>
                <w:sz w:val="14"/>
                <w:szCs w:val="14"/>
              </w:rPr>
              <w:t>Brže od ručnog prepisivanja</w:t>
            </w:r>
          </w:p>
        </w:tc>
        <w:tc>
          <w:tcPr>
            <w:tcW w:w="0" w:type="auto"/>
            <w:vAlign w:val="center"/>
            <w:hideMark/>
          </w:tcPr>
          <w:p w14:paraId="78BEBF8D" w14:textId="77777777" w:rsidR="005D4B9A" w:rsidRPr="005D4B9A" w:rsidRDefault="005D4B9A" w:rsidP="005D4B9A">
            <w:pPr>
              <w:rPr>
                <w:sz w:val="14"/>
                <w:szCs w:val="14"/>
              </w:rPr>
            </w:pPr>
            <w:r w:rsidRPr="005D4B9A">
              <w:rPr>
                <w:sz w:val="14"/>
                <w:szCs w:val="14"/>
              </w:rPr>
              <w:t>Masovna proizvodnja tekstova</w:t>
            </w:r>
          </w:p>
        </w:tc>
        <w:tc>
          <w:tcPr>
            <w:tcW w:w="0" w:type="auto"/>
            <w:vAlign w:val="center"/>
            <w:hideMark/>
          </w:tcPr>
          <w:p w14:paraId="48C77B82" w14:textId="77777777" w:rsidR="005D4B9A" w:rsidRPr="005D4B9A" w:rsidRDefault="005D4B9A" w:rsidP="005D4B9A">
            <w:pPr>
              <w:rPr>
                <w:sz w:val="14"/>
                <w:szCs w:val="14"/>
              </w:rPr>
            </w:pPr>
            <w:r w:rsidRPr="005D4B9A">
              <w:rPr>
                <w:sz w:val="14"/>
                <w:szCs w:val="14"/>
              </w:rPr>
              <w:t>~1000 stranica/dan (tiskanje)</w:t>
            </w:r>
          </w:p>
        </w:tc>
        <w:tc>
          <w:tcPr>
            <w:tcW w:w="0" w:type="auto"/>
            <w:vAlign w:val="center"/>
            <w:hideMark/>
          </w:tcPr>
          <w:p w14:paraId="27DA0AA9" w14:textId="77777777" w:rsidR="005D4B9A" w:rsidRPr="005D4B9A" w:rsidRDefault="005D4B9A" w:rsidP="005D4B9A">
            <w:pPr>
              <w:rPr>
                <w:sz w:val="14"/>
                <w:szCs w:val="14"/>
              </w:rPr>
            </w:pPr>
            <w:r w:rsidRPr="005D4B9A">
              <w:rPr>
                <w:sz w:val="14"/>
                <w:szCs w:val="14"/>
              </w:rPr>
              <w:t>Regionalni do globalni</w:t>
            </w:r>
          </w:p>
        </w:tc>
        <w:tc>
          <w:tcPr>
            <w:tcW w:w="0" w:type="auto"/>
            <w:vAlign w:val="center"/>
            <w:hideMark/>
          </w:tcPr>
          <w:p w14:paraId="72D7C677" w14:textId="77777777" w:rsidR="005D4B9A" w:rsidRPr="005D4B9A" w:rsidRDefault="005D4B9A" w:rsidP="005D4B9A">
            <w:pPr>
              <w:rPr>
                <w:sz w:val="14"/>
                <w:szCs w:val="14"/>
              </w:rPr>
            </w:pPr>
            <w:r w:rsidRPr="005D4B9A">
              <w:rPr>
                <w:sz w:val="14"/>
                <w:szCs w:val="14"/>
              </w:rPr>
              <w:t>Širenje pismenosti, znanstvena i kulturna revolucija</w:t>
            </w:r>
          </w:p>
        </w:tc>
      </w:tr>
      <w:tr w:rsidR="005D4B9A" w:rsidRPr="00465D00" w14:paraId="7CB95E45" w14:textId="77777777" w:rsidTr="005D4B9A">
        <w:trPr>
          <w:tblCellSpacing w:w="15" w:type="dxa"/>
        </w:trPr>
        <w:tc>
          <w:tcPr>
            <w:tcW w:w="0" w:type="auto"/>
            <w:vAlign w:val="center"/>
            <w:hideMark/>
          </w:tcPr>
          <w:p w14:paraId="38DB29DA" w14:textId="77777777" w:rsidR="005D4B9A" w:rsidRPr="005D4B9A" w:rsidRDefault="005D4B9A" w:rsidP="005D4B9A">
            <w:pPr>
              <w:rPr>
                <w:sz w:val="14"/>
                <w:szCs w:val="14"/>
              </w:rPr>
            </w:pPr>
            <w:r w:rsidRPr="005D4B9A">
              <w:rPr>
                <w:b/>
                <w:bCs/>
                <w:sz w:val="14"/>
                <w:szCs w:val="14"/>
              </w:rPr>
              <w:t>Telegraf</w:t>
            </w:r>
          </w:p>
        </w:tc>
        <w:tc>
          <w:tcPr>
            <w:tcW w:w="0" w:type="auto"/>
            <w:vAlign w:val="center"/>
            <w:hideMark/>
          </w:tcPr>
          <w:p w14:paraId="4AE15FEB" w14:textId="77777777" w:rsidR="005D4B9A" w:rsidRPr="005D4B9A" w:rsidRDefault="005D4B9A" w:rsidP="005D4B9A">
            <w:pPr>
              <w:rPr>
                <w:sz w:val="14"/>
                <w:szCs w:val="14"/>
              </w:rPr>
            </w:pPr>
            <w:r w:rsidRPr="005D4B9A">
              <w:rPr>
                <w:sz w:val="14"/>
                <w:szCs w:val="14"/>
              </w:rPr>
              <w:t>19. stoljeće</w:t>
            </w:r>
          </w:p>
        </w:tc>
        <w:tc>
          <w:tcPr>
            <w:tcW w:w="0" w:type="auto"/>
            <w:vAlign w:val="center"/>
            <w:hideMark/>
          </w:tcPr>
          <w:p w14:paraId="43299E67" w14:textId="77777777" w:rsidR="005D4B9A" w:rsidRPr="005D4B9A" w:rsidRDefault="005D4B9A" w:rsidP="005D4B9A">
            <w:pPr>
              <w:rPr>
                <w:sz w:val="14"/>
                <w:szCs w:val="14"/>
              </w:rPr>
            </w:pPr>
            <w:r w:rsidRPr="005D4B9A">
              <w:rPr>
                <w:sz w:val="14"/>
                <w:szCs w:val="14"/>
              </w:rPr>
              <w:t>Brzina svjetlosti kroz žicu</w:t>
            </w:r>
          </w:p>
        </w:tc>
        <w:tc>
          <w:tcPr>
            <w:tcW w:w="0" w:type="auto"/>
            <w:vAlign w:val="center"/>
            <w:hideMark/>
          </w:tcPr>
          <w:p w14:paraId="2EAE9BB4" w14:textId="77777777" w:rsidR="005D4B9A" w:rsidRPr="005D4B9A" w:rsidRDefault="005D4B9A" w:rsidP="005D4B9A">
            <w:pPr>
              <w:rPr>
                <w:sz w:val="14"/>
                <w:szCs w:val="14"/>
              </w:rPr>
            </w:pPr>
            <w:r w:rsidRPr="005D4B9A">
              <w:rPr>
                <w:sz w:val="14"/>
                <w:szCs w:val="14"/>
              </w:rPr>
              <w:t>Tekstualne poruke (Morseov kod)</w:t>
            </w:r>
          </w:p>
        </w:tc>
        <w:tc>
          <w:tcPr>
            <w:tcW w:w="0" w:type="auto"/>
            <w:vAlign w:val="center"/>
            <w:hideMark/>
          </w:tcPr>
          <w:p w14:paraId="7B980A66" w14:textId="77777777" w:rsidR="005D4B9A" w:rsidRPr="005D4B9A" w:rsidRDefault="005D4B9A" w:rsidP="005D4B9A">
            <w:pPr>
              <w:rPr>
                <w:sz w:val="14"/>
                <w:szCs w:val="14"/>
              </w:rPr>
            </w:pPr>
            <w:r w:rsidRPr="005D4B9A">
              <w:rPr>
                <w:sz w:val="14"/>
                <w:szCs w:val="14"/>
              </w:rPr>
              <w:t>~1–10 bit/s</w:t>
            </w:r>
          </w:p>
        </w:tc>
        <w:tc>
          <w:tcPr>
            <w:tcW w:w="0" w:type="auto"/>
            <w:vAlign w:val="center"/>
            <w:hideMark/>
          </w:tcPr>
          <w:p w14:paraId="12D3EC3C" w14:textId="77777777" w:rsidR="005D4B9A" w:rsidRPr="005D4B9A" w:rsidRDefault="005D4B9A" w:rsidP="005D4B9A">
            <w:pPr>
              <w:rPr>
                <w:sz w:val="14"/>
                <w:szCs w:val="14"/>
              </w:rPr>
            </w:pPr>
            <w:r w:rsidRPr="005D4B9A">
              <w:rPr>
                <w:sz w:val="14"/>
                <w:szCs w:val="14"/>
              </w:rPr>
              <w:t>Međunarodni</w:t>
            </w:r>
          </w:p>
        </w:tc>
        <w:tc>
          <w:tcPr>
            <w:tcW w:w="0" w:type="auto"/>
            <w:vAlign w:val="center"/>
            <w:hideMark/>
          </w:tcPr>
          <w:p w14:paraId="671A72F7" w14:textId="77777777" w:rsidR="005D4B9A" w:rsidRPr="005D4B9A" w:rsidRDefault="005D4B9A" w:rsidP="005D4B9A">
            <w:pPr>
              <w:rPr>
                <w:sz w:val="14"/>
                <w:szCs w:val="14"/>
              </w:rPr>
            </w:pPr>
            <w:r w:rsidRPr="005D4B9A">
              <w:rPr>
                <w:sz w:val="14"/>
                <w:szCs w:val="14"/>
              </w:rPr>
              <w:t>Trenutni prijenos na velike udaljenosti, povezuje kontinente</w:t>
            </w:r>
          </w:p>
        </w:tc>
      </w:tr>
      <w:tr w:rsidR="005D4B9A" w:rsidRPr="00465D00" w14:paraId="5C24F70C" w14:textId="77777777" w:rsidTr="005D4B9A">
        <w:trPr>
          <w:tblCellSpacing w:w="15" w:type="dxa"/>
        </w:trPr>
        <w:tc>
          <w:tcPr>
            <w:tcW w:w="0" w:type="auto"/>
            <w:vAlign w:val="center"/>
            <w:hideMark/>
          </w:tcPr>
          <w:p w14:paraId="6E627686" w14:textId="77777777" w:rsidR="005D4B9A" w:rsidRPr="005D4B9A" w:rsidRDefault="005D4B9A" w:rsidP="005D4B9A">
            <w:pPr>
              <w:rPr>
                <w:sz w:val="14"/>
                <w:szCs w:val="14"/>
              </w:rPr>
            </w:pPr>
            <w:r w:rsidRPr="005D4B9A">
              <w:rPr>
                <w:b/>
                <w:bCs/>
                <w:sz w:val="14"/>
                <w:szCs w:val="14"/>
              </w:rPr>
              <w:t>Radio</w:t>
            </w:r>
          </w:p>
        </w:tc>
        <w:tc>
          <w:tcPr>
            <w:tcW w:w="0" w:type="auto"/>
            <w:vAlign w:val="center"/>
            <w:hideMark/>
          </w:tcPr>
          <w:p w14:paraId="5269DD74" w14:textId="77777777" w:rsidR="005D4B9A" w:rsidRPr="005D4B9A" w:rsidRDefault="005D4B9A" w:rsidP="005D4B9A">
            <w:pPr>
              <w:rPr>
                <w:sz w:val="14"/>
                <w:szCs w:val="14"/>
              </w:rPr>
            </w:pPr>
            <w:r w:rsidRPr="005D4B9A">
              <w:rPr>
                <w:sz w:val="14"/>
                <w:szCs w:val="14"/>
              </w:rPr>
              <w:t>Početak 20. stoljeća</w:t>
            </w:r>
          </w:p>
        </w:tc>
        <w:tc>
          <w:tcPr>
            <w:tcW w:w="0" w:type="auto"/>
            <w:vAlign w:val="center"/>
            <w:hideMark/>
          </w:tcPr>
          <w:p w14:paraId="42617ED6" w14:textId="77777777" w:rsidR="005D4B9A" w:rsidRPr="005D4B9A" w:rsidRDefault="005D4B9A" w:rsidP="005D4B9A">
            <w:pPr>
              <w:rPr>
                <w:sz w:val="14"/>
                <w:szCs w:val="14"/>
              </w:rPr>
            </w:pPr>
            <w:r w:rsidRPr="005D4B9A">
              <w:rPr>
                <w:sz w:val="14"/>
                <w:szCs w:val="14"/>
              </w:rPr>
              <w:t>Brzina svjetlosti (bežično)</w:t>
            </w:r>
          </w:p>
        </w:tc>
        <w:tc>
          <w:tcPr>
            <w:tcW w:w="0" w:type="auto"/>
            <w:vAlign w:val="center"/>
            <w:hideMark/>
          </w:tcPr>
          <w:p w14:paraId="314BAD76" w14:textId="77777777" w:rsidR="005D4B9A" w:rsidRPr="005D4B9A" w:rsidRDefault="005D4B9A" w:rsidP="005D4B9A">
            <w:pPr>
              <w:rPr>
                <w:sz w:val="14"/>
                <w:szCs w:val="14"/>
              </w:rPr>
            </w:pPr>
            <w:r w:rsidRPr="005D4B9A">
              <w:rPr>
                <w:sz w:val="14"/>
                <w:szCs w:val="14"/>
              </w:rPr>
              <w:t>Audio sadržaj (glas, glazba)</w:t>
            </w:r>
          </w:p>
        </w:tc>
        <w:tc>
          <w:tcPr>
            <w:tcW w:w="0" w:type="auto"/>
            <w:vAlign w:val="center"/>
            <w:hideMark/>
          </w:tcPr>
          <w:p w14:paraId="3F4A59EA" w14:textId="77777777" w:rsidR="005D4B9A" w:rsidRPr="005D4B9A" w:rsidRDefault="005D4B9A" w:rsidP="005D4B9A">
            <w:pPr>
              <w:rPr>
                <w:sz w:val="14"/>
                <w:szCs w:val="14"/>
              </w:rPr>
            </w:pPr>
            <w:r w:rsidRPr="005D4B9A">
              <w:rPr>
                <w:sz w:val="14"/>
                <w:szCs w:val="14"/>
              </w:rPr>
              <w:t>~10 kHz (AM radio), ~200 kHz (FM radio)</w:t>
            </w:r>
          </w:p>
        </w:tc>
        <w:tc>
          <w:tcPr>
            <w:tcW w:w="0" w:type="auto"/>
            <w:vAlign w:val="center"/>
            <w:hideMark/>
          </w:tcPr>
          <w:p w14:paraId="22683BE1" w14:textId="77777777" w:rsidR="005D4B9A" w:rsidRPr="005D4B9A" w:rsidRDefault="005D4B9A" w:rsidP="005D4B9A">
            <w:pPr>
              <w:rPr>
                <w:sz w:val="14"/>
                <w:szCs w:val="14"/>
              </w:rPr>
            </w:pPr>
            <w:r w:rsidRPr="005D4B9A">
              <w:rPr>
                <w:sz w:val="14"/>
                <w:szCs w:val="14"/>
              </w:rPr>
              <w:t>Globalni</w:t>
            </w:r>
          </w:p>
        </w:tc>
        <w:tc>
          <w:tcPr>
            <w:tcW w:w="0" w:type="auto"/>
            <w:vAlign w:val="center"/>
            <w:hideMark/>
          </w:tcPr>
          <w:p w14:paraId="13CDE05C" w14:textId="77777777" w:rsidR="005D4B9A" w:rsidRPr="005D4B9A" w:rsidRDefault="005D4B9A" w:rsidP="005D4B9A">
            <w:pPr>
              <w:rPr>
                <w:sz w:val="14"/>
                <w:szCs w:val="14"/>
              </w:rPr>
            </w:pPr>
            <w:r w:rsidRPr="005D4B9A">
              <w:rPr>
                <w:sz w:val="14"/>
                <w:szCs w:val="14"/>
              </w:rPr>
              <w:t>Masovna komunikacija, informiranje i zabava javnosti</w:t>
            </w:r>
          </w:p>
        </w:tc>
      </w:tr>
      <w:tr w:rsidR="005D4B9A" w:rsidRPr="00465D00" w14:paraId="583CC854" w14:textId="77777777" w:rsidTr="005D4B9A">
        <w:trPr>
          <w:tblCellSpacing w:w="15" w:type="dxa"/>
        </w:trPr>
        <w:tc>
          <w:tcPr>
            <w:tcW w:w="0" w:type="auto"/>
            <w:vAlign w:val="center"/>
            <w:hideMark/>
          </w:tcPr>
          <w:p w14:paraId="11266818" w14:textId="77777777" w:rsidR="005D4B9A" w:rsidRPr="005D4B9A" w:rsidRDefault="005D4B9A" w:rsidP="005D4B9A">
            <w:pPr>
              <w:rPr>
                <w:sz w:val="14"/>
                <w:szCs w:val="14"/>
              </w:rPr>
            </w:pPr>
            <w:r w:rsidRPr="005D4B9A">
              <w:rPr>
                <w:b/>
                <w:bCs/>
                <w:sz w:val="14"/>
                <w:szCs w:val="14"/>
              </w:rPr>
              <w:t>Televizija</w:t>
            </w:r>
          </w:p>
        </w:tc>
        <w:tc>
          <w:tcPr>
            <w:tcW w:w="0" w:type="auto"/>
            <w:vAlign w:val="center"/>
            <w:hideMark/>
          </w:tcPr>
          <w:p w14:paraId="0974274E" w14:textId="77777777" w:rsidR="005D4B9A" w:rsidRPr="005D4B9A" w:rsidRDefault="005D4B9A" w:rsidP="005D4B9A">
            <w:pPr>
              <w:rPr>
                <w:sz w:val="14"/>
                <w:szCs w:val="14"/>
              </w:rPr>
            </w:pPr>
            <w:r w:rsidRPr="005D4B9A">
              <w:rPr>
                <w:sz w:val="14"/>
                <w:szCs w:val="14"/>
              </w:rPr>
              <w:t>Sredina 20. stoljeća</w:t>
            </w:r>
          </w:p>
        </w:tc>
        <w:tc>
          <w:tcPr>
            <w:tcW w:w="0" w:type="auto"/>
            <w:vAlign w:val="center"/>
            <w:hideMark/>
          </w:tcPr>
          <w:p w14:paraId="481492DC" w14:textId="77777777" w:rsidR="005D4B9A" w:rsidRPr="005D4B9A" w:rsidRDefault="005D4B9A" w:rsidP="005D4B9A">
            <w:pPr>
              <w:rPr>
                <w:sz w:val="14"/>
                <w:szCs w:val="14"/>
              </w:rPr>
            </w:pPr>
            <w:r w:rsidRPr="005D4B9A">
              <w:rPr>
                <w:sz w:val="14"/>
                <w:szCs w:val="14"/>
              </w:rPr>
              <w:t>Brzina svjetlosti (bežično/kabel)</w:t>
            </w:r>
          </w:p>
        </w:tc>
        <w:tc>
          <w:tcPr>
            <w:tcW w:w="0" w:type="auto"/>
            <w:vAlign w:val="center"/>
            <w:hideMark/>
          </w:tcPr>
          <w:p w14:paraId="5852CC40" w14:textId="77777777" w:rsidR="005D4B9A" w:rsidRPr="005D4B9A" w:rsidRDefault="005D4B9A" w:rsidP="005D4B9A">
            <w:pPr>
              <w:rPr>
                <w:sz w:val="14"/>
                <w:szCs w:val="14"/>
              </w:rPr>
            </w:pPr>
            <w:r w:rsidRPr="005D4B9A">
              <w:rPr>
                <w:sz w:val="14"/>
                <w:szCs w:val="14"/>
              </w:rPr>
              <w:t>Audio i video sadržaj</w:t>
            </w:r>
          </w:p>
        </w:tc>
        <w:tc>
          <w:tcPr>
            <w:tcW w:w="0" w:type="auto"/>
            <w:vAlign w:val="center"/>
            <w:hideMark/>
          </w:tcPr>
          <w:p w14:paraId="7B729447" w14:textId="77777777" w:rsidR="005D4B9A" w:rsidRPr="005D4B9A" w:rsidRDefault="005D4B9A" w:rsidP="005D4B9A">
            <w:pPr>
              <w:rPr>
                <w:sz w:val="14"/>
                <w:szCs w:val="14"/>
              </w:rPr>
            </w:pPr>
            <w:r w:rsidRPr="005D4B9A">
              <w:rPr>
                <w:sz w:val="14"/>
                <w:szCs w:val="14"/>
              </w:rPr>
              <w:t>~6 MHz (analogna TV)</w:t>
            </w:r>
          </w:p>
        </w:tc>
        <w:tc>
          <w:tcPr>
            <w:tcW w:w="0" w:type="auto"/>
            <w:vAlign w:val="center"/>
            <w:hideMark/>
          </w:tcPr>
          <w:p w14:paraId="75AF709C" w14:textId="77777777" w:rsidR="005D4B9A" w:rsidRPr="005D4B9A" w:rsidRDefault="005D4B9A" w:rsidP="005D4B9A">
            <w:pPr>
              <w:rPr>
                <w:sz w:val="14"/>
                <w:szCs w:val="14"/>
              </w:rPr>
            </w:pPr>
            <w:r w:rsidRPr="005D4B9A">
              <w:rPr>
                <w:sz w:val="14"/>
                <w:szCs w:val="14"/>
              </w:rPr>
              <w:t>Globalni</w:t>
            </w:r>
          </w:p>
        </w:tc>
        <w:tc>
          <w:tcPr>
            <w:tcW w:w="0" w:type="auto"/>
            <w:vAlign w:val="center"/>
            <w:hideMark/>
          </w:tcPr>
          <w:p w14:paraId="66800495" w14:textId="77777777" w:rsidR="005D4B9A" w:rsidRPr="005D4B9A" w:rsidRDefault="005D4B9A" w:rsidP="005D4B9A">
            <w:pPr>
              <w:rPr>
                <w:sz w:val="14"/>
                <w:szCs w:val="14"/>
              </w:rPr>
            </w:pPr>
            <w:r w:rsidRPr="005D4B9A">
              <w:rPr>
                <w:sz w:val="14"/>
                <w:szCs w:val="14"/>
              </w:rPr>
              <w:t>Vizualni medij, oblikovanje javnog mnijenja, reklame</w:t>
            </w:r>
          </w:p>
        </w:tc>
      </w:tr>
      <w:tr w:rsidR="005D4B9A" w:rsidRPr="00465D00" w14:paraId="25DC59D4" w14:textId="77777777" w:rsidTr="005D4B9A">
        <w:trPr>
          <w:tblCellSpacing w:w="15" w:type="dxa"/>
        </w:trPr>
        <w:tc>
          <w:tcPr>
            <w:tcW w:w="0" w:type="auto"/>
            <w:vAlign w:val="center"/>
            <w:hideMark/>
          </w:tcPr>
          <w:p w14:paraId="2EDE368D" w14:textId="77777777" w:rsidR="005D4B9A" w:rsidRPr="005D4B9A" w:rsidRDefault="005D4B9A" w:rsidP="005D4B9A">
            <w:pPr>
              <w:rPr>
                <w:sz w:val="14"/>
                <w:szCs w:val="14"/>
              </w:rPr>
            </w:pPr>
            <w:r w:rsidRPr="005D4B9A">
              <w:rPr>
                <w:b/>
                <w:bCs/>
                <w:sz w:val="14"/>
                <w:szCs w:val="14"/>
              </w:rPr>
              <w:t>Internet</w:t>
            </w:r>
          </w:p>
        </w:tc>
        <w:tc>
          <w:tcPr>
            <w:tcW w:w="0" w:type="auto"/>
            <w:vAlign w:val="center"/>
            <w:hideMark/>
          </w:tcPr>
          <w:p w14:paraId="1DDF989D" w14:textId="77777777" w:rsidR="005D4B9A" w:rsidRPr="005D4B9A" w:rsidRDefault="005D4B9A" w:rsidP="005D4B9A">
            <w:pPr>
              <w:rPr>
                <w:sz w:val="14"/>
                <w:szCs w:val="14"/>
              </w:rPr>
            </w:pPr>
            <w:r w:rsidRPr="005D4B9A">
              <w:rPr>
                <w:sz w:val="14"/>
                <w:szCs w:val="14"/>
              </w:rPr>
              <w:t>Kraj 20. stoljeća</w:t>
            </w:r>
          </w:p>
        </w:tc>
        <w:tc>
          <w:tcPr>
            <w:tcW w:w="0" w:type="auto"/>
            <w:vAlign w:val="center"/>
            <w:hideMark/>
          </w:tcPr>
          <w:p w14:paraId="25EE8D43" w14:textId="77777777" w:rsidR="005D4B9A" w:rsidRPr="005D4B9A" w:rsidRDefault="005D4B9A" w:rsidP="005D4B9A">
            <w:pPr>
              <w:rPr>
                <w:sz w:val="14"/>
                <w:szCs w:val="14"/>
              </w:rPr>
            </w:pPr>
            <w:r w:rsidRPr="005D4B9A">
              <w:rPr>
                <w:sz w:val="14"/>
                <w:szCs w:val="14"/>
              </w:rPr>
              <w:t>Trenutna (brzi protok podataka)</w:t>
            </w:r>
          </w:p>
        </w:tc>
        <w:tc>
          <w:tcPr>
            <w:tcW w:w="0" w:type="auto"/>
            <w:vAlign w:val="center"/>
            <w:hideMark/>
          </w:tcPr>
          <w:p w14:paraId="4BAE0F18" w14:textId="77777777" w:rsidR="005D4B9A" w:rsidRPr="005D4B9A" w:rsidRDefault="005D4B9A" w:rsidP="005D4B9A">
            <w:pPr>
              <w:rPr>
                <w:sz w:val="14"/>
                <w:szCs w:val="14"/>
              </w:rPr>
            </w:pPr>
            <w:r w:rsidRPr="005D4B9A">
              <w:rPr>
                <w:sz w:val="14"/>
                <w:szCs w:val="14"/>
              </w:rPr>
              <w:t>Neograničena količina digitalnih podataka</w:t>
            </w:r>
          </w:p>
        </w:tc>
        <w:tc>
          <w:tcPr>
            <w:tcW w:w="0" w:type="auto"/>
            <w:vAlign w:val="center"/>
            <w:hideMark/>
          </w:tcPr>
          <w:p w14:paraId="6F85D7B2" w14:textId="77777777" w:rsidR="005D4B9A" w:rsidRPr="005D4B9A" w:rsidRDefault="005D4B9A" w:rsidP="005D4B9A">
            <w:pPr>
              <w:rPr>
                <w:sz w:val="14"/>
                <w:szCs w:val="14"/>
              </w:rPr>
            </w:pPr>
            <w:r w:rsidRPr="005D4B9A">
              <w:rPr>
                <w:sz w:val="14"/>
                <w:szCs w:val="14"/>
              </w:rPr>
              <w:t>Kilobit/s do gigabit/s</w:t>
            </w:r>
          </w:p>
        </w:tc>
        <w:tc>
          <w:tcPr>
            <w:tcW w:w="0" w:type="auto"/>
            <w:vAlign w:val="center"/>
            <w:hideMark/>
          </w:tcPr>
          <w:p w14:paraId="7CB0A88B" w14:textId="77777777" w:rsidR="005D4B9A" w:rsidRPr="005D4B9A" w:rsidRDefault="005D4B9A" w:rsidP="005D4B9A">
            <w:pPr>
              <w:rPr>
                <w:sz w:val="14"/>
                <w:szCs w:val="14"/>
              </w:rPr>
            </w:pPr>
            <w:r w:rsidRPr="005D4B9A">
              <w:rPr>
                <w:sz w:val="14"/>
                <w:szCs w:val="14"/>
              </w:rPr>
              <w:t>Globalni</w:t>
            </w:r>
          </w:p>
        </w:tc>
        <w:tc>
          <w:tcPr>
            <w:tcW w:w="0" w:type="auto"/>
            <w:vAlign w:val="center"/>
            <w:hideMark/>
          </w:tcPr>
          <w:p w14:paraId="203ED775" w14:textId="77777777" w:rsidR="005D4B9A" w:rsidRPr="005D4B9A" w:rsidRDefault="005D4B9A" w:rsidP="005D4B9A">
            <w:pPr>
              <w:rPr>
                <w:sz w:val="14"/>
                <w:szCs w:val="14"/>
              </w:rPr>
            </w:pPr>
            <w:r w:rsidRPr="005D4B9A">
              <w:rPr>
                <w:sz w:val="14"/>
                <w:szCs w:val="14"/>
              </w:rPr>
              <w:t>Digitalna revolucija, interaktivnost, demokratizacija informacija</w:t>
            </w:r>
          </w:p>
        </w:tc>
      </w:tr>
      <w:tr w:rsidR="005D4B9A" w:rsidRPr="00465D00" w14:paraId="670E5C98" w14:textId="77777777" w:rsidTr="005D4B9A">
        <w:trPr>
          <w:tblCellSpacing w:w="15" w:type="dxa"/>
        </w:trPr>
        <w:tc>
          <w:tcPr>
            <w:tcW w:w="0" w:type="auto"/>
            <w:vAlign w:val="center"/>
            <w:hideMark/>
          </w:tcPr>
          <w:p w14:paraId="116EE7F2" w14:textId="77777777" w:rsidR="005D4B9A" w:rsidRPr="005D4B9A" w:rsidRDefault="005D4B9A" w:rsidP="005D4B9A">
            <w:pPr>
              <w:rPr>
                <w:sz w:val="14"/>
                <w:szCs w:val="14"/>
              </w:rPr>
            </w:pPr>
            <w:r w:rsidRPr="005D4B9A">
              <w:rPr>
                <w:b/>
                <w:bCs/>
                <w:sz w:val="14"/>
                <w:szCs w:val="14"/>
              </w:rPr>
              <w:t>AI sustavi</w:t>
            </w:r>
          </w:p>
        </w:tc>
        <w:tc>
          <w:tcPr>
            <w:tcW w:w="0" w:type="auto"/>
            <w:vAlign w:val="center"/>
            <w:hideMark/>
          </w:tcPr>
          <w:p w14:paraId="66C4DECB" w14:textId="77777777" w:rsidR="005D4B9A" w:rsidRPr="005D4B9A" w:rsidRDefault="005D4B9A" w:rsidP="005D4B9A">
            <w:pPr>
              <w:rPr>
                <w:sz w:val="14"/>
                <w:szCs w:val="14"/>
              </w:rPr>
            </w:pPr>
            <w:r w:rsidRPr="005D4B9A">
              <w:rPr>
                <w:sz w:val="14"/>
                <w:szCs w:val="14"/>
              </w:rPr>
              <w:t>Početak 21. stoljeća</w:t>
            </w:r>
          </w:p>
        </w:tc>
        <w:tc>
          <w:tcPr>
            <w:tcW w:w="0" w:type="auto"/>
            <w:vAlign w:val="center"/>
            <w:hideMark/>
          </w:tcPr>
          <w:p w14:paraId="29A3EE36" w14:textId="77777777" w:rsidR="005D4B9A" w:rsidRPr="005D4B9A" w:rsidRDefault="005D4B9A" w:rsidP="005D4B9A">
            <w:pPr>
              <w:rPr>
                <w:sz w:val="14"/>
                <w:szCs w:val="14"/>
              </w:rPr>
            </w:pPr>
            <w:r w:rsidRPr="005D4B9A">
              <w:rPr>
                <w:sz w:val="14"/>
                <w:szCs w:val="14"/>
              </w:rPr>
              <w:t>Trenutna (obrada u stvarnom vremenu)</w:t>
            </w:r>
          </w:p>
        </w:tc>
        <w:tc>
          <w:tcPr>
            <w:tcW w:w="0" w:type="auto"/>
            <w:vAlign w:val="center"/>
            <w:hideMark/>
          </w:tcPr>
          <w:p w14:paraId="10F646A4" w14:textId="77777777" w:rsidR="005D4B9A" w:rsidRPr="005D4B9A" w:rsidRDefault="005D4B9A" w:rsidP="005D4B9A">
            <w:pPr>
              <w:rPr>
                <w:sz w:val="14"/>
                <w:szCs w:val="14"/>
              </w:rPr>
            </w:pPr>
            <w:r w:rsidRPr="005D4B9A">
              <w:rPr>
                <w:sz w:val="14"/>
                <w:szCs w:val="14"/>
              </w:rPr>
              <w:t>Velike količine podataka, personalizacija</w:t>
            </w:r>
          </w:p>
        </w:tc>
        <w:tc>
          <w:tcPr>
            <w:tcW w:w="0" w:type="auto"/>
            <w:vAlign w:val="center"/>
            <w:hideMark/>
          </w:tcPr>
          <w:p w14:paraId="5300BDD2" w14:textId="77777777" w:rsidR="005D4B9A" w:rsidRPr="005D4B9A" w:rsidRDefault="005D4B9A" w:rsidP="005D4B9A">
            <w:pPr>
              <w:rPr>
                <w:sz w:val="14"/>
                <w:szCs w:val="14"/>
              </w:rPr>
            </w:pPr>
            <w:r w:rsidRPr="005D4B9A">
              <w:rPr>
                <w:sz w:val="14"/>
                <w:szCs w:val="14"/>
              </w:rPr>
              <w:t>Megabit/s do terabit/s (obrada podataka)</w:t>
            </w:r>
          </w:p>
        </w:tc>
        <w:tc>
          <w:tcPr>
            <w:tcW w:w="0" w:type="auto"/>
            <w:vAlign w:val="center"/>
            <w:hideMark/>
          </w:tcPr>
          <w:p w14:paraId="5E7EFCA0" w14:textId="77777777" w:rsidR="005D4B9A" w:rsidRPr="005D4B9A" w:rsidRDefault="005D4B9A" w:rsidP="005D4B9A">
            <w:pPr>
              <w:rPr>
                <w:sz w:val="14"/>
                <w:szCs w:val="14"/>
              </w:rPr>
            </w:pPr>
            <w:r w:rsidRPr="005D4B9A">
              <w:rPr>
                <w:sz w:val="14"/>
                <w:szCs w:val="14"/>
              </w:rPr>
              <w:t>Globalni, personalizirani</w:t>
            </w:r>
          </w:p>
        </w:tc>
        <w:tc>
          <w:tcPr>
            <w:tcW w:w="0" w:type="auto"/>
            <w:vAlign w:val="center"/>
            <w:hideMark/>
          </w:tcPr>
          <w:p w14:paraId="48AE7013" w14:textId="77777777" w:rsidR="005D4B9A" w:rsidRPr="005D4B9A" w:rsidRDefault="005D4B9A" w:rsidP="005D4B9A">
            <w:pPr>
              <w:rPr>
                <w:sz w:val="14"/>
                <w:szCs w:val="14"/>
              </w:rPr>
            </w:pPr>
            <w:r w:rsidRPr="005D4B9A">
              <w:rPr>
                <w:sz w:val="14"/>
                <w:szCs w:val="14"/>
              </w:rPr>
              <w:t>Automatizacija, prilagodba, napredno razumijevanje jezika</w:t>
            </w:r>
          </w:p>
        </w:tc>
      </w:tr>
    </w:tbl>
    <w:p w14:paraId="3AC08A02" w14:textId="77777777" w:rsidR="00C41581" w:rsidRDefault="00C41581" w:rsidP="00D379E4"/>
    <w:p w14:paraId="3A615C27" w14:textId="77777777" w:rsidR="002357B7" w:rsidRPr="00E61698" w:rsidRDefault="002357B7" w:rsidP="008D4111">
      <w:pPr>
        <w:pStyle w:val="Heading2"/>
      </w:pPr>
      <w:r w:rsidRPr="00E61698">
        <w:t>Internet i digitalna revolucija</w:t>
      </w:r>
    </w:p>
    <w:p w14:paraId="5F95BD22" w14:textId="77777777" w:rsidR="005C34B7" w:rsidRPr="005C34B7" w:rsidRDefault="005C34B7" w:rsidP="00DC2EF4">
      <w:r w:rsidRPr="005C34B7">
        <w:t>Negdje na razmeđi 20. i 21. stoljeća, u vremenu kada se činilo da je većina komunikacijskih izazova riješena brzim i globalnim povezivanjem putem telefona, radija i televizije, na horizontu se pojavio sasvim nov komunikacijski ekosustav: internet. U samo nekoliko desetljeća, taj je sustav, isprva zamišljen kao eksperimentalni projekt američke ARPA-e (Advanced Research Projects Agency), prerastao u temeljnu infrastrukturu za razmjenu informacija, suradnju i društvene promjene (Leiner et al., 2009).</w:t>
      </w:r>
    </w:p>
    <w:p w14:paraId="3B652182" w14:textId="77777777" w:rsidR="005C34B7" w:rsidRPr="005C34B7" w:rsidRDefault="005C34B7" w:rsidP="0053752F">
      <w:r w:rsidRPr="005C34B7">
        <w:t>U početku, ARPANET je zamišljen kao istraživačka mreža koja će povezivati znanstvenike i sveučilišta diljem Sjedinjenih Država. Primjera radi, Sveučilište u Kaliforniji (UCLA) i Institut za istraživanja Stanford (SRI) bili su među prvim institucijama koje su se uključile u projekt, omogućujući istraživačima bržu razmjenu podataka i koordinaciju eksperimenata. Ono što je u ranim sedamdesetima izgledalo kao nišna tehnološka ideja rezervirana za uski krug znanstvene zajednice, uskoro se pretvorilo u fundamentalni izum koji će obilježiti čitavu kasniju eru digitalne komunikacije.</w:t>
      </w:r>
    </w:p>
    <w:p w14:paraId="31C35EE1" w14:textId="77777777" w:rsidR="005C34B7" w:rsidRPr="005C34B7" w:rsidRDefault="005C34B7" w:rsidP="0053752F">
      <w:r w:rsidRPr="005C34B7">
        <w:t>Pravi skok dogodio se 1989. godine, kada je Tim Berners-Lee, znanstvenik iz CERN-a, osmislio World Wide Web (Berners-Lee, 1990). Ako je ARPANET bio “geografska žila kucavica” akademskih institucija, WWW je postao “lice” interneta, pretvarajući ga u platformu pristupačnu svakom korisniku. Kroz hipertekstualne poveznice i jednostavne web-preglednike, ljudi su po prvi put mogli “šetati” kroz daleke digitalne krajeve, istovremeno dijeleći dokumente, slike, pa čak i rane oblike multimedijalnih sadržaja.</w:t>
      </w:r>
    </w:p>
    <w:p w14:paraId="524DBFAB" w14:textId="77777777" w:rsidR="00347B71" w:rsidRPr="00347B71" w:rsidRDefault="00347B71" w:rsidP="00347B71">
      <w:pPr>
        <w:spacing w:line="278" w:lineRule="auto"/>
      </w:pPr>
      <w:r w:rsidRPr="00347B71">
        <w:lastRenderedPageBreak/>
        <w:t>Razvoj internetskih platformi i alata u posljednja se tri desetljeća pokazao kao središnji pokretač transformacija u načinu na koji ljudi međusobno komuniciraju, surađuju i zajednički oblikuju društvene odnose. S jedne strane, ovi procesi otvorili su nebrojene mogućnosti za umrežavanje, razmjenu ideja i stvaranje globalnih zajednica, dok su s druge strane potaknuli brojne kontroverze, prvenstveno o privatnosti i kvaliteti novonastalih odnosa.</w:t>
      </w:r>
    </w:p>
    <w:p w14:paraId="0BBEE222" w14:textId="4AB6E482" w:rsidR="00347B71" w:rsidRPr="00347B71" w:rsidRDefault="00347B71" w:rsidP="00457F62">
      <w:pPr>
        <w:pStyle w:val="Heading3"/>
      </w:pPr>
      <w:r w:rsidRPr="00347B71">
        <w:t>Proširenje komunikacijskih kanala</w:t>
      </w:r>
    </w:p>
    <w:p w14:paraId="34F5F21E" w14:textId="77777777" w:rsidR="00347B71" w:rsidRPr="00347B71" w:rsidRDefault="00347B71" w:rsidP="00347B71">
      <w:pPr>
        <w:spacing w:line="278" w:lineRule="auto"/>
      </w:pPr>
      <w:r w:rsidRPr="00347B71">
        <w:t>Među prvim masovno prihvaćenim internetskim uslugama ističe se e-pošta, koja je devedesetih godina 20. stoljeća unijela radikalan pomak u svakodnevnu poslovnu i osobnu razmjenu informacija. Za razliku od tradicionalne pošte i faksa, e-pošta je omogućila trenutačnu isporuku poruka bez obzira na geografsku udaljenost (Shapiro &amp; Varian, 1999). Primjerice, globalne tvrtke počele su povezivati svoje urede na različitim kontinentima gotovo u realnom vremenu, ubrzavajući donošenje odluka te podižući razinu koordinacije među timovima. Istodobno, privatni korisnici koristili su e-poštu za svakodnevnu komunikaciju s obitelji i prijateljima, čineći svijet “manjim mjestom” uz minimalan trošak i uz neusporedivu brzinu razmjene podataka.</w:t>
      </w:r>
    </w:p>
    <w:p w14:paraId="5A56327A" w14:textId="4474F499" w:rsidR="00347B71" w:rsidRPr="00347B71" w:rsidRDefault="00347B71" w:rsidP="001C7149">
      <w:pPr>
        <w:pStyle w:val="Heading3"/>
      </w:pPr>
      <w:r w:rsidRPr="00347B71">
        <w:t>Suradnja i kolaborativni alati</w:t>
      </w:r>
    </w:p>
    <w:p w14:paraId="37DB5A66" w14:textId="77777777" w:rsidR="00347B71" w:rsidRPr="00347B71" w:rsidRDefault="00347B71" w:rsidP="0053752F">
      <w:r w:rsidRPr="00347B71">
        <w:t>U nadogradnji na e-poštu, pojavili su se i različiti kolaborativni sustavi poput chat-roomova, foruma te instant messaginga (npr. ICQ, AIM, MSN Messenger). Ti rani oblici digitalne razmjene ubrzo su doprinijeli razvoju inovativnih platformi za grupni rad u “oblaku”, poput Basecampa ili Slacka, koje su značajno pojednostavile timsku suradnju na projektima, osobito kada je riječ o razvoju softvera, organizaciji međunarodnih konferencija ili koordinaciji daljinskog učenja (Benkler, 2006). Posebno je zanimljiv slučaj Mozilla Foundationa i izrade web-preglednika Firefox, gdje se tisuće volontera iz cijeloga svijeta koordiniralo putem chat-kanala i bug-tracking sustava, demonstrirajući kako se složeni projekti mogu izgraditi zahvaljujući dobro organiziranom online zajedništvu (Raymond, 1999).</w:t>
      </w:r>
    </w:p>
    <w:p w14:paraId="7527B9FE" w14:textId="34313412" w:rsidR="00347B71" w:rsidRPr="00347B71" w:rsidRDefault="00347B71" w:rsidP="00170358">
      <w:pPr>
        <w:pStyle w:val="Heading3"/>
      </w:pPr>
      <w:r w:rsidRPr="00347B71">
        <w:t>Ekspanzija društvenih mreža</w:t>
      </w:r>
    </w:p>
    <w:p w14:paraId="1017354B" w14:textId="77777777" w:rsidR="00347B71" w:rsidRPr="00347B71" w:rsidRDefault="00347B71" w:rsidP="0053752F">
      <w:r w:rsidRPr="00347B71">
        <w:t>Nakon učvršćivanja paradigme brze digitalne komunikacije, krajem 1990-ih i početkom 2000-ih dolazi do pojave rane generacije društvenih mreža, kao što je SixDegrees.com (pokrenut 1997.). Iako inicijalno ograničenog dosega, SixDegrees je utro put kasnijim mega-platformama poput MySpacea (2003.) i Facebooka (2004.), na kojima se iscrtao zamah masovnog “online druženja” (Boyd &amp; Ellison, 2007).</w:t>
      </w:r>
    </w:p>
    <w:p w14:paraId="2664C085" w14:textId="77777777" w:rsidR="009C24AC" w:rsidRPr="009C24AC" w:rsidRDefault="009C24AC" w:rsidP="0053752F">
      <w:r w:rsidRPr="009C24AC">
        <w:t xml:space="preserve">Nakon inicijalnog uzleta MySpacea, koji je početkom 2000-ih postao sinonim za glazbeno otkrivanje i interakciju s bendovima, internet je nastavio iznjedravati sve sofisticiranije oblike društvenih mreža i online platformi. Iako je MySpace tijekom određenog razdoblja bio ključni digitalni prostor za promociju glazbenika, DJ-eva i mladih talenata (Boyd, 2006), njegov je format ubrzo zasjenio Facebook, koji je uveo koncept stvarnih, </w:t>
      </w:r>
      <w:r w:rsidRPr="009C24AC">
        <w:rPr>
          <w:b/>
          <w:bCs/>
        </w:rPr>
        <w:t>pravičnijih</w:t>
      </w:r>
      <w:r w:rsidRPr="009C24AC">
        <w:t xml:space="preserve"> i </w:t>
      </w:r>
      <w:r w:rsidRPr="009C24AC">
        <w:rPr>
          <w:b/>
          <w:bCs/>
        </w:rPr>
        <w:t>privatnijih</w:t>
      </w:r>
      <w:r w:rsidRPr="009C24AC">
        <w:t xml:space="preserve"> korisničkih profila (Ellison, Steinfield &amp; Lampe, 2007). Uklanjanjem velikog dijela anonimnosti, Facebook je resetirao dinamiku digitalne socijalnosti – umjesto “nadimaka” i “avatara”, korisnici su predstavljali sebe kao stvarne osobe sa stvarnim imenima, fotografijama i društvenim statusima.</w:t>
      </w:r>
    </w:p>
    <w:p w14:paraId="023A6757" w14:textId="77777777" w:rsidR="009C24AC" w:rsidRPr="009C24AC" w:rsidRDefault="009C24AC" w:rsidP="0053752F">
      <w:r w:rsidRPr="009C24AC">
        <w:t xml:space="preserve">S vremenom su društvene platforme poprimile različite oblike i orijentacije. Pojavili su se servisi za razmjenu kratkih poruka ili fotografija (primjerice, </w:t>
      </w:r>
      <w:r w:rsidRPr="009C24AC">
        <w:rPr>
          <w:b/>
          <w:bCs/>
        </w:rPr>
        <w:t>Twitter</w:t>
      </w:r>
      <w:r w:rsidRPr="009C24AC">
        <w:t xml:space="preserve"> 2006. godine i </w:t>
      </w:r>
      <w:r w:rsidRPr="009C24AC">
        <w:rPr>
          <w:b/>
          <w:bCs/>
        </w:rPr>
        <w:t>Instagram</w:t>
      </w:r>
      <w:r w:rsidRPr="009C24AC">
        <w:t xml:space="preserve"> 2010. godine) koji su uspješno odgovorili na potrebu korisnika za što sažetijim, brzim i često vizualno atraktivnim komunikacijama (Boyd &amp; Ellison, 2007). Zatim su tu i platforme poput </w:t>
      </w:r>
      <w:r w:rsidRPr="009C24AC">
        <w:rPr>
          <w:b/>
          <w:bCs/>
        </w:rPr>
        <w:t>TikToka</w:t>
      </w:r>
      <w:r w:rsidRPr="009C24AC">
        <w:t xml:space="preserve"> (pokrenutog 2016. godine, ranije znanog kao Musical.ly), koje su kroz kratki video format stvorile </w:t>
      </w:r>
      <w:r w:rsidRPr="009C24AC">
        <w:lastRenderedPageBreak/>
        <w:t>novi prostor za spontano, kreativno i viralno izražavanje, a istovremeno i za nepredvidivo širenje trendova, glazbe te kulturnih memova (Kaye, Chen &amp; Zeng, 2022).</w:t>
      </w:r>
    </w:p>
    <w:p w14:paraId="159B30DA" w14:textId="77777777" w:rsidR="009C24AC" w:rsidRPr="009C24AC" w:rsidRDefault="009C24AC" w:rsidP="0053752F">
      <w:r w:rsidRPr="009C24AC">
        <w:t xml:space="preserve">Ova je migracija “offline” odnosa na digitalne prostore vođena raznovrsnim faktorima. U prvom redu, platforme su nudile (i nastavljaju nuditi) atraktivne značajke poput </w:t>
      </w:r>
      <w:r w:rsidRPr="009C24AC">
        <w:rPr>
          <w:b/>
          <w:bCs/>
        </w:rPr>
        <w:t>dijeljenja fotografija</w:t>
      </w:r>
      <w:r w:rsidRPr="009C24AC">
        <w:t xml:space="preserve">, </w:t>
      </w:r>
      <w:r w:rsidRPr="009C24AC">
        <w:rPr>
          <w:b/>
          <w:bCs/>
        </w:rPr>
        <w:t>statusnih objava</w:t>
      </w:r>
      <w:r w:rsidRPr="009C24AC">
        <w:t xml:space="preserve"> i </w:t>
      </w:r>
      <w:r w:rsidRPr="009C24AC">
        <w:rPr>
          <w:b/>
          <w:bCs/>
        </w:rPr>
        <w:t>komentara u realnom vremenu</w:t>
      </w:r>
      <w:r w:rsidRPr="009C24AC">
        <w:t>, popraćene mogućnostima “lajkanja” i “tagiranja” (Wellman &amp; Haythornthwaite, 2002). Te su značajke otvorile nove putove identitetskog izražavanja: u jednoj objavi, pojedinac može prikazati svoju profesionalnu stranu, u drugoj ležernu obiteljsku atmosferu, dok u trećoj izražava svoj politički stav.</w:t>
      </w:r>
    </w:p>
    <w:p w14:paraId="67AA62AE" w14:textId="70F5B85E" w:rsidR="00876157" w:rsidRDefault="009C24AC" w:rsidP="0053752F">
      <w:r w:rsidRPr="009C24AC">
        <w:t xml:space="preserve">Istodobno su se razvile i </w:t>
      </w:r>
      <w:r w:rsidRPr="009C24AC">
        <w:rPr>
          <w:b/>
          <w:bCs/>
        </w:rPr>
        <w:t>nišne mreže</w:t>
      </w:r>
      <w:r w:rsidRPr="009C24AC">
        <w:t xml:space="preserve"> za specifične interese i ciljeve, potvrđujući tezu o raznolikim mogućnostima koje online platforme mogu pružiti. Primjerice, </w:t>
      </w:r>
      <w:r w:rsidRPr="009C24AC">
        <w:rPr>
          <w:b/>
          <w:bCs/>
        </w:rPr>
        <w:t>LinkedIn</w:t>
      </w:r>
      <w:r w:rsidRPr="009C24AC">
        <w:t xml:space="preserve"> (pokrenut 2003.) fokusira se na profesionalne kontakte, omogućujući tvrtkama i stručnjacima da lakše “mapiraju” poslovne prilike, dok je </w:t>
      </w:r>
      <w:r w:rsidRPr="009C24AC">
        <w:rPr>
          <w:b/>
          <w:bCs/>
        </w:rPr>
        <w:t>Couchsurfing</w:t>
      </w:r>
      <w:r w:rsidRPr="009C24AC">
        <w:t xml:space="preserve"> (2004.) postao platforma za putnike spremne na kulturnu razmjenu i iskustvo boravka kod lokalnih stanovnika bez naknade (Rosen, Lafontaine &amp; Hendrickson, 2011). Ovi primjeri pokazali su da svaka platforma posjeduje vlastite </w:t>
      </w:r>
      <w:r w:rsidRPr="009C24AC">
        <w:rPr>
          <w:b/>
          <w:bCs/>
        </w:rPr>
        <w:t>komunikacijske “kodekse”</w:t>
      </w:r>
      <w:r w:rsidRPr="009C24AC">
        <w:t>, koji oblikuju načine na koje se ostvaruju kontakti i gradi reputacija unutar određene online zajednice.</w:t>
      </w:r>
    </w:p>
    <w:p w14:paraId="41EC2F76" w14:textId="7BDCE92C" w:rsidR="00876157" w:rsidRPr="00876157" w:rsidRDefault="00876157" w:rsidP="00B108E5">
      <w:pPr>
        <w:pStyle w:val="Heading3"/>
      </w:pPr>
      <w:r w:rsidRPr="00876157">
        <w:t>Primjeri uspješnih online zajednica</w:t>
      </w:r>
    </w:p>
    <w:p w14:paraId="1CE58E85" w14:textId="77777777" w:rsidR="00876157" w:rsidRPr="00876157" w:rsidRDefault="00876157" w:rsidP="00876157">
      <w:r w:rsidRPr="00876157">
        <w:t xml:space="preserve">Od rane pojave “općih” društvenih mreža, evoluirale su i </w:t>
      </w:r>
      <w:r w:rsidRPr="00876157">
        <w:rPr>
          <w:b/>
          <w:bCs/>
        </w:rPr>
        <w:t>specijalizirane digitalne zajednice</w:t>
      </w:r>
      <w:r w:rsidRPr="00876157">
        <w:t xml:space="preserve"> usmjerene na stvaranje, dijeljenje ili vrednovanje specifičnih tipova sadržaja. One su svojim mehanizmima nagrađivanja i moderiranja stvorile nove “mikro-kulturološke” okvire unutar šireg internetskog ekosustava.</w:t>
      </w:r>
    </w:p>
    <w:p w14:paraId="2D995730" w14:textId="77777777" w:rsidR="00876157" w:rsidRPr="00876157" w:rsidRDefault="00876157" w:rsidP="00330E21">
      <w:pPr>
        <w:numPr>
          <w:ilvl w:val="0"/>
          <w:numId w:val="75"/>
        </w:numPr>
      </w:pPr>
      <w:r w:rsidRPr="00876157">
        <w:rPr>
          <w:b/>
          <w:bCs/>
        </w:rPr>
        <w:t>Reddit</w:t>
      </w:r>
      <w:r w:rsidRPr="00876157">
        <w:br/>
        <w:t xml:space="preserve">Reddit se etablirao kao globalna “meta-platforma” s tisućama tematskih podzajednica, tzv. </w:t>
      </w:r>
      <w:r w:rsidRPr="00876157">
        <w:rPr>
          <w:b/>
          <w:bCs/>
        </w:rPr>
        <w:t>subredditova</w:t>
      </w:r>
      <w:r w:rsidRPr="00876157">
        <w:t xml:space="preserve">. Svaki subreddit funkcionira kao autonomna zajednica s vlastitim pravilima i moderiranjem, često razrađenim do razine koja podsjeća na male “lokalne uprave” (Massanari, 2015). Tako, primjerice, subreddit </w:t>
      </w:r>
      <w:r w:rsidRPr="00876157">
        <w:rPr>
          <w:i/>
          <w:iCs/>
        </w:rPr>
        <w:t>r/science</w:t>
      </w:r>
      <w:r w:rsidRPr="00876157">
        <w:t xml:space="preserve"> ima stroga pravila o referencama i “naslovima topica”, potičući kvalitetnu znanstvenu raspravu. Istovremeno, subredditi poput </w:t>
      </w:r>
      <w:r w:rsidRPr="00876157">
        <w:rPr>
          <w:i/>
          <w:iCs/>
        </w:rPr>
        <w:t>r/funny</w:t>
      </w:r>
      <w:r w:rsidRPr="00876157">
        <w:t xml:space="preserve"> naginju humoru i neformalnosti, stvarajući opuštenije okruženje. Redditov sustav “upvote/downvote” mehanike u biti predstavlja dinamični, korisnički vođen sustav rangiranja sadržaja: kvalitetni ili zanimljivi postovi dobivaju veći doseg, dok irelevantni sadržaj “nestaje” u digitalnoj pozadini.</w:t>
      </w:r>
    </w:p>
    <w:p w14:paraId="6EB2A23A" w14:textId="77777777" w:rsidR="00876157" w:rsidRPr="00876157" w:rsidRDefault="00876157" w:rsidP="00330E21">
      <w:pPr>
        <w:numPr>
          <w:ilvl w:val="0"/>
          <w:numId w:val="75"/>
        </w:numPr>
      </w:pPr>
      <w:r w:rsidRPr="00876157">
        <w:rPr>
          <w:b/>
          <w:bCs/>
        </w:rPr>
        <w:t>Stack Overflow</w:t>
      </w:r>
      <w:r w:rsidRPr="00876157">
        <w:br/>
        <w:t xml:space="preserve">Kao dio šire Stack Exchange mreže, Stack Overflow specijalizirao se za programerska pitanja, postavši nezaobilazna referentna točka za razvojne programere diljem svijeta (Mamykina, Manoim, Mittal, Hripcsak, &amp; Hartmann, 2011). Njegovi su mehanizmi “bodovanja” i “označavanja odgovora” omogućili uspostavljanje </w:t>
      </w:r>
      <w:r w:rsidRPr="00876157">
        <w:rPr>
          <w:b/>
          <w:bCs/>
        </w:rPr>
        <w:t>meritokratskog sustava</w:t>
      </w:r>
      <w:r w:rsidRPr="00876157">
        <w:t>, gdje najbolji odgovori, odnosno najkompetentniji korisnici, dobivaju vidljivost i ugled u zajednici. Takav model potaknuo je brzu i točnu razmjenu rješenja, ali je i dodatno definirao “norme ponašanja” u pitanjima i odgovorima, s ciljem postizanja visoke razine stručnosti i niske razine “šuma”.</w:t>
      </w:r>
    </w:p>
    <w:p w14:paraId="56068A73" w14:textId="77777777" w:rsidR="00876157" w:rsidRPr="00876157" w:rsidRDefault="00876157" w:rsidP="00330E21">
      <w:pPr>
        <w:numPr>
          <w:ilvl w:val="0"/>
          <w:numId w:val="75"/>
        </w:numPr>
      </w:pPr>
      <w:r w:rsidRPr="00876157">
        <w:rPr>
          <w:b/>
          <w:bCs/>
        </w:rPr>
        <w:t>Discord zajednice</w:t>
      </w:r>
      <w:r w:rsidRPr="00876157">
        <w:br/>
        <w:t xml:space="preserve">Noviji primjer uspješne online zajednice dolazi iz svijeta </w:t>
      </w:r>
      <w:r w:rsidRPr="00876157">
        <w:rPr>
          <w:b/>
          <w:bCs/>
        </w:rPr>
        <w:t>Discorda</w:t>
      </w:r>
      <w:r w:rsidRPr="00876157">
        <w:t xml:space="preserve">, komunikacijske platforme koja je izvorno lansirana 2015. godine za potrebe igrača videoigara, a danas obuhvaća širok raspon tema i interesa (Seering, Kraut &amp; Kaufman, 2020). Umjesto </w:t>
      </w:r>
      <w:r w:rsidRPr="00876157">
        <w:lastRenderedPageBreak/>
        <w:t>tradicionalnih foruma, Discord se temelji na “serverskoj strukturi” u kojoj moderator(i) i botovi pomažu u usmjeravanju razgovora, organiziranju kanala po temama i definiranju pravila ponašanja. Mnoge softverske tvrtke, obrazovne ustanove pa čak i političke organizacije danas koriste Discord kao “temeljni” alat za gradnju aktivne i kohezivne zajednice u realnom vremenu, često kombinirajući tekstualnu, govornu i videokomunikaciju.</w:t>
      </w:r>
    </w:p>
    <w:p w14:paraId="53FA2F86" w14:textId="77777777" w:rsidR="00876157" w:rsidRPr="00876157" w:rsidRDefault="00876157" w:rsidP="00330E21">
      <w:pPr>
        <w:numPr>
          <w:ilvl w:val="0"/>
          <w:numId w:val="75"/>
        </w:numPr>
      </w:pPr>
      <w:r w:rsidRPr="00876157">
        <w:rPr>
          <w:b/>
          <w:bCs/>
        </w:rPr>
        <w:t>Open-source projekti i kolaboracijski repozitoriji</w:t>
      </w:r>
      <w:r w:rsidRPr="00876157">
        <w:br/>
        <w:t>Iako nisu klasične “društvene mreže”, platforme za zajednički rad na kodu poput GitHuba funkcioniraju kao snažne “komunikacijske mreže” softverskih stručnjaka (Dabbish, Stuart, Tsay &amp; Herbsleb, 2012). One koriste kombinaciju verzioniranja, “pull requestova” i sustava za razmjenu poruka te “issue tracker” mehanizama kako bi kolaboracija bila usmjerena, brza i transparentna. Ovakav model suradnje direktno potvrđuje činjenicu da “kolektivna inteligencija” može iznjedriti iznimno kvalitetna rješenja – Linux, React ili TensorFlow samo su neki od primjera open-source projekata koji počivaju na širokoj i globalnoj bazi suradnika.</w:t>
      </w:r>
    </w:p>
    <w:p w14:paraId="0F8731BD" w14:textId="77777777" w:rsidR="00876157" w:rsidRPr="00876157" w:rsidRDefault="00876157" w:rsidP="00876157">
      <w:r w:rsidRPr="00876157">
        <w:t xml:space="preserve">Ovi primjeri – od Reddita i Stack Overflowa do Discorda i GitHuba – svjedoče o raznolikosti internetskih platformi, ali i upućuju na </w:t>
      </w:r>
      <w:r w:rsidRPr="00876157">
        <w:rPr>
          <w:b/>
          <w:bCs/>
        </w:rPr>
        <w:t>kompleksne izazove</w:t>
      </w:r>
      <w:r w:rsidRPr="00876157">
        <w:t xml:space="preserve"> održavanja online zajednica. Pitanja poput moderiranja sadržaja, sprječavanja govora mržnje, suzbijanja dezinformacija i osiguravanja inkluzivnosti zahtijevaju značajna resursna ulaganja, jasne etičke principe i stalnu budnost (Gillespie, 2018). Osim toga, korisnici se često suočavaju s problemom “information overload” – goleme količine sadržaja koja može otežati pronalaženje relevantnih i provjerenih informacija (Bawden &amp; Robinson, 2009).</w:t>
      </w:r>
    </w:p>
    <w:p w14:paraId="0F1F9144" w14:textId="2CCCF0C1" w:rsidR="00876157" w:rsidRPr="00347B71" w:rsidRDefault="00876157" w:rsidP="005259E7">
      <w:r w:rsidRPr="00876157">
        <w:t xml:space="preserve">U tom kontekstu, </w:t>
      </w:r>
      <w:r w:rsidRPr="00876157">
        <w:rPr>
          <w:b/>
          <w:bCs/>
        </w:rPr>
        <w:t>razgovorni agenti i napredne AI tehnologije</w:t>
      </w:r>
      <w:r w:rsidRPr="00876157">
        <w:t xml:space="preserve"> pokazuju rastući potencijal za podršku moderatorskim procesima, prepoznavanje toksičnog sadržaja ili čak uvođenje mehanizama automatiziranog sažimanja dugih diskusija. Uspjeh takvih sustava, međutim, ovisit će o sposobnosti algoritama da se prilagode fluidnim društvenim normama i specifičnostima svake platforme – što je i dalje otvoreno područje istraživanja u razvoju komunikacijskih agenata.</w:t>
      </w:r>
    </w:p>
    <w:p w14:paraId="47245F54" w14:textId="64595D6A" w:rsidR="00347B71" w:rsidRPr="00347B71" w:rsidRDefault="00347B71" w:rsidP="009705FC">
      <w:pPr>
        <w:pStyle w:val="Heading3"/>
      </w:pPr>
      <w:r w:rsidRPr="00347B71">
        <w:t>Zamagljivanje granica između “online” i “offline” života</w:t>
      </w:r>
    </w:p>
    <w:p w14:paraId="4FEEE423" w14:textId="31484BB4" w:rsidR="00347B71" w:rsidRPr="00347B71" w:rsidRDefault="00347B71" w:rsidP="008C6A65">
      <w:r w:rsidRPr="00347B71">
        <w:t>Kako su digitalne platforme postajale sve privlačnije, članovi online zajednica sve su češće prelazili iz virtualnog svijeta u stvarni život, organizirajući okupljanja, konferencije i društvene akcije (Rainie &amp; Wellman, 2012). Granica između “online” i “offline” postala je teže odrediva, a taj se fenomen dodatno pojačao razvojem pametnih telefona i stalnog pristupa internetu.</w:t>
      </w:r>
    </w:p>
    <w:p w14:paraId="1AB2EB6F" w14:textId="77777777" w:rsidR="00347B71" w:rsidRPr="00347B71" w:rsidRDefault="00347B71" w:rsidP="008C6A65">
      <w:r w:rsidRPr="00347B71">
        <w:t>Organizacije poput “Meetup.com” spajale su ljude sličnih interesa, koji su se najprije nalazili “online”, a potom se sastajali “offline” u kafićima, knjižnicama ili coworking prostorima. Na taj se način virtualni razgovori o hobijima, aktivizmu ili profesionalnim temama pretvaraju u stvarna druženja, demonstrirajući pozitivan učinak internetskog okupljanja (Wellman, 2001).</w:t>
      </w:r>
    </w:p>
    <w:p w14:paraId="32C6EA02" w14:textId="77777777" w:rsidR="00347B71" w:rsidRDefault="00347B71" w:rsidP="00BD0877">
      <w:r w:rsidRPr="00347B71">
        <w:t>Istovremeno, mnogi su iskazali zabrinutost vezanu uz autentičnost tih odnosa i narušavanje privatnosti. Primjerice, skandali poput Cambridge Analytice (Cadwalladr &amp; Graham-Harrison, 2018) ili nejasni uvjeti korištenja na Facebooku pokazali su da sadržaj koji korisnici dijele može biti korišten u svrhe manipulacije ili “targetiranog oglašavanja” bez njihova punog znanja. Diskusije o “digitalnom otuđenju” (Turkle, 2011) također su uzele maha, osobito u kontekstu ovisnosti o društvenim mrežama i potpunoj isprepletenosti virtualnog i stvarnog identiteta.</w:t>
      </w:r>
    </w:p>
    <w:p w14:paraId="45BAEA0C" w14:textId="6BBAFFE9" w:rsidR="00D31677" w:rsidRPr="00D31677" w:rsidRDefault="00D31677" w:rsidP="00D31677">
      <w:pPr>
        <w:pStyle w:val="Heading3"/>
      </w:pPr>
      <w:r w:rsidRPr="00D31677">
        <w:lastRenderedPageBreak/>
        <w:t>Digitalna revolucija i mreža globalne komunikacije</w:t>
      </w:r>
    </w:p>
    <w:p w14:paraId="5FFF0047" w14:textId="77777777" w:rsidR="00B92E7C" w:rsidRPr="00B92E7C" w:rsidRDefault="00B92E7C" w:rsidP="00BC4161">
      <w:r w:rsidRPr="00B92E7C">
        <w:t>Ulazak u digitalno doba donio je atmosferu neprekidne povezanosti i ubrzanih globalnih interakcija, pri čemu su internet i digitalni alati postali logistička i kulturna potka suvremenog društva. Zaokret od fizičke infrastrukture i tradicionalnih oblika poslovanja prema virtualnim ekosustavima stvorio je okružje u kojem se suradnja odvija neovisno o vremenu i prostoru, a raspon informacija dostupan je u opsegu koji bi do prije samo nekoliko desetljeća djelovao nezamislivo. Takva prožetost komunikacije i informacijskih tokova nastavlja dug civilizacijski niz inovacija, no sada se čini da se ritam promjena intenzivirao do mjere da iz temelja preobražava mnoge aspekte ljudskog iskustva.</w:t>
      </w:r>
    </w:p>
    <w:p w14:paraId="54BA9DB3" w14:textId="77777777" w:rsidR="00B92E7C" w:rsidRPr="00B92E7C" w:rsidRDefault="00B92E7C" w:rsidP="00BC4161">
      <w:r w:rsidRPr="00B92E7C">
        <w:t>U kontekstu poslovanja i radnih procesa, izgradnja virtualnih tržišnih platformi ilustrira te dublje promjene. Studije o kompanijama poput Amazona i eBaya (Laudon &amp; Traver, 2016) pokazuju kako je globalna distribucija robe i usluga ušla u novu fazu, obilježenu hibridnim modelima koji povezuju tradicionalne i digitalne modalitete trgovine. Ujedno se raširila praksa kolaboracije putem mrežnih aplikacija za razgovore, dijeljenje dokumenata i videokonferencije. Odabirom suradnika neovisno o njihovu geografskom položaju, organizacije sve više njeguju “raspršene timove” u kojima se znanje stapa u jedinstvenu cjelinu (Mulki, Bardhi, Lassk, &amp; Nanavaty-Dahl, 2009). Te se prakse paralelno prožimaju s ubrzanom “kulturnom globalizacijom” u kojoj lokalna radna kultura susreće univerzalne standarde digitalne suradnje, donoseći nove izazove organizacijama koje nastoje uskladiti razne tradicije rada s fluidnošću virtualne suradnje.</w:t>
      </w:r>
    </w:p>
    <w:p w14:paraId="1640CA2D" w14:textId="77777777" w:rsidR="00B92E7C" w:rsidRPr="00B92E7C" w:rsidRDefault="00B92E7C" w:rsidP="00BC4161">
      <w:r w:rsidRPr="00B92E7C">
        <w:t>Obrazovanje je doživjelo sličan zaokret. Online tečajevi i otvoreni obrazovni resursi omogućuju pristup sadržajima koji su ranije bili dostupni uglavnom u elitnim institucijama (Peters, 2003). Velika popularnost platformi poput Coursera, edX i Khan Academy (Bonk, 2009) pokazuje da je potražnja za fleksibilnim, prilagodljivim i nadasve pristupačnim oblicima učenja u stalnom porastu. Mnogi studenti i profesionalci, kojima formalni, dugotrajni studiji nisu opcija, sada biraju “mikrokolegije” i specijalizirane tečajeve kako bi se brže prilagodili promjenjivim zahtjevima tržišta rada ili pratili vlastite interese u oblasti umjetnosti, znanosti ili humanistike.</w:t>
      </w:r>
    </w:p>
    <w:p w14:paraId="4E98D446" w14:textId="77777777" w:rsidR="00B92E7C" w:rsidRPr="00B92E7C" w:rsidRDefault="00B92E7C" w:rsidP="00BC4161">
      <w:r w:rsidRPr="00B92E7C">
        <w:t>Jednako su raznolike i promjene u sferi medija. Sve veća digitalna konkurencija stavila je tradicionalne novine, televizijske kuće i radio postaje pred zadatak radikalne prilagodbe novim komunikacijskim običajima i modelima oglašavanja. S pojavom internetskih kanala, blogova, podcasta i platformi za video streaming, javio se prostor za nebrojene oblike kreativnog izražavanja. Rasprave se sada odvijaju na internetskim forumima (Rheingold, 1993), gdje se razmjenjuju stručna znanja ili nišne strasti, a informativne su emisije nerijetko zamijenjene interaktivnim prijenosima u stvarnom vremenu, čime je publika doživjela transformaciju iz pasivnog promatrača u aktivnog sudionika.</w:t>
      </w:r>
    </w:p>
    <w:p w14:paraId="5814568C" w14:textId="77777777" w:rsidR="00B92E7C" w:rsidRPr="00B92E7C" w:rsidRDefault="00B92E7C" w:rsidP="00BC4161">
      <w:r w:rsidRPr="00B92E7C">
        <w:t>Nove ekonomske okolnosti nikako nisu izostale. Koncept ekonomije dijeljenja i platformi poput Ubera i Airbnba (Sundararajan, 2016) rasklimao je neka uvriježena pravila o vlasništvu, najmu i radu, pokazujući koliko je digitalno posredovanje agilno u povezivanju ponude i potražnje, čak i ako to otvara pitanja regulacije i zaštite radničkih prava. Istodobno, pokreti usmjereni na otvorenu suradnju dosegnuli su vrhunac u open-source projektima, gdje globalne zajednice razvijaju složena softverska rješenja bez tradicionalnih hijerarhijskih struktura (Raymond, 1999). Takva je praksa pokazala da znanje i inovacije mogu cvjetati kada se razbijaju monopolne kontrole i kada su resursi besplatno dostupni.</w:t>
      </w:r>
    </w:p>
    <w:p w14:paraId="1F491FE3" w14:textId="77777777" w:rsidR="00B92E7C" w:rsidRPr="00B92E7C" w:rsidRDefault="00B92E7C" w:rsidP="00BC4161">
      <w:r w:rsidRPr="00B92E7C">
        <w:t xml:space="preserve">Slični kolektivni mehanizmi javljaju se i u sferi financiranja. Crowdfunding kampanje putem platformi poput Kickstartera i Indiegogoa (Howe, 2008) otkrivaju kako šira publika, a ne isključivo banke ili korporativni ulagači, preuzima ulogu “mikroinvestitora” u kreativnim i </w:t>
      </w:r>
      <w:r w:rsidRPr="00B92E7C">
        <w:lastRenderedPageBreak/>
        <w:t>poduzetničkim projektima. Takve inicijative revitaliziraju kulturu osobnog angažmana, gdje podržavatelji ne samo da doniraju sredstva, već i šire vijest o novim idejama te aktivno grade zajednicu oko njih. U jednoj dimenziji to donosi osnaživanje “malih” inovatora, a u drugoj nameće potrebu za vraćanjem povjerenja i transparentnosti: u digitalnom svijetu punom informacija lako je i neizvjesno procijeniti tko nudi kakvu vrijednost i s kakvim motivima.</w:t>
      </w:r>
    </w:p>
    <w:p w14:paraId="535917F0" w14:textId="77777777" w:rsidR="00B92E7C" w:rsidRPr="00B92E7C" w:rsidRDefault="00B92E7C" w:rsidP="00BC4161">
      <w:r w:rsidRPr="00B92E7C">
        <w:t>Sve ove pojave upućuju na to da digitalna era, nastavljajući se na stoljetne tradicije komunikacijske evolucije, postaje višeslojno iskustvo — intimno i globalno, inovativno i disruptivno, obećavajuće i rizično. Omogućuje intenzivnu suradnju i velike podvige u otkrivanju znanja, ali traži promišljene strategije upravljanja privatnošću, etikom i intelektualnim vlasništvom. Otvara nove granice za poslovanje, obrazovanje i medije, ali priziva dubinske rasprave o ravnoteži moći u digitalnom prostoru te kontroli infrastrukture i resursa. U korijenu svih tih pomaka ostaje ključno razumijevanje da je komunikacija, sada već stoljećima, nit vodilja razvoja civilizacije, a digitalne tehnologije samo su posljednji čin u neprekidnom kazalištu ljudske kreativnosti i interakcije.</w:t>
      </w:r>
    </w:p>
    <w:p w14:paraId="762C66AD" w14:textId="3FFC47D5" w:rsidR="00D31677" w:rsidRPr="00D31677" w:rsidRDefault="00D31677" w:rsidP="00B92E7C"/>
    <w:p w14:paraId="206BE733" w14:textId="6071E39C" w:rsidR="00D31677" w:rsidRPr="00D31677" w:rsidRDefault="00D31677" w:rsidP="008D234E">
      <w:pPr>
        <w:pStyle w:val="Heading3"/>
      </w:pPr>
      <w:r w:rsidRPr="00D31677">
        <w:t>Društvene posljedice: demokratizacija i nove nejednakosti</w:t>
      </w:r>
    </w:p>
    <w:p w14:paraId="66914CBE" w14:textId="7091A1D5" w:rsidR="00D31677" w:rsidRPr="00D31677" w:rsidRDefault="00D31677" w:rsidP="00D31677">
      <w:r w:rsidRPr="00D31677">
        <w:t xml:space="preserve">Internet je omogućio </w:t>
      </w:r>
      <w:r w:rsidRPr="00D31677">
        <w:rPr>
          <w:b/>
          <w:bCs/>
        </w:rPr>
        <w:t>demokratizaciju informacija</w:t>
      </w:r>
      <w:r w:rsidRPr="00D31677">
        <w:t xml:space="preserve">, što je pojedincima diljem svijeta donijelo širok pristup znanstvenim, kulturnim i političkim sadržajima (Castells, 2001). Međutim, ova povezanost povukla je za sobom i niz </w:t>
      </w:r>
      <w:r w:rsidRPr="00D31677">
        <w:rPr>
          <w:b/>
          <w:bCs/>
        </w:rPr>
        <w:t>kontroverzi</w:t>
      </w:r>
      <w:r w:rsidRPr="00D31677">
        <w:t xml:space="preserve">. Preplavljenost informacija rezultirala je pojavom dezinformacija, filter-balona i manipulativnih strategija oglašavanja i političkog profiliranja (Marwick &amp; Lewis, 2017; Cadwalladr &amp; Graham-Harrison, 2018). Istovremeno, pojavile su se jasne </w:t>
      </w:r>
      <w:r w:rsidRPr="00D31677">
        <w:rPr>
          <w:b/>
          <w:bCs/>
        </w:rPr>
        <w:t>disparitet</w:t>
      </w:r>
      <w:r w:rsidR="006045CA">
        <w:rPr>
          <w:b/>
          <w:bCs/>
        </w:rPr>
        <w:t>i</w:t>
      </w:r>
      <w:r w:rsidRPr="00D31677">
        <w:t xml:space="preserve"> u digitalnoj uključenosti: takozvani </w:t>
      </w:r>
      <w:r w:rsidRPr="00D31677">
        <w:rPr>
          <w:b/>
          <w:bCs/>
        </w:rPr>
        <w:t>“digitalni jaz”</w:t>
      </w:r>
      <w:r w:rsidRPr="00D31677">
        <w:t xml:space="preserve"> (van Dijk, 2005) pokazuje da oni bez širokopojasnog pristupa, adekvatne opreme i informatičke edukacije ostaju na margini novih mogućnosti. Ovo može produbiti postojeće društvene i ekonomske nejednakosti te otežati sudjelovanje u digitalnom demokratskom procesu (Hargittai &amp; Walejko, 2008).</w:t>
      </w:r>
    </w:p>
    <w:p w14:paraId="1EDAAB73" w14:textId="77777777" w:rsidR="00D31677" w:rsidRPr="00D31677" w:rsidRDefault="00D31677" w:rsidP="00D31677">
      <w:r w:rsidRPr="00D31677">
        <w:t xml:space="preserve">Pored gospodarskih i kulturnih implikacija, internet je stvorio novu dinamiku društvene i političke participacije. </w:t>
      </w:r>
      <w:r w:rsidRPr="00D31677">
        <w:rPr>
          <w:b/>
          <w:bCs/>
        </w:rPr>
        <w:t>Virtualne zajednice</w:t>
      </w:r>
      <w:r w:rsidRPr="00D31677">
        <w:t xml:space="preserve"> i društveni mediji nadilaze geografske prepreke, omogućujući korisnicima iz različitih krajeva svijeta da se okupljaju oko zajedničkih interesa i ciljeva (Turkle, 2011). Nagli porast </w:t>
      </w:r>
      <w:r w:rsidRPr="00D31677">
        <w:rPr>
          <w:b/>
          <w:bCs/>
        </w:rPr>
        <w:t>online</w:t>
      </w:r>
      <w:r w:rsidRPr="00D31677">
        <w:t xml:space="preserve"> političke mobilizacije, od Arapskog proljeća do pokreta za društvenu pravdu, pokazuje kako se kolektivne akcije mogu organizirati i širiti munjevitom brzinom (Tufekci, 2017; Castells, 2015). S jedne strane, ovi pokreti ilustriraju emancipacijsku moć interneta, a s druge otvaraju pitanja cenzure, kontrole i manipulacije.</w:t>
      </w:r>
    </w:p>
    <w:p w14:paraId="1E6D622C" w14:textId="79125E99" w:rsidR="00115C5D" w:rsidRDefault="009A2073" w:rsidP="00115C5D">
      <w:pPr>
        <w:pStyle w:val="Heading3"/>
      </w:pPr>
      <w:r>
        <w:t xml:space="preserve">Negativni aspekti </w:t>
      </w:r>
      <w:r w:rsidR="00EE115B">
        <w:t>digitalnog ekostustava</w:t>
      </w:r>
    </w:p>
    <w:p w14:paraId="36A014B1" w14:textId="77777777" w:rsidR="006E2124" w:rsidRPr="006E2124" w:rsidRDefault="006E2124" w:rsidP="006E2124">
      <w:r w:rsidRPr="006E2124">
        <w:t xml:space="preserve">Digitalni ekosustav, unatoč golemim prednostima koje donosi u smislu širenja znanja, globalne suradnje i razmjene ideja, istodobno otvara niz kritičnih pitanja vezanih uz privatnost, sigurnost i odgovornost. U pozadini leži činjenica da se gotovo bez prestanka bilježe, pohranjuju i obrađuju golemi količinski tokovi podataka, pri čemu su korisnici nerijetko nedovoljno svjesni tko upravlja njihovim informacijama, u koje ih svrhe koristi te na koji način. Stručnjaci upozoravaju da je za očuvanje privatnosti i sprječavanje zlouporaba ključno razviti stroge sigurnosne protokole i mehanizme transparentnosti, no isto tako i kulturu educiranih korisnika, koji će steći sposobnost razlučiti legitimnu obradu podataka od manipulativnog pristupa. Nedavni slučajevi krađe identiteta ili neovlaštene upotrebe korisničkih računa svjedoče kako nedostatak kvalitetne enkripcije i nadzora može dovesti do dalekosežnih posljedica, uključujući ekonomske gubitke i narušavanje ugleda žrtava (Solove, 2004; Nissenbaum, 2004; Acquisti, </w:t>
      </w:r>
      <w:r w:rsidRPr="006E2124">
        <w:lastRenderedPageBreak/>
        <w:t>Brandimarte &amp; Loewenstein, 2015). Povezanost različitih digitalnih platformi, od bankarstva do zdravstvenih i obrazovnih sustava, samo pojačava tu ranjivost, jer svaka nova razina složenosti označava i potencijalno novo mjesto za napade, od phishinga do ransomware prijetnji (Reepa, 2017).</w:t>
      </w:r>
    </w:p>
    <w:p w14:paraId="36468C63" w14:textId="77777777" w:rsidR="006E2124" w:rsidRPr="006E2124" w:rsidRDefault="006E2124" w:rsidP="006E2124">
      <w:r w:rsidRPr="006E2124">
        <w:t>U takvom okruženju, internetska komunikacija ujedno postaje plodno tlo za širenje različitih propagandnih materijala i dezinformacija. Izbori u pojedinim državama, praćeni primjerima ciljane političke propagande ili „deepfake“ sadržaja, sugeriraju da javno mnijenje može biti izloženo iznimno sofisticiranim metodama manipulacije (Allcott &amp; Gentzkow, 2017; Wardle &amp; Derakhshan, 2017). Pritom društvene mreže i aplikacije za razmjenu poruka djeluju kao ubrzivači takvih pojava, budući da vijesti, istinite ili ne, mogu u kratkom roku dosegnuti golem broj korisnika. Kritičari stoga pozivaju na razvoj alata za identifikaciju i blokiranje manipulativnog sadržaja, no ističu da se tehnološke mjere moraju dopuniti i ljudskim faktorom, odnosno stvaranjem kulture medijske pismenosti i kritičkog promišljanja. Upravo ta edukacijska dimenzija, koja uključuje sposobnost razotkrivanja selektivnih ili izokrenutih narativa, postaje nužna da bi se zaštitili temelji informiranog građanstva i spriječilo da demokratski procesi budu iskorišteni za partikularne političke ili ideološke interese (Marwick &amp; Lewis, 2017; Vraga &amp; Tully, 2019).</w:t>
      </w:r>
    </w:p>
    <w:p w14:paraId="4B8493BF" w14:textId="77777777" w:rsidR="006E2124" w:rsidRPr="006E2124" w:rsidRDefault="006E2124" w:rsidP="006E2124">
      <w:r w:rsidRPr="006E2124">
        <w:t>Dodatnu razinu složenosti unosi elektroničko nasilje, čiji se oblici razlikuju od klasičnih, fizičkih oblika zlostavljanja po tome što u digitalnom prostoru ne postoje vremenske ni prostorne granice (Kowalski, Limber &amp; Agatston, 2012; Hinduja &amp; Patchin, 2015). Slanje uvredljivih, prijetećih ili ponižavajućih poruka, kao i dijeljenje osjetljivih materijala bez pristanka, u digitalnoj sferi može zahvatiti iznimno široku publiku te praktično neprekidno trajati. Počiniteljima digitalno okruženje pruža osjećaj anonimnosti, a žrtvama donosi neizvjesnost i strah, potpomognute spoznajom da se štetne informacije ili slike mogu brzo proširiti ili čak trajno ostati dostupne na internetu. Ipak, istraživanja pokazuju da između online i offline konteksta postoji značajna međupovezanost, jer su počinitelji i žrtve često dio istih škola ili društvenih skupina (Smith et al., 2008). Zbog toga je i odgovornost institucija, od roditelja i nastavnika do zakonodavnih tijela, da razviju mehanizme prevencije i reagiranja, kako bi se djeci i adolescentima pružila zaštita. Posljedice elektroničkog nasilja osobito su bolne u toj dobi, nerijetko uključujući narušavanje samopoštovanja, osamljivanje, izazivanje akutnog stresa, sklonost opijatima ili čak samoozljeđivanju (Patchin &amp; Hinduja, 2010).</w:t>
      </w:r>
    </w:p>
    <w:p w14:paraId="3FA70416" w14:textId="5227E9CF" w:rsidR="00E34468" w:rsidRDefault="006E2124" w:rsidP="006E2124">
      <w:r w:rsidRPr="006E2124">
        <w:t>Iza svih ovih pojava nazire se jasna potreba za višeslojnim pristupom, pri čemu tehnološki napredak sam po sebi nije dovoljan ako ga ne prati i adekvatni pravni, obrazovni i etički okvir. Digitalni ekosustav istodobno je arena za goleme mogućnosti suradnje, ali i pozornica za manipulacije te zlonamjerne prakse. U kontekstu dugog civilizacijskog niza komunikacijskih revolucija, ova digitalna donosi možda najintenzivniju mijenu u najkraćem vremenu, što postavlja društvo pred zadatak da ubrzano stvara, evaluira i prilagođava pravila i svijest koja će zaštititi pojedince, njihovu privatnost i mentalno zdravlje. Samo takav holistički pristup, koji će uz tehnološke inovacije razvijati i etičku te obrazovnu dimenziju, može osigurati da digitalni ekosustav ostane na tragu humanističkih vrijednosti, umjesto da se pretvori u prostor bespoštedne eksploatacije i nasilja.</w:t>
      </w:r>
    </w:p>
    <w:p w14:paraId="4E8A89D5" w14:textId="77777777" w:rsidR="00997A16" w:rsidRDefault="00997A16" w:rsidP="006E2124"/>
    <w:p w14:paraId="4B053B0C" w14:textId="32A41A4C" w:rsidR="00997A16" w:rsidRDefault="00997A16" w:rsidP="00737E9A">
      <w:pPr>
        <w:pStyle w:val="Heading1"/>
      </w:pPr>
      <w:r w:rsidRPr="00997A16">
        <w:lastRenderedPageBreak/>
        <w:t>Umjetna inteligencija i jezični modeli: Teorijski temelji</w:t>
      </w:r>
    </w:p>
    <w:p w14:paraId="4C4D7A0F" w14:textId="71C30B68" w:rsidR="00604CB0" w:rsidRDefault="00D86F8E" w:rsidP="00855D17">
      <w:pPr>
        <w:pStyle w:val="Heading2"/>
      </w:pPr>
      <w:r>
        <w:t>Umjetna inteligencija</w:t>
      </w:r>
      <w:r w:rsidR="00384BDD">
        <w:t xml:space="preserve"> i veliki jezični modeli</w:t>
      </w:r>
    </w:p>
    <w:p w14:paraId="55281B4F" w14:textId="4D61398B" w:rsidR="00977602" w:rsidRDefault="002D79FD" w:rsidP="00B20162">
      <w:r w:rsidRPr="002D79FD">
        <w:t>Umjetna inteligencija, u svojem najrecentnijem izdanju velikih jezičnih modela, pojavljuje se kao sljedeći prijelomni korak u povijesnom slijedu komunikacijskih revolucija. Od davnih vremena usmene predaje, kada je pamćenje zajednice počivalo u glasovima pripovjedača i živim performansima, do razdoblja elektroničke povezanosti, svaka je faza donijela dubinski pomak u načinu razmjene ideja i stvaranju društvene kohezije. Digitalna je era učinila da informacije prelaze kontinente trenutačno, a razne komunikacijske platforme otvorile su niz novih oblika suradnje i interakcije. U tom je kontekstu umjetna inteligencija, oslonjena na snagu velikih jezičnih modela, započela nastupati ne više kao tek eksperiment u istraživačkim laboratorijima, nego kao integralni dio svakodnevice – od sugestija u internetskim tražilicama, preko personaliziranih chat-asistenata, do alatâ za kreativno pisanje ili strojno prevođenje. Shvaćanje da se tehnologija sada bavi samim jezikom, tim temeljcem ljudske misli i kulture, izaziva mješavinu fascinacije i opreza. Uvodni je to moment u razumijevanju novoga poglavlja civilizacijskog razvoja, u kojem mogućnosti za još brže, učinkovitije i inventivnije oblike komuniciranja rastu usporedo s etičkim, društvenim i pravnim pitanjima koja traže hitne odgovore.</w:t>
      </w:r>
    </w:p>
    <w:p w14:paraId="53085E59" w14:textId="1BC03A6E" w:rsidR="00B20162" w:rsidRDefault="00B20162" w:rsidP="00B20162">
      <w:pPr>
        <w:pStyle w:val="Heading3"/>
      </w:pPr>
      <w:r>
        <w:t>Veliki jezični modeli</w:t>
      </w:r>
    </w:p>
    <w:p w14:paraId="2CD5A731" w14:textId="502470A0" w:rsidR="00977602" w:rsidRPr="00D86F8E" w:rsidRDefault="00A92F9E" w:rsidP="00977602">
      <w:r>
        <w:t>V</w:t>
      </w:r>
      <w:r w:rsidR="00977602" w:rsidRPr="00D86F8E">
        <w:t>eliki jezični model</w:t>
      </w:r>
      <w:r>
        <w:t>i</w:t>
      </w:r>
      <w:r w:rsidR="00977602" w:rsidRPr="00D86F8E">
        <w:t xml:space="preserve"> (Large Language Models, LLM), pokazuj</w:t>
      </w:r>
      <w:r w:rsidR="00603EFE">
        <w:t>u</w:t>
      </w:r>
      <w:r w:rsidR="00977602" w:rsidRPr="00D86F8E">
        <w:t xml:space="preserve"> sve izraženiju ulogu u budućnosti komunikacije. Ti složeni AI sustavi, oslonjeni na duboke neuronske mreže i arhitekture poput transformera, treniraju se na prostranim skupovima tekstualnih podataka, obuhvaćajući internetske resurse, knjige i znanstvene publikacije. Takav pristup omogućuje im da shvate semantičke odnose među riječima i rečenicama te da uočavaju kontekstualne nijanse u jeziku. Primjeri rada u ovoj domeni upućuju na to da modelima prepunim milijardi, a ponekad i trilijuna parametara, raste kapacitet generalizacije i preciznija obrada složenih upita. Upravo zato oni danas demonstriraju impresivne sposobnosti generiranja koherentnog i smislenog teksta na raznim razinama, neovisno o tome je li riječ o kreativnom pisanju, analitičkim osvrtima, financijskim izvješćima ili programskim uputama.</w:t>
      </w:r>
    </w:p>
    <w:p w14:paraId="1B7BD8AC" w14:textId="77777777" w:rsidR="00977602" w:rsidRPr="00D86F8E" w:rsidRDefault="00977602" w:rsidP="00977602">
      <w:r w:rsidRPr="00D86F8E">
        <w:t>Središnji koncept u funkcioniranju LLM-ova jest mehanizam pozornosti (attention), koji razaznaje relevantnost pojedinih elemenata unutar složenih jezičnih nizova i tako produbljuje razumijevanje konteksta. Time ovi sustavi mogu pružati odgovore na složena pitanja, izrađivati sažetke opsežnih dokumenata ili nuditi sugestije u pisanju i kodiranju. Već se sada navodi da koriste ogromno “opće znanje” akumulirano treniranjem na višejezičnim i multidisciplinarnim korpusima. Nadalje, različite su primjene LLM-ova došle do izražaja, uključujući generiranje ili obradu teksta, analizu osjećaja, prepoznavanje entiteta, izradu chatbotova, strojno prevođenje i kreiranje edukativnih sadržaja. Koristi se također protežu na područja specifičnih struka poput prava, financija, novinarstva i gaming industrije.</w:t>
      </w:r>
    </w:p>
    <w:p w14:paraId="1DDE6054" w14:textId="7EAC7964" w:rsidR="00021EF8" w:rsidRPr="00021EF8" w:rsidRDefault="00021EF8" w:rsidP="00186DD5">
      <w:r w:rsidRPr="00021EF8">
        <w:t xml:space="preserve">Suvremeni LLM sustavi, razvijeni na arhitekturama dubokih neuronskih mreža i transformera, pokazuju sve profinjeniju sposobnost razumijevanja jezika i dinamičnog generiranja koherentnih, informativnih ili kreativnih sadržaja. Takva je sposobnost već vidljiva u naprednim modelima poput GPT-4 (OpenAI, 2023) i Claude 3 (Anthropic, 2023), koji demonstriraju složene mehanizme razumijevanja konteksta te iznose detaljne, gotovo ljudske odgovore na širok raspon tema. Neki, poput Geminija (Google DeepMind, 2023) i GPT-4o (OpenAI, 2023b), prelaze </w:t>
      </w:r>
      <w:r w:rsidRPr="00021EF8">
        <w:lastRenderedPageBreak/>
        <w:t>granice jezične obrade integracijom slike i zvuka, dok LLaMA 2 (Meta AI, 2023) nudi veću učinkovitost i fleksibilnost za organizacije koje trebaju napredne, ali pristupačne modele.</w:t>
      </w:r>
    </w:p>
    <w:p w14:paraId="7722454D" w14:textId="77777777" w:rsidR="00021EF8" w:rsidRPr="00021EF8" w:rsidRDefault="00021EF8" w:rsidP="00186DD5">
      <w:r w:rsidRPr="00021EF8">
        <w:t>S druge strane, specijalizirani modeli poput Mistrala (Mistral AI, 2023) i Falcona (TII, 2023) ističu se u domenama koje zahtijevaju manji broj parametara i bržu obradu, pri čemu ipak postižu razinu performansi usporedivu s većim sustavima. Mistral pokazuje vrijednost u analizi kompleksnih tehničkih dokumenata ili vrlo specifičnih financijskih zapisa, dok Falcon ubrzava proizvodnju i generiranje sadržaja u industrijama gdje je potrebna stalna iteracija, primjerice u novinarstvu. Ovakvi su primjeri dodatna potvrda da se jezični modeli ne razvijaju samo linearno: transformiraju se i prilagođuju ciljanom kontekstu, od edukativnih materijala do sofisticiranih chatbotova i virtualnih asistenata koji su sve prisutniji u svakodnevnim tokovima informacija.</w:t>
      </w:r>
    </w:p>
    <w:p w14:paraId="78C987CE" w14:textId="77777777" w:rsidR="00021EF8" w:rsidRPr="00021EF8" w:rsidRDefault="00021EF8" w:rsidP="00186DD5">
      <w:r w:rsidRPr="00021EF8">
        <w:t>Samim time, AI nije više samo skriveni algoritam za statističku analizu, već i akter u komunikacijskom krajoliku. Chatbotovi i asistenti koji se koriste generativnim modelima dobivaju moć da u realnom vremenu odgovaraju na upite, uče i prilagođavaju se kontekstu, premošćujući jezične barijere ili pripremajući edukativne sadržaje prema preferencijama korisnika. U svijetu prevođenja uspostavlja se okruženje u kojem višekulturalni timovi surađuju neovisno o materinskom jeziku, a personalizacija preporuka postala je gotovo očekivani standard i u edukaciji i u komercijalnim platformama. Ipak, u pozadini ovih tehnoloških ostvarenja otvaraju se neizbježna etička i društvena pitanja koja balansiraju između silnog potencijala i mogućih opasnosti. Korištenje suvremenih modela sa sobom donosi opasnost prenošenja kulturoloških pristranosti, a ponekad i “halucinacija”, gdje sustav generira potpuno izmišljene informacije (Maynez et al., 2020; Ji et al., 2023). Regulacija i uspostavljanje jasnih okvira postaju nužnost kako bi generativna AI u potpunosti i odgovorno zaživjela u sferi obrazovanja, zdravstva, prava i financija, ali i u brojnim drugim područjima.</w:t>
      </w:r>
    </w:p>
    <w:p w14:paraId="666BD090" w14:textId="77777777" w:rsidR="00021EF8" w:rsidRPr="00021EF8" w:rsidRDefault="00021EF8" w:rsidP="00186DD5">
      <w:r w:rsidRPr="00021EF8">
        <w:t>Istodobno, novi val modela proširuje horizont i na višestruke modalitete. Gemini i GPT-4o nisu orijentirani samo na tekst, nego se bave integracijom vizualnih i auditivnih elemenata, što otvara prostor za interakcije u obliku analize slika, pretraživanja preko fotografija ili kompleksne obrade audiovizualnih sadržaja. Tu multimodalnost bismo prije samo nekoliko godina smatrali gotovo znanstvenom fantastikom. Danas djeluje kao prirodan korak naprijed, naročito u područjima poput zdravstvene analitike, gdje se radi s različitim tipovima podataka, ili u kontekstu glasa i slike za potrebe poslovne i kreativne industrije.</w:t>
      </w:r>
    </w:p>
    <w:p w14:paraId="464CEDC5" w14:textId="77777777" w:rsidR="00021EF8" w:rsidRPr="00021EF8" w:rsidRDefault="00021EF8" w:rsidP="00186DD5">
      <w:r w:rsidRPr="00021EF8">
        <w:t>Na kraju valja istaknuti da budućnost komunikacije vjerojatno neće biti linearan, jednoznačan proces, nego prilično složena igra između mogućnosti koje otvara AI i društvenih, odnosno etičkih standarda koje kao zajednica tek trebamo do kraja formulirati. Rasprave o tome tko preuzima odgovornost za štetne informacije, koje se mogu naći i u “najpametnijem” jezičnom modelu, jednako su važne kao i osvještavanje prilika koje nudi ovakva tehnologija. U tom smislu, vrijedi se prisjetiti da je digitalna pismenost, potkrijepljena kritičkim promišljanjem i razumijevanjem ograničenja modela, preduvjet za realno optimiziranje svih potencijala umjetne inteligencije. Riječ je o preduvjetu koji nema samo tehničku, nego i kulturološku dimenziju: ako želimo jezične modele iskoristiti u svrhu boljeg, kreativnijeg i empatičnijeg dijaloga, trebat ćemo obuhvatiti i različitost jezika, kultura i perspektiva. Jasno je, stoga, da generativna AI nije kraj komunikacijske evolucije, nego njezina sljedeća stanica, na kojoj čovjek i stroj zajednički stvaraju nove oblike izražavanja, pomiču granice suradnje i ulaze u neistražene prostore budućih interakcija.</w:t>
      </w:r>
    </w:p>
    <w:p w14:paraId="7885E07C" w14:textId="77777777" w:rsidR="00D86F8E" w:rsidRPr="00D86F8E" w:rsidRDefault="00D86F8E" w:rsidP="00D86F8E">
      <w:r w:rsidRPr="00D86F8E">
        <w:t xml:space="preserve">Zanimljivo je istaknuti da se, unatoč obećavajućem potencijalu, istodobno javljaju izazovi. Upravljanje pristranostima u velikim jezičnim modelima izaziva najviše polemika, jer </w:t>
      </w:r>
      <w:r w:rsidRPr="00D86F8E">
        <w:lastRenderedPageBreak/>
        <w:t>reprezentacije i zaključci modela nerijetko ovise o obilježjima i raspoloživosti podataka korištenih pri treniranju. Ako je unutar tih podataka nedovoljno zastupljena određena kultura ili jezik, dolazi do iskrivljenih performansi i kulturnih stereotipa. Dodatnu zabrinutost izaziva pojava takozvanih “halucinacija”, situacija u kojima LLM-ovi generiraju izmišljene informacije ili zaključke, što može dovesti do ozbiljnih pogrešnih tumačenja ili dezinformacija. Te pojave ističu etičku dimenziju cijelog područja, osobito kroz prizmu transparentnosti i uspostavljanja standarda koji će korisnicima olakšati razumijevanje mogućnosti i ograničenja tehnologije.</w:t>
      </w:r>
    </w:p>
    <w:p w14:paraId="2CD6FFEC" w14:textId="4F24CF55" w:rsidR="006B5F60" w:rsidRDefault="006B5F60" w:rsidP="00D86F8E">
      <w:r w:rsidRPr="00021EF8">
        <w:t>Svi se ovi razvoji naslanjaju na dugu povijest komunikacijskih revolucija. Jezik je oduvijek stajao u središtu ljudskoga stvaralaštva, pa stoga i napredni računalni sustavi za obradu jezika zapravo nisu ništa drugo nego najnovije utjelovljenje te stoljetne fascinacije time kako što točnije prenijeti misli i ideje. Uvedemo li u tu jednadžbu generativnu AI, uviđamo da se, umjesto pasivne konzumacije, sve više krećemo prema suradničkom modelu, gdje čovjek i stroj dijele odgovornost za kvalitetu stvorenog sadržaja.</w:t>
      </w:r>
    </w:p>
    <w:p w14:paraId="4301EB22" w14:textId="2F13FCD3" w:rsidR="00D86F8E" w:rsidRPr="00D86F8E" w:rsidRDefault="00D86F8E" w:rsidP="00D86F8E">
      <w:r w:rsidRPr="00D86F8E">
        <w:t>Važnost razvijanja medijske i informacijske pismenosti stoga postaje sve očitija. Korisnici, bilo da je riječ o stručnjacima ili široj javnosti, moraju steći znanja i vještine koje će im pomoći procijeniti vjerodostojnost informacija koje im generira AI. Zajednički napori donositelja politika, tehnoloških kompanija i stručnih organizacija također bi trebali dovesti do jasnih smjernica i normi. Jedino kombinacijom tehničkih, etičkih i edukativnih pristupa može se osigurati da veliki jezični modeli održe svoj proklamirani potencijal: podizanje razine komunikacije, kreativnosti i produktivnosti, a da se rizici od manipulativnih zlouporaba, dezinformacija ili kulturnih nejednakosti svedu na najmanju moguću mjeru.</w:t>
      </w:r>
    </w:p>
    <w:p w14:paraId="683F3F38" w14:textId="3A4C8423" w:rsidR="00D86F8E" w:rsidRPr="00D86F8E" w:rsidRDefault="00D86F8E" w:rsidP="00D86F8E">
      <w:r w:rsidRPr="00D86F8E">
        <w:t>Takav, pak, razvoj predstavlja novi stupanj u dugom povijesnom nizu komunikacijskih revolucija, koje su civilizaciji uvijek iznova donosile ogromne pomake, ali i poziv na kritičko preispitivanje vrijednosti i odgovornosti. Jezik je pritom ostao temeljni sastojak društvenih procesa: ako se napredno računalno “razumijevanje” jezika bude promišljeno uklopilo u postojeće strukture znanja i etike, velike jezične modele čeka uloga značajnih sudionika u daljnjem usmjeravanju komunikacijske evolucije.</w:t>
      </w:r>
    </w:p>
    <w:p w14:paraId="140C1756" w14:textId="06A12247" w:rsidR="00347B71" w:rsidRPr="00347B71" w:rsidRDefault="003A572E" w:rsidP="00AD77EA">
      <w:pPr>
        <w:pStyle w:val="Heading3"/>
      </w:pPr>
      <w:r>
        <w:t>Nove perspektive i r</w:t>
      </w:r>
      <w:r w:rsidR="00347B71" w:rsidRPr="00347B71">
        <w:t>azvoj komunikacijskih agenata</w:t>
      </w:r>
    </w:p>
    <w:p w14:paraId="378B6BA0" w14:textId="14500B63" w:rsidR="003A572E" w:rsidRPr="003A572E" w:rsidRDefault="003F590C" w:rsidP="003A572E">
      <w:r>
        <w:t>P</w:t>
      </w:r>
      <w:r w:rsidR="003A572E" w:rsidRPr="003A572E">
        <w:t>oglavlj</w:t>
      </w:r>
      <w:r>
        <w:t>e</w:t>
      </w:r>
      <w:r w:rsidR="003A572E" w:rsidRPr="003A572E">
        <w:t xml:space="preserve"> o komunikaciji kao osovini civilizacijskog razvoja otvara perspektivu suvremenog digitalnog okruženja u kojem su se, nakon stoljeća tehnoloških inovacija, uspostavili uvjeti za posve nove oblike društvenih odnosa i “zajedničke imaginacije”. Internet je unio globalnu razmjenu ideja, povezavši ljude iz različitih geografskih i kulturnih okvira; pritom je kontinuirano otvarao pitanja privatnosti, valjanosti informacija, te ravnoteže moći u digitalnoj sferi. Mrežno okruženje, izvorno zamišljeno kao prostor slobodnog protoka znanja, danas obuhvaća e-trgovinu, digitalne medije, virtualnu suradnju, ali i sve intenzivniji ulazak umjetne inteligencije.</w:t>
      </w:r>
    </w:p>
    <w:p w14:paraId="7AACA0FA" w14:textId="77777777" w:rsidR="003A572E" w:rsidRPr="003A572E" w:rsidRDefault="003A572E" w:rsidP="003A572E">
      <w:r w:rsidRPr="003A572E">
        <w:t>Upravo su se u tom digitalnom ekosustavu stvorili preduvjeti za pojavu komunikacijskih agenata, razgovornih botova i sustava umjetne inteligencije koji sve češće posreduju u interakcijama između ljudi. Prostor nekada rezerviran za dopisivanje e-poštom ili kratke poruke na društvenim mrežama danas je ispunjen poluautonomnim entitetima koji mogu moderirati rasprave, nuditi personalizirane odgovore ili čak potpisivati službenu korespondenciju. Godinama se razvijao koncept “online identiteta”, a navika da se preko digitalnih sučelja sve rješava — od poslovnih sastanaka do organizacije društvenih akcija — pripravila je teren za još dublju integraciju umjetno stvorenih “glasova” u naše svakodnevne kanale komuniciranja.</w:t>
      </w:r>
    </w:p>
    <w:p w14:paraId="4BA89E71" w14:textId="77777777" w:rsidR="003A572E" w:rsidRPr="003A572E" w:rsidRDefault="003A572E" w:rsidP="003A572E">
      <w:r w:rsidRPr="003A572E">
        <w:lastRenderedPageBreak/>
        <w:t>Nove su mogućnosti i izazovi tako postali nerazdvojno povezani. Razgovorni agenti imaju sposobnost pojednostaviti radne procese, usmjeriti korisnike na relevantne informacije ili pružiti društvenu potporu. Istodobno, njihova je implementacija obavijena dvojbama o očuvanju privatnosti, transparentnosti algoritamskih odluka, etičkom postupanju s velikim zbirkama jezičnih podataka, ali i o zaštiti ljudske autonomije i slobode odlučivanja. Već se sada uočava da će kvaliteta tih agenata ovisiti o širini jezičnih korpusa i o finesama u njihovoj obradi, što je pak izravno povezano s jezikom kao temeljnim medijem ljudske komunikacije.</w:t>
      </w:r>
    </w:p>
    <w:p w14:paraId="1ED32633" w14:textId="77777777" w:rsidR="003A572E" w:rsidRPr="003A572E" w:rsidRDefault="003A572E" w:rsidP="003A572E">
      <w:r w:rsidRPr="003A572E">
        <w:t>U takvoj situaciji, komunikacijski agenti nastavljaju dugu tradiciju “revolucija” u prijenosu ideja, no čine to na razini gdje čovjek surađuje s programiranim sustavom koji sve brže “uči” i prilagođava se. Je li riječ o tehnološkom napretku koji produbljuje humane vrijednosti ili nas uvodi u problematičnu eru algoritamskog posredovanja, bit će predmetom temeljitije analize u sljedećim poglavljima. Jedno je jasno: od Gutenbergova tiska do modernog interneta, svaka je faza komunikacijske evolucije radikalno mijenjala društvene obrasce i pružala nove platforme za znatiželju, stvaralaštvo i političko djelovanje. Integracija umjetne inteligencije, velikih jezičnih modela i “pametnih” razgovornih botova stoga se prirodno naslanja na taj lanac, otvarajući horizonte još brže, sveobuhvatnije i “automatiziranije” interakcije.</w:t>
      </w:r>
    </w:p>
    <w:p w14:paraId="767B1795" w14:textId="7A4B4226" w:rsidR="00504C39" w:rsidRPr="00504C39" w:rsidRDefault="003A572E" w:rsidP="00504C39">
      <w:r w:rsidRPr="003A572E">
        <w:t>Daljnje stranice ove monografije nastojat će osvijetliti kako se te nove tendencije odnose prema stoljećima tradicije u kojima je jezik bio ne samo alat za prenošenje informacija, nego i ključno sredstvo oblikovanja društvenih veza, moralnih okvira i kolektivnog identiteta. U ovom digitalnom vijeku, jezik više nije tek izgovorena ili napisana riječ, već i “trening” podatak za sustave koji ga pokušavaju razumjeti, generirati i inkorporirati u nove forme dijaloga. Budućnost komunikacije kao osnovice civilizacijskog razvoja možda nikada nije bila neizvjesnija — ali upravo u toj neizvjesnosti leži prilika za inovacije koje će oblikovati sutrašnje društvo.</w:t>
      </w:r>
    </w:p>
    <w:p w14:paraId="7B943012" w14:textId="77777777" w:rsidR="00D0306C" w:rsidRDefault="00D0306C">
      <w:pPr>
        <w:rPr>
          <w:rFonts w:asciiTheme="majorHAnsi" w:eastAsiaTheme="majorEastAsia" w:hAnsiTheme="majorHAnsi" w:cstheme="majorBidi"/>
          <w:color w:val="0F4761" w:themeColor="accent1" w:themeShade="BF"/>
          <w:sz w:val="32"/>
          <w:szCs w:val="32"/>
        </w:rPr>
      </w:pPr>
      <w:r>
        <w:br w:type="page"/>
      </w:r>
    </w:p>
    <w:p w14:paraId="6B44AF8E" w14:textId="295B495E" w:rsidR="00504C39" w:rsidRPr="00504C39" w:rsidRDefault="00504C39" w:rsidP="00C14340">
      <w:pPr>
        <w:pStyle w:val="Heading1"/>
      </w:pPr>
      <w:r w:rsidRPr="00504C39">
        <w:lastRenderedPageBreak/>
        <w:t>Jezik kao alat komunikacije i suradnje</w:t>
      </w:r>
    </w:p>
    <w:p w14:paraId="2FA64B85" w14:textId="77777777" w:rsidR="00314B89" w:rsidRPr="00314B89" w:rsidRDefault="00314B89" w:rsidP="00AD5B80">
      <w:r w:rsidRPr="00314B89">
        <w:t>Jezik, kao složeni sustav simbola i metafora, oduvijek je stajao u središtu ljudske civilizacije, no njegovo se djelovanje ne iscrpljuje tek u prenošenju značenja. Upravo u jeziku počiva sposobnost oblikovanja stvarnosti i usmjeravanja društvenih odnosa, bilo da je riječ o uređenju političkih sustava, razvoju znanstvenog diskursa ili svakodnevnom dogovaranju. Danas, u kontekstu naglog uspona velikih jezičnih modela i komunikacijskih agenata, taj se fenomen izdvaja kao polazišna točka za preispitivanje granica samoga poimanja komunikacije: Je li jezik samo alat ili i kreator konteksta u kojem se taj alat rabi?</w:t>
      </w:r>
    </w:p>
    <w:p w14:paraId="19ABE72A" w14:textId="77777777" w:rsidR="00314B89" w:rsidRPr="00314B89" w:rsidRDefault="00314B89" w:rsidP="00AD5B80">
      <w:r w:rsidRPr="00314B89">
        <w:t>U vremenima kada umjetna inteligencija nadilazi klasične okvire automatizirane razmjene informacija i sve više zalazi u područje društvene interakcije, suradnje i fine prilagodbe različitim kulturnim i profesionalnim okruženjima, jasno je da se razmjeri utjecaja jezika višestruko povećavaju. LLM-ovi i sofisticirani chat-agenti usvojili su već velik dio ljudske komunikacijske dinamike, koristeći strukture i obrasce što su ih ljudi tijekom stoljeća razvijali. Njihov se razvoj više ne svodi na jednostavno odgovaranje na predefinirana pitanja, nego na razumijevanje konteksta, konstruiranje novih poruka i oblikovanje interakcija koje mogu nalikovati onima iz svakodnevne ljudske sfere.</w:t>
      </w:r>
    </w:p>
    <w:p w14:paraId="72CFF26C" w14:textId="77777777" w:rsidR="00314B89" w:rsidRPr="00314B89" w:rsidRDefault="00314B89" w:rsidP="00AD5B80">
      <w:r w:rsidRPr="00314B89">
        <w:t>Upravo ta novootkrivena sposobnost “kreativne” razmjene – mogućnost generiranja složenog, gotovo spontanog jezičnog sadržaja – otvara prostor za osvještavanje uloge jezika kao temeljnog mehanizma društvene suradnje. Kao što se kroz povijest pokazalo da je jezik mnogo više od pukog prenošenja poruka, tako i današnji komunikacijski agenti, utemeljeni na dubokim neuronskim arhitekturama, idu korak dalje od klasičnog pojma informacijske razmjene. Analiza načina na koji ovi agenti “shvaćaju” i repliciraju jezične strukture vodi nas prema ključnom pitanju: koliko jezik definira naš pogled na svijet, a koliko veliki jezični modeli utječu na to kako ćemo taj pogled dijeliti u nadolazećim desetljećima?</w:t>
      </w:r>
    </w:p>
    <w:p w14:paraId="2E9413F8" w14:textId="77777777" w:rsidR="00314B89" w:rsidRPr="00314B89" w:rsidRDefault="00314B89" w:rsidP="00AD5B80">
      <w:r w:rsidRPr="00314B89">
        <w:t>U ovom ćemo se poglavlju usmjeriti na teorijske i praktične aspekte jezika kao okvira za razumijevanje interakcije čovjeka i stroja. Naglasit ćemo zašto je jezik ujedno kulturna, kognitivna i društvena pojava, te kako komuniciranje prožima više razina ljudskoga iskustva. Naposljetku, dotaknut ćemo se i etičkih implikacija toga da su napredni AI sustavi trenirani na ogromnim korpusima ljudskih tekstova, pitanje reproduciranja potencijalnih pristranosti i uspostave novih normi interakcije. Time postavljamo temelje za dublje razmatranje kako se jezik, u spajanju s umjetnom inteligencijom, nameće kao ključni element daljnjeg razvoja komunikacije i društvene suradnje.</w:t>
      </w:r>
    </w:p>
    <w:p w14:paraId="05DE29ED" w14:textId="77777777" w:rsidR="000F5B81" w:rsidRDefault="000F5B81">
      <w:pPr>
        <w:rPr>
          <w:rFonts w:eastAsiaTheme="majorEastAsia" w:cstheme="majorBidi"/>
          <w:color w:val="0F4761" w:themeColor="accent1" w:themeShade="BF"/>
          <w:sz w:val="28"/>
          <w:szCs w:val="28"/>
        </w:rPr>
      </w:pPr>
      <w:r>
        <w:br w:type="page"/>
      </w:r>
    </w:p>
    <w:p w14:paraId="0877F51B" w14:textId="2C34A4FD" w:rsidR="00504C39" w:rsidRDefault="00504C39" w:rsidP="005D1BAA">
      <w:pPr>
        <w:pStyle w:val="Heading2"/>
      </w:pPr>
      <w:r w:rsidRPr="00504C39">
        <w:lastRenderedPageBreak/>
        <w:t>Jezik kao sustav simbola</w:t>
      </w:r>
    </w:p>
    <w:p w14:paraId="4D8A0752" w14:textId="4A85CBDB" w:rsidR="005D1BAA" w:rsidRPr="005D1BAA" w:rsidRDefault="000D46E7" w:rsidP="00D734B3">
      <w:pPr>
        <w:pStyle w:val="Heading3"/>
      </w:pPr>
      <w:r>
        <w:t>S</w:t>
      </w:r>
      <w:r w:rsidR="00D734B3">
        <w:t>trukturaliz</w:t>
      </w:r>
      <w:r>
        <w:t>a</w:t>
      </w:r>
      <w:r w:rsidR="00D734B3">
        <w:t>m i veliki jezični modeli</w:t>
      </w:r>
    </w:p>
    <w:p w14:paraId="57CAFEC7" w14:textId="77777777" w:rsidR="00D77C5D" w:rsidRPr="00D77C5D" w:rsidRDefault="00D77C5D" w:rsidP="00D77C5D">
      <w:r w:rsidRPr="00D77C5D">
        <w:t>Jezik se, u okviru klasičnoga strukturalizma, može promatrati kao mreža međusobno povezanih simbola, pri čemu jedan element dobiva značenje tek u odnosu na druge. Ferdinand de Saussure još je 1916. godine naglasio da jezični znak počiva na arbitrarnoj vezi između označitelja – zvučne ili grafičke forme – i označenika – koncepta ili ideje, čime je postavio temelje modernoj lingvistici i ideji da se značenje oblikuje kroz mrežu odnosa unutar sustava. Upravo ta kontekstualna i dinamična priroda jezika omogućuje mu neprestano prilagođavanje novim pojmovima, društvenim promjenama i tehnološkim inovacijama, što se danas lako zrcali u stvaranju novih termina i metafora kada, primjerice, reagiramo na razvoj interneta ili umjetne inteligencije.</w:t>
      </w:r>
    </w:p>
    <w:p w14:paraId="219CFA27" w14:textId="77777777" w:rsidR="00D77C5D" w:rsidRPr="00D77C5D" w:rsidRDefault="00D77C5D" w:rsidP="00D77C5D">
      <w:r w:rsidRPr="00D77C5D">
        <w:t>Suvremeni komunikacijski agenti i veliki jezični modeli (LLM-ovi) naslanjaju se na saussureovsku viziju jezika kao dinamičnog i relacijskog sustava. Za razliku od formalističkih pristupa prošlih desetljeća, današnji LLM-ovi, poput GPT-4 (OpenAI, 2023), Geminija (Google DeepMind, 2023) ili Claude 3 (Anthropic, 2023), trenirani su na golemim korpusima tekstova, gdje statističke metode detektiraju obrasce, afinitete i kontraste među tokenima – jedinicama koje možemo usporediti s jezičnim znakovima. Prilikom obrade prirodnog jezika, modeli prvo tokeniziraju ulazni tekst, a potom svakom tokenu dodjeljuju matematičku reprezentaciju (embedding), pri čemu se u vektorskom prostoru zadržavaju semantičke i sintaktičke poveznice (Mikolov et al., 2013; Pennington et al., 2014). Ovakvo mapiranje analogno je saussureovskoj tvrdnji da se značenje riječi ne očituje u njihovoj “izolaciji”, već u njihovoj smještenosti među ostale riječi. Mehanizam pozornosti (attention) koji dominira transformer arhitekturama (Vaswani et al., 2017) ide još dalje: određene riječi ili fraze izdvajaju se kao važnije u danom kontekstu, što nalikuje strukturalističkoj pretpostavci da pojedini elementi jezika na značenjskoj razini “titraju” ili “intenziviraju” ovisno o bliskim elementima u nizu. Neki autori (Rogers et al., 2020) ističu da takvo kontekstualiziranje otvara mogućnost implicitnoga modeliranja gramatičkih i semantičkih principa, na način koji dobro rezonira s teorijama generativne gramatike (Chomsky, 1965) i kognitivne lingvistike (Langacker, 2008).</w:t>
      </w:r>
    </w:p>
    <w:p w14:paraId="1A0F8EDE" w14:textId="1C1F659A" w:rsidR="00B55CD9" w:rsidRPr="00956555" w:rsidRDefault="00D77C5D" w:rsidP="00B55CD9">
      <w:r w:rsidRPr="00D77C5D">
        <w:t>Ta slojevita i hijerarhijski organizirana arhitektura LLM-ova dodatno naglašava ideju da različite “razine” obrade surađuju u postizanju konačnoga značenja. Niži slojevi mogu “razumjeti” tek fonološke ili morfološke obrasce, dok viši slojevi hvataju sintaktičke, semantičke ili čak pragmatičke odnose. U okviru strukturalističke i kognitivne teorije jezika, takav višeslojni pristup objašnjava kako riječ prelazi put od jednostavnoga grafičkog ili zvučnog oblika do složene mreže asocijacija i značenja. Istodobno, dinamičnost LLM-ova, očitovana u procesima finog podešavanja (fine-tuning) i prompt inženjeringa (Bommasani et al., 2021; Raffel et al., 2020), upućuje na to da se čak i nakon inicijalnog treninga modeli mogu adaptirati novim domain-specific konvencijama, terminologijama ili “lingvističkim pravilima”, upravo onako kako se u povijesti ljudskih zajednica jezik neprestano prilagođavao novim društvenim, kulturnim ili tehnološkim realnostima.</w:t>
      </w:r>
      <w:r w:rsidR="00B55CD9">
        <w:t xml:space="preserve"> Dapače, </w:t>
      </w:r>
      <w:r w:rsidR="00B55CD9" w:rsidRPr="00956555">
        <w:t>OpenAI je u rujnu 2024. predstavio model o1, posebno dizajniran za složene zadatke koji zahtijevaju napredno rezoniranje i rješavanje problema. Za razliku od prethodnih modela, o1 generira "lanac misli" prije nego što odgovori, omogućujući mu da analizira i razmatra različite strategije prije donošenja konačnog odgovora</w:t>
      </w:r>
      <w:r w:rsidR="00B55CD9">
        <w:t xml:space="preserve"> (</w:t>
      </w:r>
      <w:hyperlink r:id="rId10" w:tgtFrame="_blank" w:history="1">
        <w:r w:rsidR="00B55CD9" w:rsidRPr="00956555">
          <w:rPr>
            <w:rStyle w:val="Hyperlink"/>
          </w:rPr>
          <w:t>OpenAI</w:t>
        </w:r>
      </w:hyperlink>
      <w:r w:rsidR="00B55CD9">
        <w:t>)</w:t>
      </w:r>
      <w:r w:rsidR="00B55CD9" w:rsidRPr="00956555">
        <w:t>.</w:t>
      </w:r>
      <w:r w:rsidR="00B55CD9">
        <w:t xml:space="preserve"> </w:t>
      </w:r>
      <w:r w:rsidR="00B55CD9" w:rsidRPr="00956555">
        <w:t xml:space="preserve">Ova sposobnost čini o1 izuzetno učinkovitim u područjima poput znanosti, programiranja i matematike, gdje je potrebno duboko razumijevanje i analitičko razmišljanje. Na primjer, o1 je postigao 83% točnosti na American Invitational Mathematics Examination (AIME), značajno nadmašivši prethodne modele </w:t>
      </w:r>
      <w:r w:rsidR="00C65187">
        <w:t>(</w:t>
      </w:r>
      <w:hyperlink r:id="rId11" w:tgtFrame="_blank" w:history="1">
        <w:r w:rsidR="00B55CD9" w:rsidRPr="00956555">
          <w:rPr>
            <w:rStyle w:val="Hyperlink"/>
          </w:rPr>
          <w:t>OpenAI</w:t>
        </w:r>
      </w:hyperlink>
      <w:r w:rsidR="00C65187">
        <w:t>)</w:t>
      </w:r>
      <w:r w:rsidR="00C65187" w:rsidRPr="00956555">
        <w:t>.</w:t>
      </w:r>
      <w:r w:rsidR="00C65187">
        <w:t xml:space="preserve"> </w:t>
      </w:r>
      <w:r w:rsidR="00B55CD9" w:rsidRPr="00956555">
        <w:t xml:space="preserve">Ovaj razvoj naglašava važnost integracije naprednih </w:t>
      </w:r>
      <w:r w:rsidR="00B55CD9" w:rsidRPr="00956555">
        <w:lastRenderedPageBreak/>
        <w:t>modela rezoniranja u jezične sustave, omogućujući im da bolje oponašaju ljudske kognitivne procese i pružaju preciznije i relevantnije odgovore u složenim domenama.</w:t>
      </w:r>
    </w:p>
    <w:p w14:paraId="6DF998E6" w14:textId="77777777" w:rsidR="00706694" w:rsidRDefault="008E21AD" w:rsidP="003938A9">
      <w:r w:rsidRPr="008E21AD">
        <w:t xml:space="preserve">Kritički pogled na ove modele i agente otkriva niz dodatnih složenosti. Iako jezični modeli i komunikacijski agenti pokazuju izvanrednu sposobnost generiranja koherentnog i uvjerljivog teksta, pritom reproducirajući i neke suptilne aspekte ljudske komunikacije, ne možemo njihovo “razumijevanje” jezika </w:t>
      </w:r>
      <w:r w:rsidR="00750F98">
        <w:t xml:space="preserve">izravno </w:t>
      </w:r>
      <w:r w:rsidRPr="008E21AD">
        <w:t xml:space="preserve">izjednačiti s ljudskim doživljajem. </w:t>
      </w:r>
      <w:r w:rsidR="00750F98">
        <w:t>Kako Bender i Koller tvrde (2020), u</w:t>
      </w:r>
      <w:r w:rsidRPr="008E21AD">
        <w:t xml:space="preserve"> srži se radi o statističkim sustavima čiji algoritmi predviđaju vjerojatnost sljedeće riječi, bez istinske spoznaje ili namjere.</w:t>
      </w:r>
      <w:r w:rsidR="000B7AD3">
        <w:t xml:space="preserve"> No</w:t>
      </w:r>
      <w:r w:rsidR="00750F98">
        <w:t>,</w:t>
      </w:r>
      <w:r w:rsidR="000B7AD3">
        <w:t xml:space="preserve"> sve je više </w:t>
      </w:r>
      <w:r w:rsidR="00F16671" w:rsidRPr="00F16671">
        <w:t>istraživač</w:t>
      </w:r>
      <w:r w:rsidR="000B7AD3">
        <w:t>a koji</w:t>
      </w:r>
      <w:r w:rsidR="00F16671" w:rsidRPr="00F16671">
        <w:t xml:space="preserve"> ističu da LLM-ovi mogu razviti određeni stupanj razumijevanja kroz analizu velikih količina podataka. Primjerice, Guerzhoy (2024) raspravlja o mogućnosti da LLM-ovi, unatoč nedostatku izravne povezanosti s vanjskim svijetom, mogu steći funkcionalno razumijevanje jezika kroz složene obrasce u podacima</w:t>
      </w:r>
      <w:r w:rsidR="000B7AD3">
        <w:t xml:space="preserve"> (</w:t>
      </w:r>
      <w:hyperlink r:id="rId12" w:tgtFrame="_blank" w:history="1">
        <w:r w:rsidR="000B7AD3" w:rsidRPr="00F16671">
          <w:rPr>
            <w:rStyle w:val="Hyperlink"/>
          </w:rPr>
          <w:t>ACL Anthology</w:t>
        </w:r>
      </w:hyperlink>
      <w:r w:rsidR="000B7AD3">
        <w:t>)</w:t>
      </w:r>
      <w:r w:rsidR="00F16671" w:rsidRPr="00F16671">
        <w:t>.</w:t>
      </w:r>
      <w:r w:rsidR="000B7AD3">
        <w:t xml:space="preserve"> </w:t>
      </w:r>
      <w:r w:rsidR="00F16671" w:rsidRPr="00F16671">
        <w:t xml:space="preserve">Dodatno, neki znanstvenici sugeriraju da bi kombinacija LLM-ova s drugim modalitetima, poput vizualnih ili senzoričkih podataka, mogla omogućiti dublje razumijevanje i povezivanje jezičnih izraza s njihovim referentima u stvarnom svijetu. Ovakav pristup mogao bi proširiti sposobnosti LLM-ova izvan puke statističke analize teksta, omogućujući im da razviju bogatije i kontekstualno relevantnije reprezentacije značenja </w:t>
      </w:r>
      <w:r w:rsidR="00881C35">
        <w:t>(</w:t>
      </w:r>
      <w:hyperlink r:id="rId13" w:tgtFrame="_blank" w:history="1">
        <w:r w:rsidR="00F16671" w:rsidRPr="00F16671">
          <w:rPr>
            <w:rStyle w:val="Hyperlink"/>
          </w:rPr>
          <w:t>Unite AI</w:t>
        </w:r>
      </w:hyperlink>
      <w:r w:rsidR="00881C35">
        <w:t>)</w:t>
      </w:r>
      <w:r w:rsidR="00881C35" w:rsidRPr="00F16671">
        <w:t>.</w:t>
      </w:r>
      <w:r w:rsidR="00881C35">
        <w:t xml:space="preserve"> </w:t>
      </w:r>
      <w:r w:rsidR="00F16671" w:rsidRPr="00F16671">
        <w:t>Ove perspektive ukazuju na to da, iako trenutni LLM-ovi možda nemaju istinsko razumijevanje ili namjeru, postoji potencijal za razvoj sustava koji kombiniraju statističke metode s dodatnim modalitetima i informacijama kako bi postigli dublje i funkcionalnije razumijevanje jezika</w:t>
      </w:r>
      <w:r w:rsidR="002D6654">
        <w:t xml:space="preserve"> i komunikacije</w:t>
      </w:r>
      <w:r w:rsidR="00F16671" w:rsidRPr="00F16671">
        <w:t>.</w:t>
      </w:r>
      <w:r w:rsidR="00D56136">
        <w:t xml:space="preserve"> </w:t>
      </w:r>
    </w:p>
    <w:p w14:paraId="7A3ECDA5" w14:textId="77777777" w:rsidR="001F3327" w:rsidRDefault="00A70EA9" w:rsidP="008E21AD">
      <w:r w:rsidRPr="00A70EA9">
        <w:t>Čak i najnapredniji jezični modeli, kada se nađu pred zahtjevima koji nadilaze gole statističke korelacije – poput konkretnog iskustvenog znanja ili kulturnih referenci što izlaze izvan granica treniranog materijala – znaju “halucinirati” potpuno izmišljene ili netočne sadržaje (Ji i sur., 2023). Kako bi se obuzdao taj problem, istraživači su se usmjerili na tehnike koje integriraju provjerene izvore znanja izvan samih modela, poput pristupa Retrieval Augmented Generation (RAG), koji modelu omogućuje da tijekom generiranja odgovora pribavi podatke iz pouzdanih repozitorija ili baza znanja. Na taj se način umanjuje sklonost modela iznošenju tvrdnji koje nemaju stvarnu utemeljenost. Također, razvijaju se alati za otkrivanje potencijalnih halucinacija u tekstu, primjerice sustav Pythia, koji korist̄i grafove znanja radi provjere činjenične točnosti. Unatoč tim naprednim strategijama, u potpunosti iskorijeniti lažne tvrdnje i dalje je izazov. Neki autori smatraju da bi, primjerice, uključivanje vizualnih ili drugih modaliteta koji nadilaze puku jezičnu dimenziju, moglo pomoći modelima da dublje razumiju i povežu konkretan kontekst s jezičnim izrazima, čime bi se smanjila sklonost pojavi halucinacija.</w:t>
      </w:r>
    </w:p>
    <w:p w14:paraId="358429BD" w14:textId="2065BE35" w:rsidR="008E21AD" w:rsidRPr="008E21AD" w:rsidRDefault="008E21AD" w:rsidP="008E21AD">
      <w:r w:rsidRPr="008E21AD">
        <w:t>Uz to, korpusi na kojima se treniraju mogu sadržavati duboke jezične i kulturne pristranosti, a takvi se obrasci onda, često nevidljivo, ugrađuju u njihove odgovore (Blodgett et al., 2020; Weidinger et al., 2022). Etika, regulacija i transparentnost stoga nisu samo sporedne teme, nego presudni elementi odgovorne primjene – nužne kako bi se spriječilo da modeli postanu produžena ruka diskriminatornih ili manipulativnih praksi. Drugim riječima, iako veliki jezični modeli i komunikacijski agenti obećavaju višestruku korist i kvalitetniju interakciju između čovjeka i stroja, potrebno je u njihovu dizajnu i implementaciji zadržati jasnu kritičku perspektivu, oslanjajući se na lingvističke teorije te mehanizme odgovornog upravljanja tehnologijom.</w:t>
      </w:r>
    </w:p>
    <w:p w14:paraId="526261FD" w14:textId="3F6B36D0" w:rsidR="004D4A7F" w:rsidRPr="00187EA7" w:rsidRDefault="00D77C5D" w:rsidP="007C6335">
      <w:r w:rsidRPr="00D77C5D">
        <w:t xml:space="preserve">Promotrimo li onda sve navedeno u širem teorijskom okviru, razvidno je da današnji veliki jezični modeli, unatoč tome što ne posjeduju ljudsku samosvijest ili “intencionalnost”, implicitno prenose strukturna i relacijska obilježja jezika. Riječ je o informatičko-statističkom ogledalu opsežnih lingvističkih korpusa, koje sugerira kako je jezik, poput “starih” </w:t>
      </w:r>
      <w:r w:rsidRPr="00D77C5D">
        <w:lastRenderedPageBreak/>
        <w:t>saussureovskih primjera, zapravo mreža značenja i odnosa, a ne puko gomilanje riječi. To je i razlog zašto se u radu s LLM-ovima – bilo da generiraju tekst, prevode ili odgovaraju na kompleksna pitanja – nailazi na pravilnosti, ali i povremene “pukotine”, gdje se pokazuje da strojna obrada usisava i reprodukcije društvenih pristranosti, manjkavosti i složene metafore koje obitavaju u izvornoj ljudskoj jezičnoj građi. U konačnici, time se dodatno potvrđuje da su jezik i znakovi živa i razvijajuća se pojava, baš kao što je Saussure jednom ustvrdio, te da njihova digitalna replikacija, koliko god bila sofisticirana, ne može izbjeći suradničku prirodu smisla i konteksta koji nastaje u ljudskom korištenju jezika.</w:t>
      </w:r>
    </w:p>
    <w:p w14:paraId="01EE5BE5" w14:textId="7A147D6F" w:rsidR="00477727" w:rsidRDefault="005D1BAA" w:rsidP="005D1BAA">
      <w:pPr>
        <w:pStyle w:val="Heading3"/>
      </w:pPr>
      <w:r>
        <w:t>Semantički trokut</w:t>
      </w:r>
    </w:p>
    <w:p w14:paraId="5257A676" w14:textId="77777777" w:rsidR="005D1BAA" w:rsidRPr="005D1BAA" w:rsidRDefault="005D1BAA" w:rsidP="00D734B3">
      <w:r w:rsidRPr="005D1BAA">
        <w:t>Teorija jezika često počinje od relativno jednostavne ideje da riječi označavaju predmete, pojave ili pojmove. Ipak, takav pristup ne može obuhvatiti svu dubinu i složenost jezičnoga procesa. Ogden-Richardsov trokut značenja nudi širu perspektivu, uvodeći mentalni sloj između samoga simbola (jezičnog znaka) i njegova referenta (objekta ili ideje u vanjskom svijetu). Za razliku od strukturalističke binarne relacije koju je popularizirao Ferdinand de Saussure, ovaj trokut upozorava na to da se značenje rađa u umu govornika, u interakciji s njegovim konceptualnim mapama i kognitivnim mehanizmima (Ogden &amp; Richards, 1923).</w:t>
      </w:r>
    </w:p>
    <w:p w14:paraId="0799EA7E" w14:textId="77777777" w:rsidR="005D1BAA" w:rsidRPr="005D1BAA" w:rsidRDefault="005D1BAA" w:rsidP="00D734B3">
      <w:r w:rsidRPr="005D1BAA">
        <w:t>To razdvajanje na simbol, referent i misao ili reference olakšava razumijevanje složenosti jezika u praksi. Govornici ne barataju samo pukim oznakama za stvari, već uključuju cjelokupni “mentalni sklop” dok tumače i koriste jezične znakove. U pozadini toga kriju se procesi koje možemo nazvati ontološkim promišljanjem: organiziranje, oblikovanje i nadograđivanje kategorija kojima svijet razvrstavamo u smislen sustav. Koncept “stola” može poslužiti kao primjera. Dok je fizički stol konkretan objekt koji doživljavamo osjetilima, on u mislima pojedinaca može poprimiti niz asocijacija — od mjesta za blagovanje i rad, do metaforičkoga “pregovaračkog stola” kao prostora pregovora i simboličkog odnosa moći.</w:t>
      </w:r>
    </w:p>
    <w:p w14:paraId="3A7774C7" w14:textId="7C5C7949" w:rsidR="00A47549" w:rsidRPr="00A47549" w:rsidRDefault="005D1BAA" w:rsidP="00A47549">
      <w:r w:rsidRPr="005D1BAA">
        <w:t>Kognitivna lingvistika još dublje pojašnjava kako se apstraktni pojmovi, poput “pravde” ili “vrijednosti”, često rađaju iz metonimijskih i metaforičkih proširivanja osnovnih, tjelesno utemeljenih iskustava (Lakoff &amp; Johnson, 1980; Kövecses, 2010). Takva hijerarhija koncepata podsjeća da sve razine značenja, od najopipljivijih do najapstraktnijih, sudjeluju u izgradnji naših jezičnih kategorija. Tako “pravda” nije ništa drugo do višestruko proširen i nadograđen sklop temeljnih iskustava o poštenju, ravnoteži i društvenim normama. U ontološkom smislu, pojmovi se istodobno grade i transformiraju. Kao što društvo uvodi nove termine za tehnologiju ili pojmove popularne kulture, ljudski se um sve vrijeme bavi reorganizacijom svojih konceptualnih mreža.</w:t>
      </w:r>
      <w:r w:rsidR="00956555">
        <w:br/>
      </w:r>
      <w:r w:rsidR="00956555">
        <w:br/>
      </w:r>
      <w:r w:rsidRPr="005D1BAA">
        <w:t xml:space="preserve">Ovakav pogled posebno postaje zanimljiv kada ga primijenimo na velike jezične modele i komunikacijske agente. U tradicionalnom shvaćanju, AI sustavi barataju “simbolima” – riječima ili tokenima – kao statističkim jedinicama. Ipak, Ogden-Richardsov trokut upozorava da prava složenost značenja leži i u sloju mentalne reprezentacije, gdje se tek pojavljuje cjelovito iskustvo, asocijacije i kulturno-psihološki konteksti. Iako LLM-ovi (Large Language Models) nemaju iskustvenu ili tjelesnu dimenziju poput čovjeka, oni u svojoj skrivenoj matematičkoj strukturi implicitno oponašaju mrežu odnosa karakterističnu za ljudsku jezičnu i konceptualnu “magmu” (Bender &amp; Koller, 2020). </w:t>
      </w:r>
      <w:r w:rsidR="00A47549" w:rsidRPr="00A47549">
        <w:t xml:space="preserve">Ovakav pogled posebno postaje zanimljiv kada ga primijenimo na velike jezične modele i komunikacijske agente, osobito s obzirom na razvoj modela poput OpenAI-jevog </w:t>
      </w:r>
      <w:r w:rsidR="00A47549" w:rsidRPr="00A47549">
        <w:rPr>
          <w:b/>
          <w:bCs/>
        </w:rPr>
        <w:t>o1</w:t>
      </w:r>
      <w:r w:rsidR="00A47549" w:rsidRPr="00A47549">
        <w:t xml:space="preserve">, koji se fokusira na napredne sposobnosti rezoniranja. U tradicionalnom shvaćanju, AI sustavi barataju “simbolima” – riječima ili tokenima – kao statističkim jedinicama. Ipak, Ogden-Richardsov trokut upozorava da prava složenost značenja </w:t>
      </w:r>
      <w:r w:rsidR="00A47549" w:rsidRPr="00A47549">
        <w:lastRenderedPageBreak/>
        <w:t xml:space="preserve">leži i u sloju mentalne reprezentacije, gdje se tek pojavljuje cjelovito iskustvo, asocijacije i kulturno-psihološki konteksti. Model </w:t>
      </w:r>
      <w:r w:rsidR="00A47549" w:rsidRPr="00A47549">
        <w:rPr>
          <w:b/>
          <w:bCs/>
        </w:rPr>
        <w:t>o1</w:t>
      </w:r>
      <w:r w:rsidR="00A47549" w:rsidRPr="00A47549">
        <w:t>, za razliku od svojih prethodnika, implementira pristup „lanca misli“ (Chain of Thought), koji mu omogućuje analizu i razmatranje različitih strategija prije donošenja konačnog odgovora. Takav pristup približava ga oponašanju ljudskih kognitivnih procesa, iako on i dalje ostaje ukorijenjen u statističkim obrascima.</w:t>
      </w:r>
    </w:p>
    <w:p w14:paraId="13C7BB74" w14:textId="77777777" w:rsidR="00A47549" w:rsidRPr="00A47549" w:rsidRDefault="00A47549" w:rsidP="00A47549">
      <w:r w:rsidRPr="00A47549">
        <w:t xml:space="preserve">Za razliku od ranijih modela koji su bili ograničeni na predviđanje temeljem uzoraka, </w:t>
      </w:r>
      <w:r w:rsidRPr="00A47549">
        <w:rPr>
          <w:b/>
          <w:bCs/>
        </w:rPr>
        <w:t>o1</w:t>
      </w:r>
      <w:r w:rsidRPr="00A47549">
        <w:t xml:space="preserve"> uspijeva pokazati sposobnost dubokog rezoniranja, što ga čini posebno učinkovitom alatkom u rješavanju složenih problema iz područja matematike, znanosti i programiranja. Primjerice, njegova točnost na složenim zadacima poput American Invitational Mathematics Examination (AIME) doseže 83%, što značajno nadmašuje prethodne generacije modela.</w:t>
      </w:r>
    </w:p>
    <w:p w14:paraId="706F1DB7" w14:textId="77777777" w:rsidR="00A47549" w:rsidRPr="00A47549" w:rsidRDefault="00A47549" w:rsidP="00A47549">
      <w:r w:rsidRPr="00A47549">
        <w:t xml:space="preserve">Iako </w:t>
      </w:r>
      <w:r w:rsidRPr="00A47549">
        <w:rPr>
          <w:b/>
          <w:bCs/>
        </w:rPr>
        <w:t>o1</w:t>
      </w:r>
      <w:r w:rsidRPr="00A47549">
        <w:t xml:space="preserve"> nema iskustvenu ili tjelesnu dimenziju poput čovjeka, njegova sposobnost generiranja složenih "lanaca misli" omogućuje mu da simulira razmatranje i analizu koja podsjeća na ljudsko rezoniranje. Međutim, kao i drugi veliki jezični modeli, i dalje je ograničen nedostatkom stvarnog ontološkog razumijevanja. Kada, primjerice, govorimo o “stolu” u smislu mjesta gdje se obavlja posao, ili “stolu” kao metafori za diplomatske pregovore, </w:t>
      </w:r>
      <w:r w:rsidRPr="00A47549">
        <w:rPr>
          <w:b/>
          <w:bCs/>
        </w:rPr>
        <w:t>o1</w:t>
      </w:r>
      <w:r w:rsidRPr="00A47549">
        <w:t xml:space="preserve"> može statistički predvidjeti i generirati smisleni odgovor, ali ne posjeduje svjesnu spoznaju razlike između fizičkoga i metaforičkoga značenja.</w:t>
      </w:r>
    </w:p>
    <w:p w14:paraId="71D3E7BE" w14:textId="77777777" w:rsidR="00A47549" w:rsidRPr="00A47549" w:rsidRDefault="00A47549" w:rsidP="00A47549">
      <w:r w:rsidRPr="00A47549">
        <w:t xml:space="preserve">Unatoč tim ograničenjima, performanse modela poput </w:t>
      </w:r>
      <w:r w:rsidRPr="00A47549">
        <w:rPr>
          <w:b/>
          <w:bCs/>
        </w:rPr>
        <w:t>o1</w:t>
      </w:r>
      <w:r w:rsidRPr="00A47549">
        <w:t xml:space="preserve"> otvaraju novu dimenziju u razmatranju “razumijevanja”. Ako je jezik u velikoj mjeri strukturiran mrežama odnosa i konceptualnom dinamikom, postavlja se pitanje može li napredna arhitektura rezoniranja, poput one u </w:t>
      </w:r>
      <w:r w:rsidRPr="00A47549">
        <w:rPr>
          <w:b/>
          <w:bCs/>
        </w:rPr>
        <w:t>o1</w:t>
      </w:r>
      <w:r w:rsidRPr="00A47549">
        <w:t xml:space="preserve">, približiti umjetnu inteligenciju ljudskom poimanju značenja. U tom kontekstu, </w:t>
      </w:r>
      <w:r w:rsidRPr="00A47549">
        <w:rPr>
          <w:b/>
          <w:bCs/>
        </w:rPr>
        <w:t>o1</w:t>
      </w:r>
      <w:r w:rsidRPr="00A47549">
        <w:t xml:space="preserve"> ne samo da proširuje praktičnu primjenu velikih jezičnih modela već također predstavlja korak naprijed u razumijevanju kako konceptualna struktura jezika može biti simulirana unutar umjetnih sustava.</w:t>
      </w:r>
    </w:p>
    <w:p w14:paraId="245E9E3E" w14:textId="4839E748" w:rsidR="000F5B81" w:rsidRPr="003174D4" w:rsidRDefault="005D1BAA">
      <w:r w:rsidRPr="005D1BAA">
        <w:t>Bilo kako bilo, Ogden-Richardsov trokut značenja i ideja ontološkog promišljanja zorno prikazuju da su jezični znakovi, modeli i mentalni procesi tek dijelovi složenog ekosustava značenja koji oblikuje ljudsku spoznaju i kulturu. Kada se tome pridruže AI sustavi, rezultat je složena međuigra statističkih korelacija i ljudskih interpretativnih shema. Takav pristup, daleko od toga da bude isključivo akademska rasprava, postaje ključan za projektiranje budućih komunikacijskih agenata koji će, barem djelomično, moći razumjeti i “podržati” različite razine i kontekstualne dimenzije ljudske interakcije.</w:t>
      </w:r>
      <w:r w:rsidR="000F5B81">
        <w:br w:type="page"/>
      </w:r>
    </w:p>
    <w:p w14:paraId="4FD4B523" w14:textId="1FBBDCAE" w:rsidR="00504C39" w:rsidRPr="00504C39" w:rsidRDefault="00504C39" w:rsidP="00266252">
      <w:pPr>
        <w:pStyle w:val="Heading2"/>
      </w:pPr>
      <w:r w:rsidRPr="00504C39">
        <w:lastRenderedPageBreak/>
        <w:t>Jezik kao alat za simulaciju interakcija</w:t>
      </w:r>
    </w:p>
    <w:p w14:paraId="5F84AC75" w14:textId="77777777" w:rsidR="00507667" w:rsidRPr="00507667" w:rsidRDefault="00507667" w:rsidP="00507667">
      <w:r w:rsidRPr="00507667">
        <w:t>Novi pristupi interakciji između čovjeka i stroja sve češće prelaze granice klasičnoga shvaćanja "računalnih sučelja" i nastoje simulirati složene društvene odnose, govorne rituale i kulturne obrasce. Komunikacijski agenti više se ne zadovoljavaju isključivim prikazivanjem točne informacije, nego nastoje uobličiti i ono društveno "tkivo" koje inače oblikuje razmjenu među ljudima. Istraživanja u području kulturalno osviještenih sustava za obradu jezika potvrđuju tu potrebu: agent ne razgovara samo "literalno", nego i preuzima ulogu koja ovisi o statusu sugovornika, očekivanom stupnju formalnosti, pa i jezičnim ili društvenim konvencijama neke zajednice. U nekim slučajevima, to uključuje jednostavne rutine, poput uvriježenih pozdrava i fraza solidarnosti; u drugim se pak kontekst proteže na šire sociolingvističke fenomene, primjerice kada agent mora uskladiti "ton" komunikacije s hijerarhijskim odnosima u nekom radnom okruženju.</w:t>
      </w:r>
    </w:p>
    <w:p w14:paraId="418B3CF7" w14:textId="63EC1B9C" w:rsidR="00507667" w:rsidRPr="00507667" w:rsidRDefault="00507667" w:rsidP="00507667">
      <w:pPr>
        <w:rPr>
          <w:rFonts w:ascii="Times New Roman" w:eastAsia="Times New Roman" w:hAnsi="Times New Roman" w:cs="Times New Roman"/>
          <w:sz w:val="24"/>
          <w:szCs w:val="24"/>
        </w:rPr>
      </w:pPr>
      <w:r w:rsidRPr="00507667">
        <w:t>Suvremena istraživanja dodatno naglašavaju važnost prilagodbe komunikacijskih agenata različitim kulturnim kontekstima. Studija Caoa i suradnika (2024) uvodi cuDialog, prvi benchmark za generiranje dijaloga s kulturnom dimenzijom, koji omogućuje agentima da bolje razumiju i predviđaju kulturne nijanse u komunikaciji. Ovaj pristup omogućuje personaliziranije i kulturno osjetljivije interakcije između korisnika i agenata</w:t>
      </w:r>
      <w:r w:rsidR="001B355C">
        <w:t xml:space="preserve"> (</w:t>
      </w:r>
      <w:r w:rsidR="001B355C" w:rsidRPr="001B355C">
        <w:t>Cao, Y., Chen, M., &amp; Hershcovich, D. (2024). Bridging Cultural Nuances in Dialogue Agents through Cultural Value Surveys. </w:t>
      </w:r>
      <w:r w:rsidR="001B355C" w:rsidRPr="001B355C">
        <w:rPr>
          <w:i/>
          <w:iCs/>
        </w:rPr>
        <w:t>arXiv preprint arXiv:2401.10352</w:t>
      </w:r>
      <w:r w:rsidR="001B355C" w:rsidRPr="001B355C">
        <w:t>.</w:t>
      </w:r>
      <w:r w:rsidR="001B355C">
        <w:t>)</w:t>
      </w:r>
      <w:r w:rsidRPr="00507667">
        <w:t xml:space="preserve">. </w:t>
      </w:r>
    </w:p>
    <w:p w14:paraId="6605B63B" w14:textId="7EBCCB00" w:rsidR="00507667" w:rsidRPr="00507667" w:rsidRDefault="00507667" w:rsidP="00507667">
      <w:pPr>
        <w:rPr>
          <w:rFonts w:ascii="Times New Roman" w:eastAsia="Times New Roman" w:hAnsi="Times New Roman" w:cs="Times New Roman"/>
          <w:sz w:val="24"/>
          <w:szCs w:val="24"/>
        </w:rPr>
      </w:pPr>
      <w:r w:rsidRPr="00507667">
        <w:t>Dodatno, istraživanja o percepciji AI komunikacijskih agenata u različitim društvima ukazuju na varijacije u prihvaćanju i očekivanjima korisnika. Studija iz 2024. godine analizirala je diskusije na društvenim mrežama u SAD-u i Kini, otkrivajući razlike u diskursima i percepcijama komunikacijskih agenata, što naglašava potrebu za kulturno prilagođenim dizajnom ovih sustava</w:t>
      </w:r>
      <w:r w:rsidR="001B355C">
        <w:t xml:space="preserve"> (</w:t>
      </w:r>
      <w:r w:rsidR="001B355C" w:rsidRPr="001B355C">
        <w:t>Liu, Z., Li, H., Chen, A., Zhang, R., &amp; Lee, Y. C. (2024, May). Understanding Public Perceptions of AI Conversational Agents: A Cross-Cultural Analysis. In </w:t>
      </w:r>
      <w:r w:rsidR="001B355C" w:rsidRPr="001B355C">
        <w:rPr>
          <w:i/>
          <w:iCs/>
        </w:rPr>
        <w:t>Proceedings of the CHI Conference on Human Factors in Computing Systems</w:t>
      </w:r>
      <w:r w:rsidR="001B355C" w:rsidRPr="001B355C">
        <w:t> (pp. 1-17)</w:t>
      </w:r>
      <w:r w:rsidR="001B355C">
        <w:t>)</w:t>
      </w:r>
      <w:r w:rsidR="001B355C" w:rsidRPr="001B355C">
        <w:t>.</w:t>
      </w:r>
      <w:r w:rsidRPr="00507667">
        <w:t xml:space="preserve">. </w:t>
      </w:r>
      <w:hyperlink r:id="rId14" w:tgtFrame="_blank" w:history="1">
        <w:r w:rsidRPr="00507667">
          <w:rPr>
            <w:rFonts w:ascii="Times New Roman" w:eastAsia="Times New Roman" w:hAnsi="Times New Roman" w:cs="Times New Roman"/>
            <w:color w:val="0000FF"/>
            <w:sz w:val="24"/>
            <w:szCs w:val="24"/>
            <w:u w:val="single"/>
          </w:rPr>
          <w:t>arXiv</w:t>
        </w:r>
      </w:hyperlink>
    </w:p>
    <w:p w14:paraId="042CDC50" w14:textId="77777777" w:rsidR="00507667" w:rsidRPr="00507667" w:rsidRDefault="00507667" w:rsidP="00507667">
      <w:r w:rsidRPr="00507667">
        <w:t>Ovi napori usmjereni su na stvaranje agenata koji ne samo da razumiju jezik, već i kulturne vrijednosti, norme i očekivanja zajednica s kojima komuniciraju, čime se postiže dublja i učinkovitija interakcija između čovjeka i stroja.</w:t>
      </w:r>
    </w:p>
    <w:p w14:paraId="186C8B46" w14:textId="77777777" w:rsidR="00ED2543" w:rsidRPr="00ED2543" w:rsidRDefault="00ED2543" w:rsidP="00F9192C">
      <w:r w:rsidRPr="00ED2543">
        <w:t>Dugoročno praćenje prethodnih interakcija s korisnikom pokazalo se osobito važnim u stvaranju dojma vjerodostojnosti i “pamćenja” odnosa. Prepoznavanje sloja formalnosti ili preduvjerenja oko razgovorne teme usmjereno je prema izgradnji “povijesti odnosa” (Lison &amp; Tiedemann, 2016), gdje svaki odgovor agenta postaje odjek ranijih razmjena, oblikujući i rafinirajući komunikacijski stil. Primjeri primjene ove ideje mogu se uočiti u platformama za korisničku podršku, gdje se agenti koji su “učeći” razabrali da korisnik redovito postavlja pitanja o određenim proizvodima, postupno specijaliziraju upravo za to područje, ne bi li što uvjerljivije “nastupali”.</w:t>
      </w:r>
    </w:p>
    <w:p w14:paraId="1727CC62" w14:textId="77777777" w:rsidR="00ED2543" w:rsidRPr="00ED2543" w:rsidRDefault="00ED2543" w:rsidP="00F9192C">
      <w:r w:rsidRPr="00ED2543">
        <w:t xml:space="preserve">S time se povezuju i suvremene metode obuke, poput učenja potkrijepljenog povratnom informacijom od ljudi (Christiano et al., 2017; Bai et al., 2022). Umjesto da se agent ograniči na točnost generiranih odgovora, takve metode unaprjeđuju i njegovu društvenu poželjnost, empatičnost i prikladnost kontekstu razgovora. </w:t>
      </w:r>
      <w:r w:rsidRPr="001B355C">
        <w:rPr>
          <w:highlight w:val="yellow"/>
        </w:rPr>
        <w:t>Predočimo situaciju: agent u obrazovnom sustavu, pri objašnjavanju matematičkoga problema, može nastojati održati motivaciju učenika “zadržavanjem lica” (Nass &amp; Moon, 2000)</w:t>
      </w:r>
      <w:r w:rsidRPr="00ED2543">
        <w:t xml:space="preserve"> i kreiranjem toplog, ohrabrujućeg tona. Kroz sustavnu evaluaciju i usmjeravanje od strane korisnika ili ljudskih mentora, agent izoštrava vještinu balansiranja između stručne točnosti i “ljudskije” interakcije.</w:t>
      </w:r>
    </w:p>
    <w:p w14:paraId="6CD877CF" w14:textId="77777777" w:rsidR="00ED2543" w:rsidRPr="00ED2543" w:rsidRDefault="00ED2543" w:rsidP="00F9192C">
      <w:r w:rsidRPr="00ED2543">
        <w:lastRenderedPageBreak/>
        <w:t>Posebno je zanimljiv dio gdje se metafore i metonimije mogu iskoristiti kao moćan alat za konceptualno mapiranje složenih tema. Primjerice, u medicinskom okruženju, razgovorni agent koji s pacijentom “korača kroz proces liječenja” koristi metaforu kretanja kao okosnicu komunikacije, pomažući pacijentu da apstraktne pojmove o terapijama i ishodima doživi kao poznate, pristupačne i pomalo ohrabrujuće. Slično vrijedi za obrazovanje, gdje agenti kroz “gradnju temelja” mogu približiti ideju nadograđivanja znanja u matematičkim ili prirodoslovnim disciplinama. U takvim se situacijama osjeća “društvena prisutnost” agenta (Nass &amp; Moon, 2000), a korisnik stječe dojam kako mu se, uz informacije, pruža i podrška koja je više od pukog niza podataka.</w:t>
      </w:r>
    </w:p>
    <w:p w14:paraId="0F3E3F35" w14:textId="5568B3C8" w:rsidR="00E74DC2" w:rsidRPr="00E74DC2" w:rsidRDefault="00ED2543" w:rsidP="00E74DC2">
      <w:r w:rsidRPr="00ED2543">
        <w:t>Ipak, razvoj komunikacijskih agenata koji će doista razumjeti društvene, kulturološke i pragmatičke slojeve nije trivijalan zadatak. Potrebna je suradnja između sociolingvistike, kognitivne lingvistike, psihologije i antropologije, čime se dobiva sveobuhvatna slika komunikacijskog čina i njegovih značenjskih slojeva (Zhang et al., 2020; Zhou et al., 2022). Takva multidisciplinarnost pojavljuje se kao nužni uvjet za izradu sustava koji neće samo isporučiti korektnu informaciju, nego će i “surađivati” s ljudima u izgradnji značenja, razumijevanju konteksta i prilagodbi komunikacijskih strategija. Čini se kako je upravo to put prema budućim generacijama interaktivnih sustava, u kojima su jezik i društvena interakcija neraskidivo isprepleteni, a agenti se pretvaraju u sugovornike koji aktivno sudjeluju u razmjeni ideja.</w:t>
      </w:r>
    </w:p>
    <w:p w14:paraId="3AD4BCCC" w14:textId="77777777" w:rsidR="00D72F62" w:rsidRPr="00D72F62" w:rsidRDefault="00D72F62" w:rsidP="00266252">
      <w:pPr>
        <w:pStyle w:val="Heading2"/>
      </w:pPr>
      <w:r w:rsidRPr="00D72F62">
        <w:t>Jezik kao sredstvo izgradnje i održavanja društvenih struktura</w:t>
      </w:r>
    </w:p>
    <w:p w14:paraId="2ED12DF3" w14:textId="77777777" w:rsidR="00EF3DCA" w:rsidRPr="00EF3DCA" w:rsidRDefault="00EF3DCA" w:rsidP="00EF3DCA">
      <w:r w:rsidRPr="00EF3DCA">
        <w:t>Jezične prakse ne predstavljaju samo komunikacijski kanal za prijenos informacija, nego i složen mehanizam kojim se društvene norme, hijerarhije, vrijednosti i uloge oblikuju, održavaju i kontinuirano preispituju. Kroz svakodnevnu razmjenu riječi i fraza, pojedinci se pozicioniraju u odnosu prema zajednici ili instituciji, usklađuju ponašanje s neizrečenim pravilima te često aktivno doprinose redefiniranju tih istih pravila. Umjesto da se jezik promatra kao neutralno sredstvo, suvremena lingvistička istraživanja i društvene teorije potvrđuju njegovu sposobnost da istodobno reflektira i preoblikuje društvene obrasce (Hewstone &amp; Giles, 2018; Kendall &amp; Tannen, 2015).</w:t>
      </w:r>
    </w:p>
    <w:p w14:paraId="29DC9374" w14:textId="77777777" w:rsidR="00EF3DCA" w:rsidRPr="00EF3DCA" w:rsidRDefault="00EF3DCA" w:rsidP="00EF3DCA">
      <w:r w:rsidRPr="00EF3DCA">
        <w:t>Primjeri iz poslovnog okruženja zorno pokazuju kako su formalni nazivi, titule, stručni žargon i način obraćanja nerijetko u funkciji održavanja hijerarhijskih struktura. Korištenje specifičnih terminoloških sklopova ili formalnih govora ne služi samo jasnoći komunikacije, već i afirmaciji statusa, odgovornosti te stručne “niše” pojedinaca (McGregor &amp; Holmes, 2020). S druge strane, neformalni razgovori među kolegama, humor, uvrštavanje internih referenci i zajedničkih “forica” stvaraju ozračje opuštenosti, ali i osjećaj pripadnosti. Slično se odvija i u online zajednicama, gdje nastaju vlastite jezične norme, “meme” kulture i lokalni idiomi koji razgraničuju “insidera” od “outsidera” (Wenger, 1998; Androutsopoulos, 2015). Takve minijaturne “kulture” grade se putem jezičnih rituala, a oni, pak, usmjeravaju interakcije i postavljaju implicitne granice članstvu i načinu sudjelovanja.</w:t>
      </w:r>
    </w:p>
    <w:p w14:paraId="0E118A42" w14:textId="77777777" w:rsidR="00EF3DCA" w:rsidRPr="00EF3DCA" w:rsidRDefault="00EF3DCA" w:rsidP="00EF3DCA">
      <w:r w:rsidRPr="00EF3DCA">
        <w:t xml:space="preserve">U poglavlju “Jezik kao alat komunikacije i suradnje” razvidno je da jezik ne pruža samo mehanizam dogovora, nego i slojevit okvir za društvenu koheziju, pregovaranje moći i identitetske procese. Upravo je ta moć jezika da “fiksira” ili “preoblikuje” društvene odnose već dugo u središtu lingvističkih i socioloških rasprava. Razmislimo stoga kako se ta uloga jezika dalje razvija u suvremenom digitalnom dobu. Nova generacija AI asistenata i komunikacijskih sustava sve intenzivnije ulazi u ulogu posrednika u interakcijama, što otvara pitanje kako se </w:t>
      </w:r>
      <w:r w:rsidRPr="00EF3DCA">
        <w:lastRenderedPageBreak/>
        <w:t>društveni obrasci prenose u virtualnu sferu i kako “umjetna inteligencija” regulira (ili prilagođava) jezičnu praksu.</w:t>
      </w:r>
    </w:p>
    <w:p w14:paraId="51F1B388" w14:textId="77777777" w:rsidR="00EF3DCA" w:rsidRPr="00EF3DCA" w:rsidRDefault="00EF3DCA" w:rsidP="00EF3DCA">
      <w:r w:rsidRPr="00EF3DCA">
        <w:t>Razvoj suvremenih AI sustava za obradu jezika, poput virtualnih asistenata, chatbotova, pa sve do naprednih komunikacijskih agenata, obogaćuje radno okruženje i društvene platforme novim oblicima jezične razmjene. Kada se traži korisnička podrška, agent koji razumije i “odražava” korporativni žargon pomoći će korisniku da se brže i lakše uklopi u logiku proizvoda ili usluge, no istovremeno će ga i uvesti u društvenu “ritualnost” kompanije. Sličan učinak događa se u obrazovnim platformama, gdje komunikacijski agent može preuzeti dio nastavničke uloge i “uredno” oblikovati diskurs prema ciljanim edukativnim standardima.</w:t>
      </w:r>
    </w:p>
    <w:p w14:paraId="40815308" w14:textId="77777777" w:rsidR="00EF3DCA" w:rsidRPr="00EF3DCA" w:rsidRDefault="00EF3DCA" w:rsidP="00EF3DCA">
      <w:r w:rsidRPr="00EF3DCA">
        <w:t>Međutim, ključno je zapaziti da upravo tu dolazi do isprepletenosti jezičnih normi i kulturnih razlika. Agent koji je treniran uglavnom na zapadnim korpusima možda neće imati uvid u suptilnosti komunikacije karakteristične za istočnoazijsku ili afričku govornu zajednicu. Istraživanja kulturalno osviještenih sustava pokazuju da se agenti moraju postupno kalibrirati i prema društvenim ritualima, očekivanim stupnjevima formalnosti ili obilježjima humora, kako bi se izbjegla automatizirana reprodukcija “univerzalnog” modela koji zapravo ne uvažava raznolikost govora (Rehm &amp; Uszkoreit, 2013; Ogata et al., 2019). Time se sukus “jezika kao alata za suradnju” prenosi na umjetno stvorene posrednike koji oblikuju digitalnu interakciju i premještaju granice ljudske komunikacije u novom, hibridnom ekosustavu.</w:t>
      </w:r>
    </w:p>
    <w:p w14:paraId="3C5B1F97" w14:textId="77777777" w:rsidR="00EF3DCA" w:rsidRPr="00EF3DCA" w:rsidRDefault="00EF3DCA" w:rsidP="00EF3DCA">
      <w:r w:rsidRPr="00EF3DCA">
        <w:t>Kada jezik, otprije smatran neizravnim nositeljem društvenih normi, postane i “materijal” u rukama umjetne inteligencije, postavlja se novi set pitanja: hoće li algoritmi podjednako pažljivo održavati mikro-socijalnu koheziju i suptilne hijerarhije, ili će njihovo statističko shvaćanje “mreže riječi” dovesti do amplifikacije stereotipa i pojednostavnjenog “prijeloma” kultura? S jedne strane, sofisticirani AI agenti mogu omogućiti bržu suradnju između raznorodnih timova, podržati međukulturno razumijevanje i čak kreirati okvire za “poštenu” razmjenu ideja. S druge strane, rizik postoji da ti agenti, ako nisu etički i sociolingvistički dobro usmjereni, propuste uvažiti osobitosti raznolikih jezika i normi, reproducirajući tek one obrasce koje su statistički “najglasniji”.</w:t>
      </w:r>
    </w:p>
    <w:p w14:paraId="4C9EE0DB" w14:textId="4A8C6E61" w:rsidR="00015046" w:rsidRDefault="00EF3DCA" w:rsidP="004C4EB8">
      <w:r w:rsidRPr="00EF3DCA">
        <w:t>Sumiramo li sve navedeno: jezik, kao okosnica društvenih struktura i odnosa, već dulje vrijeme egzistira ne samo kao kanal komunikacije, nego i kao ključni generator društvene dinamike. U suvremenome digitalnom krajoliku, u kojem AI asistenti i komunikacijski sustavi obnašaju sve važnije posredničke uloge, jezik nastavlja “pregovarati” društvene odnose i vrijednosti, no sada uz dodatni sloj umjetne inteligencije koja ga proceduralno obrađuje. U ovom spoju tradicionalnih jezičnih zajednica i računalne obrade stvaraju se okolnosti za nove modele suradnje, ali i za nove neravnoteže moći i identitetske izazove, o čemu će se više govoriti kroz sljedeće rasprave o kompleksnim etičkim, kognitivnim i sociološkim aspektima AI u ljudskom komunikacijskom ekosustavu.</w:t>
      </w:r>
    </w:p>
    <w:p w14:paraId="062517B1" w14:textId="77777777" w:rsidR="00015046" w:rsidRDefault="00015046" w:rsidP="00992A50">
      <w:pPr>
        <w:pStyle w:val="Heading2"/>
      </w:pPr>
      <w:r>
        <w:rPr>
          <w:rStyle w:val="Strong"/>
        </w:rPr>
        <w:t>LLM-ovi kao komunikacijski akteri i graditelji društvenog konteksta</w:t>
      </w:r>
    </w:p>
    <w:p w14:paraId="14B1C035" w14:textId="77777777" w:rsidR="00F35470" w:rsidRPr="00F35470" w:rsidRDefault="00F35470" w:rsidP="008D1F31">
      <w:r w:rsidRPr="00F35470">
        <w:t xml:space="preserve">Veliki jezični modeli u posljednje vrijeme polagano preuzimaju ulogu komunikacijskih aktera, zadirući u domene koje su donedavno bile gotovo isključivo ljudski teritorij. Istraživači sve češće bilježe kako korisnici prilikom komunikacije s LLM-ovima iskazuju povjerenje, očekivanja i emocionalne reakcije slične onima koje su rezervirane za odnose među ljudima (Seering et al., 2020; Hill, Ford &amp; Farreras, 2015). Umjesto da ih tretiraju kao puki alat, korisnici često “razgovaraju” s modelima, pripisujući im emocije i stavove, te su skloni stvarati društveno značenje tih interakcija. Takva dinamika otvara nove perspektive za lingvističke i komunikološke </w:t>
      </w:r>
      <w:r w:rsidRPr="00F35470">
        <w:lastRenderedPageBreak/>
        <w:t>teorije, jer se umjetnu inteligenciju sada sve rjeđe vidi kao pasivnog “pružatelja informacija”, a sve češće kao subjekta uključena u procese oblikovanja značenja, vrijednosti i kulturnih normi.</w:t>
      </w:r>
    </w:p>
    <w:p w14:paraId="02277B36" w14:textId="77777777" w:rsidR="00F35470" w:rsidRPr="00F35470" w:rsidRDefault="00F35470" w:rsidP="008D1F31">
      <w:r w:rsidRPr="00F35470">
        <w:t>Primjeri iz područja podrške mentalnom zdravlju pokazuju koliko AI sustavi mogu biti korisni: chatbotovi koji pružaju psihološku potporu (Vaidyam et al., 2019) u stanju su simulirati aktivno slušanje i empatiju, navodeći korisnike da im se povjeravaju i pronalaze emocijsku podršku. Na takav se način realizira ideja da agent ne samo da prenosi “točnu” informaciju, već i pridonosi održavanju i kreiranju društvenih rituala: od jednostavnih pozdrava, preko ograničenja u stilu komunikacije, do složenijih elemenata poput “čuvanja lica” u osjetljivim diskusijama. U pozadini svega stoji sposobnost modela da prilagodi registar, stupanj formalnosti i stil izražavanja, što može uvelike ubrzati uspostavljanje osjećaja pripadnosti, ali i manipulirati normativnim obrascima unutar određene jezične zajednice.</w:t>
      </w:r>
    </w:p>
    <w:p w14:paraId="3FAE84CF" w14:textId="77777777" w:rsidR="00F35470" w:rsidRPr="00F35470" w:rsidRDefault="00F35470" w:rsidP="008D1F31">
      <w:r w:rsidRPr="00F35470">
        <w:t>U tom okviru, nisu zanemarivi izazovi. Integracija AI aktera u postojeće društvene strukture uvodi pitanje pristranosti i reproduciranja nepoželjnih društvenih obrazaca (Blodgett et al., 2020; Bender et al., 2021). Ako se LLM-ovi treniraju na velikim korpusima koji obiluju historijskim ili kulturološkim predrasudama, postoji ozbiljan rizik da će se takve pristranosti utkati u generirane odgovore. Slično vrijedi i za problem nejednakosti: modeli koji su projektirani i usavršeni za engleski jezik ili zapadna društva ne mogu uvijek dosljedno odražavati jezične, kulturne i političke specifičnosti drugih zajednica. Upozorenja na “monokulturni” pristup, pri kojem AI samo oponaša najčešće ili najglasnije online obrasce, navode istraživače na razvoj strategija za mitigaciju i detekciju pristranosti (Weidinger et al., 2022; Rae et al., 2021). Tek se razvojem transparentnih podataka i etičkih normi može postići ravnoteža između tehnološkog napretka i društvenih vrijednosti.</w:t>
      </w:r>
    </w:p>
    <w:p w14:paraId="2529C9E7" w14:textId="77777777" w:rsidR="00F35470" w:rsidRPr="00F35470" w:rsidRDefault="00F35470" w:rsidP="008D1F31">
      <w:r w:rsidRPr="00F35470">
        <w:t>Upravo zbog toga uvođenje LLM-ova u teorijske okvire komunikacijskih znanosti predstavlja kompleksan pothvat. Poznate koncepcije, primjerice Searleova (1969) teorija govornih činova ili Goffmanova (1967) dramaturgija, nastale su imajući u vidu isključivo ljudske aktere s vlastitom percepcijom i namjerom. AI sustavi, nasuprot tome, nisu svjesni “iznutra”; oni na temelju statističkih korelacija izvode tekstualne obrasce. Ipak, činjenica da ljudi pri komunikaciji s tim sustavima počinju uspostavljati društvene relacije i nova govorna pravila označava da je potrebno premostiti razdjelnicu između “klasične” komunikološke teorije i tehnološko-informatičkih koncepata (Herring, 2020). Takva se sinteza pokazuje ključnom kako bismo razumjeli ne samo kakve posljedice LLM-ovi imaju na društvenu dinamiku, nego i kako bismo uočili koje mogućnosti otvaraju za buduće oblike suradnje, dogovaranja, pa čak i kreativne ili emotivne razmjene.</w:t>
      </w:r>
    </w:p>
    <w:p w14:paraId="4F335F16" w14:textId="77777777" w:rsidR="00F35470" w:rsidRPr="00F35470" w:rsidRDefault="00F35470" w:rsidP="008D1F31">
      <w:r w:rsidRPr="00F35470">
        <w:t>Zanimljiv je primjer personaliziranih edukativnih asistenata. Model koji se “fino podešava” (fine-tuning) za rad s određenom dobnom skupinom mora uskladiti sadržajnu točnost s, recimo, prikladnom razinom formalnosti ili stila izražavanja. Sve to pretpostavlja poznavanje jezičnih normi ciljane zajednice, ali i pedagoških načela kako bi se znanje učinkovito prenijelo, bez otuđujućeg tehnicizma ili stereotipnog pojednostavljenja (Zou, Li &amp; Yang, 2021). Na taj način, LLM-ovi, od početne faze strojne obrade jezika, prelaze u aktivno sudjelovanje u uspostavljanju i održavanju obrazovnih praksi, što nipošto nije tek puko “prevođenje teksta” ili “generiranje rješenja”.</w:t>
      </w:r>
    </w:p>
    <w:p w14:paraId="688F1DE7" w14:textId="15A95397" w:rsidR="00015046" w:rsidRPr="008D1F31" w:rsidRDefault="00F35470" w:rsidP="008D1F31">
      <w:r w:rsidRPr="00F35470">
        <w:t xml:space="preserve">Sve navedeno pokazuje da su veliki jezični modeli postali dinamični suigrači u izgradnji i transformaciji društvenog konteksta. S jedne strane, otvaraju priliku za inkluzivniju, personaliziranu i međukulturalnu interakciju, pa čak i za nove oblike solidarnosti. S druge strane, upozoravaju na potrebu za uspostavom snažnih etičkih standarda i inovativnih </w:t>
      </w:r>
      <w:r w:rsidRPr="00F35470">
        <w:lastRenderedPageBreak/>
        <w:t>koncepata u teoriji komunikacije, kako bismo spriječili amplifikaciju nejednakosti, manipulacija ili prenošenja netočnih i pristranih obrazaca. U tom pomaku ne govori se više o “alatu” koji tek omogućuje efikasniju razmjenu informacija, nego o su-akteru koji pridonosi stvaranju značenja i vrednota unutar zajednice. Takva se uloga, doduše, tek počinje shvaćati u njezinoj punoći, a daljnje generacije LLM-ova mogli bi komunicirati još dublje, “pregovarajući” našu percepciju svijeta i redefinirajući dimenzije ljudske interakcije.</w:t>
      </w:r>
    </w:p>
    <w:p w14:paraId="106A87BF" w14:textId="127E0411" w:rsidR="00504C39" w:rsidRPr="00504C39" w:rsidRDefault="00504C39" w:rsidP="00BA5AA4">
      <w:pPr>
        <w:pStyle w:val="Heading3"/>
      </w:pPr>
      <w:r w:rsidRPr="00504C39">
        <w:t>Jezik</w:t>
      </w:r>
      <w:r w:rsidR="0034249F">
        <w:t xml:space="preserve">, komunikacijski agenti i </w:t>
      </w:r>
      <w:r w:rsidRPr="00504C39">
        <w:t xml:space="preserve"> identitet</w:t>
      </w:r>
    </w:p>
    <w:p w14:paraId="3861B358" w14:textId="77777777" w:rsidR="001F45F3" w:rsidRPr="001F45F3" w:rsidRDefault="001F45F3" w:rsidP="002A680D">
      <w:r w:rsidRPr="001F45F3">
        <w:t>Jezik, iako u svojoj suštini simbolički alat za prijenos značenja, u suvremenom digitalnom pejzažu sve više postaje „prostor“ za interakciju s komunikacijskim agentima koji se oslanjaju na velike jezične modele (LLM). Dok je ranija teorija smatrala da je jezik ponajprije medij ljudske razmjene, recentne analize pokazuju da se, uz AI sustave koji generiraju i moderiraju sadržaj, jezik pretvara u svojevrsni hibridni okvir, istodobno strukturiran konvencijama ljudske zajednice i algoritamskim preferencijama modela (Herring, 2020; Perez et al., 2022). U takvom ambijentu, identitet korisnika više se ne oblikuje samo suodnosom s drugima ljudskim govornicima, nego i interakcijom s agentima koji uvode nove jezične norme ili reproduciraju postojeće, potencijalno unoseći pritisak na usvajanje standardiziranoga govora ili proširivanje repertoara izražavanja.</w:t>
      </w:r>
    </w:p>
    <w:p w14:paraId="172A0067" w14:textId="77777777" w:rsidR="001F45F3" w:rsidRPr="001F45F3" w:rsidRDefault="001F45F3" w:rsidP="002A680D">
      <w:r w:rsidRPr="001F45F3">
        <w:t>Praksa u poslovnim sustavima najuočljivije prikazuje kako komunikacijski agenti djeluju kao akteri u izgradnji identiteta. U nekim HR rješenjima, agenti potiču uporabu formalnijih, stručnijih izraza, čime se implikacije hijerarhijskih odnosa „prevode“ na konkretan jezični registar (Nass &amp; Moon, 2000; Hancock et al., 2020). Zaposlenici koji redovito komuniciraju s takvim agentima, nesvjesno preuzimaju obraćanje punije formalnosti, upoznaju nove stručne termine i tako prilagođavaju vlastiti identitet ulozi profesionalca unutar korporativne kulture. U obrazovnim postavkama, chatbotovi za učenje jezika pomažu učenicima ovladati izgovorom ili gramatikom, istodobno uvodeći socio-kulturne elemente ciljane jezične zajednice (Chaudhuri &amp; Boonthum-Denecke, 2018). Takvo je „povlačenje“ učenika prema standardu često poželjno za integraciju u širi diskurzivni prostor, no može i, primjerice, potaknuti udaljavanje od lokalnoga dijalekta ili osobne jezične autentičnosti.</w:t>
      </w:r>
    </w:p>
    <w:p w14:paraId="415E2332" w14:textId="77777777" w:rsidR="001F45F3" w:rsidRPr="001F45F3" w:rsidRDefault="001F45F3" w:rsidP="002A680D">
      <w:r w:rsidRPr="001F45F3">
        <w:t>Kada u ovu jednadžbu uključimo raznolikost jezičnih i kulturnih praksi, postaje očito da agenti mogu istodobno osnaživati i ograničavati jezičnu raznolikost. Korisnici iz manjinskih jezičnih zajednica ponekad se suočavaju s agentima koji su trenirani uglavnom na standardnom ili većinskom jeziku, pa stoga posredno promoviraju pristup „jednog ispravnog načina govora“. U online zajednicama, osobito onima s izraženim hijerarhijskim ili masovnim korisničkim bazama, to može dovesti do homogenizacije i napuštanja lokalnih govornih oblika (Blodgett et al., 2020; Mishra et al., 2022). U krajnjoj liniji, riječ je o napetosti između prilagodbe i očuvanja — komunikacijski agenti predstavljaju (uglavnom) praktičan i učinkovit kanal, no istodobno prijete potiskivanjem dijalekata, žargona ili tradicionalnih metafora.</w:t>
      </w:r>
    </w:p>
    <w:p w14:paraId="5378FC58" w14:textId="77777777" w:rsidR="001F45F3" w:rsidRPr="001F45F3" w:rsidRDefault="001F45F3" w:rsidP="002A680D">
      <w:r w:rsidRPr="001F45F3">
        <w:t xml:space="preserve">Paradoksalno, isti agenti mogu se pokazati moćnim mentorima ili savjetnicima u domeni tzv. korporativnog znanja. Mnogi su LLM-ovi ugrađeni u informacijske sustave, gdje služe kao asistenti za rješavanje upita, analizu dokumentacije ili formiranje strategija (Labov, 2001; Rae et al., 2021). Zaposlenici postupno oponašaju „spontani“ registarski stil koji agent nudi, vjerujući da je to najispravniji, najstručniji ili najpoželjniji način izražavanja. Rezultat se prepoznaje u re-interpretaciji statusa i uloga unutar organizacije — što agent s pravom konotira kao profesionalno, nesvjesno biva usvojeno kao legitimna norma. Istodobno, u okruženjima koja nisu sustavno uređena, poput društvenih mreža, agenti omogućuju da se interakcija razvija u </w:t>
      </w:r>
      <w:r w:rsidRPr="001F45F3">
        <w:lastRenderedPageBreak/>
        <w:t>sklopu nekog željenog ili „idealiziranog“ diskursa, čime se individualne razlike, poput stila pisanja ili humora, mogu sasvim normalizirati ili pak potisnuti.</w:t>
      </w:r>
    </w:p>
    <w:p w14:paraId="6375AB3C" w14:textId="77777777" w:rsidR="001F45F3" w:rsidRPr="001F45F3" w:rsidRDefault="001F45F3" w:rsidP="002A680D">
      <w:r w:rsidRPr="001F45F3">
        <w:t>Primjeri iz terapijskog konteksta dodatno svjedoče o složenosti situacije. Na raznim platformama koje nude pomoć pri nošenju s anksioznošću, stresom ili depresijom, AI agenti nude sugovore, savjete i ohrabrujuće fraze (OpenAI, 2023; Anthropic, 2023). Iako to može pružiti olakšanje i emocionalnu potporu, postoji i rizik da se korisnik u vlastitom samoizražavanju počne prilagođavati zadanom diskurzivnom obrascu, smanjujući autentični emocionalni vokabular. Takva standardizacija unutarnjeg jezika (Bender &amp; Koller, 2020) može biti korisna u prvim fazama postizanja stabilnosti, ali postavlja pitanje o dugoročnoj cijeni za individualnu kreativnost i jedinstvenost.</w:t>
      </w:r>
    </w:p>
    <w:p w14:paraId="343712E3" w14:textId="77777777" w:rsidR="001F45F3" w:rsidRPr="001F45F3" w:rsidRDefault="001F45F3" w:rsidP="002A680D">
      <w:r w:rsidRPr="001F45F3">
        <w:t>Kako se sve više naglašava u novijim istraživanjima, uloga komunikacijskih agenata prelazi polje puke pomoći ili posredništva i zadire u sferu „kuriranja“ jezične i društvene dinamike (Rosa &amp; Flores, 2017; Weidinger et al., 2022). Agenti mogu, ovisno o dizajnu i korpusima na kojima su obučeni, promicati višejezičnost, njegovati autentične lokalne govore i učvršćivati kulturološke identitete ili, suprotno, jačati globalni standardni jezik i tendenciju homogenizacije. Pritom se globalno informacijsko tržište nerijetko sukobljava s potrebama lokalnih zajednica, otvarajući raspravu o idealnom balansu između univerzalnosti i prepoznavanja različitosti.</w:t>
      </w:r>
    </w:p>
    <w:p w14:paraId="0D6982E9" w14:textId="443DD5B4" w:rsidR="001242E9" w:rsidRPr="00D13026" w:rsidRDefault="001F45F3" w:rsidP="00D13026">
      <w:r w:rsidRPr="001F45F3">
        <w:t>Sve navedeno pokazuje da LLM-ovi i komunikacijski agenti djeluju kao aktivni graditelji društvenog konteksta, značajno utječu na oblikovanje identiteta i jezičnoga ponašanja korisnika. Daljnja istraživanja i diskusije sve češće se bave etičkim, sociolingvističkim i kognitivnim aspektima takvih tehnologija, pitajući se kako istodobno postići podršku za jezičnu raznolikost i kvalitetniju komunikaciju, a izbjeći nametanje jedinstvenih kodova ili prikrivenu reprodukciju postojećih nejednakosti. Potencijal LLM-ova i komunikacijskih agenata jest da obogate i diversificiraju ljudsku interakciju, no za to je potrebno sustavno prepoznati diskurzivna prava manjih jezičnih zajednica i omogućiti da se inovacija u tehnološkom dizajnu ne pretvori u uniformnu, globalnu komunikacijsku monotoniju. Upravo takva ravnoteža – između kreativnog širenja izražajnih mogućnosti i poštovanja identitetske raznolikosti – ostaje ključni izazov za budućnost komunikacije u doba umjetne inteligencije.</w:t>
      </w:r>
    </w:p>
    <w:p w14:paraId="62C5D94B" w14:textId="77777777" w:rsidR="000F5B81" w:rsidRDefault="000F5B81">
      <w:pPr>
        <w:rPr>
          <w:rFonts w:eastAsiaTheme="majorEastAsia" w:cstheme="majorBidi"/>
          <w:color w:val="0F4761" w:themeColor="accent1" w:themeShade="BF"/>
          <w:sz w:val="28"/>
          <w:szCs w:val="28"/>
        </w:rPr>
      </w:pPr>
      <w:r>
        <w:br w:type="page"/>
      </w:r>
    </w:p>
    <w:p w14:paraId="2A3A0C5E" w14:textId="6ED95FED" w:rsidR="00F5127C" w:rsidRDefault="00A11ED7" w:rsidP="00F5127C">
      <w:pPr>
        <w:pStyle w:val="Heading3"/>
      </w:pPr>
      <w:r>
        <w:lastRenderedPageBreak/>
        <w:t>J</w:t>
      </w:r>
      <w:r w:rsidRPr="00A11ED7">
        <w:t>ezik, razgovorni agenti i interpretacija stvarnosti</w:t>
      </w:r>
    </w:p>
    <w:p w14:paraId="1071FB0F" w14:textId="77777777" w:rsidR="00835890" w:rsidRPr="00835890" w:rsidRDefault="00835890" w:rsidP="00835890">
      <w:r w:rsidRPr="00835890">
        <w:t>U tradiciji lingvističke relativnosti (Whorf, 1956; Boroditsky, 2011) oduvijek je postojala teza da jezik aktivno usmjerava načine na koje doživljavamo stvarnost. Sada, s dolaskom LLM-ova, pokazuje se da se ti utjecaji multipliciraju i rasprostiru preko raznih digitalnih platformi, gdje agenti preuzimaju ulogu selekcioniranja, transformiranja i reprezentiranja informacija.</w:t>
      </w:r>
    </w:p>
    <w:p w14:paraId="7FB93780" w14:textId="5B66FADD" w:rsidR="00835890" w:rsidRPr="00835890" w:rsidRDefault="00835890" w:rsidP="00835890">
      <w:r w:rsidRPr="00835890">
        <w:t>Recentna istraživanja (Bender et al., 2021; Bommasani et al., 2021) upozoravaju na to da se stvarnost, promatrana kroz „kognitivn</w:t>
      </w:r>
      <w:r w:rsidR="001B355C">
        <w:t>u leću</w:t>
      </w:r>
      <w:r w:rsidRPr="00835890">
        <w:t>” jezičnih modela, nužno prilagođava obrascima dominacije i vrijednosti integriranim u korpuse na kojima su trenirani. Sâm “sklop” njihova znanja, iako fascinantno širok, upućuje na to da agent ne daje činjeničnu neutralnost, nego jezični konstrukt oblikovan datotekama iz kojih crpi</w:t>
      </w:r>
      <w:r w:rsidR="001B355C">
        <w:t xml:space="preserve"> i algoritimima koji usmjeravaju inferenciju stvaranja podataka</w:t>
      </w:r>
      <w:r w:rsidRPr="00835890">
        <w:t>. Moglo bi se reći da LLM-ovi grade “okvire značenja”, nalik na one koje uobičajeno razvijaju specifične jezične zajednice kada kategoriziraju svijet. Međutim, kada model primarno “vježba” na zapadnim internetskim izvorima, narativi i koncepti specifični za ostale zajednice postaju slabije zastupljeni ili bivaju tumačeni s nedostatnim kontekstom, čime se sužavaju pluralne perspektive (Kuhlmann et al., 2022).</w:t>
      </w:r>
    </w:p>
    <w:p w14:paraId="7F932D85" w14:textId="77777777" w:rsidR="00835890" w:rsidRPr="00835890" w:rsidRDefault="00835890" w:rsidP="00835890">
      <w:r w:rsidRPr="00835890">
        <w:t>S druge strane, agenti mogu i nehotice amplificirati teme koje prepoznaju kao “najglasnije” ili “najčešće”, pridajući im pretjeranu važnost i selektivno marginalizirajući ostale perspektive. Tada korisnik, umjesto ravnomjerno prikazanih gledišta, prima potencijalno iskrivljenu ili manjkavu sliku svijeta (Zhao et al., 2021). U tim se slučajevima jezik modela pretvara u kognitivnu leću: model ne samo da razlaže tekst, nego i konstruira interpretaciju, pri čemu korisnik može, ako mu nedostaje kritička distanca, usvojiti sugestivne okvire modela.</w:t>
      </w:r>
    </w:p>
    <w:p w14:paraId="4C46499E" w14:textId="77777777" w:rsidR="00835890" w:rsidRPr="00835890" w:rsidRDefault="00835890" w:rsidP="00835890">
      <w:r w:rsidRPr="00835890">
        <w:t>Interakcija s takvim agentima ovisi, naravno, i o samim korisnicima. Dok će neki automatski internalizirati i reproducirati strukture i izraze predložene od strane modela, drugi će istraživati njegov diskurz kao priliku za re-konceptualizaciju vlastitih spoznaja (Shin et al., 2020). Oni koji imaju razvijenu metalingvističku svjesnost mogu se služiti agentima kao „isporučiteljima” dodatnih perspektiva, a ne kao jednoznačnim “tumačima istine”. Ipak, u širem društvenom kontekstu, jednostrano ili nekritičko preuzimanje interpretativnih obrazaca od strane LLM-a može dovesti do ujednačenih, simplificiranih percepcija društva, kulture i politike.</w:t>
      </w:r>
    </w:p>
    <w:p w14:paraId="3F830771" w14:textId="77777777" w:rsidR="00835890" w:rsidRPr="00835890" w:rsidRDefault="00835890" w:rsidP="00835890">
      <w:r w:rsidRPr="00835890">
        <w:t>Jedna od najočitijih poteškoća pritom su pristranosti u korpusima. Ako u treniranju modela prevladavaju tekstovi koji reproduciraju rodne stereotipe, političke predrasude ili druge oblike netočnih generalizacija, algoritam i dalje zrcali te obrasce (Lucy &amp; Bamman, 2021; Blodgett et al., 2020). Te pristranosti ne samo da iskrivljuju doživljaj stvarnosti, već mogu postupno oblikovati korisnikove političke i etičke stavove, vodeći ga prema određenim narativima na štetu drugih. Uloga agentovih odgovora tako prelazi granicu neutralnosti i traži aktivnu kontrolu interpretativnih okvira, posebice u domenama obrazovanja, medija i javnog odlučivanja.</w:t>
      </w:r>
    </w:p>
    <w:p w14:paraId="20C15A1C" w14:textId="77777777" w:rsidR="00835890" w:rsidRPr="00835890" w:rsidRDefault="00835890" w:rsidP="00835890">
      <w:r w:rsidRPr="00835890">
        <w:t>Novije studije (Ribeiro et al., 2020; Dugan et al., 2022) istražuju različite tehnike „kontrole“ ili „popravljanja“ takvih okvira, primjerice prilagođavanjem korpusa ili podešavanjem parametara modela, kako bi se povećala kulturna raznolikost perspektiva i smanjilo reproduciranje stereotipa. Te se strategije međutim ne ograničavaju samo na tehnički inženjering: one uključuju i sociolingvističke te političke rasprave o tome čija se gledišta trebaju preferirati, kako ocijeniti „točnost” ili “neutralnost” te koje kriterije postaviti za pluralno razumijevanje složenih fenomena. Rezultat je priznavanje da LLM-ovi doista postaju akteri ne samo u interpretaciji teksta, nego i u oblikovanju “zajedničke” društvene stvarnosti.</w:t>
      </w:r>
    </w:p>
    <w:p w14:paraId="34AAB8C4" w14:textId="77777777" w:rsidR="00835890" w:rsidRPr="00835890" w:rsidRDefault="00835890" w:rsidP="00835890">
      <w:r w:rsidRPr="00835890">
        <w:lastRenderedPageBreak/>
        <w:t>Praktično govoreći, rješenje leži u reguliranju i osiguravanju transparentnosti. Iako se čini da je jednostavna ideja ograničavanja ili cenzuriranja problematičnih sadržaja privlačna, ona može naići na kritike o slobodi govora i potrebi za otvorenom raspravom. Drugim riječima, uvođenje raznolikih izvora, dokidanje monopola jednog jezika ili jedne kulturne perspektive u treniranju, te dublje obrazovanje korisnika o prirodi LLM-a i dalje se nameću kao put prema bogatijem, a istodobno kritičkom korištenju tih tehnologija. Agenti tada za korisnike mogu postati poticaj za istraživanje raznovrsnih tumačenja činjenica, umjesto da ih vode monolitnoj „univerzalnoj“ verziji istine.</w:t>
      </w:r>
    </w:p>
    <w:p w14:paraId="69D096E1" w14:textId="13A22869" w:rsidR="00F5127C" w:rsidRPr="00835890" w:rsidRDefault="00835890" w:rsidP="00835890">
      <w:r w:rsidRPr="00835890">
        <w:t>Na taj se način dolazi do zaključka da razgovorni agenti i veliki jezični modeli utjelovljuju dvostruku moć. Prvo, pružaju nam dosad neviđenu učinkovitost generiranja informacija i potencijal za međukulturnu razmjenu; drugo, istodobno svojim suptilnim i ponekad nevidljivim konceptualnim odabirima usmjeravaju naš pogled na svijet. Sâmo pitanje kako tu moć implementirati u svrhu očuvanja pluralnosti i kritičkog promišljanja postaje jedno od najvažnijih izazova budućeg razvoja umjetne inteligencije u području jezika i komunikacije.</w:t>
      </w:r>
    </w:p>
    <w:p w14:paraId="695DE5D8" w14:textId="77777777" w:rsidR="00BA5AA4" w:rsidRDefault="00BA5AA4">
      <w:pPr>
        <w:rPr>
          <w:rFonts w:eastAsiaTheme="majorEastAsia" w:cstheme="majorBidi"/>
          <w:color w:val="0F4761" w:themeColor="accent1" w:themeShade="BF"/>
          <w:sz w:val="28"/>
          <w:szCs w:val="28"/>
        </w:rPr>
      </w:pPr>
      <w:r>
        <w:br w:type="page"/>
      </w:r>
    </w:p>
    <w:p w14:paraId="4BA3DF6E" w14:textId="28E5E840" w:rsidR="00504C39" w:rsidRPr="00504C39" w:rsidRDefault="00504C39" w:rsidP="00BA5AA4">
      <w:pPr>
        <w:pStyle w:val="Heading3"/>
      </w:pPr>
      <w:r w:rsidRPr="00504C39">
        <w:lastRenderedPageBreak/>
        <w:t>Jezik omogućuje dijeljenje apstraktnih ideja</w:t>
      </w:r>
    </w:p>
    <w:p w14:paraId="775934B1" w14:textId="77777777" w:rsidR="00D43AAE" w:rsidRPr="00D43AAE" w:rsidRDefault="00D43AAE" w:rsidP="00D43AAE">
      <w:r w:rsidRPr="00D43AAE">
        <w:t>Jezik nije tek sustav znakova za opisivanje svakodnevne stvarnosti, nego i osnovni mehanizam kojim ljudi stvaraju, dijele i transformiraju apstraktne ideje. Sposobnost da komuniciramo o zamislima koje nadilaze neposredna osjetilna iskustva – bilo da zamišljamo daleku prošlost, planiramo hipotetske budućnosti, pišemo poeziju ili razvijamo znanstvene teorije – omogućuje nam ne samo očuvanje i proširivanje postojeće baštine, nego i kontinuirani kulturni i intelektualni razvoj (Vygotsky, 1986). Upravo tu leži osobita važnost jezika: on ne služi tek kao posrednik za prenošenje konkretnih činjenica, nego i kao alat za izražavanje složenih misaonih konstrukata koje oblikuju društvene vrijednosti, umjetnost i znanost.</w:t>
      </w:r>
    </w:p>
    <w:p w14:paraId="129DEFE4" w14:textId="77777777" w:rsidR="00D43AAE" w:rsidRPr="00D43AAE" w:rsidRDefault="00D43AAE" w:rsidP="00D43AAE">
      <w:r w:rsidRPr="00D43AAE">
        <w:t>U povijesti ljudskih zajednica, taj se potencijal izražavao kroz priče, mitove i legende, koje su omogućavale objašnjavanje prirodnih pojava, dijeljenje moralnih i etičkih načela te njegovanje osjećaja grupnoga identiteta. Pismeni zapisi i usmena predaja svjedoče o tome koliko su ljudske zajednice cijenile moć pričanja i prenošenja simboličkih sadržaja – od moralnih pouka do narativa o podrijetlu, heroja, bogova ili ideja koje usmjeravaju živote cijelih generacija (Campbell, 1949).</w:t>
      </w:r>
    </w:p>
    <w:p w14:paraId="344770CC" w14:textId="5008A7A3" w:rsidR="00D43AAE" w:rsidRPr="00D43AAE" w:rsidRDefault="00D43AAE" w:rsidP="00D43AAE">
      <w:r w:rsidRPr="00D43AAE">
        <w:t xml:space="preserve">Kao što je primijetio Vygotsky (1986), jezik je ujedno presudni </w:t>
      </w:r>
      <w:r>
        <w:t>čimbenik</w:t>
      </w:r>
      <w:r w:rsidRPr="00D43AAE">
        <w:t xml:space="preserve"> kognitivnoga razvoja, jer omogućuje djeci da se bave apstraktnim mišljenjem i planiranjem izvan vlastitoga neposrednog iskustva</w:t>
      </w:r>
      <w:r>
        <w:t>,</w:t>
      </w:r>
      <w:r w:rsidRPr="00D43AAE">
        <w:t xml:space="preserve"> </w:t>
      </w:r>
      <w:r>
        <w:t xml:space="preserve">a kroz odrastanje da usvajaju </w:t>
      </w:r>
      <w:r w:rsidRPr="00D43AAE">
        <w:t xml:space="preserve">sve oblike teorijskih znanja, znanstvenih rasprava i filozofskih ideja. </w:t>
      </w:r>
    </w:p>
    <w:p w14:paraId="33BF1DBF" w14:textId="77777777" w:rsidR="00D43AAE" w:rsidRPr="00D43AAE" w:rsidRDefault="00D43AAE" w:rsidP="00D43AAE">
      <w:pPr>
        <w:rPr>
          <w:highlight w:val="yellow"/>
        </w:rPr>
      </w:pPr>
      <w:r w:rsidRPr="00D43AAE">
        <w:rPr>
          <w:highlight w:val="yellow"/>
        </w:rPr>
        <w:t>Posebnu težinu u složenosti jezika nosi sposobnost opisivanja prošlosti i zamišljanja budućnosti. Bilježenje povijesnih događaja, iskustava i spoznaja osigurava kontinuitet znanja i učenja; priče o prijašnjim generacijama, društvenim promjenama ili ratovima stvaraju bazu iz koje nove generacije uče i preuzimaju vrijednosti. Istovremeno, jezik nudi okosnicu za planiranje i kreiranje projekcija budućnosti, bilo kroz znanstvene i tehnološke vizije, bilo kroz kolektivnu maštu koja potiče inovacije i suradnju.</w:t>
      </w:r>
    </w:p>
    <w:p w14:paraId="45E507D8" w14:textId="77777777" w:rsidR="00D43AAE" w:rsidRPr="00D43AAE" w:rsidRDefault="00D43AAE" w:rsidP="00D43AAE">
      <w:r w:rsidRPr="00D43AAE">
        <w:rPr>
          <w:highlight w:val="yellow"/>
        </w:rPr>
        <w:t>Nezaobilazna je i uloga jezika u izražavanju hipotetičkih situacija – kroz kondicionalne konstrukcije, metafore ili druge retoričke tehnike dolazi do kreativnog prelaska granica onoga “što jest” u “što bi moglo biti”. U znanosti, ova je moć posebno naglašena: hipotetički modeli, teorije i misaoni eksperimenti često predviđaju dinamične fenomene i omogućuju rigorozniju analizu mogućih ishoda, od fizikalnih pojava do kompleksnih društvenih procesa.</w:t>
      </w:r>
    </w:p>
    <w:p w14:paraId="7E6AD30A" w14:textId="77777777" w:rsidR="00D43AAE" w:rsidRPr="00D43AAE" w:rsidRDefault="00D43AAE" w:rsidP="00D43AAE">
      <w:r w:rsidRPr="00D43AAE">
        <w:t>Također, jezična umjetnost, primjerice u književnosti ili poeziji, pokazuje kako jezik može nositi estetske, emocionalne i simboličke slojeve koji nadilaze informativni sadržaj (Campbell, 1949). Štoviše, narativi, mitovi i legende svoje mjesto pronalaze i u modernoj popularnoj kulturi: filmovi, romani i televizijske serije nerijetko reinterpretiraju arhetipske motive i mitološke strukture, olakšavajući publici poistovjećivanje s univerzalnim temama o heroizmu, žrtvovanju ili ljubavi. Priče o Prometeju ili Ateni, iz starih grčkih mitova, nastavljaju živjeti u suvremenim pričama o znanstvenicima koji pomiču granice spoznaje, ili aktivistima koji se suprotstavljaju društvenim konvencijama.</w:t>
      </w:r>
    </w:p>
    <w:p w14:paraId="632F2436" w14:textId="77777777" w:rsidR="00D43AAE" w:rsidRPr="00D43AAE" w:rsidRDefault="00D43AAE" w:rsidP="00D43AAE">
      <w:r w:rsidRPr="00D43AAE">
        <w:t xml:space="preserve">Jezična inovacija, s druge strane, nije samo povijesna činjenica vezana uz bogatstvo mitologije ili usmene tradicije, već i trajni proces koji prati transformacije društava. Kao što svako desetljeće uvodi nove tehničke pojmove i pojmove popularne kulture, tako se jezik prilagođava promjenama, stvarajući nove riječi, izraze i gramatičke obrasce. Znanstvena terminologija, od “elektrona” do “genoma”, pokazuje važnost specifičnih i preciznih označitelja za određene </w:t>
      </w:r>
      <w:r w:rsidRPr="00D43AAE">
        <w:lastRenderedPageBreak/>
        <w:t>pojmove, omogućujući da se složene koncepte jasno komunicira i razvija unutar određenoga stručnog polja (Coulmas, 2003).</w:t>
      </w:r>
    </w:p>
    <w:p w14:paraId="228D15F1" w14:textId="77777777" w:rsidR="00D43AAE" w:rsidRPr="00D43AAE" w:rsidRDefault="00D43AAE" w:rsidP="00D43AAE">
      <w:r w:rsidRPr="00D43AAE">
        <w:t>U vrijeme sve intenzivnije digitalne transformacije, veliki jezični modeli (LLM) poput GPT-4, Claude 2 i drugih postaju značajan akter u dijeljenju apstraktnih ideja. Zahvaljujući naprednim algoritmima i golemim korpusima podataka, LLM-ovi razumiju i generiraju tekst na način koji omogućuje korisniku da, primjerice, pristupa složenim matematičkim ili filozofskim konceptima prikladno prilagođenima njegovoj razini predznanja (Brown et al., 2020; Gao et al., 2021). U kreativnom smislu, ovi modeli mogu predložiti neobične perspektive, poticati pisce i znanstvenike na istraživanje novih pristupa ili, pak, nuditi alternativna stajališta. U edukaciji preuzimaju funkciju interaktivnih tutora, vodeći učenike kroz prilagođene lekcije, objašnjenja i vježbe (Chi et al., 2021). Pristupačnost znanja pri tome raste, budući da modeli mogu sintetizirati informacije iz različitih izvora, čineći ih razumljivima i široj publici, uključujući onu bez specijalističkih pozadina (Qiu et al., 2022).</w:t>
      </w:r>
    </w:p>
    <w:p w14:paraId="198F8EBA" w14:textId="77777777" w:rsidR="00D43AAE" w:rsidRPr="00D43AAE" w:rsidRDefault="00D43AAE" w:rsidP="00D43AAE">
      <w:r w:rsidRPr="00D43AAE">
        <w:t>Važno je istaknuti da ovi sustavi omogućuju i unaprjeđeno strojno prevođenje, čime pospješuju prelazak apstraktnih ideja među jezicima i kulturama, dok se pri tome prilagođavaju lokalnim kontekstima i kulturnim preferencijama (Fan et al., 2021; Garcia et al., 2022). Primjerice, kompleksni filozofski ili teološki tekstovi mogu se prenijeti na više jezika na relativno precizan način, osnažujući globalnu razmjenu ideja. Uz to, LLM-ovi pokazuju sposobnost generiranja tekstova koji zahtijevaju duboko razumijevanje konteksta, kao što su argumentirane rasprave ili kreativni eseji (Zhang et al., 2021). Ovakva praksa naglašava potencijal modela da se uključe u dublje diskurzivne tokove, iako ostaje otvoreno pitanje jesu li takve performanse rezultat istinskog pojma “shvaćanja” ili samo statističke simulacije smislenih obrazaca (Floridi &amp; Chiriatti, 2020).</w:t>
      </w:r>
    </w:p>
    <w:p w14:paraId="336336AF" w14:textId="77777777" w:rsidR="00D43AAE" w:rsidRPr="00D43AAE" w:rsidRDefault="00D43AAE" w:rsidP="00D43AAE">
      <w:r w:rsidRPr="00D43AAE">
        <w:t>Sve to ima etičke i filozofske implikacije: LLM-ovi mogu “simulirati” rasprave i razgovore o moralnim dilemama, nerijetko prezentirajući suprotstavljena mišljenja i pomažući korisnicima da uvide različite kutove gledišta (Bai et al., 2022). U najkonkretnijim slučajevima, mogu čak podržati proces odlučivanja pružanjem analiza mogućih posljedica pojedinih izbora (Shin et al., 2020). Ovi sustavi, dakle, ne samo da šire doseg jezika u dijeljenju apstraktnih ideja, nego i nameću potrebu za novim promišljanjima o točnosti, odgovornosti i granicama “automatiziranog razmišljanja”.</w:t>
      </w:r>
    </w:p>
    <w:p w14:paraId="194965BE" w14:textId="1C3D6BF3" w:rsidR="00BA5AA4" w:rsidRPr="003174D4" w:rsidRDefault="00D43AAE">
      <w:r w:rsidRPr="00D43AAE">
        <w:t>Na koncu, čini se da upravo jezik, središnji alat komunikacije i suradnje, pronalazi i najdinamičniji izraz u novim tehnološkim ostvarenjima. Kroz priče, znanost i umjetnost, jezik je oduvijek bio ključno oruđe preobrazbe i prijenosa najapstraktnijih, najteže pojmljivih ideja. Sada, uz potporu LLM-ova, još se snažnije očituje njegova neiscrpna moć inovacije i prilagodbe: u stanju je artikulirati naizgled neuhvatljivo, povezivati ljude širom planeta i pružati uvid u koncepte koje se nekada moglo samo naslutiti. Istodobno, oslanjajući se na tehnologiju, otvaramo prostor za raspravu o tome kako informacijsko društvo i umjetna inteligencija redefiniraju naše sposobnosti, koliko prihvaćamo “automatizirano” i “izgenerirano” kao vrijedan doprinos ljudskoj misli i, najvažnije, do koje mjere želimo i možemo zadržati kontrolu nad tim neprestanim procesom jezične i spoznajne razmjene.</w:t>
      </w:r>
      <w:r w:rsidR="00BA5AA4">
        <w:br w:type="page"/>
      </w:r>
    </w:p>
    <w:p w14:paraId="5B2072E2" w14:textId="6B77A7B9" w:rsidR="000F5B81" w:rsidRPr="00D43AAE" w:rsidRDefault="000F5B81" w:rsidP="00BA5AA4">
      <w:pPr>
        <w:pStyle w:val="Heading3"/>
        <w:rPr>
          <w:highlight w:val="yellow"/>
        </w:rPr>
      </w:pPr>
      <w:r w:rsidRPr="00D43AAE">
        <w:rPr>
          <w:highlight w:val="yellow"/>
        </w:rPr>
        <w:lastRenderedPageBreak/>
        <w:t>Jezik i kolektivno stvaranje</w:t>
      </w:r>
    </w:p>
    <w:p w14:paraId="089D57C9" w14:textId="77777777" w:rsidR="001A25AB" w:rsidRPr="001A25AB" w:rsidRDefault="001A25AB" w:rsidP="001A25AB">
      <w:r w:rsidRPr="001A25AB">
        <w:t>Jezik omogućuje ne samo pojedincima nego i zajednicama stvaranje složenih struktura poput zakona, znanosti i umjetnosti. Zbog svoje fleksibilnosti i moći apstrakcije, jezik postaje alat za stvaranje kolektivnih stvarnosti koje nadilaze pojedinca (Durkheim, 1912). Ova sposobnost jezika da kolektivno oblikuje društvene institucije i kulturne norme ključna je za održavanje i razvoj kompleksnih društava. Kroz jezik, zajednice uspostavljaju zajedničke okvire za razumijevanje svijeta, suradnju i inovaciju, što omogućuje tehnološki i društveni napredak.</w:t>
      </w:r>
    </w:p>
    <w:p w14:paraId="173D7750" w14:textId="77777777" w:rsidR="001A25AB" w:rsidRPr="001A25AB" w:rsidRDefault="001A25AB" w:rsidP="001A25AB">
      <w:pPr>
        <w:rPr>
          <w:b/>
          <w:bCs/>
        </w:rPr>
      </w:pPr>
      <w:r w:rsidRPr="001A25AB">
        <w:rPr>
          <w:b/>
          <w:bCs/>
        </w:rPr>
        <w:t>Utjecaj velikih jezičnih modela na kolektivno stvaranje</w:t>
      </w:r>
    </w:p>
    <w:p w14:paraId="2C1701DE" w14:textId="77777777" w:rsidR="001A25AB" w:rsidRPr="001A25AB" w:rsidRDefault="001A25AB" w:rsidP="001A25AB">
      <w:r w:rsidRPr="001A25AB">
        <w:rPr>
          <w:b/>
          <w:bCs/>
        </w:rPr>
        <w:t>Veliki jezični modeli</w:t>
      </w:r>
      <w:r w:rsidRPr="001A25AB">
        <w:t xml:space="preserve"> (LLM-ovi), poput GPT-3 i GPT-4, sve više doprinose i utječu na kolektivno stvaranje unutar društava. Njihova sposobnost generiranja koherentnog i smislenog teksta na temelju ogromnih količina podataka omogućuje nove oblike suradnje, kreativnosti i razmjene znanja.</w:t>
      </w:r>
    </w:p>
    <w:p w14:paraId="09AF7845" w14:textId="77777777" w:rsidR="001A25AB" w:rsidRPr="001A25AB" w:rsidRDefault="001A25AB" w:rsidP="001A25AB">
      <w:r w:rsidRPr="001A25AB">
        <w:rPr>
          <w:b/>
          <w:bCs/>
        </w:rPr>
        <w:t>Poboljšanje kolaborativnog rada</w:t>
      </w:r>
    </w:p>
    <w:p w14:paraId="2BA5A1A5" w14:textId="77777777" w:rsidR="001A25AB" w:rsidRPr="001A25AB" w:rsidRDefault="001A25AB" w:rsidP="001A25AB">
      <w:r w:rsidRPr="001A25AB">
        <w:t>LLM-ovi mogu olakšati kolaborativni rad pružajući podršku u pisanju, prevođenju i sažimanju informacija. U poslovnom okruženju, oni mogu pomoći timovima da brže razviju dokumentaciju, marketinške materijale ili istraživačke izvještaje (Zhang et al., 2021). Kroz automatizaciju repetitivnih zadataka, LLM-ovi oslobađaju vrijeme za kreativnije i strateškije aktivnosti, čime se povećava učinkovitost kolektivnog rada.</w:t>
      </w:r>
    </w:p>
    <w:p w14:paraId="0C3701B9" w14:textId="77777777" w:rsidR="001A25AB" w:rsidRPr="001A25AB" w:rsidRDefault="001A25AB" w:rsidP="001A25AB">
      <w:r w:rsidRPr="001A25AB">
        <w:rPr>
          <w:b/>
          <w:bCs/>
        </w:rPr>
        <w:t>Demokratizacija pristupa znanju</w:t>
      </w:r>
    </w:p>
    <w:p w14:paraId="3549D453" w14:textId="77777777" w:rsidR="001A25AB" w:rsidRPr="001A25AB" w:rsidRDefault="001A25AB" w:rsidP="001A25AB">
      <w:r w:rsidRPr="001A25AB">
        <w:t>Kroz interakciju s LLM-ovima, pojedinci bez specijaliziranog znanja mogu pristupiti složenim informacijama na razumljiv način. Modeli mogu pojednostaviti kompleksne koncepte i prilagoditi ih različitim razinama razumijevanja, što potiče širenje znanja unutar zajednica (Brown et al., 2020). Ovo omogućuje većem broju ljudi da sudjeluju u diskusijama i odlučivanju, jačajući kolektivnu inteligenciju društva.</w:t>
      </w:r>
    </w:p>
    <w:p w14:paraId="6C633DE1" w14:textId="77777777" w:rsidR="001A25AB" w:rsidRPr="001A25AB" w:rsidRDefault="001A25AB" w:rsidP="001A25AB">
      <w:r w:rsidRPr="001A25AB">
        <w:rPr>
          <w:b/>
          <w:bCs/>
        </w:rPr>
        <w:t>Stvaranje novih oblika umjetnosti i izražavanja</w:t>
      </w:r>
    </w:p>
    <w:p w14:paraId="3649D6C0" w14:textId="77777777" w:rsidR="001A25AB" w:rsidRPr="001A25AB" w:rsidRDefault="001A25AB" w:rsidP="001A25AB">
      <w:r w:rsidRPr="001A25AB">
        <w:t>U umjetnosti, LLM-ovi otvaraju mogućnosti za eksperimentiranje s novim oblicima kreativnog izražavanja. Umjetnici koriste modele za generiranje poezije, scenarija ili vizualnih elemenata, stvarajući djela koja spajaju ljudsku maštu i umjetnu inteligenciju (Elgammal et al., 2017). Ova simbioza tehnologije i umjetnosti potiče inovaciju i proširuje granice tradicionalnih umjetničkih formi.</w:t>
      </w:r>
    </w:p>
    <w:p w14:paraId="49C060E3" w14:textId="77777777" w:rsidR="001A25AB" w:rsidRPr="001A25AB" w:rsidRDefault="001A25AB" w:rsidP="001A25AB">
      <w:r w:rsidRPr="001A25AB">
        <w:rPr>
          <w:b/>
          <w:bCs/>
        </w:rPr>
        <w:t>Poticanje međukulturne komunikacije</w:t>
      </w:r>
    </w:p>
    <w:p w14:paraId="7451B5D6" w14:textId="77777777" w:rsidR="001A25AB" w:rsidRPr="001A25AB" w:rsidRDefault="001A25AB" w:rsidP="001A25AB">
      <w:r w:rsidRPr="001A25AB">
        <w:t>LLM-ovi mogu premostiti jezične barijere kroz napredno strojno prevođenje, omogućujući ljudima iz različitih kultura da dijele ideje i surađuju (Fan et al., 2021). Ovo potiče globalnu suradnju i razumijevanje, što je ključno u sve povezanijem svijetu. Kroz bolje razumijevanje različitih perspektiva, zajednice mogu kolektivno raditi na rješavanju globalnih izazova poput klimatskih promjena ili javnog zdravstva.</w:t>
      </w:r>
    </w:p>
    <w:p w14:paraId="7DB9B69E" w14:textId="77777777" w:rsidR="001A25AB" w:rsidRPr="001A25AB" w:rsidRDefault="001A25AB" w:rsidP="001A25AB">
      <w:r w:rsidRPr="001A25AB">
        <w:rPr>
          <w:b/>
          <w:bCs/>
        </w:rPr>
        <w:t>Izazovi i etičke implikacije</w:t>
      </w:r>
    </w:p>
    <w:p w14:paraId="589FD08B" w14:textId="77777777" w:rsidR="001A25AB" w:rsidRPr="001A25AB" w:rsidRDefault="001A25AB" w:rsidP="001A25AB">
      <w:r w:rsidRPr="001A25AB">
        <w:t>Unatoč mnogim prednostima, korištenje LLM-ova u kolektivnom stvaranju donosi i izazove. Postoji rizik od širenja dezinformacija, pristranosti i kršenja privatnosti ako se modeli ne koriste odgovorno (Bender et al., 2021). Važno je uspostaviti etičke smjernice i regulacije koje će osigurati da tehnologija služi interesima društva i promovira inkluzivnost.</w:t>
      </w:r>
    </w:p>
    <w:p w14:paraId="06105C29" w14:textId="77777777" w:rsidR="001A25AB" w:rsidRPr="001A25AB" w:rsidRDefault="001A25AB" w:rsidP="001A25AB">
      <w:r w:rsidRPr="001A25AB">
        <w:rPr>
          <w:b/>
          <w:bCs/>
        </w:rPr>
        <w:lastRenderedPageBreak/>
        <w:t>Primjer: Suradnja u znanosti</w:t>
      </w:r>
    </w:p>
    <w:p w14:paraId="3CAC4771" w14:textId="77777777" w:rsidR="001A25AB" w:rsidRPr="001A25AB" w:rsidRDefault="001A25AB" w:rsidP="001A25AB">
      <w:r w:rsidRPr="001A25AB">
        <w:t>Znanstvenici koriste LLM-ove za analizu velikih količina podataka, pronalaženje obrazaca i generiranje novih hipoteza (Lee et al., 2022). Ovo ubrzava istraživačke procese i potiče interdisciplinarnu suradnju. Na primjer, u biomedicini, modeli mogu pomoći u otkrivanju novih lijekova ili razumijevanju genetskih interakcija, što ima potencijalno velike koristi za kolektivno zdravlje.</w:t>
      </w:r>
    </w:p>
    <w:p w14:paraId="383D9CE2" w14:textId="77777777" w:rsidR="001A25AB" w:rsidRPr="001A25AB" w:rsidRDefault="001A25AB" w:rsidP="001A25AB">
      <w:r w:rsidRPr="001A25AB">
        <w:rPr>
          <w:b/>
          <w:bCs/>
        </w:rPr>
        <w:t>Primjer: Kolektivno pisanje i uređivanje sadržaja</w:t>
      </w:r>
    </w:p>
    <w:p w14:paraId="2EB853FB" w14:textId="77777777" w:rsidR="001A25AB" w:rsidRPr="001A25AB" w:rsidRDefault="001A25AB" w:rsidP="001A25AB">
      <w:r w:rsidRPr="001A25AB">
        <w:t>Platforme koje integriraju LLM-ove omogućuju korisnicima da zajednički stvaraju i uređuju sadržaj, poput članaka, izvještaja ili edukativnih materijala (Wu et al., 2021). Modeli mogu predlagati poboljšanja, ispravljati greške i osiguravati konzistentnost u tonu i stilu, što olakšava proces kolektivnog stvaranja i povećava kvalitetu konačnog proizvoda.</w:t>
      </w:r>
    </w:p>
    <w:p w14:paraId="707AA1C4" w14:textId="77777777" w:rsidR="001A25AB" w:rsidRPr="001A25AB" w:rsidRDefault="001A25AB" w:rsidP="001A25AB">
      <w:pPr>
        <w:rPr>
          <w:b/>
          <w:bCs/>
        </w:rPr>
      </w:pPr>
      <w:r w:rsidRPr="001A25AB">
        <w:rPr>
          <w:b/>
          <w:bCs/>
        </w:rPr>
        <w:t>Zaključak</w:t>
      </w:r>
    </w:p>
    <w:p w14:paraId="3AFFBC1E" w14:textId="57F51C14" w:rsidR="001A25AB" w:rsidRPr="001A25AB" w:rsidRDefault="001A25AB" w:rsidP="001A25AB">
      <w:r w:rsidRPr="001A25AB">
        <w:t>Veliki jezični modeli imaju značajan utjecaj na kolektivno stvaranje, omogućujući zajednicama da učinkovitije surađuju, dijele znanje i stvaraju inovacije. Kroz poboljšanje kolaborativnog rada, demokratizaciju pristupa informacijama i poticanje kreativnosti, LLM-ovi doprinose razvoju društvenih struktura i kulturnih normi. Međutim, potrebno je pažljivo upravljati izazovima koje ova tehnologija donosi, kako bi se osiguralo da njezin utjecaj bude pozitivan i usmjeren na dobrobit zajednice.</w:t>
      </w:r>
    </w:p>
    <w:p w14:paraId="25425577" w14:textId="77777777" w:rsidR="000F5B81" w:rsidRDefault="000F5B81">
      <w:pPr>
        <w:rPr>
          <w:b/>
          <w:bCs/>
        </w:rPr>
      </w:pPr>
      <w:r>
        <w:rPr>
          <w:b/>
          <w:bCs/>
        </w:rPr>
        <w:br w:type="page"/>
      </w:r>
    </w:p>
    <w:p w14:paraId="5620A56D" w14:textId="77777777" w:rsidR="00074F30" w:rsidRDefault="00074F30" w:rsidP="00511489"/>
    <w:p w14:paraId="5491977B" w14:textId="37F6F3C7" w:rsidR="00511489" w:rsidRPr="00511489" w:rsidRDefault="00511489" w:rsidP="006701DD">
      <w:pPr>
        <w:pStyle w:val="Heading1"/>
      </w:pPr>
      <w:commentRangeStart w:id="2"/>
      <w:r w:rsidRPr="00511489">
        <w:t>Procesorska snaga i budućnost umjetne inteligencije</w:t>
      </w:r>
      <w:commentRangeEnd w:id="2"/>
      <w:r w:rsidR="00E22C85">
        <w:rPr>
          <w:rStyle w:val="CommentReference"/>
          <w:rFonts w:asciiTheme="minorHAnsi" w:eastAsiaTheme="minorEastAsia" w:hAnsiTheme="minorHAnsi" w:cstheme="minorBidi"/>
          <w:color w:val="auto"/>
        </w:rPr>
        <w:commentReference w:id="2"/>
      </w:r>
    </w:p>
    <w:p w14:paraId="69D67D0D" w14:textId="77777777" w:rsidR="00A6728B" w:rsidRPr="00A6728B" w:rsidRDefault="00A6728B" w:rsidP="00A6728B">
      <w:r w:rsidRPr="00A6728B">
        <w:t>Razvoj procesorske snage i napredak u umjetnoj inteligenciji (AI) predstavlja jedan od najznačajnijih aspekata suvremenog tehnološkog razvoja. Paralele između evolucije ljudskog mozga i povećanja procesorske snage otkrivaju kako AI može nadmašiti ljudske kognitivne kapacitete, pružajući nove mogućnosti ali i izazove. Ovo poglavlje istražuje te paralele, viziju budućnosti AI, te utjecaj povećane procesorske snage na tehnologije komunikacije.</w:t>
      </w:r>
    </w:p>
    <w:p w14:paraId="648848BE" w14:textId="133046DC" w:rsidR="00A6728B" w:rsidRPr="00A6728B" w:rsidRDefault="00A6728B" w:rsidP="002A679A">
      <w:pPr>
        <w:pStyle w:val="Heading2"/>
      </w:pPr>
      <w:r w:rsidRPr="00A6728B">
        <w:t>Ljudski mozak i procesorska snaga</w:t>
      </w:r>
    </w:p>
    <w:p w14:paraId="5B5B85E0" w14:textId="724849AA" w:rsidR="00A6728B" w:rsidRPr="00A6728B" w:rsidRDefault="00A6728B" w:rsidP="002A679A">
      <w:pPr>
        <w:pStyle w:val="Heading3"/>
      </w:pPr>
      <w:r w:rsidRPr="00A6728B">
        <w:t>Evolucija kapaciteta mozga i njegova uloga u razvoju jezika</w:t>
      </w:r>
    </w:p>
    <w:p w14:paraId="7B7AA7EA" w14:textId="77777777" w:rsidR="002646E6" w:rsidRPr="002646E6" w:rsidRDefault="002646E6" w:rsidP="002646E6">
      <w:r w:rsidRPr="002646E6">
        <w:t>Ljudski mozak, kao temelj složenih jezičnih i kognitivnih funkcija, rezultat je milijuna godina evolucije koja je dovela do razvoja kompleksnih struktura sposobnih za mišljenje, učenje i komunikaciju. Evolucija ljudskog mozga obilježena je značajnim povećanjem volumena i reorganizacijom neuralnih mreža, što je omogućilo razvoj naprednih kognitivnih sposobnosti koje nas razlikuju od drugih primata (Herculano-Houzel, 2009; Dehaene, 2014).</w:t>
      </w:r>
    </w:p>
    <w:p w14:paraId="2B88BACA" w14:textId="77777777" w:rsidR="002646E6" w:rsidRPr="002646E6" w:rsidRDefault="002646E6" w:rsidP="002646E6">
      <w:pPr>
        <w:rPr>
          <w:b/>
          <w:bCs/>
        </w:rPr>
      </w:pPr>
      <w:r w:rsidRPr="002646E6">
        <w:rPr>
          <w:b/>
          <w:bCs/>
        </w:rPr>
        <w:t>Povećanje kapaciteta mozga kroz evoluciju</w:t>
      </w:r>
    </w:p>
    <w:p w14:paraId="377297BF" w14:textId="77777777" w:rsidR="002646E6" w:rsidRPr="002646E6" w:rsidRDefault="002646E6" w:rsidP="002646E6">
      <w:r w:rsidRPr="002646E6">
        <w:t>Recentna istraživanja ukazuju na to da je kapacitet mozga kontinuirano rastao tijekom hominidne evolucije. Od Australopiteka s volumenom mozga od oko 400–500 cm³ do Homo sapiensa s prosječnim volumenom od oko 1350 cm³, povećanje je bilo značajno (Klein, 2009). Ovo povećanje volumena mozga korelira s pojavom složenijih alata, umjetnosti i, najvažnije, jezika kao sredstva komunikacije i prijenosa znanja (Tattersall, 2017).</w:t>
      </w:r>
    </w:p>
    <w:p w14:paraId="4234555A" w14:textId="77777777" w:rsidR="002646E6" w:rsidRPr="002646E6" w:rsidRDefault="002646E6" w:rsidP="002646E6">
      <w:pPr>
        <w:rPr>
          <w:b/>
          <w:bCs/>
        </w:rPr>
      </w:pPr>
      <w:r w:rsidRPr="002646E6">
        <w:rPr>
          <w:b/>
          <w:bCs/>
        </w:rPr>
        <w:t>Neuronske mreže i kognitivne sposobnosti</w:t>
      </w:r>
    </w:p>
    <w:p w14:paraId="6CBB24CD" w14:textId="77777777" w:rsidR="002646E6" w:rsidRPr="002646E6" w:rsidRDefault="002646E6" w:rsidP="002646E6">
      <w:r w:rsidRPr="002646E6">
        <w:t>Ljudski mozak sadrži približno 86 milijardi neurona (Herculano-Houzel, 2009), a svaki neuron može uspostaviti tisuće sinapsi s drugim neuronima, što rezultira s oko 100 do 500 bilijuna sinaptičkih veza (Markram et al., 2015). Ova iznimno gusta i složena mreža omogućuje visok stupanj paralelizacije i efikasnosti u obradi informacija. Neuronske mreže omogućuju brzo učenje, prilagodbu novim informacijama i integraciju različitih senzoričkih i kognitivnih inputa, što je ključno za razvoj naprednih kognitivnih funkcija poput apstraktnog mišljenja, planiranja i jezika (Sporns, 2013).</w:t>
      </w:r>
    </w:p>
    <w:p w14:paraId="627FB4C5" w14:textId="77777777" w:rsidR="002646E6" w:rsidRPr="002646E6" w:rsidRDefault="002646E6" w:rsidP="002646E6">
      <w:pPr>
        <w:rPr>
          <w:b/>
          <w:bCs/>
        </w:rPr>
      </w:pPr>
      <w:r w:rsidRPr="002646E6">
        <w:rPr>
          <w:b/>
          <w:bCs/>
        </w:rPr>
        <w:t>Odnos između tjelesne mase i mase mozga</w:t>
      </w:r>
    </w:p>
    <w:p w14:paraId="5846E3C6" w14:textId="77777777" w:rsidR="002646E6" w:rsidRPr="002646E6" w:rsidRDefault="002646E6" w:rsidP="002646E6">
      <w:r w:rsidRPr="002646E6">
        <w:t>Jedan od fascinantnih aspekata evolucije ljudskog mozga je disproporcija između tjelesne mase i mase mozga. U usporedbi s drugim sisavcima, ljudi imaju veći encefalizacijski kvocijent (EQ), koji mjeri relativnu veličinu mozga u odnosu na tjelesnu masu (Jerison, 1973). Dok mozak čini oko 2% tjelesne mase kod ljudi, on troši oko 20% ukupne energije tijela u stanju mirovanja (Aiello &amp; Wheeler, 1995). Ovaj energetski zahtjevan organ rezultat je specifičnih evolucijskih pritisaka koji su favorizirali razvoj kognitivnih sposobnosti potrebnih za složene društvene interakcije i preživljavanje.</w:t>
      </w:r>
    </w:p>
    <w:p w14:paraId="329D0696" w14:textId="77777777" w:rsidR="002646E6" w:rsidRPr="002646E6" w:rsidRDefault="002646E6" w:rsidP="002646E6">
      <w:r w:rsidRPr="002646E6">
        <w:t xml:space="preserve">Prema Herculano-Houzel (2016), ljudski mozak slijedi drugačiji obrazac razvoja u usporedbi s drugim primatima. Dok bi prema općim pravilima biološke skalabilnosti mozak trebao činiti oko 0,4% tjelesne mase, ljudski mozak je znatno veći, što ukazuje na jedinstveni evolucijski put. </w:t>
      </w:r>
      <w:r w:rsidRPr="002646E6">
        <w:lastRenderedPageBreak/>
        <w:t>Ova veća relativna veličina mozga povezana je s naprednim kognitivnim sposobnostima, uključujući jezik, koji je ključan za prijenos znanja i kulturu.</w:t>
      </w:r>
    </w:p>
    <w:p w14:paraId="4D12724C" w14:textId="77777777" w:rsidR="002646E6" w:rsidRPr="002646E6" w:rsidRDefault="002646E6" w:rsidP="002646E6">
      <w:pPr>
        <w:rPr>
          <w:b/>
          <w:bCs/>
        </w:rPr>
      </w:pPr>
      <w:r w:rsidRPr="002646E6">
        <w:rPr>
          <w:b/>
          <w:bCs/>
        </w:rPr>
        <w:t>Strukturne i funkcionalne karakteristike mozga</w:t>
      </w:r>
    </w:p>
    <w:p w14:paraId="57B7A43A" w14:textId="77777777" w:rsidR="002646E6" w:rsidRPr="002646E6" w:rsidRDefault="002646E6" w:rsidP="002646E6">
      <w:r w:rsidRPr="002646E6">
        <w:t>Osim veličine, kvaliteta i organizacija moždanih struktura igraju ključnu ulogu u kognitivnim sposobnostima. Ljudski mozak ima visoko razvijene regije poput prefrontalnog korteksa, koji je odgovoran za izvršne funkcije, planiranje, donošenje odluka i apstraktno mišljenje (Miller &amp; Cohen, 2001). Ove regije omogućuju kompleksne misaone procese i fleksibilnost u ponašanju, što je esencijalno za prilagodbu različitim okolišnim uvjetima i društvenim zahtjevima.</w:t>
      </w:r>
    </w:p>
    <w:p w14:paraId="3B241E03" w14:textId="77777777" w:rsidR="002646E6" w:rsidRPr="002646E6" w:rsidRDefault="002646E6" w:rsidP="002646E6">
      <w:r w:rsidRPr="002646E6">
        <w:t>Napredak u tehnologijama snimanja mozga, poput magnetne rezonancije (MRI) i funkcionalne magnetne rezonancije (fMRI), omogućio je detaljno proučavanje strukturnih i funkcionalnih promjena u mozgu tijekom evolucije i razvoja pojedinca (Glasser et al., 2016). Ova istraživanja otkrivaju kako specifične neuralne mreže i njihova povezanost doprinose kognitivnim funkcijama i kako se one mijenjaju tijekom života.</w:t>
      </w:r>
    </w:p>
    <w:p w14:paraId="73A023DE" w14:textId="77777777" w:rsidR="002646E6" w:rsidRPr="002646E6" w:rsidRDefault="002646E6" w:rsidP="002646E6">
      <w:pPr>
        <w:rPr>
          <w:b/>
          <w:bCs/>
        </w:rPr>
      </w:pPr>
      <w:r w:rsidRPr="002646E6">
        <w:rPr>
          <w:b/>
          <w:bCs/>
        </w:rPr>
        <w:t>Optimizacija neuronskih mreža i emergentne sposobnosti</w:t>
      </w:r>
    </w:p>
    <w:p w14:paraId="618CE020" w14:textId="77777777" w:rsidR="002646E6" w:rsidRPr="002646E6" w:rsidRDefault="002646E6" w:rsidP="002646E6">
      <w:r w:rsidRPr="002646E6">
        <w:t>Povećanje kognitivnih sposobnosti nije samo rezultat povećanja broja neurona, već i optimizacije njihove povezanosti. Ljudski mozak karakterizira učinkovita organizacija neuronskih mreža, koja omogućuje brzu i efikasnu komunikaciju između različitih regija (Bullmore &amp; Sporns, 2012). Ova organizacija često se opisuje kao "small-world" mreža, koja kombinira lokalnu gustoću povezanosti s kratkim udaljenostima između udaljenih regija, omogućujući emergentne sposobnosti poput svjesnosti i složenog mišljenja.</w:t>
      </w:r>
    </w:p>
    <w:p w14:paraId="747F1BCA" w14:textId="77777777" w:rsidR="002646E6" w:rsidRPr="002646E6" w:rsidRDefault="002646E6" w:rsidP="002646E6">
      <w:pPr>
        <w:rPr>
          <w:b/>
          <w:bCs/>
        </w:rPr>
      </w:pPr>
      <w:r w:rsidRPr="002646E6">
        <w:rPr>
          <w:b/>
          <w:bCs/>
        </w:rPr>
        <w:t>Analogija s računalnim sustavima: više procesora i bolje umrežavanje</w:t>
      </w:r>
    </w:p>
    <w:p w14:paraId="4B5A115D" w14:textId="77777777" w:rsidR="002646E6" w:rsidRPr="002646E6" w:rsidRDefault="002646E6" w:rsidP="002646E6">
      <w:r w:rsidRPr="002646E6">
        <w:t>Analogno evoluciji ljudskog mozga, razvoj računalnih sustava također se kreće prema povećanju broja procesora i poboljšanju njihove povezanosti kako bi se postigle emergentne sposobnosti. U računalstvu, paralelizacija kroz više procesorskih jezgri i distribuiranih sustava omogućuje obradu velikih količina podataka i izvršavanje kompleksnih zadataka (Cozzi et al., 2020).</w:t>
      </w:r>
    </w:p>
    <w:p w14:paraId="5958F5B9" w14:textId="77777777" w:rsidR="002646E6" w:rsidRPr="002646E6" w:rsidRDefault="002646E6" w:rsidP="002646E6">
      <w:r w:rsidRPr="002646E6">
        <w:t>Duboke neuronske mreže (Deep Neural Networks), koje su inspirirane strukturom i funkcijom ljudskog mozga, koriste višeslojne arhitekture s velikim brojem umjetnih neurona i sinapsi (LeCun, Bengio &amp; Hinton, 2015). Povećanjem broja "neurona" (procesorskih jedinica) i poboljšanjem njihove povezanosti, AI sustavi postaju sposobni za složenije obrade podataka i razvoj emergentnih sposobnosti poput razumijevanja prirodnog jezika, prepoznavanja slika i donošenja odluka (Silver et al., 2016).</w:t>
      </w:r>
    </w:p>
    <w:p w14:paraId="44D7AB59" w14:textId="77777777" w:rsidR="002646E6" w:rsidRPr="002646E6" w:rsidRDefault="002646E6" w:rsidP="002646E6">
      <w:r w:rsidRPr="002646E6">
        <w:t>Posebno, u velikim jezičnim modelima poput GPT-3 i GPT-4, korištenje ogromnog broja parametara (stotine milijardi) i sofisticiranih arhitektura omogućuje modelima da uče iz velikih korpusa tekstualnih podataka i generiraju koherentan i smislen tekst (Brown et al., 2020). Ovo je analogno povećanju broja neurona i sinapsi u ljudskom mozgu, gdje veća kompleksnost i povezanost dovode do naprednijih kognitivnih funkcija.</w:t>
      </w:r>
    </w:p>
    <w:p w14:paraId="20D559D0" w14:textId="77777777" w:rsidR="002646E6" w:rsidRPr="002646E6" w:rsidRDefault="002646E6" w:rsidP="002646E6">
      <w:pPr>
        <w:rPr>
          <w:b/>
          <w:bCs/>
        </w:rPr>
      </w:pPr>
      <w:r w:rsidRPr="002646E6">
        <w:rPr>
          <w:b/>
          <w:bCs/>
        </w:rPr>
        <w:t>Emergentne sposobnosti kroz umrežavanje</w:t>
      </w:r>
    </w:p>
    <w:p w14:paraId="33E34A4B" w14:textId="77777777" w:rsidR="002646E6" w:rsidRPr="002646E6" w:rsidRDefault="002646E6" w:rsidP="002646E6">
      <w:r w:rsidRPr="002646E6">
        <w:t xml:space="preserve">Kao što bolje umrežavanje neurona u mozgu dovodi do emergentnih svojstava poput svjesnosti i složenog mišljenja, tako i u računalnim sustavima poboljšano umrežavanje procesora i optimizacija algoritama vodi do emergentnih sposobnosti u umjetnoj inteligenciji. Distribuirani računalni sustavi i algoritmi za duboko učenje omogućuju AI modelima da prepoznaju obrasce i </w:t>
      </w:r>
      <w:r w:rsidRPr="002646E6">
        <w:lastRenderedPageBreak/>
        <w:t>odnose u podacima koje nisu eksplicitno programirani za prepoznavanje (Goodfellow, Bengio &amp; Courville, 2016).</w:t>
      </w:r>
    </w:p>
    <w:p w14:paraId="31A5EEE5" w14:textId="77777777" w:rsidR="002646E6" w:rsidRPr="002646E6" w:rsidRDefault="002646E6" w:rsidP="002646E6">
      <w:r w:rsidRPr="002646E6">
        <w:t>Na primjer, u području obrade prirodnog jezika, veliki jezični modeli mogu pokazati sposobnosti generalizacije i razumijevanja konteksta koje nadilaze jednostavno statističko preklapanje s treniranim podacima (Radford et al., 2019). Ovo sugerira da povećanje kompleksnosti i povezanosti u modelima dovodi do emergentnih svojstava sličnih onima u ljudskom mozgu.</w:t>
      </w:r>
    </w:p>
    <w:p w14:paraId="040D7102" w14:textId="77777777" w:rsidR="00DC7CE1" w:rsidRDefault="00DC7CE1">
      <w:pPr>
        <w:rPr>
          <w:rFonts w:eastAsiaTheme="majorEastAsia" w:cstheme="majorBidi"/>
          <w:color w:val="0F4761" w:themeColor="accent1" w:themeShade="BF"/>
          <w:sz w:val="28"/>
          <w:szCs w:val="28"/>
        </w:rPr>
      </w:pPr>
      <w:r>
        <w:br w:type="page"/>
      </w:r>
    </w:p>
    <w:p w14:paraId="1BEC57BA" w14:textId="21AA6F95" w:rsidR="00A6728B" w:rsidRPr="00A6728B" w:rsidRDefault="007B7156" w:rsidP="00D21E0D">
      <w:pPr>
        <w:pStyle w:val="Heading3"/>
      </w:pPr>
      <w:r w:rsidRPr="007B7156">
        <w:lastRenderedPageBreak/>
        <w:t>Tehnološki napredak i njegove implikacije na umjetnu inteligenciju</w:t>
      </w:r>
    </w:p>
    <w:p w14:paraId="0EA12C51" w14:textId="582DE795" w:rsidR="00E03AD1" w:rsidRDefault="00E03AD1" w:rsidP="00CA2852">
      <w:r w:rsidRPr="003646AE">
        <w:rPr>
          <w:b/>
          <w:bCs/>
        </w:rPr>
        <w:t>Eksponencijalni rast procesorske snage</w:t>
      </w:r>
    </w:p>
    <w:p w14:paraId="61341D38" w14:textId="4519B167" w:rsidR="00D31267" w:rsidRPr="00D31267" w:rsidRDefault="00D31267" w:rsidP="00D31267">
      <w:r w:rsidRPr="00D31267">
        <w:t xml:space="preserve">Paralela između </w:t>
      </w:r>
      <w:r w:rsidR="005A2AF4">
        <w:t xml:space="preserve">razvoja </w:t>
      </w:r>
      <w:r w:rsidRPr="00D31267">
        <w:t xml:space="preserve">ljudskog mozga i procesora jasno se očituje u rastu procesorske snage, mjerene u </w:t>
      </w:r>
      <w:r w:rsidRPr="00D31267">
        <w:rPr>
          <w:b/>
          <w:bCs/>
        </w:rPr>
        <w:t>FLOPS</w:t>
      </w:r>
      <w:r w:rsidRPr="00D31267">
        <w:t xml:space="preserve"> (</w:t>
      </w:r>
      <w:r w:rsidRPr="00D31267">
        <w:rPr>
          <w:i/>
          <w:iCs/>
        </w:rPr>
        <w:t>Floating Point Operations Per Second</w:t>
      </w:r>
      <w:r w:rsidRPr="00D31267">
        <w:t xml:space="preserve">). </w:t>
      </w:r>
      <w:r w:rsidRPr="00D31267">
        <w:rPr>
          <w:b/>
          <w:bCs/>
        </w:rPr>
        <w:t>Eksponencijalni rast procesorske snage</w:t>
      </w:r>
      <w:r w:rsidRPr="00D31267">
        <w:t xml:space="preserve">, poznat kao </w:t>
      </w:r>
      <w:r w:rsidRPr="00D31267">
        <w:rPr>
          <w:b/>
          <w:bCs/>
        </w:rPr>
        <w:t>Mooreov zakon</w:t>
      </w:r>
      <w:r w:rsidRPr="00D31267">
        <w:t>, omogućio je razvoj računala koja su sve brža i moćnija. Od prvih računala do suvremenih superračunala, procesorska snaga rasla je eksponencijalno, omogućujući složenije proračune i napredne algoritme (Schaller, 1997).</w:t>
      </w:r>
    </w:p>
    <w:p w14:paraId="2751D738" w14:textId="77777777" w:rsidR="00D31267" w:rsidRPr="00D31267" w:rsidRDefault="00D31267" w:rsidP="00D31267">
      <w:r w:rsidRPr="00D31267">
        <w:t xml:space="preserve">Prema </w:t>
      </w:r>
      <w:r w:rsidRPr="00D31267">
        <w:rPr>
          <w:b/>
          <w:bCs/>
        </w:rPr>
        <w:t>Mooreovom zakonu</w:t>
      </w:r>
      <w:r w:rsidRPr="00D31267">
        <w:t>, broj tranzistora na integriranom krugu udvostručuje se otprilike svake dvije godine, što rezultira kontinuiranim povećanjem performansi računala (Moore, 1965). Ovo povećanje omogućilo je razvoj naprednih AI sustava koji mogu obraditi ogromne količine podataka i izvršavati kompleksne zadatke u realnom vremenu (Hennessy &amp; Patterson, 2019).</w:t>
      </w:r>
    </w:p>
    <w:p w14:paraId="09BA4C13" w14:textId="77777777" w:rsidR="00D31267" w:rsidRPr="00D31267" w:rsidRDefault="00D31267" w:rsidP="00D31267">
      <w:r w:rsidRPr="00D31267">
        <w:t xml:space="preserve">Međutim, u posljednjem desetljeću, </w:t>
      </w:r>
      <w:r w:rsidRPr="00D31267">
        <w:rPr>
          <w:b/>
          <w:bCs/>
        </w:rPr>
        <w:t>Mooreov zakon</w:t>
      </w:r>
      <w:r w:rsidRPr="00D31267">
        <w:t xml:space="preserve"> počeo je pokazivati znakove usporavanja zbog fizičkih ograničenja u miniaturizaciji tranzistora (Waldrop, 2016). Unatoč tome, tehnološki napredak se nastavlja kroz inovacije u arhitekturi procesora i paralelnom računalstvu.</w:t>
      </w:r>
    </w:p>
    <w:p w14:paraId="4B052861" w14:textId="77777777" w:rsidR="00D31267" w:rsidRPr="00D31267" w:rsidRDefault="00D31267" w:rsidP="00D31267">
      <w:pPr>
        <w:rPr>
          <w:b/>
          <w:bCs/>
        </w:rPr>
      </w:pPr>
      <w:r w:rsidRPr="00D31267">
        <w:rPr>
          <w:b/>
          <w:bCs/>
        </w:rPr>
        <w:t>Paralelno procesiranje</w:t>
      </w:r>
    </w:p>
    <w:p w14:paraId="1FEAE2EA" w14:textId="77777777" w:rsidR="00D31267" w:rsidRPr="00D31267" w:rsidRDefault="00D31267" w:rsidP="00D31267">
      <w:r w:rsidRPr="00D31267">
        <w:t xml:space="preserve">Eksponencijalni rast procesorske snage rezultat je kontinuiranog unapređenja hardverskih komponenti, poput </w:t>
      </w:r>
      <w:r w:rsidRPr="00D31267">
        <w:rPr>
          <w:b/>
          <w:bCs/>
        </w:rPr>
        <w:t>grafičkih procesora (GPU)</w:t>
      </w:r>
      <w:r w:rsidRPr="00D31267">
        <w:t xml:space="preserve"> i </w:t>
      </w:r>
      <w:r w:rsidRPr="00D31267">
        <w:rPr>
          <w:b/>
          <w:bCs/>
        </w:rPr>
        <w:t>tensor procesora (TPU)</w:t>
      </w:r>
      <w:r w:rsidRPr="00D31267">
        <w:t xml:space="preserve">, koji su posebno optimizirani za zahtjevne matematičke operacije potrebne u dubokim neuronskim mrežama (Jouppi et al., 2017). </w:t>
      </w:r>
      <w:r w:rsidRPr="00D31267">
        <w:rPr>
          <w:b/>
          <w:bCs/>
        </w:rPr>
        <w:t>GPU-ovi</w:t>
      </w:r>
      <w:r w:rsidRPr="00D31267">
        <w:t xml:space="preserve"> omogućuju simultano procesiranje tisuća manjih zadataka, značajno ubrzavajući treniranje modela u usporedbi s tradicionalnim </w:t>
      </w:r>
      <w:r w:rsidRPr="00D31267">
        <w:rPr>
          <w:b/>
          <w:bCs/>
        </w:rPr>
        <w:t>centralnim procesorima (CPU)</w:t>
      </w:r>
      <w:r w:rsidRPr="00D31267">
        <w:t xml:space="preserve"> (LeCun, Bengio &amp; Hinton, 2015).</w:t>
      </w:r>
    </w:p>
    <w:p w14:paraId="110FDE0A" w14:textId="77777777" w:rsidR="00D31267" w:rsidRPr="00D31267" w:rsidRDefault="00D31267" w:rsidP="00D31267">
      <w:r w:rsidRPr="00D31267">
        <w:t xml:space="preserve">Na primjer, </w:t>
      </w:r>
      <w:r w:rsidRPr="00D31267">
        <w:rPr>
          <w:b/>
          <w:bCs/>
        </w:rPr>
        <w:t>NVIDIA A100 GPU</w:t>
      </w:r>
      <w:r w:rsidRPr="00D31267">
        <w:t xml:space="preserve"> ima preko 54 milijarde tranzistora i može postići performanse do 19,5 </w:t>
      </w:r>
      <w:r w:rsidRPr="00D31267">
        <w:rPr>
          <w:b/>
          <w:bCs/>
        </w:rPr>
        <w:t>TFLOPS</w:t>
      </w:r>
      <w:r w:rsidRPr="00D31267">
        <w:t xml:space="preserve"> za FP64 izračune (NVIDIA, 2020). </w:t>
      </w:r>
      <w:r w:rsidRPr="00D31267">
        <w:rPr>
          <w:b/>
          <w:bCs/>
        </w:rPr>
        <w:t>Paralelno procesiranje</w:t>
      </w:r>
      <w:r w:rsidRPr="00D31267">
        <w:t xml:space="preserve"> omogućuje AI sustavima obradu velikih skupova podataka i brže učenje i optimizaciju modela, što je ključno za napredak u područjima poput računalnog vida, obrade prirodnog jezika i robotike (Reed &amp; Dongarra, 2015).</w:t>
      </w:r>
    </w:p>
    <w:p w14:paraId="28C5CD7F" w14:textId="77777777" w:rsidR="00D31267" w:rsidRPr="00D31267" w:rsidRDefault="00D31267" w:rsidP="00D31267">
      <w:pPr>
        <w:rPr>
          <w:b/>
          <w:bCs/>
        </w:rPr>
      </w:pPr>
      <w:r w:rsidRPr="00D31267">
        <w:rPr>
          <w:b/>
          <w:bCs/>
        </w:rPr>
        <w:t>Duboke neuronske mreže i njihova primjena</w:t>
      </w:r>
    </w:p>
    <w:p w14:paraId="47694CE4" w14:textId="77777777" w:rsidR="00D31267" w:rsidRPr="00D31267" w:rsidRDefault="00D31267" w:rsidP="00D31267">
      <w:r w:rsidRPr="00D31267">
        <w:rPr>
          <w:b/>
          <w:bCs/>
        </w:rPr>
        <w:t>Duboke neuronske mreže (DNN)</w:t>
      </w:r>
      <w:r w:rsidRPr="00D31267">
        <w:t xml:space="preserve"> zahtijevaju ogromne količine računarske snage za treniranje zbog složenosti modela i količine podataka potrebnih za postizanje visoke točnosti (Goodfellow, Bengio &amp; Courville, 2016). Povećana procesorska snaga omogućava:</w:t>
      </w:r>
    </w:p>
    <w:p w14:paraId="2DB792CF" w14:textId="77777777" w:rsidR="00D31267" w:rsidRPr="00D31267" w:rsidRDefault="00D31267" w:rsidP="00330E21">
      <w:pPr>
        <w:numPr>
          <w:ilvl w:val="0"/>
          <w:numId w:val="41"/>
        </w:numPr>
      </w:pPr>
      <w:r w:rsidRPr="00D31267">
        <w:rPr>
          <w:b/>
          <w:bCs/>
        </w:rPr>
        <w:t>Brže treniranje modela</w:t>
      </w:r>
      <w:r w:rsidRPr="00D31267">
        <w:t>: Smanjenje vremena potrebnog za treniranje omogućuje istraživačima bržu iteraciju i optimizaciju modela (You et al., 2020).</w:t>
      </w:r>
    </w:p>
    <w:p w14:paraId="7687C9B7" w14:textId="77777777" w:rsidR="00D31267" w:rsidRPr="00D31267" w:rsidRDefault="00D31267" w:rsidP="00330E21">
      <w:pPr>
        <w:numPr>
          <w:ilvl w:val="0"/>
          <w:numId w:val="41"/>
        </w:numPr>
      </w:pPr>
      <w:r w:rsidRPr="00D31267">
        <w:rPr>
          <w:b/>
          <w:bCs/>
        </w:rPr>
        <w:t>Veće modele</w:t>
      </w:r>
      <w:r w:rsidRPr="00D31267">
        <w:t xml:space="preserve">: Mogućnost treniranja modela s milijardama parametara, kao što su </w:t>
      </w:r>
      <w:r w:rsidRPr="00D31267">
        <w:rPr>
          <w:b/>
          <w:bCs/>
        </w:rPr>
        <w:t>GPT-3</w:t>
      </w:r>
      <w:r w:rsidRPr="00D31267">
        <w:t xml:space="preserve"> s 175 milijardi parametara (Brown et al., 2020) i </w:t>
      </w:r>
      <w:r w:rsidRPr="00D31267">
        <w:rPr>
          <w:b/>
          <w:bCs/>
        </w:rPr>
        <w:t>PaLM</w:t>
      </w:r>
      <w:r w:rsidRPr="00D31267">
        <w:t xml:space="preserve"> s 540 milijardi parametara (Chowdhery et al., 2022).</w:t>
      </w:r>
    </w:p>
    <w:p w14:paraId="52526C5D" w14:textId="77777777" w:rsidR="00D31267" w:rsidRPr="00D31267" w:rsidRDefault="00D31267" w:rsidP="00D31267">
      <w:r w:rsidRPr="00D31267">
        <w:t xml:space="preserve">Na primjer, modeli poput </w:t>
      </w:r>
      <w:r w:rsidRPr="00D31267">
        <w:rPr>
          <w:b/>
          <w:bCs/>
        </w:rPr>
        <w:t>GPT-4</w:t>
      </w:r>
      <w:r w:rsidRPr="00D31267">
        <w:t xml:space="preserve"> koriste napredne arhitekture i ogromnu procesorsku snagu kako bi učinkovito obrađivali i generirali koherentne tekstove, prevodeći složene jezične strukture i koncepte. Ovo je posebno značajno u kontekstu komunikacije, gdje AI sustavi pružaju napredne usluge poput:</w:t>
      </w:r>
    </w:p>
    <w:p w14:paraId="3F14016E" w14:textId="77777777" w:rsidR="00D31267" w:rsidRPr="00D31267" w:rsidRDefault="00D31267" w:rsidP="00330E21">
      <w:pPr>
        <w:numPr>
          <w:ilvl w:val="0"/>
          <w:numId w:val="42"/>
        </w:numPr>
      </w:pPr>
      <w:r w:rsidRPr="00D31267">
        <w:rPr>
          <w:b/>
          <w:bCs/>
        </w:rPr>
        <w:t>Automatskog prevođenja</w:t>
      </w:r>
      <w:r w:rsidRPr="00D31267">
        <w:t xml:space="preserve">: Sustavi poput </w:t>
      </w:r>
      <w:r w:rsidRPr="00D31267">
        <w:rPr>
          <w:b/>
          <w:bCs/>
        </w:rPr>
        <w:t>Google Translate</w:t>
      </w:r>
      <w:r w:rsidRPr="00D31267">
        <w:t xml:space="preserve"> koriste DNN za preciznije i prirodnije prevođenje (Wu et al., 2016).</w:t>
      </w:r>
    </w:p>
    <w:p w14:paraId="7D87A409" w14:textId="77777777" w:rsidR="00D31267" w:rsidRPr="00D31267" w:rsidRDefault="00D31267" w:rsidP="00330E21">
      <w:pPr>
        <w:numPr>
          <w:ilvl w:val="0"/>
          <w:numId w:val="42"/>
        </w:numPr>
      </w:pPr>
      <w:r w:rsidRPr="00D31267">
        <w:rPr>
          <w:b/>
          <w:bCs/>
        </w:rPr>
        <w:lastRenderedPageBreak/>
        <w:t>Generiranja prirodnog jezika</w:t>
      </w:r>
      <w:r w:rsidRPr="00D31267">
        <w:t>: Modeli mogu generirati ljudima sličan tekst za aplikacije poput chatbota i virtualnih asistenata (Zhang et al., 2020).</w:t>
      </w:r>
    </w:p>
    <w:p w14:paraId="57ACED9F" w14:textId="77777777" w:rsidR="00D31267" w:rsidRPr="00D31267" w:rsidRDefault="00D31267" w:rsidP="00330E21">
      <w:pPr>
        <w:numPr>
          <w:ilvl w:val="0"/>
          <w:numId w:val="42"/>
        </w:numPr>
      </w:pPr>
      <w:r w:rsidRPr="00D31267">
        <w:rPr>
          <w:b/>
          <w:bCs/>
        </w:rPr>
        <w:t>Personalizirane interakcije</w:t>
      </w:r>
      <w:r w:rsidRPr="00D31267">
        <w:t>: AI sustavi prilagođavaju odgovore na temelju korisničkog profila i konteksta (Kassahun et al., 2021).</w:t>
      </w:r>
    </w:p>
    <w:p w14:paraId="2024CC73" w14:textId="77777777" w:rsidR="00D31267" w:rsidRPr="00D31267" w:rsidRDefault="00D31267" w:rsidP="00D31267">
      <w:pPr>
        <w:rPr>
          <w:b/>
          <w:bCs/>
        </w:rPr>
      </w:pPr>
      <w:r w:rsidRPr="00D31267">
        <w:rPr>
          <w:b/>
          <w:bCs/>
        </w:rPr>
        <w:t>Napredni algoritmi strojnog učenja</w:t>
      </w:r>
    </w:p>
    <w:p w14:paraId="3EC40988" w14:textId="77777777" w:rsidR="00D31267" w:rsidRPr="00D31267" w:rsidRDefault="00D31267" w:rsidP="00D31267">
      <w:r w:rsidRPr="00D31267">
        <w:t>Povećana procesorska snaga omogućuje razvoj naprednih algoritama strojnog učenja koji su sposobni za:</w:t>
      </w:r>
    </w:p>
    <w:p w14:paraId="01AE7144" w14:textId="77777777" w:rsidR="00D31267" w:rsidRPr="00D31267" w:rsidRDefault="00D31267" w:rsidP="00330E21">
      <w:pPr>
        <w:numPr>
          <w:ilvl w:val="0"/>
          <w:numId w:val="43"/>
        </w:numPr>
      </w:pPr>
      <w:r w:rsidRPr="00D31267">
        <w:rPr>
          <w:b/>
          <w:bCs/>
        </w:rPr>
        <w:t>Autonomno učenje</w:t>
      </w:r>
      <w:r w:rsidRPr="00D31267">
        <w:t>: Algoritmi mogu učiti iz podataka bez eksplicitnog programiranja pravila (Silver et al., 2017).</w:t>
      </w:r>
    </w:p>
    <w:p w14:paraId="1C3BDC6D" w14:textId="77777777" w:rsidR="00D31267" w:rsidRPr="00D31267" w:rsidRDefault="00D31267" w:rsidP="00330E21">
      <w:pPr>
        <w:numPr>
          <w:ilvl w:val="0"/>
          <w:numId w:val="43"/>
        </w:numPr>
      </w:pPr>
      <w:r w:rsidRPr="00D31267">
        <w:rPr>
          <w:b/>
          <w:bCs/>
        </w:rPr>
        <w:t>Adaptaciju</w:t>
      </w:r>
      <w:r w:rsidRPr="00D31267">
        <w:t>: Sustavi se mogu prilagoditi promjenjivim uvjetima i novim informacijama u realnom vremenu (Finn, Abbeel &amp; Levine, 2017).</w:t>
      </w:r>
    </w:p>
    <w:p w14:paraId="3F840735" w14:textId="77777777" w:rsidR="00D31267" w:rsidRPr="00D31267" w:rsidRDefault="00D31267" w:rsidP="00D31267">
      <w:r w:rsidRPr="00D31267">
        <w:t xml:space="preserve">U područjima poput </w:t>
      </w:r>
      <w:r w:rsidRPr="00D31267">
        <w:rPr>
          <w:b/>
          <w:bCs/>
        </w:rPr>
        <w:t>računalnog vida</w:t>
      </w:r>
      <w:r w:rsidRPr="00D31267">
        <w:t>, AI sustavi analiziraju i interpretiraju vizualne podatke s visokom preciznošću. Primjeri uključuju:</w:t>
      </w:r>
    </w:p>
    <w:p w14:paraId="47156348" w14:textId="77777777" w:rsidR="00D31267" w:rsidRPr="00D31267" w:rsidRDefault="00D31267" w:rsidP="00330E21">
      <w:pPr>
        <w:numPr>
          <w:ilvl w:val="0"/>
          <w:numId w:val="44"/>
        </w:numPr>
      </w:pPr>
      <w:r w:rsidRPr="00D31267">
        <w:rPr>
          <w:b/>
          <w:bCs/>
        </w:rPr>
        <w:t>Medicinska dijagnostika</w:t>
      </w:r>
      <w:r w:rsidRPr="00D31267">
        <w:t>: AI modeli detektiraju anomalije u medicinskim slikama, pomažući liječnicima u ranom otkrivanju bolesti poput raka (Esteva et al., 2017).</w:t>
      </w:r>
    </w:p>
    <w:p w14:paraId="1A8E91A2" w14:textId="77777777" w:rsidR="00D31267" w:rsidRPr="00D31267" w:rsidRDefault="00D31267" w:rsidP="00330E21">
      <w:pPr>
        <w:numPr>
          <w:ilvl w:val="0"/>
          <w:numId w:val="44"/>
        </w:numPr>
      </w:pPr>
      <w:r w:rsidRPr="00D31267">
        <w:rPr>
          <w:b/>
          <w:bCs/>
        </w:rPr>
        <w:t>Autonomna vozila</w:t>
      </w:r>
      <w:r w:rsidRPr="00D31267">
        <w:t>: Sustavi koriste računalni vid za navigaciju i izbjegavanje prepreka (Chen et al., 2015).</w:t>
      </w:r>
    </w:p>
    <w:p w14:paraId="6A75AA79" w14:textId="77777777" w:rsidR="00D31267" w:rsidRPr="00D31267" w:rsidRDefault="00D31267" w:rsidP="00D31267">
      <w:r w:rsidRPr="00D31267">
        <w:t>U kontekstu komunikacije, ovi algoritmi omogućuju AI sustavima da:</w:t>
      </w:r>
    </w:p>
    <w:p w14:paraId="3F19CDC2" w14:textId="77777777" w:rsidR="00D31267" w:rsidRPr="00D31267" w:rsidRDefault="00D31267" w:rsidP="00330E21">
      <w:pPr>
        <w:numPr>
          <w:ilvl w:val="0"/>
          <w:numId w:val="45"/>
        </w:numPr>
      </w:pPr>
      <w:r w:rsidRPr="00D31267">
        <w:rPr>
          <w:b/>
          <w:bCs/>
        </w:rPr>
        <w:t>Razumiju složene jezične obrasce</w:t>
      </w:r>
      <w:r w:rsidRPr="00D31267">
        <w:t>: Analiza sentimenta, prepoznavanje entiteta i razumijevanje konteksta (Devlin et al., 2019).</w:t>
      </w:r>
    </w:p>
    <w:p w14:paraId="5BF7513C" w14:textId="77777777" w:rsidR="00D31267" w:rsidRPr="00D31267" w:rsidRDefault="00D31267" w:rsidP="00330E21">
      <w:pPr>
        <w:numPr>
          <w:ilvl w:val="0"/>
          <w:numId w:val="45"/>
        </w:numPr>
      </w:pPr>
      <w:r w:rsidRPr="00D31267">
        <w:rPr>
          <w:b/>
          <w:bCs/>
        </w:rPr>
        <w:t>Prepoznaju emocije i intencije korisnika</w:t>
      </w:r>
      <w:r w:rsidRPr="00D31267">
        <w:t>: Personalizacija interakcija i poboljšanje korisničkog iskustva (Zhou et al., 2020).</w:t>
      </w:r>
    </w:p>
    <w:p w14:paraId="39F448C2" w14:textId="77777777" w:rsidR="00D31267" w:rsidRPr="00D31267" w:rsidRDefault="00D31267" w:rsidP="00D31267">
      <w:pPr>
        <w:rPr>
          <w:b/>
          <w:bCs/>
        </w:rPr>
      </w:pPr>
      <w:r w:rsidRPr="00D31267">
        <w:rPr>
          <w:b/>
          <w:bCs/>
        </w:rPr>
        <w:t>Real-time obrada podataka i aplikacije koje zahtijevaju brze reakcije</w:t>
      </w:r>
    </w:p>
    <w:p w14:paraId="6B980BC5" w14:textId="77777777" w:rsidR="00D31267" w:rsidRPr="00D31267" w:rsidRDefault="00D31267" w:rsidP="00D31267">
      <w:r w:rsidRPr="00D31267">
        <w:t xml:space="preserve">Povećana procesorska snaga omogućuje </w:t>
      </w:r>
      <w:r w:rsidRPr="00D31267">
        <w:rPr>
          <w:b/>
          <w:bCs/>
        </w:rPr>
        <w:t>real-time</w:t>
      </w:r>
      <w:r w:rsidRPr="00D31267">
        <w:t xml:space="preserve"> obradu podataka, što je ključno za aplikacije koje zahtijevaju brze reakcije:</w:t>
      </w:r>
    </w:p>
    <w:p w14:paraId="430887D7" w14:textId="77777777" w:rsidR="00D31267" w:rsidRPr="00D31267" w:rsidRDefault="00D31267" w:rsidP="00330E21">
      <w:pPr>
        <w:numPr>
          <w:ilvl w:val="0"/>
          <w:numId w:val="46"/>
        </w:numPr>
      </w:pPr>
      <w:r w:rsidRPr="00D31267">
        <w:rPr>
          <w:b/>
          <w:bCs/>
        </w:rPr>
        <w:t>Autonomna vozila</w:t>
      </w:r>
      <w:r w:rsidRPr="00D31267">
        <w:t>: AI sustavi analiziraju podatke iz senzora u stvarnom vremenu za donošenje sigurnih odluka (Bojarski et al., 2016).</w:t>
      </w:r>
    </w:p>
    <w:p w14:paraId="395025F0" w14:textId="77777777" w:rsidR="00D31267" w:rsidRPr="00D31267" w:rsidRDefault="00D31267" w:rsidP="00330E21">
      <w:pPr>
        <w:numPr>
          <w:ilvl w:val="0"/>
          <w:numId w:val="46"/>
        </w:numPr>
      </w:pPr>
      <w:r w:rsidRPr="00D31267">
        <w:rPr>
          <w:b/>
          <w:bCs/>
        </w:rPr>
        <w:t>Sustavi za upravljanje prometom</w:t>
      </w:r>
      <w:r w:rsidRPr="00D31267">
        <w:t>: Optimizacija protoka prometa i smanjenje zastoja (Jiang et al., 2021).</w:t>
      </w:r>
    </w:p>
    <w:p w14:paraId="52CC3211" w14:textId="77777777" w:rsidR="00D31267" w:rsidRPr="00D31267" w:rsidRDefault="00D31267" w:rsidP="00330E21">
      <w:pPr>
        <w:numPr>
          <w:ilvl w:val="0"/>
          <w:numId w:val="46"/>
        </w:numPr>
      </w:pPr>
      <w:r w:rsidRPr="00D31267">
        <w:rPr>
          <w:b/>
          <w:bCs/>
        </w:rPr>
        <w:t>Financijske transakcije</w:t>
      </w:r>
      <w:r w:rsidRPr="00D31267">
        <w:t>: Otkrivanje prijevara i visokofrekventno trgovanje zahtijevaju trenutnu analizu podataka (Deng et al., 2019).</w:t>
      </w:r>
    </w:p>
    <w:p w14:paraId="7EA993C2" w14:textId="77777777" w:rsidR="00D31267" w:rsidRPr="00D31267" w:rsidRDefault="00D31267" w:rsidP="00D31267">
      <w:r w:rsidRPr="00D31267">
        <w:t xml:space="preserve">U komunikaciji, </w:t>
      </w:r>
      <w:r w:rsidRPr="00D31267">
        <w:rPr>
          <w:b/>
          <w:bCs/>
        </w:rPr>
        <w:t>real-time</w:t>
      </w:r>
      <w:r w:rsidRPr="00D31267">
        <w:t xml:space="preserve"> obrada podataka omogućuje:</w:t>
      </w:r>
    </w:p>
    <w:p w14:paraId="4A9674A9" w14:textId="77777777" w:rsidR="00D31267" w:rsidRPr="00D31267" w:rsidRDefault="00D31267" w:rsidP="00330E21">
      <w:pPr>
        <w:numPr>
          <w:ilvl w:val="0"/>
          <w:numId w:val="47"/>
        </w:numPr>
      </w:pPr>
      <w:r w:rsidRPr="00D31267">
        <w:rPr>
          <w:b/>
          <w:bCs/>
        </w:rPr>
        <w:t>Instantnu analizu korisničkih upita</w:t>
      </w:r>
      <w:r w:rsidRPr="00D31267">
        <w:t>: Brzi odgovori putem chatbota i virtualnih asistenata (Shum, He &amp; Li, 2018).</w:t>
      </w:r>
    </w:p>
    <w:p w14:paraId="0906428D" w14:textId="77777777" w:rsidR="00D31267" w:rsidRPr="00D31267" w:rsidRDefault="00D31267" w:rsidP="00330E21">
      <w:pPr>
        <w:numPr>
          <w:ilvl w:val="0"/>
          <w:numId w:val="47"/>
        </w:numPr>
      </w:pPr>
      <w:r w:rsidRPr="00D31267">
        <w:rPr>
          <w:b/>
          <w:bCs/>
        </w:rPr>
        <w:t>Personalizirane preporuke</w:t>
      </w:r>
      <w:r w:rsidRPr="00D31267">
        <w:t>: Sustavi preporuka koji prilagođavaju sadržaj u stvarnom vremenu (Zhang et al., 2019).</w:t>
      </w:r>
    </w:p>
    <w:p w14:paraId="5033D5D1" w14:textId="77777777" w:rsidR="00D31267" w:rsidRPr="00D31267" w:rsidRDefault="00D31267" w:rsidP="00330E21">
      <w:pPr>
        <w:numPr>
          <w:ilvl w:val="0"/>
          <w:numId w:val="47"/>
        </w:numPr>
      </w:pPr>
      <w:r w:rsidRPr="00D31267">
        <w:rPr>
          <w:b/>
          <w:bCs/>
        </w:rPr>
        <w:lastRenderedPageBreak/>
        <w:t>Praćenje društvenih medija</w:t>
      </w:r>
      <w:r w:rsidRPr="00D31267">
        <w:t>: Analiza trendova i sentimenta za marketinške kampanje (Stieglitz et al., 2018).</w:t>
      </w:r>
    </w:p>
    <w:p w14:paraId="6F9E8E69" w14:textId="77777777" w:rsidR="00D31267" w:rsidRPr="00D31267" w:rsidRDefault="00D31267" w:rsidP="00D31267">
      <w:pPr>
        <w:rPr>
          <w:b/>
          <w:bCs/>
        </w:rPr>
      </w:pPr>
      <w:r w:rsidRPr="00D31267">
        <w:rPr>
          <w:b/>
          <w:bCs/>
        </w:rPr>
        <w:t>Personalizirana komunikacija i korisničko iskustvo</w:t>
      </w:r>
    </w:p>
    <w:p w14:paraId="30CA4A08" w14:textId="77777777" w:rsidR="00D31267" w:rsidRPr="00D31267" w:rsidRDefault="00D31267" w:rsidP="00D31267">
      <w:r w:rsidRPr="00D31267">
        <w:t xml:space="preserve">Rast procesorske snage omogućava razvoj sofisticiranih modela za </w:t>
      </w:r>
      <w:r w:rsidRPr="00D31267">
        <w:rPr>
          <w:b/>
          <w:bCs/>
        </w:rPr>
        <w:t>personaliziranu komunikaciju</w:t>
      </w:r>
      <w:r w:rsidRPr="00D31267">
        <w:t>:</w:t>
      </w:r>
    </w:p>
    <w:p w14:paraId="5B86E05C" w14:textId="77777777" w:rsidR="00D31267" w:rsidRPr="00D31267" w:rsidRDefault="00D31267" w:rsidP="00330E21">
      <w:pPr>
        <w:numPr>
          <w:ilvl w:val="0"/>
          <w:numId w:val="48"/>
        </w:numPr>
      </w:pPr>
      <w:r w:rsidRPr="00D31267">
        <w:rPr>
          <w:b/>
          <w:bCs/>
        </w:rPr>
        <w:t>Virtualni asistenti</w:t>
      </w:r>
      <w:r w:rsidRPr="00D31267">
        <w:t xml:space="preserve">: Asistenti poput </w:t>
      </w:r>
      <w:r w:rsidRPr="00D31267">
        <w:rPr>
          <w:b/>
          <w:bCs/>
        </w:rPr>
        <w:t>Siri</w:t>
      </w:r>
      <w:r w:rsidRPr="00D31267">
        <w:t xml:space="preserve">, </w:t>
      </w:r>
      <w:r w:rsidRPr="00D31267">
        <w:rPr>
          <w:b/>
          <w:bCs/>
        </w:rPr>
        <w:t>Alexa</w:t>
      </w:r>
      <w:r w:rsidRPr="00D31267">
        <w:t xml:space="preserve"> i </w:t>
      </w:r>
      <w:r w:rsidRPr="00D31267">
        <w:rPr>
          <w:b/>
          <w:bCs/>
        </w:rPr>
        <w:t>Google Assistant</w:t>
      </w:r>
      <w:r w:rsidRPr="00D31267">
        <w:t xml:space="preserve"> koriste napredne algoritme za razumijevanje korisničkih namjera i pružanje relevantnih informacija (Hoy, 2018).</w:t>
      </w:r>
    </w:p>
    <w:p w14:paraId="6059FFE3" w14:textId="77777777" w:rsidR="00D31267" w:rsidRPr="00D31267" w:rsidRDefault="00D31267" w:rsidP="00330E21">
      <w:pPr>
        <w:numPr>
          <w:ilvl w:val="0"/>
          <w:numId w:val="48"/>
        </w:numPr>
      </w:pPr>
      <w:r w:rsidRPr="00D31267">
        <w:rPr>
          <w:b/>
          <w:bCs/>
        </w:rPr>
        <w:t>Chatbotovi</w:t>
      </w:r>
      <w:r w:rsidRPr="00D31267">
        <w:t>: AI pogonjeni chatbotovi pružaju podršku korisnicima 24/7, prilagođavajući odgovore individualnim potrebama (Adam et al., 2021).</w:t>
      </w:r>
    </w:p>
    <w:p w14:paraId="77BA98D4" w14:textId="77777777" w:rsidR="00D31267" w:rsidRPr="00D31267" w:rsidRDefault="00D31267" w:rsidP="00330E21">
      <w:pPr>
        <w:numPr>
          <w:ilvl w:val="0"/>
          <w:numId w:val="48"/>
        </w:numPr>
      </w:pPr>
      <w:r w:rsidRPr="00D31267">
        <w:rPr>
          <w:b/>
          <w:bCs/>
        </w:rPr>
        <w:t>Adaptive Learning Systems</w:t>
      </w:r>
      <w:r w:rsidRPr="00D31267">
        <w:t>: U obrazovanju, sustavi prilagođavaju sadržaj učenicima na temelju njihovih performansi i preferencija (Kassahun et al., 2021).</w:t>
      </w:r>
    </w:p>
    <w:p w14:paraId="4C85F666" w14:textId="77777777" w:rsidR="00D31267" w:rsidRPr="00D31267" w:rsidRDefault="00D31267" w:rsidP="00D31267">
      <w:r w:rsidRPr="00D31267">
        <w:t>Ova personalizacija poboljšava korisničko iskustvo i povećava angažman, što je ključno u eri gdje korisnici očekuju interakcije prilagođene njihovim individualnim potrebama.</w:t>
      </w:r>
    </w:p>
    <w:p w14:paraId="4A4A8AC9" w14:textId="77777777" w:rsidR="00D31267" w:rsidRPr="00D31267" w:rsidRDefault="00D31267" w:rsidP="00D31267">
      <w:pPr>
        <w:rPr>
          <w:b/>
          <w:bCs/>
        </w:rPr>
      </w:pPr>
      <w:r w:rsidRPr="00D31267">
        <w:rPr>
          <w:b/>
          <w:bCs/>
        </w:rPr>
        <w:t>Trenutno stanje i izazovi Mooreovog zakona</w:t>
      </w:r>
    </w:p>
    <w:p w14:paraId="28BB11CB" w14:textId="77777777" w:rsidR="00D31267" w:rsidRPr="00D31267" w:rsidRDefault="00D31267" w:rsidP="00D31267">
      <w:r w:rsidRPr="00D31267">
        <w:t xml:space="preserve">Iako je </w:t>
      </w:r>
      <w:r w:rsidRPr="00D31267">
        <w:rPr>
          <w:b/>
          <w:bCs/>
        </w:rPr>
        <w:t>Mooreov zakon</w:t>
      </w:r>
      <w:r w:rsidRPr="00D31267">
        <w:t xml:space="preserve"> dugo bio okosnica tehnološkog napretka, suočava se s izazovima:</w:t>
      </w:r>
    </w:p>
    <w:p w14:paraId="2BA66B3E" w14:textId="77777777" w:rsidR="00D31267" w:rsidRPr="00D31267" w:rsidRDefault="00D31267" w:rsidP="00330E21">
      <w:pPr>
        <w:numPr>
          <w:ilvl w:val="0"/>
          <w:numId w:val="49"/>
        </w:numPr>
      </w:pPr>
      <w:r w:rsidRPr="00D31267">
        <w:rPr>
          <w:b/>
          <w:bCs/>
        </w:rPr>
        <w:t>Fizička ograničenja</w:t>
      </w:r>
      <w:r w:rsidRPr="00D31267">
        <w:t>: Miniaturizacija tranzistora približava se atomskim skalama, što otežava daljnje smanjenje (Theis &amp; Wong, 2017).</w:t>
      </w:r>
    </w:p>
    <w:p w14:paraId="2A6D02D7" w14:textId="77777777" w:rsidR="00D31267" w:rsidRPr="00D31267" w:rsidRDefault="00D31267" w:rsidP="00330E21">
      <w:pPr>
        <w:numPr>
          <w:ilvl w:val="0"/>
          <w:numId w:val="49"/>
        </w:numPr>
      </w:pPr>
      <w:r w:rsidRPr="00D31267">
        <w:rPr>
          <w:b/>
          <w:bCs/>
        </w:rPr>
        <w:t>Termički problemi</w:t>
      </w:r>
      <w:r w:rsidRPr="00D31267">
        <w:t>: Povećana gustoća tranzistora dovodi do pregrijavanja, što zahtijeva napredna rješenja za hlađenje (Pop et al., 2010).</w:t>
      </w:r>
    </w:p>
    <w:p w14:paraId="3312B95D" w14:textId="77777777" w:rsidR="00D31267" w:rsidRPr="00D31267" w:rsidRDefault="00D31267" w:rsidP="00330E21">
      <w:pPr>
        <w:numPr>
          <w:ilvl w:val="0"/>
          <w:numId w:val="49"/>
        </w:numPr>
      </w:pPr>
      <w:r w:rsidRPr="00D31267">
        <w:rPr>
          <w:b/>
          <w:bCs/>
        </w:rPr>
        <w:t>Povećani troškovi</w:t>
      </w:r>
      <w:r w:rsidRPr="00D31267">
        <w:t>: Proizvodnja naprednih poluvodiča postaje sve skuplja, što utječe na ekonomsku održivost (Waldrop, 2016).</w:t>
      </w:r>
    </w:p>
    <w:p w14:paraId="705DF4A8" w14:textId="77777777" w:rsidR="00D31267" w:rsidRPr="00D31267" w:rsidRDefault="00D31267" w:rsidP="00D31267">
      <w:r w:rsidRPr="00D31267">
        <w:t>Kao odgovor na ove izazove, istražuju se alternative:</w:t>
      </w:r>
    </w:p>
    <w:p w14:paraId="5F7FC2FF" w14:textId="77777777" w:rsidR="00D31267" w:rsidRPr="00D31267" w:rsidRDefault="00D31267" w:rsidP="00330E21">
      <w:pPr>
        <w:numPr>
          <w:ilvl w:val="0"/>
          <w:numId w:val="50"/>
        </w:numPr>
      </w:pPr>
      <w:r w:rsidRPr="00D31267">
        <w:rPr>
          <w:b/>
          <w:bCs/>
        </w:rPr>
        <w:t>Kvantna računala</w:t>
      </w:r>
      <w:r w:rsidRPr="00D31267">
        <w:t xml:space="preserve">: Koriste </w:t>
      </w:r>
      <w:r w:rsidRPr="00D31267">
        <w:rPr>
          <w:b/>
          <w:bCs/>
        </w:rPr>
        <w:t>kubite</w:t>
      </w:r>
      <w:r w:rsidRPr="00D31267">
        <w:t xml:space="preserve"> koji mogu istovremeno predstavljati više stanja, omogućujući eksponencijalno brže računanje za određene zadatke (Arute et al., 2019).</w:t>
      </w:r>
    </w:p>
    <w:p w14:paraId="4368951E" w14:textId="77777777" w:rsidR="00D31267" w:rsidRPr="00D31267" w:rsidRDefault="00D31267" w:rsidP="00330E21">
      <w:pPr>
        <w:numPr>
          <w:ilvl w:val="0"/>
          <w:numId w:val="50"/>
        </w:numPr>
      </w:pPr>
      <w:r w:rsidRPr="00D31267">
        <w:rPr>
          <w:b/>
          <w:bCs/>
        </w:rPr>
        <w:t>Fotonički procesori</w:t>
      </w:r>
      <w:r w:rsidRPr="00D31267">
        <w:t>: Koriste fotone umjesto elektrona za prijenos informacija, što može smanjiti potrošnju energije i povećati brzinu (Shen et al., 2017).</w:t>
      </w:r>
    </w:p>
    <w:p w14:paraId="1E2D69A1" w14:textId="77777777" w:rsidR="00D31267" w:rsidRPr="00D31267" w:rsidRDefault="00D31267" w:rsidP="00330E21">
      <w:pPr>
        <w:numPr>
          <w:ilvl w:val="0"/>
          <w:numId w:val="50"/>
        </w:numPr>
      </w:pPr>
      <w:r w:rsidRPr="00D31267">
        <w:rPr>
          <w:b/>
          <w:bCs/>
        </w:rPr>
        <w:t>Neuromorfni čipovi</w:t>
      </w:r>
      <w:r w:rsidRPr="00D31267">
        <w:t>: Oponašaju strukturu i funkciju neuronskih mreža u mozgu, omogućujući energetski učinkovitu obradu (Davies et al., 2018).</w:t>
      </w:r>
    </w:p>
    <w:p w14:paraId="4F3A1523" w14:textId="77777777" w:rsidR="00D31267" w:rsidRPr="00D31267" w:rsidRDefault="00D31267" w:rsidP="00D31267">
      <w:pPr>
        <w:rPr>
          <w:b/>
          <w:bCs/>
        </w:rPr>
      </w:pPr>
      <w:r w:rsidRPr="00D31267">
        <w:rPr>
          <w:b/>
          <w:bCs/>
        </w:rPr>
        <w:t>Utjecaj na razvoj umjetne inteligencije</w:t>
      </w:r>
    </w:p>
    <w:p w14:paraId="0249BCC8" w14:textId="77777777" w:rsidR="00D31267" w:rsidRPr="00D31267" w:rsidRDefault="00D31267" w:rsidP="00D31267">
      <w:r w:rsidRPr="00D31267">
        <w:t>Povećana procesorska snaga ima direktan utjecaj na sposobnost AI sustava da izvršavaju složene zadatke:</w:t>
      </w:r>
    </w:p>
    <w:p w14:paraId="61DBE8B2" w14:textId="77777777" w:rsidR="00D31267" w:rsidRPr="00D31267" w:rsidRDefault="00D31267" w:rsidP="00330E21">
      <w:pPr>
        <w:numPr>
          <w:ilvl w:val="0"/>
          <w:numId w:val="51"/>
        </w:numPr>
      </w:pPr>
      <w:r w:rsidRPr="00D31267">
        <w:rPr>
          <w:b/>
          <w:bCs/>
        </w:rPr>
        <w:t>Treniranje velikih modela</w:t>
      </w:r>
      <w:r w:rsidRPr="00D31267">
        <w:t xml:space="preserve">: Modeli poput </w:t>
      </w:r>
      <w:r w:rsidRPr="00D31267">
        <w:rPr>
          <w:b/>
          <w:bCs/>
        </w:rPr>
        <w:t>GPT-4</w:t>
      </w:r>
      <w:r w:rsidRPr="00D31267">
        <w:t xml:space="preserve"> zahtijevaju ogromnu procesorsku snagu i specijalizirani hardver (Brown et al., 2020).</w:t>
      </w:r>
    </w:p>
    <w:p w14:paraId="4C7ADCAB" w14:textId="77777777" w:rsidR="00D31267" w:rsidRPr="00D31267" w:rsidRDefault="00D31267" w:rsidP="00330E21">
      <w:pPr>
        <w:numPr>
          <w:ilvl w:val="0"/>
          <w:numId w:val="51"/>
        </w:numPr>
      </w:pPr>
      <w:r w:rsidRPr="00D31267">
        <w:rPr>
          <w:b/>
          <w:bCs/>
        </w:rPr>
        <w:t>Real-time aplikacije</w:t>
      </w:r>
      <w:r w:rsidRPr="00D31267">
        <w:t>: Autonomna vozila, medicinska dijagnostika i personalizirani asistenti ovise o brzom i učinkovitom procesiranju podataka (Esteva et al., 2017; Bojarski et al., 2016).</w:t>
      </w:r>
    </w:p>
    <w:p w14:paraId="20705B19" w14:textId="77777777" w:rsidR="00D31267" w:rsidRPr="00D31267" w:rsidRDefault="00D31267" w:rsidP="00D31267">
      <w:r w:rsidRPr="00D31267">
        <w:lastRenderedPageBreak/>
        <w:t>Napredak u hardveru omogućuje:</w:t>
      </w:r>
    </w:p>
    <w:p w14:paraId="116392CB" w14:textId="77777777" w:rsidR="00D31267" w:rsidRPr="00D31267" w:rsidRDefault="00D31267" w:rsidP="00330E21">
      <w:pPr>
        <w:numPr>
          <w:ilvl w:val="0"/>
          <w:numId w:val="52"/>
        </w:numPr>
      </w:pPr>
      <w:r w:rsidRPr="00D31267">
        <w:rPr>
          <w:b/>
          <w:bCs/>
        </w:rPr>
        <w:t>Smanjenje latencije</w:t>
      </w:r>
      <w:r w:rsidRPr="00D31267">
        <w:t>: Brže reakcije sustava poboljšavaju performanse u kritičnim aplikacijama (Jiang et al., 2021).</w:t>
      </w:r>
    </w:p>
    <w:p w14:paraId="34033EE1" w14:textId="77777777" w:rsidR="00D31267" w:rsidRPr="00D31267" w:rsidRDefault="00D31267" w:rsidP="00330E21">
      <w:pPr>
        <w:numPr>
          <w:ilvl w:val="0"/>
          <w:numId w:val="52"/>
        </w:numPr>
      </w:pPr>
      <w:r w:rsidRPr="00D31267">
        <w:rPr>
          <w:b/>
          <w:bCs/>
        </w:rPr>
        <w:t>Energetska učinkovitost</w:t>
      </w:r>
      <w:r w:rsidRPr="00D31267">
        <w:t>: Novi dizajni čipova smanjuju potrošnju energije, što je ključno za skalabilnost (Horowitz, 2014).</w:t>
      </w:r>
    </w:p>
    <w:p w14:paraId="7B8FFC00" w14:textId="77777777" w:rsidR="00D31267" w:rsidRPr="00D31267" w:rsidRDefault="00D31267" w:rsidP="00D31267">
      <w:pPr>
        <w:rPr>
          <w:b/>
          <w:bCs/>
        </w:rPr>
      </w:pPr>
      <w:r w:rsidRPr="00D31267">
        <w:rPr>
          <w:b/>
          <w:bCs/>
        </w:rPr>
        <w:t>Budućnost procesorske snage i umjetne inteligencije</w:t>
      </w:r>
    </w:p>
    <w:p w14:paraId="5DC38A07" w14:textId="77777777" w:rsidR="00D31267" w:rsidRPr="00D31267" w:rsidRDefault="00D31267" w:rsidP="00D31267">
      <w:r w:rsidRPr="00D31267">
        <w:t>Budućnost procesorske snage u kontekstu umjetne inteligencije uključuje:</w:t>
      </w:r>
    </w:p>
    <w:p w14:paraId="31931C77" w14:textId="77777777" w:rsidR="00D31267" w:rsidRPr="00D31267" w:rsidRDefault="00D31267" w:rsidP="00330E21">
      <w:pPr>
        <w:numPr>
          <w:ilvl w:val="0"/>
          <w:numId w:val="53"/>
        </w:numPr>
      </w:pPr>
      <w:r w:rsidRPr="00D31267">
        <w:rPr>
          <w:b/>
          <w:bCs/>
        </w:rPr>
        <w:t>Hibridne arhitekture</w:t>
      </w:r>
      <w:r w:rsidRPr="00D31267">
        <w:t xml:space="preserve">: Kombiniranje </w:t>
      </w:r>
      <w:r w:rsidRPr="00D31267">
        <w:rPr>
          <w:b/>
          <w:bCs/>
        </w:rPr>
        <w:t>CPU-ova</w:t>
      </w:r>
      <w:r w:rsidRPr="00D31267">
        <w:t xml:space="preserve">, </w:t>
      </w:r>
      <w:r w:rsidRPr="00D31267">
        <w:rPr>
          <w:b/>
          <w:bCs/>
        </w:rPr>
        <w:t>GPU-ova</w:t>
      </w:r>
      <w:r w:rsidRPr="00D31267">
        <w:t xml:space="preserve"> i </w:t>
      </w:r>
      <w:r w:rsidRPr="00D31267">
        <w:rPr>
          <w:b/>
          <w:bCs/>
        </w:rPr>
        <w:t>TPU-ova</w:t>
      </w:r>
      <w:r w:rsidRPr="00D31267">
        <w:t xml:space="preserve"> za optimizaciju različitih AI zadataka (Jouppi et al., 2017).</w:t>
      </w:r>
    </w:p>
    <w:p w14:paraId="73B7C69C" w14:textId="77777777" w:rsidR="00D31267" w:rsidRPr="00D31267" w:rsidRDefault="00D31267" w:rsidP="00330E21">
      <w:pPr>
        <w:numPr>
          <w:ilvl w:val="0"/>
          <w:numId w:val="53"/>
        </w:numPr>
      </w:pPr>
      <w:r w:rsidRPr="00D31267">
        <w:rPr>
          <w:b/>
          <w:bCs/>
        </w:rPr>
        <w:t>Specijalizirani hardver</w:t>
      </w:r>
      <w:r w:rsidRPr="00D31267">
        <w:t xml:space="preserve">: Razvoj </w:t>
      </w:r>
      <w:r w:rsidRPr="00D31267">
        <w:rPr>
          <w:b/>
          <w:bCs/>
        </w:rPr>
        <w:t>Application-Specific Integrated Circuits (ASICs)</w:t>
      </w:r>
      <w:r w:rsidRPr="00D31267">
        <w:t xml:space="preserve"> za specifične AI algoritme (Jia et al., 2019).</w:t>
      </w:r>
    </w:p>
    <w:p w14:paraId="6C4B5684" w14:textId="77777777" w:rsidR="00D31267" w:rsidRPr="00D31267" w:rsidRDefault="00D31267" w:rsidP="00330E21">
      <w:pPr>
        <w:numPr>
          <w:ilvl w:val="0"/>
          <w:numId w:val="53"/>
        </w:numPr>
      </w:pPr>
      <w:r w:rsidRPr="00D31267">
        <w:rPr>
          <w:b/>
          <w:bCs/>
        </w:rPr>
        <w:t>Neuromorfni procesori</w:t>
      </w:r>
      <w:r w:rsidRPr="00D31267">
        <w:t xml:space="preserve">: Čipovi poput </w:t>
      </w:r>
      <w:r w:rsidRPr="00D31267">
        <w:rPr>
          <w:b/>
          <w:bCs/>
        </w:rPr>
        <w:t>Intel Loihi</w:t>
      </w:r>
      <w:r w:rsidRPr="00D31267">
        <w:t xml:space="preserve"> koji oponašaju neuronske mreže mozga, nudeći visoku učinkovitost (Davies et al., 2018).</w:t>
      </w:r>
    </w:p>
    <w:p w14:paraId="2142EBEF" w14:textId="77777777" w:rsidR="00D31267" w:rsidRPr="00D31267" w:rsidRDefault="00D31267" w:rsidP="00330E21">
      <w:pPr>
        <w:numPr>
          <w:ilvl w:val="0"/>
          <w:numId w:val="53"/>
        </w:numPr>
      </w:pPr>
      <w:r w:rsidRPr="00D31267">
        <w:rPr>
          <w:b/>
          <w:bCs/>
        </w:rPr>
        <w:t>Kvantna računala</w:t>
      </w:r>
      <w:r w:rsidRPr="00D31267">
        <w:t>: Iako još u ranoj fazi, kvantna računala imaju potencijal revolucionirati AI (Biamonte et al., 2017).</w:t>
      </w:r>
    </w:p>
    <w:p w14:paraId="1F61EB8B" w14:textId="77777777" w:rsidR="00D31267" w:rsidRPr="00D31267" w:rsidRDefault="00D31267" w:rsidP="00D31267">
      <w:r w:rsidRPr="00D31267">
        <w:t>Ove tehnologije imaju potencijal transformirati područje umjetne inteligencije, omogućujući razvoj sustava koji su:</w:t>
      </w:r>
    </w:p>
    <w:p w14:paraId="0A96046C" w14:textId="77777777" w:rsidR="00D31267" w:rsidRPr="00D31267" w:rsidRDefault="00D31267" w:rsidP="00330E21">
      <w:pPr>
        <w:numPr>
          <w:ilvl w:val="0"/>
          <w:numId w:val="54"/>
        </w:numPr>
      </w:pPr>
      <w:r w:rsidRPr="00D31267">
        <w:rPr>
          <w:b/>
          <w:bCs/>
        </w:rPr>
        <w:t>Inteligentniji</w:t>
      </w:r>
      <w:r w:rsidRPr="00D31267">
        <w:t>: Povećana procesorska snaga omogućuje složenije modele s boljim performansama.</w:t>
      </w:r>
    </w:p>
    <w:p w14:paraId="38345D4E" w14:textId="77777777" w:rsidR="00D31267" w:rsidRPr="00D31267" w:rsidRDefault="00D31267" w:rsidP="00330E21">
      <w:pPr>
        <w:numPr>
          <w:ilvl w:val="0"/>
          <w:numId w:val="54"/>
        </w:numPr>
      </w:pPr>
      <w:r w:rsidRPr="00D31267">
        <w:rPr>
          <w:b/>
          <w:bCs/>
        </w:rPr>
        <w:t>Prilagodljiviji</w:t>
      </w:r>
      <w:r w:rsidRPr="00D31267">
        <w:t>: Sustavi mogu učiti i prilagođavati se u realnom vremenu.</w:t>
      </w:r>
    </w:p>
    <w:p w14:paraId="4BEC4A68" w14:textId="77777777" w:rsidR="00D31267" w:rsidRPr="00D31267" w:rsidRDefault="00D31267" w:rsidP="00330E21">
      <w:pPr>
        <w:numPr>
          <w:ilvl w:val="0"/>
          <w:numId w:val="54"/>
        </w:numPr>
      </w:pPr>
      <w:r w:rsidRPr="00D31267">
        <w:rPr>
          <w:b/>
          <w:bCs/>
        </w:rPr>
        <w:t>Učinkovitiji</w:t>
      </w:r>
      <w:r w:rsidRPr="00D31267">
        <w:t>: Energetski učinkoviti dizajni omogućuju skaliranje AI aplikacija.</w:t>
      </w:r>
    </w:p>
    <w:p w14:paraId="42EF6627" w14:textId="77777777" w:rsidR="00D31267" w:rsidRPr="00D31267" w:rsidRDefault="00D31267" w:rsidP="00D31267">
      <w:r w:rsidRPr="00D31267">
        <w:t>U kontekstu komunikacije, to znači:</w:t>
      </w:r>
    </w:p>
    <w:p w14:paraId="752EAEFF" w14:textId="77777777" w:rsidR="00D31267" w:rsidRPr="00D31267" w:rsidRDefault="00D31267" w:rsidP="00330E21">
      <w:pPr>
        <w:numPr>
          <w:ilvl w:val="0"/>
          <w:numId w:val="55"/>
        </w:numPr>
      </w:pPr>
      <w:r w:rsidRPr="00D31267">
        <w:rPr>
          <w:b/>
          <w:bCs/>
        </w:rPr>
        <w:t>Naprednije interakcije</w:t>
      </w:r>
      <w:r w:rsidRPr="00D31267">
        <w:t>: Bolje razumijevanje jezika i konteksta omogućuje prirodniju komunikaciju između čovjeka i stroja (Zhou et al., 2020).</w:t>
      </w:r>
    </w:p>
    <w:p w14:paraId="1AFC5BC2" w14:textId="77777777" w:rsidR="00D31267" w:rsidRPr="00D31267" w:rsidRDefault="00D31267" w:rsidP="00330E21">
      <w:pPr>
        <w:numPr>
          <w:ilvl w:val="0"/>
          <w:numId w:val="55"/>
        </w:numPr>
      </w:pPr>
      <w:r w:rsidRPr="00D31267">
        <w:rPr>
          <w:b/>
          <w:bCs/>
        </w:rPr>
        <w:t>Personaliziraniji alati</w:t>
      </w:r>
      <w:r w:rsidRPr="00D31267">
        <w:t>: Sustavi mogu pružiti usluge prilagođene individualnim potrebama korisnika.</w:t>
      </w:r>
    </w:p>
    <w:p w14:paraId="5E58E356" w14:textId="77777777" w:rsidR="00D31267" w:rsidRPr="00D31267" w:rsidRDefault="00D31267" w:rsidP="00330E21">
      <w:pPr>
        <w:numPr>
          <w:ilvl w:val="0"/>
          <w:numId w:val="55"/>
        </w:numPr>
      </w:pPr>
      <w:r w:rsidRPr="00D31267">
        <w:rPr>
          <w:b/>
          <w:bCs/>
        </w:rPr>
        <w:t>Globalna povezanost</w:t>
      </w:r>
      <w:r w:rsidRPr="00D31267">
        <w:t>: Prevođenje u realnom vremenu i kulturna adaptacija omogućuju bolje međukulturno razumijevanje (Fan et al., 2021).</w:t>
      </w:r>
    </w:p>
    <w:p w14:paraId="51356AD9" w14:textId="0952E2CA" w:rsidR="00A6728B" w:rsidRPr="00A6728B" w:rsidRDefault="00A6728B" w:rsidP="00A6728B"/>
    <w:p w14:paraId="0950EE89" w14:textId="6D8A6BA7" w:rsidR="00A6728B" w:rsidRPr="00A6728B" w:rsidRDefault="00A6728B" w:rsidP="00CA2852">
      <w:pPr>
        <w:pStyle w:val="Heading2"/>
      </w:pPr>
      <w:r w:rsidRPr="00A6728B">
        <w:t>Vizija budućnosti umjetne inteligencije</w:t>
      </w:r>
    </w:p>
    <w:p w14:paraId="1F410E59" w14:textId="77777777" w:rsidR="00EB656C" w:rsidRPr="00EB656C" w:rsidRDefault="00EB656C" w:rsidP="00EB656C">
      <w:r w:rsidRPr="00EB656C">
        <w:t>Umjetna inteligencija (UI) ubrzano napreduje, mijenjajući način na koji komuniciramo, radimo i živimo. Vizija budućnosti UI obuhvaća razvoj sofisticiranih sustava koji ne samo da repliciraju ljudske kognitivne sposobnosti, već ih i nadilaze. Ova vizija uključuje razvoj emocionalne inteligencije u računalima, istraživanje potencijala i granica UI te razumijevanje koncepta umjetne opće inteligencije (AGI).</w:t>
      </w:r>
    </w:p>
    <w:p w14:paraId="1DD03637" w14:textId="77777777" w:rsidR="00EB656C" w:rsidRPr="00EB656C" w:rsidRDefault="00EB656C" w:rsidP="00EB656C">
      <w:pPr>
        <w:rPr>
          <w:b/>
          <w:bCs/>
        </w:rPr>
      </w:pPr>
      <w:r w:rsidRPr="00EB656C">
        <w:rPr>
          <w:b/>
          <w:bCs/>
        </w:rPr>
        <w:t>Razvoj emocionalne inteligencije u umjetnoj inteligenciji</w:t>
      </w:r>
    </w:p>
    <w:p w14:paraId="55FF5420" w14:textId="77777777" w:rsidR="00E46605" w:rsidRPr="00E46605" w:rsidRDefault="00E46605" w:rsidP="00E46605">
      <w:r w:rsidRPr="00E46605">
        <w:lastRenderedPageBreak/>
        <w:t>Ray Kurzweil, poznat po svojim optimističnim i često smjelim predviđanjima tehnološkog napretka, predviđa da će do 2029. godine računala razviti emocionalnu inteligenciju koja će im omogućiti razumijevanje i reagiranje na ljudske emocije (Kurzweil, 2005). Ovo bi značilo da će AI sustavi moći prepoznati emocionalne nijanse u govoru i ponašanju korisnika te prilagoditi svoje odgovore kako bi poboljšali interakciju i korisničko iskustvo.</w:t>
      </w:r>
    </w:p>
    <w:p w14:paraId="3F4B2F4F" w14:textId="77777777" w:rsidR="00E46605" w:rsidRPr="00E46605" w:rsidRDefault="00E46605" w:rsidP="00E46605">
      <w:r w:rsidRPr="00E46605">
        <w:rPr>
          <w:b/>
          <w:bCs/>
        </w:rPr>
        <w:t>Napredak u afektivnom računarstvu</w:t>
      </w:r>
    </w:p>
    <w:p w14:paraId="4262C1D1" w14:textId="247D1130" w:rsidR="00E46605" w:rsidRPr="00E46605" w:rsidRDefault="00E46605" w:rsidP="00E46605">
      <w:r w:rsidRPr="00E46605">
        <w:t xml:space="preserve">Od objave Kurzweilovog predviđanja, područje afektivnog računarstva značajno je napredovalo. Postignuti su uspjesi u prepoznavanju emocija putem analize glasa, izraza lica i fizioloških signala. Na primjer, AI sustavi mogu detektirati osnovne emocije poput sreće, tuge ili ljutnje s određenom razinom točnosti (Li &amp; Deng, 2020; El Ayadi, Kamel &amp; Karray, 2011). </w:t>
      </w:r>
      <w:r w:rsidR="00CF7015" w:rsidRPr="00EB656C">
        <w:t>Također, praćenje fizioloških signala poput otkucaja srca i elektrodermalne aktivnosti omogućuje procjenu emocionalnog stanja korisnika (Garcia-Ceja i sur., 2016).</w:t>
      </w:r>
      <w:r w:rsidR="00CF7015">
        <w:t xml:space="preserve"> </w:t>
      </w:r>
      <w:r w:rsidRPr="00E46605">
        <w:t>Korištenjem dubokog učenja i velikih skupova podataka, modeli postaju sve precizniji u prepoznavanju obrazaca povezanih s emocionalnim stanjima.</w:t>
      </w:r>
    </w:p>
    <w:p w14:paraId="61B239C7" w14:textId="77777777" w:rsidR="00E46605" w:rsidRPr="00E46605" w:rsidRDefault="00E46605" w:rsidP="00E46605">
      <w:r w:rsidRPr="00E46605">
        <w:rPr>
          <w:b/>
          <w:bCs/>
        </w:rPr>
        <w:t>Izazovi u postizanju emocionalne inteligencije</w:t>
      </w:r>
    </w:p>
    <w:p w14:paraId="0D5F72BE" w14:textId="77777777" w:rsidR="00E46605" w:rsidRPr="00E46605" w:rsidRDefault="00E46605" w:rsidP="00E46605">
      <w:r w:rsidRPr="00E46605">
        <w:t>Međutim, postoji nekoliko ključnih izazova koji dovode u pitanje ostvarivost Kurzweilovog predviđanja u navedenom vremenskom okviru:</w:t>
      </w:r>
    </w:p>
    <w:p w14:paraId="21C1A8A2" w14:textId="77777777" w:rsidR="00E46605" w:rsidRPr="00E46605" w:rsidRDefault="00E46605" w:rsidP="00330E21">
      <w:pPr>
        <w:numPr>
          <w:ilvl w:val="0"/>
          <w:numId w:val="58"/>
        </w:numPr>
      </w:pPr>
      <w:r w:rsidRPr="00E46605">
        <w:rPr>
          <w:b/>
          <w:bCs/>
        </w:rPr>
        <w:t>Kompleksnost ljudskih emocija</w:t>
      </w:r>
      <w:r w:rsidRPr="00E46605">
        <w:t>: Emocije su složene, višedimenzionalne i često suptilne. Njihovo izražavanje može varirati ovisno o kontekstu, kulturi i individualnim razlikama (Matsumoto &amp; Hwang, 2012). AI sustavi trenutno imaju ograničenu sposobnost razumijevanja ovih suptilnosti i često se oslanjaju na generalizacije koje ne uzimaju u obzir individualnost korisnika.</w:t>
      </w:r>
    </w:p>
    <w:p w14:paraId="1D6F1EE1" w14:textId="77777777" w:rsidR="00E46605" w:rsidRPr="00E46605" w:rsidRDefault="00E46605" w:rsidP="00330E21">
      <w:pPr>
        <w:numPr>
          <w:ilvl w:val="0"/>
          <w:numId w:val="58"/>
        </w:numPr>
      </w:pPr>
      <w:r w:rsidRPr="00E46605">
        <w:rPr>
          <w:b/>
          <w:bCs/>
        </w:rPr>
        <w:t>Nedostatak svijesti i razumijevanja</w:t>
      </w:r>
      <w:r w:rsidRPr="00E46605">
        <w:t>: Trenutni AI sustavi nemaju svijest niti istinsko razumijevanje emocija; oni se oslanjaju na statističke modele i prepoznavanje obrazaca (Marcus &amp; Davis, 2019). Bez svijesti, AI ne može doživjeti emocije na način na koji to čine ljudi, što ograničava njihovu sposobnost autentičnog emocionalnog odgovora.</w:t>
      </w:r>
    </w:p>
    <w:p w14:paraId="4B0050EA" w14:textId="77777777" w:rsidR="00E46605" w:rsidRPr="00E46605" w:rsidRDefault="00E46605" w:rsidP="00330E21">
      <w:pPr>
        <w:numPr>
          <w:ilvl w:val="0"/>
          <w:numId w:val="58"/>
        </w:numPr>
      </w:pPr>
      <w:r w:rsidRPr="00E46605">
        <w:rPr>
          <w:b/>
          <w:bCs/>
        </w:rPr>
        <w:t>Etika i privatnost</w:t>
      </w:r>
      <w:r w:rsidRPr="00E46605">
        <w:t>: Prikupljanje i analiza emocionalnih podataka podižu značajna pitanja o privatnosti i mogućim zlouporabama (Cowie, 2015). Bez adekvatnih etičkih smjernica i regulacije, postoji rizik od narušavanja privatnosti korisnika i manipulacije njihovim emocionalnim stanjima.</w:t>
      </w:r>
    </w:p>
    <w:p w14:paraId="662CFD2B" w14:textId="77777777" w:rsidR="00E46605" w:rsidRPr="00E46605" w:rsidRDefault="00E46605" w:rsidP="00330E21">
      <w:pPr>
        <w:numPr>
          <w:ilvl w:val="0"/>
          <w:numId w:val="58"/>
        </w:numPr>
      </w:pPr>
      <w:r w:rsidRPr="00E46605">
        <w:rPr>
          <w:b/>
          <w:bCs/>
        </w:rPr>
        <w:t>Tehnološka ograničenja</w:t>
      </w:r>
      <w:r w:rsidRPr="00E46605">
        <w:t>: Iako su algoritmi napredovali, još uvijek postoji ograničenje u računalnoj moći potrebnoj za real-time analizu kompleksnih emocionalnih signala, posebno u skalabilnim sustavima (Boden, 2016).</w:t>
      </w:r>
    </w:p>
    <w:p w14:paraId="66F9447E" w14:textId="77777777" w:rsidR="00E46605" w:rsidRPr="00E46605" w:rsidRDefault="00E46605" w:rsidP="00E46605">
      <w:r w:rsidRPr="00E46605">
        <w:rPr>
          <w:b/>
          <w:bCs/>
        </w:rPr>
        <w:t>Realističnost vremenskog okvira</w:t>
      </w:r>
    </w:p>
    <w:p w14:paraId="03C588DE" w14:textId="77777777" w:rsidR="00E46605" w:rsidRPr="00E46605" w:rsidRDefault="00E46605" w:rsidP="00E46605">
      <w:r w:rsidRPr="00E46605">
        <w:t>Do 2029. godine ostalo je relativno malo vremena u kontekstu tehnološkog razvoja. Iako je napredak brz, postizanje istinske emocionalne inteligencije u AI sustavima koja bi se mogla usporediti s ljudskom emocionalnom inteligencijom čini se malo vjerojatnim u tom vremenskom okviru.</w:t>
      </w:r>
    </w:p>
    <w:p w14:paraId="4C206020" w14:textId="77777777" w:rsidR="00E46605" w:rsidRPr="00E46605" w:rsidRDefault="00E46605" w:rsidP="00330E21">
      <w:pPr>
        <w:numPr>
          <w:ilvl w:val="0"/>
          <w:numId w:val="59"/>
        </w:numPr>
      </w:pPr>
      <w:r w:rsidRPr="00E46605">
        <w:rPr>
          <w:b/>
          <w:bCs/>
        </w:rPr>
        <w:t>Napredak u AI</w:t>
      </w:r>
      <w:r w:rsidRPr="00E46605">
        <w:t>: Postignuća u obradbi prirodnog jezika i računalnom vidu su značajna, ali sustavi još uvijek imaju poteškoća s razumijevanjem konteksta, sarkazma i ironije (Cambria &amp; White, 2014).</w:t>
      </w:r>
    </w:p>
    <w:p w14:paraId="11147D4D" w14:textId="77777777" w:rsidR="00E46605" w:rsidRPr="00E46605" w:rsidRDefault="00E46605" w:rsidP="00330E21">
      <w:pPr>
        <w:numPr>
          <w:ilvl w:val="0"/>
          <w:numId w:val="59"/>
        </w:numPr>
      </w:pPr>
      <w:r w:rsidRPr="00E46605">
        <w:rPr>
          <w:b/>
          <w:bCs/>
        </w:rPr>
        <w:lastRenderedPageBreak/>
        <w:t>Svijest i subjektivno iskustvo</w:t>
      </w:r>
      <w:r w:rsidRPr="00E46605">
        <w:t>: Razumijevanje i repliciranje svijesti i subjektivnog emocionalnog iskustva ostaje jedan od najvećih misterija u neuroznanosti i filozofiji (Dehaene, Lau &amp; Kouider, 2017). Bez tog razumijevanja, teško je zamisliti AI koji posjeduje istinsku emocionalnu inteligenciju.</w:t>
      </w:r>
    </w:p>
    <w:p w14:paraId="5A17A5FF" w14:textId="77777777" w:rsidR="00E46605" w:rsidRPr="00E46605" w:rsidRDefault="00E46605" w:rsidP="00E46605">
      <w:r w:rsidRPr="00E46605">
        <w:rPr>
          <w:b/>
          <w:bCs/>
        </w:rPr>
        <w:t>Alternativni pogledi</w:t>
      </w:r>
    </w:p>
    <w:p w14:paraId="58481C39" w14:textId="77777777" w:rsidR="00E46605" w:rsidRPr="00E46605" w:rsidRDefault="00E46605" w:rsidP="00E46605">
      <w:r w:rsidRPr="00E46605">
        <w:t>Neki stručnjaci su skeptični prema Kurzweilovim predviđanjima, smatrajući ih previše optimističnima. Oni ističu da, iako AI može simulirati emocionalne reakcije, to ne znači da razumije ili doživljava emocije (Searle, 1980). Također, postoji argument da je ljudska emocionalna inteligencija duboko ukorijenjena u fizičkom tijelu i biologiji, što je teško replicirati u računalnim sustavima.</w:t>
      </w:r>
    </w:p>
    <w:p w14:paraId="13AC72A2" w14:textId="77777777" w:rsidR="00E46605" w:rsidRPr="00E46605" w:rsidRDefault="00E46605" w:rsidP="00E46605">
      <w:r w:rsidRPr="00E46605">
        <w:t>Čak i ako bi AI sustavi mogli postići visoku razinu emocionalne inteligencije, to bi otvorilo niz etičkih pitanja. Kako osigurati da se takvi sustavi koriste na način koji je u skladu s ljudskim vrijednostima? Kako zaštititi korisnike od potencijalne manipulacije ili zlouporabe njihovih emocionalnih podataka? (Floridi &amp; Cowls, 2019).</w:t>
      </w:r>
    </w:p>
    <w:p w14:paraId="590C2B88" w14:textId="77777777" w:rsidR="00EB656C" w:rsidRPr="00EB656C" w:rsidRDefault="00EB656C" w:rsidP="00EB656C">
      <w:r w:rsidRPr="00EB656C">
        <w:rPr>
          <w:b/>
          <w:bCs/>
        </w:rPr>
        <w:t>Primjena emocionalne inteligencije u različitim sektorima</w:t>
      </w:r>
    </w:p>
    <w:p w14:paraId="42EEF299" w14:textId="77777777" w:rsidR="00EB656C" w:rsidRPr="00EB656C" w:rsidRDefault="00EB656C" w:rsidP="00EB656C">
      <w:r w:rsidRPr="00EB656C">
        <w:t>AI sustavi s emocionalnom inteligencijom imaju široku primjenu u različitim područjima. U mentalnom zdravlju, emocionalno inteligentni AI asistenti mogu pružiti podršku korisnicima prepoznajući znakove depresije ili anksioznosti te nudeći odgovarajuće intervencije ili savjete (Fitzpatrick, Darcy i Vierhile, 2017). U edukaciji, AI sustavi mogu prilagoditi metode učenja prema emocionalnom stanju učenika, povećavajući učinkovitost obrazovanja (D'Mello i Graesser, 2012). U korisničkoj službi, empatični chatbotovi poboljšavaju korisničko iskustvo pružajući personalizirane i emocionalno osjetljive odgovore (Huang i Rust, 2021). U marketingu, analiza emocionalnih reakcija potrošača na proizvode ili reklame omogućuje tvrtkama prilagodbu svojih strategija (McDuff i sur., 2015).</w:t>
      </w:r>
    </w:p>
    <w:p w14:paraId="63DDAA87" w14:textId="77777777" w:rsidR="00EB656C" w:rsidRPr="00EB656C" w:rsidRDefault="00EB656C" w:rsidP="00EB656C">
      <w:r w:rsidRPr="00EB656C">
        <w:rPr>
          <w:b/>
          <w:bCs/>
        </w:rPr>
        <w:t>Izazovi u razvoju emocionalne inteligencije</w:t>
      </w:r>
    </w:p>
    <w:p w14:paraId="49E3D9CE" w14:textId="77777777" w:rsidR="00EB656C" w:rsidRPr="00EB656C" w:rsidRDefault="00EB656C" w:rsidP="00EB656C">
      <w:r w:rsidRPr="00EB656C">
        <w:t>Unatoč napretku, razvoj emocionalne inteligencije u AI suočava se s brojnim izazovima. Izrazi emocija mogu varirati među različitim kulturama, što otežava univerzalno prepoznavanje emocija (Matsumoto i Hwang, 2012). Prikupljanje i analiza emocionalnih podataka podiže pitanja privatnosti i mogućih zlouporaba (Cowie, 2015). Pogrešno tumačenje emocija može dovesti do neadekvatnih odgovora i narušiti povjerenje korisnika (Calvo i sur., 2018).</w:t>
      </w:r>
    </w:p>
    <w:p w14:paraId="452788BB" w14:textId="77777777" w:rsidR="00EB656C" w:rsidRPr="00EB656C" w:rsidRDefault="00EB656C" w:rsidP="00EB656C">
      <w:pPr>
        <w:rPr>
          <w:b/>
          <w:bCs/>
        </w:rPr>
      </w:pPr>
      <w:r w:rsidRPr="00EB656C">
        <w:rPr>
          <w:b/>
          <w:bCs/>
        </w:rPr>
        <w:t>Potencijal i granice umjetne inteligencije</w:t>
      </w:r>
    </w:p>
    <w:p w14:paraId="18B5400F" w14:textId="77777777" w:rsidR="00EB656C" w:rsidRPr="00EB656C" w:rsidRDefault="00EB656C" w:rsidP="00EB656C">
      <w:r w:rsidRPr="00EB656C">
        <w:rPr>
          <w:b/>
          <w:bCs/>
        </w:rPr>
        <w:t>Granice umjetne inteligencije</w:t>
      </w:r>
    </w:p>
    <w:p w14:paraId="7C6735EB" w14:textId="77777777" w:rsidR="00EB656C" w:rsidRPr="00EB656C" w:rsidRDefault="00EB656C" w:rsidP="00EB656C">
      <w:r w:rsidRPr="00EB656C">
        <w:t>Unatoč značajnom napretku, AI se suočava s nizom ograničenja. AI sustavi nemaju svijest niti razumiju kontekst na ljudski način; oslanjaju se na statističke obrasce, što može dovesti do pogrešaka u nepredviđenim situacijama (Marcus i Davis, 2019). Često su ograničeni na reprodukciju ili kombiniranje postojećih podataka, bez stvarne sposobnosti inovativnog ili originalnog mišljenja (Boden, 2016). Također, AI može imati poteškoća s razumijevanjem dvosmislenosti, ironije ili sarkazma u ljudskom jeziku (Cambria i White, 2014).</w:t>
      </w:r>
    </w:p>
    <w:p w14:paraId="1E8C7A99" w14:textId="77777777" w:rsidR="00EB656C" w:rsidRPr="00EB656C" w:rsidRDefault="00EB656C" w:rsidP="00EB656C">
      <w:r w:rsidRPr="00EB656C">
        <w:rPr>
          <w:b/>
          <w:bCs/>
        </w:rPr>
        <w:t>Potencijal umjetne inteligencije</w:t>
      </w:r>
    </w:p>
    <w:p w14:paraId="0E480DBC" w14:textId="77777777" w:rsidR="00EB656C" w:rsidRPr="00EB656C" w:rsidRDefault="00EB656C" w:rsidP="00EB656C">
      <w:r w:rsidRPr="00EB656C">
        <w:t xml:space="preserve">Unatoč ograničenjima, AI ima ogroman potencijal u različitim područjima. U medicini, AI može analizirati velike skupove medicinskih podataka kako bi otkrio obrasce za rano dijagnosticiranje </w:t>
      </w:r>
      <w:r w:rsidRPr="00EB656C">
        <w:lastRenderedPageBreak/>
        <w:t>bolesti, personaliziranu terapiju i otkrivanje novih lijekova (Topol, 2019). U financijama, AI sustavi mogu predviđati tržišne trendove, otkrivati prijevare i optimizirati investicijske strategije (Dixon, Halperin i Bilokon, 2020). U edukaciji, AI može pružiti personalizirano učenje, prilagođavajući sadržaj i tempo individualnim potrebama učenika (Holmes, Bialik i Fadel, 2019). Također, u transportu, AI doprinosi razvoju autonomnih vozila i optimizaciji logističkih lanaca (Litman, 2020).</w:t>
      </w:r>
    </w:p>
    <w:p w14:paraId="7D43AA14" w14:textId="77777777" w:rsidR="00EB656C" w:rsidRPr="00EB656C" w:rsidRDefault="00EB656C" w:rsidP="00EB656C">
      <w:r w:rsidRPr="00EB656C">
        <w:rPr>
          <w:b/>
          <w:bCs/>
        </w:rPr>
        <w:t>Etički izazovi umjetne inteligencije</w:t>
      </w:r>
    </w:p>
    <w:p w14:paraId="27E0B7BB" w14:textId="77777777" w:rsidR="00EB656C" w:rsidRPr="00EB656C" w:rsidRDefault="00EB656C" w:rsidP="00EB656C">
      <w:r w:rsidRPr="00EB656C">
        <w:t>Etika AI predstavlja ključni aspekt njegove budućnosti. AI sustavi mogu naslijediti pristranosti iz podataka na kojima su trenirani, što može dovesti do diskriminacije (Bolukbasi i sur., 2016). Prikupljanje ogromnih količina podataka podiže pitanja o zaštiti privatnosti i mogućim zlouporabama (Zuboff, 2019). Postoje nejasnoće oko odgovornosti u slučaju grešaka AI sustava (Coeckelbergh, 2020). Razvoj AI tehnologija za vojne svrhe postavlja moralna i etička pitanja, posebno u kontekstu autonomnog oružja (Altmann i Sauer, 2017).</w:t>
      </w:r>
    </w:p>
    <w:p w14:paraId="72F53B26" w14:textId="77777777" w:rsidR="00EB656C" w:rsidRPr="00EB656C" w:rsidRDefault="00EB656C" w:rsidP="00EB656C">
      <w:r w:rsidRPr="00EB656C">
        <w:rPr>
          <w:b/>
          <w:bCs/>
        </w:rPr>
        <w:t>Regulacija i etički okvir</w:t>
      </w:r>
    </w:p>
    <w:p w14:paraId="44EB262D" w14:textId="77777777" w:rsidR="00EB656C" w:rsidRPr="00EB656C" w:rsidRDefault="00EB656C" w:rsidP="00EB656C">
      <w:r w:rsidRPr="00EB656C">
        <w:t>Razvoj etičkih okvira i regulacija je nužan za odgovoran razvoj AI. Organizacije poput UNESCO-a i Europske unije razvijaju smjernice za etički razvoj AI-a, uključujući principe transparentnosti, odgovornosti, privatnosti i fer korištenja (UNESCO, 2021; European Commission, 2020). Integracija etičkih principa u dizajn AI sustava od početka te donošenje zakona koji reguliraju korištenje AI u kritičnim područjima ključni su za minimiziranje rizika (Floridi i Cowls, 2019; Brundage i sur., 2018).</w:t>
      </w:r>
    </w:p>
    <w:p w14:paraId="0C24727A" w14:textId="77777777" w:rsidR="00EB656C" w:rsidRPr="00EB656C" w:rsidRDefault="00EB656C" w:rsidP="00EB656C">
      <w:pPr>
        <w:rPr>
          <w:b/>
          <w:bCs/>
        </w:rPr>
      </w:pPr>
      <w:r w:rsidRPr="00EB656C">
        <w:rPr>
          <w:b/>
          <w:bCs/>
        </w:rPr>
        <w:t>Umjetna opća inteligencija (AGI)</w:t>
      </w:r>
    </w:p>
    <w:p w14:paraId="6D487BE6" w14:textId="77777777" w:rsidR="00EB656C" w:rsidRPr="00EB656C" w:rsidRDefault="00EB656C" w:rsidP="00EB656C">
      <w:r w:rsidRPr="00EB656C">
        <w:rPr>
          <w:b/>
          <w:bCs/>
        </w:rPr>
        <w:t>Što je AGI?</w:t>
      </w:r>
    </w:p>
    <w:p w14:paraId="10C60EA2" w14:textId="77777777" w:rsidR="00EB656C" w:rsidRPr="00EB656C" w:rsidRDefault="00EB656C" w:rsidP="00EB656C">
      <w:r w:rsidRPr="00EB656C">
        <w:t>Umjetna opća inteligencija (AGI) odnosi se na hipotetički razvoj AI sustava koji posjeduju sposobnost razumijevanja, učenja i primjene intelektualnih vještina na razini koja je jednaka ili nadilazi ljudsku u općem smislu (Goertzel i Pennachin, 2007). Za razliku od uske ili specifične AI, koja je dizajnirana za izvršavanje određenih zadataka, AGI bi mogao obavljati bilo koju kognitivnu funkciju koju čovjek može, uključujući kreativno mišljenje, rješavanje problema i adaptaciju na nove situacije bez eksplicitnog programiranja.</w:t>
      </w:r>
    </w:p>
    <w:p w14:paraId="192C1BDE" w14:textId="77777777" w:rsidR="00EB656C" w:rsidRPr="00EB656C" w:rsidRDefault="00EB656C" w:rsidP="00EB656C">
      <w:r w:rsidRPr="00EB656C">
        <w:rPr>
          <w:b/>
          <w:bCs/>
        </w:rPr>
        <w:t>Potencijal i implikacije AGI-ja</w:t>
      </w:r>
    </w:p>
    <w:p w14:paraId="4C35E445" w14:textId="77777777" w:rsidR="00EB656C" w:rsidRPr="00EB656C" w:rsidRDefault="00EB656C" w:rsidP="00EB656C">
      <w:r w:rsidRPr="00EB656C">
        <w:t>AGI ima potencijal radikalno promijeniti društvo, ekonomiju i način života, automatizirajući ne samo fizičke već i kognitivne poslove (Bostrom, 2014). Mogao bi ubrzati istraživanja u raznim područjima, pružajući nove uvide i rješenja za kompleksne probleme poput klimatskih promjena, bolesti i energetskih izazova (Russell i Norvig, 2020). Međutim, razvoj AGI-ja postavlja pitanja o kontroli, odgovornosti i mogućim egzistencijalnim rizicima ako takvi sustavi djeluju izvan ljudskog razumijevanja ili nadzora (Yudkowsky, 2008).</w:t>
      </w:r>
    </w:p>
    <w:p w14:paraId="4A8315FD" w14:textId="77777777" w:rsidR="00EB656C" w:rsidRPr="00EB656C" w:rsidRDefault="00EB656C" w:rsidP="00EB656C">
      <w:r w:rsidRPr="00EB656C">
        <w:rPr>
          <w:b/>
          <w:bCs/>
        </w:rPr>
        <w:t>Izazovi u postizanju AGI-ja</w:t>
      </w:r>
    </w:p>
    <w:p w14:paraId="21EF6C78" w14:textId="77777777" w:rsidR="00EB656C" w:rsidRPr="00EB656C" w:rsidRDefault="00EB656C" w:rsidP="00EB656C">
      <w:r w:rsidRPr="00EB656C">
        <w:t xml:space="preserve">Postizanje AGI-ja suočava se s tehničkim preprekama. Trenutne AI tehnologije pokazale su izvanredne rezultate u uskim domenama, ali još uvijek ne mogu generalizirati znanje na način koji je neophodan za AGI (Lake i sur., 2017). Nedostatak jasnog razumijevanja kako svijest i opća inteligencija funkcioniraju u ljudskom mozgu otežava repliciranje tih svojstava u AI sustavima (Dehaene, Lau i Kouider, 2017). Također, za postizanje AGI-ja mogu biti potrebni </w:t>
      </w:r>
      <w:r w:rsidRPr="00EB656C">
        <w:lastRenderedPageBreak/>
        <w:t>enormni računalni resursi i podaci, što predstavlja praktične i ekonomske izazove (Müller i Bostrom, 2016).</w:t>
      </w:r>
    </w:p>
    <w:p w14:paraId="7920FE19" w14:textId="77777777" w:rsidR="00EB656C" w:rsidRPr="00EB656C" w:rsidRDefault="00EB656C" w:rsidP="00EB656C">
      <w:r w:rsidRPr="00EB656C">
        <w:rPr>
          <w:b/>
          <w:bCs/>
        </w:rPr>
        <w:t>Trenutna istraživanja i pristupi</w:t>
      </w:r>
    </w:p>
    <w:p w14:paraId="01C1025E" w14:textId="77777777" w:rsidR="00EB656C" w:rsidRPr="00EB656C" w:rsidRDefault="00EB656C" w:rsidP="00EB656C">
      <w:r w:rsidRPr="00EB656C">
        <w:t>Razvoj AGI-ja uključuje različite pristupe, uključujući razvoj kognitivnih arhitektura koje simuliraju ljudske kognitivne procese, poput Soar, ACT-R i OpenCog (Laird, Lebiere i Rosenbloom, 2017). Također se istražuje integracija različitih AI metoda, kombinirajući simbolički AI, strojno učenje, evolucijske algoritme i druge pristupe kako bi se stvorili sustavi s općim sposobnostima (Goertzel, 2014). Meta-učenje, odnosno učenje kako učiti, omogućuje AI sustavima brže generaliziranje iz manjih količina podataka (Finn, Abbeel i Levine, 2017).</w:t>
      </w:r>
    </w:p>
    <w:p w14:paraId="6484783C" w14:textId="77777777" w:rsidR="00EB656C" w:rsidRPr="00EB656C" w:rsidRDefault="00EB656C" w:rsidP="00EB656C">
      <w:r w:rsidRPr="00EB656C">
        <w:rPr>
          <w:b/>
          <w:bCs/>
        </w:rPr>
        <w:t>Etičke i društvene implikacije AGI-ja</w:t>
      </w:r>
    </w:p>
    <w:p w14:paraId="49057675" w14:textId="77777777" w:rsidR="00EB656C" w:rsidRPr="00EB656C" w:rsidRDefault="00EB656C" w:rsidP="00EB656C">
      <w:r w:rsidRPr="00EB656C">
        <w:t>Razvoj AGI-ja otvara nove mogućnosti, ali i izazove koje treba pažljivo razmotriti. Osiguravanje da AGI djeluje u skladu s ljudskim vrijednostima i ciljevima uključuje razvoj sigurnosnih protokola i "etičkog programiranja" (Bostrom, 2014). Potencijal za značajnu automatizaciju radnih mjesta koja zahtijevaju visoku stručnost može dovesti do ekonomskih i socijalnih promjena (Ford, 2015). Potrebna je međunarodna suradnja u stvaranju zakona i regulativa koje će upravljati razvojem i korištenjem AGI-ja (UNESCO, 2021).</w:t>
      </w:r>
    </w:p>
    <w:p w14:paraId="719E3D1E" w14:textId="77777777" w:rsidR="00EB656C" w:rsidRPr="00EB656C" w:rsidRDefault="00EB656C" w:rsidP="00EB656C">
      <w:pPr>
        <w:rPr>
          <w:b/>
          <w:bCs/>
        </w:rPr>
      </w:pPr>
      <w:r w:rsidRPr="00EB656C">
        <w:rPr>
          <w:b/>
          <w:bCs/>
        </w:rPr>
        <w:t>Zaključak</w:t>
      </w:r>
    </w:p>
    <w:p w14:paraId="56ECDC95" w14:textId="7E442B4C" w:rsidR="00F510E6" w:rsidRPr="00F510E6" w:rsidRDefault="00EB656C" w:rsidP="00EB656C">
      <w:r w:rsidRPr="00EB656C">
        <w:t>Umjetna inteligencija predstavlja jednu od najtransformativnijih tehnologija našeg vremena. Dok napredujemo prema budućnosti u kojoj AI ima sve veću ulogu u našim životima, ključno je usredotočiti se na razvoj koji je etički, inkluzivan i usmjeren na dobrobit čovječanstva. Razumijevanje potencijala i granica AI, kao i aktivno sudjelovanje u etičkim raspravama, omogućit će nam da iskoristimo prednosti koje AI donosi, istovremeno minimizirajući rizike. Suradnja između znanstvenika, etičara, zakonodavaca i šire javnosti bit će ključna kako bismo osigurali da AI služi kao alat za unapređenje društva.</w:t>
      </w:r>
    </w:p>
    <w:p w14:paraId="4478770E" w14:textId="77777777" w:rsidR="00F510E6" w:rsidRPr="00F510E6" w:rsidRDefault="00F510E6" w:rsidP="00A6728B"/>
    <w:p w14:paraId="349225D2" w14:textId="7E99D50E" w:rsidR="00DF1D20" w:rsidRPr="00DF1D20" w:rsidRDefault="00DF1D20" w:rsidP="0061770F">
      <w:pPr>
        <w:pStyle w:val="Heading2"/>
      </w:pPr>
      <w:r w:rsidRPr="00DF1D20">
        <w:t>Utjecaj procesorske snage na tehnologije komunikacije</w:t>
      </w:r>
    </w:p>
    <w:p w14:paraId="65C1A60E" w14:textId="77777777" w:rsidR="00DF1D20" w:rsidRPr="00DF1D20" w:rsidRDefault="00DF1D20" w:rsidP="00DF1D20">
      <w:r w:rsidRPr="00DF1D20">
        <w:t>Povećanje procesorske snage ima dubok utjecaj na razvoj tehnologija komunikacije, posebno u području obrade prirodnog jezika. Veća procesorska snaga omogućuje obradu sve većih količina podataka i korištenje složenijih modela, što rezultira naprednijim aplikacijama i poboljšanom interakcijom između ljudi i tehnologije.</w:t>
      </w:r>
    </w:p>
    <w:p w14:paraId="510C4CD6" w14:textId="5C05B14B" w:rsidR="00DF1D20" w:rsidRPr="00DF1D20" w:rsidRDefault="00DF1D20" w:rsidP="0061770F">
      <w:pPr>
        <w:pStyle w:val="Heading3"/>
      </w:pPr>
      <w:r w:rsidRPr="00DF1D20">
        <w:t>Kako povećana procesorska snaga omogućuje napredak u obradi jezika</w:t>
      </w:r>
    </w:p>
    <w:p w14:paraId="5FECA134" w14:textId="77777777" w:rsidR="00DF1D20" w:rsidRPr="00DF1D20" w:rsidRDefault="00DF1D20" w:rsidP="00DF1D20">
      <w:r w:rsidRPr="00DF1D20">
        <w:t>Povećanje procesorske snage omogućuje razvoj naprednih tehnologija za obradu prirodnog jezika (NLP) i velikih jezičnih modela (LLM). NLP tehnologije koriste algoritme strojnog učenja i dubokog učenja kako bi razumjele, interpretirale i generirale ljudski jezik, omogućujući aplikacije poput prevođenja jezika, analize sentimenta i automatiziranih chatbota (Jurafsky &amp; Martin, 2020).</w:t>
      </w:r>
    </w:p>
    <w:p w14:paraId="13F14493" w14:textId="77777777" w:rsidR="00DF1D20" w:rsidRPr="00DF1D20" w:rsidRDefault="00DF1D20" w:rsidP="00DF1D20">
      <w:r w:rsidRPr="00DF1D20">
        <w:t>S povećanjem procesorske snage, moguće je trenirati složenije modele s većim brojem parametara. Na primjer, modeli poput BERT (Devlin et al., 2019) i GPT-3 (Brown et al., 2020) revolucionirali su područje NLP-a svojim sposobnostima razumijevanja i generiranja jezika na razini bliskoj ljudskoj. Ovi modeli koriste duboke neuronske mreže s milijardama parametara, što zahtijeva ogromne računalne resurse za treniranje i inferenciju.</w:t>
      </w:r>
    </w:p>
    <w:p w14:paraId="29E07878" w14:textId="77777777" w:rsidR="00DF1D20" w:rsidRPr="00DF1D20" w:rsidRDefault="00DF1D20" w:rsidP="00DF1D20">
      <w:r w:rsidRPr="00DF1D20">
        <w:rPr>
          <w:b/>
          <w:bCs/>
        </w:rPr>
        <w:lastRenderedPageBreak/>
        <w:t>Veliki jezični modeli (LLM):</w:t>
      </w:r>
    </w:p>
    <w:p w14:paraId="237A6EDC" w14:textId="77777777" w:rsidR="00DF1D20" w:rsidRPr="00DF1D20" w:rsidRDefault="00DF1D20" w:rsidP="00915936">
      <w:pPr>
        <w:numPr>
          <w:ilvl w:val="0"/>
          <w:numId w:val="16"/>
        </w:numPr>
      </w:pPr>
      <w:r w:rsidRPr="00DF1D20">
        <w:rPr>
          <w:b/>
          <w:bCs/>
        </w:rPr>
        <w:t>GPT-3 i GPT-4:</w:t>
      </w:r>
      <w:r w:rsidRPr="00DF1D20">
        <w:t xml:space="preserve"> OpenAI-jevi modeli koji koriste duboko učenje za generiranje ljudima sličnog teksta. GPT-3 ima 175 milijardi parametara, dok GPT-4 ide još dalje u složenosti i sposobnostima (OpenAI, 2023).</w:t>
      </w:r>
    </w:p>
    <w:p w14:paraId="2AFBAA8A" w14:textId="77777777" w:rsidR="00DF1D20" w:rsidRPr="00DF1D20" w:rsidRDefault="00DF1D20" w:rsidP="00915936">
      <w:pPr>
        <w:numPr>
          <w:ilvl w:val="0"/>
          <w:numId w:val="16"/>
        </w:numPr>
      </w:pPr>
      <w:r w:rsidRPr="00DF1D20">
        <w:rPr>
          <w:b/>
          <w:bCs/>
        </w:rPr>
        <w:t>BERT:</w:t>
      </w:r>
      <w:r w:rsidRPr="00DF1D20">
        <w:t xml:space="preserve"> Model razvijen od strane Googlea koji koristi bidirekcionalno treniranje za bolje razumijevanje konteksta u jeziku (Devlin et al., 2019).</w:t>
      </w:r>
    </w:p>
    <w:p w14:paraId="13CA47F4" w14:textId="77777777" w:rsidR="00DF1D20" w:rsidRPr="00DF1D20" w:rsidRDefault="00DF1D20" w:rsidP="00DF1D20">
      <w:r w:rsidRPr="00DF1D20">
        <w:t>Ovi modeli omogućuju:</w:t>
      </w:r>
    </w:p>
    <w:p w14:paraId="52370A9F" w14:textId="77777777" w:rsidR="00DF1D20" w:rsidRPr="00DF1D20" w:rsidRDefault="00DF1D20" w:rsidP="00915936">
      <w:pPr>
        <w:numPr>
          <w:ilvl w:val="0"/>
          <w:numId w:val="17"/>
        </w:numPr>
      </w:pPr>
      <w:r w:rsidRPr="00DF1D20">
        <w:rPr>
          <w:b/>
          <w:bCs/>
        </w:rPr>
        <w:t>Automatsko prevođenje:</w:t>
      </w:r>
      <w:r w:rsidRPr="00DF1D20">
        <w:t xml:space="preserve"> Poboljšanje točnosti i fluidnosti prijevoda između različitih jezika.</w:t>
      </w:r>
    </w:p>
    <w:p w14:paraId="249F4B55" w14:textId="77777777" w:rsidR="00DF1D20" w:rsidRPr="00DF1D20" w:rsidRDefault="00DF1D20" w:rsidP="00915936">
      <w:pPr>
        <w:numPr>
          <w:ilvl w:val="0"/>
          <w:numId w:val="17"/>
        </w:numPr>
      </w:pPr>
      <w:r w:rsidRPr="00DF1D20">
        <w:rPr>
          <w:b/>
          <w:bCs/>
        </w:rPr>
        <w:t>Analizu sentimenta:</w:t>
      </w:r>
      <w:r w:rsidRPr="00DF1D20">
        <w:t xml:space="preserve"> Razumijevanje emocionalnog tona teksta, što je korisno u marketingu i društvenim znanostima.</w:t>
      </w:r>
    </w:p>
    <w:p w14:paraId="0E19BFFE" w14:textId="77777777" w:rsidR="00DF1D20" w:rsidRPr="00DF1D20" w:rsidRDefault="00DF1D20" w:rsidP="00915936">
      <w:pPr>
        <w:numPr>
          <w:ilvl w:val="0"/>
          <w:numId w:val="17"/>
        </w:numPr>
      </w:pPr>
      <w:r w:rsidRPr="00DF1D20">
        <w:rPr>
          <w:b/>
          <w:bCs/>
        </w:rPr>
        <w:t>Chatbotove i virtualne asistente:</w:t>
      </w:r>
      <w:r w:rsidRPr="00DF1D20">
        <w:t xml:space="preserve"> Pružanje prirodnije i učinkovitije interakcije između korisnika i stroja.</w:t>
      </w:r>
    </w:p>
    <w:p w14:paraId="0CE72B06" w14:textId="77777777" w:rsidR="00DF1D20" w:rsidRPr="00DF1D20" w:rsidRDefault="00DF1D20" w:rsidP="00DF1D20">
      <w:r w:rsidRPr="00DF1D20">
        <w:t>Povećana procesorska snaga također omogućuje real-time obradu jezika, što je ključno za aplikacije poput simultanog prevođenja i interaktivnih glasovnih asistenata (Vaswani et al., 2017). Tehnologije poput transformera omogućile su paralelizaciju procesa treniranja, smanjujući vrijeme potrebno za obradu velikih skupova podataka.</w:t>
      </w:r>
    </w:p>
    <w:p w14:paraId="1B6A3E0E" w14:textId="77777777" w:rsidR="00DF1D20" w:rsidRPr="00DF1D20" w:rsidRDefault="00DF1D20" w:rsidP="00DF1D20">
      <w:pPr>
        <w:rPr>
          <w:b/>
          <w:bCs/>
        </w:rPr>
      </w:pPr>
      <w:r w:rsidRPr="00DF1D20">
        <w:rPr>
          <w:b/>
          <w:bCs/>
        </w:rPr>
        <w:t>2.3.2. Preduvjeti za stvaranje velikih jezičnih modela</w:t>
      </w:r>
    </w:p>
    <w:p w14:paraId="55DB4D64" w14:textId="77777777" w:rsidR="00DF1D20" w:rsidRPr="00DF1D20" w:rsidRDefault="00DF1D20" w:rsidP="00DF1D20">
      <w:r w:rsidRPr="00DF1D20">
        <w:t>Stvaranje velikih jezičnih modela zahtijeva nekoliko ključnih preduvjeta:</w:t>
      </w:r>
    </w:p>
    <w:p w14:paraId="5934D8E8" w14:textId="77777777" w:rsidR="00DF1D20" w:rsidRPr="00DF1D20" w:rsidRDefault="00DF1D20" w:rsidP="00915936">
      <w:pPr>
        <w:numPr>
          <w:ilvl w:val="0"/>
          <w:numId w:val="18"/>
        </w:numPr>
      </w:pPr>
      <w:r w:rsidRPr="00DF1D20">
        <w:rPr>
          <w:b/>
          <w:bCs/>
        </w:rPr>
        <w:t>Visoka procesorska snaga:</w:t>
      </w:r>
    </w:p>
    <w:p w14:paraId="5B72257B" w14:textId="77777777" w:rsidR="00DF1D20" w:rsidRPr="00DF1D20" w:rsidRDefault="00DF1D20" w:rsidP="00915936">
      <w:pPr>
        <w:numPr>
          <w:ilvl w:val="1"/>
          <w:numId w:val="18"/>
        </w:numPr>
      </w:pPr>
      <w:r w:rsidRPr="00DF1D20">
        <w:rPr>
          <w:b/>
          <w:bCs/>
        </w:rPr>
        <w:t>GPU i TPU:</w:t>
      </w:r>
      <w:r w:rsidRPr="00DF1D20">
        <w:t xml:space="preserve"> Korištenje grafičkih procesorskih jedinica (GPU) i tensor procesorskih jedinica (TPU) omogućuje paralelno procesiranje velikih količina podataka (Schwartz et al., 2020).</w:t>
      </w:r>
    </w:p>
    <w:p w14:paraId="4514BA6C" w14:textId="77777777" w:rsidR="00DF1D20" w:rsidRPr="00DF1D20" w:rsidRDefault="00DF1D20" w:rsidP="00915936">
      <w:pPr>
        <w:numPr>
          <w:ilvl w:val="1"/>
          <w:numId w:val="18"/>
        </w:numPr>
      </w:pPr>
      <w:r w:rsidRPr="00DF1D20">
        <w:rPr>
          <w:b/>
          <w:bCs/>
        </w:rPr>
        <w:t>Distribuirano računanje:</w:t>
      </w:r>
      <w:r w:rsidRPr="00DF1D20">
        <w:t xml:space="preserve"> Upotreba klastera računala za podjelu računalnog opterećenja.</w:t>
      </w:r>
    </w:p>
    <w:p w14:paraId="474099CD" w14:textId="77777777" w:rsidR="00DF1D20" w:rsidRPr="00DF1D20" w:rsidRDefault="00DF1D20" w:rsidP="00915936">
      <w:pPr>
        <w:numPr>
          <w:ilvl w:val="0"/>
          <w:numId w:val="18"/>
        </w:numPr>
      </w:pPr>
      <w:r w:rsidRPr="00DF1D20">
        <w:rPr>
          <w:b/>
          <w:bCs/>
        </w:rPr>
        <w:t>Veliki i kvalitetni skupovi podataka:</w:t>
      </w:r>
    </w:p>
    <w:p w14:paraId="14591BC7" w14:textId="77777777" w:rsidR="00DF1D20" w:rsidRPr="00DF1D20" w:rsidRDefault="00DF1D20" w:rsidP="00915936">
      <w:pPr>
        <w:numPr>
          <w:ilvl w:val="1"/>
          <w:numId w:val="18"/>
        </w:numPr>
      </w:pPr>
      <w:r w:rsidRPr="00DF1D20">
        <w:rPr>
          <w:b/>
          <w:bCs/>
        </w:rPr>
        <w:t>Raznolikost i reprezentativnost:</w:t>
      </w:r>
      <w:r w:rsidRPr="00DF1D20">
        <w:t xml:space="preserve"> Osiguravanje da podaci pokrivaju različite jezike, dialekte i stilove kako bi se izbjegla pristranost (Bender et al., 2021).</w:t>
      </w:r>
    </w:p>
    <w:p w14:paraId="398B4DA7" w14:textId="77777777" w:rsidR="00DF1D20" w:rsidRPr="00DF1D20" w:rsidRDefault="00DF1D20" w:rsidP="00915936">
      <w:pPr>
        <w:numPr>
          <w:ilvl w:val="1"/>
          <w:numId w:val="18"/>
        </w:numPr>
      </w:pPr>
      <w:r w:rsidRPr="00DF1D20">
        <w:rPr>
          <w:b/>
          <w:bCs/>
        </w:rPr>
        <w:t>Etičko prikupljanje podataka:</w:t>
      </w:r>
      <w:r w:rsidRPr="00DF1D20">
        <w:t xml:space="preserve"> Poštivanje privatnosti i autorskih prava pri prikupljanju podataka (Mitchell et al., 2019).</w:t>
      </w:r>
    </w:p>
    <w:p w14:paraId="302EC787" w14:textId="77777777" w:rsidR="00DF1D20" w:rsidRPr="00DF1D20" w:rsidRDefault="00DF1D20" w:rsidP="00915936">
      <w:pPr>
        <w:numPr>
          <w:ilvl w:val="0"/>
          <w:numId w:val="18"/>
        </w:numPr>
      </w:pPr>
      <w:r w:rsidRPr="00DF1D20">
        <w:rPr>
          <w:b/>
          <w:bCs/>
        </w:rPr>
        <w:t>Napredni algoritmi i arhitekture:</w:t>
      </w:r>
    </w:p>
    <w:p w14:paraId="0DA940F1" w14:textId="77777777" w:rsidR="00DF1D20" w:rsidRPr="00DF1D20" w:rsidRDefault="00DF1D20" w:rsidP="00915936">
      <w:pPr>
        <w:numPr>
          <w:ilvl w:val="1"/>
          <w:numId w:val="18"/>
        </w:numPr>
      </w:pPr>
      <w:r w:rsidRPr="00DF1D20">
        <w:rPr>
          <w:b/>
          <w:bCs/>
        </w:rPr>
        <w:t>Transformeri:</w:t>
      </w:r>
      <w:r w:rsidRPr="00DF1D20">
        <w:t xml:space="preserve"> Arhitektura koja omogućuje učinkovitu obradu sekvencijalnih podataka putem mehanizma pozornosti (Vaswani et al., 2017).</w:t>
      </w:r>
    </w:p>
    <w:p w14:paraId="312D0830" w14:textId="77777777" w:rsidR="00DF1D20" w:rsidRPr="00DF1D20" w:rsidRDefault="00DF1D20" w:rsidP="00915936">
      <w:pPr>
        <w:numPr>
          <w:ilvl w:val="1"/>
          <w:numId w:val="18"/>
        </w:numPr>
      </w:pPr>
      <w:r w:rsidRPr="00DF1D20">
        <w:rPr>
          <w:b/>
          <w:bCs/>
        </w:rPr>
        <w:t>Samonadzirano učenje:</w:t>
      </w:r>
      <w:r w:rsidRPr="00DF1D20">
        <w:t xml:space="preserve"> Tehnike koje omogućuju modelima učenje iz neoznačenih podataka, smanjujući potrebu za ručnim označavanjem (Devlin et al., 2019).</w:t>
      </w:r>
    </w:p>
    <w:p w14:paraId="279FDA7A" w14:textId="77777777" w:rsidR="00DF1D20" w:rsidRPr="00DF1D20" w:rsidRDefault="00DF1D20" w:rsidP="00915936">
      <w:pPr>
        <w:numPr>
          <w:ilvl w:val="0"/>
          <w:numId w:val="18"/>
        </w:numPr>
      </w:pPr>
      <w:r w:rsidRPr="00DF1D20">
        <w:rPr>
          <w:b/>
          <w:bCs/>
        </w:rPr>
        <w:t>Infrastruktura i resursi:</w:t>
      </w:r>
    </w:p>
    <w:p w14:paraId="3A8D4746" w14:textId="77777777" w:rsidR="00DF1D20" w:rsidRPr="00DF1D20" w:rsidRDefault="00DF1D20" w:rsidP="00915936">
      <w:pPr>
        <w:numPr>
          <w:ilvl w:val="1"/>
          <w:numId w:val="18"/>
        </w:numPr>
      </w:pPr>
      <w:r w:rsidRPr="00DF1D20">
        <w:rPr>
          <w:b/>
          <w:bCs/>
        </w:rPr>
        <w:lastRenderedPageBreak/>
        <w:t>Skladištenje podataka:</w:t>
      </w:r>
      <w:r w:rsidRPr="00DF1D20">
        <w:t xml:space="preserve"> Potrebno je veliko skladište za pohranu terabajta podataka.</w:t>
      </w:r>
    </w:p>
    <w:p w14:paraId="58F410CF" w14:textId="77777777" w:rsidR="00DF1D20" w:rsidRPr="00DF1D20" w:rsidRDefault="00DF1D20" w:rsidP="00915936">
      <w:pPr>
        <w:numPr>
          <w:ilvl w:val="1"/>
          <w:numId w:val="18"/>
        </w:numPr>
      </w:pPr>
      <w:r w:rsidRPr="00DF1D20">
        <w:rPr>
          <w:b/>
          <w:bCs/>
        </w:rPr>
        <w:t>Energetska učinkovitost:</w:t>
      </w:r>
      <w:r w:rsidRPr="00DF1D20">
        <w:t xml:space="preserve"> Optimizacija potrošnje energije tijekom treniranja kako bi se smanjio ugljični otisak (Strubell, Ganesh &amp; McCallum, 2019).</w:t>
      </w:r>
    </w:p>
    <w:p w14:paraId="2635C0E0" w14:textId="77777777" w:rsidR="00DF1D20" w:rsidRPr="00DF1D20" w:rsidRDefault="00DF1D20" w:rsidP="00915936">
      <w:pPr>
        <w:numPr>
          <w:ilvl w:val="0"/>
          <w:numId w:val="18"/>
        </w:numPr>
      </w:pPr>
      <w:r w:rsidRPr="00DF1D20">
        <w:rPr>
          <w:b/>
          <w:bCs/>
        </w:rPr>
        <w:t>Interdisciplinarni timovi:</w:t>
      </w:r>
    </w:p>
    <w:p w14:paraId="77350586" w14:textId="77777777" w:rsidR="00DF1D20" w:rsidRPr="00DF1D20" w:rsidRDefault="00DF1D20" w:rsidP="00915936">
      <w:pPr>
        <w:numPr>
          <w:ilvl w:val="1"/>
          <w:numId w:val="18"/>
        </w:numPr>
      </w:pPr>
      <w:r w:rsidRPr="00DF1D20">
        <w:rPr>
          <w:b/>
          <w:bCs/>
        </w:rPr>
        <w:t>Stručnjaci iz različitih područja:</w:t>
      </w:r>
      <w:r w:rsidRPr="00DF1D20">
        <w:t xml:space="preserve"> Suradnja između računalnih znanstvenika, lingvista, etičara i stručnjaka za domenu kako bi se adresirali različiti aspekti razvoja modela (Raji et al., 2020).</w:t>
      </w:r>
    </w:p>
    <w:p w14:paraId="4821CFB4" w14:textId="77777777" w:rsidR="00DF1D20" w:rsidRPr="00DF1D20" w:rsidRDefault="00DF1D20" w:rsidP="00915936">
      <w:pPr>
        <w:numPr>
          <w:ilvl w:val="0"/>
          <w:numId w:val="18"/>
        </w:numPr>
      </w:pPr>
      <w:r w:rsidRPr="00DF1D20">
        <w:rPr>
          <w:b/>
          <w:bCs/>
        </w:rPr>
        <w:t>Etika i regulacija:</w:t>
      </w:r>
    </w:p>
    <w:p w14:paraId="542A0721" w14:textId="77777777" w:rsidR="00DF1D20" w:rsidRPr="00DF1D20" w:rsidRDefault="00DF1D20" w:rsidP="00915936">
      <w:pPr>
        <w:numPr>
          <w:ilvl w:val="1"/>
          <w:numId w:val="18"/>
        </w:numPr>
      </w:pPr>
      <w:r w:rsidRPr="00DF1D20">
        <w:rPr>
          <w:b/>
          <w:bCs/>
        </w:rPr>
        <w:t>Pristranost i diskriminacija:</w:t>
      </w:r>
      <w:r w:rsidRPr="00DF1D20">
        <w:t xml:space="preserve"> Prepoznavanje i smanjenje pristranosti u modelima kako bi se spriječila diskriminacija (Sheng, Chang &amp; Stroulia, 2021).</w:t>
      </w:r>
    </w:p>
    <w:p w14:paraId="6B60558D" w14:textId="77777777" w:rsidR="00DF1D20" w:rsidRPr="00DF1D20" w:rsidRDefault="00DF1D20" w:rsidP="00915936">
      <w:pPr>
        <w:numPr>
          <w:ilvl w:val="1"/>
          <w:numId w:val="18"/>
        </w:numPr>
      </w:pPr>
      <w:r w:rsidRPr="00DF1D20">
        <w:rPr>
          <w:b/>
          <w:bCs/>
        </w:rPr>
        <w:t>Transparentnost i odgovornost:</w:t>
      </w:r>
      <w:r w:rsidRPr="00DF1D20">
        <w:t xml:space="preserve"> Izrada dokumentacije i modelskih kartica koje opisuju karakteristike i ograničenja modela (Mitchell et al., 2019).</w:t>
      </w:r>
    </w:p>
    <w:p w14:paraId="69BEF6E2" w14:textId="77777777" w:rsidR="00DF1D20" w:rsidRPr="00DF1D20" w:rsidRDefault="00DF1D20" w:rsidP="00DF1D20">
      <w:r w:rsidRPr="00DF1D20">
        <w:rPr>
          <w:b/>
          <w:bCs/>
        </w:rPr>
        <w:t>Energetska učinkovitost i održivost:</w:t>
      </w:r>
    </w:p>
    <w:p w14:paraId="5E123542" w14:textId="77777777" w:rsidR="00DF1D20" w:rsidRPr="00DF1D20" w:rsidRDefault="00DF1D20" w:rsidP="00DF1D20">
      <w:r w:rsidRPr="00DF1D20">
        <w:t>Treniranje velikih jezičnih modela može biti energetski intenzivno, što ima ekološke i financijske implikacije. Optimizacija algoritama i korištenje obnovljivih izvora energije može pomoći u smanjenju utjecaja na okoliš (Patterson et al., 2022).</w:t>
      </w:r>
    </w:p>
    <w:p w14:paraId="2E12C8C7" w14:textId="2054B357" w:rsidR="00A6728B" w:rsidRDefault="00A6728B">
      <w:r>
        <w:br w:type="page"/>
      </w:r>
    </w:p>
    <w:p w14:paraId="6AFD75E8" w14:textId="34F54922" w:rsidR="00591630" w:rsidRPr="00591630" w:rsidRDefault="00591630" w:rsidP="00C56775">
      <w:pPr>
        <w:pStyle w:val="Heading1"/>
      </w:pPr>
      <w:r w:rsidRPr="00591630">
        <w:lastRenderedPageBreak/>
        <w:t>Tehnologija velikih jezičnih modela</w:t>
      </w:r>
    </w:p>
    <w:p w14:paraId="18A12D36" w14:textId="77777777" w:rsidR="00591630" w:rsidRDefault="00591630" w:rsidP="00591630">
      <w:r w:rsidRPr="00591630">
        <w:rPr>
          <w:b/>
          <w:bCs/>
        </w:rPr>
        <w:t>Temeljna tema:</w:t>
      </w:r>
      <w:r w:rsidRPr="00591630">
        <w:t xml:space="preserve"> Veliki jezični modeli (Large Language Models - LLM) predstavljaju vrhunac u primjeni procesorske snage za razumijevanje i generiranje ljudskog jezika. Oni revolucioniraju način na koji komuniciramo s tehnologijom, omogućujući napredne aplikacije u područjima poput prevođenja, sažimanja teksta i interakcije s virtualnim asistentima.</w:t>
      </w:r>
    </w:p>
    <w:p w14:paraId="3E22BCB3" w14:textId="77777777" w:rsidR="00E818E9" w:rsidRDefault="00E818E9" w:rsidP="00591630"/>
    <w:p w14:paraId="4ACB8F0D" w14:textId="06F65316" w:rsidR="00B17090" w:rsidRDefault="00B17090" w:rsidP="00591630">
      <w:r w:rsidRPr="00B17090">
        <w:t>Kamath, U., Keenan, K., Somers, G., &amp; Sorenson, S. (2024). Large Language Models: A Deep Dive.</w:t>
      </w:r>
    </w:p>
    <w:p w14:paraId="147C7A9D" w14:textId="77777777" w:rsidR="00654AC9" w:rsidRPr="00591630" w:rsidRDefault="00654AC9" w:rsidP="00591630"/>
    <w:p w14:paraId="7A5021B1" w14:textId="06789C1A" w:rsidR="00591630" w:rsidRDefault="00591630" w:rsidP="00654AC9">
      <w:pPr>
        <w:pStyle w:val="Heading2"/>
      </w:pPr>
      <w:r w:rsidRPr="00591630">
        <w:t>Povijest velikih jezičnih modela</w:t>
      </w:r>
    </w:p>
    <w:p w14:paraId="0FBCF7DE" w14:textId="5F7DB00D" w:rsidR="00654AC9" w:rsidRDefault="00654AC9" w:rsidP="00654AC9">
      <w:r w:rsidRPr="00E818E9">
        <w:rPr>
          <w:noProof/>
        </w:rPr>
        <w:drawing>
          <wp:inline distT="0" distB="0" distL="0" distR="0" wp14:anchorId="73D7C999" wp14:editId="08222707">
            <wp:extent cx="5731510" cy="2539365"/>
            <wp:effectExtent l="0" t="0" r="0" b="0"/>
            <wp:docPr id="1381317299" name="Picture 1" descr="A timeline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17299" name="Picture 1" descr="A timeline of a computer program&#10;&#10;Description automatically generated with medium confidence"/>
                    <pic:cNvPicPr/>
                  </pic:nvPicPr>
                  <pic:blipFill>
                    <a:blip r:embed="rId15"/>
                    <a:stretch>
                      <a:fillRect/>
                    </a:stretch>
                  </pic:blipFill>
                  <pic:spPr>
                    <a:xfrm>
                      <a:off x="0" y="0"/>
                      <a:ext cx="5731510" cy="2539365"/>
                    </a:xfrm>
                    <a:prstGeom prst="rect">
                      <a:avLst/>
                    </a:prstGeom>
                  </pic:spPr>
                </pic:pic>
              </a:graphicData>
            </a:graphic>
          </wp:inline>
        </w:drawing>
      </w:r>
    </w:p>
    <w:p w14:paraId="50AFC29B" w14:textId="77777777" w:rsidR="00654AC9" w:rsidRDefault="00654AC9" w:rsidP="00654AC9">
      <w:r w:rsidRPr="00B17090">
        <w:t>Kamath, U., Keenan, K., Somers, G., &amp; Sorenson, S. (2024). Large Language Models: A Deep Dive.</w:t>
      </w:r>
    </w:p>
    <w:p w14:paraId="2AD79F9F" w14:textId="77777777" w:rsidR="00654AC9" w:rsidRPr="00654AC9" w:rsidRDefault="00654AC9" w:rsidP="00654AC9"/>
    <w:p w14:paraId="6F298287" w14:textId="4E6CA13B" w:rsidR="00591630" w:rsidRPr="00591630" w:rsidRDefault="00591630" w:rsidP="00654AC9">
      <w:pPr>
        <w:pStyle w:val="Heading3"/>
      </w:pPr>
      <w:r w:rsidRPr="00591630">
        <w:t>Razvoj od n-grama do transformera</w:t>
      </w:r>
    </w:p>
    <w:p w14:paraId="26815F5E" w14:textId="77777777" w:rsidR="00591630" w:rsidRPr="00591630" w:rsidRDefault="00591630" w:rsidP="00591630">
      <w:r w:rsidRPr="00591630">
        <w:t>Povijest velikih jezičnih modela započinje s jednostavnijim statističkim pristupima i evoluira prema suvremenim dubokim neuronskim mrežama:</w:t>
      </w:r>
    </w:p>
    <w:p w14:paraId="4C346965" w14:textId="77777777" w:rsidR="00591630" w:rsidRPr="00591630" w:rsidRDefault="00591630" w:rsidP="00915936">
      <w:pPr>
        <w:numPr>
          <w:ilvl w:val="0"/>
          <w:numId w:val="20"/>
        </w:numPr>
      </w:pPr>
      <w:r w:rsidRPr="00591630">
        <w:rPr>
          <w:b/>
          <w:bCs/>
        </w:rPr>
        <w:t>N-gram modeli:</w:t>
      </w:r>
      <w:r w:rsidRPr="00591630">
        <w:t xml:space="preserve"> Rani statistički modeli koji predviđaju sljedeću riječ u sekvenci na temelju prethodnih n−1n-1n−1 riječi. Ovi modeli su bili ograničeni kratkim kontekstom i nisu mogli učinkovito hvatati dugoročne ovisnosti u tekstu (Shannon, 1948).</w:t>
      </w:r>
    </w:p>
    <w:p w14:paraId="11BC3624" w14:textId="77777777" w:rsidR="00591630" w:rsidRPr="00591630" w:rsidRDefault="00591630" w:rsidP="00915936">
      <w:pPr>
        <w:numPr>
          <w:ilvl w:val="0"/>
          <w:numId w:val="20"/>
        </w:numPr>
      </w:pPr>
      <w:r w:rsidRPr="00591630">
        <w:rPr>
          <w:b/>
          <w:bCs/>
        </w:rPr>
        <w:t>Rekurentne neuronske mreže (RNN):</w:t>
      </w:r>
      <w:r w:rsidRPr="00591630">
        <w:t xml:space="preserve"> Uvedene kako bi se prevladala ograničenja n-gram modela, RNN-ovi mogu obrađivati sekvence varijabilne duljine i pamtiti prethodne informacije. Međutim, patile su od problema nestajućeg gradijenta, što je otežavalo učenje dugoročnih ovisnosti (Elman, 1990).</w:t>
      </w:r>
    </w:p>
    <w:p w14:paraId="7C75AC83" w14:textId="77777777" w:rsidR="00591630" w:rsidRPr="00591630" w:rsidRDefault="00591630" w:rsidP="00915936">
      <w:pPr>
        <w:numPr>
          <w:ilvl w:val="0"/>
          <w:numId w:val="20"/>
        </w:numPr>
      </w:pPr>
      <w:r w:rsidRPr="00591630">
        <w:rPr>
          <w:b/>
          <w:bCs/>
        </w:rPr>
        <w:t>LSTM i GRU:</w:t>
      </w:r>
      <w:r w:rsidRPr="00591630">
        <w:t xml:space="preserve"> Long Short-Term Memory (LSTM) mreže (Hochreiter &amp; Schmidhuber, 1997) i Gated Recurrent Units (GRU) (Cho et al., 2014) poboljšali su RNN dodavanjem mehanizama koji omogućuju bolje pamćenje dugoročnih ovisnosti.</w:t>
      </w:r>
    </w:p>
    <w:p w14:paraId="49680896" w14:textId="77777777" w:rsidR="00591630" w:rsidRPr="00591630" w:rsidRDefault="00591630" w:rsidP="00915936">
      <w:pPr>
        <w:numPr>
          <w:ilvl w:val="0"/>
          <w:numId w:val="20"/>
        </w:numPr>
      </w:pPr>
      <w:r w:rsidRPr="00591630">
        <w:rPr>
          <w:b/>
          <w:bCs/>
        </w:rPr>
        <w:lastRenderedPageBreak/>
        <w:t>Transformeri:</w:t>
      </w:r>
      <w:r w:rsidRPr="00591630">
        <w:t xml:space="preserve"> Predstavljeni od Vaswanija i suradnika (2017), transformeri su uveli mehanizam pozornosti (attention) koji omogućuje modelima da istovremeno obrađuju cijelu sekvencu i učinkovitije hvatati odnose između riječi na velikim udaljenostima.</w:t>
      </w:r>
    </w:p>
    <w:p w14:paraId="371E4B05" w14:textId="387240A1" w:rsidR="00591630" w:rsidRPr="00591630" w:rsidRDefault="00591630" w:rsidP="00654AC9">
      <w:pPr>
        <w:pStyle w:val="Heading3"/>
      </w:pPr>
      <w:r w:rsidRPr="00591630">
        <w:t>Ključne prekretnice: BERT, GPT-3, GPT-4</w:t>
      </w:r>
    </w:p>
    <w:p w14:paraId="2030C135" w14:textId="77777777" w:rsidR="00591630" w:rsidRPr="00591630" w:rsidRDefault="00591630" w:rsidP="00915936">
      <w:pPr>
        <w:numPr>
          <w:ilvl w:val="0"/>
          <w:numId w:val="21"/>
        </w:numPr>
      </w:pPr>
      <w:r w:rsidRPr="00591630">
        <w:rPr>
          <w:b/>
          <w:bCs/>
        </w:rPr>
        <w:t>BERT</w:t>
      </w:r>
      <w:r w:rsidRPr="00591630">
        <w:t xml:space="preserve"> (</w:t>
      </w:r>
      <w:r w:rsidRPr="00591630">
        <w:rPr>
          <w:i/>
          <w:iCs/>
        </w:rPr>
        <w:t>Bidirectional Encoder Representations from Transformers</w:t>
      </w:r>
      <w:r w:rsidRPr="00591630">
        <w:t>) (Devlin et al., 2019): Uveo dvostrano treniranje koje omogućuje modelu da uči iz konteksta s obje strane ciljne riječi. BERT je postigao vrhunske rezultate u mnogim NLP zadacima poput analize sentimenta i odgovaranja na pitanja.</w:t>
      </w:r>
    </w:p>
    <w:p w14:paraId="0970BF30" w14:textId="77777777" w:rsidR="00591630" w:rsidRPr="00591630" w:rsidRDefault="00591630" w:rsidP="00915936">
      <w:pPr>
        <w:numPr>
          <w:ilvl w:val="0"/>
          <w:numId w:val="21"/>
        </w:numPr>
      </w:pPr>
      <w:r w:rsidRPr="00591630">
        <w:rPr>
          <w:b/>
          <w:bCs/>
        </w:rPr>
        <w:t>GPT-3</w:t>
      </w:r>
      <w:r w:rsidRPr="00591630">
        <w:t xml:space="preserve"> (</w:t>
      </w:r>
      <w:r w:rsidRPr="00591630">
        <w:rPr>
          <w:i/>
          <w:iCs/>
        </w:rPr>
        <w:t>Generative Pretrained Transformer 3</w:t>
      </w:r>
      <w:r w:rsidRPr="00591630">
        <w:t>) (Brown et al., 2020): S 175 milijardi parametara, GPT-3 je značajno unaprijedio sposobnosti generiranja koherentnog i kontekstualno relevantnog teksta. Omogućio je aplikacije u automatskom pisanju, prevođenju i kreativnom generiranju sadržaja.</w:t>
      </w:r>
    </w:p>
    <w:p w14:paraId="45633901" w14:textId="77777777" w:rsidR="00591630" w:rsidRPr="00591630" w:rsidRDefault="00591630" w:rsidP="00915936">
      <w:pPr>
        <w:numPr>
          <w:ilvl w:val="0"/>
          <w:numId w:val="21"/>
        </w:numPr>
      </w:pPr>
      <w:r w:rsidRPr="00591630">
        <w:rPr>
          <w:b/>
          <w:bCs/>
        </w:rPr>
        <w:t>GPT-4</w:t>
      </w:r>
      <w:r w:rsidRPr="00591630">
        <w:t xml:space="preserve"> (OpenAI, 2023): Najnovija verzija koja dodatno poboljšava performanse prethodnika, s većom točnošću, boljim razumijevanjem konteksta i sposobnošću rješavanja složenijih zadataka.</w:t>
      </w:r>
    </w:p>
    <w:p w14:paraId="0A8EA76B" w14:textId="77777777" w:rsidR="00591630" w:rsidRPr="00591630" w:rsidRDefault="00591630" w:rsidP="00591630">
      <w:pPr>
        <w:rPr>
          <w:b/>
          <w:bCs/>
        </w:rPr>
      </w:pPr>
      <w:r w:rsidRPr="00591630">
        <w:rPr>
          <w:b/>
          <w:bCs/>
        </w:rPr>
        <w:t>3.2. Osnovne tehnologije</w:t>
      </w:r>
    </w:p>
    <w:p w14:paraId="1DB9755C" w14:textId="77777777" w:rsidR="00591630" w:rsidRPr="00591630" w:rsidRDefault="00591630" w:rsidP="00591630">
      <w:pPr>
        <w:rPr>
          <w:b/>
          <w:bCs/>
        </w:rPr>
      </w:pPr>
      <w:r w:rsidRPr="00591630">
        <w:rPr>
          <w:b/>
          <w:bCs/>
        </w:rPr>
        <w:t>3.2.1. Transformeri: enkoderi, dekoderi i mehanizam pažnje</w:t>
      </w:r>
    </w:p>
    <w:p w14:paraId="6ED81AD1" w14:textId="77777777" w:rsidR="00591630" w:rsidRPr="00591630" w:rsidRDefault="00591630" w:rsidP="00591630">
      <w:r w:rsidRPr="00591630">
        <w:rPr>
          <w:b/>
          <w:bCs/>
        </w:rPr>
        <w:t>Transformeri</w:t>
      </w:r>
      <w:r w:rsidRPr="00591630">
        <w:t xml:space="preserve"> su arhitektura dubokog učenja koja se oslanja na mehanizam pažnje kako bi model mogao procijeniti važnost različitih dijelova ulazne sekvence pri generiranju izlaza.</w:t>
      </w:r>
    </w:p>
    <w:p w14:paraId="7389C04E" w14:textId="77777777" w:rsidR="00591630" w:rsidRPr="00591630" w:rsidRDefault="00591630" w:rsidP="00915936">
      <w:pPr>
        <w:numPr>
          <w:ilvl w:val="0"/>
          <w:numId w:val="22"/>
        </w:numPr>
      </w:pPr>
      <w:r w:rsidRPr="00591630">
        <w:rPr>
          <w:b/>
          <w:bCs/>
        </w:rPr>
        <w:t>Enkoderi i dekoderi:</w:t>
      </w:r>
    </w:p>
    <w:p w14:paraId="06A35E42" w14:textId="77777777" w:rsidR="00591630" w:rsidRPr="00591630" w:rsidRDefault="00591630" w:rsidP="00915936">
      <w:pPr>
        <w:numPr>
          <w:ilvl w:val="1"/>
          <w:numId w:val="22"/>
        </w:numPr>
      </w:pPr>
      <w:r w:rsidRPr="00591630">
        <w:rPr>
          <w:b/>
          <w:bCs/>
        </w:rPr>
        <w:t>Enkoder:</w:t>
      </w:r>
      <w:r w:rsidRPr="00591630">
        <w:t xml:space="preserve"> Prima ulazni tekst i pretvara ga u niz skrivenih reprezentacija.</w:t>
      </w:r>
    </w:p>
    <w:p w14:paraId="4463CF6F" w14:textId="77777777" w:rsidR="00591630" w:rsidRPr="00591630" w:rsidRDefault="00591630" w:rsidP="00915936">
      <w:pPr>
        <w:numPr>
          <w:ilvl w:val="1"/>
          <w:numId w:val="22"/>
        </w:numPr>
      </w:pPr>
      <w:r w:rsidRPr="00591630">
        <w:rPr>
          <w:b/>
          <w:bCs/>
        </w:rPr>
        <w:t>Dekoder:</w:t>
      </w:r>
      <w:r w:rsidRPr="00591630">
        <w:t xml:space="preserve"> Generira izlazni tekst na temelju tih skrivenih reprezentacija.</w:t>
      </w:r>
    </w:p>
    <w:p w14:paraId="4419BDC6" w14:textId="77777777" w:rsidR="00591630" w:rsidRPr="00591630" w:rsidRDefault="00591630" w:rsidP="00915936">
      <w:pPr>
        <w:numPr>
          <w:ilvl w:val="0"/>
          <w:numId w:val="22"/>
        </w:numPr>
      </w:pPr>
      <w:r w:rsidRPr="00591630">
        <w:rPr>
          <w:b/>
          <w:bCs/>
        </w:rPr>
        <w:t>Mehanizam pažnje (Attention):</w:t>
      </w:r>
      <w:r w:rsidRPr="00591630">
        <w:t xml:space="preserve"> Omogućuje modelu da se fokusira na relevantne dijelove ulazne sekvence za svaki korak u izlaznoj sekvenci, čime se poboljšava sposobnost modela da hvata dugoročne ovisnosti i složene odnose između riječi (Vaswani et al., 2017).</w:t>
      </w:r>
    </w:p>
    <w:p w14:paraId="2A9236B6" w14:textId="77777777" w:rsidR="00591630" w:rsidRPr="00591630" w:rsidRDefault="00591630" w:rsidP="00591630">
      <w:pPr>
        <w:rPr>
          <w:b/>
          <w:bCs/>
        </w:rPr>
      </w:pPr>
      <w:r w:rsidRPr="00591630">
        <w:rPr>
          <w:b/>
          <w:bCs/>
        </w:rPr>
        <w:t>3.2.2. Embeddings: semantička reprezentacija riječi</w:t>
      </w:r>
    </w:p>
    <w:p w14:paraId="4649BF88" w14:textId="77777777" w:rsidR="00591630" w:rsidRPr="00591630" w:rsidRDefault="00591630" w:rsidP="00591630">
      <w:r w:rsidRPr="00591630">
        <w:rPr>
          <w:b/>
          <w:bCs/>
        </w:rPr>
        <w:t>Embeddings</w:t>
      </w:r>
      <w:r w:rsidRPr="00591630">
        <w:t xml:space="preserve"> su vektorske reprezentacije riječi koje hvataju semantičke i sintaktičke odnose između riječi.</w:t>
      </w:r>
    </w:p>
    <w:p w14:paraId="16458EF6" w14:textId="77777777" w:rsidR="00591630" w:rsidRPr="00591630" w:rsidRDefault="00591630" w:rsidP="00915936">
      <w:pPr>
        <w:numPr>
          <w:ilvl w:val="0"/>
          <w:numId w:val="23"/>
        </w:numPr>
      </w:pPr>
      <w:r w:rsidRPr="00591630">
        <w:rPr>
          <w:b/>
          <w:bCs/>
        </w:rPr>
        <w:t>Word2Vec</w:t>
      </w:r>
      <w:r w:rsidRPr="00591630">
        <w:t xml:space="preserve"> (Mikolov et al., 2013): Uveo modele </w:t>
      </w:r>
      <w:r w:rsidRPr="00591630">
        <w:rPr>
          <w:i/>
          <w:iCs/>
        </w:rPr>
        <w:t>Continuous Bag-of-Words</w:t>
      </w:r>
      <w:r w:rsidRPr="00591630">
        <w:t xml:space="preserve"> i </w:t>
      </w:r>
      <w:r w:rsidRPr="00591630">
        <w:rPr>
          <w:i/>
          <w:iCs/>
        </w:rPr>
        <w:t>Skip-gram</w:t>
      </w:r>
      <w:r w:rsidRPr="00591630">
        <w:t xml:space="preserve"> za učinkovito učenje vektorskih reprezentacija iz velikih korpusa teksta.</w:t>
      </w:r>
    </w:p>
    <w:p w14:paraId="058A42F2" w14:textId="77777777" w:rsidR="00591630" w:rsidRPr="00591630" w:rsidRDefault="00591630" w:rsidP="00915936">
      <w:pPr>
        <w:numPr>
          <w:ilvl w:val="0"/>
          <w:numId w:val="23"/>
        </w:numPr>
      </w:pPr>
      <w:r w:rsidRPr="00591630">
        <w:rPr>
          <w:b/>
          <w:bCs/>
        </w:rPr>
        <w:t>GloVe</w:t>
      </w:r>
      <w:r w:rsidRPr="00591630">
        <w:t xml:space="preserve"> (</w:t>
      </w:r>
      <w:r w:rsidRPr="00591630">
        <w:rPr>
          <w:i/>
          <w:iCs/>
        </w:rPr>
        <w:t>Global Vectors for Word Representation</w:t>
      </w:r>
      <w:r w:rsidRPr="00591630">
        <w:t>) (Pennington et al., 2014): Kombinira globalnu statistiku korpusa i lokalni kontekst riječi kako bi proizveo embeddings s poboljšanim svojstvima.</w:t>
      </w:r>
    </w:p>
    <w:p w14:paraId="2436EDA5" w14:textId="77777777" w:rsidR="00591630" w:rsidRDefault="00591630" w:rsidP="00591630">
      <w:r w:rsidRPr="00591630">
        <w:t>Embeddings omogućuju modelima da riječi sličnog značenja predstavljaju vektorima koji su blizu u višedimenzionalnom prostoru, što poboljšava njihovu sposobnost razumijevanja i generiranja jezika.</w:t>
      </w:r>
    </w:p>
    <w:p w14:paraId="6FA9829E" w14:textId="7EFCCAA5" w:rsidR="00654AC9" w:rsidRDefault="00654AC9" w:rsidP="00654AC9">
      <w:pPr>
        <w:pStyle w:val="Heading2"/>
      </w:pPr>
      <w:r>
        <w:lastRenderedPageBreak/>
        <w:t>Sastavnice sustava velikih jezičnih modela</w:t>
      </w:r>
    </w:p>
    <w:p w14:paraId="73B20F3B" w14:textId="77777777" w:rsidR="00654AC9" w:rsidRDefault="00654AC9" w:rsidP="00654AC9"/>
    <w:p w14:paraId="10FF4FA9" w14:textId="77777777" w:rsidR="00654AC9" w:rsidRDefault="00654AC9" w:rsidP="00654AC9"/>
    <w:p w14:paraId="2D9FB860" w14:textId="77777777" w:rsidR="00654AC9" w:rsidRDefault="00654AC9" w:rsidP="00654AC9">
      <w:r w:rsidRPr="00E818E9">
        <w:rPr>
          <w:noProof/>
        </w:rPr>
        <w:drawing>
          <wp:inline distT="0" distB="0" distL="0" distR="0" wp14:anchorId="6858D0E6" wp14:editId="3252F361">
            <wp:extent cx="5731510" cy="5984875"/>
            <wp:effectExtent l="0" t="0" r="0" b="0"/>
            <wp:docPr id="1386826770"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26770" name="Picture 1" descr="A diagram of a company&#10;&#10;Description automatically generated"/>
                    <pic:cNvPicPr/>
                  </pic:nvPicPr>
                  <pic:blipFill>
                    <a:blip r:embed="rId16"/>
                    <a:stretch>
                      <a:fillRect/>
                    </a:stretch>
                  </pic:blipFill>
                  <pic:spPr>
                    <a:xfrm>
                      <a:off x="0" y="0"/>
                      <a:ext cx="5731510" cy="5984875"/>
                    </a:xfrm>
                    <a:prstGeom prst="rect">
                      <a:avLst/>
                    </a:prstGeom>
                  </pic:spPr>
                </pic:pic>
              </a:graphicData>
            </a:graphic>
          </wp:inline>
        </w:drawing>
      </w:r>
    </w:p>
    <w:p w14:paraId="6370F445" w14:textId="77777777" w:rsidR="00654AC9" w:rsidRDefault="00654AC9" w:rsidP="00654AC9">
      <w:hyperlink r:id="rId17" w:history="1">
        <w:r w:rsidRPr="00E818E9">
          <w:rPr>
            <w:rStyle w:val="Hyperlink"/>
          </w:rPr>
          <w:t>A Comprehensive Overview of Large Language Models</w:t>
        </w:r>
      </w:hyperlink>
    </w:p>
    <w:p w14:paraId="7F57DA26" w14:textId="77777777" w:rsidR="00654AC9" w:rsidRDefault="00654AC9" w:rsidP="00654AC9"/>
    <w:p w14:paraId="00D61A04" w14:textId="3BC0D49E" w:rsidR="00654AC9" w:rsidRPr="00654AC9" w:rsidRDefault="00654AC9" w:rsidP="00654AC9">
      <w:pPr>
        <w:pStyle w:val="Heading3"/>
      </w:pPr>
      <w:r w:rsidRPr="00654AC9">
        <w:t>Pre-Treniranje (Pre-Training)</w:t>
      </w:r>
    </w:p>
    <w:p w14:paraId="30B0CAFE" w14:textId="77777777" w:rsidR="00654AC9" w:rsidRPr="00654AC9" w:rsidRDefault="00654AC9" w:rsidP="00654AC9">
      <w:r w:rsidRPr="00654AC9">
        <w:t>Razvoj velikih jezičnih modela (LLM) započinje procesom pre-treniranja, temeljnim korakom koji im omogućava razumijevanje i generiranje jezika na ljudski način. Pre-treniranje ne proizlazi iz jednostavne inženjerske rutine, već je rezultat sofisticirane integracije podataka, arhitektura i algoritama, osmišljenih za učenje statističkih obrazaca unutar jezika.</w:t>
      </w:r>
    </w:p>
    <w:p w14:paraId="09684D51" w14:textId="77777777" w:rsidR="00654AC9" w:rsidRPr="00654AC9" w:rsidRDefault="00654AC9" w:rsidP="00654AC9">
      <w:r w:rsidRPr="00654AC9">
        <w:lastRenderedPageBreak/>
        <w:t>Pre-treniranje je definirano kao samostalno učenje na golemim korpusima tekstualnih podataka. U ovom koraku model nastoji predvidjeti sljedeći token na temelju prethodnih, ili popuniti praznine u tekstu pomoću zadataka poput maskiranog modeliranja jezika (npr. BERT) ili autoregresivnog generiranja (npr. GPT-3). Takve metodologije omogućuju modelu stjecanje dubokih semantičkih i sintaktičkih znanja. Na primjer, arhitekture poput Transformera, prvi put predstavljene u radu Vaswanija i suradnika (2017.), revolucionirale su pre-treniranje omogućujući modelima obradu složenih jezičnih obrazaca uz paralelnu obradu podataka</w:t>
      </w:r>
      <w:r w:rsidRPr="00654AC9">
        <w:rPr>
          <w:rFonts w:ascii="Arial" w:hAnsi="Arial" w:cs="Arial"/>
        </w:rPr>
        <w:t>​</w:t>
      </w:r>
      <w:r w:rsidRPr="00654AC9">
        <w:t>Razvoj komunikacijskih …</w:t>
      </w:r>
      <w:r w:rsidRPr="00654AC9">
        <w:rPr>
          <w:rFonts w:ascii="Arial" w:hAnsi="Arial" w:cs="Arial"/>
        </w:rPr>
        <w:t>​</w:t>
      </w:r>
      <w:r w:rsidRPr="00654AC9">
        <w:t>A Comprehensive Overvie….</w:t>
      </w:r>
    </w:p>
    <w:p w14:paraId="016ACFA5" w14:textId="77777777" w:rsidR="00654AC9" w:rsidRPr="00654AC9" w:rsidRDefault="00654AC9" w:rsidP="00654AC9">
      <w:r w:rsidRPr="00654AC9">
        <w:t>Jedinstvena značajka ovog procesa je upotreba ogromnih podataka. Veliki jezični modeli treniraju se na terabajtima tekstualnih podataka iz raznovrsnih izvora, uključujući knjige, znanstvene članke i internetske stranice. Ovi podaci moraju se pažljivo filtrirati kako bi se uklonili duplicirani ili neprikladni sadržaji, a algoritmi deduplikacije i filtriranja temeljeni na heuristikama često su ključni za osiguravanje kvalitete podataka</w:t>
      </w:r>
      <w:r w:rsidRPr="00654AC9">
        <w:rPr>
          <w:rFonts w:ascii="Arial" w:hAnsi="Arial" w:cs="Arial"/>
        </w:rPr>
        <w:t>​</w:t>
      </w:r>
      <w:r w:rsidRPr="00654AC9">
        <w:t>Uday Kamath, Kevin Keen….</w:t>
      </w:r>
    </w:p>
    <w:p w14:paraId="79AC930A" w14:textId="77777777" w:rsidR="00654AC9" w:rsidRPr="00654AC9" w:rsidRDefault="00654AC9" w:rsidP="00654AC9">
      <w:r w:rsidRPr="00654AC9">
        <w:t>Jedan od ključnih izazova pre-treniranja je uravnoteženje između kapaciteta modela i dostupnih resursa. LLM-ovi poput GPT-3 sadrže stotine milijardi parametara, a njihovo pre-treniranje zahtijeva distribuiranu obradu na moćnim GPU klasterima. Strategije poput paralelizacije podataka, tensorne paralelizacije i optimizacije memorije osmišljene su kako bi omogućile učinkovitiji trening i smanjile troškove</w:t>
      </w:r>
      <w:r w:rsidRPr="00654AC9">
        <w:rPr>
          <w:rFonts w:ascii="Arial" w:hAnsi="Arial" w:cs="Arial"/>
        </w:rPr>
        <w:t>​</w:t>
      </w:r>
      <w:r w:rsidRPr="00654AC9">
        <w:t>A Comprehensive Overvie…</w:t>
      </w:r>
      <w:r w:rsidRPr="00654AC9">
        <w:rPr>
          <w:rFonts w:ascii="Arial" w:hAnsi="Arial" w:cs="Arial"/>
        </w:rPr>
        <w:t>​</w:t>
      </w:r>
      <w:r w:rsidRPr="00654AC9">
        <w:t>Uday Kamath, Kevin Keen….</w:t>
      </w:r>
    </w:p>
    <w:p w14:paraId="6C91E1A0" w14:textId="77777777" w:rsidR="00654AC9" w:rsidRPr="00654AC9" w:rsidRDefault="00654AC9" w:rsidP="00654AC9">
      <w:r w:rsidRPr="00654AC9">
        <w:t>Završetak pre-treniranja nije cilj sam po sebi već temelj za daljnju primjenu. LLM-ovi se nakon pre-treniranja mogu usmjeriti prema specifičnim zadacima kroz fino podešavanje ili prompt-inženjering. Ovo osigurava da modeli ne ostanu generički, već da mogu prilagoditi svoje mogućnosti prema potrebama korisnika, što ih čini jednim od najmoćnijih alata u povijesti obrade jezika.</w:t>
      </w:r>
    </w:p>
    <w:p w14:paraId="689AE571" w14:textId="4E7AEE4A" w:rsidR="008B4C90" w:rsidRDefault="008B4C90" w:rsidP="008B4C90">
      <w:pPr>
        <w:pStyle w:val="Heading3"/>
      </w:pPr>
      <w:r w:rsidRPr="008B4C90">
        <w:t>Fino Podešavanje (Fine-Tuning)</w:t>
      </w:r>
    </w:p>
    <w:p w14:paraId="1D4EA369" w14:textId="77777777" w:rsidR="008B4C90" w:rsidRPr="008B4C90" w:rsidRDefault="008B4C90" w:rsidP="008B4C90">
      <w:pPr>
        <w:spacing w:before="100" w:beforeAutospacing="1" w:after="100" w:afterAutospacing="1" w:line="240" w:lineRule="auto"/>
        <w:rPr>
          <w:rFonts w:ascii="Times New Roman" w:eastAsia="Times New Roman" w:hAnsi="Times New Roman" w:cs="Times New Roman"/>
          <w:sz w:val="24"/>
          <w:szCs w:val="24"/>
        </w:rPr>
      </w:pPr>
      <w:r w:rsidRPr="008B4C90">
        <w:rPr>
          <w:rFonts w:ascii="Times New Roman" w:eastAsia="Times New Roman" w:hAnsi="Times New Roman" w:cs="Times New Roman"/>
          <w:sz w:val="24"/>
          <w:szCs w:val="24"/>
        </w:rPr>
        <w:t>Fino podešavanje velikih jezičnih modela predstavlja ključnu fazu njihova razvoja, tijekom koje se modeli prilagođavaju specifičnim zadacima ili domenama. Dok je pre-treniranje omogućilo stjecanje općeg razumijevanja jezika kroz goleme količine raznolikih podataka, fino podešavanje model usmjerava prema preciznim zahtjevima korisnika. Ovaj proces nije samo tehnički izazov, već i intelektualni pothvat koji kombinira domensko znanje, analizu podataka i sofisticirane inženjerske metode.</w:t>
      </w:r>
    </w:p>
    <w:p w14:paraId="6CDFB740" w14:textId="77777777" w:rsidR="008B4C90" w:rsidRPr="008B4C90" w:rsidRDefault="008B4C90" w:rsidP="008B4C90">
      <w:pPr>
        <w:spacing w:before="100" w:beforeAutospacing="1" w:after="100" w:afterAutospacing="1" w:line="240" w:lineRule="auto"/>
        <w:rPr>
          <w:rFonts w:ascii="Times New Roman" w:eastAsia="Times New Roman" w:hAnsi="Times New Roman" w:cs="Times New Roman"/>
          <w:sz w:val="24"/>
          <w:szCs w:val="24"/>
        </w:rPr>
      </w:pPr>
      <w:r w:rsidRPr="008B4C90">
        <w:rPr>
          <w:rFonts w:ascii="Times New Roman" w:eastAsia="Times New Roman" w:hAnsi="Times New Roman" w:cs="Times New Roman"/>
          <w:sz w:val="24"/>
          <w:szCs w:val="24"/>
        </w:rPr>
        <w:t>Pojam finog podešavanja nastao je kao odgovor na potrebu da se generički kapaciteti velikih jezičnih modela (LLM) transformiraju u praktična rješenja za razne aplikacije. Na primjer, dok GPT-3 tijekom pre-treniranja uči obrasce jezika s ciljem predviđanja sljedećeg tokena, fino podešavanje mu omogućuje razumijevanje pravnih tekstova, generiranje koda ili podršku u medicinskoj dijagnostici. Na taj način, modeli prelaze iz domene općih lingvističkih znanja u specijalizirane sustave koji precizno odgovaraju potrebama korisnika i industrija.</w:t>
      </w:r>
    </w:p>
    <w:p w14:paraId="5D8616B9" w14:textId="77777777" w:rsidR="008B4C90" w:rsidRPr="008B4C90" w:rsidRDefault="008B4C90" w:rsidP="008B4C90">
      <w:pPr>
        <w:spacing w:before="100" w:beforeAutospacing="1" w:after="100" w:afterAutospacing="1" w:line="240" w:lineRule="auto"/>
        <w:rPr>
          <w:rFonts w:ascii="Times New Roman" w:eastAsia="Times New Roman" w:hAnsi="Times New Roman" w:cs="Times New Roman"/>
          <w:sz w:val="24"/>
          <w:szCs w:val="24"/>
        </w:rPr>
      </w:pPr>
      <w:r w:rsidRPr="008B4C90">
        <w:rPr>
          <w:rFonts w:ascii="Times New Roman" w:eastAsia="Times New Roman" w:hAnsi="Times New Roman" w:cs="Times New Roman"/>
          <w:sz w:val="24"/>
          <w:szCs w:val="24"/>
        </w:rPr>
        <w:t xml:space="preserve">Jedan od ključnih aspekata finog podešavanja je odabir podataka. Podaci koji se koriste za fino podešavanje nisu samo reprezentacija zadatka koji model treba obavljati; oni su temelj na kojem model prilagođava svoje parametre. Odabir visoko kvalitetnih podataka osigurava da model uči točne i relevantne informacije, čime se minimiziraju rizici pristranosti i pogrešaka. Na primjer, prilagođavanje modela za medicinsku upotrebu zahtijeva podatke koji su stručno kurirani, precizni i usklađeni s etičkim standardima. Kvaliteta podataka u ovom </w:t>
      </w:r>
      <w:r w:rsidRPr="008B4C90">
        <w:rPr>
          <w:rFonts w:ascii="Times New Roman" w:eastAsia="Times New Roman" w:hAnsi="Times New Roman" w:cs="Times New Roman"/>
          <w:sz w:val="24"/>
          <w:szCs w:val="24"/>
        </w:rPr>
        <w:lastRenderedPageBreak/>
        <w:t>procesu često određuje granice performansi modela, što je i dalje područje intenzivnih istraživanja u zajednici koja se bavi razvojem LLM-ova.</w:t>
      </w:r>
    </w:p>
    <w:p w14:paraId="7C229670" w14:textId="77777777" w:rsidR="008B4C90" w:rsidRPr="008B4C90" w:rsidRDefault="008B4C90" w:rsidP="008B4C90">
      <w:pPr>
        <w:spacing w:before="100" w:beforeAutospacing="1" w:after="100" w:afterAutospacing="1" w:line="240" w:lineRule="auto"/>
        <w:rPr>
          <w:rFonts w:ascii="Times New Roman" w:eastAsia="Times New Roman" w:hAnsi="Times New Roman" w:cs="Times New Roman"/>
          <w:sz w:val="24"/>
          <w:szCs w:val="24"/>
        </w:rPr>
      </w:pPr>
      <w:r w:rsidRPr="008B4C90">
        <w:rPr>
          <w:rFonts w:ascii="Times New Roman" w:eastAsia="Times New Roman" w:hAnsi="Times New Roman" w:cs="Times New Roman"/>
          <w:sz w:val="24"/>
          <w:szCs w:val="24"/>
        </w:rPr>
        <w:t>Fino podešavanje također uključuje sofisticirane metode optimizacije. Tehnike poput učenja s vrlo malo podataka (few-shot learning) ili metodologija poput Reinforcement Learning with Human Feedback (RLHF) omogućuju modelima prilagodbu na složene zadatke čak i kada su podaci ograničeni. Ove metode ne samo da unaprjeđuju učinkovitost modela, već otvaraju nove dimenzije njihove primjene u područjima gdje je pristup podacima ograničen ili gdje je potrebno postići visoku razinu točnosti.</w:t>
      </w:r>
    </w:p>
    <w:p w14:paraId="55F241B8" w14:textId="77777777" w:rsidR="008B4C90" w:rsidRPr="008B4C90" w:rsidRDefault="008B4C90" w:rsidP="008B4C90">
      <w:pPr>
        <w:spacing w:before="100" w:beforeAutospacing="1" w:after="100" w:afterAutospacing="1" w:line="240" w:lineRule="auto"/>
        <w:rPr>
          <w:rFonts w:ascii="Times New Roman" w:eastAsia="Times New Roman" w:hAnsi="Times New Roman" w:cs="Times New Roman"/>
          <w:sz w:val="24"/>
          <w:szCs w:val="24"/>
        </w:rPr>
      </w:pPr>
      <w:r w:rsidRPr="008B4C90">
        <w:rPr>
          <w:rFonts w:ascii="Times New Roman" w:eastAsia="Times New Roman" w:hAnsi="Times New Roman" w:cs="Times New Roman"/>
          <w:sz w:val="24"/>
          <w:szCs w:val="24"/>
        </w:rPr>
        <w:t>Ključno je napomenuti da fino podešavanje nije samo tehnički proces već i područje etičkih izazova. Modeli koji su fino podešeni za specifične aplikacije nose sa sobom rizike generiranja pristranog sadržaja ili nenamjernog širenja dezinformacija. Stoga istraživači i inženjeri koji rade na ovom području moraju pažljivo razmotriti učinke svojih odluka, posebno kada je riječ o osjetljivim aplikacijama poput pravnog savjetovanja, obrazovanja ili zdravstvene skrbi.</w:t>
      </w:r>
    </w:p>
    <w:p w14:paraId="49D01393" w14:textId="77777777" w:rsidR="008B4C90" w:rsidRPr="008B4C90" w:rsidRDefault="008B4C90" w:rsidP="008B4C90">
      <w:pPr>
        <w:spacing w:before="100" w:beforeAutospacing="1" w:after="100" w:afterAutospacing="1" w:line="240" w:lineRule="auto"/>
        <w:rPr>
          <w:rFonts w:ascii="Times New Roman" w:eastAsia="Times New Roman" w:hAnsi="Times New Roman" w:cs="Times New Roman"/>
          <w:sz w:val="24"/>
          <w:szCs w:val="24"/>
        </w:rPr>
      </w:pPr>
      <w:r w:rsidRPr="008B4C90">
        <w:rPr>
          <w:rFonts w:ascii="Times New Roman" w:eastAsia="Times New Roman" w:hAnsi="Times New Roman" w:cs="Times New Roman"/>
          <w:sz w:val="24"/>
          <w:szCs w:val="24"/>
        </w:rPr>
        <w:t>Kao što pokazuje dosadašnji napredak u razvoju LLM-ova, fino podešavanje je dinamičan proces koji zahtijeva interdisciplinarni pristup. Njegov značaj ne leži samo u tehničkim unapređenjima modela, već i u sposobnosti da se tehnologija prilagodi ljudskim potrebama, čineći jezične modele ne samo alatima za obradu podataka već i ključnim sugovornicima u dobu umjetne inteligencije.</w:t>
      </w:r>
    </w:p>
    <w:p w14:paraId="3928A873" w14:textId="77777777" w:rsidR="008B4C90" w:rsidRDefault="008B4C90" w:rsidP="008B4C90">
      <w:pPr>
        <w:pStyle w:val="Heading4"/>
      </w:pPr>
      <w:r w:rsidRPr="008B4C90">
        <w:t>Transfer Learning: Manualno ili automatizirano podešavanje na temelju postojeće obuke.</w:t>
      </w:r>
    </w:p>
    <w:p w14:paraId="37DAF215" w14:textId="77777777" w:rsidR="008B4C90" w:rsidRPr="008B4C90" w:rsidRDefault="008B4C90" w:rsidP="008B4C90">
      <w:pPr>
        <w:spacing w:before="100" w:beforeAutospacing="1" w:after="100" w:afterAutospacing="1" w:line="240" w:lineRule="auto"/>
        <w:rPr>
          <w:rFonts w:ascii="Times New Roman" w:eastAsia="Times New Roman" w:hAnsi="Times New Roman" w:cs="Times New Roman"/>
          <w:sz w:val="24"/>
          <w:szCs w:val="24"/>
        </w:rPr>
      </w:pPr>
      <w:r w:rsidRPr="008B4C90">
        <w:rPr>
          <w:rFonts w:ascii="Times New Roman" w:eastAsia="Times New Roman" w:hAnsi="Times New Roman" w:cs="Times New Roman"/>
          <w:sz w:val="24"/>
          <w:szCs w:val="24"/>
        </w:rPr>
        <w:t>Transfer learning predstavlja jedan od najznačajnijih koraka u razvoju umjetne inteligencije, osobito u kontekstu velikih jezičnih modela. U svojoj srži, ova metodologija omogućava modelima da prenesu naučene obrasce i strukture s jednog zadatka na drugi, čime se značajno smanjuje potreba za izgradnjom i treniranjem modela iz početka za svaki specifični slučaj upotrebe. Ova prilagodljivost čini transfer learning temeljem modernog pristupa fino podešavanju velikih jezičnih modela.</w:t>
      </w:r>
    </w:p>
    <w:p w14:paraId="6585DAB5" w14:textId="77777777" w:rsidR="008B4C90" w:rsidRPr="008B4C90" w:rsidRDefault="008B4C90" w:rsidP="008B4C90">
      <w:pPr>
        <w:spacing w:before="100" w:beforeAutospacing="1" w:after="100" w:afterAutospacing="1" w:line="240" w:lineRule="auto"/>
        <w:rPr>
          <w:rFonts w:ascii="Times New Roman" w:eastAsia="Times New Roman" w:hAnsi="Times New Roman" w:cs="Times New Roman"/>
          <w:sz w:val="24"/>
          <w:szCs w:val="24"/>
        </w:rPr>
      </w:pPr>
      <w:r w:rsidRPr="008B4C90">
        <w:rPr>
          <w:rFonts w:ascii="Times New Roman" w:eastAsia="Times New Roman" w:hAnsi="Times New Roman" w:cs="Times New Roman"/>
          <w:sz w:val="24"/>
          <w:szCs w:val="24"/>
        </w:rPr>
        <w:t>U transfer learningu, prethodno pre-trenirani model koristi se kao početna točka za daljnje učenje na specifičnim zadacima. Pre-trenirani modeli, poput GPT-3 ili BERT-a, već su stekli sposobnost razumijevanja lingvističkih obrazaca i semantičkih odnosa unutar jezika. Njihovo znanje temelji se na obradi golemih korpusa podataka, uključujući tekstove iz raznih domena, što im daje univerzalnu osnovu za razumijevanje jezika. Međutim, kada je potrebno rješavati specifične probleme, poput medicinske dijagnoze ili pravnih analiza, potrebno je preciznije prilagoditi model koristeći manji, ciljani skup podataka.</w:t>
      </w:r>
    </w:p>
    <w:p w14:paraId="5B242BBE" w14:textId="77777777" w:rsidR="008B4C90" w:rsidRPr="008B4C90" w:rsidRDefault="008B4C90" w:rsidP="008B4C90">
      <w:pPr>
        <w:spacing w:before="100" w:beforeAutospacing="1" w:after="100" w:afterAutospacing="1" w:line="240" w:lineRule="auto"/>
        <w:rPr>
          <w:rFonts w:ascii="Times New Roman" w:eastAsia="Times New Roman" w:hAnsi="Times New Roman" w:cs="Times New Roman"/>
          <w:sz w:val="24"/>
          <w:szCs w:val="24"/>
        </w:rPr>
      </w:pPr>
      <w:r w:rsidRPr="008B4C90">
        <w:rPr>
          <w:rFonts w:ascii="Times New Roman" w:eastAsia="Times New Roman" w:hAnsi="Times New Roman" w:cs="Times New Roman"/>
          <w:sz w:val="24"/>
          <w:szCs w:val="24"/>
        </w:rPr>
        <w:t>Postoje dvije ključne paradigme transfer learninga: manualno i automatizirano podešavanje. Manualni pristup uključuje ljudsku intervenciju u odabiru zadataka, arhitekture i hiperparametara za fino podešavanje modela. Primjerice, istraživači mogu ručno birati relevantne skupove podataka i prilagoditi ih specifičnom cilju, koristeći stručnost i iskustvo kako bi osigurali optimalne performanse modela. Ovaj pristup, iako precizan, često zahtijeva značajno ulaganje vremena i resursa.</w:t>
      </w:r>
    </w:p>
    <w:p w14:paraId="15AEF7A3" w14:textId="77777777" w:rsidR="008B4C90" w:rsidRPr="008B4C90" w:rsidRDefault="008B4C90" w:rsidP="008B4C90">
      <w:pPr>
        <w:spacing w:before="100" w:beforeAutospacing="1" w:after="100" w:afterAutospacing="1" w:line="240" w:lineRule="auto"/>
        <w:rPr>
          <w:rFonts w:ascii="Times New Roman" w:eastAsia="Times New Roman" w:hAnsi="Times New Roman" w:cs="Times New Roman"/>
          <w:sz w:val="24"/>
          <w:szCs w:val="24"/>
        </w:rPr>
      </w:pPr>
      <w:r w:rsidRPr="008B4C90">
        <w:rPr>
          <w:rFonts w:ascii="Times New Roman" w:eastAsia="Times New Roman" w:hAnsi="Times New Roman" w:cs="Times New Roman"/>
          <w:sz w:val="24"/>
          <w:szCs w:val="24"/>
        </w:rPr>
        <w:t xml:space="preserve">S druge strane, automatizirano podešavanje koristi algoritme za optimizaciju procesa prilagodbe modela. Algoritmi poput AutoML-a analiziraju dostupne podatke i samostalno </w:t>
      </w:r>
      <w:r w:rsidRPr="008B4C90">
        <w:rPr>
          <w:rFonts w:ascii="Times New Roman" w:eastAsia="Times New Roman" w:hAnsi="Times New Roman" w:cs="Times New Roman"/>
          <w:sz w:val="24"/>
          <w:szCs w:val="24"/>
        </w:rPr>
        <w:lastRenderedPageBreak/>
        <w:t>konfiguriraju hiperparametre, birajući najbolju arhitekturu za specifični zadatak. Automatizirani procesi uvelike smanjuju ljudsku intervenciju i ubrzavaju implementaciju modela, što je osobito korisno u industrijskim primjenama gdje su brzina i skalabilnost od kritične važnosti. Primjeri kao što su Hyperband i Bayesian Optimization pokazuju kako automatizirani pristupi mogu učinkovitije istražiti prostor parametara i povećati učinkovitost modela.</w:t>
      </w:r>
    </w:p>
    <w:p w14:paraId="745ED2FF" w14:textId="77777777" w:rsidR="008B4C90" w:rsidRPr="008B4C90" w:rsidRDefault="008B4C90" w:rsidP="008B4C90">
      <w:pPr>
        <w:spacing w:before="100" w:beforeAutospacing="1" w:after="100" w:afterAutospacing="1" w:line="240" w:lineRule="auto"/>
        <w:rPr>
          <w:rFonts w:ascii="Times New Roman" w:eastAsia="Times New Roman" w:hAnsi="Times New Roman" w:cs="Times New Roman"/>
          <w:sz w:val="24"/>
          <w:szCs w:val="24"/>
        </w:rPr>
      </w:pPr>
      <w:r w:rsidRPr="008B4C90">
        <w:rPr>
          <w:rFonts w:ascii="Times New Roman" w:eastAsia="Times New Roman" w:hAnsi="Times New Roman" w:cs="Times New Roman"/>
          <w:sz w:val="24"/>
          <w:szCs w:val="24"/>
        </w:rPr>
        <w:t>Jedna od ključnih prednosti transfer learninga je njegova sposobnost smanjenja problema prekomjernog prilagođavanja (overfitting). Korištenjem velikih i raznovrsnih pre-treniranih modela, prilagodba na specifične zadatke provodi se na način koji zadržava općenite sposobnosti modela, dok istovremeno uči specifičnosti novog zadatka. Ovo osigurava robusnost modela i omogućuje njegovu primjenu u različitim kontekstima, od analize sentimenta do automatskog prevođenja.</w:t>
      </w:r>
    </w:p>
    <w:p w14:paraId="74D175F9" w14:textId="77777777" w:rsidR="008B4C90" w:rsidRPr="008B4C90" w:rsidRDefault="008B4C90" w:rsidP="008B4C90">
      <w:pPr>
        <w:spacing w:before="100" w:beforeAutospacing="1" w:after="100" w:afterAutospacing="1" w:line="240" w:lineRule="auto"/>
        <w:rPr>
          <w:rFonts w:ascii="Times New Roman" w:eastAsia="Times New Roman" w:hAnsi="Times New Roman" w:cs="Times New Roman"/>
          <w:sz w:val="24"/>
          <w:szCs w:val="24"/>
        </w:rPr>
      </w:pPr>
      <w:r w:rsidRPr="008B4C90">
        <w:rPr>
          <w:rFonts w:ascii="Times New Roman" w:eastAsia="Times New Roman" w:hAnsi="Times New Roman" w:cs="Times New Roman"/>
          <w:sz w:val="24"/>
          <w:szCs w:val="24"/>
        </w:rPr>
        <w:t>U kontekstu velikih jezičnih modela, transfer learning nije samo tehnička metoda već i filozofija koja oblikuje način na koji pristupamo rješavanju problema u jeziku. Umjesto da svaki zadatak zahtijeva vlastitu arhitekturu i skup podataka, transfer learning iskorištava univerzalne obrasce jezika kako bi stvorio temelje za široku primjenu modela u različitim domenama. Time se ne samo da štede resursi, već se i ubrzava integracija umjetne inteligencije u svakodnevni život i industrijske procese.</w:t>
      </w:r>
    </w:p>
    <w:p w14:paraId="75CDEEBE" w14:textId="77777777" w:rsidR="008B4C90" w:rsidRPr="008B4C90" w:rsidRDefault="008B4C90" w:rsidP="008B4C90"/>
    <w:p w14:paraId="67D3093C" w14:textId="77777777" w:rsidR="008B4C90" w:rsidRDefault="008B4C90" w:rsidP="008B4C90">
      <w:pPr>
        <w:pStyle w:val="Heading4"/>
      </w:pPr>
      <w:r w:rsidRPr="008B4C90">
        <w:t>Alignment (Poravnanje): Uključuje metode poput RLHF (Reinforcement Learning with Human Feedback), DPO, RLAIF i RAFT kako bi modeli postali sigurniji, korisniji i manje pristrani.</w:t>
      </w:r>
    </w:p>
    <w:p w14:paraId="567D5484" w14:textId="77777777" w:rsidR="00070E33" w:rsidRPr="00070E33" w:rsidRDefault="00070E33" w:rsidP="00070E33">
      <w:pPr>
        <w:spacing w:before="100" w:beforeAutospacing="1" w:after="100" w:afterAutospacing="1" w:line="240" w:lineRule="auto"/>
        <w:rPr>
          <w:rFonts w:ascii="Times New Roman" w:eastAsia="Times New Roman" w:hAnsi="Times New Roman" w:cs="Times New Roman"/>
          <w:sz w:val="24"/>
          <w:szCs w:val="24"/>
        </w:rPr>
      </w:pPr>
      <w:r w:rsidRPr="00070E33">
        <w:rPr>
          <w:rFonts w:ascii="Times New Roman" w:eastAsia="Times New Roman" w:hAnsi="Times New Roman" w:cs="Times New Roman"/>
          <w:sz w:val="24"/>
          <w:szCs w:val="24"/>
        </w:rPr>
        <w:t>Poravnanje velikih jezičnih modela predstavlja kritičan aspekt njihove prilagodbe za praktičnu primjenu. U svojoj suštini, poravnanje (alignment) odnosi se na proces osiguravanja da modeli funkcioniraju u skladu s ljudskim vrijednostima, pružajući odgovore koji su korisni, točni i etički prihvatljivi. Ovaj izazov nadilazi tehničke aspekte razvoja; on otvara složena pitanja o ulozi umjetne inteligencije u društvu i načinu na koji se ona uklapa u ljudsku svakodnevicu.</w:t>
      </w:r>
    </w:p>
    <w:p w14:paraId="21202366" w14:textId="77777777" w:rsidR="00070E33" w:rsidRPr="00070E33" w:rsidRDefault="00070E33" w:rsidP="00070E33">
      <w:pPr>
        <w:spacing w:before="100" w:beforeAutospacing="1" w:after="100" w:afterAutospacing="1" w:line="240" w:lineRule="auto"/>
        <w:rPr>
          <w:rFonts w:ascii="Times New Roman" w:eastAsia="Times New Roman" w:hAnsi="Times New Roman" w:cs="Times New Roman"/>
          <w:sz w:val="24"/>
          <w:szCs w:val="24"/>
        </w:rPr>
      </w:pPr>
      <w:r w:rsidRPr="00070E33">
        <w:rPr>
          <w:rFonts w:ascii="Times New Roman" w:eastAsia="Times New Roman" w:hAnsi="Times New Roman" w:cs="Times New Roman"/>
          <w:sz w:val="24"/>
          <w:szCs w:val="24"/>
        </w:rPr>
        <w:t xml:space="preserve">Poravnanje koristi niz sofisticiranih tehnika za prilagodbu ponašanja modela. Jedna od najutjecajnijih metoda je </w:t>
      </w:r>
      <w:r w:rsidRPr="00070E33">
        <w:rPr>
          <w:rFonts w:ascii="Times New Roman" w:eastAsia="Times New Roman" w:hAnsi="Times New Roman" w:cs="Times New Roman"/>
          <w:b/>
          <w:bCs/>
          <w:sz w:val="24"/>
          <w:szCs w:val="24"/>
        </w:rPr>
        <w:t>Reinforcement Learning with Human Feedback (RLHF)</w:t>
      </w:r>
      <w:r w:rsidRPr="00070E33">
        <w:rPr>
          <w:rFonts w:ascii="Times New Roman" w:eastAsia="Times New Roman" w:hAnsi="Times New Roman" w:cs="Times New Roman"/>
          <w:sz w:val="24"/>
          <w:szCs w:val="24"/>
        </w:rPr>
        <w:t>, koja kombinira učenje s pojačanjem s povratnim informacijama koje pružaju ljudi. RLHF započinje prikupljanjem ljudskih evaluacija na temelju odgovora koje generira model. Te se evaluacije zatim koriste za treniranje modela nagrađivanja, koji uči rangirati odgovore prema ljudskim preferencijama. Nakon toga, model se fino podešava kroz proces optimizacije politike, što osigurava da generirani odgovori odražavaju željeni balans korisnosti, iskrenosti i sigurnosti.</w:t>
      </w:r>
    </w:p>
    <w:p w14:paraId="68FAB28E" w14:textId="77777777" w:rsidR="00070E33" w:rsidRPr="00070E33" w:rsidRDefault="00070E33" w:rsidP="00070E33">
      <w:pPr>
        <w:spacing w:before="100" w:beforeAutospacing="1" w:after="100" w:afterAutospacing="1" w:line="240" w:lineRule="auto"/>
        <w:rPr>
          <w:rFonts w:ascii="Times New Roman" w:eastAsia="Times New Roman" w:hAnsi="Times New Roman" w:cs="Times New Roman"/>
          <w:sz w:val="24"/>
          <w:szCs w:val="24"/>
        </w:rPr>
      </w:pPr>
      <w:r w:rsidRPr="00070E33">
        <w:rPr>
          <w:rFonts w:ascii="Times New Roman" w:eastAsia="Times New Roman" w:hAnsi="Times New Roman" w:cs="Times New Roman"/>
          <w:sz w:val="24"/>
          <w:szCs w:val="24"/>
        </w:rPr>
        <w:t xml:space="preserve">No, RLHF nije jedini pristup u arsenalu poravnanja. </w:t>
      </w:r>
      <w:r w:rsidRPr="00070E33">
        <w:rPr>
          <w:rFonts w:ascii="Times New Roman" w:eastAsia="Times New Roman" w:hAnsi="Times New Roman" w:cs="Times New Roman"/>
          <w:b/>
          <w:bCs/>
          <w:sz w:val="24"/>
          <w:szCs w:val="24"/>
        </w:rPr>
        <w:t>Direct Preference Optimization (DPO)</w:t>
      </w:r>
      <w:r w:rsidRPr="00070E33">
        <w:rPr>
          <w:rFonts w:ascii="Times New Roman" w:eastAsia="Times New Roman" w:hAnsi="Times New Roman" w:cs="Times New Roman"/>
          <w:sz w:val="24"/>
          <w:szCs w:val="24"/>
        </w:rPr>
        <w:t xml:space="preserve"> predstavlja alternativu koja pokušava izravno optimizirati parametre modela koristeći podatke o ljudskim preferencijama. DPO smanjuje složenost višefaznih procesa, poput onih prisutnih u RLHF-u, i pruža elegantniji način za integraciju ljudskih vrijednosti u modele.</w:t>
      </w:r>
    </w:p>
    <w:p w14:paraId="74A0DBC2" w14:textId="77777777" w:rsidR="00070E33" w:rsidRPr="00070E33" w:rsidRDefault="00070E33" w:rsidP="00070E33">
      <w:pPr>
        <w:spacing w:before="100" w:beforeAutospacing="1" w:after="100" w:afterAutospacing="1" w:line="240" w:lineRule="auto"/>
        <w:rPr>
          <w:rFonts w:ascii="Times New Roman" w:eastAsia="Times New Roman" w:hAnsi="Times New Roman" w:cs="Times New Roman"/>
          <w:sz w:val="24"/>
          <w:szCs w:val="24"/>
        </w:rPr>
      </w:pPr>
      <w:r w:rsidRPr="00070E33">
        <w:rPr>
          <w:rFonts w:ascii="Times New Roman" w:eastAsia="Times New Roman" w:hAnsi="Times New Roman" w:cs="Times New Roman"/>
          <w:sz w:val="24"/>
          <w:szCs w:val="24"/>
        </w:rPr>
        <w:t xml:space="preserve">Još jedna značajna tehnika je </w:t>
      </w:r>
      <w:r w:rsidRPr="00070E33">
        <w:rPr>
          <w:rFonts w:ascii="Times New Roman" w:eastAsia="Times New Roman" w:hAnsi="Times New Roman" w:cs="Times New Roman"/>
          <w:b/>
          <w:bCs/>
          <w:sz w:val="24"/>
          <w:szCs w:val="24"/>
        </w:rPr>
        <w:t>Reinforcement Learning with AI Feedback (RLAIF)</w:t>
      </w:r>
      <w:r w:rsidRPr="00070E33">
        <w:rPr>
          <w:rFonts w:ascii="Times New Roman" w:eastAsia="Times New Roman" w:hAnsi="Times New Roman" w:cs="Times New Roman"/>
          <w:sz w:val="24"/>
          <w:szCs w:val="24"/>
        </w:rPr>
        <w:t xml:space="preserve">, koja kombinira ljudsko i umjetno evaluiranje. U ovom pristupu, modeli pomažu u evaluaciji </w:t>
      </w:r>
      <w:r w:rsidRPr="00070E33">
        <w:rPr>
          <w:rFonts w:ascii="Times New Roman" w:eastAsia="Times New Roman" w:hAnsi="Times New Roman" w:cs="Times New Roman"/>
          <w:sz w:val="24"/>
          <w:szCs w:val="24"/>
        </w:rPr>
        <w:lastRenderedPageBreak/>
        <w:t>vlastitih odgovora, čime se ubrzava proces obuke i smanjuje oslanjanje na skupe ljudske intervencije. Iako se ovakav pristup suočava s izazovima, poput izbjegavanja auto-pojačanja pristranosti modela, on pokazuje obećavajuće rezultate u povećanju skalabilnosti i preciznosti poravnanja.</w:t>
      </w:r>
    </w:p>
    <w:p w14:paraId="5A1B8A13" w14:textId="77777777" w:rsidR="00070E33" w:rsidRPr="00070E33" w:rsidRDefault="00070E33" w:rsidP="00070E33">
      <w:pPr>
        <w:spacing w:before="100" w:beforeAutospacing="1" w:after="100" w:afterAutospacing="1" w:line="240" w:lineRule="auto"/>
        <w:rPr>
          <w:rFonts w:ascii="Times New Roman" w:eastAsia="Times New Roman" w:hAnsi="Times New Roman" w:cs="Times New Roman"/>
          <w:sz w:val="24"/>
          <w:szCs w:val="24"/>
        </w:rPr>
      </w:pPr>
      <w:r w:rsidRPr="00070E33">
        <w:rPr>
          <w:rFonts w:ascii="Times New Roman" w:eastAsia="Times New Roman" w:hAnsi="Times New Roman" w:cs="Times New Roman"/>
          <w:sz w:val="24"/>
          <w:szCs w:val="24"/>
        </w:rPr>
        <w:t xml:space="preserve">U razmatranju poravnanja, </w:t>
      </w:r>
      <w:r w:rsidRPr="00070E33">
        <w:rPr>
          <w:rFonts w:ascii="Times New Roman" w:eastAsia="Times New Roman" w:hAnsi="Times New Roman" w:cs="Times New Roman"/>
          <w:b/>
          <w:bCs/>
          <w:sz w:val="24"/>
          <w:szCs w:val="24"/>
        </w:rPr>
        <w:t>RAFT (Robust Alignment Fine-Tuning)</w:t>
      </w:r>
      <w:r w:rsidRPr="00070E33">
        <w:rPr>
          <w:rFonts w:ascii="Times New Roman" w:eastAsia="Times New Roman" w:hAnsi="Times New Roman" w:cs="Times New Roman"/>
          <w:sz w:val="24"/>
          <w:szCs w:val="24"/>
        </w:rPr>
        <w:t xml:space="preserve"> se ističe svojom sposobnošću da se nosi s varijacijama u ljudskim preferencijama i specifičnim kontekstima primjene. RAFT koristi tehnike za identificiranje i minimiziranje pristranosti u podacima za obuku, čime osigurava da modeli ostanu robusni i prilagodljivi, čak i u izazovnim i promjenjivim uvjetima.</w:t>
      </w:r>
    </w:p>
    <w:p w14:paraId="6D8CEA9E" w14:textId="77777777" w:rsidR="00070E33" w:rsidRPr="00070E33" w:rsidRDefault="00070E33" w:rsidP="00070E33">
      <w:pPr>
        <w:spacing w:before="100" w:beforeAutospacing="1" w:after="100" w:afterAutospacing="1" w:line="240" w:lineRule="auto"/>
        <w:rPr>
          <w:rFonts w:ascii="Times New Roman" w:eastAsia="Times New Roman" w:hAnsi="Times New Roman" w:cs="Times New Roman"/>
          <w:sz w:val="24"/>
          <w:szCs w:val="24"/>
        </w:rPr>
      </w:pPr>
      <w:r w:rsidRPr="00070E33">
        <w:rPr>
          <w:rFonts w:ascii="Times New Roman" w:eastAsia="Times New Roman" w:hAnsi="Times New Roman" w:cs="Times New Roman"/>
          <w:sz w:val="24"/>
          <w:szCs w:val="24"/>
        </w:rPr>
        <w:t>Primjena ovih metoda nije lišena izazova. Na primjer, proces evaluacije odgovora modela često uključuje subjektivne ocjene koje se mogu razlikovati između ljudi, a pitanja o etici i transparentnosti dodatno kompliciraju razvoj. Ipak, razvoj ovih metoda predstavlja ključni korak prema stvaranju umjetne inteligencije koja ne samo da odgovara tehničkim standardima, već i ljudskim očekivanjima.</w:t>
      </w:r>
    </w:p>
    <w:p w14:paraId="5211A8EE" w14:textId="77777777" w:rsidR="00070E33" w:rsidRPr="00070E33" w:rsidRDefault="00070E33" w:rsidP="00070E33">
      <w:pPr>
        <w:spacing w:before="100" w:beforeAutospacing="1" w:after="100" w:afterAutospacing="1" w:line="240" w:lineRule="auto"/>
        <w:rPr>
          <w:rFonts w:ascii="Times New Roman" w:eastAsia="Times New Roman" w:hAnsi="Times New Roman" w:cs="Times New Roman"/>
          <w:sz w:val="24"/>
          <w:szCs w:val="24"/>
        </w:rPr>
      </w:pPr>
      <w:r w:rsidRPr="00070E33">
        <w:rPr>
          <w:rFonts w:ascii="Times New Roman" w:eastAsia="Times New Roman" w:hAnsi="Times New Roman" w:cs="Times New Roman"/>
          <w:sz w:val="24"/>
          <w:szCs w:val="24"/>
        </w:rPr>
        <w:t>Poravnanje velikih jezičnih modela nije samo tehnički zadatak, već interdisciplinarni izazov koji spaja znanost, etiku i društvenu odgovornost. Ono odražava ambiciju da se umjetna inteligencija integrira u ljudsku svakodnevicu na način koji je koristan, siguran i usklađen s vrijednostima koje želimo prenijeti budućim generacijama.</w:t>
      </w:r>
    </w:p>
    <w:p w14:paraId="7D3F7761" w14:textId="77777777" w:rsidR="00070E33" w:rsidRPr="00070E33" w:rsidRDefault="00070E33" w:rsidP="00070E33"/>
    <w:p w14:paraId="26162B40" w14:textId="341B38E0" w:rsidR="008B4C90" w:rsidRPr="008B4C90" w:rsidRDefault="008B4C90" w:rsidP="008B4C90">
      <w:pPr>
        <w:pStyle w:val="Heading3"/>
      </w:pPr>
      <w:r w:rsidRPr="008B4C90">
        <w:t>Efikasnost (Efficiency)</w:t>
      </w:r>
    </w:p>
    <w:p w14:paraId="3ABBA93E" w14:textId="77777777" w:rsidR="00070E33" w:rsidRPr="00070E33" w:rsidRDefault="00070E33" w:rsidP="00070E33">
      <w:pPr>
        <w:spacing w:before="100" w:beforeAutospacing="1" w:after="100" w:afterAutospacing="1" w:line="240" w:lineRule="auto"/>
        <w:rPr>
          <w:rFonts w:ascii="Times New Roman" w:eastAsia="Times New Roman" w:hAnsi="Times New Roman" w:cs="Times New Roman"/>
          <w:sz w:val="24"/>
          <w:szCs w:val="24"/>
        </w:rPr>
      </w:pPr>
      <w:r w:rsidRPr="00070E33">
        <w:rPr>
          <w:rFonts w:ascii="Times New Roman" w:eastAsia="Times New Roman" w:hAnsi="Times New Roman" w:cs="Times New Roman"/>
          <w:sz w:val="24"/>
          <w:szCs w:val="24"/>
        </w:rPr>
        <w:t>Efikasnost velikih jezičnih modela istaknuto je pitanje u eri njihove sveprisutnosti, gdje se njihova moć suočava s izazovima praktične primjene. Iako ovi modeli oduševljavaju svojim mogućnostima razumijevanja i generiranja jezika, njihova složenost nosi značajne troškove. Ogromne količine računalnih resursa, energije i vremena potrebnih za treniranje i izvođenje modela često prelaze granice dostupnih kapaciteta, što čini efikasnost jednim od ključnih prioriteta u daljnjem razvoju.</w:t>
      </w:r>
    </w:p>
    <w:p w14:paraId="4C58908E" w14:textId="77777777" w:rsidR="00070E33" w:rsidRPr="00070E33" w:rsidRDefault="00070E33" w:rsidP="00070E33">
      <w:pPr>
        <w:spacing w:before="100" w:beforeAutospacing="1" w:after="100" w:afterAutospacing="1" w:line="240" w:lineRule="auto"/>
        <w:rPr>
          <w:rFonts w:ascii="Times New Roman" w:eastAsia="Times New Roman" w:hAnsi="Times New Roman" w:cs="Times New Roman"/>
          <w:sz w:val="24"/>
          <w:szCs w:val="24"/>
        </w:rPr>
      </w:pPr>
      <w:r w:rsidRPr="00070E33">
        <w:rPr>
          <w:rFonts w:ascii="Times New Roman" w:eastAsia="Times New Roman" w:hAnsi="Times New Roman" w:cs="Times New Roman"/>
          <w:sz w:val="24"/>
          <w:szCs w:val="24"/>
        </w:rPr>
        <w:t>Optimizacija modela usmjerena je na stvaranje ravnoteže između performansi i resursa. Dok veliki jezični modeli poput GPT-3 i GPT-4 nude zadivljujuće rezultate u širokom spektru zadataka, njihova zahtjevnost u memoriji i procesorskoj snazi često ograničava njihovu primjenu na specifične niše ili institucije s visokim proračunima. Smanjenje složenosti modela, uz očuvanje njihove funkcionalnosti, postalo je izazov koji potiče inovacije na svim razinama – od arhitekture do algoritama.</w:t>
      </w:r>
    </w:p>
    <w:p w14:paraId="7CAE7A0A" w14:textId="77777777" w:rsidR="00070E33" w:rsidRPr="00070E33" w:rsidRDefault="00070E33" w:rsidP="00070E33">
      <w:pPr>
        <w:spacing w:before="100" w:beforeAutospacing="1" w:after="100" w:afterAutospacing="1" w:line="240" w:lineRule="auto"/>
        <w:rPr>
          <w:rFonts w:ascii="Times New Roman" w:eastAsia="Times New Roman" w:hAnsi="Times New Roman" w:cs="Times New Roman"/>
          <w:sz w:val="24"/>
          <w:szCs w:val="24"/>
        </w:rPr>
      </w:pPr>
      <w:r w:rsidRPr="00070E33">
        <w:rPr>
          <w:rFonts w:ascii="Times New Roman" w:eastAsia="Times New Roman" w:hAnsi="Times New Roman" w:cs="Times New Roman"/>
          <w:sz w:val="24"/>
          <w:szCs w:val="24"/>
        </w:rPr>
        <w:t>Jedan od ključnih pristupa u postizanju veće efikasnosti uključuje metode smanjenja broja parametara modela bez značajnog utjecaja na njegovu točnost. Tehnike poput PEFT-a (Parameter-Efficient Fine-Tuning), kvantizacije i prune-inga osmišljene su za racionalizaciju resursa, smanjujući memorijske i procesorske zahtjeve bez ugrožavanja kvalitete rezultata. Ove strategije omogućuju istraživačima i razvojnim timovima da iskoriste snagu velikih modela u okruženjima gdje su resursi ograničeni, čime se otvara prostor za širu primjenu u industrijama poput obrazovanja, zdravstva i javne uprave.</w:t>
      </w:r>
    </w:p>
    <w:p w14:paraId="4C8CC566" w14:textId="77777777" w:rsidR="00070E33" w:rsidRPr="00070E33" w:rsidRDefault="00070E33" w:rsidP="00070E33">
      <w:pPr>
        <w:spacing w:before="100" w:beforeAutospacing="1" w:after="100" w:afterAutospacing="1" w:line="240" w:lineRule="auto"/>
        <w:rPr>
          <w:rFonts w:ascii="Times New Roman" w:eastAsia="Times New Roman" w:hAnsi="Times New Roman" w:cs="Times New Roman"/>
          <w:sz w:val="24"/>
          <w:szCs w:val="24"/>
        </w:rPr>
      </w:pPr>
      <w:r w:rsidRPr="00070E33">
        <w:rPr>
          <w:rFonts w:ascii="Times New Roman" w:eastAsia="Times New Roman" w:hAnsi="Times New Roman" w:cs="Times New Roman"/>
          <w:sz w:val="24"/>
          <w:szCs w:val="24"/>
        </w:rPr>
        <w:t xml:space="preserve">No, efikasnost nije samo tehnički izazov. Ona je duboko povezana s etičkim pitanjima održivosti i ravnopravnog pristupa. Dok masivni troškovi energije koji prate treniranje i </w:t>
      </w:r>
      <w:r w:rsidRPr="00070E33">
        <w:rPr>
          <w:rFonts w:ascii="Times New Roman" w:eastAsia="Times New Roman" w:hAnsi="Times New Roman" w:cs="Times New Roman"/>
          <w:sz w:val="24"/>
          <w:szCs w:val="24"/>
        </w:rPr>
        <w:lastRenderedPageBreak/>
        <w:t>izvođenje ovih modela podižu pitanja o njihovom ugljičnom otisku, optimizacija efikasnosti može pridonijeti smanjenju negativnih utjecaja na okoliš. Nadalje, omogućavanje pristupa snažnim jezičnim alatima širem krugu korisnika, uključujući akademske i manje resursno opremljene institucije, doprinosi demokratičnijoj raspodjeli tehnoloških resursa.</w:t>
      </w:r>
    </w:p>
    <w:p w14:paraId="4F7DA5F5" w14:textId="77777777" w:rsidR="00070E33" w:rsidRPr="00070E33" w:rsidRDefault="00070E33" w:rsidP="00070E33">
      <w:pPr>
        <w:spacing w:before="100" w:beforeAutospacing="1" w:after="100" w:afterAutospacing="1" w:line="240" w:lineRule="auto"/>
        <w:rPr>
          <w:rFonts w:ascii="Times New Roman" w:eastAsia="Times New Roman" w:hAnsi="Times New Roman" w:cs="Times New Roman"/>
          <w:sz w:val="24"/>
          <w:szCs w:val="24"/>
        </w:rPr>
      </w:pPr>
      <w:r w:rsidRPr="00070E33">
        <w:rPr>
          <w:rFonts w:ascii="Times New Roman" w:eastAsia="Times New Roman" w:hAnsi="Times New Roman" w:cs="Times New Roman"/>
          <w:sz w:val="24"/>
          <w:szCs w:val="24"/>
        </w:rPr>
        <w:t>Optimizacija efikasnosti nije završna točka razvoja velikih jezičnih modela, već okvir za njihovu transformaciju iz tehničkih čuda u svakodnevne alate koji obogaćuju ljudsku komunikaciju i rješavaju stvarne probleme. Kao što ćemo vidjeti, tehnike poput PEFT-a, kvantizacije i prune-inga donose rješenja koja ne samo da redefiniraju granice performansi, već i oblikuju budućnost interakcije između ljudi i umjetne inteligencije.</w:t>
      </w:r>
    </w:p>
    <w:p w14:paraId="1C950889" w14:textId="77777777" w:rsidR="008B4C90" w:rsidRDefault="008B4C90" w:rsidP="00070E33">
      <w:pPr>
        <w:pStyle w:val="Heading4"/>
      </w:pPr>
      <w:r w:rsidRPr="008B4C90">
        <w:t>PEFT (Parameter Efficient Fine-Tuning): Tehnike poput LoRA, Adaptera, Prefix i Prompta.</w:t>
      </w:r>
    </w:p>
    <w:p w14:paraId="10DF1845" w14:textId="77777777" w:rsidR="00070E33" w:rsidRPr="00070E33" w:rsidRDefault="00070E33" w:rsidP="00070E33">
      <w:pPr>
        <w:spacing w:before="100" w:beforeAutospacing="1" w:after="100" w:afterAutospacing="1" w:line="240" w:lineRule="auto"/>
        <w:rPr>
          <w:rFonts w:ascii="Times New Roman" w:eastAsia="Times New Roman" w:hAnsi="Times New Roman" w:cs="Times New Roman"/>
          <w:sz w:val="24"/>
          <w:szCs w:val="24"/>
        </w:rPr>
      </w:pPr>
      <w:r w:rsidRPr="00070E33">
        <w:rPr>
          <w:rFonts w:ascii="Times New Roman" w:eastAsia="Times New Roman" w:hAnsi="Times New Roman" w:cs="Times New Roman"/>
          <w:sz w:val="24"/>
          <w:szCs w:val="24"/>
        </w:rPr>
        <w:t>Parameter-Efficient Fine-Tuning (PEFT) predstavlja inovativan pristup koji rješava ključni izazov velikih jezičnih modela: kako očuvati njihove moćne performanse dok istovremeno smanjujemo resurse potrebne za fino podešavanje. Tradicionalne metode zahtijevale su podešavanje svih parametara modela, što je bilo izuzetno skupo u smislu vremena, memorije i računalne snage. PEFT redefinira ovu paradigmu fokusirajući se na prilagodbu samo malog podskupa parametara, čime se značajno povećava efikasnost bez žrtvovanja točnosti.</w:t>
      </w:r>
    </w:p>
    <w:p w14:paraId="59B2B8CD" w14:textId="77777777" w:rsidR="00070E33" w:rsidRPr="00070E33" w:rsidRDefault="00070E33" w:rsidP="00070E33">
      <w:pPr>
        <w:spacing w:before="100" w:beforeAutospacing="1" w:after="100" w:afterAutospacing="1" w:line="240" w:lineRule="auto"/>
        <w:rPr>
          <w:rFonts w:ascii="Times New Roman" w:eastAsia="Times New Roman" w:hAnsi="Times New Roman" w:cs="Times New Roman"/>
          <w:sz w:val="24"/>
          <w:szCs w:val="24"/>
        </w:rPr>
      </w:pPr>
      <w:r w:rsidRPr="00070E33">
        <w:rPr>
          <w:rFonts w:ascii="Times New Roman" w:eastAsia="Times New Roman" w:hAnsi="Times New Roman" w:cs="Times New Roman"/>
          <w:sz w:val="24"/>
          <w:szCs w:val="24"/>
        </w:rPr>
        <w:t xml:space="preserve">Jedna od najistaknutijih tehnika unutar PEFT-a je </w:t>
      </w:r>
      <w:r w:rsidRPr="00070E33">
        <w:rPr>
          <w:rFonts w:ascii="Times New Roman" w:eastAsia="Times New Roman" w:hAnsi="Times New Roman" w:cs="Times New Roman"/>
          <w:b/>
          <w:bCs/>
          <w:sz w:val="24"/>
          <w:szCs w:val="24"/>
        </w:rPr>
        <w:t>LoRA (Low-Rank Adaptation)</w:t>
      </w:r>
      <w:r w:rsidRPr="00070E33">
        <w:rPr>
          <w:rFonts w:ascii="Times New Roman" w:eastAsia="Times New Roman" w:hAnsi="Times New Roman" w:cs="Times New Roman"/>
          <w:sz w:val="24"/>
          <w:szCs w:val="24"/>
        </w:rPr>
        <w:t>, koja uvodi dodatne matrice niske dimenzije u slojeve modela. Ove matrice omogućuju modelu da nauči zadatke specifične za domenu bez mijenjanja osnovnih parametara. Ova metoda ne samo da štedi memorijske resurse, već omogućuje istovremeno održavanje različitih verzija modela za različite zadatke, bez potrebe za ponovno treniranje ili skladištenje ogromnih količina podataka.</w:t>
      </w:r>
    </w:p>
    <w:p w14:paraId="386870FB" w14:textId="77777777" w:rsidR="00070E33" w:rsidRPr="00070E33" w:rsidRDefault="00070E33" w:rsidP="00070E33">
      <w:pPr>
        <w:spacing w:before="100" w:beforeAutospacing="1" w:after="100" w:afterAutospacing="1" w:line="240" w:lineRule="auto"/>
        <w:rPr>
          <w:rFonts w:ascii="Times New Roman" w:eastAsia="Times New Roman" w:hAnsi="Times New Roman" w:cs="Times New Roman"/>
          <w:sz w:val="24"/>
          <w:szCs w:val="24"/>
        </w:rPr>
      </w:pPr>
      <w:r w:rsidRPr="00070E33">
        <w:rPr>
          <w:rFonts w:ascii="Times New Roman" w:eastAsia="Times New Roman" w:hAnsi="Times New Roman" w:cs="Times New Roman"/>
          <w:b/>
          <w:bCs/>
          <w:sz w:val="24"/>
          <w:szCs w:val="24"/>
        </w:rPr>
        <w:t>Adapteri</w:t>
      </w:r>
      <w:r w:rsidRPr="00070E33">
        <w:rPr>
          <w:rFonts w:ascii="Times New Roman" w:eastAsia="Times New Roman" w:hAnsi="Times New Roman" w:cs="Times New Roman"/>
          <w:sz w:val="24"/>
          <w:szCs w:val="24"/>
        </w:rPr>
        <w:t xml:space="preserve"> su još jedna ključna tehnika u PEFT-u. Ovi mali dodaci integrirani su u slojeve modela, djelujući kao specifični moduli za učenje. Umjesto podešavanja cijelog modela, adapteri se treniraju kako bi se prilagodili određenom zadatku, dok osnovni model ostaje nepromijenjen. Ova modularnost čini adaptere praktičnima za aplikacije gdje modeli moraju brzo prelaziti s jednog zadatka na drugi.</w:t>
      </w:r>
    </w:p>
    <w:p w14:paraId="19C3253A" w14:textId="77777777" w:rsidR="00070E33" w:rsidRPr="00070E33" w:rsidRDefault="00070E33" w:rsidP="00070E33">
      <w:pPr>
        <w:spacing w:before="100" w:beforeAutospacing="1" w:after="100" w:afterAutospacing="1" w:line="240" w:lineRule="auto"/>
        <w:rPr>
          <w:rFonts w:ascii="Times New Roman" w:eastAsia="Times New Roman" w:hAnsi="Times New Roman" w:cs="Times New Roman"/>
          <w:sz w:val="24"/>
          <w:szCs w:val="24"/>
        </w:rPr>
      </w:pPr>
      <w:r w:rsidRPr="00070E33">
        <w:rPr>
          <w:rFonts w:ascii="Times New Roman" w:eastAsia="Times New Roman" w:hAnsi="Times New Roman" w:cs="Times New Roman"/>
          <w:b/>
          <w:bCs/>
          <w:sz w:val="24"/>
          <w:szCs w:val="24"/>
        </w:rPr>
        <w:t>Prefix tuning</w:t>
      </w:r>
      <w:r w:rsidRPr="00070E33">
        <w:rPr>
          <w:rFonts w:ascii="Times New Roman" w:eastAsia="Times New Roman" w:hAnsi="Times New Roman" w:cs="Times New Roman"/>
          <w:sz w:val="24"/>
          <w:szCs w:val="24"/>
        </w:rPr>
        <w:t xml:space="preserve"> uvodi unaprijed definirane tokene ili nizove u ulaz modela, usmjeravajući njegovu pozornost prema specifičnom zadatku ili domeni. Ovi tokovi, poznati kao "prefiksi", omogućuju modelu da prilagodi svoje ponašanje bez izmjene temeljnih težina. Prefiksi se pokazuju posebno korisnima u situacijama gdje je potrebno sačuvati cjelovitost modela, primjerice kod osjetljivih domena poput medicine ili prava.</w:t>
      </w:r>
    </w:p>
    <w:p w14:paraId="6E77E5F4" w14:textId="77777777" w:rsidR="00070E33" w:rsidRPr="00070E33" w:rsidRDefault="00070E33" w:rsidP="00070E33">
      <w:pPr>
        <w:spacing w:before="100" w:beforeAutospacing="1" w:after="100" w:afterAutospacing="1" w:line="240" w:lineRule="auto"/>
        <w:rPr>
          <w:rFonts w:ascii="Times New Roman" w:eastAsia="Times New Roman" w:hAnsi="Times New Roman" w:cs="Times New Roman"/>
          <w:sz w:val="24"/>
          <w:szCs w:val="24"/>
        </w:rPr>
      </w:pPr>
      <w:r w:rsidRPr="00070E33">
        <w:rPr>
          <w:rFonts w:ascii="Times New Roman" w:eastAsia="Times New Roman" w:hAnsi="Times New Roman" w:cs="Times New Roman"/>
          <w:sz w:val="24"/>
          <w:szCs w:val="24"/>
        </w:rPr>
        <w:t xml:space="preserve">Na kraju, </w:t>
      </w:r>
      <w:r w:rsidRPr="00070E33">
        <w:rPr>
          <w:rFonts w:ascii="Times New Roman" w:eastAsia="Times New Roman" w:hAnsi="Times New Roman" w:cs="Times New Roman"/>
          <w:b/>
          <w:bCs/>
          <w:sz w:val="24"/>
          <w:szCs w:val="24"/>
        </w:rPr>
        <w:t>prompt tuning</w:t>
      </w:r>
      <w:r w:rsidRPr="00070E33">
        <w:rPr>
          <w:rFonts w:ascii="Times New Roman" w:eastAsia="Times New Roman" w:hAnsi="Times New Roman" w:cs="Times New Roman"/>
          <w:sz w:val="24"/>
          <w:szCs w:val="24"/>
        </w:rPr>
        <w:t xml:space="preserve"> koristi prilagodljive upute koje modelu pružaju dodatne smjernice za generiranje odgovora ili izvršavanje zadataka. Za razliku od prefiksiranja, prompt tuning direktno utječe na ulazni tekst, čineći ga fleksibilnijim za razne scenarije. Ova tehnika pronalazi široku primjenu u raznim područjima, od chatbotova do generativne umjetnosti.</w:t>
      </w:r>
    </w:p>
    <w:p w14:paraId="08BDB136" w14:textId="77777777" w:rsidR="00070E33" w:rsidRPr="00070E33" w:rsidRDefault="00070E33" w:rsidP="00070E33">
      <w:pPr>
        <w:spacing w:before="100" w:beforeAutospacing="1" w:after="100" w:afterAutospacing="1" w:line="240" w:lineRule="auto"/>
        <w:rPr>
          <w:rFonts w:ascii="Times New Roman" w:eastAsia="Times New Roman" w:hAnsi="Times New Roman" w:cs="Times New Roman"/>
          <w:sz w:val="24"/>
          <w:szCs w:val="24"/>
        </w:rPr>
      </w:pPr>
      <w:r w:rsidRPr="00070E33">
        <w:rPr>
          <w:rFonts w:ascii="Times New Roman" w:eastAsia="Times New Roman" w:hAnsi="Times New Roman" w:cs="Times New Roman"/>
          <w:sz w:val="24"/>
          <w:szCs w:val="24"/>
        </w:rPr>
        <w:t>Kombinacijom ovih tehnika, PEFT omogućuje velike jezične modele da budu agilniji, pristupačniji i primjenjiviji u raznolikim okruženjima. Umjesto da postanu tehnička i financijska prepreka, ovi modeli sada mogu služiti široj zajednici, smanjujući barijere ulaska za industrije i pojedince koji žele koristiti moć umjetne inteligencije za rješavanje stvarnih problema. PEFT nije samo tehnološki napredak; to je korak prema demokratizaciji umjetne inteligencije.</w:t>
      </w:r>
    </w:p>
    <w:p w14:paraId="1B58DBB6" w14:textId="77777777" w:rsidR="00070E33" w:rsidRPr="00070E33" w:rsidRDefault="00070E33" w:rsidP="00070E33"/>
    <w:p w14:paraId="1C753A53" w14:textId="0DDCF328" w:rsidR="008B4C90" w:rsidRDefault="008B4C90" w:rsidP="00070E33">
      <w:pPr>
        <w:pStyle w:val="Heading4"/>
      </w:pPr>
      <w:r w:rsidRPr="008B4C90">
        <w:t>Kvantizacija (Quantization)</w:t>
      </w:r>
    </w:p>
    <w:p w14:paraId="756812BE" w14:textId="77777777" w:rsidR="0045321D" w:rsidRPr="0045321D" w:rsidRDefault="0045321D" w:rsidP="0045321D">
      <w:pPr>
        <w:spacing w:before="100" w:beforeAutospacing="1" w:after="100" w:afterAutospacing="1" w:line="240" w:lineRule="auto"/>
        <w:rPr>
          <w:rFonts w:ascii="Times New Roman" w:eastAsia="Times New Roman" w:hAnsi="Times New Roman" w:cs="Times New Roman"/>
          <w:sz w:val="24"/>
          <w:szCs w:val="24"/>
        </w:rPr>
      </w:pPr>
      <w:r w:rsidRPr="0045321D">
        <w:rPr>
          <w:rFonts w:ascii="Times New Roman" w:eastAsia="Times New Roman" w:hAnsi="Times New Roman" w:cs="Times New Roman"/>
          <w:sz w:val="24"/>
          <w:szCs w:val="24"/>
        </w:rPr>
        <w:t>Kvantizacija predstavlja temeljnu tehniku u razvoju učinkovitijih velikih jezičnih modela, osmišljenu kako bi se umanjili resursi potrebni za njihovo izvođenje bez ugrožavanja njihove preciznosti. U svojoj srži, kvantizacija reducira složenost matematičkih operacija unutar modela, pretvarajući 32-bitne ili 16-bitne vrijednosti u numeričke reprezentacije niže preciznosti, poput 8-bitnih cijelih brojeva. Ovaj naizgled jednostavan korak ima dalekosežne učinke na performanse, omogućujući veću brzinu izvođenja i manju potrošnju memorije.</w:t>
      </w:r>
    </w:p>
    <w:p w14:paraId="34A3FC2F" w14:textId="77777777" w:rsidR="0045321D" w:rsidRPr="0045321D" w:rsidRDefault="0045321D" w:rsidP="0045321D">
      <w:pPr>
        <w:spacing w:before="100" w:beforeAutospacing="1" w:after="100" w:afterAutospacing="1" w:line="240" w:lineRule="auto"/>
        <w:rPr>
          <w:rFonts w:ascii="Times New Roman" w:eastAsia="Times New Roman" w:hAnsi="Times New Roman" w:cs="Times New Roman"/>
          <w:sz w:val="24"/>
          <w:szCs w:val="24"/>
        </w:rPr>
      </w:pPr>
      <w:r w:rsidRPr="0045321D">
        <w:rPr>
          <w:rFonts w:ascii="Times New Roman" w:eastAsia="Times New Roman" w:hAnsi="Times New Roman" w:cs="Times New Roman"/>
          <w:sz w:val="24"/>
          <w:szCs w:val="24"/>
        </w:rPr>
        <w:t>Složenost velikih jezičnih modela, izražena u milijardama parametara, dolazi s visokom cijenom resursa. Kvantizacija, kao sofisticirani alat za optimizaciju, nastoji premostiti jaz između performansi i troškova. U ovom procesu ključna je delikatna ravnoteža: kako sačuvati semantičku bogatost modela dok se smanjuje preciznost njegovih izračuna. Rezultati istraživanja pokazuju da kvantizacija može održati visoku razinu točnosti modela, čak i kada se dramatično smanji preciznost njegovih unutarnjih operacija. To se postiže pažljivim dizajnom kvantizacijskih shema koje uzimaju u obzir specifične potrebe svakog sloja u modelu.</w:t>
      </w:r>
    </w:p>
    <w:p w14:paraId="120E65FA" w14:textId="77777777" w:rsidR="0045321D" w:rsidRPr="0045321D" w:rsidRDefault="0045321D" w:rsidP="0045321D">
      <w:pPr>
        <w:spacing w:before="100" w:beforeAutospacing="1" w:after="100" w:afterAutospacing="1" w:line="240" w:lineRule="auto"/>
        <w:rPr>
          <w:rFonts w:ascii="Times New Roman" w:eastAsia="Times New Roman" w:hAnsi="Times New Roman" w:cs="Times New Roman"/>
          <w:sz w:val="24"/>
          <w:szCs w:val="24"/>
        </w:rPr>
      </w:pPr>
      <w:r w:rsidRPr="0045321D">
        <w:rPr>
          <w:rFonts w:ascii="Times New Roman" w:eastAsia="Times New Roman" w:hAnsi="Times New Roman" w:cs="Times New Roman"/>
          <w:sz w:val="24"/>
          <w:szCs w:val="24"/>
        </w:rPr>
        <w:t>Primjerci modela poput GPT-3 ili BERT, nakon kvantizacije, postaju dostupniji široj publici. Umjesto da budu ograničeni na infrastrukturno snažne centre podataka, takvi optimizirani modeli mogu se pokrenuti na uređajima skromnijih kapaciteta, poput pametnih telefona ili rubnih uređaja. Ova transformacija donosi potencijal za decentralizaciju moći velikih jezičnih modela, čineći ih alatima koji obogaćuju svakodnevne interakcije i poslovne procese u širokom spektru domena.</w:t>
      </w:r>
    </w:p>
    <w:p w14:paraId="4D6AE590" w14:textId="77777777" w:rsidR="0045321D" w:rsidRPr="0045321D" w:rsidRDefault="0045321D" w:rsidP="0045321D">
      <w:pPr>
        <w:spacing w:before="100" w:beforeAutospacing="1" w:after="100" w:afterAutospacing="1" w:line="240" w:lineRule="auto"/>
        <w:rPr>
          <w:rFonts w:ascii="Times New Roman" w:eastAsia="Times New Roman" w:hAnsi="Times New Roman" w:cs="Times New Roman"/>
          <w:sz w:val="24"/>
          <w:szCs w:val="24"/>
        </w:rPr>
      </w:pPr>
      <w:r w:rsidRPr="0045321D">
        <w:rPr>
          <w:rFonts w:ascii="Times New Roman" w:eastAsia="Times New Roman" w:hAnsi="Times New Roman" w:cs="Times New Roman"/>
          <w:sz w:val="24"/>
          <w:szCs w:val="24"/>
        </w:rPr>
        <w:t>No, kvantizacija nije bez izazova. Smanjenje preciznosti povećava rizik od akumulacije grešaka unutar modela, osobito u složenim zadacima koji zahtijevaju preciznu manipulaciju podataka. Međutim, napredni algoritmi za optimizaciju i sofisticirani pristupi obuci modela osiguravaju da kvantizirani modeli zadrže visoku razinu robusnosti i funkcionalnosti. Primjerice, tehnike poput dinamičke kvantizacije omogućuju prilagodbu preciznosti ovisno o trenutnim zahtjevima zadatka, čime se dodatno umanjuje negativan utjecaj ovog procesa.</w:t>
      </w:r>
    </w:p>
    <w:p w14:paraId="09A38B2F" w14:textId="789668FA" w:rsidR="0045321D" w:rsidRPr="0045321D" w:rsidRDefault="0045321D" w:rsidP="0045321D">
      <w:pPr>
        <w:spacing w:before="100" w:beforeAutospacing="1" w:after="100" w:afterAutospacing="1" w:line="240" w:lineRule="auto"/>
        <w:rPr>
          <w:rFonts w:ascii="Times New Roman" w:eastAsia="Times New Roman" w:hAnsi="Times New Roman" w:cs="Times New Roman"/>
          <w:sz w:val="24"/>
          <w:szCs w:val="24"/>
        </w:rPr>
      </w:pPr>
      <w:r w:rsidRPr="0045321D">
        <w:rPr>
          <w:rFonts w:ascii="Times New Roman" w:eastAsia="Times New Roman" w:hAnsi="Times New Roman" w:cs="Times New Roman"/>
          <w:sz w:val="24"/>
          <w:szCs w:val="24"/>
        </w:rPr>
        <w:t>U konačnici, kvantizacija nije samo tehnička inovacija već i strateško rješenje za budućnost umjetne inteligencije. Ona redefinira granice mogućeg, omogućujući velikim jezičnim modelima da postanu ne samo moćni alati u akademskim istraživanjima i industrijskim primjenama, već i sastavni dio svakodnevnog života. Dok istraživanja u ovom području nastavljaju napredovati, kvantizacija ostaje ključni korak prema stvaranju održivih, učinkovitih i univerzalno dostupnih AI sustava.</w:t>
      </w:r>
    </w:p>
    <w:p w14:paraId="584B51BA" w14:textId="77777777" w:rsidR="008B4C90" w:rsidRDefault="008B4C90" w:rsidP="00070E33">
      <w:pPr>
        <w:pStyle w:val="Heading4"/>
      </w:pPr>
      <w:r w:rsidRPr="008B4C90">
        <w:t>Pruning: Strukturno i nestrukturno smanjivanje parametara radi optimizacije.</w:t>
      </w:r>
    </w:p>
    <w:p w14:paraId="504499BA" w14:textId="77777777" w:rsidR="0045321D" w:rsidRPr="0045321D" w:rsidRDefault="0045321D" w:rsidP="0045321D">
      <w:pPr>
        <w:spacing w:before="100" w:beforeAutospacing="1" w:after="100" w:afterAutospacing="1" w:line="240" w:lineRule="auto"/>
        <w:rPr>
          <w:rFonts w:ascii="Times New Roman" w:eastAsia="Times New Roman" w:hAnsi="Times New Roman" w:cs="Times New Roman"/>
          <w:sz w:val="24"/>
          <w:szCs w:val="24"/>
        </w:rPr>
      </w:pPr>
      <w:r w:rsidRPr="0045321D">
        <w:rPr>
          <w:rFonts w:ascii="Times New Roman" w:eastAsia="Times New Roman" w:hAnsi="Times New Roman" w:cs="Times New Roman"/>
          <w:sz w:val="24"/>
          <w:szCs w:val="24"/>
        </w:rPr>
        <w:t>Pruning, kao tehnika reduciranja parametara velikih jezičnih modela, donosi promišljenu ravnotežu između složenosti modela i učinkovitosti njegove primjene. U temelju ove metode leži ideja selektivnog uklanjanja parametara koji nisu ključni za performanse, čime se smanjuje memorijski otisak i ubrzava izvođenje modela. Iako jednostavan u teoriji, ovaj pristup zahtijeva pažljivo planiranje i sofisticirane algoritme kako bi se osigurala očuvanost temeljnih sposobnosti modela.</w:t>
      </w:r>
    </w:p>
    <w:p w14:paraId="72CA4ABC" w14:textId="77777777" w:rsidR="0045321D" w:rsidRPr="0045321D" w:rsidRDefault="0045321D" w:rsidP="0045321D">
      <w:pPr>
        <w:spacing w:before="100" w:beforeAutospacing="1" w:after="100" w:afterAutospacing="1" w:line="240" w:lineRule="auto"/>
        <w:rPr>
          <w:rFonts w:ascii="Times New Roman" w:eastAsia="Times New Roman" w:hAnsi="Times New Roman" w:cs="Times New Roman"/>
          <w:sz w:val="24"/>
          <w:szCs w:val="24"/>
        </w:rPr>
      </w:pPr>
      <w:r w:rsidRPr="0045321D">
        <w:rPr>
          <w:rFonts w:ascii="Times New Roman" w:eastAsia="Times New Roman" w:hAnsi="Times New Roman" w:cs="Times New Roman"/>
          <w:sz w:val="24"/>
          <w:szCs w:val="24"/>
        </w:rPr>
        <w:lastRenderedPageBreak/>
        <w:t>Strukturno smanjivanje, koje se često koristi u pruning procesima, fokusira se na cijele komponente modela, poput neuronskih veza ili slojeva, koje pridonose ukupnoj složenosti, ali imaju mali doprinos konačnoj funkciji modela. Na taj se način smanjuje ne samo broj parametara već i ukupna arhitektonska složenost, što rezultira modelom koji je kompaktniji i lakši za implementaciju u raznolikim okruženjima. Takva optimizacija često se primjenjuje u fazi obuke, gdje se evaluira učinak svakog elementa i pažljivo uklanja ono što se pokazuje suvišnim.</w:t>
      </w:r>
    </w:p>
    <w:p w14:paraId="55A20A27" w14:textId="77777777" w:rsidR="0045321D" w:rsidRPr="0045321D" w:rsidRDefault="0045321D" w:rsidP="0045321D">
      <w:pPr>
        <w:spacing w:before="100" w:beforeAutospacing="1" w:after="100" w:afterAutospacing="1" w:line="240" w:lineRule="auto"/>
        <w:rPr>
          <w:rFonts w:ascii="Times New Roman" w:eastAsia="Times New Roman" w:hAnsi="Times New Roman" w:cs="Times New Roman"/>
          <w:sz w:val="24"/>
          <w:szCs w:val="24"/>
        </w:rPr>
      </w:pPr>
      <w:r w:rsidRPr="0045321D">
        <w:rPr>
          <w:rFonts w:ascii="Times New Roman" w:eastAsia="Times New Roman" w:hAnsi="Times New Roman" w:cs="Times New Roman"/>
          <w:sz w:val="24"/>
          <w:szCs w:val="24"/>
        </w:rPr>
        <w:t>S druge strane, nestrukturno smanjivanje pristupa problemu s mikroskopske razine. Ova metoda uklanja pojedinačne parametre unutar slojeva, bez narušavanja ukupne arhitekture modela. Ovaj precizni pristup omogućuje očuvanje fleksibilnosti i prilagodljivosti modela, čak i kada se značajno smanjuje njegova dimenzionalnost. Istraživanja pokazuju da nestrukturno smanjivanje, posebno kada se koristi u kombinaciji s tehnikama poput kvantizacije, može zadržati impresivnu razinu točnosti unatoč drastičnoj redukciji broja parametara.</w:t>
      </w:r>
    </w:p>
    <w:p w14:paraId="446C5DBF" w14:textId="77777777" w:rsidR="0045321D" w:rsidRPr="0045321D" w:rsidRDefault="0045321D" w:rsidP="0045321D">
      <w:pPr>
        <w:spacing w:before="100" w:beforeAutospacing="1" w:after="100" w:afterAutospacing="1" w:line="240" w:lineRule="auto"/>
        <w:rPr>
          <w:rFonts w:ascii="Times New Roman" w:eastAsia="Times New Roman" w:hAnsi="Times New Roman" w:cs="Times New Roman"/>
          <w:sz w:val="24"/>
          <w:szCs w:val="24"/>
        </w:rPr>
      </w:pPr>
      <w:r w:rsidRPr="0045321D">
        <w:rPr>
          <w:rFonts w:ascii="Times New Roman" w:eastAsia="Times New Roman" w:hAnsi="Times New Roman" w:cs="Times New Roman"/>
          <w:sz w:val="24"/>
          <w:szCs w:val="24"/>
        </w:rPr>
        <w:t>No, pruning nije proces bez rizika. Uklanjanje parametara može dovesti do degradacije performansi ako se ne provede pažljivo. Gubitak informacija u ključnim dijelovima modela može rezultirati nepredvidivim ponašanjem, osobito kod složenih zadataka koji zahtijevaju preciznu obradu podataka. Kako bi se izbjegle takve zamke, moderni pristupi pruning procesu često koriste iterativne metode, gdje se model više puta evaluira i fino prilagođava kako bi se postigao optimalan balans između jednostavnosti i učinkovitosti.</w:t>
      </w:r>
    </w:p>
    <w:p w14:paraId="0C555197" w14:textId="77777777" w:rsidR="0045321D" w:rsidRPr="0045321D" w:rsidRDefault="0045321D" w:rsidP="0045321D">
      <w:pPr>
        <w:spacing w:before="100" w:beforeAutospacing="1" w:after="100" w:afterAutospacing="1" w:line="240" w:lineRule="auto"/>
        <w:rPr>
          <w:rFonts w:ascii="Times New Roman" w:eastAsia="Times New Roman" w:hAnsi="Times New Roman" w:cs="Times New Roman"/>
          <w:sz w:val="24"/>
          <w:szCs w:val="24"/>
        </w:rPr>
      </w:pPr>
      <w:r w:rsidRPr="0045321D">
        <w:rPr>
          <w:rFonts w:ascii="Times New Roman" w:eastAsia="Times New Roman" w:hAnsi="Times New Roman" w:cs="Times New Roman"/>
          <w:sz w:val="24"/>
          <w:szCs w:val="24"/>
        </w:rPr>
        <w:t>Pruning se ističe kao alat koji oblikuje budućnost velikih jezičnih modela. Dok ovi modeli nastavljaju rasti u dimenzijama i sposobnostima, njihove praktične primjene često su ograničene infrastrukturnim zahtjevima. Kroz pažljivo smanjivanje parametara, pruning otvara vrata širem spektru korisnika i aplikacija, omogućujući integraciju ovih moćnih alata u svakodnevni život, od edukacijskih sustava do javne uprave. Ovo nije samo korak prema većoj efikasnosti; to je temelj za stvaranje održivijih i dostupnijih umjetnih inteligencija koje imaju potencijal oblikovati komunikaciju i tehnologiju budućnosti.</w:t>
      </w:r>
    </w:p>
    <w:p w14:paraId="082FFF09" w14:textId="77777777" w:rsidR="0045321D" w:rsidRPr="0045321D" w:rsidRDefault="0045321D" w:rsidP="0045321D"/>
    <w:p w14:paraId="5C8B22A9" w14:textId="042DB1A4" w:rsidR="008B4C90" w:rsidRDefault="008B4C90" w:rsidP="008B4C90">
      <w:pPr>
        <w:pStyle w:val="Heading3"/>
      </w:pPr>
      <w:r w:rsidRPr="008B4C90">
        <w:t>Evaluacija (Evaluation)</w:t>
      </w:r>
    </w:p>
    <w:p w14:paraId="1FD0A582" w14:textId="77777777" w:rsidR="0045321D" w:rsidRPr="0045321D" w:rsidRDefault="0045321D" w:rsidP="0045321D">
      <w:pPr>
        <w:spacing w:before="100" w:beforeAutospacing="1" w:after="100" w:afterAutospacing="1" w:line="240" w:lineRule="auto"/>
        <w:rPr>
          <w:rFonts w:ascii="Times New Roman" w:eastAsia="Times New Roman" w:hAnsi="Times New Roman" w:cs="Times New Roman"/>
          <w:sz w:val="24"/>
          <w:szCs w:val="24"/>
        </w:rPr>
      </w:pPr>
      <w:r w:rsidRPr="0045321D">
        <w:rPr>
          <w:rFonts w:ascii="Times New Roman" w:eastAsia="Times New Roman" w:hAnsi="Times New Roman" w:cs="Times New Roman"/>
          <w:sz w:val="24"/>
          <w:szCs w:val="24"/>
        </w:rPr>
        <w:t>Evaluacija velikih jezičnih modela predstavlja temeljni korak u razumijevanju njihove stvarne funkcionalnosti i prilagodbe širokom spektru aplikacija. U svijetu gdje modeli sve više nalikuju ljudskim sposobnostima jezika, postavlja se pitanje kako izmjeriti njihove sposobnosti generiranja i razumijevanja jezika, ne samo u tehničkom, već i u semantičkom smislu. Proces evaluacije nije samo tehnički alat za potvrdu performansi; on je most koji povezuje tehničke kapacitete modela s njihovom uporabnom vrijednošću u stvarnom svijetu.</w:t>
      </w:r>
    </w:p>
    <w:p w14:paraId="226A2C98" w14:textId="77777777" w:rsidR="0045321D" w:rsidRPr="0045321D" w:rsidRDefault="0045321D" w:rsidP="0045321D">
      <w:pPr>
        <w:spacing w:before="100" w:beforeAutospacing="1" w:after="100" w:afterAutospacing="1" w:line="240" w:lineRule="auto"/>
        <w:rPr>
          <w:rFonts w:ascii="Times New Roman" w:eastAsia="Times New Roman" w:hAnsi="Times New Roman" w:cs="Times New Roman"/>
          <w:sz w:val="24"/>
          <w:szCs w:val="24"/>
        </w:rPr>
      </w:pPr>
      <w:r w:rsidRPr="0045321D">
        <w:rPr>
          <w:rFonts w:ascii="Times New Roman" w:eastAsia="Times New Roman" w:hAnsi="Times New Roman" w:cs="Times New Roman"/>
          <w:sz w:val="24"/>
          <w:szCs w:val="24"/>
        </w:rPr>
        <w:t>Evaluacija velikih jezičnih modela gradi se oko dva ključna stupa: generiranja i razumijevanja jezika. Generiranje prirodnog jezika, poznato kao NLG, fokusira se na sposobnost modela da stvara koherentan i smislen tekst. Ova sposobnost uključuje širok spektar zadataka poput sažimanja dugačkih dokumenata u kratke i precizne oblike, prevođenja s jednog jezika na drugi te dovršavanja nedovršenih rečenica s visokim stupnjem prirodnosti. Generirani tekst mora biti precizan, koherentan i u skladu s kontekstom zadatka, što evaluaciju NLG zadataka čini izazovnom i kritičnom za razvoj pouzdanih modela.</w:t>
      </w:r>
    </w:p>
    <w:p w14:paraId="5E3D77D1" w14:textId="77777777" w:rsidR="0045321D" w:rsidRPr="0045321D" w:rsidRDefault="0045321D" w:rsidP="0045321D">
      <w:pPr>
        <w:spacing w:before="100" w:beforeAutospacing="1" w:after="100" w:afterAutospacing="1" w:line="240" w:lineRule="auto"/>
        <w:rPr>
          <w:rFonts w:ascii="Times New Roman" w:eastAsia="Times New Roman" w:hAnsi="Times New Roman" w:cs="Times New Roman"/>
          <w:sz w:val="24"/>
          <w:szCs w:val="24"/>
        </w:rPr>
      </w:pPr>
      <w:r w:rsidRPr="0045321D">
        <w:rPr>
          <w:rFonts w:ascii="Times New Roman" w:eastAsia="Times New Roman" w:hAnsi="Times New Roman" w:cs="Times New Roman"/>
          <w:sz w:val="24"/>
          <w:szCs w:val="24"/>
        </w:rPr>
        <w:lastRenderedPageBreak/>
        <w:t>S druge strane, razumijevanje prirodnog jezika, ili NLU, bavi se modelovom sposobnošću interpretacije i analize teksta. Od klasifikacije tekstualnih podataka do analize sentimenta i logičkog zaključivanja, NLU zadaci zahtijevaju duboko ukorijenjeno razumijevanje konteksta, značenja i logičkih odnosa unutar jezika. Evaluacija NLU-a ne ispituje samo tehničku preciznost modela, već i njegovu sposobnost da premosti semantičke i pragmatičke aspekte jezika, često skrivene u slojevima značenja.</w:t>
      </w:r>
    </w:p>
    <w:p w14:paraId="772A7A65" w14:textId="77777777" w:rsidR="0045321D" w:rsidRPr="0045321D" w:rsidRDefault="0045321D" w:rsidP="0045321D">
      <w:pPr>
        <w:spacing w:before="100" w:beforeAutospacing="1" w:after="100" w:afterAutospacing="1" w:line="240" w:lineRule="auto"/>
        <w:rPr>
          <w:rFonts w:ascii="Times New Roman" w:eastAsia="Times New Roman" w:hAnsi="Times New Roman" w:cs="Times New Roman"/>
          <w:sz w:val="24"/>
          <w:szCs w:val="24"/>
        </w:rPr>
      </w:pPr>
      <w:r w:rsidRPr="0045321D">
        <w:rPr>
          <w:rFonts w:ascii="Times New Roman" w:eastAsia="Times New Roman" w:hAnsi="Times New Roman" w:cs="Times New Roman"/>
          <w:sz w:val="24"/>
          <w:szCs w:val="24"/>
        </w:rPr>
        <w:t>Prirodna povezanost između NLG-a i NLU-a čini evaluaciju cjelokupnim procesom. Modeli ne samo da trebaju generirati smislen tekst, već i razumjeti tekstualne ulaze s visokom preciznošću. Uspješno evaluiranje ovih aspekata zahtijeva upotrebu sofisticiranih metoda i metrika, poput BLEU, ROUGE i BERTScore za NLG, te F1, točnosti i specifičnih skupova podataka za NLU. Ključni zadatak evaluacije je pronaći ravnotežu između kvantitativnih mjera performansi i kvalitativnih aspekata jezične semantike i pragmatike.</w:t>
      </w:r>
    </w:p>
    <w:p w14:paraId="497DB310" w14:textId="77777777" w:rsidR="0045321D" w:rsidRPr="0045321D" w:rsidRDefault="0045321D" w:rsidP="0045321D"/>
    <w:p w14:paraId="66078BC8" w14:textId="77777777" w:rsidR="008B4C90" w:rsidRDefault="008B4C90" w:rsidP="0045321D">
      <w:pPr>
        <w:pStyle w:val="Heading4"/>
      </w:pPr>
      <w:r w:rsidRPr="008B4C90">
        <w:t>NLG (Natural Language Generation): Generiranje teksta (npr. sažeci, prijevodi, dovršavanje rečenica).</w:t>
      </w:r>
    </w:p>
    <w:p w14:paraId="6FD88AEA" w14:textId="77777777" w:rsidR="0045321D" w:rsidRPr="0045321D" w:rsidRDefault="0045321D" w:rsidP="0045321D">
      <w:pPr>
        <w:spacing w:before="100" w:beforeAutospacing="1" w:after="100" w:afterAutospacing="1" w:line="240" w:lineRule="auto"/>
        <w:rPr>
          <w:rFonts w:ascii="Times New Roman" w:eastAsia="Times New Roman" w:hAnsi="Times New Roman" w:cs="Times New Roman"/>
          <w:sz w:val="24"/>
          <w:szCs w:val="24"/>
        </w:rPr>
      </w:pPr>
      <w:r w:rsidRPr="0045321D">
        <w:rPr>
          <w:rFonts w:ascii="Times New Roman" w:eastAsia="Times New Roman" w:hAnsi="Times New Roman" w:cs="Times New Roman"/>
          <w:sz w:val="24"/>
          <w:szCs w:val="24"/>
        </w:rPr>
        <w:t>Generiranje prirodnog jezika (NLG) jedna je od najzanimljivijih i najsloženijih komponenti velikih jezičnih modela. Njegova svrha leži u stvaranju koherentnog, smislenog i jezično preciznog teksta koji može zadovoljiti širok raspon ljudskih potreba. Bilo da se radi o pisanju sažetaka, prevođenju ili dovršavanju rečenica, NLG zadaje modelima zadatke koji su istovremeno tehnički izazovni i semantički složeni.</w:t>
      </w:r>
    </w:p>
    <w:p w14:paraId="6156384E" w14:textId="77777777" w:rsidR="0045321D" w:rsidRPr="0045321D" w:rsidRDefault="0045321D" w:rsidP="0045321D">
      <w:pPr>
        <w:spacing w:before="100" w:beforeAutospacing="1" w:after="100" w:afterAutospacing="1" w:line="240" w:lineRule="auto"/>
        <w:rPr>
          <w:rFonts w:ascii="Times New Roman" w:eastAsia="Times New Roman" w:hAnsi="Times New Roman" w:cs="Times New Roman"/>
          <w:sz w:val="24"/>
          <w:szCs w:val="24"/>
        </w:rPr>
      </w:pPr>
      <w:r w:rsidRPr="0045321D">
        <w:rPr>
          <w:rFonts w:ascii="Times New Roman" w:eastAsia="Times New Roman" w:hAnsi="Times New Roman" w:cs="Times New Roman"/>
          <w:sz w:val="24"/>
          <w:szCs w:val="24"/>
        </w:rPr>
        <w:t>U temelju generiranja jezika nalazi se ideja da model ne samo prepoznaje jezične obrasce već i da ih replicira na način koji nalikuje ljudskoj komunikaciji. Ovo nije jednostavan zadatak, jer uključuje razumijevanje konteksta, stila i namjere svakog unosa. Na primjer, pri sažimanju teksta, model mora odabrati najvažnije informacije bez žrtvovanja jasnoće ili točnosti. Prevođenje, s druge strane, zahtijeva duboko poznavanje ne samo dvaju jezika već i kulturnog i semantičkog značenja koje svaki jezik nosi. Dovršavanje rečenica testira modelovu sposobnost da predvidi što slijedi na temelju većeg lingvističkog okvira.</w:t>
      </w:r>
    </w:p>
    <w:p w14:paraId="43BAE792" w14:textId="77777777" w:rsidR="0045321D" w:rsidRDefault="0045321D" w:rsidP="0045321D">
      <w:pPr>
        <w:spacing w:before="100" w:beforeAutospacing="1" w:after="100" w:afterAutospacing="1" w:line="240" w:lineRule="auto"/>
        <w:rPr>
          <w:rFonts w:ascii="Times New Roman" w:eastAsia="Times New Roman" w:hAnsi="Times New Roman" w:cs="Times New Roman"/>
          <w:sz w:val="24"/>
          <w:szCs w:val="24"/>
        </w:rPr>
      </w:pPr>
      <w:r w:rsidRPr="0045321D">
        <w:rPr>
          <w:rFonts w:ascii="Times New Roman" w:eastAsia="Times New Roman" w:hAnsi="Times New Roman" w:cs="Times New Roman"/>
          <w:sz w:val="24"/>
          <w:szCs w:val="24"/>
        </w:rPr>
        <w:t>Proces evaluacije NLG zadataka koristi se raznim metrikama kako bi se kvantificirala kvaliteta generiranog teksta. Mjere poput BLEU i ROUGE procjenjuju sličnost između generiranog i referentnog teksta, no one često ne uspijevaju obuhvatiti složenije aspekte jezične koherentnosti ili stilističke sukladnosti. Noviji alati poput BERTScore-a uključuju semantičko razumijevanje kako bi bolje odražavali kvalitetu modela, ali čak i ove napredne metode imaju ograničenja. Evaluacija generiranja jezika stoga nije samo tehnički izazov već i pitanje dizajniranja kriterija koji mogu obuhvatiti nijanse ljudskog jezika.</w:t>
      </w:r>
    </w:p>
    <w:p w14:paraId="06E79BA5" w14:textId="77777777" w:rsidR="005E607A" w:rsidRPr="005E607A" w:rsidRDefault="005E607A" w:rsidP="005E607A">
      <w:pPr>
        <w:spacing w:before="100" w:beforeAutospacing="1" w:after="100" w:afterAutospacing="1" w:line="240" w:lineRule="auto"/>
        <w:rPr>
          <w:rFonts w:ascii="Times New Roman" w:eastAsia="Times New Roman" w:hAnsi="Times New Roman" w:cs="Times New Roman"/>
          <w:sz w:val="24"/>
          <w:szCs w:val="24"/>
        </w:rPr>
      </w:pPr>
      <w:r w:rsidRPr="005E607A">
        <w:rPr>
          <w:rFonts w:ascii="Times New Roman" w:eastAsia="Times New Roman" w:hAnsi="Times New Roman" w:cs="Times New Roman"/>
          <w:sz w:val="24"/>
          <w:szCs w:val="24"/>
        </w:rPr>
        <w:t>Procjena kvalitete generiranja prirodnog jezika (NLG) kontinuirano se razvija, a recentna istraživanja od 2023. godine nadalje uvode inovativne metode i testove za preciznije vrednovanje modela.</w:t>
      </w:r>
    </w:p>
    <w:p w14:paraId="7E4AB453" w14:textId="77777777" w:rsidR="005E607A" w:rsidRPr="005E607A" w:rsidRDefault="005E607A" w:rsidP="005E607A">
      <w:pPr>
        <w:spacing w:before="100" w:beforeAutospacing="1" w:after="100" w:afterAutospacing="1" w:line="240" w:lineRule="auto"/>
        <w:rPr>
          <w:rFonts w:ascii="Times New Roman" w:eastAsia="Times New Roman" w:hAnsi="Times New Roman" w:cs="Times New Roman"/>
          <w:sz w:val="24"/>
          <w:szCs w:val="24"/>
        </w:rPr>
      </w:pPr>
      <w:r w:rsidRPr="005E607A">
        <w:rPr>
          <w:rFonts w:ascii="Times New Roman" w:eastAsia="Times New Roman" w:hAnsi="Times New Roman" w:cs="Times New Roman"/>
          <w:sz w:val="24"/>
          <w:szCs w:val="24"/>
        </w:rPr>
        <w:t xml:space="preserve">Jedan od značajnih doprinosa je </w:t>
      </w:r>
      <w:r w:rsidRPr="005E607A">
        <w:rPr>
          <w:rFonts w:ascii="Times New Roman" w:eastAsia="Times New Roman" w:hAnsi="Times New Roman" w:cs="Times New Roman"/>
          <w:b/>
          <w:bCs/>
          <w:sz w:val="24"/>
          <w:szCs w:val="24"/>
        </w:rPr>
        <w:t>G-Eval</w:t>
      </w:r>
      <w:r w:rsidRPr="005E607A">
        <w:rPr>
          <w:rFonts w:ascii="Times New Roman" w:eastAsia="Times New Roman" w:hAnsi="Times New Roman" w:cs="Times New Roman"/>
          <w:sz w:val="24"/>
          <w:szCs w:val="24"/>
        </w:rPr>
        <w:t xml:space="preserve">, okvir koji koristi velike jezične modele poput GPT-4 za evaluaciju NLG sustava. Primjenom tehnike "chain-of-thought" i pristupa popunjavanja obrazaca, G-Eval postiže visoku korelaciju s ljudskim ocjenama, nadmašujući prethodne metode u zadacima poput sažimanja teksta i generiranja dijaloga. </w:t>
      </w:r>
    </w:p>
    <w:p w14:paraId="12F4C004" w14:textId="77777777" w:rsidR="005E607A" w:rsidRPr="005E607A" w:rsidRDefault="005E607A" w:rsidP="005E607A">
      <w:pPr>
        <w:spacing w:before="100" w:beforeAutospacing="1" w:after="100" w:afterAutospacing="1" w:line="240" w:lineRule="auto"/>
        <w:rPr>
          <w:rFonts w:ascii="Times New Roman" w:eastAsia="Times New Roman" w:hAnsi="Times New Roman" w:cs="Times New Roman"/>
          <w:sz w:val="24"/>
          <w:szCs w:val="24"/>
        </w:rPr>
      </w:pPr>
      <w:hyperlink r:id="rId18" w:tgtFrame="_blank" w:history="1">
        <w:r w:rsidRPr="005E607A">
          <w:rPr>
            <w:rStyle w:val="Hyperlink"/>
            <w:rFonts w:ascii="Times New Roman" w:eastAsia="Times New Roman" w:hAnsi="Times New Roman" w:cs="Times New Roman"/>
            <w:sz w:val="24"/>
            <w:szCs w:val="24"/>
          </w:rPr>
          <w:t>ArXiv</w:t>
        </w:r>
      </w:hyperlink>
    </w:p>
    <w:p w14:paraId="52770BE1" w14:textId="77777777" w:rsidR="005E607A" w:rsidRPr="005E607A" w:rsidRDefault="005E607A" w:rsidP="005E607A">
      <w:pPr>
        <w:spacing w:before="100" w:beforeAutospacing="1" w:after="100" w:afterAutospacing="1" w:line="240" w:lineRule="auto"/>
        <w:rPr>
          <w:rFonts w:ascii="Times New Roman" w:eastAsia="Times New Roman" w:hAnsi="Times New Roman" w:cs="Times New Roman"/>
          <w:sz w:val="24"/>
          <w:szCs w:val="24"/>
        </w:rPr>
      </w:pPr>
      <w:r w:rsidRPr="005E607A">
        <w:rPr>
          <w:rFonts w:ascii="Times New Roman" w:eastAsia="Times New Roman" w:hAnsi="Times New Roman" w:cs="Times New Roman"/>
          <w:sz w:val="24"/>
          <w:szCs w:val="24"/>
        </w:rPr>
        <w:t xml:space="preserve">Drugi pristup predstavlja </w:t>
      </w:r>
      <w:r w:rsidRPr="005E607A">
        <w:rPr>
          <w:rFonts w:ascii="Times New Roman" w:eastAsia="Times New Roman" w:hAnsi="Times New Roman" w:cs="Times New Roman"/>
          <w:b/>
          <w:bCs/>
          <w:sz w:val="24"/>
          <w:szCs w:val="24"/>
        </w:rPr>
        <w:t>LUNA</w:t>
      </w:r>
      <w:r w:rsidRPr="005E607A">
        <w:rPr>
          <w:rFonts w:ascii="Times New Roman" w:eastAsia="Times New Roman" w:hAnsi="Times New Roman" w:cs="Times New Roman"/>
          <w:sz w:val="24"/>
          <w:szCs w:val="24"/>
        </w:rPr>
        <w:t xml:space="preserve"> (Language Understanding and Naturalness Assessment), okvir koji integrira 20 različitih NLG evaluacijskih metrika. LUNA omogućuje sveobuhvatnu analizu generiranog teksta, kategorizirajući metrike prema njihovoj ovisnosti o referencama i tipu jezične reprezentacije, od jednostavnih n-gram preklapanja do sofisticiranih modela temeljenih na dubokom učenju. </w:t>
      </w:r>
    </w:p>
    <w:p w14:paraId="3C0F99F2" w14:textId="77777777" w:rsidR="005E607A" w:rsidRPr="005E607A" w:rsidRDefault="005E607A" w:rsidP="005E607A">
      <w:pPr>
        <w:spacing w:before="100" w:beforeAutospacing="1" w:after="100" w:afterAutospacing="1" w:line="240" w:lineRule="auto"/>
        <w:rPr>
          <w:rFonts w:ascii="Times New Roman" w:eastAsia="Times New Roman" w:hAnsi="Times New Roman" w:cs="Times New Roman"/>
          <w:sz w:val="24"/>
          <w:szCs w:val="24"/>
        </w:rPr>
      </w:pPr>
      <w:hyperlink r:id="rId19" w:tgtFrame="_blank" w:history="1">
        <w:r w:rsidRPr="005E607A">
          <w:rPr>
            <w:rStyle w:val="Hyperlink"/>
            <w:rFonts w:ascii="Times New Roman" w:eastAsia="Times New Roman" w:hAnsi="Times New Roman" w:cs="Times New Roman"/>
            <w:sz w:val="24"/>
            <w:szCs w:val="24"/>
          </w:rPr>
          <w:t>ArXiv</w:t>
        </w:r>
      </w:hyperlink>
    </w:p>
    <w:p w14:paraId="3D919F46" w14:textId="77777777" w:rsidR="005E607A" w:rsidRPr="005E607A" w:rsidRDefault="005E607A" w:rsidP="005E607A">
      <w:pPr>
        <w:spacing w:before="100" w:beforeAutospacing="1" w:after="100" w:afterAutospacing="1" w:line="240" w:lineRule="auto"/>
        <w:rPr>
          <w:rFonts w:ascii="Times New Roman" w:eastAsia="Times New Roman" w:hAnsi="Times New Roman" w:cs="Times New Roman"/>
          <w:sz w:val="24"/>
          <w:szCs w:val="24"/>
        </w:rPr>
      </w:pPr>
      <w:r w:rsidRPr="005E607A">
        <w:rPr>
          <w:rFonts w:ascii="Times New Roman" w:eastAsia="Times New Roman" w:hAnsi="Times New Roman" w:cs="Times New Roman"/>
          <w:sz w:val="24"/>
          <w:szCs w:val="24"/>
        </w:rPr>
        <w:t xml:space="preserve">Nadalje, istraživanje pod nazivom </w:t>
      </w:r>
      <w:r w:rsidRPr="005E607A">
        <w:rPr>
          <w:rFonts w:ascii="Times New Roman" w:eastAsia="Times New Roman" w:hAnsi="Times New Roman" w:cs="Times New Roman"/>
          <w:b/>
          <w:bCs/>
          <w:sz w:val="24"/>
          <w:szCs w:val="24"/>
        </w:rPr>
        <w:t>"What Comes Next? Evaluating Uncertainty in Neural Text Generators Against Human Production Variability"</w:t>
      </w:r>
      <w:r w:rsidRPr="005E607A">
        <w:rPr>
          <w:rFonts w:ascii="Times New Roman" w:eastAsia="Times New Roman" w:hAnsi="Times New Roman" w:cs="Times New Roman"/>
          <w:sz w:val="24"/>
          <w:szCs w:val="24"/>
        </w:rPr>
        <w:t xml:space="preserve"> analizira varijabilnost ljudske produkcije u NLG zadacima. Studija uvodi metode za mjerenje nesigurnosti modela u generiranju teksta, uspoređujući ih s ljudskom varijabilnošću, što doprinosi boljem razumijevanju pouzdanosti i fleksibilnosti NLG sustava. </w:t>
      </w:r>
    </w:p>
    <w:p w14:paraId="1698096A" w14:textId="77777777" w:rsidR="005E607A" w:rsidRPr="005E607A" w:rsidRDefault="005E607A" w:rsidP="005E607A">
      <w:pPr>
        <w:spacing w:before="100" w:beforeAutospacing="1" w:after="100" w:afterAutospacing="1" w:line="240" w:lineRule="auto"/>
        <w:rPr>
          <w:rFonts w:ascii="Times New Roman" w:eastAsia="Times New Roman" w:hAnsi="Times New Roman" w:cs="Times New Roman"/>
          <w:sz w:val="24"/>
          <w:szCs w:val="24"/>
        </w:rPr>
      </w:pPr>
      <w:hyperlink r:id="rId20" w:tgtFrame="_blank" w:history="1">
        <w:r w:rsidRPr="005E607A">
          <w:rPr>
            <w:rStyle w:val="Hyperlink"/>
            <w:rFonts w:ascii="Times New Roman" w:eastAsia="Times New Roman" w:hAnsi="Times New Roman" w:cs="Times New Roman"/>
            <w:sz w:val="24"/>
            <w:szCs w:val="24"/>
          </w:rPr>
          <w:t>ArXiv</w:t>
        </w:r>
      </w:hyperlink>
    </w:p>
    <w:p w14:paraId="72F98E2D" w14:textId="7BD8A21B" w:rsidR="00B95F6A" w:rsidRDefault="005E607A" w:rsidP="0045321D">
      <w:pPr>
        <w:spacing w:before="100" w:beforeAutospacing="1" w:after="100" w:afterAutospacing="1" w:line="240" w:lineRule="auto"/>
        <w:rPr>
          <w:rFonts w:ascii="Times New Roman" w:eastAsia="Times New Roman" w:hAnsi="Times New Roman" w:cs="Times New Roman"/>
          <w:sz w:val="24"/>
          <w:szCs w:val="24"/>
        </w:rPr>
      </w:pPr>
      <w:r w:rsidRPr="005E607A">
        <w:rPr>
          <w:rFonts w:ascii="Times New Roman" w:eastAsia="Times New Roman" w:hAnsi="Times New Roman" w:cs="Times New Roman"/>
          <w:sz w:val="24"/>
          <w:szCs w:val="24"/>
        </w:rPr>
        <w:t>Ove inovacije naglašavaju važnost razvoja evaluacijskih metoda koje ne samo da kvantificiraju točnost generiranog teksta, već i procjenjuju njegovu prirodnost, koherentnost i usklađenost s ljudskim očekivanjima. Kontinuirani napredak u ovom području ključan je za unapređenje kvalitete i pouzdanosti NLG modela u raznovrsnim primjenama.</w:t>
      </w:r>
    </w:p>
    <w:p w14:paraId="7452A0B5" w14:textId="384966CD" w:rsidR="0045321D" w:rsidRPr="0045321D" w:rsidRDefault="0045321D" w:rsidP="0045321D">
      <w:pPr>
        <w:spacing w:before="100" w:beforeAutospacing="1" w:after="100" w:afterAutospacing="1" w:line="240" w:lineRule="auto"/>
        <w:rPr>
          <w:rFonts w:ascii="Times New Roman" w:eastAsia="Times New Roman" w:hAnsi="Times New Roman" w:cs="Times New Roman"/>
          <w:sz w:val="24"/>
          <w:szCs w:val="24"/>
        </w:rPr>
      </w:pPr>
      <w:r w:rsidRPr="0045321D">
        <w:rPr>
          <w:rFonts w:ascii="Times New Roman" w:eastAsia="Times New Roman" w:hAnsi="Times New Roman" w:cs="Times New Roman"/>
          <w:sz w:val="24"/>
          <w:szCs w:val="24"/>
        </w:rPr>
        <w:t>Modeli koji briljiraju u NLG-u često se koriste za zadatke poput stvaranja personaliziranih odgovora u chatbotovima ili automatiziranog pisanja izvještaja u novinarstvu. Međutim, njihova primjena nadilazi tehničke sfere. Primjerice, u obrazovanju, modeli generiraju prilagođene sažetke za učenike; u medicini, pomažu u oblikovanju sažetaka kliničkih podataka za liječnike. U svemu tome, njihova sposobnost stvaranja preciznog i relevantnog teksta od ključne je važnosti.</w:t>
      </w:r>
    </w:p>
    <w:p w14:paraId="1E145D28" w14:textId="160670AF" w:rsidR="0045321D" w:rsidRPr="0045321D" w:rsidRDefault="0045321D" w:rsidP="0045321D">
      <w:pPr>
        <w:spacing w:before="100" w:beforeAutospacing="1" w:after="100" w:afterAutospacing="1" w:line="240" w:lineRule="auto"/>
        <w:rPr>
          <w:rFonts w:ascii="Times New Roman" w:eastAsia="Times New Roman" w:hAnsi="Times New Roman" w:cs="Times New Roman"/>
          <w:sz w:val="24"/>
          <w:szCs w:val="24"/>
        </w:rPr>
      </w:pPr>
      <w:r w:rsidRPr="0045321D">
        <w:rPr>
          <w:rFonts w:ascii="Times New Roman" w:eastAsia="Times New Roman" w:hAnsi="Times New Roman" w:cs="Times New Roman"/>
          <w:sz w:val="24"/>
          <w:szCs w:val="24"/>
        </w:rPr>
        <w:t>Ipak, generiranje jezika nije bez izazova. Modeli se ponekad suočavaju s problemima kao što su halucinacije, gdje generiraju netočne ili nelogične informacije. Osim toga, očuvanje stila i tona može biti zahtjevno, osobito u domenama gdje je formalnost ili specifičan registar jezika ključan. Unatoč tome, napredak u arhitekturama modela i evaluacijskim metodama nastavlja smanjivati ove nedostatke, čineći NLG ključnim alatom u svijetu umjetne inteligencije.</w:t>
      </w:r>
    </w:p>
    <w:p w14:paraId="25ED78B4" w14:textId="77777777" w:rsidR="0045321D" w:rsidRPr="0045321D" w:rsidRDefault="0045321D" w:rsidP="0045321D"/>
    <w:p w14:paraId="4A8A5983" w14:textId="77777777" w:rsidR="008B4C90" w:rsidRDefault="008B4C90" w:rsidP="0045321D">
      <w:pPr>
        <w:pStyle w:val="Heading4"/>
      </w:pPr>
      <w:r w:rsidRPr="008B4C90">
        <w:t>NLU (Natural Language Understanding): Razumijevanje teksta (npr. klasifikacija, analiza sentimenta, logičko zaključivanje).</w:t>
      </w:r>
    </w:p>
    <w:p w14:paraId="075F2CA6" w14:textId="77777777" w:rsidR="005E607A" w:rsidRPr="005E607A" w:rsidRDefault="005E607A" w:rsidP="005E607A">
      <w:pPr>
        <w:spacing w:before="100" w:beforeAutospacing="1" w:after="100" w:afterAutospacing="1" w:line="240" w:lineRule="auto"/>
        <w:rPr>
          <w:rFonts w:ascii="Times New Roman" w:eastAsia="Times New Roman" w:hAnsi="Times New Roman" w:cs="Times New Roman"/>
          <w:sz w:val="24"/>
          <w:szCs w:val="24"/>
        </w:rPr>
      </w:pPr>
      <w:r w:rsidRPr="005E607A">
        <w:rPr>
          <w:rFonts w:ascii="Times New Roman" w:eastAsia="Times New Roman" w:hAnsi="Times New Roman" w:cs="Times New Roman"/>
          <w:sz w:val="24"/>
          <w:szCs w:val="24"/>
        </w:rPr>
        <w:t>Cilj NLU-a nije samo prepoznati značenje riječi i rečenica, već ih interpretirati u kontekstu, otkrivajući suptilne semantičke, sintaktičke i pragmatičke veze koje čine ljudsku komunikaciju. Ova razina razumijevanja omogućuje modelima da obavljaju zadatke koji sežu od jednostavne klasifikacije teksta do složenih procesa logičkog zaključivanja.</w:t>
      </w:r>
    </w:p>
    <w:p w14:paraId="6803A8E4" w14:textId="77777777" w:rsidR="005E607A" w:rsidRPr="005E607A" w:rsidRDefault="005E607A" w:rsidP="005E607A">
      <w:pPr>
        <w:spacing w:before="100" w:beforeAutospacing="1" w:after="100" w:afterAutospacing="1" w:line="240" w:lineRule="auto"/>
        <w:rPr>
          <w:rFonts w:ascii="Times New Roman" w:eastAsia="Times New Roman" w:hAnsi="Times New Roman" w:cs="Times New Roman"/>
          <w:sz w:val="24"/>
          <w:szCs w:val="24"/>
        </w:rPr>
      </w:pPr>
      <w:r w:rsidRPr="005E607A">
        <w:rPr>
          <w:rFonts w:ascii="Times New Roman" w:eastAsia="Times New Roman" w:hAnsi="Times New Roman" w:cs="Times New Roman"/>
          <w:sz w:val="24"/>
          <w:szCs w:val="24"/>
        </w:rPr>
        <w:t>Razumijevanje prirodnog jezika (NLU) obuhvaća niz ključnih zadataka koji omogućuju računalima interpretaciju i analizu ljudskog jezika. Među najvažnijima su:</w:t>
      </w:r>
    </w:p>
    <w:p w14:paraId="6F732DC8" w14:textId="77777777" w:rsidR="005E607A" w:rsidRPr="005E607A" w:rsidRDefault="005E607A" w:rsidP="00330E21">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5E607A">
        <w:rPr>
          <w:rFonts w:ascii="Times New Roman" w:eastAsia="Times New Roman" w:hAnsi="Times New Roman" w:cs="Times New Roman"/>
          <w:b/>
          <w:bCs/>
          <w:sz w:val="24"/>
          <w:szCs w:val="24"/>
        </w:rPr>
        <w:lastRenderedPageBreak/>
        <w:t>Klasifikacija teksta</w:t>
      </w:r>
      <w:r w:rsidRPr="005E607A">
        <w:rPr>
          <w:rFonts w:ascii="Times New Roman" w:eastAsia="Times New Roman" w:hAnsi="Times New Roman" w:cs="Times New Roman"/>
          <w:sz w:val="24"/>
          <w:szCs w:val="24"/>
        </w:rPr>
        <w:t xml:space="preserve">: Ovaj zadatak uključuje razvrstavanje tekstualnih podataka u unaprijed definirane kategorije, što je ključno za organizaciju i pretraživanje informacija. </w:t>
      </w:r>
    </w:p>
    <w:p w14:paraId="30B054A2" w14:textId="77777777" w:rsidR="005E607A" w:rsidRPr="005E607A" w:rsidRDefault="005E607A" w:rsidP="005E607A">
      <w:pPr>
        <w:spacing w:before="100" w:beforeAutospacing="1" w:after="100" w:afterAutospacing="1" w:line="240" w:lineRule="auto"/>
        <w:rPr>
          <w:rFonts w:ascii="Times New Roman" w:eastAsia="Times New Roman" w:hAnsi="Times New Roman" w:cs="Times New Roman"/>
          <w:sz w:val="24"/>
          <w:szCs w:val="24"/>
        </w:rPr>
      </w:pPr>
      <w:hyperlink r:id="rId21" w:tgtFrame="_blank" w:history="1">
        <w:r w:rsidRPr="005E607A">
          <w:rPr>
            <w:rStyle w:val="Hyperlink"/>
            <w:rFonts w:ascii="Times New Roman" w:eastAsia="Times New Roman" w:hAnsi="Times New Roman" w:cs="Times New Roman"/>
            <w:sz w:val="24"/>
            <w:szCs w:val="24"/>
          </w:rPr>
          <w:t>Dir.hr</w:t>
        </w:r>
      </w:hyperlink>
    </w:p>
    <w:p w14:paraId="77AB91CE" w14:textId="77777777" w:rsidR="005E607A" w:rsidRPr="005E607A" w:rsidRDefault="005E607A" w:rsidP="00330E21">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5E607A">
        <w:rPr>
          <w:rFonts w:ascii="Times New Roman" w:eastAsia="Times New Roman" w:hAnsi="Times New Roman" w:cs="Times New Roman"/>
          <w:b/>
          <w:bCs/>
          <w:sz w:val="24"/>
          <w:szCs w:val="24"/>
        </w:rPr>
        <w:t>Analiza sentimenta</w:t>
      </w:r>
      <w:r w:rsidRPr="005E607A">
        <w:rPr>
          <w:rFonts w:ascii="Times New Roman" w:eastAsia="Times New Roman" w:hAnsi="Times New Roman" w:cs="Times New Roman"/>
          <w:sz w:val="24"/>
          <w:szCs w:val="24"/>
        </w:rPr>
        <w:t xml:space="preserve">: Ovdje se procjenjuje emocionalni ton teksta, identificirajući je li sadržaj pozitivan, negativan ili neutralan, što je korisno u područjima poput analize korisničkih recenzija ili društvenih medija. </w:t>
      </w:r>
    </w:p>
    <w:p w14:paraId="0C058C91" w14:textId="77777777" w:rsidR="005E607A" w:rsidRPr="005E607A" w:rsidRDefault="005E607A" w:rsidP="005E607A">
      <w:pPr>
        <w:spacing w:before="100" w:beforeAutospacing="1" w:after="100" w:afterAutospacing="1" w:line="240" w:lineRule="auto"/>
        <w:rPr>
          <w:rFonts w:ascii="Times New Roman" w:eastAsia="Times New Roman" w:hAnsi="Times New Roman" w:cs="Times New Roman"/>
          <w:sz w:val="24"/>
          <w:szCs w:val="24"/>
        </w:rPr>
      </w:pPr>
      <w:hyperlink r:id="rId22" w:tgtFrame="_blank" w:history="1">
        <w:r w:rsidRPr="005E607A">
          <w:rPr>
            <w:rStyle w:val="Hyperlink"/>
            <w:rFonts w:ascii="Times New Roman" w:eastAsia="Times New Roman" w:hAnsi="Times New Roman" w:cs="Times New Roman"/>
            <w:sz w:val="24"/>
            <w:szCs w:val="24"/>
          </w:rPr>
          <w:t>Shaip</w:t>
        </w:r>
      </w:hyperlink>
    </w:p>
    <w:p w14:paraId="4BEE4C8C" w14:textId="77777777" w:rsidR="005E607A" w:rsidRPr="005E607A" w:rsidRDefault="005E607A" w:rsidP="00330E21">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5E607A">
        <w:rPr>
          <w:rFonts w:ascii="Times New Roman" w:eastAsia="Times New Roman" w:hAnsi="Times New Roman" w:cs="Times New Roman"/>
          <w:b/>
          <w:bCs/>
          <w:sz w:val="24"/>
          <w:szCs w:val="24"/>
        </w:rPr>
        <w:t>Prepoznavanje imenovanih entiteta (NER)</w:t>
      </w:r>
      <w:r w:rsidRPr="005E607A">
        <w:rPr>
          <w:rFonts w:ascii="Times New Roman" w:eastAsia="Times New Roman" w:hAnsi="Times New Roman" w:cs="Times New Roman"/>
          <w:sz w:val="24"/>
          <w:szCs w:val="24"/>
        </w:rPr>
        <w:t xml:space="preserve">: Ovaj zadatak podrazumijeva identifikaciju i klasifikaciju ključnih informacija u tekstu, poput imena osoba, organizacija ili mjesta, što je važno za izdvajanje relevantnih podataka iz velikih tekstualnih korpusa. </w:t>
      </w:r>
    </w:p>
    <w:p w14:paraId="0FFB87B4" w14:textId="77777777" w:rsidR="005E607A" w:rsidRPr="005E607A" w:rsidRDefault="005E607A" w:rsidP="005E607A">
      <w:pPr>
        <w:spacing w:before="100" w:beforeAutospacing="1" w:after="100" w:afterAutospacing="1" w:line="240" w:lineRule="auto"/>
        <w:rPr>
          <w:rFonts w:ascii="Times New Roman" w:eastAsia="Times New Roman" w:hAnsi="Times New Roman" w:cs="Times New Roman"/>
          <w:sz w:val="24"/>
          <w:szCs w:val="24"/>
        </w:rPr>
      </w:pPr>
      <w:hyperlink r:id="rId23" w:tgtFrame="_blank" w:history="1">
        <w:r w:rsidRPr="005E607A">
          <w:rPr>
            <w:rStyle w:val="Hyperlink"/>
            <w:rFonts w:ascii="Times New Roman" w:eastAsia="Times New Roman" w:hAnsi="Times New Roman" w:cs="Times New Roman"/>
            <w:sz w:val="24"/>
            <w:szCs w:val="24"/>
          </w:rPr>
          <w:t>Tecnobits</w:t>
        </w:r>
      </w:hyperlink>
    </w:p>
    <w:p w14:paraId="3F91CCFF" w14:textId="77777777" w:rsidR="005E607A" w:rsidRPr="005E607A" w:rsidRDefault="005E607A" w:rsidP="00330E21">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5E607A">
        <w:rPr>
          <w:rFonts w:ascii="Times New Roman" w:eastAsia="Times New Roman" w:hAnsi="Times New Roman" w:cs="Times New Roman"/>
          <w:b/>
          <w:bCs/>
          <w:sz w:val="24"/>
          <w:szCs w:val="24"/>
        </w:rPr>
        <w:t>Logičko zaključivanje</w:t>
      </w:r>
      <w:r w:rsidRPr="005E607A">
        <w:rPr>
          <w:rFonts w:ascii="Times New Roman" w:eastAsia="Times New Roman" w:hAnsi="Times New Roman" w:cs="Times New Roman"/>
          <w:sz w:val="24"/>
          <w:szCs w:val="24"/>
        </w:rPr>
        <w:t xml:space="preserve">: Ovdje se procjenjuje sposobnost modela da razumije i generira zaključke na temelju zadanih informacija, što je ključno za napredne sustave umjetne inteligencije. </w:t>
      </w:r>
    </w:p>
    <w:p w14:paraId="57722CD9" w14:textId="77777777" w:rsidR="005E607A" w:rsidRPr="005E607A" w:rsidRDefault="005E607A" w:rsidP="005E607A">
      <w:pPr>
        <w:spacing w:before="100" w:beforeAutospacing="1" w:after="100" w:afterAutospacing="1" w:line="240" w:lineRule="auto"/>
        <w:rPr>
          <w:rFonts w:ascii="Times New Roman" w:eastAsia="Times New Roman" w:hAnsi="Times New Roman" w:cs="Times New Roman"/>
          <w:sz w:val="24"/>
          <w:szCs w:val="24"/>
        </w:rPr>
      </w:pPr>
      <w:hyperlink r:id="rId24" w:tgtFrame="_blank" w:history="1">
        <w:r w:rsidRPr="005E607A">
          <w:rPr>
            <w:rStyle w:val="Hyperlink"/>
            <w:rFonts w:ascii="Times New Roman" w:eastAsia="Times New Roman" w:hAnsi="Times New Roman" w:cs="Times New Roman"/>
            <w:sz w:val="24"/>
            <w:szCs w:val="24"/>
          </w:rPr>
          <w:t>Zir</w:t>
        </w:r>
      </w:hyperlink>
    </w:p>
    <w:p w14:paraId="522F7558" w14:textId="77777777" w:rsidR="005E607A" w:rsidRPr="005E607A" w:rsidRDefault="005E607A" w:rsidP="00330E21">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5E607A">
        <w:rPr>
          <w:rFonts w:ascii="Times New Roman" w:eastAsia="Times New Roman" w:hAnsi="Times New Roman" w:cs="Times New Roman"/>
          <w:b/>
          <w:bCs/>
          <w:sz w:val="24"/>
          <w:szCs w:val="24"/>
        </w:rPr>
        <w:t>Strojno prevođenje</w:t>
      </w:r>
      <w:r w:rsidRPr="005E607A">
        <w:rPr>
          <w:rFonts w:ascii="Times New Roman" w:eastAsia="Times New Roman" w:hAnsi="Times New Roman" w:cs="Times New Roman"/>
          <w:sz w:val="24"/>
          <w:szCs w:val="24"/>
        </w:rPr>
        <w:t xml:space="preserve">: Ovaj zadatak uključuje automatsko prevođenje teksta s jednog jezika na drugi, zahtijevajući duboko razumijevanje sintakse i semantike oba jezika. </w:t>
      </w:r>
    </w:p>
    <w:p w14:paraId="01B59C1F" w14:textId="77777777" w:rsidR="005E607A" w:rsidRPr="005E607A" w:rsidRDefault="005E607A" w:rsidP="005E607A">
      <w:pPr>
        <w:spacing w:before="100" w:beforeAutospacing="1" w:after="100" w:afterAutospacing="1" w:line="240" w:lineRule="auto"/>
        <w:rPr>
          <w:rFonts w:ascii="Times New Roman" w:eastAsia="Times New Roman" w:hAnsi="Times New Roman" w:cs="Times New Roman"/>
          <w:sz w:val="24"/>
          <w:szCs w:val="24"/>
        </w:rPr>
      </w:pPr>
      <w:hyperlink r:id="rId25" w:tgtFrame="_blank" w:history="1">
        <w:r w:rsidRPr="005E607A">
          <w:rPr>
            <w:rStyle w:val="Hyperlink"/>
            <w:rFonts w:ascii="Times New Roman" w:eastAsia="Times New Roman" w:hAnsi="Times New Roman" w:cs="Times New Roman"/>
            <w:sz w:val="24"/>
            <w:szCs w:val="24"/>
          </w:rPr>
          <w:t>Hrčak</w:t>
        </w:r>
      </w:hyperlink>
    </w:p>
    <w:p w14:paraId="2F32FB00" w14:textId="77777777" w:rsidR="005E607A" w:rsidRPr="005E607A" w:rsidRDefault="005E607A" w:rsidP="005E607A">
      <w:pPr>
        <w:spacing w:before="100" w:beforeAutospacing="1" w:after="100" w:afterAutospacing="1" w:line="240" w:lineRule="auto"/>
        <w:rPr>
          <w:rFonts w:ascii="Times New Roman" w:eastAsia="Times New Roman" w:hAnsi="Times New Roman" w:cs="Times New Roman"/>
          <w:sz w:val="24"/>
          <w:szCs w:val="24"/>
        </w:rPr>
      </w:pPr>
      <w:r w:rsidRPr="005E607A">
        <w:rPr>
          <w:rFonts w:ascii="Times New Roman" w:eastAsia="Times New Roman" w:hAnsi="Times New Roman" w:cs="Times New Roman"/>
          <w:sz w:val="24"/>
          <w:szCs w:val="24"/>
        </w:rPr>
        <w:t>Ovi zadaci predstavljaju temeljne komponente NLU-a, omogućujući računalima da učinkovito interpretiraju i obrađuju ljudski jezik u raznim aplikacijama.</w:t>
      </w:r>
    </w:p>
    <w:p w14:paraId="435D5DEA" w14:textId="77777777" w:rsidR="005E607A" w:rsidRDefault="005E607A" w:rsidP="005E607A">
      <w:pPr>
        <w:spacing w:before="100" w:beforeAutospacing="1" w:after="100" w:afterAutospacing="1" w:line="240" w:lineRule="auto"/>
        <w:rPr>
          <w:rFonts w:ascii="Times New Roman" w:eastAsia="Times New Roman" w:hAnsi="Times New Roman" w:cs="Times New Roman"/>
          <w:sz w:val="24"/>
          <w:szCs w:val="24"/>
        </w:rPr>
      </w:pPr>
    </w:p>
    <w:p w14:paraId="69409985" w14:textId="4DA162F0" w:rsidR="005E607A" w:rsidRPr="005E607A" w:rsidRDefault="005E607A" w:rsidP="005E607A">
      <w:pPr>
        <w:spacing w:before="100" w:beforeAutospacing="1" w:after="100" w:afterAutospacing="1" w:line="240" w:lineRule="auto"/>
        <w:rPr>
          <w:rFonts w:ascii="Times New Roman" w:eastAsia="Times New Roman" w:hAnsi="Times New Roman" w:cs="Times New Roman"/>
          <w:sz w:val="24"/>
          <w:szCs w:val="24"/>
        </w:rPr>
      </w:pPr>
      <w:r w:rsidRPr="005E607A">
        <w:rPr>
          <w:rFonts w:ascii="Times New Roman" w:eastAsia="Times New Roman" w:hAnsi="Times New Roman" w:cs="Times New Roman"/>
          <w:sz w:val="24"/>
          <w:szCs w:val="24"/>
        </w:rPr>
        <w:t>U zadatku klasifikacije, modeli su usmjereni na prepoznavanje pripadnosti tekstualnih ulaza određenim kategorijama. Na primjer, klasifikacija vijesti po temama ili kategorizacija korisničkih recenzija prema sentimentu zahtijevaju model koji razumije ton, kontekst i značenje kako bi donio preciznu odluku. Modeli poput BERT-a i njegovih derivata revolucionirali su ovu domenu svojom sposobnošću da se prilagode širokom spektru aplikacija kroz fino podešavanje.</w:t>
      </w:r>
    </w:p>
    <w:p w14:paraId="6E4E6C83" w14:textId="77777777" w:rsidR="005E607A" w:rsidRPr="005E607A" w:rsidRDefault="005E607A" w:rsidP="005E607A">
      <w:pPr>
        <w:spacing w:before="100" w:beforeAutospacing="1" w:after="100" w:afterAutospacing="1" w:line="240" w:lineRule="auto"/>
        <w:rPr>
          <w:rFonts w:ascii="Times New Roman" w:eastAsia="Times New Roman" w:hAnsi="Times New Roman" w:cs="Times New Roman"/>
          <w:sz w:val="24"/>
          <w:szCs w:val="24"/>
        </w:rPr>
      </w:pPr>
      <w:r w:rsidRPr="005E607A">
        <w:rPr>
          <w:rFonts w:ascii="Times New Roman" w:eastAsia="Times New Roman" w:hAnsi="Times New Roman" w:cs="Times New Roman"/>
          <w:sz w:val="24"/>
          <w:szCs w:val="24"/>
        </w:rPr>
        <w:t>Analiza sentimenta, kao jedan od najčešće korištenih zadataka u NLU-u, stavlja naglasak na identifikaciju emocionalnog tona unutar teksta. Ona zahtijeva razumijevanje ne samo pozitivnih ili negativnih izraza već i kontekstualnih nijansi koje mijenjaju značenje. Primjerice, rečenica "Ovaj film je bio iznimno dug, ali režija je bila briljantna" traži model koji može prepoznati da iako postoji kritika, ukupni sentiment ima pozitivnu notu.</w:t>
      </w:r>
    </w:p>
    <w:p w14:paraId="51A5DEB1" w14:textId="77777777" w:rsidR="005E607A" w:rsidRPr="005E607A" w:rsidRDefault="005E607A" w:rsidP="005E607A">
      <w:pPr>
        <w:spacing w:before="100" w:beforeAutospacing="1" w:after="100" w:afterAutospacing="1" w:line="240" w:lineRule="auto"/>
        <w:rPr>
          <w:rFonts w:ascii="Times New Roman" w:eastAsia="Times New Roman" w:hAnsi="Times New Roman" w:cs="Times New Roman"/>
          <w:sz w:val="24"/>
          <w:szCs w:val="24"/>
        </w:rPr>
      </w:pPr>
      <w:r w:rsidRPr="005E607A">
        <w:rPr>
          <w:rFonts w:ascii="Times New Roman" w:eastAsia="Times New Roman" w:hAnsi="Times New Roman" w:cs="Times New Roman"/>
          <w:sz w:val="24"/>
          <w:szCs w:val="24"/>
        </w:rPr>
        <w:t xml:space="preserve">Još jedna dimenzija NLU-a je logičko zaključivanje, proces koji od modela traži duboko razumijevanje odnosa između različitih dijelova teksta. Ovdje modeli moraju demonstrirati </w:t>
      </w:r>
      <w:r w:rsidRPr="005E607A">
        <w:rPr>
          <w:rFonts w:ascii="Times New Roman" w:eastAsia="Times New Roman" w:hAnsi="Times New Roman" w:cs="Times New Roman"/>
          <w:sz w:val="24"/>
          <w:szCs w:val="24"/>
        </w:rPr>
        <w:lastRenderedPageBreak/>
        <w:t>sposobnost izvođenja zaključaka, često oslanjajući se na skrivena značenja i kontekstualne signale. Zadaci poput prepoznavanja logičke povezanosti između rečenica ili razumijevanja implicitnih informacija ističu potrebu za naprednim sposobnostima NLU-a.</w:t>
      </w:r>
    </w:p>
    <w:p w14:paraId="635D04F0" w14:textId="77777777" w:rsidR="005E607A" w:rsidRPr="005E607A" w:rsidRDefault="005E607A" w:rsidP="005E607A">
      <w:pPr>
        <w:spacing w:before="100" w:beforeAutospacing="1" w:after="100" w:afterAutospacing="1" w:line="240" w:lineRule="auto"/>
        <w:rPr>
          <w:rFonts w:ascii="Times New Roman" w:eastAsia="Times New Roman" w:hAnsi="Times New Roman" w:cs="Times New Roman"/>
          <w:sz w:val="24"/>
          <w:szCs w:val="24"/>
        </w:rPr>
      </w:pPr>
      <w:r w:rsidRPr="005E607A">
        <w:rPr>
          <w:rFonts w:ascii="Times New Roman" w:eastAsia="Times New Roman" w:hAnsi="Times New Roman" w:cs="Times New Roman"/>
          <w:sz w:val="24"/>
          <w:szCs w:val="24"/>
        </w:rPr>
        <w:t>Evaluacija modela u NLU zadacima temelji se na metrikama poput točnosti, F1-score-a i specifičnih skupova podataka, koji pružaju okvir za procjenu performansi. Međutim, moderni pristupi idu korak dalje, istražujući kako se modeli ponašaju u situacijama s ograničenim podacima, gdje je njihova sposobnost generalizacije ključno pitanje. Uz to, istraživanja sve više uključuju procjenu etičkih aspekata, poput prepoznavanja i smanjenja pristranosti koja može utjecati na odluke modela.</w:t>
      </w:r>
    </w:p>
    <w:p w14:paraId="029366D3" w14:textId="77777777" w:rsidR="005E607A" w:rsidRPr="005E607A" w:rsidRDefault="005E607A" w:rsidP="005E607A">
      <w:pPr>
        <w:spacing w:before="100" w:beforeAutospacing="1" w:after="100" w:afterAutospacing="1" w:line="240" w:lineRule="auto"/>
        <w:rPr>
          <w:rFonts w:ascii="Times New Roman" w:eastAsia="Times New Roman" w:hAnsi="Times New Roman" w:cs="Times New Roman"/>
          <w:sz w:val="24"/>
          <w:szCs w:val="24"/>
        </w:rPr>
      </w:pPr>
      <w:r w:rsidRPr="005E607A">
        <w:rPr>
          <w:rFonts w:ascii="Times New Roman" w:eastAsia="Times New Roman" w:hAnsi="Times New Roman" w:cs="Times New Roman"/>
          <w:sz w:val="24"/>
          <w:szCs w:val="24"/>
        </w:rPr>
        <w:t>U domeni umjetne inteligencije komunikacijskih agenata, NLU zauzima centralno mjesto. Od sposobnosti agenata da interpretiraju korisničke upite do njihove primjene u složenim domenama poput prava ili medicine, razumijevanje prirodnog jezika oblikuje kvalitetu interakcije i povjerenje korisnika. Stoga je NLU ne samo tehnički izazov već i ključan korak prema razvoju inteligentnih sustava koji istinski razumiju i odgovaraju na ljudske potrebe.</w:t>
      </w:r>
    </w:p>
    <w:p w14:paraId="0F0798F2" w14:textId="77777777" w:rsidR="005E607A" w:rsidRPr="005E607A" w:rsidRDefault="005E607A" w:rsidP="005E607A"/>
    <w:p w14:paraId="52337E2D" w14:textId="46E81CE8" w:rsidR="008B4C90" w:rsidRPr="008B4C90" w:rsidRDefault="008B4C90" w:rsidP="00A92733">
      <w:pPr>
        <w:pStyle w:val="Heading3"/>
      </w:pPr>
      <w:r w:rsidRPr="008B4C90">
        <w:t>Inferenc</w:t>
      </w:r>
      <w:r w:rsidR="00B25AB1">
        <w:t>ija</w:t>
      </w:r>
      <w:r w:rsidRPr="008B4C90">
        <w:t xml:space="preserve"> (Inference)</w:t>
      </w:r>
    </w:p>
    <w:p w14:paraId="0A27F1CB" w14:textId="77777777" w:rsidR="00B25AB1" w:rsidRPr="00B25AB1" w:rsidRDefault="00B25AB1" w:rsidP="00B25AB1">
      <w:pPr>
        <w:spacing w:before="100" w:beforeAutospacing="1" w:after="100" w:afterAutospacing="1" w:line="240" w:lineRule="auto"/>
        <w:rPr>
          <w:rFonts w:ascii="Times New Roman" w:eastAsia="Times New Roman" w:hAnsi="Times New Roman" w:cs="Times New Roman"/>
          <w:sz w:val="24"/>
          <w:szCs w:val="24"/>
        </w:rPr>
      </w:pPr>
      <w:r w:rsidRPr="00B25AB1">
        <w:rPr>
          <w:rFonts w:ascii="Times New Roman" w:eastAsia="Times New Roman" w:hAnsi="Times New Roman" w:cs="Times New Roman"/>
          <w:sz w:val="24"/>
          <w:szCs w:val="24"/>
        </w:rPr>
        <w:t>Inferencija, proces primjene velikih jezičnih modela za generiranje odgovora u stvarnom vremenu, predstavlja trenutak u kojem tehnička složenost susreće neposrednu upotrebu. To je faza u kojoj se duboko ukorijenjena znanja modela transformiraju u korisnički smislen tekst, oblikujući interakcije koje se čine gotovo prirodnima. Dok treniranje i fino podešavanje modela stvaraju temelj za njihovu funkcionalnost, upravo inferencija daje stvarnu dimenziju njihovim sposobnostima u svakodnevnoj primjeni.</w:t>
      </w:r>
    </w:p>
    <w:p w14:paraId="3973AB8C" w14:textId="77777777" w:rsidR="00B25AB1" w:rsidRPr="00B25AB1" w:rsidRDefault="00B25AB1" w:rsidP="00B25AB1">
      <w:pPr>
        <w:spacing w:before="100" w:beforeAutospacing="1" w:after="100" w:afterAutospacing="1" w:line="240" w:lineRule="auto"/>
        <w:rPr>
          <w:rFonts w:ascii="Times New Roman" w:eastAsia="Times New Roman" w:hAnsi="Times New Roman" w:cs="Times New Roman"/>
          <w:sz w:val="24"/>
          <w:szCs w:val="24"/>
        </w:rPr>
      </w:pPr>
      <w:r w:rsidRPr="00B25AB1">
        <w:rPr>
          <w:rFonts w:ascii="Times New Roman" w:eastAsia="Times New Roman" w:hAnsi="Times New Roman" w:cs="Times New Roman"/>
          <w:sz w:val="24"/>
          <w:szCs w:val="24"/>
        </w:rPr>
        <w:t>U središtu inferencije nalazi se potreba za brzim i točnim odgovorima na različite vrste ulaza, bilo da su to pitanja, nepotpune rečenice ili zahtjevi za stvaranje sadržaja. Riječ je o procesu koji ne smije biti tek tehnička demonstracija moći modela, već mora biti orijentiran na korisnika, s naglaskom na relevantnost, jasnoću i koherentnost generiranog teksta. Ovdje se uspješnost modela mjeri njegovom sposobnošću da prepozna i odgovori na intenciju korisnika unutar ograničenog vremenskog okvira.</w:t>
      </w:r>
    </w:p>
    <w:p w14:paraId="2588F98B" w14:textId="77777777" w:rsidR="00B25AB1" w:rsidRPr="00B25AB1" w:rsidRDefault="00B25AB1" w:rsidP="00B25AB1">
      <w:pPr>
        <w:spacing w:before="100" w:beforeAutospacing="1" w:after="100" w:afterAutospacing="1" w:line="240" w:lineRule="auto"/>
        <w:rPr>
          <w:rFonts w:ascii="Times New Roman" w:eastAsia="Times New Roman" w:hAnsi="Times New Roman" w:cs="Times New Roman"/>
          <w:sz w:val="24"/>
          <w:szCs w:val="24"/>
        </w:rPr>
      </w:pPr>
      <w:r w:rsidRPr="00B25AB1">
        <w:rPr>
          <w:rFonts w:ascii="Times New Roman" w:eastAsia="Times New Roman" w:hAnsi="Times New Roman" w:cs="Times New Roman"/>
          <w:sz w:val="24"/>
          <w:szCs w:val="24"/>
        </w:rPr>
        <w:t>Inferencija nije homogeni proces; ona uključuje niz strategija koje omogućuju prilagodbu raznovrsnim potrebama korisnika. Primjerice, prompting, koji podrazumijeva korištenje pojedinačnih ili višestrukih uputa, otvara nove dimenzije interaktivnosti s modelima, omogućujući detaljniju kontrolu nad njihovim ponašanjem. Dovršavanje teksta, kao još jedan ključni element, usmjereno je na generiranje odgovora koji nisu samo tehnički točni, već i stilski usklađeni s kontekstom interakcije. Ovi aspekti, iako složeni, postaju temeljem za istraživanje i daljnji razvoj aplikacija temeljenih na umjetnoj inteligenciji.</w:t>
      </w:r>
    </w:p>
    <w:p w14:paraId="12DA219D" w14:textId="77777777" w:rsidR="00B25AB1" w:rsidRPr="00B25AB1" w:rsidRDefault="00B25AB1" w:rsidP="00B25AB1">
      <w:pPr>
        <w:spacing w:before="100" w:beforeAutospacing="1" w:after="100" w:afterAutospacing="1" w:line="240" w:lineRule="auto"/>
        <w:rPr>
          <w:rFonts w:ascii="Times New Roman" w:eastAsia="Times New Roman" w:hAnsi="Times New Roman" w:cs="Times New Roman"/>
          <w:sz w:val="24"/>
          <w:szCs w:val="24"/>
        </w:rPr>
      </w:pPr>
      <w:r w:rsidRPr="00B25AB1">
        <w:rPr>
          <w:rFonts w:ascii="Times New Roman" w:eastAsia="Times New Roman" w:hAnsi="Times New Roman" w:cs="Times New Roman"/>
          <w:sz w:val="24"/>
          <w:szCs w:val="24"/>
        </w:rPr>
        <w:t>Kako modeli postaju sve složeniji, tako rastu i zahtjevi za optimizacijom inferencijskog procesa. Smanjenje latencije, očuvanje točnosti i skalabilnost u raznim okruženjima samo su neki od izazova koji definiraju budućnost ove tehnologije. Inferencija nije samo tehnički izazov već i prilika da veliki jezični modeli ostvare svoj puni potencijal, oblikujući komunikaciju na način koji je dosad bio nezamisliv. U daljnjoj analizi pozabavit ćemo se ključnim elementima poput promptinga i dovršavanja teksta, koji predstavljaju srž ovog procesa.</w:t>
      </w:r>
    </w:p>
    <w:p w14:paraId="68C639A9" w14:textId="77777777" w:rsidR="008B4C90" w:rsidRDefault="008B4C90" w:rsidP="00B25AB1">
      <w:pPr>
        <w:pStyle w:val="Heading4"/>
      </w:pPr>
      <w:r w:rsidRPr="008B4C90">
        <w:lastRenderedPageBreak/>
        <w:t>Prompting: Korištenje višestrukih i pojedinačnih uputa.</w:t>
      </w:r>
    </w:p>
    <w:p w14:paraId="5C0A346E" w14:textId="77777777" w:rsidR="00A92733" w:rsidRPr="00A92733" w:rsidRDefault="00A92733" w:rsidP="00A92733">
      <w:pPr>
        <w:spacing w:before="100" w:beforeAutospacing="1" w:after="100" w:afterAutospacing="1" w:line="240" w:lineRule="auto"/>
        <w:rPr>
          <w:rFonts w:ascii="Times New Roman" w:eastAsia="Times New Roman" w:hAnsi="Times New Roman" w:cs="Times New Roman"/>
          <w:sz w:val="24"/>
          <w:szCs w:val="24"/>
        </w:rPr>
      </w:pPr>
      <w:r w:rsidRPr="00A92733">
        <w:rPr>
          <w:rFonts w:ascii="Times New Roman" w:eastAsia="Times New Roman" w:hAnsi="Times New Roman" w:cs="Times New Roman"/>
          <w:sz w:val="24"/>
          <w:szCs w:val="24"/>
        </w:rPr>
        <w:t>Prompting, kao središnja komponenta inferencije velikih jezičnih modela, otvara mogućnosti dinamične interakcije s tehnologijom na način koji se približava ljudskom dijalogu. U svojoj srži, prompting predstavlja umjetnost i znanost formuliranja uputa koje modelu pružaju kontekst i smjer za generiranje odgovora. Ova interakcija nije samo tehnički proces; ona je most između apstraktnih kapaciteta modela i konkretnih potreba korisnika.</w:t>
      </w:r>
    </w:p>
    <w:p w14:paraId="0E8A4BF0" w14:textId="77777777" w:rsidR="00A92733" w:rsidRPr="00A92733" w:rsidRDefault="00A92733" w:rsidP="00A92733">
      <w:pPr>
        <w:spacing w:before="100" w:beforeAutospacing="1" w:after="100" w:afterAutospacing="1" w:line="240" w:lineRule="auto"/>
        <w:rPr>
          <w:rFonts w:ascii="Times New Roman" w:eastAsia="Times New Roman" w:hAnsi="Times New Roman" w:cs="Times New Roman"/>
          <w:sz w:val="24"/>
          <w:szCs w:val="24"/>
        </w:rPr>
      </w:pPr>
      <w:r w:rsidRPr="00A92733">
        <w:rPr>
          <w:rFonts w:ascii="Times New Roman" w:eastAsia="Times New Roman" w:hAnsi="Times New Roman" w:cs="Times New Roman"/>
          <w:sz w:val="24"/>
          <w:szCs w:val="24"/>
        </w:rPr>
        <w:t>Korištenje pojedinačnih uputa omogućuje precizno usmjeravanje modela prema specifičnom zadatku. Jednostavan primjer bio bi pitanje poput "Koji je glavni grad Hrvatske?", gdje prompt jasno definira očekivani odgovor. Ovakav pristup ističe snagu modela u obradi i interpretaciji jasnih i sažetih ulaza. No, izazov se javlja kada upute postanu složenije ili otvorenije, zahtijevajući od modela dublje razumijevanje i kreativno povezivanje informacija.</w:t>
      </w:r>
    </w:p>
    <w:p w14:paraId="6A8FDFD8" w14:textId="77777777" w:rsidR="00A92733" w:rsidRPr="00A92733" w:rsidRDefault="00A92733" w:rsidP="00A92733">
      <w:pPr>
        <w:spacing w:before="100" w:beforeAutospacing="1" w:after="100" w:afterAutospacing="1" w:line="240" w:lineRule="auto"/>
        <w:rPr>
          <w:rFonts w:ascii="Times New Roman" w:eastAsia="Times New Roman" w:hAnsi="Times New Roman" w:cs="Times New Roman"/>
          <w:sz w:val="24"/>
          <w:szCs w:val="24"/>
        </w:rPr>
      </w:pPr>
      <w:r w:rsidRPr="00A92733">
        <w:rPr>
          <w:rFonts w:ascii="Times New Roman" w:eastAsia="Times New Roman" w:hAnsi="Times New Roman" w:cs="Times New Roman"/>
          <w:sz w:val="24"/>
          <w:szCs w:val="24"/>
        </w:rPr>
        <w:t>Višestruke upute, s druge strane, omogućuju sofisticiraniju interakciju, gdje se modelu istovremeno zadaju različiti zadaci ili konteksti. Na primjer, korisnik može zatražiti: "Objasni što je kvantizacija i sažmi prednosti njenog korištenja." Ovaj pristup ističe sposobnost modela da obradi višedimenzionalne zadatke i generira odgovore koji zadržavaju logički kontinuitet i relevantnost. U takvim scenarijima prompting postaje alat za istraživanje ne samo modelove sposobnosti, već i njegovih ograničenja u smislu razumijevanja kompleksnih zahtjeva.</w:t>
      </w:r>
    </w:p>
    <w:p w14:paraId="2C8B615F" w14:textId="77777777" w:rsidR="00A92733" w:rsidRPr="00A92733" w:rsidRDefault="00A92733" w:rsidP="00A92733">
      <w:pPr>
        <w:spacing w:before="100" w:beforeAutospacing="1" w:after="100" w:afterAutospacing="1" w:line="240" w:lineRule="auto"/>
        <w:rPr>
          <w:rFonts w:ascii="Times New Roman" w:eastAsia="Times New Roman" w:hAnsi="Times New Roman" w:cs="Times New Roman"/>
          <w:sz w:val="24"/>
          <w:szCs w:val="24"/>
        </w:rPr>
      </w:pPr>
      <w:r w:rsidRPr="00A92733">
        <w:rPr>
          <w:rFonts w:ascii="Times New Roman" w:eastAsia="Times New Roman" w:hAnsi="Times New Roman" w:cs="Times New Roman"/>
          <w:sz w:val="24"/>
          <w:szCs w:val="24"/>
        </w:rPr>
        <w:t>Ključ uspješnog prompting-a leži u balansiranju preciznosti i otvorenosti uputa. Previše specifične upute mogu ograničiti model, dok previše otvorene upute mogu rezultirati generiranjem odgovora koji su površni ili irelevantni. Ova ravnoteža naglašava važnost dizajniranja uputa koje modelu pružaju jasne smjernice, a istovremeno mu omogućuju dovoljno prostora za prilagodbu.</w:t>
      </w:r>
    </w:p>
    <w:p w14:paraId="7A2355AC" w14:textId="77777777" w:rsidR="00A92733" w:rsidRPr="00A92733" w:rsidRDefault="00A92733" w:rsidP="00A92733">
      <w:pPr>
        <w:spacing w:before="100" w:beforeAutospacing="1" w:after="100" w:afterAutospacing="1" w:line="240" w:lineRule="auto"/>
        <w:rPr>
          <w:rFonts w:ascii="Times New Roman" w:eastAsia="Times New Roman" w:hAnsi="Times New Roman" w:cs="Times New Roman"/>
          <w:sz w:val="24"/>
          <w:szCs w:val="24"/>
        </w:rPr>
      </w:pPr>
      <w:r w:rsidRPr="00A92733">
        <w:rPr>
          <w:rFonts w:ascii="Times New Roman" w:eastAsia="Times New Roman" w:hAnsi="Times New Roman" w:cs="Times New Roman"/>
          <w:sz w:val="24"/>
          <w:szCs w:val="24"/>
        </w:rPr>
        <w:t>Napredak u tehnici prompting-a neprestano redefinira kako se modeli primjenjuju u različitim domenama, od edukacije do automatizirane podrške korisnicima. Dok prompting može djelovati kao tehnički alat, on u svojoj biti utjelovljuje komunikaciju između ljudi i strojeva, oblikujući interakcije koje nisu samo funkcionalne već i intuitivne. U daljnjoj analizi, istražit ćemo kako prompting podržava procese poput dovršavanja teksta, omogućujući modelima da se prilagode različitim kontekstima i zadacima, pružajući odgovore koji odražavaju njihovu složenost i svestranost.</w:t>
      </w:r>
    </w:p>
    <w:p w14:paraId="5588051F" w14:textId="77777777" w:rsidR="00A92733" w:rsidRPr="00A92733" w:rsidRDefault="00A92733" w:rsidP="00A92733"/>
    <w:p w14:paraId="179EFE8F" w14:textId="77777777" w:rsidR="008B4C90" w:rsidRDefault="008B4C90" w:rsidP="00B25AB1">
      <w:pPr>
        <w:pStyle w:val="Heading4"/>
      </w:pPr>
      <w:r w:rsidRPr="008B4C90">
        <w:t>Dovršavanje teksta (Text Completion): Odgovaranje na upite ili kreiranje tekstualnih odgovora.</w:t>
      </w:r>
    </w:p>
    <w:p w14:paraId="55662E2F" w14:textId="77777777" w:rsidR="00A92733" w:rsidRPr="00A92733" w:rsidRDefault="00A92733" w:rsidP="00A92733">
      <w:pPr>
        <w:spacing w:before="100" w:beforeAutospacing="1" w:after="100" w:afterAutospacing="1" w:line="240" w:lineRule="auto"/>
        <w:rPr>
          <w:rFonts w:ascii="Times New Roman" w:eastAsia="Times New Roman" w:hAnsi="Times New Roman" w:cs="Times New Roman"/>
          <w:sz w:val="24"/>
          <w:szCs w:val="24"/>
        </w:rPr>
      </w:pPr>
      <w:r w:rsidRPr="00A92733">
        <w:rPr>
          <w:rFonts w:ascii="Times New Roman" w:eastAsia="Times New Roman" w:hAnsi="Times New Roman" w:cs="Times New Roman"/>
          <w:sz w:val="24"/>
          <w:szCs w:val="24"/>
        </w:rPr>
        <w:t>Dovršavanje teksta predstavlja jednu od najvažnijih i najvidljivijih primjena velikih jezičnih modela u stvarnom vremenu. Ova sposobnost modela da generira odgovore ili nastavi tekstualni ulaz ključna je za njihove raznolike primjene, od automatiziranih sustava podrške korisnicima do kreativnih alata za pisanje. Dovršavanje teksta nije samo proces mehaničkog predviđanja riječi; ono odražava dubinsko razumijevanje jezičnih obrazaca, konteksta i semantičkih relacija unutar jezika.</w:t>
      </w:r>
    </w:p>
    <w:p w14:paraId="4C06A1BB" w14:textId="77777777" w:rsidR="00A92733" w:rsidRPr="00A92733" w:rsidRDefault="00A92733" w:rsidP="00A92733">
      <w:pPr>
        <w:spacing w:before="100" w:beforeAutospacing="1" w:after="100" w:afterAutospacing="1" w:line="240" w:lineRule="auto"/>
        <w:rPr>
          <w:rFonts w:ascii="Times New Roman" w:eastAsia="Times New Roman" w:hAnsi="Times New Roman" w:cs="Times New Roman"/>
          <w:sz w:val="24"/>
          <w:szCs w:val="24"/>
        </w:rPr>
      </w:pPr>
      <w:r w:rsidRPr="00A92733">
        <w:rPr>
          <w:rFonts w:ascii="Times New Roman" w:eastAsia="Times New Roman" w:hAnsi="Times New Roman" w:cs="Times New Roman"/>
          <w:sz w:val="24"/>
          <w:szCs w:val="24"/>
        </w:rPr>
        <w:t xml:space="preserve">Proces dovršavanja započinje analizom unosa, pri čemu model tumači značenje i svrhu pruženog sadržaja. Ovdje se aktiviraju složeni mehanizmi, poput samopažnje, koji omogućuju modelu da identificira ključne informacije i usmjeri generiranje odgovora prema </w:t>
      </w:r>
      <w:r w:rsidRPr="00A92733">
        <w:rPr>
          <w:rFonts w:ascii="Times New Roman" w:eastAsia="Times New Roman" w:hAnsi="Times New Roman" w:cs="Times New Roman"/>
          <w:sz w:val="24"/>
          <w:szCs w:val="24"/>
        </w:rPr>
        <w:lastRenderedPageBreak/>
        <w:t>korisnikovim očekivanjima. Primjerice, ako korisnik zatraži "Napiši rečenicu o klimatskim promjenama", model ne samo da odabire relevantne riječi, već ih strukturira u koherentan i logički dosljedan tekst.</w:t>
      </w:r>
    </w:p>
    <w:p w14:paraId="357768E9" w14:textId="77777777" w:rsidR="00A92733" w:rsidRPr="00A92733" w:rsidRDefault="00A92733" w:rsidP="00A92733">
      <w:pPr>
        <w:spacing w:before="100" w:beforeAutospacing="1" w:after="100" w:afterAutospacing="1" w:line="240" w:lineRule="auto"/>
        <w:rPr>
          <w:rFonts w:ascii="Times New Roman" w:eastAsia="Times New Roman" w:hAnsi="Times New Roman" w:cs="Times New Roman"/>
          <w:sz w:val="24"/>
          <w:szCs w:val="24"/>
        </w:rPr>
      </w:pPr>
      <w:r w:rsidRPr="00A92733">
        <w:rPr>
          <w:rFonts w:ascii="Times New Roman" w:eastAsia="Times New Roman" w:hAnsi="Times New Roman" w:cs="Times New Roman"/>
          <w:sz w:val="24"/>
          <w:szCs w:val="24"/>
        </w:rPr>
        <w:t>Jedinstvena snaga velikih jezičnih modela leži u njihovoj sposobnosti prilagodbe različitim stilovima i tonovima. Od formalnih izvještaja do ležernih dijaloga, modeli se oslanjaju na ogromne korpuse podataka kako bi generirali tekstove koji odgovaraju zadanom kontekstu. U ovom procesu model ne replicira jednostavno naučene fraze; on koristi apstraktne reprezentacije jezika za stvaranje novih sadržaja koji odražavaju jezične i stilske konvencije unosa.</w:t>
      </w:r>
    </w:p>
    <w:p w14:paraId="410094A7" w14:textId="77777777" w:rsidR="00A92733" w:rsidRPr="00A92733" w:rsidRDefault="00A92733" w:rsidP="00A92733">
      <w:pPr>
        <w:spacing w:before="100" w:beforeAutospacing="1" w:after="100" w:afterAutospacing="1" w:line="240" w:lineRule="auto"/>
        <w:rPr>
          <w:rFonts w:ascii="Times New Roman" w:eastAsia="Times New Roman" w:hAnsi="Times New Roman" w:cs="Times New Roman"/>
          <w:sz w:val="24"/>
          <w:szCs w:val="24"/>
        </w:rPr>
      </w:pPr>
      <w:r w:rsidRPr="00A92733">
        <w:rPr>
          <w:rFonts w:ascii="Times New Roman" w:eastAsia="Times New Roman" w:hAnsi="Times New Roman" w:cs="Times New Roman"/>
          <w:sz w:val="24"/>
          <w:szCs w:val="24"/>
        </w:rPr>
        <w:t>Dovršavanje teksta postaje posebno izazovno kada se suoči s dvosmislenošću ili nedovoljno definiranim uputama. Model tada mora koristiti svoje "intuicije", razvijene kroz proces pre-treniranja, kako bi odabrao najvjerojatniji i najrelevantniji odgovor. Primjerice, ako se zatraži da završi rečenicu "Najveći izazov današnjice je...", model će analizirati globalne trendove i društveni kontekst kako bi generirao smislen završetak.</w:t>
      </w:r>
    </w:p>
    <w:p w14:paraId="4E53949F" w14:textId="77777777" w:rsidR="00A92733" w:rsidRPr="00A92733" w:rsidRDefault="00A92733" w:rsidP="00A92733">
      <w:pPr>
        <w:spacing w:before="100" w:beforeAutospacing="1" w:after="100" w:afterAutospacing="1" w:line="240" w:lineRule="auto"/>
        <w:rPr>
          <w:rFonts w:ascii="Times New Roman" w:eastAsia="Times New Roman" w:hAnsi="Times New Roman" w:cs="Times New Roman"/>
          <w:sz w:val="24"/>
          <w:szCs w:val="24"/>
        </w:rPr>
      </w:pPr>
      <w:r w:rsidRPr="00A92733">
        <w:rPr>
          <w:rFonts w:ascii="Times New Roman" w:eastAsia="Times New Roman" w:hAnsi="Times New Roman" w:cs="Times New Roman"/>
          <w:sz w:val="24"/>
          <w:szCs w:val="24"/>
        </w:rPr>
        <w:t>Ova sposobnost velikih jezičnih modela ima široku primjenu. U domeni korisničkih sučelja, modeli se koriste za brzo i precizno odgovaranje na upite, dok u kreativnim industrijama pružaju podršku piscima kroz generiranje ideja ili dovršavanje dijaloga. U znanstvenim i obrazovnim kontekstima, modeli pomažu u oblikovanju sažetaka i pojednostavljenju složenih informacija, čime se olakšava komunikacija i širenje znanja.</w:t>
      </w:r>
    </w:p>
    <w:p w14:paraId="77797C50" w14:textId="77777777" w:rsidR="00A92733" w:rsidRPr="00A92733" w:rsidRDefault="00A92733" w:rsidP="00A92733">
      <w:pPr>
        <w:spacing w:before="100" w:beforeAutospacing="1" w:after="100" w:afterAutospacing="1" w:line="240" w:lineRule="auto"/>
        <w:rPr>
          <w:rFonts w:ascii="Times New Roman" w:eastAsia="Times New Roman" w:hAnsi="Times New Roman" w:cs="Times New Roman"/>
          <w:sz w:val="24"/>
          <w:szCs w:val="24"/>
        </w:rPr>
      </w:pPr>
      <w:r w:rsidRPr="00A92733">
        <w:rPr>
          <w:rFonts w:ascii="Times New Roman" w:eastAsia="Times New Roman" w:hAnsi="Times New Roman" w:cs="Times New Roman"/>
          <w:sz w:val="24"/>
          <w:szCs w:val="24"/>
        </w:rPr>
        <w:t>Dovršavanje teksta nije samo tehnički izazov, već i temelj interakcije između čovjeka i umjetne inteligencije. Kvaliteta generiranog sadržaja često određuje razinu povjerenja korisnika u tehnologiju, a napredak u ovom području otvara vrata stvaranju modela koji ne samo da reagiraju na upite, već i razumiju intenciju, potrebe i kontekst svojih korisnika. U konačnici, to je proces koji spaja tehničku sofisticiranost s dubokim jezičnim razumijevanjem, oblikujući nove standarde komunikacije u digitalnom dobu.</w:t>
      </w:r>
    </w:p>
    <w:p w14:paraId="4F02D207" w14:textId="77777777" w:rsidR="00A92733" w:rsidRPr="00A92733" w:rsidRDefault="00A92733" w:rsidP="00A92733"/>
    <w:p w14:paraId="2A7B2A41" w14:textId="264B369C" w:rsidR="008B4C90" w:rsidRPr="008B4C90" w:rsidRDefault="008B4C90" w:rsidP="00035BB7">
      <w:pPr>
        <w:pStyle w:val="Heading3"/>
      </w:pPr>
      <w:r w:rsidRPr="008B4C90">
        <w:t xml:space="preserve">Izazovi </w:t>
      </w:r>
      <w:r w:rsidR="00035BB7">
        <w:t xml:space="preserve">sustava </w:t>
      </w:r>
      <w:r w:rsidRPr="008B4C90">
        <w:t>(Challenges)</w:t>
      </w:r>
    </w:p>
    <w:p w14:paraId="14F9E084" w14:textId="77777777" w:rsidR="00035BB7" w:rsidRPr="00035BB7" w:rsidRDefault="00035BB7" w:rsidP="00035BB7">
      <w:pPr>
        <w:spacing w:before="100" w:beforeAutospacing="1" w:after="100" w:afterAutospacing="1" w:line="240" w:lineRule="auto"/>
        <w:rPr>
          <w:rFonts w:ascii="Times New Roman" w:eastAsia="Times New Roman" w:hAnsi="Times New Roman" w:cs="Times New Roman"/>
          <w:sz w:val="24"/>
          <w:szCs w:val="24"/>
        </w:rPr>
      </w:pPr>
      <w:r w:rsidRPr="00035BB7">
        <w:rPr>
          <w:rFonts w:ascii="Times New Roman" w:eastAsia="Times New Roman" w:hAnsi="Times New Roman" w:cs="Times New Roman"/>
          <w:sz w:val="24"/>
          <w:szCs w:val="24"/>
        </w:rPr>
        <w:t>Veliki jezični modeli, sa svojim nevjerojatnim sposobnostima razumijevanja i generiranja jezika, oblikuju novu paradigmu u tehnologiji i komunikaciji. No, iza njihove impresivne funkcionalnosti kriju se složeni izazovi koji definiraju granice njihove primjene i sigurnosti. Ovi izazovi nisu samo tehnički, već prožimaju etičke, ekonomske i društvene sfere, zahtijevajući od istraživača, inženjera i donositelja odluka da pažljivo razmotre utjecaj ovih tehnologija na suvremeno društvo.</w:t>
      </w:r>
    </w:p>
    <w:p w14:paraId="5126EACA" w14:textId="77777777" w:rsidR="00035BB7" w:rsidRPr="00035BB7" w:rsidRDefault="00035BB7" w:rsidP="00035BB7">
      <w:pPr>
        <w:spacing w:before="100" w:beforeAutospacing="1" w:after="100" w:afterAutospacing="1" w:line="240" w:lineRule="auto"/>
        <w:rPr>
          <w:rFonts w:ascii="Times New Roman" w:eastAsia="Times New Roman" w:hAnsi="Times New Roman" w:cs="Times New Roman"/>
          <w:sz w:val="24"/>
          <w:szCs w:val="24"/>
        </w:rPr>
      </w:pPr>
      <w:r w:rsidRPr="00035BB7">
        <w:rPr>
          <w:rFonts w:ascii="Times New Roman" w:eastAsia="Times New Roman" w:hAnsi="Times New Roman" w:cs="Times New Roman"/>
          <w:sz w:val="24"/>
          <w:szCs w:val="24"/>
        </w:rPr>
        <w:t>Jedan od ključnih izazova je osiguravanje da modeli budu sigurni, korisni i otporni na zlonamjerne napade. Njihova sve veća upotreba u osjetljivim domenama poput zdravstva i pravosuđa zahtijeva robusne mehanizme zaštite, kako bi se spriječila zlouporaba i osiguralo da njihovi odgovori budu pouzdani i etički prihvatljivi. Istovremeno, pitanje upravljanja pristranostima i zaštite privatnih podataka postaje sve izraženije. Kako modeli uče iz masovnih količina podataka, nerijetko nasljeđuju pristranosti i rizik od memorijalizacije povjerljivih informacija, što otvara važne rasprave o privatnosti i transparentnosti.</w:t>
      </w:r>
    </w:p>
    <w:p w14:paraId="5D0A221F" w14:textId="77777777" w:rsidR="00035BB7" w:rsidRPr="00035BB7" w:rsidRDefault="00035BB7" w:rsidP="00035BB7">
      <w:pPr>
        <w:spacing w:before="100" w:beforeAutospacing="1" w:after="100" w:afterAutospacing="1" w:line="240" w:lineRule="auto"/>
        <w:rPr>
          <w:rFonts w:ascii="Times New Roman" w:eastAsia="Times New Roman" w:hAnsi="Times New Roman" w:cs="Times New Roman"/>
          <w:sz w:val="24"/>
          <w:szCs w:val="24"/>
        </w:rPr>
      </w:pPr>
      <w:r w:rsidRPr="00035BB7">
        <w:rPr>
          <w:rFonts w:ascii="Times New Roman" w:eastAsia="Times New Roman" w:hAnsi="Times New Roman" w:cs="Times New Roman"/>
          <w:sz w:val="24"/>
          <w:szCs w:val="24"/>
        </w:rPr>
        <w:lastRenderedPageBreak/>
        <w:t>Naposljetku, visoki troškovi hardvera, energije i memorije stavljaju modele u središte rasprava o održivosti i dostupnosti. Kako ovi sustavi postaju sve veći i složeniji, njihova ekonomska i ekološka održivost postavlja ozbiljna pitanja o ravnoteži između tehnološkog napretka i globalnih resursa. Sljedeće rasprave detaljnije će se baviti ovim ključnim izazovima, istražujući kako ih riješiti u kontekstu ubrzanog razvoja umjetne inteligencije.</w:t>
      </w:r>
    </w:p>
    <w:p w14:paraId="6B170CF3" w14:textId="0EF29270" w:rsidR="008B4C90" w:rsidRDefault="008B4C90" w:rsidP="00035BB7">
      <w:pPr>
        <w:pStyle w:val="Heading4"/>
      </w:pPr>
      <w:r w:rsidRPr="008B4C90">
        <w:t>Sigurnost, korisnost, zaštita od zlonamjernih napada.</w:t>
      </w:r>
    </w:p>
    <w:p w14:paraId="64926A51" w14:textId="77777777" w:rsidR="00035BB7" w:rsidRPr="00035BB7" w:rsidRDefault="00035BB7" w:rsidP="00035BB7">
      <w:pPr>
        <w:spacing w:before="100" w:beforeAutospacing="1" w:after="100" w:afterAutospacing="1" w:line="240" w:lineRule="auto"/>
        <w:rPr>
          <w:rFonts w:ascii="Times New Roman" w:eastAsia="Times New Roman" w:hAnsi="Times New Roman" w:cs="Times New Roman"/>
          <w:sz w:val="24"/>
          <w:szCs w:val="24"/>
        </w:rPr>
      </w:pPr>
      <w:r w:rsidRPr="00035BB7">
        <w:rPr>
          <w:rFonts w:ascii="Times New Roman" w:eastAsia="Times New Roman" w:hAnsi="Times New Roman" w:cs="Times New Roman"/>
          <w:sz w:val="24"/>
          <w:szCs w:val="24"/>
        </w:rPr>
        <w:t>Kako modeli postaju sve moćniji i široko dostupni, njihova sposobnost da generiraju odgovore ili predviđaju tekstove nosi sa sobom rizike koji zahtijevaju temeljitu analizu i pažljivo oblikovanje rješenja.</w:t>
      </w:r>
    </w:p>
    <w:p w14:paraId="60057F1D" w14:textId="77777777" w:rsidR="00035BB7" w:rsidRPr="00035BB7" w:rsidRDefault="00035BB7" w:rsidP="00035BB7">
      <w:pPr>
        <w:spacing w:before="100" w:beforeAutospacing="1" w:after="100" w:afterAutospacing="1" w:line="240" w:lineRule="auto"/>
        <w:rPr>
          <w:rFonts w:ascii="Times New Roman" w:eastAsia="Times New Roman" w:hAnsi="Times New Roman" w:cs="Times New Roman"/>
          <w:sz w:val="24"/>
          <w:szCs w:val="24"/>
        </w:rPr>
      </w:pPr>
      <w:r w:rsidRPr="00035BB7">
        <w:rPr>
          <w:rFonts w:ascii="Times New Roman" w:eastAsia="Times New Roman" w:hAnsi="Times New Roman" w:cs="Times New Roman"/>
          <w:sz w:val="24"/>
          <w:szCs w:val="24"/>
        </w:rPr>
        <w:t>Sigurnost sustava počiva na sprečavanju nepoželjnih ponašanja modela, poput generiranja sadržaja koji je netočan, štetan ili neprimjeren. Veliki jezični modeli često se suočavaju s problemima "halucinacija", gdje stvaraju uvjerljive, ali lažne informacije. Ovaj fenomen ne samo da ugrožava povjerenje korisnika, već može imati ozbiljne posljedice u domenama poput medicine, prava ili obrazovanja. Razvoj modela koji su sigurni uključuje sofisticirane metode treniranja, poput učenja s pojačanjem uz ljudsku povratnu informaciju (RLHF), koje modelima usađuju sposobnost razlikovanja korisnih od potencijalno štetnih odgovora.</w:t>
      </w:r>
    </w:p>
    <w:p w14:paraId="4DEA65A2" w14:textId="77777777" w:rsidR="00035BB7" w:rsidRPr="00035BB7" w:rsidRDefault="00035BB7" w:rsidP="00035BB7">
      <w:pPr>
        <w:spacing w:before="100" w:beforeAutospacing="1" w:after="100" w:afterAutospacing="1" w:line="240" w:lineRule="auto"/>
        <w:rPr>
          <w:rFonts w:ascii="Times New Roman" w:eastAsia="Times New Roman" w:hAnsi="Times New Roman" w:cs="Times New Roman"/>
          <w:sz w:val="24"/>
          <w:szCs w:val="24"/>
        </w:rPr>
      </w:pPr>
      <w:r w:rsidRPr="00035BB7">
        <w:rPr>
          <w:rFonts w:ascii="Times New Roman" w:eastAsia="Times New Roman" w:hAnsi="Times New Roman" w:cs="Times New Roman"/>
          <w:sz w:val="24"/>
          <w:szCs w:val="24"/>
        </w:rPr>
        <w:t>Korisnost modela usko je povezana s njihovom sposobnošću pružanja relevantnih, točnih i kontekstualno primjerenih informacija. Ovo nije jednostavno pitanje točnosti podataka; korisnost zahtijeva od modela da prepozna intenciju korisnika i odgovori na način koji je prilagođen specifičnoj situaciji. Na primjer, chatbot u edukacijskom kontekstu mora prilagoditi svoj ton i razinu detalja prema dobi i razini znanja korisnika. Evaluacija korisnosti često uključuje složene metričke analize, ali i subjektivne procjene korisničkog iskustva, čineći ovo područje interdisciplinarnim izazovom.</w:t>
      </w:r>
    </w:p>
    <w:p w14:paraId="3449D97C" w14:textId="77777777" w:rsidR="00035BB7" w:rsidRPr="00035BB7" w:rsidRDefault="00035BB7" w:rsidP="00035BB7">
      <w:pPr>
        <w:spacing w:before="100" w:beforeAutospacing="1" w:after="100" w:afterAutospacing="1" w:line="240" w:lineRule="auto"/>
        <w:rPr>
          <w:rFonts w:ascii="Times New Roman" w:eastAsia="Times New Roman" w:hAnsi="Times New Roman" w:cs="Times New Roman"/>
          <w:sz w:val="24"/>
          <w:szCs w:val="24"/>
        </w:rPr>
      </w:pPr>
      <w:r w:rsidRPr="00035BB7">
        <w:rPr>
          <w:rFonts w:ascii="Times New Roman" w:eastAsia="Times New Roman" w:hAnsi="Times New Roman" w:cs="Times New Roman"/>
          <w:sz w:val="24"/>
          <w:szCs w:val="24"/>
        </w:rPr>
        <w:t>Zaštita od zlonamjernih napada dodatno komplicira ove napore. Modeli su podložni manipulaciji, bilo kroz unos "promptova" koji iskorištavaju ranjivosti u njihovoj arhitekturi, bilo kroz napade dizajnirane za generiranje neprimjerenog ili štetnog sadržaja. Primjerice, napadi poput "prompt injectiona" ciljaju na izmjenu ponašanja modela kako bi ga natjerali da odgovara na načine koji su protivni njegovoj izvornoj namjeni. Razvijanje obrambenih strategija uključuje kombinaciju tehničkih rješenja, poput filtriranja promptova i kontinuiranog praćenja modela, kao i implementaciju etičkih okvira za njihovu primjenu.</w:t>
      </w:r>
    </w:p>
    <w:p w14:paraId="7E5CD2C9" w14:textId="77777777" w:rsidR="00035BB7" w:rsidRPr="00035BB7" w:rsidRDefault="00035BB7" w:rsidP="00035BB7"/>
    <w:p w14:paraId="6E58B073" w14:textId="0AE89514" w:rsidR="008B4C90" w:rsidRDefault="008B4C90" w:rsidP="00035BB7">
      <w:pPr>
        <w:pStyle w:val="Heading4"/>
      </w:pPr>
      <w:r w:rsidRPr="008B4C90">
        <w:t>Upravljanje pristranostima, memorijalizacija privatnih podataka.</w:t>
      </w:r>
    </w:p>
    <w:p w14:paraId="74710FA0" w14:textId="77777777" w:rsidR="00D55197" w:rsidRPr="00D55197" w:rsidRDefault="00D55197" w:rsidP="00D55197">
      <w:pPr>
        <w:spacing w:before="100" w:beforeAutospacing="1" w:after="100" w:afterAutospacing="1" w:line="240" w:lineRule="auto"/>
        <w:rPr>
          <w:rFonts w:ascii="Times New Roman" w:eastAsia="Times New Roman" w:hAnsi="Times New Roman" w:cs="Times New Roman"/>
          <w:sz w:val="24"/>
          <w:szCs w:val="24"/>
        </w:rPr>
      </w:pPr>
      <w:r w:rsidRPr="00D55197">
        <w:rPr>
          <w:rFonts w:ascii="Times New Roman" w:eastAsia="Times New Roman" w:hAnsi="Times New Roman" w:cs="Times New Roman"/>
          <w:sz w:val="24"/>
          <w:szCs w:val="24"/>
        </w:rPr>
        <w:t>Pristranosti unutar jezičnih modela proizlaze iz podataka na kojima su modeli obučavani. Budući da se ovi podaci često prikupljaju iz internetskih izvora, oni odražavaju obrasce, stereotipe i predrasude svojstvene ljudskim društvima. Kada model nauči takve obrasce, postoji rizik da ih replicira u generiranom sadržaju, čime se perpetuira nejednakost i pristranost. Na primjer, analiza pokazuje da modeli mogu favorizirati određene jezike, rodove ili kulturne norme, dok marginaliziraju druge. Upravljanje ovim izazovima zahtijeva višestruke pristupe, uključujući filtriranje podataka, prilagodbu modela tijekom obuke i razvoj metoda za detekciju i ispravljanje pristranosti u generiranim rezultatima.</w:t>
      </w:r>
    </w:p>
    <w:p w14:paraId="30715CD8" w14:textId="77777777" w:rsidR="00D55197" w:rsidRPr="00D55197" w:rsidRDefault="00D55197" w:rsidP="00D55197">
      <w:pPr>
        <w:spacing w:before="100" w:beforeAutospacing="1" w:after="100" w:afterAutospacing="1" w:line="240" w:lineRule="auto"/>
        <w:rPr>
          <w:rFonts w:ascii="Times New Roman" w:eastAsia="Times New Roman" w:hAnsi="Times New Roman" w:cs="Times New Roman"/>
          <w:sz w:val="24"/>
          <w:szCs w:val="24"/>
        </w:rPr>
      </w:pPr>
      <w:r w:rsidRPr="00D55197">
        <w:rPr>
          <w:rFonts w:ascii="Times New Roman" w:eastAsia="Times New Roman" w:hAnsi="Times New Roman" w:cs="Times New Roman"/>
          <w:sz w:val="24"/>
          <w:szCs w:val="24"/>
        </w:rPr>
        <w:lastRenderedPageBreak/>
        <w:t>Drugi ključni problem je memorijalizacija privatnih podataka. Tijekom obuke na velikim korpusima, modeli mogu nenamjerno zadržati osjetljive informacije, poput osobnih podataka korisnika. Ova memorijalizacija postaje posebno problematična kada model odgovara na upite s povjerljivim informacijama koje su slučajno integrirane u njegov proces učenja. Primjerice, postoje slučajevi gdje modeli reproduciraju telefonske brojeve, adrese ili druge privatne podatke koje su susreli tijekom obuke. Takvo ponašanje nije samo tehnički propust, već i ozbiljna povreda privatnosti korisnika.</w:t>
      </w:r>
    </w:p>
    <w:p w14:paraId="08039DB8" w14:textId="77777777" w:rsidR="00D55197" w:rsidRPr="00D55197" w:rsidRDefault="00D55197" w:rsidP="00D55197">
      <w:pPr>
        <w:spacing w:before="100" w:beforeAutospacing="1" w:after="100" w:afterAutospacing="1" w:line="240" w:lineRule="auto"/>
        <w:rPr>
          <w:rFonts w:ascii="Times New Roman" w:eastAsia="Times New Roman" w:hAnsi="Times New Roman" w:cs="Times New Roman"/>
          <w:sz w:val="24"/>
          <w:szCs w:val="24"/>
        </w:rPr>
      </w:pPr>
      <w:r w:rsidRPr="00D55197">
        <w:rPr>
          <w:rFonts w:ascii="Times New Roman" w:eastAsia="Times New Roman" w:hAnsi="Times New Roman" w:cs="Times New Roman"/>
          <w:sz w:val="24"/>
          <w:szCs w:val="24"/>
        </w:rPr>
        <w:t>Suočavanje s memorijalizacijom privatnih podataka zahtijeva inovativne pristupe poput diferencijalne privatnosti, gdje se unutar procesa obuke dodaje sloj šuma kako bi se smanjila mogućnost da model zadrži osjetljive informacije. Uz to, tehnike deduplikacije i pažljiva selekcija podataka tijekom pripreme korpusa pomažu u smanjenju rizika od ovakvih incidenata. No, čak i s ovim mjerama, pitanje ostaje kako uspostaviti ravnotežu između učinkovitosti modela i zaštite privatnosti.</w:t>
      </w:r>
    </w:p>
    <w:p w14:paraId="5212F22B" w14:textId="77777777" w:rsidR="00D55197" w:rsidRPr="00D55197" w:rsidRDefault="00D55197" w:rsidP="00D55197"/>
    <w:p w14:paraId="5B761473" w14:textId="77777777" w:rsidR="008B4C90" w:rsidRPr="008B4C90" w:rsidRDefault="008B4C90" w:rsidP="00035BB7">
      <w:pPr>
        <w:pStyle w:val="Heading4"/>
      </w:pPr>
      <w:r w:rsidRPr="008B4C90">
        <w:t>Troškovi (Cost): Pitanja vezana uz hardver, energiju i memoriju.</w:t>
      </w:r>
    </w:p>
    <w:p w14:paraId="1BD19A05" w14:textId="77777777" w:rsidR="00E33DFA" w:rsidRPr="00E33DFA" w:rsidRDefault="00E33DFA" w:rsidP="00E33DFA">
      <w:pPr>
        <w:spacing w:before="100" w:beforeAutospacing="1" w:after="100" w:afterAutospacing="1" w:line="240" w:lineRule="auto"/>
        <w:rPr>
          <w:rFonts w:ascii="Times New Roman" w:eastAsia="Times New Roman" w:hAnsi="Times New Roman" w:cs="Times New Roman"/>
          <w:sz w:val="24"/>
          <w:szCs w:val="24"/>
        </w:rPr>
      </w:pPr>
      <w:r w:rsidRPr="00E33DFA">
        <w:rPr>
          <w:rFonts w:ascii="Times New Roman" w:eastAsia="Times New Roman" w:hAnsi="Times New Roman" w:cs="Times New Roman"/>
          <w:sz w:val="24"/>
          <w:szCs w:val="24"/>
        </w:rPr>
        <w:t>Troškovi razvoja i primjene velikih jezičnih modela predstavljaju jednu od najvećih prepreka njihovoj široj integraciji u svakodnevne sustave i aplikacije. Ovi troškovi nisu jednostavno brojke u financijskim izvještajima; oni su odraz kompleksnosti hardverskih zahtjeva, enormne potrošnje energije i izazova upravljanja memorijom. Svaka od ovih komponenti nosi svoj dio tereta, oblikujući način na koji se modeli osmišljavaju, treniraju i koriste.</w:t>
      </w:r>
    </w:p>
    <w:p w14:paraId="530E70E8" w14:textId="77777777" w:rsidR="00E33DFA" w:rsidRPr="00E33DFA" w:rsidRDefault="00E33DFA" w:rsidP="00E33DFA">
      <w:pPr>
        <w:spacing w:before="100" w:beforeAutospacing="1" w:after="100" w:afterAutospacing="1" w:line="240" w:lineRule="auto"/>
        <w:rPr>
          <w:rFonts w:ascii="Times New Roman" w:eastAsia="Times New Roman" w:hAnsi="Times New Roman" w:cs="Times New Roman"/>
          <w:sz w:val="24"/>
          <w:szCs w:val="24"/>
        </w:rPr>
      </w:pPr>
      <w:r w:rsidRPr="00E33DFA">
        <w:rPr>
          <w:rFonts w:ascii="Times New Roman" w:eastAsia="Times New Roman" w:hAnsi="Times New Roman" w:cs="Times New Roman"/>
          <w:sz w:val="24"/>
          <w:szCs w:val="24"/>
        </w:rPr>
        <w:t>Hardverski zahtjevi velikih jezičnih modela gotovo su bez presedana. Trenutni modeli, poput GPT-4, oslanjaju se na milijarde parametara, što zahtijeva masivnu računalnu infrastrukturu za njihovo treniranje. GPU klasteri s visokom računalnom snagom ključni su za obavljanje složenih matematičkih operacija, ali njihova cijena, u kombinaciji s potrebom za redovitim ažuriranjima kako bi se održala konkurentnost, stvara značajan financijski teret za istraživačke institucije i privatne kompanije. Trenutačno, samo nekoliko globalnih aktera može priuštiti razvoj modela takve veličine, što stvara tehnološki jaz između bogatijih i manje resursno opremljenih sudionika.</w:t>
      </w:r>
    </w:p>
    <w:p w14:paraId="6C0E4BDF" w14:textId="77777777" w:rsidR="00E33DFA" w:rsidRPr="00E33DFA" w:rsidRDefault="00E33DFA" w:rsidP="00E33DFA">
      <w:pPr>
        <w:spacing w:before="100" w:beforeAutospacing="1" w:after="100" w:afterAutospacing="1" w:line="240" w:lineRule="auto"/>
        <w:rPr>
          <w:rFonts w:ascii="Times New Roman" w:eastAsia="Times New Roman" w:hAnsi="Times New Roman" w:cs="Times New Roman"/>
          <w:sz w:val="24"/>
          <w:szCs w:val="24"/>
        </w:rPr>
      </w:pPr>
      <w:r w:rsidRPr="00E33DFA">
        <w:rPr>
          <w:rFonts w:ascii="Times New Roman" w:eastAsia="Times New Roman" w:hAnsi="Times New Roman" w:cs="Times New Roman"/>
          <w:sz w:val="24"/>
          <w:szCs w:val="24"/>
        </w:rPr>
        <w:t>Energetski otisak velikih jezičnih modela dodatni je izazov, često zanemaren u ranim fazama razvoja. Treniranje velikih modela uključuje neprekidno izvršavanje milijardi operacija tijekom nekoliko tjedana ili mjeseci, što rezultira potrošnjom energije usporedivom s onom manjeg grada. Ova energetska potrošnja ima ne samo financijske već i ekološke posljedice, povećavajući pritisak na industriju da razvija održivije modele i infrastrukturu. Uz sve veće osvještavanje pitanja klimatskih promjena, ovi problemi postaju neizbježan dio rasprava o budućnosti umjetne inteligencije.</w:t>
      </w:r>
    </w:p>
    <w:p w14:paraId="7B8190CF" w14:textId="77777777" w:rsidR="00E33DFA" w:rsidRPr="00E33DFA" w:rsidRDefault="00E33DFA" w:rsidP="00E33DFA">
      <w:pPr>
        <w:spacing w:before="100" w:beforeAutospacing="1" w:after="100" w:afterAutospacing="1" w:line="240" w:lineRule="auto"/>
        <w:rPr>
          <w:rFonts w:ascii="Times New Roman" w:eastAsia="Times New Roman" w:hAnsi="Times New Roman" w:cs="Times New Roman"/>
          <w:sz w:val="24"/>
          <w:szCs w:val="24"/>
        </w:rPr>
      </w:pPr>
      <w:r w:rsidRPr="00E33DFA">
        <w:rPr>
          <w:rFonts w:ascii="Times New Roman" w:eastAsia="Times New Roman" w:hAnsi="Times New Roman" w:cs="Times New Roman"/>
          <w:sz w:val="24"/>
          <w:szCs w:val="24"/>
        </w:rPr>
        <w:t>Memorijski zahtjevi dodatno kompliciraju situaciju. Modeli zahtijevaju ogromne kapacitete za pohranu kako bi se smjestile težine, ulazni podaci i međurezultati tijekom obuke i inferencije. Trošak memorijskih sustava ne mjeri se samo u hardverskim resursima već i u operativnoj složenosti optimizacije memorijske upotrebe bez ugrožavanja performansi modela. Rješenja poput modela kvantizacije i razdiobe memorije smanjuju ove zahtjeve, ali i dalje ostavljaju značajan teret na infrastrukturu.</w:t>
      </w:r>
    </w:p>
    <w:p w14:paraId="349D5D7F" w14:textId="77777777" w:rsidR="00E33DFA" w:rsidRPr="00E33DFA" w:rsidRDefault="00E33DFA" w:rsidP="00E33DFA">
      <w:pPr>
        <w:spacing w:before="100" w:beforeAutospacing="1" w:after="100" w:afterAutospacing="1" w:line="240" w:lineRule="auto"/>
        <w:rPr>
          <w:rFonts w:ascii="Times New Roman" w:eastAsia="Times New Roman" w:hAnsi="Times New Roman" w:cs="Times New Roman"/>
          <w:sz w:val="24"/>
          <w:szCs w:val="24"/>
        </w:rPr>
      </w:pPr>
      <w:r w:rsidRPr="00E33DFA">
        <w:rPr>
          <w:rFonts w:ascii="Times New Roman" w:eastAsia="Times New Roman" w:hAnsi="Times New Roman" w:cs="Times New Roman"/>
          <w:sz w:val="24"/>
          <w:szCs w:val="24"/>
        </w:rPr>
        <w:lastRenderedPageBreak/>
        <w:t>Kombinacija ovih troškova zahtijeva inovativne pristupe kako bi se smanjila financijska i okolišna cijena velikih jezičnih modela. Razvoj efikasnijih algoritama za obuku, upotreba obnovljivih izvora energije i decentralizacija infrastrukture neki su od mogućih smjerova za rješavanje ovog problema. Ipak, ostaje pitanje kako osigurati da ovakvi napori ne kompromitiraju performanse i kvalitetu modela.</w:t>
      </w:r>
    </w:p>
    <w:p w14:paraId="7B9BFE64" w14:textId="784B1957" w:rsidR="008B4C90" w:rsidRPr="008B4C90" w:rsidRDefault="00E33DFA" w:rsidP="00330E21">
      <w:pPr>
        <w:spacing w:before="100" w:beforeAutospacing="1" w:after="100" w:afterAutospacing="1" w:line="240" w:lineRule="auto"/>
        <w:rPr>
          <w:rFonts w:ascii="Times New Roman" w:eastAsia="Times New Roman" w:hAnsi="Times New Roman" w:cs="Times New Roman"/>
          <w:sz w:val="24"/>
          <w:szCs w:val="24"/>
        </w:rPr>
      </w:pPr>
      <w:r w:rsidRPr="00E33DFA">
        <w:rPr>
          <w:rFonts w:ascii="Times New Roman" w:eastAsia="Times New Roman" w:hAnsi="Times New Roman" w:cs="Times New Roman"/>
          <w:sz w:val="24"/>
          <w:szCs w:val="24"/>
        </w:rPr>
        <w:t>Troškovi nisu samo tehnički izazov, već i odraz širih pitanja pristupačnosti i etičke odgovornosti. Dok modeli obećavaju revoluciju u načinu na koji komuniciramo i koristimo tehnologiju, njihova cijena može ograničiti tko ima pristup tim prednostima. Stoga rješavanje pitanja troškova nije samo nužnost za razvoj umjetne inteligencije već i prilika za stvaranje pravednijeg i održivijeg tehnološkog ekosustava.</w:t>
      </w:r>
    </w:p>
    <w:p w14:paraId="49987895" w14:textId="6715B52B" w:rsidR="008B4C90" w:rsidRPr="008B4C90" w:rsidRDefault="008B4C90" w:rsidP="00330E21">
      <w:pPr>
        <w:pStyle w:val="Heading3"/>
      </w:pPr>
      <w:r w:rsidRPr="008B4C90">
        <w:t>Primjene (Applications)</w:t>
      </w:r>
    </w:p>
    <w:p w14:paraId="7956D4A7" w14:textId="77777777" w:rsidR="008B4C90" w:rsidRPr="008B4C90" w:rsidRDefault="008B4C90" w:rsidP="008B4C90">
      <w:r w:rsidRPr="008B4C90">
        <w:t>Širok raspon primjena:</w:t>
      </w:r>
    </w:p>
    <w:p w14:paraId="1328F36C" w14:textId="77777777" w:rsidR="008B4C90" w:rsidRPr="008B4C90" w:rsidRDefault="008B4C90" w:rsidP="00330E21">
      <w:pPr>
        <w:numPr>
          <w:ilvl w:val="0"/>
          <w:numId w:val="82"/>
        </w:numPr>
      </w:pPr>
      <w:r w:rsidRPr="008B4C90">
        <w:rPr>
          <w:b/>
          <w:bCs/>
        </w:rPr>
        <w:t>Opće i specifične svrhe:</w:t>
      </w:r>
      <w:r w:rsidRPr="008B4C90">
        <w:t xml:space="preserve"> Medicina, obrazovanje, znanost, pravo, financije, kodiranje, itd.</w:t>
      </w:r>
    </w:p>
    <w:p w14:paraId="250F2750" w14:textId="77777777" w:rsidR="008B4C90" w:rsidRPr="008B4C90" w:rsidRDefault="008B4C90" w:rsidP="00330E21">
      <w:pPr>
        <w:numPr>
          <w:ilvl w:val="0"/>
          <w:numId w:val="82"/>
        </w:numPr>
      </w:pPr>
      <w:r w:rsidRPr="008B4C90">
        <w:rPr>
          <w:b/>
          <w:bCs/>
        </w:rPr>
        <w:t>Integracija alata:</w:t>
      </w:r>
      <w:r w:rsidRPr="008B4C90">
        <w:t xml:space="preserve"> Planiranje zadataka, proširenje pomoću dodataka, retrieval-based augmentacija.</w:t>
      </w:r>
    </w:p>
    <w:p w14:paraId="77060D9F" w14:textId="77777777" w:rsidR="00654AC9" w:rsidRPr="00654AC9" w:rsidRDefault="00654AC9" w:rsidP="00654AC9"/>
    <w:p w14:paraId="79D85D3F" w14:textId="77777777" w:rsidR="00654AC9" w:rsidRDefault="00654AC9" w:rsidP="00591630"/>
    <w:p w14:paraId="11CC5300" w14:textId="77777777" w:rsidR="00654AC9" w:rsidRDefault="00654AC9" w:rsidP="00591630"/>
    <w:p w14:paraId="146C24AE" w14:textId="77777777" w:rsidR="00654AC9" w:rsidRPr="00591630" w:rsidRDefault="00654AC9" w:rsidP="00591630"/>
    <w:p w14:paraId="6A47A177" w14:textId="77777777" w:rsidR="00591630" w:rsidRPr="00591630" w:rsidRDefault="00591630" w:rsidP="00591630">
      <w:pPr>
        <w:rPr>
          <w:b/>
          <w:bCs/>
        </w:rPr>
      </w:pPr>
      <w:r w:rsidRPr="00591630">
        <w:rPr>
          <w:b/>
          <w:bCs/>
        </w:rPr>
        <w:t>3.3. Kako veliki jezični modeli mijenjaju komunikaciju</w:t>
      </w:r>
    </w:p>
    <w:p w14:paraId="590A39DB" w14:textId="77777777" w:rsidR="00591630" w:rsidRPr="00591630" w:rsidRDefault="00591630" w:rsidP="00591630">
      <w:pPr>
        <w:rPr>
          <w:b/>
          <w:bCs/>
        </w:rPr>
      </w:pPr>
      <w:r w:rsidRPr="00591630">
        <w:rPr>
          <w:b/>
          <w:bCs/>
        </w:rPr>
        <w:t>3.3.1. Automatizacija analize jezika</w:t>
      </w:r>
    </w:p>
    <w:p w14:paraId="785A6869" w14:textId="77777777" w:rsidR="00591630" w:rsidRPr="00591630" w:rsidRDefault="00591630" w:rsidP="00591630">
      <w:r w:rsidRPr="00591630">
        <w:t>Veliki jezični modeli omogućuju:</w:t>
      </w:r>
    </w:p>
    <w:p w14:paraId="3F648CE4" w14:textId="77777777" w:rsidR="00591630" w:rsidRPr="00591630" w:rsidRDefault="00591630" w:rsidP="00915936">
      <w:pPr>
        <w:numPr>
          <w:ilvl w:val="0"/>
          <w:numId w:val="24"/>
        </w:numPr>
      </w:pPr>
      <w:r w:rsidRPr="00591630">
        <w:rPr>
          <w:b/>
          <w:bCs/>
        </w:rPr>
        <w:t>Analizu sentimenta:</w:t>
      </w:r>
      <w:r w:rsidRPr="00591630">
        <w:t xml:space="preserve"> Automatsko određivanje emocionalnog tona tekstualnog sadržaja, korisno u marketingu i društvenim znanostima.</w:t>
      </w:r>
    </w:p>
    <w:p w14:paraId="0F7DCD57" w14:textId="77777777" w:rsidR="00591630" w:rsidRPr="00591630" w:rsidRDefault="00591630" w:rsidP="00915936">
      <w:pPr>
        <w:numPr>
          <w:ilvl w:val="0"/>
          <w:numId w:val="24"/>
        </w:numPr>
      </w:pPr>
      <w:r w:rsidRPr="00591630">
        <w:rPr>
          <w:b/>
          <w:bCs/>
        </w:rPr>
        <w:t>Prepoznavanje entiteta:</w:t>
      </w:r>
      <w:r w:rsidRPr="00591630">
        <w:t xml:space="preserve"> Identifikaciju imena osoba, mjesta, organizacija i drugih važnih informacija u tekstu.</w:t>
      </w:r>
    </w:p>
    <w:p w14:paraId="683B3328" w14:textId="77777777" w:rsidR="00591630" w:rsidRPr="00591630" w:rsidRDefault="00591630" w:rsidP="00915936">
      <w:pPr>
        <w:numPr>
          <w:ilvl w:val="0"/>
          <w:numId w:val="24"/>
        </w:numPr>
      </w:pPr>
      <w:r w:rsidRPr="00591630">
        <w:rPr>
          <w:b/>
          <w:bCs/>
        </w:rPr>
        <w:t>Moderiranje sadržaja:</w:t>
      </w:r>
      <w:r w:rsidRPr="00591630">
        <w:t xml:space="preserve"> Otkrivanje i filtriranje neprimjerenog ili štetnog sadržaja na mrežnim platformama.</w:t>
      </w:r>
    </w:p>
    <w:p w14:paraId="42267A58" w14:textId="77777777" w:rsidR="00591630" w:rsidRPr="00591630" w:rsidRDefault="00591630" w:rsidP="00591630">
      <w:pPr>
        <w:rPr>
          <w:b/>
          <w:bCs/>
        </w:rPr>
      </w:pPr>
      <w:r w:rsidRPr="00591630">
        <w:rPr>
          <w:b/>
          <w:bCs/>
        </w:rPr>
        <w:t>3.3.2. Generiranje i sažimanje sadržaja</w:t>
      </w:r>
    </w:p>
    <w:p w14:paraId="593062A0" w14:textId="77777777" w:rsidR="00591630" w:rsidRPr="00591630" w:rsidRDefault="00591630" w:rsidP="00915936">
      <w:pPr>
        <w:numPr>
          <w:ilvl w:val="0"/>
          <w:numId w:val="25"/>
        </w:numPr>
      </w:pPr>
      <w:r w:rsidRPr="00591630">
        <w:rPr>
          <w:b/>
          <w:bCs/>
        </w:rPr>
        <w:t>Automatsko generiranje teksta:</w:t>
      </w:r>
      <w:r w:rsidRPr="00591630">
        <w:t xml:space="preserve"> Stvaranje članka, priče ili odgovora na pitanje s malo ili nimalo ljudskog unosa.</w:t>
      </w:r>
    </w:p>
    <w:p w14:paraId="30447A1B" w14:textId="77777777" w:rsidR="00591630" w:rsidRPr="00591630" w:rsidRDefault="00591630" w:rsidP="00915936">
      <w:pPr>
        <w:numPr>
          <w:ilvl w:val="0"/>
          <w:numId w:val="25"/>
        </w:numPr>
      </w:pPr>
      <w:r w:rsidRPr="00591630">
        <w:rPr>
          <w:b/>
          <w:bCs/>
        </w:rPr>
        <w:t>Sažimanje teksta:</w:t>
      </w:r>
      <w:r w:rsidRPr="00591630">
        <w:t xml:space="preserve"> Generiranje sažetaka dugih dokumenata kako bi se istaknule ključne informacije.</w:t>
      </w:r>
    </w:p>
    <w:p w14:paraId="4E0D1973" w14:textId="77777777" w:rsidR="00591630" w:rsidRPr="00591630" w:rsidRDefault="00591630" w:rsidP="00915936">
      <w:pPr>
        <w:numPr>
          <w:ilvl w:val="0"/>
          <w:numId w:val="25"/>
        </w:numPr>
      </w:pPr>
      <w:r w:rsidRPr="00591630">
        <w:rPr>
          <w:b/>
          <w:bCs/>
        </w:rPr>
        <w:t>Personalizacija sadržaja:</w:t>
      </w:r>
      <w:r w:rsidRPr="00591630">
        <w:t xml:space="preserve"> Prilagođavanje preporuka i komunikacija na temelju korisničkih preferencija i ponašanja.</w:t>
      </w:r>
    </w:p>
    <w:p w14:paraId="67964118" w14:textId="77777777" w:rsidR="00591630" w:rsidRPr="00591630" w:rsidRDefault="00591630" w:rsidP="00591630">
      <w:pPr>
        <w:rPr>
          <w:b/>
          <w:bCs/>
        </w:rPr>
      </w:pPr>
      <w:r w:rsidRPr="00591630">
        <w:rPr>
          <w:b/>
          <w:bCs/>
        </w:rPr>
        <w:t>3.3.3. Prevođenje u realnom vremenu</w:t>
      </w:r>
    </w:p>
    <w:p w14:paraId="0A4C1A47" w14:textId="77777777" w:rsidR="00591630" w:rsidRPr="00591630" w:rsidRDefault="00591630" w:rsidP="00915936">
      <w:pPr>
        <w:numPr>
          <w:ilvl w:val="0"/>
          <w:numId w:val="26"/>
        </w:numPr>
      </w:pPr>
      <w:r w:rsidRPr="00591630">
        <w:rPr>
          <w:b/>
          <w:bCs/>
        </w:rPr>
        <w:lastRenderedPageBreak/>
        <w:t>Strojno prevođenje:</w:t>
      </w:r>
      <w:r w:rsidRPr="00591630">
        <w:t xml:space="preserve"> Poboljšanje točnosti i prirodnosti prijevoda između različitih jezika.</w:t>
      </w:r>
    </w:p>
    <w:p w14:paraId="2498C021" w14:textId="77777777" w:rsidR="00591630" w:rsidRPr="00591630" w:rsidRDefault="00591630" w:rsidP="00915936">
      <w:pPr>
        <w:numPr>
          <w:ilvl w:val="0"/>
          <w:numId w:val="26"/>
        </w:numPr>
      </w:pPr>
      <w:r w:rsidRPr="00591630">
        <w:rPr>
          <w:b/>
          <w:bCs/>
        </w:rPr>
        <w:t>Višejezična komunikacija:</w:t>
      </w:r>
      <w:r w:rsidRPr="00591630">
        <w:t xml:space="preserve"> Omogućavanje ljudima koji govore različite jezike da komuniciraju bez jezičnih barijera.</w:t>
      </w:r>
    </w:p>
    <w:p w14:paraId="130F7D85" w14:textId="77777777" w:rsidR="00591630" w:rsidRPr="00591630" w:rsidRDefault="00591630" w:rsidP="00915936">
      <w:pPr>
        <w:numPr>
          <w:ilvl w:val="0"/>
          <w:numId w:val="26"/>
        </w:numPr>
      </w:pPr>
      <w:r w:rsidRPr="00591630">
        <w:rPr>
          <w:b/>
          <w:bCs/>
        </w:rPr>
        <w:t>Kontekstualno razumijevanje:</w:t>
      </w:r>
      <w:r w:rsidRPr="00591630">
        <w:t xml:space="preserve"> Uzimanje u obzir kulturnih i kontekstualnih nijansi za preciznije prevođenje.</w:t>
      </w:r>
    </w:p>
    <w:p w14:paraId="544F0E63" w14:textId="77777777" w:rsidR="00591630" w:rsidRPr="00591630" w:rsidRDefault="00591630" w:rsidP="00591630">
      <w:pPr>
        <w:rPr>
          <w:b/>
          <w:bCs/>
        </w:rPr>
      </w:pPr>
      <w:r w:rsidRPr="00591630">
        <w:rPr>
          <w:b/>
          <w:bCs/>
        </w:rPr>
        <w:t>Povezivanje</w:t>
      </w:r>
    </w:p>
    <w:p w14:paraId="77E7D935" w14:textId="77777777" w:rsidR="00591630" w:rsidRPr="00591630" w:rsidRDefault="00591630" w:rsidP="00591630">
      <w:r w:rsidRPr="00591630">
        <w:t>Tehnologija velikih jezičnih modela razvijala se kroz povijest od jednostavnih statističkih modela do sofisticiranih arhitektura poput transformera. Osnovne tehnologije poput mehanizma pažnje i embeddingsa omogućile su ovim modelima da razumiju i generiraju ljudski jezik s visokim stupnjem točnosti.</w:t>
      </w:r>
    </w:p>
    <w:p w14:paraId="1484C004" w14:textId="77777777" w:rsidR="00591630" w:rsidRPr="00591630" w:rsidRDefault="00591630" w:rsidP="00591630">
      <w:r w:rsidRPr="00591630">
        <w:t>Kroz automatizaciju analize jezika, generiranje sadržaja i real-time prevođenje, veliki jezični modeli mijenjaju način na koji komuniciramo i obrađujemo informacije. Oni omogućuju učinkovitije poslovne procese, poboljšavaju korisničko iskustvo i otvaraju nove mogućnosti u različitim industrijama.</w:t>
      </w:r>
    </w:p>
    <w:p w14:paraId="43C7135F" w14:textId="77777777" w:rsidR="00591630" w:rsidRPr="00591630" w:rsidRDefault="00591630" w:rsidP="00591630">
      <w:r w:rsidRPr="00591630">
        <w:t xml:space="preserve">Na kraju ovog poglavlja, prelazimo na specifične aplikacije velikih jezičnih modela, uključujući </w:t>
      </w:r>
      <w:r w:rsidRPr="00591630">
        <w:rPr>
          <w:b/>
          <w:bCs/>
        </w:rPr>
        <w:t>razgovorne agente</w:t>
      </w:r>
      <w:r w:rsidRPr="00591630">
        <w:t xml:space="preserve"> (chatbotove) koji koriste ove tehnologije za pružanje interaktivnih i inteligentnih sučelja za korisnike.</w:t>
      </w:r>
    </w:p>
    <w:p w14:paraId="473F0D03" w14:textId="77777777" w:rsidR="00591630" w:rsidRPr="00591630" w:rsidRDefault="00591630" w:rsidP="00591630">
      <w:pPr>
        <w:rPr>
          <w:b/>
          <w:bCs/>
        </w:rPr>
      </w:pPr>
      <w:r w:rsidRPr="00591630">
        <w:rPr>
          <w:b/>
          <w:bCs/>
        </w:rPr>
        <w:t>Glavni autori i reference</w:t>
      </w:r>
    </w:p>
    <w:p w14:paraId="58E2FC56" w14:textId="77777777" w:rsidR="00591630" w:rsidRPr="00591630" w:rsidRDefault="00591630" w:rsidP="00915936">
      <w:pPr>
        <w:numPr>
          <w:ilvl w:val="0"/>
          <w:numId w:val="27"/>
        </w:numPr>
      </w:pPr>
      <w:r w:rsidRPr="00591630">
        <w:rPr>
          <w:b/>
          <w:bCs/>
        </w:rPr>
        <w:t>Shannon, C. E. (1948):</w:t>
      </w:r>
      <w:r w:rsidRPr="00591630">
        <w:t xml:space="preserve"> Utemeljitelj teorije informacija i n-gram modela.</w:t>
      </w:r>
    </w:p>
    <w:p w14:paraId="16F75DB0" w14:textId="77777777" w:rsidR="00591630" w:rsidRPr="00591630" w:rsidRDefault="00591630" w:rsidP="00915936">
      <w:pPr>
        <w:numPr>
          <w:ilvl w:val="0"/>
          <w:numId w:val="27"/>
        </w:numPr>
      </w:pPr>
      <w:r w:rsidRPr="00591630">
        <w:rPr>
          <w:b/>
          <w:bCs/>
        </w:rPr>
        <w:t>Elman, J. L. (1990):</w:t>
      </w:r>
      <w:r w:rsidRPr="00591630">
        <w:t xml:space="preserve"> Predstavio jednostavne rekurentne mreže.</w:t>
      </w:r>
    </w:p>
    <w:p w14:paraId="2AD1F8BD" w14:textId="77777777" w:rsidR="00591630" w:rsidRPr="00591630" w:rsidRDefault="00591630" w:rsidP="00915936">
      <w:pPr>
        <w:numPr>
          <w:ilvl w:val="0"/>
          <w:numId w:val="27"/>
        </w:numPr>
      </w:pPr>
      <w:r w:rsidRPr="00591630">
        <w:rPr>
          <w:b/>
          <w:bCs/>
        </w:rPr>
        <w:t>Hochreiter, S. &amp; Schmidhuber, J. (1997):</w:t>
      </w:r>
      <w:r w:rsidRPr="00591630">
        <w:t xml:space="preserve"> Uveli LSTM arhitekturu.</w:t>
      </w:r>
    </w:p>
    <w:p w14:paraId="54402F4B" w14:textId="77777777" w:rsidR="00591630" w:rsidRPr="00591630" w:rsidRDefault="00591630" w:rsidP="00915936">
      <w:pPr>
        <w:numPr>
          <w:ilvl w:val="0"/>
          <w:numId w:val="27"/>
        </w:numPr>
      </w:pPr>
      <w:r w:rsidRPr="00591630">
        <w:rPr>
          <w:b/>
          <w:bCs/>
        </w:rPr>
        <w:t>Vaswani, A. et al. (2017):</w:t>
      </w:r>
      <w:r w:rsidRPr="00591630">
        <w:t xml:space="preserve"> Razvili arhitekturu transformera.</w:t>
      </w:r>
    </w:p>
    <w:p w14:paraId="3D6338C6" w14:textId="77777777" w:rsidR="00591630" w:rsidRPr="00591630" w:rsidRDefault="00591630" w:rsidP="00915936">
      <w:pPr>
        <w:numPr>
          <w:ilvl w:val="0"/>
          <w:numId w:val="27"/>
        </w:numPr>
      </w:pPr>
      <w:r w:rsidRPr="00591630">
        <w:rPr>
          <w:b/>
          <w:bCs/>
        </w:rPr>
        <w:t>Mikolov, T. et al. (2013):</w:t>
      </w:r>
      <w:r w:rsidRPr="00591630">
        <w:t xml:space="preserve"> Uveli Word2Vec modele za embeddings.</w:t>
      </w:r>
    </w:p>
    <w:p w14:paraId="2285C651" w14:textId="77777777" w:rsidR="00591630" w:rsidRPr="00591630" w:rsidRDefault="00591630" w:rsidP="00915936">
      <w:pPr>
        <w:numPr>
          <w:ilvl w:val="0"/>
          <w:numId w:val="27"/>
        </w:numPr>
      </w:pPr>
      <w:r w:rsidRPr="00591630">
        <w:rPr>
          <w:b/>
          <w:bCs/>
        </w:rPr>
        <w:t>Pennington, J. et al. (2014):</w:t>
      </w:r>
      <w:r w:rsidRPr="00591630">
        <w:t xml:space="preserve"> Razvili GloVe model.</w:t>
      </w:r>
    </w:p>
    <w:p w14:paraId="0115E8B9" w14:textId="77777777" w:rsidR="00591630" w:rsidRPr="00591630" w:rsidRDefault="00591630" w:rsidP="00915936">
      <w:pPr>
        <w:numPr>
          <w:ilvl w:val="0"/>
          <w:numId w:val="27"/>
        </w:numPr>
      </w:pPr>
      <w:r w:rsidRPr="00591630">
        <w:rPr>
          <w:b/>
          <w:bCs/>
        </w:rPr>
        <w:t>Devlin, J. et al. (2019):</w:t>
      </w:r>
      <w:r w:rsidRPr="00591630">
        <w:t xml:space="preserve"> Predstavili BERT model.</w:t>
      </w:r>
    </w:p>
    <w:p w14:paraId="408DA5C6" w14:textId="77777777" w:rsidR="00591630" w:rsidRPr="00591630" w:rsidRDefault="00591630" w:rsidP="00915936">
      <w:pPr>
        <w:numPr>
          <w:ilvl w:val="0"/>
          <w:numId w:val="27"/>
        </w:numPr>
      </w:pPr>
      <w:r w:rsidRPr="00591630">
        <w:rPr>
          <w:b/>
          <w:bCs/>
        </w:rPr>
        <w:t>Brown, T. B. et al. (2020):</w:t>
      </w:r>
      <w:r w:rsidRPr="00591630">
        <w:t xml:space="preserve"> Razvili GPT-3 model.</w:t>
      </w:r>
    </w:p>
    <w:p w14:paraId="151D68FC" w14:textId="77777777" w:rsidR="00591630" w:rsidRPr="00591630" w:rsidRDefault="00591630" w:rsidP="00915936">
      <w:pPr>
        <w:numPr>
          <w:ilvl w:val="0"/>
          <w:numId w:val="27"/>
        </w:numPr>
      </w:pPr>
      <w:r w:rsidRPr="00591630">
        <w:rPr>
          <w:b/>
          <w:bCs/>
        </w:rPr>
        <w:t>OpenAI (2023):</w:t>
      </w:r>
      <w:r w:rsidRPr="00591630">
        <w:t xml:space="preserve"> Objavili GPT-4 s poboljšanim performansama.</w:t>
      </w:r>
    </w:p>
    <w:p w14:paraId="526D7D30" w14:textId="77777777" w:rsidR="00591630" w:rsidRDefault="00591630"/>
    <w:p w14:paraId="7248669D" w14:textId="77777777" w:rsidR="009D20FD" w:rsidRDefault="009D20FD">
      <w:pPr>
        <w:rPr>
          <w:rFonts w:asciiTheme="majorHAnsi" w:eastAsiaTheme="majorEastAsia" w:hAnsiTheme="majorHAnsi" w:cstheme="majorBidi"/>
          <w:b/>
          <w:bCs/>
          <w:smallCaps/>
          <w:color w:val="000000" w:themeColor="text1"/>
          <w:sz w:val="36"/>
          <w:szCs w:val="36"/>
        </w:rPr>
      </w:pPr>
      <w:r>
        <w:br w:type="page"/>
      </w:r>
    </w:p>
    <w:p w14:paraId="5FC42E0E" w14:textId="4E74CF7A" w:rsidR="00745EC9" w:rsidRPr="00745EC9" w:rsidRDefault="00745EC9" w:rsidP="00C56775">
      <w:pPr>
        <w:pStyle w:val="Heading1"/>
      </w:pPr>
      <w:r w:rsidRPr="00745EC9">
        <w:lastRenderedPageBreak/>
        <w:t>Razgovorni agenti i primjene velikih jezičnih modela</w:t>
      </w:r>
    </w:p>
    <w:p w14:paraId="0427BDE9" w14:textId="55372308" w:rsidR="00745EC9" w:rsidRPr="00745EC9" w:rsidRDefault="00745EC9" w:rsidP="00745EC9">
      <w:r w:rsidRPr="00745EC9">
        <w:t>Razgovorni agenti primjenjuju velike jezične modele za poboljšanje interakcije ljudi i sustava u raznim industrijama. Ovi agenti omogućuju prirodniju, učinkovitiju i personaliziranu komunikaciju, što rezultira poboljšanim korisničkim iskustvom i novim mogućnostima za poslovanje i obrazovanje.</w:t>
      </w:r>
    </w:p>
    <w:p w14:paraId="03AD3990" w14:textId="77777777" w:rsidR="00745EC9" w:rsidRPr="00745EC9" w:rsidRDefault="00745EC9" w:rsidP="00745EC9">
      <w:pPr>
        <w:rPr>
          <w:b/>
          <w:bCs/>
        </w:rPr>
      </w:pPr>
      <w:r w:rsidRPr="00745EC9">
        <w:rPr>
          <w:b/>
          <w:bCs/>
        </w:rPr>
        <w:t>4.1. Razgovorni agenti</w:t>
      </w:r>
    </w:p>
    <w:p w14:paraId="2785F958" w14:textId="77777777" w:rsidR="00745EC9" w:rsidRPr="00745EC9" w:rsidRDefault="00745EC9" w:rsidP="00745EC9">
      <w:pPr>
        <w:rPr>
          <w:b/>
          <w:bCs/>
        </w:rPr>
      </w:pPr>
      <w:r w:rsidRPr="00745EC9">
        <w:rPr>
          <w:b/>
          <w:bCs/>
        </w:rPr>
        <w:t>4.1.1. Chatbotovi i virtualni asistenti</w:t>
      </w:r>
    </w:p>
    <w:p w14:paraId="59BB6901" w14:textId="77777777" w:rsidR="00745EC9" w:rsidRPr="00745EC9" w:rsidRDefault="00745EC9" w:rsidP="00745EC9">
      <w:r w:rsidRPr="00745EC9">
        <w:rPr>
          <w:b/>
          <w:bCs/>
        </w:rPr>
        <w:t>Chatbotovi</w:t>
      </w:r>
      <w:r w:rsidRPr="00745EC9">
        <w:t xml:space="preserve"> i </w:t>
      </w:r>
      <w:r w:rsidRPr="00745EC9">
        <w:rPr>
          <w:b/>
          <w:bCs/>
        </w:rPr>
        <w:t>virtualni asistenti</w:t>
      </w:r>
      <w:r w:rsidRPr="00745EC9">
        <w:t xml:space="preserve"> postali su sveprisutni u digitalnom svijetu, olakšavajući interakciju između korisnika i tehnologije. Korištenjem velikih jezičnih modela (LLM), poput GPT-3 i GPT-4, ovi agenti mogu razumjeti složene upite, održavati kontekstualne razgovore i pružiti relevantne odgovore na prirodnom jeziku (Brown et al., 2020).</w:t>
      </w:r>
    </w:p>
    <w:p w14:paraId="05B82282" w14:textId="77777777" w:rsidR="00745EC9" w:rsidRPr="00745EC9" w:rsidRDefault="00745EC9" w:rsidP="00745EC9">
      <w:r w:rsidRPr="00745EC9">
        <w:rPr>
          <w:b/>
          <w:bCs/>
        </w:rPr>
        <w:t>Chatbotovi</w:t>
      </w:r>
      <w:r w:rsidRPr="00745EC9">
        <w:t xml:space="preserve"> su programi dizajnirani za simulaciju razgovora s ljudima putem tekstualnih ili glasovnih interakcija. Oni se često koriste u korisničkoj podršci, marketingu i informacijskim sustavima. Korištenjem LLM-ova, chatbotovi mogu:</w:t>
      </w:r>
    </w:p>
    <w:p w14:paraId="04109239" w14:textId="77777777" w:rsidR="00745EC9" w:rsidRPr="00745EC9" w:rsidRDefault="00745EC9" w:rsidP="00915936">
      <w:pPr>
        <w:numPr>
          <w:ilvl w:val="0"/>
          <w:numId w:val="29"/>
        </w:numPr>
      </w:pPr>
      <w:r w:rsidRPr="00745EC9">
        <w:rPr>
          <w:b/>
          <w:bCs/>
        </w:rPr>
        <w:t>Razumjeti prirodni jezik:</w:t>
      </w:r>
      <w:r w:rsidRPr="00745EC9">
        <w:t xml:space="preserve"> Prepoznati intenciju korisnika i izvući ključne informacije iz upita.</w:t>
      </w:r>
    </w:p>
    <w:p w14:paraId="0AC642A4" w14:textId="77777777" w:rsidR="00745EC9" w:rsidRPr="00745EC9" w:rsidRDefault="00745EC9" w:rsidP="00915936">
      <w:pPr>
        <w:numPr>
          <w:ilvl w:val="0"/>
          <w:numId w:val="29"/>
        </w:numPr>
      </w:pPr>
      <w:r w:rsidRPr="00745EC9">
        <w:rPr>
          <w:b/>
          <w:bCs/>
        </w:rPr>
        <w:t>Održavati kontekst:</w:t>
      </w:r>
      <w:r w:rsidRPr="00745EC9">
        <w:t xml:space="preserve"> Pratiti tok razgovora i prilagoditi odgovore u skladu s prethodnim interakcijama.</w:t>
      </w:r>
    </w:p>
    <w:p w14:paraId="72F74E50" w14:textId="77777777" w:rsidR="00745EC9" w:rsidRPr="00745EC9" w:rsidRDefault="00745EC9" w:rsidP="00915936">
      <w:pPr>
        <w:numPr>
          <w:ilvl w:val="0"/>
          <w:numId w:val="29"/>
        </w:numPr>
      </w:pPr>
      <w:r w:rsidRPr="00745EC9">
        <w:rPr>
          <w:b/>
          <w:bCs/>
        </w:rPr>
        <w:t>Generirati ljudski slične odgovore:</w:t>
      </w:r>
      <w:r w:rsidRPr="00745EC9">
        <w:t xml:space="preserve"> Pružiti relevantne i koherentne odgovore koji poboljšavaju korisničko iskustvo.</w:t>
      </w:r>
    </w:p>
    <w:p w14:paraId="148450DF" w14:textId="77777777" w:rsidR="00745EC9" w:rsidRPr="00745EC9" w:rsidRDefault="00745EC9" w:rsidP="00745EC9">
      <w:r w:rsidRPr="00745EC9">
        <w:rPr>
          <w:b/>
          <w:bCs/>
        </w:rPr>
        <w:t>Virtualni asistenti</w:t>
      </w:r>
      <w:r w:rsidRPr="00745EC9">
        <w:t>, poput Appleove Siri, Google Assistanta, Amazone Alexe i Microsoftove Cortane, idu korak dalje pružajući integrirane usluge koje uključuju upravljanje kalendarom, podsjetnike, kontrolu pametnih uređaja i pretraživanje informacija (Hoy, 2018). Korištenjem LLM-ova, virtualni asistenti mogu:</w:t>
      </w:r>
    </w:p>
    <w:p w14:paraId="331F2D97" w14:textId="77777777" w:rsidR="00745EC9" w:rsidRPr="00745EC9" w:rsidRDefault="00745EC9" w:rsidP="00915936">
      <w:pPr>
        <w:numPr>
          <w:ilvl w:val="0"/>
          <w:numId w:val="30"/>
        </w:numPr>
      </w:pPr>
      <w:r w:rsidRPr="00745EC9">
        <w:rPr>
          <w:b/>
          <w:bCs/>
        </w:rPr>
        <w:t>Razumjeti glasovne naredbe:</w:t>
      </w:r>
      <w:r w:rsidRPr="00745EC9">
        <w:t xml:space="preserve"> Precizno prepoznati govor korisnika i interpretirati njegove zahtjeve.</w:t>
      </w:r>
    </w:p>
    <w:p w14:paraId="4E24C4A2" w14:textId="77777777" w:rsidR="00745EC9" w:rsidRPr="00745EC9" w:rsidRDefault="00745EC9" w:rsidP="00915936">
      <w:pPr>
        <w:numPr>
          <w:ilvl w:val="0"/>
          <w:numId w:val="30"/>
        </w:numPr>
      </w:pPr>
      <w:r w:rsidRPr="00745EC9">
        <w:rPr>
          <w:b/>
          <w:bCs/>
        </w:rPr>
        <w:t>Personalizirati iskustvo:</w:t>
      </w:r>
      <w:r w:rsidRPr="00745EC9">
        <w:t xml:space="preserve"> Učiti iz interakcija s korisnikom kako bi pružili prilagođene preporuke i usluge.</w:t>
      </w:r>
    </w:p>
    <w:p w14:paraId="73985F54" w14:textId="77777777" w:rsidR="00745EC9" w:rsidRPr="00745EC9" w:rsidRDefault="00745EC9" w:rsidP="00915936">
      <w:pPr>
        <w:numPr>
          <w:ilvl w:val="0"/>
          <w:numId w:val="30"/>
        </w:numPr>
      </w:pPr>
      <w:r w:rsidRPr="00745EC9">
        <w:rPr>
          <w:b/>
          <w:bCs/>
        </w:rPr>
        <w:t>Integrirati se s drugim aplikacijama:</w:t>
      </w:r>
      <w:r w:rsidRPr="00745EC9">
        <w:t xml:space="preserve"> Povezati se s različitim servisima za pružanje sveobuhvatnih rješenja.</w:t>
      </w:r>
    </w:p>
    <w:p w14:paraId="378E099C" w14:textId="77777777" w:rsidR="00745EC9" w:rsidRPr="00745EC9" w:rsidRDefault="00745EC9" w:rsidP="00745EC9">
      <w:r w:rsidRPr="00745EC9">
        <w:rPr>
          <w:b/>
          <w:bCs/>
        </w:rPr>
        <w:t>Implementacija u Pythonu:</w:t>
      </w:r>
      <w:r w:rsidRPr="00745EC9">
        <w:t xml:space="preserve"> Ovdje bismo mogli umetnuti Python skriptu koja pokazuje kako izraditi jednostavnog chatbota koristeći biblioteku </w:t>
      </w:r>
      <w:r w:rsidRPr="00745EC9">
        <w:rPr>
          <w:b/>
          <w:bCs/>
        </w:rPr>
        <w:t>NLTK</w:t>
      </w:r>
      <w:r w:rsidRPr="00745EC9">
        <w:t xml:space="preserve"> za obradu prirodnog jezika ili </w:t>
      </w:r>
      <w:r w:rsidRPr="00745EC9">
        <w:rPr>
          <w:b/>
          <w:bCs/>
        </w:rPr>
        <w:t>ChatterBot</w:t>
      </w:r>
      <w:r w:rsidRPr="00745EC9">
        <w:t xml:space="preserve"> za generiranje odgovora na temelju baze podataka.</w:t>
      </w:r>
    </w:p>
    <w:p w14:paraId="5F137552" w14:textId="77777777" w:rsidR="00745EC9" w:rsidRPr="00745EC9" w:rsidRDefault="00745EC9" w:rsidP="00745EC9">
      <w:pPr>
        <w:rPr>
          <w:b/>
          <w:bCs/>
        </w:rPr>
      </w:pPr>
      <w:r w:rsidRPr="00745EC9">
        <w:rPr>
          <w:b/>
          <w:bCs/>
        </w:rPr>
        <w:t>4.1.2. Retrieval-Augmented Generation (RAG) za specifične zadatke</w:t>
      </w:r>
    </w:p>
    <w:p w14:paraId="0888A7DB" w14:textId="77777777" w:rsidR="00745EC9" w:rsidRPr="00745EC9" w:rsidRDefault="00745EC9" w:rsidP="00745EC9">
      <w:r w:rsidRPr="00745EC9">
        <w:rPr>
          <w:b/>
          <w:bCs/>
        </w:rPr>
        <w:t>Retrieval-Augmented Generation (RAG)</w:t>
      </w:r>
      <w:r w:rsidRPr="00745EC9">
        <w:t xml:space="preserve"> je napredni pristup koji kombinira generativne modele s mehanizmima za dohvaćanje informacija kako bi poboljšao točnost i relevantnost odgovora (Lewis et al., 2020). Umjesto da se oslanja isključivo na informacije naučene tijekom treniranja, RAG koristi vanjske izvore podataka za pružanje ažuriranih i specifičnih informacija.</w:t>
      </w:r>
    </w:p>
    <w:p w14:paraId="7D9C2098" w14:textId="77777777" w:rsidR="00745EC9" w:rsidRPr="00745EC9" w:rsidRDefault="00745EC9" w:rsidP="00745EC9">
      <w:r w:rsidRPr="00745EC9">
        <w:rPr>
          <w:b/>
          <w:bCs/>
        </w:rPr>
        <w:lastRenderedPageBreak/>
        <w:t>Prednosti RAG pristupa:</w:t>
      </w:r>
    </w:p>
    <w:p w14:paraId="699B7595" w14:textId="77777777" w:rsidR="00745EC9" w:rsidRPr="00745EC9" w:rsidRDefault="00745EC9" w:rsidP="00915936">
      <w:pPr>
        <w:numPr>
          <w:ilvl w:val="0"/>
          <w:numId w:val="31"/>
        </w:numPr>
      </w:pPr>
      <w:r w:rsidRPr="00745EC9">
        <w:rPr>
          <w:b/>
          <w:bCs/>
        </w:rPr>
        <w:t>Ažurnost informacija:</w:t>
      </w:r>
      <w:r w:rsidRPr="00745EC9">
        <w:t xml:space="preserve"> Omogućuje modelu pristup najnovijim podacima, što je ključno za domene koje se brzo mijenjaju.</w:t>
      </w:r>
    </w:p>
    <w:p w14:paraId="0BFAB378" w14:textId="77777777" w:rsidR="00745EC9" w:rsidRPr="00745EC9" w:rsidRDefault="00745EC9" w:rsidP="00915936">
      <w:pPr>
        <w:numPr>
          <w:ilvl w:val="0"/>
          <w:numId w:val="31"/>
        </w:numPr>
      </w:pPr>
      <w:r w:rsidRPr="00745EC9">
        <w:rPr>
          <w:b/>
          <w:bCs/>
        </w:rPr>
        <w:t>Specifičnost domene:</w:t>
      </w:r>
      <w:r w:rsidRPr="00745EC9">
        <w:t xml:space="preserve"> Pruža detaljne i precizne odgovore za specifična područja poput medicine, prava ili tehnike.</w:t>
      </w:r>
    </w:p>
    <w:p w14:paraId="2BC3AA02" w14:textId="77777777" w:rsidR="00745EC9" w:rsidRPr="00745EC9" w:rsidRDefault="00745EC9" w:rsidP="00915936">
      <w:pPr>
        <w:numPr>
          <w:ilvl w:val="0"/>
          <w:numId w:val="31"/>
        </w:numPr>
      </w:pPr>
      <w:r w:rsidRPr="00745EC9">
        <w:rPr>
          <w:b/>
          <w:bCs/>
        </w:rPr>
        <w:t>Smanjenje halucinacija:</w:t>
      </w:r>
      <w:r w:rsidRPr="00745EC9">
        <w:t xml:space="preserve"> Smanjuje rizik od generiranja netočnih ili izmišljenih informacija koje mogu nastati kada se model oslanja samo na svoje interno znanje.</w:t>
      </w:r>
    </w:p>
    <w:p w14:paraId="0C5DD709" w14:textId="77777777" w:rsidR="00745EC9" w:rsidRPr="00745EC9" w:rsidRDefault="00745EC9" w:rsidP="00745EC9">
      <w:r w:rsidRPr="00745EC9">
        <w:rPr>
          <w:b/>
          <w:bCs/>
        </w:rPr>
        <w:t>Primjena RAG-a u razgovornim agentima:</w:t>
      </w:r>
    </w:p>
    <w:p w14:paraId="070F329D" w14:textId="77777777" w:rsidR="00745EC9" w:rsidRPr="00745EC9" w:rsidRDefault="00745EC9" w:rsidP="00915936">
      <w:pPr>
        <w:numPr>
          <w:ilvl w:val="0"/>
          <w:numId w:val="32"/>
        </w:numPr>
      </w:pPr>
      <w:r w:rsidRPr="00745EC9">
        <w:rPr>
          <w:b/>
          <w:bCs/>
        </w:rPr>
        <w:t>Korisnička podrška:</w:t>
      </w:r>
      <w:r w:rsidRPr="00745EC9">
        <w:t xml:space="preserve"> Agenti mogu dohvatiti najnovije informacije iz baze znanja tvrtke kako bi odgovorili na upite korisnika.</w:t>
      </w:r>
    </w:p>
    <w:p w14:paraId="6D15694E" w14:textId="77777777" w:rsidR="00745EC9" w:rsidRPr="00745EC9" w:rsidRDefault="00745EC9" w:rsidP="00915936">
      <w:pPr>
        <w:numPr>
          <w:ilvl w:val="0"/>
          <w:numId w:val="32"/>
        </w:numPr>
      </w:pPr>
      <w:r w:rsidRPr="00745EC9">
        <w:rPr>
          <w:b/>
          <w:bCs/>
        </w:rPr>
        <w:t>Obrazovanje:</w:t>
      </w:r>
      <w:r w:rsidRPr="00745EC9">
        <w:t xml:space="preserve"> Virtualni tutori mogu pružiti točne informacije iz pouzdanih izvora, poboljšavajući kvalitetu učenja.</w:t>
      </w:r>
    </w:p>
    <w:p w14:paraId="6975BEFC" w14:textId="77777777" w:rsidR="00745EC9" w:rsidRPr="00745EC9" w:rsidRDefault="00745EC9" w:rsidP="00915936">
      <w:pPr>
        <w:numPr>
          <w:ilvl w:val="0"/>
          <w:numId w:val="32"/>
        </w:numPr>
      </w:pPr>
      <w:r w:rsidRPr="00745EC9">
        <w:rPr>
          <w:b/>
          <w:bCs/>
        </w:rPr>
        <w:t>Informacijski sustavi:</w:t>
      </w:r>
      <w:r w:rsidRPr="00745EC9">
        <w:t xml:space="preserve"> Omogućuje brzo pretraživanje i sažimanje velikih količina podataka za korisnika.</w:t>
      </w:r>
    </w:p>
    <w:p w14:paraId="652CA7E1" w14:textId="77777777" w:rsidR="00745EC9" w:rsidRPr="00745EC9" w:rsidRDefault="00745EC9" w:rsidP="00745EC9">
      <w:r w:rsidRPr="00745EC9">
        <w:rPr>
          <w:b/>
          <w:bCs/>
        </w:rPr>
        <w:t>Implementacija u Pythonu:</w:t>
      </w:r>
      <w:r w:rsidRPr="00745EC9">
        <w:t xml:space="preserve"> Ovdje bismo mogli sugerirati korištenje biblioteka poput </w:t>
      </w:r>
      <w:r w:rsidRPr="00745EC9">
        <w:rPr>
          <w:b/>
          <w:bCs/>
        </w:rPr>
        <w:t>Faiss</w:t>
      </w:r>
      <w:r w:rsidRPr="00745EC9">
        <w:t xml:space="preserve"> za učinkovito pretraživanje vektorskih reprezentacija i integraciju s modelima iz </w:t>
      </w:r>
      <w:r w:rsidRPr="00745EC9">
        <w:rPr>
          <w:b/>
          <w:bCs/>
        </w:rPr>
        <w:t>Hugging Face Transformers</w:t>
      </w:r>
      <w:r w:rsidRPr="00745EC9">
        <w:t xml:space="preserve"> za generiranje odgovora.</w:t>
      </w:r>
    </w:p>
    <w:p w14:paraId="7D3156E0" w14:textId="77777777" w:rsidR="00745EC9" w:rsidRPr="00745EC9" w:rsidRDefault="00745EC9" w:rsidP="00745EC9">
      <w:pPr>
        <w:rPr>
          <w:b/>
          <w:bCs/>
        </w:rPr>
      </w:pPr>
      <w:r w:rsidRPr="00745EC9">
        <w:rPr>
          <w:b/>
          <w:bCs/>
        </w:rPr>
        <w:t>4.2. Primjene u praksi</w:t>
      </w:r>
    </w:p>
    <w:p w14:paraId="68DEBE0B" w14:textId="77777777" w:rsidR="00745EC9" w:rsidRPr="00745EC9" w:rsidRDefault="00745EC9" w:rsidP="00745EC9">
      <w:pPr>
        <w:rPr>
          <w:b/>
          <w:bCs/>
        </w:rPr>
      </w:pPr>
      <w:r w:rsidRPr="00745EC9">
        <w:rPr>
          <w:b/>
          <w:bCs/>
        </w:rPr>
        <w:t>4.2.1. Korisnička podrška i marketing</w:t>
      </w:r>
    </w:p>
    <w:p w14:paraId="442D90C6" w14:textId="77777777" w:rsidR="00745EC9" w:rsidRPr="00745EC9" w:rsidRDefault="00745EC9" w:rsidP="00745EC9">
      <w:r w:rsidRPr="00745EC9">
        <w:t>U suvremenom poslovanju, pružanje brze i učinkovite korisničke podrške ključno je za zadovoljstvo i zadržavanje kupaca. Razgovorni agenti omogućuju tvrtkama:</w:t>
      </w:r>
    </w:p>
    <w:p w14:paraId="2317E189" w14:textId="77777777" w:rsidR="00745EC9" w:rsidRPr="00745EC9" w:rsidRDefault="00745EC9" w:rsidP="00915936">
      <w:pPr>
        <w:numPr>
          <w:ilvl w:val="0"/>
          <w:numId w:val="33"/>
        </w:numPr>
      </w:pPr>
      <w:r w:rsidRPr="00745EC9">
        <w:rPr>
          <w:b/>
          <w:bCs/>
        </w:rPr>
        <w:t>24/7 dostupnost:</w:t>
      </w:r>
      <w:r w:rsidRPr="00745EC9">
        <w:t xml:space="preserve"> Agenti mogu odgovarati na upite korisnika u bilo koje vrijeme, bez potrebe za ljudskim osobljem.</w:t>
      </w:r>
    </w:p>
    <w:p w14:paraId="663403EF" w14:textId="77777777" w:rsidR="00745EC9" w:rsidRPr="00745EC9" w:rsidRDefault="00745EC9" w:rsidP="00915936">
      <w:pPr>
        <w:numPr>
          <w:ilvl w:val="0"/>
          <w:numId w:val="33"/>
        </w:numPr>
      </w:pPr>
      <w:r w:rsidRPr="00745EC9">
        <w:rPr>
          <w:b/>
          <w:bCs/>
        </w:rPr>
        <w:t>Brže rješavanje problema:</w:t>
      </w:r>
      <w:r w:rsidRPr="00745EC9">
        <w:t xml:space="preserve"> Automatizacija čestih upita oslobađa ljudske agente za složenije zadatke.</w:t>
      </w:r>
    </w:p>
    <w:p w14:paraId="7487C661" w14:textId="77777777" w:rsidR="00745EC9" w:rsidRPr="00745EC9" w:rsidRDefault="00745EC9" w:rsidP="00915936">
      <w:pPr>
        <w:numPr>
          <w:ilvl w:val="0"/>
          <w:numId w:val="33"/>
        </w:numPr>
      </w:pPr>
      <w:r w:rsidRPr="00745EC9">
        <w:rPr>
          <w:b/>
          <w:bCs/>
        </w:rPr>
        <w:t>Personalizirana komunikacija:</w:t>
      </w:r>
      <w:r w:rsidRPr="00745EC9">
        <w:t xml:space="preserve"> Analizom povijesti interakcija i preferencija, agenti mogu prilagoditi svoje odgovore.</w:t>
      </w:r>
    </w:p>
    <w:p w14:paraId="17D28049" w14:textId="77777777" w:rsidR="00745EC9" w:rsidRPr="00745EC9" w:rsidRDefault="00745EC9" w:rsidP="00745EC9">
      <w:r w:rsidRPr="00745EC9">
        <w:t>U marketingu, chatbotovi se koriste za:</w:t>
      </w:r>
    </w:p>
    <w:p w14:paraId="01902C8B" w14:textId="77777777" w:rsidR="00745EC9" w:rsidRPr="00745EC9" w:rsidRDefault="00745EC9" w:rsidP="00915936">
      <w:pPr>
        <w:numPr>
          <w:ilvl w:val="0"/>
          <w:numId w:val="34"/>
        </w:numPr>
      </w:pPr>
      <w:r w:rsidRPr="00745EC9">
        <w:rPr>
          <w:b/>
          <w:bCs/>
        </w:rPr>
        <w:t>Angažman korisnika:</w:t>
      </w:r>
      <w:r w:rsidRPr="00745EC9">
        <w:t xml:space="preserve"> Interaktivne kampanje koje potiču korisnike na sudjelovanje.</w:t>
      </w:r>
    </w:p>
    <w:p w14:paraId="13097092" w14:textId="77777777" w:rsidR="00745EC9" w:rsidRPr="00745EC9" w:rsidRDefault="00745EC9" w:rsidP="00915936">
      <w:pPr>
        <w:numPr>
          <w:ilvl w:val="0"/>
          <w:numId w:val="34"/>
        </w:numPr>
      </w:pPr>
      <w:r w:rsidRPr="00745EC9">
        <w:rPr>
          <w:b/>
          <w:bCs/>
        </w:rPr>
        <w:t>Generiranje potencijalnih kupaca:</w:t>
      </w:r>
      <w:r w:rsidRPr="00745EC9">
        <w:t xml:space="preserve"> Prikupljanje informacija od korisnika putem razgovora.</w:t>
      </w:r>
    </w:p>
    <w:p w14:paraId="6C303AA0" w14:textId="77777777" w:rsidR="00745EC9" w:rsidRPr="00745EC9" w:rsidRDefault="00745EC9" w:rsidP="00915936">
      <w:pPr>
        <w:numPr>
          <w:ilvl w:val="0"/>
          <w:numId w:val="34"/>
        </w:numPr>
      </w:pPr>
      <w:r w:rsidRPr="00745EC9">
        <w:rPr>
          <w:b/>
          <w:bCs/>
        </w:rPr>
        <w:t>Preporuke proizvoda:</w:t>
      </w:r>
      <w:r w:rsidRPr="00745EC9">
        <w:t xml:space="preserve"> Predlaganje proizvoda ili usluga na temelju korisničkih interesa.</w:t>
      </w:r>
    </w:p>
    <w:p w14:paraId="1145EA33" w14:textId="77777777" w:rsidR="00745EC9" w:rsidRPr="00745EC9" w:rsidRDefault="00745EC9" w:rsidP="00745EC9">
      <w:r w:rsidRPr="00745EC9">
        <w:rPr>
          <w:b/>
          <w:bCs/>
        </w:rPr>
        <w:t>Studija slučaja:</w:t>
      </w:r>
      <w:r w:rsidRPr="00745EC9">
        <w:t xml:space="preserve"> Tvrtka </w:t>
      </w:r>
      <w:r w:rsidRPr="00745EC9">
        <w:rPr>
          <w:b/>
          <w:bCs/>
        </w:rPr>
        <w:t>Hrvatski Telekom</w:t>
      </w:r>
      <w:r w:rsidRPr="00745EC9">
        <w:t xml:space="preserve"> implementirala je chatbota za korisničku podršku koji koristi LLM za razumijevanje i odgovaranje na upite korisnika, što je rezultiralo povećanjem zadovoljstva korisnika i smanjenjem vremena čekanja (Izvor: Interni izvještaji tvrtke).</w:t>
      </w:r>
    </w:p>
    <w:p w14:paraId="42366F22" w14:textId="77777777" w:rsidR="00745EC9" w:rsidRPr="00745EC9" w:rsidRDefault="00745EC9" w:rsidP="00745EC9">
      <w:pPr>
        <w:rPr>
          <w:b/>
          <w:bCs/>
        </w:rPr>
      </w:pPr>
      <w:r w:rsidRPr="00745EC9">
        <w:rPr>
          <w:b/>
          <w:bCs/>
        </w:rPr>
        <w:t>4.2.2. Obrazovanje i personalizacija sadržaja</w:t>
      </w:r>
    </w:p>
    <w:p w14:paraId="3D524591" w14:textId="77777777" w:rsidR="00745EC9" w:rsidRPr="00745EC9" w:rsidRDefault="00745EC9" w:rsidP="00745EC9">
      <w:r w:rsidRPr="00745EC9">
        <w:lastRenderedPageBreak/>
        <w:t>U obrazovanju, razgovorni agenti mogu djelovati kao inteligentni tutori koji:</w:t>
      </w:r>
    </w:p>
    <w:p w14:paraId="184399D4" w14:textId="77777777" w:rsidR="00745EC9" w:rsidRPr="00745EC9" w:rsidRDefault="00745EC9" w:rsidP="00915936">
      <w:pPr>
        <w:numPr>
          <w:ilvl w:val="0"/>
          <w:numId w:val="35"/>
        </w:numPr>
      </w:pPr>
      <w:r w:rsidRPr="00745EC9">
        <w:rPr>
          <w:b/>
          <w:bCs/>
        </w:rPr>
        <w:t>Pružaju individualiziranu podršku:</w:t>
      </w:r>
      <w:r w:rsidRPr="00745EC9">
        <w:t xml:space="preserve"> Prilagođavaju se tempu i stilu učenja svakog učenika.</w:t>
      </w:r>
    </w:p>
    <w:p w14:paraId="74711ECC" w14:textId="77777777" w:rsidR="00745EC9" w:rsidRPr="00745EC9" w:rsidRDefault="00745EC9" w:rsidP="00915936">
      <w:pPr>
        <w:numPr>
          <w:ilvl w:val="0"/>
          <w:numId w:val="35"/>
        </w:numPr>
      </w:pPr>
      <w:r w:rsidRPr="00745EC9">
        <w:rPr>
          <w:b/>
          <w:bCs/>
        </w:rPr>
        <w:t>Dostupni su u bilo koje vrijeme:</w:t>
      </w:r>
      <w:r w:rsidRPr="00745EC9">
        <w:t xml:space="preserve"> Omogućuju učenicima da postavljaju pitanja i dobiju odgovore kada god im je potrebno.</w:t>
      </w:r>
    </w:p>
    <w:p w14:paraId="32B76E92" w14:textId="77777777" w:rsidR="00745EC9" w:rsidRPr="00745EC9" w:rsidRDefault="00745EC9" w:rsidP="00915936">
      <w:pPr>
        <w:numPr>
          <w:ilvl w:val="0"/>
          <w:numId w:val="35"/>
        </w:numPr>
      </w:pPr>
      <w:r w:rsidRPr="00745EC9">
        <w:rPr>
          <w:b/>
          <w:bCs/>
        </w:rPr>
        <w:t>Motiviraju učenike:</w:t>
      </w:r>
      <w:r w:rsidRPr="00745EC9">
        <w:t xml:space="preserve"> Kroz interaktivne zadatke i povratne informacije potiču angažman.</w:t>
      </w:r>
    </w:p>
    <w:p w14:paraId="4219B79F" w14:textId="77777777" w:rsidR="00745EC9" w:rsidRPr="00745EC9" w:rsidRDefault="00745EC9" w:rsidP="00745EC9">
      <w:r w:rsidRPr="00745EC9">
        <w:rPr>
          <w:b/>
          <w:bCs/>
        </w:rPr>
        <w:t>Personalizacija sadržaja</w:t>
      </w:r>
      <w:r w:rsidRPr="00745EC9">
        <w:t xml:space="preserve"> koristi se i u drugim područjima kao što su:</w:t>
      </w:r>
    </w:p>
    <w:p w14:paraId="6FA62DC5" w14:textId="77777777" w:rsidR="00745EC9" w:rsidRPr="00745EC9" w:rsidRDefault="00745EC9" w:rsidP="00915936">
      <w:pPr>
        <w:numPr>
          <w:ilvl w:val="0"/>
          <w:numId w:val="36"/>
        </w:numPr>
      </w:pPr>
      <w:r w:rsidRPr="00745EC9">
        <w:rPr>
          <w:b/>
          <w:bCs/>
        </w:rPr>
        <w:t>Mediji i zabava:</w:t>
      </w:r>
      <w:r w:rsidRPr="00745EC9">
        <w:t xml:space="preserve"> Preporuke filmova, glazbe ili članaka na temelju korisničkih preferencija.</w:t>
      </w:r>
    </w:p>
    <w:p w14:paraId="5536C4B1" w14:textId="77777777" w:rsidR="00745EC9" w:rsidRPr="00745EC9" w:rsidRDefault="00745EC9" w:rsidP="00915936">
      <w:pPr>
        <w:numPr>
          <w:ilvl w:val="0"/>
          <w:numId w:val="36"/>
        </w:numPr>
      </w:pPr>
      <w:r w:rsidRPr="00745EC9">
        <w:rPr>
          <w:b/>
          <w:bCs/>
        </w:rPr>
        <w:t>E-trgovina:</w:t>
      </w:r>
      <w:r w:rsidRPr="00745EC9">
        <w:t xml:space="preserve"> Prilagodba ponuda i promocija kako bi se povećala prodaja.</w:t>
      </w:r>
    </w:p>
    <w:p w14:paraId="3124AA52" w14:textId="77777777" w:rsidR="00745EC9" w:rsidRPr="00745EC9" w:rsidRDefault="00745EC9" w:rsidP="00745EC9">
      <w:r w:rsidRPr="00745EC9">
        <w:rPr>
          <w:b/>
          <w:bCs/>
        </w:rPr>
        <w:t>Implementacija u Pythonu:</w:t>
      </w:r>
      <w:r w:rsidRPr="00745EC9">
        <w:t xml:space="preserve"> Ovdje bismo mogli pokazati kako koristiti LLM za generiranje prilagođenog sadržaja ili kvizova za učenike, koristeći </w:t>
      </w:r>
      <w:r w:rsidRPr="00745EC9">
        <w:rPr>
          <w:b/>
          <w:bCs/>
        </w:rPr>
        <w:t>OpenAI API</w:t>
      </w:r>
      <w:r w:rsidRPr="00745EC9">
        <w:t xml:space="preserve"> ili slične usluge.</w:t>
      </w:r>
    </w:p>
    <w:p w14:paraId="0A676655" w14:textId="60908A11" w:rsidR="00745EC9" w:rsidRPr="00745EC9" w:rsidRDefault="00745EC9" w:rsidP="00187BB3">
      <w:r w:rsidRPr="00745EC9">
        <w:rPr>
          <w:b/>
          <w:bCs/>
        </w:rPr>
        <w:t xml:space="preserve">4.2.3. Studije slučajeva: </w:t>
      </w:r>
    </w:p>
    <w:p w14:paraId="3BCD6E9F" w14:textId="77777777" w:rsidR="00745EC9" w:rsidRPr="00745EC9" w:rsidRDefault="00745EC9" w:rsidP="00745EC9">
      <w:pPr>
        <w:rPr>
          <w:b/>
          <w:bCs/>
        </w:rPr>
      </w:pPr>
      <w:r w:rsidRPr="00745EC9">
        <w:rPr>
          <w:b/>
          <w:bCs/>
        </w:rPr>
        <w:t>Povezivanje</w:t>
      </w:r>
    </w:p>
    <w:p w14:paraId="531995E3" w14:textId="77777777" w:rsidR="00745EC9" w:rsidRPr="00745EC9" w:rsidRDefault="00745EC9" w:rsidP="00745EC9">
      <w:r w:rsidRPr="00745EC9">
        <w:t>Primjena velikih jezičnih modela u razgovornim agentima donosi značajne promjene u načinu na koji ljudi komuniciraju s tehnologijom. Ovi agenti poboljšavaju učinkovitost, personalizaciju i dostupnost usluga u raznim industrijama. Međutim, njihova sve veća prisutnost otvara važna pitanja:</w:t>
      </w:r>
    </w:p>
    <w:p w14:paraId="17981449" w14:textId="77777777" w:rsidR="00745EC9" w:rsidRPr="00745EC9" w:rsidRDefault="00745EC9" w:rsidP="00915936">
      <w:pPr>
        <w:numPr>
          <w:ilvl w:val="0"/>
          <w:numId w:val="37"/>
        </w:numPr>
      </w:pPr>
      <w:r w:rsidRPr="00745EC9">
        <w:rPr>
          <w:b/>
          <w:bCs/>
        </w:rPr>
        <w:t>Ekonomske implikacije:</w:t>
      </w:r>
      <w:r w:rsidRPr="00745EC9">
        <w:t xml:space="preserve"> Automatizacija može dovesti do smanjenja potrebe za ljudskom radnom snagom u određenim sektorima, što može imati utjecaj na zaposlenost i gospodarstvo (Frey &amp; Osborne, 2017).</w:t>
      </w:r>
    </w:p>
    <w:p w14:paraId="404F00CC" w14:textId="77777777" w:rsidR="00745EC9" w:rsidRPr="00745EC9" w:rsidRDefault="00745EC9" w:rsidP="00915936">
      <w:pPr>
        <w:numPr>
          <w:ilvl w:val="0"/>
          <w:numId w:val="37"/>
        </w:numPr>
      </w:pPr>
      <w:r w:rsidRPr="00745EC9">
        <w:rPr>
          <w:b/>
          <w:bCs/>
        </w:rPr>
        <w:t>Etičke implikacije:</w:t>
      </w:r>
      <w:r w:rsidRPr="00745EC9">
        <w:t xml:space="preserve"> Postavlja se pitanje odgovornosti za sadržaj koji generiraju AI sustavi. Potrebno je osigurati da agenti ne šire dezinformacije, pristranosti ili štetan sadržaj (Jobin, Ienca &amp; Vayena, 2019).</w:t>
      </w:r>
    </w:p>
    <w:p w14:paraId="31DE6881" w14:textId="77777777" w:rsidR="00745EC9" w:rsidRPr="00745EC9" w:rsidRDefault="00745EC9" w:rsidP="00915936">
      <w:pPr>
        <w:numPr>
          <w:ilvl w:val="0"/>
          <w:numId w:val="37"/>
        </w:numPr>
      </w:pPr>
      <w:r w:rsidRPr="00745EC9">
        <w:rPr>
          <w:b/>
          <w:bCs/>
        </w:rPr>
        <w:t>Društvene posljedice:</w:t>
      </w:r>
      <w:r w:rsidRPr="00745EC9">
        <w:t xml:space="preserve"> Utjecaj na privatnost korisnika, posebno u pogledu prikupljanja i obrade osobnih podataka. Također, pitanje je koliko je tehnologija dostupna svim slojevima društva i kako spriječiti digitalni jaz.</w:t>
      </w:r>
    </w:p>
    <w:p w14:paraId="682163EC" w14:textId="144D7123" w:rsidR="00745EC9" w:rsidRPr="009D20FD" w:rsidRDefault="00745EC9" w:rsidP="009D20FD">
      <w:r w:rsidRPr="00745EC9">
        <w:t>Ova pitanja vode nas u sljedeće poglavlje, gdje ćemo detaljnije istražiti ekonomske, etičke i društvene aspekte primjene velikih jezičnih modela, te kako osigurati da njihov razvoj i implementacija budu u skladu s vrijednostima društva.</w:t>
      </w:r>
      <w:r w:rsidRPr="00745EC9">
        <w:rPr>
          <w:b/>
          <w:bCs/>
        </w:rPr>
        <w:br w:type="page"/>
      </w:r>
    </w:p>
    <w:p w14:paraId="3D75A9B9" w14:textId="59D1B53B" w:rsidR="00511489" w:rsidRPr="00511489" w:rsidRDefault="00511489" w:rsidP="00D43AAE">
      <w:pPr>
        <w:pStyle w:val="Heading1"/>
      </w:pPr>
      <w:r w:rsidRPr="00511489">
        <w:lastRenderedPageBreak/>
        <w:t>Ekonomski, etički i društveni aspekti primjene</w:t>
      </w:r>
    </w:p>
    <w:p w14:paraId="65FCE2C4" w14:textId="77777777" w:rsidR="00511489" w:rsidRPr="00511489" w:rsidRDefault="00511489" w:rsidP="00511489">
      <w:pPr>
        <w:rPr>
          <w:b/>
          <w:bCs/>
        </w:rPr>
      </w:pPr>
      <w:r w:rsidRPr="00511489">
        <w:rPr>
          <w:b/>
          <w:bCs/>
        </w:rPr>
        <w:t>Temeljna tema:</w:t>
      </w:r>
    </w:p>
    <w:p w14:paraId="31945AC3" w14:textId="77777777" w:rsidR="00511489" w:rsidRPr="00511489" w:rsidRDefault="00511489" w:rsidP="00511489">
      <w:r w:rsidRPr="00511489">
        <w:t>Analiza izazova i prilika koje donosi primjena velikih jezičnih modela, s fokusom na etiku, ekonomiju i društvene promjene.</w:t>
      </w:r>
    </w:p>
    <w:p w14:paraId="236AB159" w14:textId="77777777" w:rsidR="00511489" w:rsidRPr="00511489" w:rsidRDefault="00511489" w:rsidP="00511489">
      <w:pPr>
        <w:rPr>
          <w:b/>
          <w:bCs/>
        </w:rPr>
      </w:pPr>
      <w:r w:rsidRPr="00511489">
        <w:rPr>
          <w:b/>
          <w:bCs/>
        </w:rPr>
        <w:t>Podteme:</w:t>
      </w:r>
    </w:p>
    <w:p w14:paraId="4F227A40" w14:textId="77777777" w:rsidR="00511489" w:rsidRPr="00511489" w:rsidRDefault="00511489" w:rsidP="0068526E">
      <w:pPr>
        <w:numPr>
          <w:ilvl w:val="0"/>
          <w:numId w:val="1"/>
        </w:numPr>
      </w:pPr>
      <w:r w:rsidRPr="00511489">
        <w:rPr>
          <w:b/>
          <w:bCs/>
        </w:rPr>
        <w:t>Ekonomski utjecaj:</w:t>
      </w:r>
    </w:p>
    <w:p w14:paraId="78B8B7B2" w14:textId="77777777" w:rsidR="00511489" w:rsidRPr="00511489" w:rsidRDefault="00511489" w:rsidP="0068526E">
      <w:pPr>
        <w:numPr>
          <w:ilvl w:val="1"/>
          <w:numId w:val="1"/>
        </w:numPr>
      </w:pPr>
      <w:r w:rsidRPr="00511489">
        <w:t>Automatizacija vs. stvaranje novih radnih mjesta.</w:t>
      </w:r>
    </w:p>
    <w:p w14:paraId="616C2EAF" w14:textId="77777777" w:rsidR="00511489" w:rsidRPr="00511489" w:rsidRDefault="00511489" w:rsidP="0068526E">
      <w:pPr>
        <w:numPr>
          <w:ilvl w:val="1"/>
          <w:numId w:val="1"/>
        </w:numPr>
      </w:pPr>
      <w:r w:rsidRPr="00511489">
        <w:t>Utjecaj na tržište rada i gospodarstvo.</w:t>
      </w:r>
    </w:p>
    <w:p w14:paraId="0E47D5B4" w14:textId="77777777" w:rsidR="00511489" w:rsidRPr="00511489" w:rsidRDefault="00511489" w:rsidP="0068526E">
      <w:pPr>
        <w:numPr>
          <w:ilvl w:val="0"/>
          <w:numId w:val="1"/>
        </w:numPr>
      </w:pPr>
      <w:r w:rsidRPr="00511489">
        <w:rPr>
          <w:b/>
          <w:bCs/>
        </w:rPr>
        <w:t>Etički izazovi:</w:t>
      </w:r>
    </w:p>
    <w:p w14:paraId="74DE23F8" w14:textId="77777777" w:rsidR="00511489" w:rsidRPr="00511489" w:rsidRDefault="00511489" w:rsidP="0068526E">
      <w:pPr>
        <w:numPr>
          <w:ilvl w:val="1"/>
          <w:numId w:val="1"/>
        </w:numPr>
      </w:pPr>
      <w:r w:rsidRPr="00511489">
        <w:t>Pristranosti u modelima.</w:t>
      </w:r>
    </w:p>
    <w:p w14:paraId="0916C92C" w14:textId="77777777" w:rsidR="00511489" w:rsidRPr="00511489" w:rsidRDefault="00511489" w:rsidP="0068526E">
      <w:pPr>
        <w:numPr>
          <w:ilvl w:val="1"/>
          <w:numId w:val="1"/>
        </w:numPr>
      </w:pPr>
      <w:r w:rsidRPr="00511489">
        <w:t>Privatnost podataka i odgovornost.</w:t>
      </w:r>
    </w:p>
    <w:p w14:paraId="4A305C00" w14:textId="77777777" w:rsidR="00511489" w:rsidRPr="00511489" w:rsidRDefault="00511489" w:rsidP="0068526E">
      <w:pPr>
        <w:numPr>
          <w:ilvl w:val="0"/>
          <w:numId w:val="1"/>
        </w:numPr>
      </w:pPr>
      <w:r w:rsidRPr="00511489">
        <w:rPr>
          <w:b/>
          <w:bCs/>
        </w:rPr>
        <w:t>Društvene promjene:</w:t>
      </w:r>
    </w:p>
    <w:p w14:paraId="3C463CA0" w14:textId="77777777" w:rsidR="00511489" w:rsidRPr="00511489" w:rsidRDefault="00511489" w:rsidP="0068526E">
      <w:pPr>
        <w:numPr>
          <w:ilvl w:val="1"/>
          <w:numId w:val="1"/>
        </w:numPr>
      </w:pPr>
      <w:r w:rsidRPr="00511489">
        <w:t>Inkluzivnost i globalna dostupnost.</w:t>
      </w:r>
    </w:p>
    <w:p w14:paraId="6D908AAF" w14:textId="77777777" w:rsidR="00511489" w:rsidRPr="00511489" w:rsidRDefault="00511489" w:rsidP="0068526E">
      <w:pPr>
        <w:numPr>
          <w:ilvl w:val="1"/>
          <w:numId w:val="1"/>
        </w:numPr>
      </w:pPr>
      <w:r w:rsidRPr="00511489">
        <w:t>Utjecaj na obrazovanje i društvenu povezanost.</w:t>
      </w:r>
    </w:p>
    <w:p w14:paraId="5D253D21" w14:textId="77777777" w:rsidR="00511489" w:rsidRPr="00511489" w:rsidRDefault="00511489" w:rsidP="00511489">
      <w:pPr>
        <w:rPr>
          <w:b/>
          <w:bCs/>
        </w:rPr>
      </w:pPr>
      <w:r w:rsidRPr="00511489">
        <w:rPr>
          <w:b/>
          <w:bCs/>
        </w:rPr>
        <w:t>Povezivanje:</w:t>
      </w:r>
    </w:p>
    <w:p w14:paraId="78A70801" w14:textId="77777777" w:rsidR="00511489" w:rsidRPr="00511489" w:rsidRDefault="00511489" w:rsidP="00511489">
      <w:r w:rsidRPr="00511489">
        <w:t>Poglavlje priprema teren za završne preporuke o odgovornoj primjeni LLM-a.</w:t>
      </w:r>
    </w:p>
    <w:p w14:paraId="3AEB1995" w14:textId="77777777" w:rsidR="00511489" w:rsidRPr="00511489" w:rsidRDefault="00000000" w:rsidP="00511489">
      <w:r>
        <w:pict w14:anchorId="28534496">
          <v:rect id="_x0000_i1026" style="width:0;height:1.5pt" o:hralign="center" o:hrstd="t" o:hr="t" fillcolor="#a0a0a0" stroked="f"/>
        </w:pict>
      </w:r>
    </w:p>
    <w:p w14:paraId="68412F7C" w14:textId="77777777" w:rsidR="00511489" w:rsidRPr="00511489" w:rsidRDefault="00511489" w:rsidP="00511489">
      <w:pPr>
        <w:rPr>
          <w:b/>
          <w:bCs/>
        </w:rPr>
      </w:pPr>
      <w:r w:rsidRPr="00511489">
        <w:rPr>
          <w:b/>
          <w:bCs/>
        </w:rPr>
        <w:t>6. Zaključak i preporuke</w:t>
      </w:r>
    </w:p>
    <w:p w14:paraId="27C79764" w14:textId="77777777" w:rsidR="00511489" w:rsidRPr="00511489" w:rsidRDefault="00511489" w:rsidP="00511489">
      <w:pPr>
        <w:rPr>
          <w:b/>
          <w:bCs/>
        </w:rPr>
      </w:pPr>
      <w:r w:rsidRPr="00511489">
        <w:rPr>
          <w:b/>
          <w:bCs/>
        </w:rPr>
        <w:t>Temeljna tema:</w:t>
      </w:r>
    </w:p>
    <w:p w14:paraId="2F07AE06" w14:textId="77777777" w:rsidR="00511489" w:rsidRPr="00511489" w:rsidRDefault="00511489" w:rsidP="00511489">
      <w:r w:rsidRPr="00511489">
        <w:t>Sažetak ključnih tema priručnika, vizija budućnosti LLM-a i preporuke za odgovornu primjenu tehnologije.</w:t>
      </w:r>
    </w:p>
    <w:p w14:paraId="54ABD5B9" w14:textId="77777777" w:rsidR="00511489" w:rsidRPr="00511489" w:rsidRDefault="00511489" w:rsidP="00511489">
      <w:pPr>
        <w:rPr>
          <w:b/>
          <w:bCs/>
        </w:rPr>
      </w:pPr>
      <w:r w:rsidRPr="00511489">
        <w:rPr>
          <w:b/>
          <w:bCs/>
        </w:rPr>
        <w:t>Podteme:</w:t>
      </w:r>
    </w:p>
    <w:p w14:paraId="5F33073A" w14:textId="77777777" w:rsidR="00511489" w:rsidRPr="00511489" w:rsidRDefault="00511489" w:rsidP="0068526E">
      <w:pPr>
        <w:numPr>
          <w:ilvl w:val="0"/>
          <w:numId w:val="2"/>
        </w:numPr>
      </w:pPr>
      <w:r w:rsidRPr="00511489">
        <w:rPr>
          <w:b/>
          <w:bCs/>
        </w:rPr>
        <w:t>Ključne točke priručnika:</w:t>
      </w:r>
    </w:p>
    <w:p w14:paraId="43A920ED" w14:textId="77777777" w:rsidR="00511489" w:rsidRPr="00511489" w:rsidRDefault="00511489" w:rsidP="0068526E">
      <w:pPr>
        <w:numPr>
          <w:ilvl w:val="1"/>
          <w:numId w:val="2"/>
        </w:numPr>
      </w:pPr>
      <w:r w:rsidRPr="00511489">
        <w:t>Kako LLM doprinose komunikaciji i društvu.</w:t>
      </w:r>
    </w:p>
    <w:p w14:paraId="4A60EA4E" w14:textId="77777777" w:rsidR="00511489" w:rsidRPr="00511489" w:rsidRDefault="00511489" w:rsidP="0068526E">
      <w:pPr>
        <w:numPr>
          <w:ilvl w:val="1"/>
          <w:numId w:val="2"/>
        </w:numPr>
      </w:pPr>
      <w:r w:rsidRPr="00511489">
        <w:t>Granice i mogućnosti tehnologije.</w:t>
      </w:r>
    </w:p>
    <w:p w14:paraId="030993BF" w14:textId="77777777" w:rsidR="00511489" w:rsidRPr="00511489" w:rsidRDefault="00511489" w:rsidP="0068526E">
      <w:pPr>
        <w:numPr>
          <w:ilvl w:val="0"/>
          <w:numId w:val="2"/>
        </w:numPr>
      </w:pPr>
      <w:r w:rsidRPr="00511489">
        <w:rPr>
          <w:b/>
          <w:bCs/>
        </w:rPr>
        <w:t>Preporuke za budućnost:</w:t>
      </w:r>
    </w:p>
    <w:p w14:paraId="2175BEF6" w14:textId="77777777" w:rsidR="00511489" w:rsidRPr="00511489" w:rsidRDefault="00511489" w:rsidP="0068526E">
      <w:pPr>
        <w:numPr>
          <w:ilvl w:val="1"/>
          <w:numId w:val="2"/>
        </w:numPr>
      </w:pPr>
      <w:r w:rsidRPr="00511489">
        <w:t>Odgovorna primjena umjetne inteligencije.</w:t>
      </w:r>
    </w:p>
    <w:p w14:paraId="3D2B9C2A" w14:textId="77777777" w:rsidR="00511489" w:rsidRPr="00511489" w:rsidRDefault="00511489" w:rsidP="0068526E">
      <w:pPr>
        <w:numPr>
          <w:ilvl w:val="1"/>
          <w:numId w:val="2"/>
        </w:numPr>
      </w:pPr>
      <w:r w:rsidRPr="00511489">
        <w:t>Daljnje istraživanje i edukacija.</w:t>
      </w:r>
    </w:p>
    <w:p w14:paraId="4D12DBF6" w14:textId="77777777" w:rsidR="00511489" w:rsidRPr="00511489" w:rsidRDefault="00511489" w:rsidP="0068526E">
      <w:pPr>
        <w:numPr>
          <w:ilvl w:val="0"/>
          <w:numId w:val="2"/>
        </w:numPr>
      </w:pPr>
      <w:r w:rsidRPr="00511489">
        <w:rPr>
          <w:b/>
          <w:bCs/>
        </w:rPr>
        <w:t>Smjernice za primjenu:</w:t>
      </w:r>
    </w:p>
    <w:p w14:paraId="678D4B00" w14:textId="77777777" w:rsidR="00511489" w:rsidRPr="00511489" w:rsidRDefault="00511489" w:rsidP="0068526E">
      <w:pPr>
        <w:numPr>
          <w:ilvl w:val="1"/>
          <w:numId w:val="2"/>
        </w:numPr>
      </w:pPr>
      <w:r w:rsidRPr="00511489">
        <w:t>Alati i resursi za rad s velikim jezičnim modelima.</w:t>
      </w:r>
    </w:p>
    <w:p w14:paraId="328328A6" w14:textId="77777777" w:rsidR="00511489" w:rsidRPr="00511489" w:rsidRDefault="00000000" w:rsidP="00511489">
      <w:r>
        <w:pict w14:anchorId="1D7AFA52">
          <v:rect id="_x0000_i1027" style="width:0;height:1.5pt" o:hralign="center" o:hrstd="t" o:hr="t" fillcolor="#a0a0a0" stroked="f"/>
        </w:pict>
      </w:r>
    </w:p>
    <w:p w14:paraId="6CBB467D" w14:textId="77777777" w:rsidR="00511489" w:rsidRPr="00511489" w:rsidRDefault="00511489" w:rsidP="00511489">
      <w:pPr>
        <w:rPr>
          <w:b/>
          <w:bCs/>
        </w:rPr>
      </w:pPr>
      <w:r w:rsidRPr="00511489">
        <w:rPr>
          <w:b/>
          <w:bCs/>
        </w:rPr>
        <w:lastRenderedPageBreak/>
        <w:t>Dodaci</w:t>
      </w:r>
    </w:p>
    <w:p w14:paraId="678C0F9C" w14:textId="77777777" w:rsidR="00511489" w:rsidRPr="00511489" w:rsidRDefault="00511489" w:rsidP="0068526E">
      <w:pPr>
        <w:numPr>
          <w:ilvl w:val="0"/>
          <w:numId w:val="3"/>
        </w:numPr>
      </w:pPr>
      <w:r w:rsidRPr="00511489">
        <w:t>Pojmovnik ključnih termina.</w:t>
      </w:r>
    </w:p>
    <w:p w14:paraId="033FCA96" w14:textId="77777777" w:rsidR="00511489" w:rsidRPr="00511489" w:rsidRDefault="00511489" w:rsidP="0068526E">
      <w:pPr>
        <w:numPr>
          <w:ilvl w:val="0"/>
          <w:numId w:val="3"/>
        </w:numPr>
      </w:pPr>
      <w:r w:rsidRPr="00511489">
        <w:t>Studije slučajeva (detaljan prikaz projekata poput "Mantinjada").</w:t>
      </w:r>
    </w:p>
    <w:p w14:paraId="414B9A15" w14:textId="77777777" w:rsidR="00511489" w:rsidRDefault="00511489" w:rsidP="0068526E">
      <w:pPr>
        <w:numPr>
          <w:ilvl w:val="0"/>
          <w:numId w:val="3"/>
        </w:numPr>
      </w:pPr>
      <w:r w:rsidRPr="00511489">
        <w:t>Literatura i resursi za daljnje istraživanje.</w:t>
      </w:r>
    </w:p>
    <w:p w14:paraId="63792089" w14:textId="77777777" w:rsidR="00BE66BC" w:rsidRDefault="00BE66BC" w:rsidP="00BE66BC"/>
    <w:p w14:paraId="52D19EEB" w14:textId="07125961" w:rsidR="00BE66BC" w:rsidRPr="00511489" w:rsidRDefault="003174D4" w:rsidP="003174D4">
      <w:pPr>
        <w:pStyle w:val="Heading1"/>
      </w:pPr>
      <w:r>
        <w:t>Reference</w:t>
      </w:r>
    </w:p>
    <w:p w14:paraId="43D8D382" w14:textId="77777777" w:rsidR="003174D4" w:rsidRPr="00DF1D20" w:rsidRDefault="003174D4" w:rsidP="003174D4">
      <w:pPr>
        <w:rPr>
          <w:b/>
          <w:bCs/>
        </w:rPr>
      </w:pPr>
      <w:r w:rsidRPr="00DF1D20">
        <w:rPr>
          <w:b/>
          <w:bCs/>
        </w:rPr>
        <w:t>Literatura</w:t>
      </w:r>
    </w:p>
    <w:p w14:paraId="7036E848" w14:textId="77777777" w:rsidR="003174D4" w:rsidRPr="00DF1D20" w:rsidRDefault="003174D4" w:rsidP="003174D4">
      <w:pPr>
        <w:numPr>
          <w:ilvl w:val="0"/>
          <w:numId w:val="19"/>
        </w:numPr>
      </w:pPr>
      <w:r w:rsidRPr="00DF1D20">
        <w:t xml:space="preserve">Bender, E. M., Gebru, T., McMillan-Major, A., &amp; Shmitchell, S. (2021). </w:t>
      </w:r>
      <w:r w:rsidRPr="00DF1D20">
        <w:rPr>
          <w:i/>
          <w:iCs/>
        </w:rPr>
        <w:t>On the Dangers of Stochastic Parrots: Can Language Models Be Too Big?</w:t>
      </w:r>
      <w:r w:rsidRPr="00DF1D20">
        <w:t xml:space="preserve"> Proceedings of the 2021 ACM Conference on Fairness, Accountability, and Transparency, 610–623.</w:t>
      </w:r>
    </w:p>
    <w:p w14:paraId="057A0BFE" w14:textId="77777777" w:rsidR="003174D4" w:rsidRPr="00DF1D20" w:rsidRDefault="003174D4" w:rsidP="003174D4">
      <w:pPr>
        <w:numPr>
          <w:ilvl w:val="0"/>
          <w:numId w:val="19"/>
        </w:numPr>
      </w:pPr>
      <w:r w:rsidRPr="00DF1D20">
        <w:t xml:space="preserve">Brown, T. B., Mann, B., Ryder, N., Subbiah, M., Kaplan, J., Dhariwal, P., ... &amp; Amodei, D. (2020). </w:t>
      </w:r>
      <w:r w:rsidRPr="00DF1D20">
        <w:rPr>
          <w:i/>
          <w:iCs/>
        </w:rPr>
        <w:t>Language Models are Few-Shot Learners</w:t>
      </w:r>
      <w:r w:rsidRPr="00DF1D20">
        <w:t xml:space="preserve">. </w:t>
      </w:r>
      <w:r w:rsidRPr="00DF1D20">
        <w:rPr>
          <w:i/>
          <w:iCs/>
        </w:rPr>
        <w:t>Advances in Neural Information Processing Systems</w:t>
      </w:r>
      <w:r w:rsidRPr="00DF1D20">
        <w:t>, 33, 1877–1901.</w:t>
      </w:r>
    </w:p>
    <w:p w14:paraId="362AD03D" w14:textId="77777777" w:rsidR="003174D4" w:rsidRPr="00DF1D20" w:rsidRDefault="003174D4" w:rsidP="003174D4">
      <w:pPr>
        <w:numPr>
          <w:ilvl w:val="0"/>
          <w:numId w:val="19"/>
        </w:numPr>
      </w:pPr>
      <w:r w:rsidRPr="00DF1D20">
        <w:t xml:space="preserve">Devlin, J., Chang, M. W., Lee, K., &amp; Toutanova, K. (2019). </w:t>
      </w:r>
      <w:r w:rsidRPr="00DF1D20">
        <w:rPr>
          <w:i/>
          <w:iCs/>
        </w:rPr>
        <w:t>BERT: Pre-training of Deep Bidirectional Transformers for Language Understanding</w:t>
      </w:r>
      <w:r w:rsidRPr="00DF1D20">
        <w:t xml:space="preserve">. </w:t>
      </w:r>
      <w:r w:rsidRPr="00DF1D20">
        <w:rPr>
          <w:i/>
          <w:iCs/>
        </w:rPr>
        <w:t>Proceedings of the 2019 Conference of the North American Chapter of the Association for Computational Linguistics</w:t>
      </w:r>
      <w:r w:rsidRPr="00DF1D20">
        <w:t>, 4171–4186.</w:t>
      </w:r>
    </w:p>
    <w:p w14:paraId="23837A25" w14:textId="77777777" w:rsidR="003174D4" w:rsidRPr="00DF1D20" w:rsidRDefault="003174D4" w:rsidP="003174D4">
      <w:pPr>
        <w:numPr>
          <w:ilvl w:val="0"/>
          <w:numId w:val="19"/>
        </w:numPr>
      </w:pPr>
      <w:r w:rsidRPr="00DF1D20">
        <w:t xml:space="preserve">Jurafsky, D., &amp; Martin, J. H. (2020). </w:t>
      </w:r>
      <w:r w:rsidRPr="00DF1D20">
        <w:rPr>
          <w:i/>
          <w:iCs/>
        </w:rPr>
        <w:t>Speech and Language Processing</w:t>
      </w:r>
      <w:r w:rsidRPr="00DF1D20">
        <w:t xml:space="preserve"> (3rd ed.). Draft available at </w:t>
      </w:r>
      <w:hyperlink r:id="rId26" w:tgtFrame="_new" w:history="1">
        <w:r w:rsidRPr="00DF1D20">
          <w:rPr>
            <w:rStyle w:val="Hyperlink"/>
          </w:rPr>
          <w:t>https://web.stanford.edu/~jurafsky/slp3/</w:t>
        </w:r>
      </w:hyperlink>
      <w:r w:rsidRPr="00DF1D20">
        <w:t>.</w:t>
      </w:r>
    </w:p>
    <w:p w14:paraId="05F1A9F2" w14:textId="77777777" w:rsidR="003174D4" w:rsidRPr="00DF1D20" w:rsidRDefault="003174D4" w:rsidP="003174D4">
      <w:pPr>
        <w:numPr>
          <w:ilvl w:val="0"/>
          <w:numId w:val="19"/>
        </w:numPr>
      </w:pPr>
      <w:r w:rsidRPr="00DF1D20">
        <w:t xml:space="preserve">Mitchell, M., Wu, S., Zaldivar, A., Barnes, P., Vasserman, L., Hutchinson, B., ... &amp; Gebru, T. (2019). </w:t>
      </w:r>
      <w:r w:rsidRPr="00DF1D20">
        <w:rPr>
          <w:i/>
          <w:iCs/>
        </w:rPr>
        <w:t>Model Cards for Model Reporting</w:t>
      </w:r>
      <w:r w:rsidRPr="00DF1D20">
        <w:t xml:space="preserve">. </w:t>
      </w:r>
      <w:r w:rsidRPr="00DF1D20">
        <w:rPr>
          <w:i/>
          <w:iCs/>
        </w:rPr>
        <w:t>Proceedings of the Conference on Fairness, Accountability, and Transparency</w:t>
      </w:r>
      <w:r w:rsidRPr="00DF1D20">
        <w:t>, 220–229.</w:t>
      </w:r>
    </w:p>
    <w:p w14:paraId="23116DDA" w14:textId="77777777" w:rsidR="003174D4" w:rsidRPr="00DF1D20" w:rsidRDefault="003174D4" w:rsidP="003174D4">
      <w:pPr>
        <w:numPr>
          <w:ilvl w:val="0"/>
          <w:numId w:val="19"/>
        </w:numPr>
      </w:pPr>
      <w:r w:rsidRPr="00DF1D20">
        <w:t xml:space="preserve">OpenAI. (2023). </w:t>
      </w:r>
      <w:r w:rsidRPr="00DF1D20">
        <w:rPr>
          <w:i/>
          <w:iCs/>
        </w:rPr>
        <w:t>GPT-4 Technical Report</w:t>
      </w:r>
      <w:r w:rsidRPr="00DF1D20">
        <w:t xml:space="preserve">. Retrieved from </w:t>
      </w:r>
      <w:hyperlink r:id="rId27" w:tgtFrame="_new" w:history="1">
        <w:r w:rsidRPr="00DF1D20">
          <w:rPr>
            <w:rStyle w:val="Hyperlink"/>
          </w:rPr>
          <w:t>https://openai.com/research/gpt-4</w:t>
        </w:r>
      </w:hyperlink>
    </w:p>
    <w:p w14:paraId="6EAFFBDD" w14:textId="77777777" w:rsidR="003174D4" w:rsidRPr="00DF1D20" w:rsidRDefault="003174D4" w:rsidP="003174D4">
      <w:pPr>
        <w:numPr>
          <w:ilvl w:val="0"/>
          <w:numId w:val="19"/>
        </w:numPr>
      </w:pPr>
      <w:r w:rsidRPr="00DF1D20">
        <w:t xml:space="preserve">Patterson, D., Gonzalez, J., Le, Q., Liang, C., Munguia, L. M., Rothchild, D., ... &amp; Dean, J. (2022). </w:t>
      </w:r>
      <w:r w:rsidRPr="00DF1D20">
        <w:rPr>
          <w:i/>
          <w:iCs/>
        </w:rPr>
        <w:t>Carbon Emissions and Large Neural Network Training</w:t>
      </w:r>
      <w:r w:rsidRPr="00DF1D20">
        <w:t>. arXiv preprint arXiv:2104.10350.</w:t>
      </w:r>
    </w:p>
    <w:p w14:paraId="705E4BE9" w14:textId="77777777" w:rsidR="003174D4" w:rsidRPr="00DF1D20" w:rsidRDefault="003174D4" w:rsidP="003174D4">
      <w:pPr>
        <w:numPr>
          <w:ilvl w:val="0"/>
          <w:numId w:val="19"/>
        </w:numPr>
      </w:pPr>
      <w:r w:rsidRPr="00DF1D20">
        <w:t xml:space="preserve">Raji, I. D., Gebru, T., Mitchell, M., Buolamwini, J., Lee, J., &amp; Denton, E. (2020). </w:t>
      </w:r>
      <w:r w:rsidRPr="00DF1D20">
        <w:rPr>
          <w:i/>
          <w:iCs/>
        </w:rPr>
        <w:t>Saving Face: Investigating the Ethical Concerns of Facial Recognition Auditing</w:t>
      </w:r>
      <w:r w:rsidRPr="00DF1D20">
        <w:t xml:space="preserve">. </w:t>
      </w:r>
      <w:r w:rsidRPr="00DF1D20">
        <w:rPr>
          <w:i/>
          <w:iCs/>
        </w:rPr>
        <w:t>Proceedings of the AAAI/ACM Conference on AI, Ethics, and Society</w:t>
      </w:r>
      <w:r w:rsidRPr="00DF1D20">
        <w:t>, 145-151.</w:t>
      </w:r>
    </w:p>
    <w:p w14:paraId="6C9328F2" w14:textId="77777777" w:rsidR="003174D4" w:rsidRPr="00DF1D20" w:rsidRDefault="003174D4" w:rsidP="003174D4">
      <w:pPr>
        <w:numPr>
          <w:ilvl w:val="0"/>
          <w:numId w:val="19"/>
        </w:numPr>
      </w:pPr>
      <w:r w:rsidRPr="00DF1D20">
        <w:t xml:space="preserve">Schwartz, R., Dodge, J., Smith, N. A., &amp; Etzioni, O. (2020). </w:t>
      </w:r>
      <w:r w:rsidRPr="00DF1D20">
        <w:rPr>
          <w:i/>
          <w:iCs/>
        </w:rPr>
        <w:t>Green AI</w:t>
      </w:r>
      <w:r w:rsidRPr="00DF1D20">
        <w:t xml:space="preserve">. </w:t>
      </w:r>
      <w:r w:rsidRPr="00DF1D20">
        <w:rPr>
          <w:i/>
          <w:iCs/>
        </w:rPr>
        <w:t>Communications of the ACM</w:t>
      </w:r>
      <w:r w:rsidRPr="00DF1D20">
        <w:t>, 63(12), 54–63.</w:t>
      </w:r>
    </w:p>
    <w:p w14:paraId="6496BD21" w14:textId="77777777" w:rsidR="003174D4" w:rsidRPr="00DF1D20" w:rsidRDefault="003174D4" w:rsidP="003174D4">
      <w:pPr>
        <w:numPr>
          <w:ilvl w:val="0"/>
          <w:numId w:val="19"/>
        </w:numPr>
      </w:pPr>
      <w:r w:rsidRPr="00DF1D20">
        <w:t xml:space="preserve">Sheng, E., Chang, K. W., &amp; Stroulia, E. (2021). </w:t>
      </w:r>
      <w:r w:rsidRPr="00DF1D20">
        <w:rPr>
          <w:i/>
          <w:iCs/>
        </w:rPr>
        <w:t>Societal Biases in Language Generation: Progress and Challenges</w:t>
      </w:r>
      <w:r w:rsidRPr="00DF1D20">
        <w:t xml:space="preserve">. </w:t>
      </w:r>
      <w:r w:rsidRPr="00DF1D20">
        <w:rPr>
          <w:i/>
          <w:iCs/>
        </w:rPr>
        <w:t>Proceedings of the 59th Annual Meeting of the Association for Computational Linguistics</w:t>
      </w:r>
      <w:r w:rsidRPr="00DF1D20">
        <w:t>, 4275-4293.</w:t>
      </w:r>
    </w:p>
    <w:p w14:paraId="05E28684" w14:textId="77777777" w:rsidR="003174D4" w:rsidRPr="00DF1D20" w:rsidRDefault="003174D4" w:rsidP="003174D4">
      <w:pPr>
        <w:numPr>
          <w:ilvl w:val="0"/>
          <w:numId w:val="19"/>
        </w:numPr>
      </w:pPr>
      <w:r w:rsidRPr="00DF1D20">
        <w:lastRenderedPageBreak/>
        <w:t xml:space="preserve">Strubell, E., Ganesh, A., &amp; McCallum, A. (2019). </w:t>
      </w:r>
      <w:r w:rsidRPr="00DF1D20">
        <w:rPr>
          <w:i/>
          <w:iCs/>
        </w:rPr>
        <w:t>Energy and Policy Considerations for Deep Learning in NLP</w:t>
      </w:r>
      <w:r w:rsidRPr="00DF1D20">
        <w:t xml:space="preserve">. </w:t>
      </w:r>
      <w:r w:rsidRPr="00DF1D20">
        <w:rPr>
          <w:i/>
          <w:iCs/>
        </w:rPr>
        <w:t>Proceedings of the 57th Annual Meeting of the Association for Computational Linguistics</w:t>
      </w:r>
      <w:r w:rsidRPr="00DF1D20">
        <w:t>, 3645–3650.</w:t>
      </w:r>
    </w:p>
    <w:p w14:paraId="5E4F1C2A" w14:textId="77777777" w:rsidR="003174D4" w:rsidRPr="00DF1D20" w:rsidRDefault="003174D4" w:rsidP="003174D4">
      <w:pPr>
        <w:numPr>
          <w:ilvl w:val="0"/>
          <w:numId w:val="19"/>
        </w:numPr>
      </w:pPr>
      <w:r w:rsidRPr="00DF1D20">
        <w:t xml:space="preserve">Vaswani, A., Shazeer, N., Parmar, N., Uszkoreit, J., Jones, L., Gomez, A. N., ... &amp; Polosukhin, I. (2017). </w:t>
      </w:r>
      <w:r w:rsidRPr="00DF1D20">
        <w:rPr>
          <w:i/>
          <w:iCs/>
        </w:rPr>
        <w:t>Attention is All You Need</w:t>
      </w:r>
      <w:r w:rsidRPr="00DF1D20">
        <w:t xml:space="preserve">. </w:t>
      </w:r>
      <w:r w:rsidRPr="00DF1D20">
        <w:rPr>
          <w:i/>
          <w:iCs/>
        </w:rPr>
        <w:t>Advances in Neural Information Processing Systems</w:t>
      </w:r>
      <w:r w:rsidRPr="00DF1D20">
        <w:t>, 30.</w:t>
      </w:r>
    </w:p>
    <w:p w14:paraId="1BF86987" w14:textId="77777777" w:rsidR="003174D4" w:rsidRPr="00A6728B" w:rsidRDefault="003174D4" w:rsidP="003174D4">
      <w:pPr>
        <w:rPr>
          <w:b/>
          <w:bCs/>
        </w:rPr>
      </w:pPr>
      <w:r w:rsidRPr="00A6728B">
        <w:rPr>
          <w:b/>
          <w:bCs/>
        </w:rPr>
        <w:t>Literatura</w:t>
      </w:r>
    </w:p>
    <w:p w14:paraId="23F51398" w14:textId="77777777" w:rsidR="003174D4" w:rsidRPr="00A6728B" w:rsidRDefault="003174D4" w:rsidP="003174D4">
      <w:pPr>
        <w:numPr>
          <w:ilvl w:val="0"/>
          <w:numId w:val="12"/>
        </w:numPr>
      </w:pPr>
      <w:r w:rsidRPr="00A6728B">
        <w:t xml:space="preserve">Bostrom, N. (2014). </w:t>
      </w:r>
      <w:r w:rsidRPr="00A6728B">
        <w:rPr>
          <w:i/>
          <w:iCs/>
        </w:rPr>
        <w:t>Superintelligence: Paths, Dangers, Strategies</w:t>
      </w:r>
      <w:r w:rsidRPr="00A6728B">
        <w:t>. Oxford University Press.</w:t>
      </w:r>
    </w:p>
    <w:p w14:paraId="0BFD86DD" w14:textId="77777777" w:rsidR="003174D4" w:rsidRPr="00A6728B" w:rsidRDefault="003174D4" w:rsidP="003174D4">
      <w:pPr>
        <w:numPr>
          <w:ilvl w:val="0"/>
          <w:numId w:val="12"/>
        </w:numPr>
      </w:pPr>
      <w:r w:rsidRPr="00A6728B">
        <w:t xml:space="preserve">Brown, T. B., Mann, B., Ryder, N., Subbiah, M., Kaplan, J., Dhariwal, P., ... &amp; Amodei, D. (2020). </w:t>
      </w:r>
      <w:r w:rsidRPr="00A6728B">
        <w:rPr>
          <w:i/>
          <w:iCs/>
        </w:rPr>
        <w:t>Language Models are Few-Shot Learners</w:t>
      </w:r>
      <w:r w:rsidRPr="00A6728B">
        <w:t>. arXiv preprint arXiv:2005.14165.</w:t>
      </w:r>
    </w:p>
    <w:p w14:paraId="182B7B31" w14:textId="77777777" w:rsidR="003174D4" w:rsidRPr="00A6728B" w:rsidRDefault="003174D4" w:rsidP="003174D4">
      <w:pPr>
        <w:numPr>
          <w:ilvl w:val="0"/>
          <w:numId w:val="12"/>
        </w:numPr>
      </w:pPr>
      <w:r w:rsidRPr="00A6728B">
        <w:t xml:space="preserve">Dehaene, S. (2014). </w:t>
      </w:r>
      <w:r w:rsidRPr="00A6728B">
        <w:rPr>
          <w:i/>
          <w:iCs/>
        </w:rPr>
        <w:t>Consciousness and the Brain: Deciphering How the Brain Codes Our Thoughts</w:t>
      </w:r>
      <w:r w:rsidRPr="00A6728B">
        <w:t>. Viking.</w:t>
      </w:r>
    </w:p>
    <w:p w14:paraId="5721D566" w14:textId="77777777" w:rsidR="003174D4" w:rsidRPr="00A6728B" w:rsidRDefault="003174D4" w:rsidP="003174D4">
      <w:pPr>
        <w:numPr>
          <w:ilvl w:val="0"/>
          <w:numId w:val="12"/>
        </w:numPr>
      </w:pPr>
      <w:r w:rsidRPr="00A6728B">
        <w:t xml:space="preserve">Devlin, J., Chang, M.-W., Lee, K., &amp; Toutanova, K. (2019). </w:t>
      </w:r>
      <w:r w:rsidRPr="00A6728B">
        <w:rPr>
          <w:i/>
          <w:iCs/>
        </w:rPr>
        <w:t>BERT: Pre-training of Deep Bidirectional Transformers for Language Understanding</w:t>
      </w:r>
      <w:r w:rsidRPr="00A6728B">
        <w:t>. arXiv preprint arXiv:1810.04805.</w:t>
      </w:r>
    </w:p>
    <w:p w14:paraId="480498A6" w14:textId="77777777" w:rsidR="003174D4" w:rsidRPr="00A6728B" w:rsidRDefault="003174D4" w:rsidP="003174D4">
      <w:pPr>
        <w:numPr>
          <w:ilvl w:val="0"/>
          <w:numId w:val="12"/>
        </w:numPr>
      </w:pPr>
      <w:r w:rsidRPr="00A6728B">
        <w:t xml:space="preserve">Eisenstein, E. L. (1979). </w:t>
      </w:r>
      <w:r w:rsidRPr="00A6728B">
        <w:rPr>
          <w:i/>
          <w:iCs/>
        </w:rPr>
        <w:t>The Printing Press as an Agent of Change</w:t>
      </w:r>
      <w:r w:rsidRPr="00A6728B">
        <w:t>. Cambridge University Press.</w:t>
      </w:r>
    </w:p>
    <w:p w14:paraId="7360F60A" w14:textId="77777777" w:rsidR="003174D4" w:rsidRPr="00A6728B" w:rsidRDefault="003174D4" w:rsidP="003174D4">
      <w:pPr>
        <w:numPr>
          <w:ilvl w:val="0"/>
          <w:numId w:val="12"/>
        </w:numPr>
      </w:pPr>
      <w:r w:rsidRPr="00A6728B">
        <w:t xml:space="preserve">Harris, Z. (1989). </w:t>
      </w:r>
      <w:r w:rsidRPr="00A6728B">
        <w:rPr>
          <w:i/>
          <w:iCs/>
        </w:rPr>
        <w:t>The Evolution of Human Communication</w:t>
      </w:r>
      <w:r w:rsidRPr="00A6728B">
        <w:t>. Harvard University Press.</w:t>
      </w:r>
    </w:p>
    <w:p w14:paraId="69CBC063" w14:textId="77777777" w:rsidR="003174D4" w:rsidRPr="00A6728B" w:rsidRDefault="003174D4" w:rsidP="003174D4">
      <w:pPr>
        <w:numPr>
          <w:ilvl w:val="0"/>
          <w:numId w:val="12"/>
        </w:numPr>
      </w:pPr>
      <w:r w:rsidRPr="00A6728B">
        <w:t xml:space="preserve">Hennessy, J. L., &amp; Patterson, D. A. (2019). </w:t>
      </w:r>
      <w:r w:rsidRPr="00A6728B">
        <w:rPr>
          <w:i/>
          <w:iCs/>
        </w:rPr>
        <w:t>Computer Architecture: A Quantitative Approach</w:t>
      </w:r>
      <w:r w:rsidRPr="00A6728B">
        <w:t>. Morgan Kaufmann.</w:t>
      </w:r>
    </w:p>
    <w:p w14:paraId="48A07F64" w14:textId="77777777" w:rsidR="003174D4" w:rsidRPr="00A6728B" w:rsidRDefault="003174D4" w:rsidP="003174D4">
      <w:pPr>
        <w:numPr>
          <w:ilvl w:val="0"/>
          <w:numId w:val="12"/>
        </w:numPr>
      </w:pPr>
      <w:r w:rsidRPr="00A6728B">
        <w:t xml:space="preserve">Jurafsky, D., &amp; Martin, J. H. (2020). </w:t>
      </w:r>
      <w:r w:rsidRPr="00A6728B">
        <w:rPr>
          <w:i/>
          <w:iCs/>
        </w:rPr>
        <w:t>Speech and Language Processing: An Introduction to Natural Language Processing, Computational Linguistics, and Speech Recognition</w:t>
      </w:r>
      <w:r w:rsidRPr="00A6728B">
        <w:t>. Prentice Hall.</w:t>
      </w:r>
    </w:p>
    <w:p w14:paraId="5043E89B" w14:textId="77777777" w:rsidR="003174D4" w:rsidRPr="00A6728B" w:rsidRDefault="003174D4" w:rsidP="003174D4">
      <w:pPr>
        <w:numPr>
          <w:ilvl w:val="0"/>
          <w:numId w:val="12"/>
        </w:numPr>
      </w:pPr>
      <w:r w:rsidRPr="00A6728B">
        <w:t xml:space="preserve">Kramer, S. N. (1963). </w:t>
      </w:r>
      <w:r w:rsidRPr="00A6728B">
        <w:rPr>
          <w:i/>
          <w:iCs/>
        </w:rPr>
        <w:t>History Begins at Sumer</w:t>
      </w:r>
      <w:r w:rsidRPr="00A6728B">
        <w:t>. University of Pennsylvania Press.</w:t>
      </w:r>
    </w:p>
    <w:p w14:paraId="583F74DF" w14:textId="77777777" w:rsidR="003174D4" w:rsidRPr="00A6728B" w:rsidRDefault="003174D4" w:rsidP="003174D4">
      <w:pPr>
        <w:numPr>
          <w:ilvl w:val="0"/>
          <w:numId w:val="12"/>
        </w:numPr>
      </w:pPr>
      <w:r w:rsidRPr="00A6728B">
        <w:t xml:space="preserve">Kurzweil, R. (2005). </w:t>
      </w:r>
      <w:r w:rsidRPr="00A6728B">
        <w:rPr>
          <w:i/>
          <w:iCs/>
        </w:rPr>
        <w:t>The Singularity Is Near: When Humans Transcend Biology</w:t>
      </w:r>
      <w:r w:rsidRPr="00A6728B">
        <w:t>. Viking.</w:t>
      </w:r>
    </w:p>
    <w:p w14:paraId="157384CD" w14:textId="77777777" w:rsidR="003174D4" w:rsidRPr="00A6728B" w:rsidRDefault="003174D4" w:rsidP="003174D4">
      <w:pPr>
        <w:numPr>
          <w:ilvl w:val="0"/>
          <w:numId w:val="12"/>
        </w:numPr>
      </w:pPr>
      <w:r w:rsidRPr="00A6728B">
        <w:t xml:space="preserve">Lewis, C. (2020). </w:t>
      </w:r>
      <w:r w:rsidRPr="00A6728B">
        <w:rPr>
          <w:i/>
          <w:iCs/>
        </w:rPr>
        <w:t>Artificial Intelligence: A Guide for Thinking Humans</w:t>
      </w:r>
      <w:r w:rsidRPr="00A6728B">
        <w:t>. Farrar, Straus and Giroux.</w:t>
      </w:r>
    </w:p>
    <w:p w14:paraId="0BBA74A2" w14:textId="77777777" w:rsidR="003174D4" w:rsidRPr="00A6728B" w:rsidRDefault="003174D4" w:rsidP="003174D4">
      <w:pPr>
        <w:numPr>
          <w:ilvl w:val="0"/>
          <w:numId w:val="12"/>
        </w:numPr>
      </w:pPr>
      <w:r w:rsidRPr="00A6728B">
        <w:t xml:space="preserve">Picard, R. W. (1997). </w:t>
      </w:r>
      <w:r w:rsidRPr="00A6728B">
        <w:rPr>
          <w:i/>
          <w:iCs/>
        </w:rPr>
        <w:t>Affective Computing</w:t>
      </w:r>
      <w:r w:rsidRPr="00A6728B">
        <w:t>. MIT Press.</w:t>
      </w:r>
    </w:p>
    <w:p w14:paraId="0B191B42" w14:textId="77777777" w:rsidR="003174D4" w:rsidRPr="00A6728B" w:rsidRDefault="003174D4" w:rsidP="003174D4">
      <w:pPr>
        <w:numPr>
          <w:ilvl w:val="0"/>
          <w:numId w:val="12"/>
        </w:numPr>
      </w:pPr>
      <w:r w:rsidRPr="00A6728B">
        <w:t xml:space="preserve">Russell, S., &amp; Norvig, P. (2020). </w:t>
      </w:r>
      <w:r w:rsidRPr="00A6728B">
        <w:rPr>
          <w:i/>
          <w:iCs/>
        </w:rPr>
        <w:t>Artificial Intelligence: A Modern Approach</w:t>
      </w:r>
      <w:r w:rsidRPr="00A6728B">
        <w:t>. Pearson.</w:t>
      </w:r>
    </w:p>
    <w:p w14:paraId="5D37737D" w14:textId="77777777" w:rsidR="003174D4" w:rsidRPr="00A6728B" w:rsidRDefault="003174D4" w:rsidP="003174D4">
      <w:pPr>
        <w:numPr>
          <w:ilvl w:val="0"/>
          <w:numId w:val="12"/>
        </w:numPr>
      </w:pPr>
      <w:r w:rsidRPr="00A6728B">
        <w:t xml:space="preserve">Saussure, F. de. (1916). </w:t>
      </w:r>
      <w:r w:rsidRPr="00A6728B">
        <w:rPr>
          <w:i/>
          <w:iCs/>
        </w:rPr>
        <w:t>Course in General Linguistics</w:t>
      </w:r>
      <w:r w:rsidRPr="00A6728B">
        <w:t>. McGraw-Hill.</w:t>
      </w:r>
    </w:p>
    <w:p w14:paraId="33566B50" w14:textId="77777777" w:rsidR="003174D4" w:rsidRPr="00A6728B" w:rsidRDefault="003174D4" w:rsidP="003174D4">
      <w:pPr>
        <w:numPr>
          <w:ilvl w:val="0"/>
          <w:numId w:val="12"/>
        </w:numPr>
      </w:pPr>
      <w:r w:rsidRPr="00A6728B">
        <w:t xml:space="preserve">Standage, T. (1998). </w:t>
      </w:r>
      <w:r w:rsidRPr="00A6728B">
        <w:rPr>
          <w:i/>
          <w:iCs/>
        </w:rPr>
        <w:t>The Victorian Internet</w:t>
      </w:r>
      <w:r w:rsidRPr="00A6728B">
        <w:t>. Walker &amp; Company.</w:t>
      </w:r>
    </w:p>
    <w:p w14:paraId="155F9AEE" w14:textId="77777777" w:rsidR="003174D4" w:rsidRDefault="003174D4" w:rsidP="003174D4">
      <w:pPr>
        <w:numPr>
          <w:ilvl w:val="0"/>
          <w:numId w:val="12"/>
        </w:numPr>
      </w:pPr>
      <w:r w:rsidRPr="00A6728B">
        <w:t xml:space="preserve">Strubell, E., Ganesh, A., &amp; McCallum, A. (2019). </w:t>
      </w:r>
      <w:r w:rsidRPr="00A6728B">
        <w:rPr>
          <w:i/>
          <w:iCs/>
        </w:rPr>
        <w:t>Energy and Policy Considerations for Deep Learning in NLP</w:t>
      </w:r>
      <w:r w:rsidRPr="00A6728B">
        <w:t>. arXiv preprint arXiv:1906.02243.</w:t>
      </w:r>
    </w:p>
    <w:p w14:paraId="30BE7FA2" w14:textId="77777777" w:rsidR="003174D4" w:rsidRPr="00EB656C" w:rsidRDefault="003174D4" w:rsidP="003174D4">
      <w:r w:rsidRPr="00EB656C">
        <w:rPr>
          <w:b/>
          <w:bCs/>
        </w:rPr>
        <w:t>Literatura</w:t>
      </w:r>
    </w:p>
    <w:p w14:paraId="173326C5" w14:textId="77777777" w:rsidR="003174D4" w:rsidRPr="00EB656C" w:rsidRDefault="003174D4" w:rsidP="003174D4">
      <w:pPr>
        <w:numPr>
          <w:ilvl w:val="0"/>
          <w:numId w:val="12"/>
        </w:numPr>
      </w:pPr>
      <w:r w:rsidRPr="00EB656C">
        <w:t xml:space="preserve">Altmann, J., &amp; Sauer, F. (2017). </w:t>
      </w:r>
      <w:r w:rsidRPr="00EB656C">
        <w:rPr>
          <w:i/>
          <w:iCs/>
        </w:rPr>
        <w:t>Autonomous Weapon Systems and Strategic Stability</w:t>
      </w:r>
      <w:r w:rsidRPr="00EB656C">
        <w:t>. Survival, 59(5), 117–142.</w:t>
      </w:r>
    </w:p>
    <w:p w14:paraId="206320E5" w14:textId="77777777" w:rsidR="003174D4" w:rsidRPr="00EB656C" w:rsidRDefault="003174D4" w:rsidP="003174D4">
      <w:pPr>
        <w:numPr>
          <w:ilvl w:val="0"/>
          <w:numId w:val="12"/>
        </w:numPr>
      </w:pPr>
      <w:r w:rsidRPr="00EB656C">
        <w:lastRenderedPageBreak/>
        <w:t xml:space="preserve">Bolukbasi, T., Chang, K. W., Zou, J. Y., Saligrama, V., &amp; Kalai, A. T. (2016). </w:t>
      </w:r>
      <w:r w:rsidRPr="00EB656C">
        <w:rPr>
          <w:i/>
          <w:iCs/>
        </w:rPr>
        <w:t>Man is to Computer Programmer as Woman is to Homemaker? Debiasing Word Embeddings</w:t>
      </w:r>
      <w:r w:rsidRPr="00EB656C">
        <w:t>. Advances in Neural Information Processing Systems, 4349–4357.</w:t>
      </w:r>
    </w:p>
    <w:p w14:paraId="15F1B60E" w14:textId="77777777" w:rsidR="003174D4" w:rsidRPr="00EB656C" w:rsidRDefault="003174D4" w:rsidP="003174D4">
      <w:pPr>
        <w:numPr>
          <w:ilvl w:val="0"/>
          <w:numId w:val="12"/>
        </w:numPr>
      </w:pPr>
      <w:r w:rsidRPr="00EB656C">
        <w:t xml:space="preserve">Boden, M. A. (2016). </w:t>
      </w:r>
      <w:r w:rsidRPr="00EB656C">
        <w:rPr>
          <w:i/>
          <w:iCs/>
        </w:rPr>
        <w:t>AI: Its Nature and Future</w:t>
      </w:r>
      <w:r w:rsidRPr="00EB656C">
        <w:t>. Oxford University Press.</w:t>
      </w:r>
    </w:p>
    <w:p w14:paraId="74E1E7C9" w14:textId="77777777" w:rsidR="003174D4" w:rsidRPr="00EB656C" w:rsidRDefault="003174D4" w:rsidP="003174D4">
      <w:pPr>
        <w:numPr>
          <w:ilvl w:val="0"/>
          <w:numId w:val="12"/>
        </w:numPr>
      </w:pPr>
      <w:r w:rsidRPr="00EB656C">
        <w:t xml:space="preserve">Bostrom, N. (2014). </w:t>
      </w:r>
      <w:r w:rsidRPr="00EB656C">
        <w:rPr>
          <w:i/>
          <w:iCs/>
        </w:rPr>
        <w:t>Superintelligence: Paths, Dangers, Strategies</w:t>
      </w:r>
      <w:r w:rsidRPr="00EB656C">
        <w:t>. Oxford University Press.</w:t>
      </w:r>
    </w:p>
    <w:p w14:paraId="19860CC6" w14:textId="77777777" w:rsidR="003174D4" w:rsidRPr="00EB656C" w:rsidRDefault="003174D4" w:rsidP="003174D4">
      <w:pPr>
        <w:numPr>
          <w:ilvl w:val="0"/>
          <w:numId w:val="12"/>
        </w:numPr>
      </w:pPr>
      <w:r w:rsidRPr="00EB656C">
        <w:t xml:space="preserve">Brundage, M., Avin, S., Clark, J., Toner, H., Eckersley, P., Garfinkel, B., ... &amp; Amodei, D. (2018). </w:t>
      </w:r>
      <w:r w:rsidRPr="00EB656C">
        <w:rPr>
          <w:i/>
          <w:iCs/>
        </w:rPr>
        <w:t>The Malicious Use of Artificial Intelligence: Forecasting, Prevention, and Mitigation</w:t>
      </w:r>
      <w:r w:rsidRPr="00EB656C">
        <w:t>. arXiv preprint arXiv:1802.07228.</w:t>
      </w:r>
    </w:p>
    <w:p w14:paraId="46A4BA0E" w14:textId="77777777" w:rsidR="003174D4" w:rsidRPr="00EB656C" w:rsidRDefault="003174D4" w:rsidP="003174D4">
      <w:pPr>
        <w:numPr>
          <w:ilvl w:val="0"/>
          <w:numId w:val="12"/>
        </w:numPr>
      </w:pPr>
      <w:r w:rsidRPr="00EB656C">
        <w:t xml:space="preserve">Brynjolfsson, E., &amp; McAfee, A. (2014). </w:t>
      </w:r>
      <w:r w:rsidRPr="00EB656C">
        <w:rPr>
          <w:i/>
          <w:iCs/>
        </w:rPr>
        <w:t>The Second Machine Age: Work, Progress, and Prosperity in a Time of Brilliant Technologies</w:t>
      </w:r>
      <w:r w:rsidRPr="00EB656C">
        <w:t>. W. W. Norton &amp; Company.</w:t>
      </w:r>
    </w:p>
    <w:p w14:paraId="388298C8" w14:textId="77777777" w:rsidR="003174D4" w:rsidRPr="00EB656C" w:rsidRDefault="003174D4" w:rsidP="003174D4">
      <w:pPr>
        <w:numPr>
          <w:ilvl w:val="0"/>
          <w:numId w:val="12"/>
        </w:numPr>
      </w:pPr>
      <w:r w:rsidRPr="00EB656C">
        <w:t xml:space="preserve">Calvo, R. A., D'Mello, S., Gratch, J., &amp; Kappas, A. (2018). </w:t>
      </w:r>
      <w:r w:rsidRPr="00EB656C">
        <w:rPr>
          <w:i/>
          <w:iCs/>
        </w:rPr>
        <w:t>The Oxford Handbook of Affective Computing</w:t>
      </w:r>
      <w:r w:rsidRPr="00EB656C">
        <w:t>. Oxford University Press.</w:t>
      </w:r>
    </w:p>
    <w:p w14:paraId="052C0781" w14:textId="77777777" w:rsidR="003174D4" w:rsidRPr="00EB656C" w:rsidRDefault="003174D4" w:rsidP="003174D4">
      <w:pPr>
        <w:numPr>
          <w:ilvl w:val="0"/>
          <w:numId w:val="12"/>
        </w:numPr>
      </w:pPr>
      <w:r w:rsidRPr="00EB656C">
        <w:t xml:space="preserve">Cambria, E., &amp; White, B. (2014). </w:t>
      </w:r>
      <w:r w:rsidRPr="00EB656C">
        <w:rPr>
          <w:i/>
          <w:iCs/>
        </w:rPr>
        <w:t>Jumping NLP Curves: A Review of Natural Language Processing Research</w:t>
      </w:r>
      <w:r w:rsidRPr="00EB656C">
        <w:t>. IEEE Computational Intelligence Magazine, 9(2), 48–57.</w:t>
      </w:r>
    </w:p>
    <w:p w14:paraId="052880FC" w14:textId="77777777" w:rsidR="003174D4" w:rsidRPr="00EB656C" w:rsidRDefault="003174D4" w:rsidP="003174D4">
      <w:pPr>
        <w:numPr>
          <w:ilvl w:val="0"/>
          <w:numId w:val="12"/>
        </w:numPr>
      </w:pPr>
      <w:r w:rsidRPr="00EB656C">
        <w:t xml:space="preserve">Coeckelbergh, M. (2020). </w:t>
      </w:r>
      <w:r w:rsidRPr="00EB656C">
        <w:rPr>
          <w:i/>
          <w:iCs/>
        </w:rPr>
        <w:t>AI Ethics</w:t>
      </w:r>
      <w:r w:rsidRPr="00EB656C">
        <w:t>. MIT Press.</w:t>
      </w:r>
    </w:p>
    <w:p w14:paraId="7DE901F5" w14:textId="77777777" w:rsidR="003174D4" w:rsidRPr="00EB656C" w:rsidRDefault="003174D4" w:rsidP="003174D4">
      <w:pPr>
        <w:numPr>
          <w:ilvl w:val="0"/>
          <w:numId w:val="12"/>
        </w:numPr>
      </w:pPr>
      <w:r w:rsidRPr="00EB656C">
        <w:t xml:space="preserve">Cowie, R. (2015). </w:t>
      </w:r>
      <w:r w:rsidRPr="00EB656C">
        <w:rPr>
          <w:i/>
          <w:iCs/>
        </w:rPr>
        <w:t>Ethical Issues in Affective Computing</w:t>
      </w:r>
      <w:r w:rsidRPr="00EB656C">
        <w:t xml:space="preserve">. U </w:t>
      </w:r>
      <w:r w:rsidRPr="00EB656C">
        <w:rPr>
          <w:i/>
          <w:iCs/>
        </w:rPr>
        <w:t>The Oxford Handbook of Affective Computing</w:t>
      </w:r>
      <w:r w:rsidRPr="00EB656C">
        <w:t xml:space="preserve"> (str. 334–348). Oxford University Press.</w:t>
      </w:r>
    </w:p>
    <w:p w14:paraId="6EFD1FF8" w14:textId="77777777" w:rsidR="003174D4" w:rsidRPr="00EB656C" w:rsidRDefault="003174D4" w:rsidP="003174D4">
      <w:pPr>
        <w:numPr>
          <w:ilvl w:val="0"/>
          <w:numId w:val="12"/>
        </w:numPr>
      </w:pPr>
      <w:r w:rsidRPr="00EB656C">
        <w:t xml:space="preserve">Dehaene, S., Lau, H., &amp; Kouider, S. (2017). </w:t>
      </w:r>
      <w:r w:rsidRPr="00EB656C">
        <w:rPr>
          <w:i/>
          <w:iCs/>
        </w:rPr>
        <w:t>What is consciousness, and could machines have it?</w:t>
      </w:r>
      <w:r w:rsidRPr="00EB656C">
        <w:t xml:space="preserve"> Science, 358(6362), 486–492.</w:t>
      </w:r>
    </w:p>
    <w:p w14:paraId="7FC0529E" w14:textId="77777777" w:rsidR="003174D4" w:rsidRPr="00EB656C" w:rsidRDefault="003174D4" w:rsidP="003174D4">
      <w:pPr>
        <w:numPr>
          <w:ilvl w:val="0"/>
          <w:numId w:val="12"/>
        </w:numPr>
      </w:pPr>
      <w:r w:rsidRPr="00EB656C">
        <w:t xml:space="preserve">Dixon, M., Halperin, I., &amp; Bilokon, P. (2020). </w:t>
      </w:r>
      <w:r w:rsidRPr="00EB656C">
        <w:rPr>
          <w:i/>
          <w:iCs/>
        </w:rPr>
        <w:t>Machine Learning in Finance: From Theory to Practice</w:t>
      </w:r>
      <w:r w:rsidRPr="00EB656C">
        <w:t>. Springer.</w:t>
      </w:r>
    </w:p>
    <w:p w14:paraId="102E7C66" w14:textId="77777777" w:rsidR="003174D4" w:rsidRPr="00EB656C" w:rsidRDefault="003174D4" w:rsidP="003174D4">
      <w:pPr>
        <w:numPr>
          <w:ilvl w:val="0"/>
          <w:numId w:val="12"/>
        </w:numPr>
      </w:pPr>
      <w:r w:rsidRPr="00EB656C">
        <w:t xml:space="preserve">El Ayadi, M., Kamel, M. S., &amp; Karray, F. (2011). </w:t>
      </w:r>
      <w:r w:rsidRPr="00EB656C">
        <w:rPr>
          <w:i/>
          <w:iCs/>
        </w:rPr>
        <w:t>Survey on Speech Emotion Recognition: Features, Classification Schemes, and Databases</w:t>
      </w:r>
      <w:r w:rsidRPr="00EB656C">
        <w:t>. Pattern Recognition, 44(3), 572–587.</w:t>
      </w:r>
    </w:p>
    <w:p w14:paraId="6267186A" w14:textId="77777777" w:rsidR="003174D4" w:rsidRPr="00EB656C" w:rsidRDefault="003174D4" w:rsidP="003174D4">
      <w:pPr>
        <w:numPr>
          <w:ilvl w:val="0"/>
          <w:numId w:val="12"/>
        </w:numPr>
      </w:pPr>
      <w:r w:rsidRPr="00EB656C">
        <w:t xml:space="preserve">Finn, C., Abbeel, P., &amp; Levine, S. (2017). </w:t>
      </w:r>
      <w:r w:rsidRPr="00EB656C">
        <w:rPr>
          <w:i/>
          <w:iCs/>
        </w:rPr>
        <w:t>Model-Agnostic Meta-Learning for Fast Adaptation of Deep Networks</w:t>
      </w:r>
      <w:r w:rsidRPr="00EB656C">
        <w:t>. Proceedings of the 34th International Conference on Machine Learning, 1126–1135.</w:t>
      </w:r>
    </w:p>
    <w:p w14:paraId="28207FAA" w14:textId="77777777" w:rsidR="003174D4" w:rsidRPr="00EB656C" w:rsidRDefault="003174D4" w:rsidP="003174D4">
      <w:pPr>
        <w:numPr>
          <w:ilvl w:val="0"/>
          <w:numId w:val="12"/>
        </w:numPr>
      </w:pPr>
      <w:r w:rsidRPr="00EB656C">
        <w:t xml:space="preserve">Fitzpatrick, K. K., Darcy, A., &amp; Vierhile, M. (2017). </w:t>
      </w:r>
      <w:r w:rsidRPr="00EB656C">
        <w:rPr>
          <w:i/>
          <w:iCs/>
        </w:rPr>
        <w:t>Delivering Cognitive Behavior Therapy to Young Adults With Symptoms of Depression and Anxiety Using a Fully Automated Conversational Agent (Woebot): A Randomized Controlled Trial</w:t>
      </w:r>
      <w:r w:rsidRPr="00EB656C">
        <w:t>. JMIR Mental Health, 4(2), e19.</w:t>
      </w:r>
    </w:p>
    <w:p w14:paraId="01CE587B" w14:textId="77777777" w:rsidR="003174D4" w:rsidRPr="00EB656C" w:rsidRDefault="003174D4" w:rsidP="003174D4">
      <w:pPr>
        <w:numPr>
          <w:ilvl w:val="0"/>
          <w:numId w:val="12"/>
        </w:numPr>
      </w:pPr>
      <w:r w:rsidRPr="00EB656C">
        <w:t xml:space="preserve">Floridi, L., &amp; Cowls, J. (2019). </w:t>
      </w:r>
      <w:r w:rsidRPr="00EB656C">
        <w:rPr>
          <w:i/>
          <w:iCs/>
        </w:rPr>
        <w:t>A Unified Framework of Five Principles for AI in Society</w:t>
      </w:r>
      <w:r w:rsidRPr="00EB656C">
        <w:t>. Harvard Data Science Review, 1(1).</w:t>
      </w:r>
    </w:p>
    <w:p w14:paraId="6425113E" w14:textId="77777777" w:rsidR="003174D4" w:rsidRPr="00EB656C" w:rsidRDefault="003174D4" w:rsidP="003174D4">
      <w:pPr>
        <w:numPr>
          <w:ilvl w:val="0"/>
          <w:numId w:val="12"/>
        </w:numPr>
      </w:pPr>
      <w:r w:rsidRPr="00EB656C">
        <w:t xml:space="preserve">Ford, M. (2015). </w:t>
      </w:r>
      <w:r w:rsidRPr="00EB656C">
        <w:rPr>
          <w:i/>
          <w:iCs/>
        </w:rPr>
        <w:t>Rise of the Robots: Technology and the Threat of a Jobless Future</w:t>
      </w:r>
      <w:r w:rsidRPr="00EB656C">
        <w:t>. Basic Books.</w:t>
      </w:r>
    </w:p>
    <w:p w14:paraId="7D1357F5" w14:textId="77777777" w:rsidR="003174D4" w:rsidRPr="00EB656C" w:rsidRDefault="003174D4" w:rsidP="003174D4">
      <w:pPr>
        <w:numPr>
          <w:ilvl w:val="0"/>
          <w:numId w:val="12"/>
        </w:numPr>
      </w:pPr>
      <w:r w:rsidRPr="00EB656C">
        <w:t xml:space="preserve">Ford, M. (2018). </w:t>
      </w:r>
      <w:r w:rsidRPr="00EB656C">
        <w:rPr>
          <w:i/>
          <w:iCs/>
        </w:rPr>
        <w:t>Architects of Intelligence: The Truth About AI from the People Building It</w:t>
      </w:r>
      <w:r w:rsidRPr="00EB656C">
        <w:t>. Packt Publishing.</w:t>
      </w:r>
    </w:p>
    <w:p w14:paraId="6A223A14" w14:textId="77777777" w:rsidR="003174D4" w:rsidRPr="00EB656C" w:rsidRDefault="003174D4" w:rsidP="003174D4">
      <w:pPr>
        <w:numPr>
          <w:ilvl w:val="0"/>
          <w:numId w:val="12"/>
        </w:numPr>
      </w:pPr>
      <w:r w:rsidRPr="00EB656C">
        <w:lastRenderedPageBreak/>
        <w:t xml:space="preserve">Garcia-Ceja, E., Osmani, V., &amp; Mayora, O. (2016). </w:t>
      </w:r>
      <w:r w:rsidRPr="00EB656C">
        <w:rPr>
          <w:i/>
          <w:iCs/>
        </w:rPr>
        <w:t>Automatic Stress Detection in Working Environments From Smartphones' Accelerometer Data: A First Step</w:t>
      </w:r>
      <w:r w:rsidRPr="00EB656C">
        <w:t>. IEEE Journal of Biomedical and Health Informatics, 20(4), 1053–1060.</w:t>
      </w:r>
    </w:p>
    <w:p w14:paraId="3E1AF6A5" w14:textId="77777777" w:rsidR="003174D4" w:rsidRPr="00EB656C" w:rsidRDefault="003174D4" w:rsidP="003174D4">
      <w:pPr>
        <w:numPr>
          <w:ilvl w:val="0"/>
          <w:numId w:val="12"/>
        </w:numPr>
      </w:pPr>
      <w:r w:rsidRPr="00EB656C">
        <w:t xml:space="preserve">Goertzel, B. (2014). </w:t>
      </w:r>
      <w:r w:rsidRPr="00EB656C">
        <w:rPr>
          <w:i/>
          <w:iCs/>
        </w:rPr>
        <w:t>Artificial General Intelligence: Concept, State of the Art, and Future Prospects</w:t>
      </w:r>
      <w:r w:rsidRPr="00EB656C">
        <w:t>. Journal of Artificial General Intelligence, 5(1), 1–48.</w:t>
      </w:r>
    </w:p>
    <w:p w14:paraId="2B74E891" w14:textId="77777777" w:rsidR="003174D4" w:rsidRPr="00EB656C" w:rsidRDefault="003174D4" w:rsidP="003174D4">
      <w:pPr>
        <w:numPr>
          <w:ilvl w:val="0"/>
          <w:numId w:val="12"/>
        </w:numPr>
      </w:pPr>
      <w:r w:rsidRPr="00EB656C">
        <w:t xml:space="preserve">Goertzel, B., &amp; Pennachin, C. (2007). </w:t>
      </w:r>
      <w:r w:rsidRPr="00EB656C">
        <w:rPr>
          <w:i/>
          <w:iCs/>
        </w:rPr>
        <w:t>Artificial General Intelligence</w:t>
      </w:r>
      <w:r w:rsidRPr="00EB656C">
        <w:t>. Springer.</w:t>
      </w:r>
    </w:p>
    <w:p w14:paraId="3F0AC73C" w14:textId="77777777" w:rsidR="003174D4" w:rsidRPr="00EB656C" w:rsidRDefault="003174D4" w:rsidP="003174D4">
      <w:pPr>
        <w:numPr>
          <w:ilvl w:val="0"/>
          <w:numId w:val="12"/>
        </w:numPr>
      </w:pPr>
      <w:r w:rsidRPr="00EB656C">
        <w:t xml:space="preserve">Holmes, W., Bialik, M., &amp; Fadel, C. (2019). </w:t>
      </w:r>
      <w:r w:rsidRPr="00EB656C">
        <w:rPr>
          <w:i/>
          <w:iCs/>
        </w:rPr>
        <w:t>Artificial Intelligence in Education</w:t>
      </w:r>
      <w:r w:rsidRPr="00EB656C">
        <w:t>. Center for Curriculum Redesign.</w:t>
      </w:r>
    </w:p>
    <w:p w14:paraId="1B8A2A5B" w14:textId="77777777" w:rsidR="003174D4" w:rsidRPr="00EB656C" w:rsidRDefault="003174D4" w:rsidP="003174D4">
      <w:pPr>
        <w:numPr>
          <w:ilvl w:val="0"/>
          <w:numId w:val="12"/>
        </w:numPr>
      </w:pPr>
      <w:r w:rsidRPr="00EB656C">
        <w:t xml:space="preserve">Huang, M. H., &amp; Rust, R. T. (2021). </w:t>
      </w:r>
      <w:r w:rsidRPr="00EB656C">
        <w:rPr>
          <w:i/>
          <w:iCs/>
        </w:rPr>
        <w:t>A Strategic Framework for Artificial Intelligence in Marketing</w:t>
      </w:r>
      <w:r w:rsidRPr="00EB656C">
        <w:t>. Journal of the Academy of Marketing Science, 49(1), 30–50.</w:t>
      </w:r>
    </w:p>
    <w:p w14:paraId="1E87AB92" w14:textId="77777777" w:rsidR="003174D4" w:rsidRPr="00EB656C" w:rsidRDefault="003174D4" w:rsidP="003174D4">
      <w:pPr>
        <w:numPr>
          <w:ilvl w:val="0"/>
          <w:numId w:val="12"/>
        </w:numPr>
      </w:pPr>
      <w:r w:rsidRPr="00EB656C">
        <w:t xml:space="preserve">Kurzweil, R. (2005). </w:t>
      </w:r>
      <w:r w:rsidRPr="00EB656C">
        <w:rPr>
          <w:i/>
          <w:iCs/>
        </w:rPr>
        <w:t>The Singularity is Near: When Humans Transcend Biology</w:t>
      </w:r>
      <w:r w:rsidRPr="00EB656C">
        <w:t>. Viking.</w:t>
      </w:r>
    </w:p>
    <w:p w14:paraId="55CDB097" w14:textId="77777777" w:rsidR="003174D4" w:rsidRPr="00EB656C" w:rsidRDefault="003174D4" w:rsidP="003174D4">
      <w:pPr>
        <w:numPr>
          <w:ilvl w:val="0"/>
          <w:numId w:val="12"/>
        </w:numPr>
      </w:pPr>
      <w:r w:rsidRPr="00EB656C">
        <w:t xml:space="preserve">Laird, J. E., Lebiere, C., &amp; Rosenbloom, P. S. (2017). </w:t>
      </w:r>
      <w:r w:rsidRPr="00EB656C">
        <w:rPr>
          <w:i/>
          <w:iCs/>
        </w:rPr>
        <w:t>A Standard Model of the Mind: Toward a Common Computational Framework Across Artificial Intelligence, Cognitive Science, Neuroscience, and Robotics</w:t>
      </w:r>
      <w:r w:rsidRPr="00EB656C">
        <w:t>. AI Magazine, 38(4), 13–26.</w:t>
      </w:r>
    </w:p>
    <w:p w14:paraId="4EFC85AB" w14:textId="77777777" w:rsidR="003174D4" w:rsidRPr="00EB656C" w:rsidRDefault="003174D4" w:rsidP="003174D4">
      <w:pPr>
        <w:numPr>
          <w:ilvl w:val="0"/>
          <w:numId w:val="12"/>
        </w:numPr>
      </w:pPr>
      <w:r w:rsidRPr="00EB656C">
        <w:t xml:space="preserve">Lake, B. M., Ullman, T. D., Tenenbaum, J. B., &amp; Gershman, S. J. (2017). </w:t>
      </w:r>
      <w:r w:rsidRPr="00EB656C">
        <w:rPr>
          <w:i/>
          <w:iCs/>
        </w:rPr>
        <w:t>Building Machines That Learn and Think Like People</w:t>
      </w:r>
      <w:r w:rsidRPr="00EB656C">
        <w:t>. Behavioral and Brain Sciences, 40.</w:t>
      </w:r>
    </w:p>
    <w:p w14:paraId="48A0D1C7" w14:textId="77777777" w:rsidR="003174D4" w:rsidRPr="00EB656C" w:rsidRDefault="003174D4" w:rsidP="003174D4">
      <w:pPr>
        <w:numPr>
          <w:ilvl w:val="0"/>
          <w:numId w:val="12"/>
        </w:numPr>
      </w:pPr>
      <w:r w:rsidRPr="00EB656C">
        <w:t xml:space="preserve">Li, S., &amp; Deng, W. (2020). </w:t>
      </w:r>
      <w:r w:rsidRPr="00EB656C">
        <w:rPr>
          <w:i/>
          <w:iCs/>
        </w:rPr>
        <w:t>Deep Facial Expression Recognition: A Survey</w:t>
      </w:r>
      <w:r w:rsidRPr="00EB656C">
        <w:t>. IEEE Transactions on Affective Computing, 1–1.</w:t>
      </w:r>
    </w:p>
    <w:p w14:paraId="5C9CA545" w14:textId="77777777" w:rsidR="003174D4" w:rsidRPr="00EB656C" w:rsidRDefault="003174D4" w:rsidP="003174D4">
      <w:pPr>
        <w:numPr>
          <w:ilvl w:val="0"/>
          <w:numId w:val="12"/>
        </w:numPr>
      </w:pPr>
      <w:r w:rsidRPr="00EB656C">
        <w:t xml:space="preserve">Litman, T. (2020). </w:t>
      </w:r>
      <w:r w:rsidRPr="00EB656C">
        <w:rPr>
          <w:i/>
          <w:iCs/>
        </w:rPr>
        <w:t>Autonomous Vehicle Implementation Predictions: Implications for Transport Planning</w:t>
      </w:r>
      <w:r w:rsidRPr="00EB656C">
        <w:t>. Victoria Transport Policy Institute.</w:t>
      </w:r>
    </w:p>
    <w:p w14:paraId="007D2A14" w14:textId="77777777" w:rsidR="003174D4" w:rsidRPr="00EB656C" w:rsidRDefault="003174D4" w:rsidP="003174D4">
      <w:pPr>
        <w:numPr>
          <w:ilvl w:val="0"/>
          <w:numId w:val="12"/>
        </w:numPr>
      </w:pPr>
      <w:r w:rsidRPr="00EB656C">
        <w:t xml:space="preserve">Marcus, G., &amp; Davis, E. (2019). </w:t>
      </w:r>
      <w:r w:rsidRPr="00EB656C">
        <w:rPr>
          <w:i/>
          <w:iCs/>
        </w:rPr>
        <w:t>Rebooting AI: Building Artificial Intelligence We Can Trust</w:t>
      </w:r>
      <w:r w:rsidRPr="00EB656C">
        <w:t>. Pantheon Books.</w:t>
      </w:r>
    </w:p>
    <w:p w14:paraId="5CC3E4DB" w14:textId="77777777" w:rsidR="003174D4" w:rsidRPr="00EB656C" w:rsidRDefault="003174D4" w:rsidP="003174D4">
      <w:pPr>
        <w:numPr>
          <w:ilvl w:val="0"/>
          <w:numId w:val="12"/>
        </w:numPr>
      </w:pPr>
      <w:r w:rsidRPr="00EB656C">
        <w:t xml:space="preserve">Matsumoto, D., &amp; Hwang, H. S. (2012). </w:t>
      </w:r>
      <w:r w:rsidRPr="00EB656C">
        <w:rPr>
          <w:i/>
          <w:iCs/>
        </w:rPr>
        <w:t>Culture and Emotion: The Integration of Biological and Cultural Contributions</w:t>
      </w:r>
      <w:r w:rsidRPr="00EB656C">
        <w:t>. Journal of Cross-Cultural Psychology, 43(1), 91–118.</w:t>
      </w:r>
    </w:p>
    <w:p w14:paraId="622F8A1D" w14:textId="77777777" w:rsidR="003174D4" w:rsidRPr="00EB656C" w:rsidRDefault="003174D4" w:rsidP="003174D4">
      <w:pPr>
        <w:numPr>
          <w:ilvl w:val="0"/>
          <w:numId w:val="12"/>
        </w:numPr>
      </w:pPr>
      <w:r w:rsidRPr="00EB656C">
        <w:t xml:space="preserve">McDuff, D., El Kaliouby, R., Cohn, J. F., &amp; Picard, R. W. (2015). </w:t>
      </w:r>
      <w:r w:rsidRPr="00EB656C">
        <w:rPr>
          <w:i/>
          <w:iCs/>
        </w:rPr>
        <w:t>Predicting Ad Liking and Purchase Intent: Large-scale Analysis of Facial Responses to Ads</w:t>
      </w:r>
      <w:r w:rsidRPr="00EB656C">
        <w:t>. IEEE Transactions on Affective Computing, 6(3), 223–235.</w:t>
      </w:r>
    </w:p>
    <w:p w14:paraId="54D256B2" w14:textId="77777777" w:rsidR="003174D4" w:rsidRPr="00EB656C" w:rsidRDefault="003174D4" w:rsidP="003174D4">
      <w:pPr>
        <w:numPr>
          <w:ilvl w:val="0"/>
          <w:numId w:val="12"/>
        </w:numPr>
      </w:pPr>
      <w:r w:rsidRPr="00EB656C">
        <w:t xml:space="preserve">Müller, V. C., &amp; Bostrom, N. (2016). </w:t>
      </w:r>
      <w:r w:rsidRPr="00EB656C">
        <w:rPr>
          <w:i/>
          <w:iCs/>
        </w:rPr>
        <w:t>Future Progress in Artificial Intelligence: A Survey of Expert Opinion</w:t>
      </w:r>
      <w:r w:rsidRPr="00EB656C">
        <w:t xml:space="preserve">. U </w:t>
      </w:r>
      <w:r w:rsidRPr="00EB656C">
        <w:rPr>
          <w:i/>
          <w:iCs/>
        </w:rPr>
        <w:t>Fundamental Issues of Artificial Intelligence</w:t>
      </w:r>
      <w:r w:rsidRPr="00EB656C">
        <w:t xml:space="preserve"> (str. 555–572). Springer.</w:t>
      </w:r>
    </w:p>
    <w:p w14:paraId="2454D48A" w14:textId="77777777" w:rsidR="003174D4" w:rsidRPr="00EB656C" w:rsidRDefault="003174D4" w:rsidP="003174D4">
      <w:pPr>
        <w:numPr>
          <w:ilvl w:val="0"/>
          <w:numId w:val="12"/>
        </w:numPr>
      </w:pPr>
      <w:r w:rsidRPr="00EB656C">
        <w:t xml:space="preserve">O'Neil, C. (2016). </w:t>
      </w:r>
      <w:r w:rsidRPr="00EB656C">
        <w:rPr>
          <w:i/>
          <w:iCs/>
        </w:rPr>
        <w:t>Weapons of Math Destruction: How Big Data Increases Inequality and Threatens Democracy</w:t>
      </w:r>
      <w:r w:rsidRPr="00EB656C">
        <w:t>. Crown Publishing Group.</w:t>
      </w:r>
    </w:p>
    <w:p w14:paraId="656A7EDC" w14:textId="77777777" w:rsidR="003174D4" w:rsidRPr="00EB656C" w:rsidRDefault="003174D4" w:rsidP="003174D4">
      <w:pPr>
        <w:numPr>
          <w:ilvl w:val="0"/>
          <w:numId w:val="12"/>
        </w:numPr>
      </w:pPr>
      <w:r w:rsidRPr="00EB656C">
        <w:t xml:space="preserve">Picard, R. W. (1997). </w:t>
      </w:r>
      <w:r w:rsidRPr="00EB656C">
        <w:rPr>
          <w:i/>
          <w:iCs/>
        </w:rPr>
        <w:t>Affective Computing</w:t>
      </w:r>
      <w:r w:rsidRPr="00EB656C">
        <w:t>. MIT Press.</w:t>
      </w:r>
    </w:p>
    <w:p w14:paraId="419197C3" w14:textId="77777777" w:rsidR="003174D4" w:rsidRPr="00EB656C" w:rsidRDefault="003174D4" w:rsidP="003174D4">
      <w:pPr>
        <w:numPr>
          <w:ilvl w:val="0"/>
          <w:numId w:val="12"/>
        </w:numPr>
      </w:pPr>
      <w:r w:rsidRPr="00EB656C">
        <w:t xml:space="preserve">Russell, S., &amp; Norvig, P. (2020). </w:t>
      </w:r>
      <w:r w:rsidRPr="00EB656C">
        <w:rPr>
          <w:i/>
          <w:iCs/>
        </w:rPr>
        <w:t>Artificial Intelligence: A Modern Approach</w:t>
      </w:r>
      <w:r w:rsidRPr="00EB656C">
        <w:t xml:space="preserve"> (4. izd.). Pearson.</w:t>
      </w:r>
    </w:p>
    <w:p w14:paraId="0977E584" w14:textId="77777777" w:rsidR="003174D4" w:rsidRPr="00EB656C" w:rsidRDefault="003174D4" w:rsidP="003174D4">
      <w:pPr>
        <w:numPr>
          <w:ilvl w:val="0"/>
          <w:numId w:val="12"/>
        </w:numPr>
      </w:pPr>
      <w:r w:rsidRPr="00EB656C">
        <w:t xml:space="preserve">Topol, E. J. (2019). </w:t>
      </w:r>
      <w:r w:rsidRPr="00EB656C">
        <w:rPr>
          <w:i/>
          <w:iCs/>
        </w:rPr>
        <w:t>Deep Medicine: How Artificial Intelligence Can Make Healthcare Human Again</w:t>
      </w:r>
      <w:r w:rsidRPr="00EB656C">
        <w:t>. Basic Books.</w:t>
      </w:r>
    </w:p>
    <w:p w14:paraId="57ACABFA" w14:textId="77777777" w:rsidR="003174D4" w:rsidRPr="00EB656C" w:rsidRDefault="003174D4" w:rsidP="003174D4">
      <w:pPr>
        <w:numPr>
          <w:ilvl w:val="0"/>
          <w:numId w:val="12"/>
        </w:numPr>
      </w:pPr>
      <w:r w:rsidRPr="00EB656C">
        <w:t xml:space="preserve">UNESCO. (2021). </w:t>
      </w:r>
      <w:r w:rsidRPr="00EB656C">
        <w:rPr>
          <w:i/>
          <w:iCs/>
        </w:rPr>
        <w:t>Recommendation on the Ethics of Artificial Intelligence</w:t>
      </w:r>
      <w:r w:rsidRPr="00EB656C">
        <w:t>. Pariz.</w:t>
      </w:r>
    </w:p>
    <w:p w14:paraId="164E8A69" w14:textId="77777777" w:rsidR="003174D4" w:rsidRPr="00EB656C" w:rsidRDefault="003174D4" w:rsidP="003174D4">
      <w:pPr>
        <w:numPr>
          <w:ilvl w:val="0"/>
          <w:numId w:val="12"/>
        </w:numPr>
      </w:pPr>
      <w:r w:rsidRPr="00EB656C">
        <w:lastRenderedPageBreak/>
        <w:t xml:space="preserve">Wolpaw, J. R., &amp; Wolpaw, E. W. (ur.). (2012). </w:t>
      </w:r>
      <w:r w:rsidRPr="00EB656C">
        <w:rPr>
          <w:i/>
          <w:iCs/>
        </w:rPr>
        <w:t>Brain-Computer Interfaces: Principles and Practice</w:t>
      </w:r>
      <w:r w:rsidRPr="00EB656C">
        <w:t>. Oxford University Press.</w:t>
      </w:r>
    </w:p>
    <w:p w14:paraId="5E20A9E5" w14:textId="77777777" w:rsidR="003174D4" w:rsidRPr="00EB656C" w:rsidRDefault="003174D4" w:rsidP="003174D4">
      <w:pPr>
        <w:numPr>
          <w:ilvl w:val="0"/>
          <w:numId w:val="12"/>
        </w:numPr>
      </w:pPr>
      <w:r w:rsidRPr="00EB656C">
        <w:t xml:space="preserve">Yudkowsky, E. (2008). </w:t>
      </w:r>
      <w:r w:rsidRPr="00EB656C">
        <w:rPr>
          <w:i/>
          <w:iCs/>
        </w:rPr>
        <w:t>Artificial Intelligence as a Positive and Negative Factor in Global Risk</w:t>
      </w:r>
      <w:r w:rsidRPr="00EB656C">
        <w:t xml:space="preserve">. U </w:t>
      </w:r>
      <w:r w:rsidRPr="00EB656C">
        <w:rPr>
          <w:i/>
          <w:iCs/>
        </w:rPr>
        <w:t>Global Catastrophic Risks</w:t>
      </w:r>
      <w:r w:rsidRPr="00EB656C">
        <w:t xml:space="preserve"> (str. 308–345). Oxford University Press.</w:t>
      </w:r>
    </w:p>
    <w:p w14:paraId="2622A889" w14:textId="77777777" w:rsidR="003174D4" w:rsidRPr="00EB656C" w:rsidRDefault="003174D4" w:rsidP="003174D4">
      <w:pPr>
        <w:numPr>
          <w:ilvl w:val="0"/>
          <w:numId w:val="12"/>
        </w:numPr>
      </w:pPr>
      <w:r w:rsidRPr="00EB656C">
        <w:t xml:space="preserve">Zeng, Z., Pantic, M., Roisman, G. I., &amp; Huang, T. S. (2009). </w:t>
      </w:r>
      <w:r w:rsidRPr="00EB656C">
        <w:rPr>
          <w:i/>
          <w:iCs/>
        </w:rPr>
        <w:t>A Survey of Affect Recognition Methods: Audio, Visual, and Spontaneous Expressions</w:t>
      </w:r>
      <w:r w:rsidRPr="00EB656C">
        <w:t>. IEEE Transactions on Pattern Analysis and Machine Intelligence, 31(1), 39–58.</w:t>
      </w:r>
    </w:p>
    <w:p w14:paraId="1AA84A4B" w14:textId="77777777" w:rsidR="003174D4" w:rsidRPr="00EB656C" w:rsidRDefault="003174D4" w:rsidP="003174D4">
      <w:pPr>
        <w:numPr>
          <w:ilvl w:val="0"/>
          <w:numId w:val="12"/>
        </w:numPr>
      </w:pPr>
      <w:r w:rsidRPr="00EB656C">
        <w:t xml:space="preserve">Zuboff, S. (2019). </w:t>
      </w:r>
      <w:r w:rsidRPr="00EB656C">
        <w:rPr>
          <w:i/>
          <w:iCs/>
        </w:rPr>
        <w:t>The Age of Surveillance Capitalism: The Fight for a Human Future at the New Frontier of Power</w:t>
      </w:r>
      <w:r w:rsidRPr="00EB656C">
        <w:t>. Profile Books.</w:t>
      </w:r>
    </w:p>
    <w:p w14:paraId="6380C460" w14:textId="77777777" w:rsidR="003174D4" w:rsidRPr="00D31267" w:rsidRDefault="003174D4" w:rsidP="003174D4">
      <w:pPr>
        <w:rPr>
          <w:b/>
          <w:bCs/>
        </w:rPr>
      </w:pPr>
      <w:r w:rsidRPr="00D31267">
        <w:rPr>
          <w:b/>
          <w:bCs/>
        </w:rPr>
        <w:t>Literatura</w:t>
      </w:r>
    </w:p>
    <w:p w14:paraId="5DFA737C" w14:textId="77777777" w:rsidR="003174D4" w:rsidRPr="00D31267" w:rsidRDefault="003174D4" w:rsidP="003174D4">
      <w:pPr>
        <w:numPr>
          <w:ilvl w:val="0"/>
          <w:numId w:val="56"/>
        </w:numPr>
      </w:pPr>
      <w:r w:rsidRPr="00D31267">
        <w:t xml:space="preserve">Adam, M., Wessel, M., Benlian, A., &amp; Hess, T. (2021). </w:t>
      </w:r>
      <w:r w:rsidRPr="00D31267">
        <w:rPr>
          <w:i/>
          <w:iCs/>
        </w:rPr>
        <w:t>AI-based chatbots in customer service and their effects on user compliance</w:t>
      </w:r>
      <w:r w:rsidRPr="00D31267">
        <w:t xml:space="preserve">. </w:t>
      </w:r>
      <w:r w:rsidRPr="00D31267">
        <w:rPr>
          <w:i/>
          <w:iCs/>
        </w:rPr>
        <w:t>Electronic Markets</w:t>
      </w:r>
      <w:r w:rsidRPr="00D31267">
        <w:t>, 31(2), 427–445.</w:t>
      </w:r>
    </w:p>
    <w:p w14:paraId="6C2D495D" w14:textId="77777777" w:rsidR="003174D4" w:rsidRPr="00D31267" w:rsidRDefault="003174D4" w:rsidP="003174D4">
      <w:pPr>
        <w:numPr>
          <w:ilvl w:val="0"/>
          <w:numId w:val="56"/>
        </w:numPr>
      </w:pPr>
      <w:r w:rsidRPr="00D31267">
        <w:t xml:space="preserve">Arute, F., Arya, K., Babbush, R., Bacon, D., Bardin, J. C., Barends, R., ... &amp; Martinis, J. M. (2019). </w:t>
      </w:r>
      <w:r w:rsidRPr="00D31267">
        <w:rPr>
          <w:i/>
          <w:iCs/>
        </w:rPr>
        <w:t>Quantum supremacy using a programmable superconducting processor</w:t>
      </w:r>
      <w:r w:rsidRPr="00D31267">
        <w:t xml:space="preserve">. </w:t>
      </w:r>
      <w:r w:rsidRPr="00D31267">
        <w:rPr>
          <w:i/>
          <w:iCs/>
        </w:rPr>
        <w:t>Nature</w:t>
      </w:r>
      <w:r w:rsidRPr="00D31267">
        <w:t>, 574(7779), 505–510.</w:t>
      </w:r>
    </w:p>
    <w:p w14:paraId="20647584" w14:textId="77777777" w:rsidR="003174D4" w:rsidRPr="00D31267" w:rsidRDefault="003174D4" w:rsidP="003174D4">
      <w:pPr>
        <w:numPr>
          <w:ilvl w:val="0"/>
          <w:numId w:val="56"/>
        </w:numPr>
      </w:pPr>
      <w:r w:rsidRPr="00D31267">
        <w:t xml:space="preserve">Biamonte, J., Wittek, P., Pancotti, N., Rebentrost, P., Wiebe, N., &amp; Lloyd, S. (2017). </w:t>
      </w:r>
      <w:r w:rsidRPr="00D31267">
        <w:rPr>
          <w:i/>
          <w:iCs/>
        </w:rPr>
        <w:t>Quantum machine learning</w:t>
      </w:r>
      <w:r w:rsidRPr="00D31267">
        <w:t xml:space="preserve">. </w:t>
      </w:r>
      <w:r w:rsidRPr="00D31267">
        <w:rPr>
          <w:i/>
          <w:iCs/>
        </w:rPr>
        <w:t>Nature</w:t>
      </w:r>
      <w:r w:rsidRPr="00D31267">
        <w:t>, 549(7671), 195–202.</w:t>
      </w:r>
    </w:p>
    <w:p w14:paraId="48FCFED4" w14:textId="77777777" w:rsidR="003174D4" w:rsidRPr="00D31267" w:rsidRDefault="003174D4" w:rsidP="003174D4">
      <w:pPr>
        <w:numPr>
          <w:ilvl w:val="0"/>
          <w:numId w:val="56"/>
        </w:numPr>
      </w:pPr>
      <w:r w:rsidRPr="00D31267">
        <w:t xml:space="preserve">Bojarski, M., Del Testa, D., Dworakowski, D., Firner, B., Flepp, B., Goyal, P., ... &amp; Zhang, X. (2016). </w:t>
      </w:r>
      <w:r w:rsidRPr="00D31267">
        <w:rPr>
          <w:i/>
          <w:iCs/>
        </w:rPr>
        <w:t>End to End Learning for Self-Driving Cars</w:t>
      </w:r>
      <w:r w:rsidRPr="00D31267">
        <w:t>. arXiv preprint arXiv:1604.07316.</w:t>
      </w:r>
    </w:p>
    <w:p w14:paraId="2CC8D57F" w14:textId="77777777" w:rsidR="003174D4" w:rsidRPr="00D31267" w:rsidRDefault="003174D4" w:rsidP="003174D4">
      <w:pPr>
        <w:numPr>
          <w:ilvl w:val="0"/>
          <w:numId w:val="56"/>
        </w:numPr>
      </w:pPr>
      <w:r w:rsidRPr="00D31267">
        <w:t xml:space="preserve">Brown, T. B., Mann, B., Ryder, N., Subbiah, M., Kaplan, J., Dhariwal, P., ... &amp; Amodei, D. (2020). </w:t>
      </w:r>
      <w:r w:rsidRPr="00D31267">
        <w:rPr>
          <w:i/>
          <w:iCs/>
        </w:rPr>
        <w:t>Language Models are Few-Shot Learners</w:t>
      </w:r>
      <w:r w:rsidRPr="00D31267">
        <w:t xml:space="preserve">. </w:t>
      </w:r>
      <w:r w:rsidRPr="00D31267">
        <w:rPr>
          <w:i/>
          <w:iCs/>
        </w:rPr>
        <w:t>Advances in Neural Information Processing Systems</w:t>
      </w:r>
      <w:r w:rsidRPr="00D31267">
        <w:t>, 33, 1877–1901.</w:t>
      </w:r>
    </w:p>
    <w:p w14:paraId="2FB331BE" w14:textId="77777777" w:rsidR="003174D4" w:rsidRPr="00D31267" w:rsidRDefault="003174D4" w:rsidP="003174D4">
      <w:pPr>
        <w:numPr>
          <w:ilvl w:val="0"/>
          <w:numId w:val="56"/>
        </w:numPr>
      </w:pPr>
      <w:r w:rsidRPr="00D31267">
        <w:t xml:space="preserve">Chowdhery, A., Narang, S., Devlin, J., Bosma, M., Mishra, G., Roberts, A., ... &amp; Dean, J. (2022). </w:t>
      </w:r>
      <w:r w:rsidRPr="00D31267">
        <w:rPr>
          <w:i/>
          <w:iCs/>
        </w:rPr>
        <w:t>PaLM: Scaling Language Modeling with Pathways</w:t>
      </w:r>
      <w:r w:rsidRPr="00D31267">
        <w:t>. arXiv preprint arXiv:2204.02311.</w:t>
      </w:r>
    </w:p>
    <w:p w14:paraId="0888203E" w14:textId="77777777" w:rsidR="003174D4" w:rsidRPr="00D31267" w:rsidRDefault="003174D4" w:rsidP="003174D4">
      <w:pPr>
        <w:numPr>
          <w:ilvl w:val="0"/>
          <w:numId w:val="56"/>
        </w:numPr>
      </w:pPr>
      <w:r w:rsidRPr="00D31267">
        <w:t xml:space="preserve">Chen, C., Seff, A., Kornhauser, A., &amp; Xiao, J. (2015). </w:t>
      </w:r>
      <w:r w:rsidRPr="00D31267">
        <w:rPr>
          <w:i/>
          <w:iCs/>
        </w:rPr>
        <w:t>DeepDriving: Learning Affordance for Direct Perception in Autonomous Driving</w:t>
      </w:r>
      <w:r w:rsidRPr="00D31267">
        <w:t xml:space="preserve">. </w:t>
      </w:r>
      <w:r w:rsidRPr="00D31267">
        <w:rPr>
          <w:i/>
          <w:iCs/>
        </w:rPr>
        <w:t>Proceedings of the IEEE International Conference on Computer Vision</w:t>
      </w:r>
      <w:r w:rsidRPr="00D31267">
        <w:t>, 2722–2730.</w:t>
      </w:r>
    </w:p>
    <w:p w14:paraId="6949924F" w14:textId="77777777" w:rsidR="003174D4" w:rsidRPr="00D31267" w:rsidRDefault="003174D4" w:rsidP="003174D4">
      <w:pPr>
        <w:numPr>
          <w:ilvl w:val="0"/>
          <w:numId w:val="56"/>
        </w:numPr>
      </w:pPr>
      <w:r w:rsidRPr="00D31267">
        <w:t xml:space="preserve">Davies, M., Srinivasa, N., Lin, T. H., Chinya, G., Cao, Y., Choday, S. H., ... &amp; Wang, H. (2018). </w:t>
      </w:r>
      <w:r w:rsidRPr="00D31267">
        <w:rPr>
          <w:i/>
          <w:iCs/>
        </w:rPr>
        <w:t>Loihi: A Neuromorphic Manycore Processor with On-Chip Learning</w:t>
      </w:r>
      <w:r w:rsidRPr="00D31267">
        <w:t xml:space="preserve">. </w:t>
      </w:r>
      <w:r w:rsidRPr="00D31267">
        <w:rPr>
          <w:i/>
          <w:iCs/>
        </w:rPr>
        <w:t>IEEE Micro</w:t>
      </w:r>
      <w:r w:rsidRPr="00D31267">
        <w:t>, 38(1), 82–99.</w:t>
      </w:r>
    </w:p>
    <w:p w14:paraId="467ECBD9" w14:textId="77777777" w:rsidR="003174D4" w:rsidRPr="00D31267" w:rsidRDefault="003174D4" w:rsidP="003174D4">
      <w:pPr>
        <w:numPr>
          <w:ilvl w:val="0"/>
          <w:numId w:val="56"/>
        </w:numPr>
      </w:pPr>
      <w:r w:rsidRPr="00D31267">
        <w:t xml:space="preserve">Deng, X., Wang, G., &amp; Sun, Y. (2019). </w:t>
      </w:r>
      <w:r w:rsidRPr="00D31267">
        <w:rPr>
          <w:i/>
          <w:iCs/>
        </w:rPr>
        <w:t>Financial fraud detection using heterogeneous information</w:t>
      </w:r>
      <w:r w:rsidRPr="00D31267">
        <w:t xml:space="preserve">. </w:t>
      </w:r>
      <w:r w:rsidRPr="00D31267">
        <w:rPr>
          <w:i/>
          <w:iCs/>
        </w:rPr>
        <w:t>IEEE Transactions on Knowledge and Data Engineering</w:t>
      </w:r>
      <w:r w:rsidRPr="00D31267">
        <w:t>, 32(9), 1822–1835.</w:t>
      </w:r>
    </w:p>
    <w:p w14:paraId="095F13EF" w14:textId="77777777" w:rsidR="003174D4" w:rsidRPr="00D31267" w:rsidRDefault="003174D4" w:rsidP="003174D4">
      <w:pPr>
        <w:numPr>
          <w:ilvl w:val="0"/>
          <w:numId w:val="56"/>
        </w:numPr>
      </w:pPr>
      <w:r w:rsidRPr="00D31267">
        <w:t xml:space="preserve">Devlin, J., Chang, M. W., Lee, K., &amp; Toutanova, K. (2019). </w:t>
      </w:r>
      <w:r w:rsidRPr="00D31267">
        <w:rPr>
          <w:i/>
          <w:iCs/>
        </w:rPr>
        <w:t>BERT: Pre-training of Deep Bidirectional Transformers for Language Understanding</w:t>
      </w:r>
      <w:r w:rsidRPr="00D31267">
        <w:t xml:space="preserve">. </w:t>
      </w:r>
      <w:r w:rsidRPr="00D31267">
        <w:rPr>
          <w:i/>
          <w:iCs/>
        </w:rPr>
        <w:t>Proceedings of the 2019 Conference of the North American Chapter of the Association for Computational Linguistics</w:t>
      </w:r>
      <w:r w:rsidRPr="00D31267">
        <w:t>, 4171–4186.</w:t>
      </w:r>
    </w:p>
    <w:p w14:paraId="1F8C71F9" w14:textId="77777777" w:rsidR="003174D4" w:rsidRPr="00D31267" w:rsidRDefault="003174D4" w:rsidP="003174D4">
      <w:pPr>
        <w:numPr>
          <w:ilvl w:val="0"/>
          <w:numId w:val="56"/>
        </w:numPr>
      </w:pPr>
      <w:r w:rsidRPr="00D31267">
        <w:lastRenderedPageBreak/>
        <w:t xml:space="preserve">Esteva, A., Kuprel, B., Novoa, R. A., Ko, J., Swetter, S. M., Blau, H. M., &amp; Thrun, S. (2017). </w:t>
      </w:r>
      <w:r w:rsidRPr="00D31267">
        <w:rPr>
          <w:i/>
          <w:iCs/>
        </w:rPr>
        <w:t>Dermatologist-level classification of skin cancer with deep neural networks</w:t>
      </w:r>
      <w:r w:rsidRPr="00D31267">
        <w:t xml:space="preserve">. </w:t>
      </w:r>
      <w:r w:rsidRPr="00D31267">
        <w:rPr>
          <w:i/>
          <w:iCs/>
        </w:rPr>
        <w:t>Nature</w:t>
      </w:r>
      <w:r w:rsidRPr="00D31267">
        <w:t>, 542(7639), 115–118.</w:t>
      </w:r>
    </w:p>
    <w:p w14:paraId="69FD0F22" w14:textId="77777777" w:rsidR="003174D4" w:rsidRPr="00D31267" w:rsidRDefault="003174D4" w:rsidP="003174D4">
      <w:pPr>
        <w:numPr>
          <w:ilvl w:val="0"/>
          <w:numId w:val="56"/>
        </w:numPr>
      </w:pPr>
      <w:r w:rsidRPr="00D31267">
        <w:t xml:space="preserve">Fan, A., Bhosale, S., Schwenk, H., Ma, M., El-Kishky, A., Goyal, N., ... &amp; Edunov, S. (2021). </w:t>
      </w:r>
      <w:r w:rsidRPr="00D31267">
        <w:rPr>
          <w:i/>
          <w:iCs/>
        </w:rPr>
        <w:t>Beyond English-Centric Multilingual Machine Translation</w:t>
      </w:r>
      <w:r w:rsidRPr="00D31267">
        <w:t xml:space="preserve">. </w:t>
      </w:r>
      <w:r w:rsidRPr="00D31267">
        <w:rPr>
          <w:i/>
          <w:iCs/>
        </w:rPr>
        <w:t>Journal of Machine Learning Research</w:t>
      </w:r>
      <w:r w:rsidRPr="00D31267">
        <w:t>, 22(107), 1–48.</w:t>
      </w:r>
    </w:p>
    <w:p w14:paraId="2C3A759A" w14:textId="77777777" w:rsidR="003174D4" w:rsidRPr="00D31267" w:rsidRDefault="003174D4" w:rsidP="003174D4">
      <w:pPr>
        <w:numPr>
          <w:ilvl w:val="0"/>
          <w:numId w:val="56"/>
        </w:numPr>
      </w:pPr>
      <w:r w:rsidRPr="00D31267">
        <w:t xml:space="preserve">Finn, C., Abbeel, P., &amp; Levine, S. (2017). </w:t>
      </w:r>
      <w:r w:rsidRPr="00D31267">
        <w:rPr>
          <w:i/>
          <w:iCs/>
        </w:rPr>
        <w:t>Model-Agnostic Meta-Learning for Fast Adaptation of Deep Networks</w:t>
      </w:r>
      <w:r w:rsidRPr="00D31267">
        <w:t xml:space="preserve">. </w:t>
      </w:r>
      <w:r w:rsidRPr="00D31267">
        <w:rPr>
          <w:i/>
          <w:iCs/>
        </w:rPr>
        <w:t>Proceedings of the 34th International Conference on Machine Learning</w:t>
      </w:r>
      <w:r w:rsidRPr="00D31267">
        <w:t>, 1126–1135.</w:t>
      </w:r>
    </w:p>
    <w:p w14:paraId="59BE5E26" w14:textId="77777777" w:rsidR="003174D4" w:rsidRPr="00D31267" w:rsidRDefault="003174D4" w:rsidP="003174D4">
      <w:pPr>
        <w:numPr>
          <w:ilvl w:val="0"/>
          <w:numId w:val="56"/>
        </w:numPr>
      </w:pPr>
      <w:r w:rsidRPr="00D31267">
        <w:t xml:space="preserve">Goodfellow, I., Bengio, Y., &amp; Courville, A. (2016). </w:t>
      </w:r>
      <w:r w:rsidRPr="00D31267">
        <w:rPr>
          <w:i/>
          <w:iCs/>
        </w:rPr>
        <w:t>Deep Learning</w:t>
      </w:r>
      <w:r w:rsidRPr="00D31267">
        <w:t>. MIT Press.</w:t>
      </w:r>
    </w:p>
    <w:p w14:paraId="772EC366" w14:textId="77777777" w:rsidR="003174D4" w:rsidRPr="00D31267" w:rsidRDefault="003174D4" w:rsidP="003174D4">
      <w:pPr>
        <w:numPr>
          <w:ilvl w:val="0"/>
          <w:numId w:val="56"/>
        </w:numPr>
      </w:pPr>
      <w:r w:rsidRPr="00D31267">
        <w:t xml:space="preserve">Gupta, U., Lee, Y., Choi, E., Lee, S., Verma, A., Krishna, T., ... &amp; Ranganathan, P. (2020). </w:t>
      </w:r>
      <w:r w:rsidRPr="00D31267">
        <w:rPr>
          <w:i/>
          <w:iCs/>
        </w:rPr>
        <w:t>Deep Learning with Limited Numerical Precision</w:t>
      </w:r>
      <w:r w:rsidRPr="00D31267">
        <w:t xml:space="preserve">. </w:t>
      </w:r>
      <w:r w:rsidRPr="00D31267">
        <w:rPr>
          <w:i/>
          <w:iCs/>
        </w:rPr>
        <w:t>Proceedings of the 37th International Conference on Machine Learning</w:t>
      </w:r>
      <w:r w:rsidRPr="00D31267">
        <w:t>, 1–10.</w:t>
      </w:r>
    </w:p>
    <w:p w14:paraId="580B19F6" w14:textId="77777777" w:rsidR="003174D4" w:rsidRPr="00D31267" w:rsidRDefault="003174D4" w:rsidP="003174D4">
      <w:pPr>
        <w:numPr>
          <w:ilvl w:val="0"/>
          <w:numId w:val="56"/>
        </w:numPr>
      </w:pPr>
      <w:r w:rsidRPr="00D31267">
        <w:t xml:space="preserve">Hennessy, J. L., &amp; Patterson, D. A. (2019). </w:t>
      </w:r>
      <w:r w:rsidRPr="00D31267">
        <w:rPr>
          <w:i/>
          <w:iCs/>
        </w:rPr>
        <w:t>Computer Architecture: A Quantitative Approach</w:t>
      </w:r>
      <w:r w:rsidRPr="00D31267">
        <w:t xml:space="preserve"> (6th ed.). Morgan Kaufmann.</w:t>
      </w:r>
    </w:p>
    <w:p w14:paraId="3CEFE096" w14:textId="77777777" w:rsidR="003174D4" w:rsidRPr="00D31267" w:rsidRDefault="003174D4" w:rsidP="003174D4">
      <w:pPr>
        <w:numPr>
          <w:ilvl w:val="0"/>
          <w:numId w:val="56"/>
        </w:numPr>
      </w:pPr>
      <w:r w:rsidRPr="00D31267">
        <w:t xml:space="preserve">Horowitz, M. (2014). </w:t>
      </w:r>
      <w:r w:rsidRPr="00D31267">
        <w:rPr>
          <w:i/>
          <w:iCs/>
        </w:rPr>
        <w:t>1.1 Computing's energy problem (and what we can do about it)</w:t>
      </w:r>
      <w:r w:rsidRPr="00D31267">
        <w:t xml:space="preserve">. </w:t>
      </w:r>
      <w:r w:rsidRPr="00D31267">
        <w:rPr>
          <w:i/>
          <w:iCs/>
        </w:rPr>
        <w:t>2014 IEEE International Solid-State Circuits Conference Digest of Technical Papers (ISSCC)</w:t>
      </w:r>
      <w:r w:rsidRPr="00D31267">
        <w:t>, 10–14.</w:t>
      </w:r>
    </w:p>
    <w:p w14:paraId="5987BBBF" w14:textId="77777777" w:rsidR="003174D4" w:rsidRPr="00D31267" w:rsidRDefault="003174D4" w:rsidP="003174D4">
      <w:pPr>
        <w:numPr>
          <w:ilvl w:val="0"/>
          <w:numId w:val="56"/>
        </w:numPr>
      </w:pPr>
      <w:r w:rsidRPr="00D31267">
        <w:t xml:space="preserve">Hoy, M. B. (2018). </w:t>
      </w:r>
      <w:r w:rsidRPr="00D31267">
        <w:rPr>
          <w:i/>
          <w:iCs/>
        </w:rPr>
        <w:t>Alexa, Siri, Cortana, and More: An Introduction to Voice Assistants</w:t>
      </w:r>
      <w:r w:rsidRPr="00D31267">
        <w:t xml:space="preserve">. </w:t>
      </w:r>
      <w:r w:rsidRPr="00D31267">
        <w:rPr>
          <w:i/>
          <w:iCs/>
        </w:rPr>
        <w:t>Medical Reference Services Quarterly</w:t>
      </w:r>
      <w:r w:rsidRPr="00D31267">
        <w:t>, 37(1), 81–88.</w:t>
      </w:r>
    </w:p>
    <w:p w14:paraId="473A85BF" w14:textId="77777777" w:rsidR="003174D4" w:rsidRPr="00D31267" w:rsidRDefault="003174D4" w:rsidP="003174D4">
      <w:pPr>
        <w:numPr>
          <w:ilvl w:val="0"/>
          <w:numId w:val="56"/>
        </w:numPr>
      </w:pPr>
      <w:r w:rsidRPr="00D31267">
        <w:t xml:space="preserve">Indiveri, G., &amp; Liu, S. C. (2015). </w:t>
      </w:r>
      <w:r w:rsidRPr="00D31267">
        <w:rPr>
          <w:i/>
          <w:iCs/>
        </w:rPr>
        <w:t>Memory and information processing in neuromorphic systems</w:t>
      </w:r>
      <w:r w:rsidRPr="00D31267">
        <w:t xml:space="preserve">. </w:t>
      </w:r>
      <w:r w:rsidRPr="00D31267">
        <w:rPr>
          <w:i/>
          <w:iCs/>
        </w:rPr>
        <w:t>Proceedings of the IEEE</w:t>
      </w:r>
      <w:r w:rsidRPr="00D31267">
        <w:t>, 103(8), 1379–1397.</w:t>
      </w:r>
    </w:p>
    <w:p w14:paraId="2B29D7CA" w14:textId="77777777" w:rsidR="003174D4" w:rsidRPr="00D31267" w:rsidRDefault="003174D4" w:rsidP="003174D4">
      <w:pPr>
        <w:numPr>
          <w:ilvl w:val="0"/>
          <w:numId w:val="56"/>
        </w:numPr>
      </w:pPr>
      <w:r w:rsidRPr="00D31267">
        <w:t xml:space="preserve">Jia, Z., Tillman, B., Maggioni, M., &amp; Scarpazza, D. P. (2019). </w:t>
      </w:r>
      <w:r w:rsidRPr="00D31267">
        <w:rPr>
          <w:i/>
          <w:iCs/>
        </w:rPr>
        <w:t>Dissecting the Graphcore IPU Architecture via Microbenchmarking</w:t>
      </w:r>
      <w:r w:rsidRPr="00D31267">
        <w:t>. arXiv preprint arXiv:1912.03413.</w:t>
      </w:r>
    </w:p>
    <w:p w14:paraId="7F482D55" w14:textId="77777777" w:rsidR="003174D4" w:rsidRPr="00D31267" w:rsidRDefault="003174D4" w:rsidP="003174D4">
      <w:pPr>
        <w:numPr>
          <w:ilvl w:val="0"/>
          <w:numId w:val="56"/>
        </w:numPr>
      </w:pPr>
      <w:r w:rsidRPr="00D31267">
        <w:t xml:space="preserve">Jiang, H., Yin, J., Cai, W., Pan, H., Liu, S., &amp; Li, Z. (2021). </w:t>
      </w:r>
      <w:r w:rsidRPr="00D31267">
        <w:rPr>
          <w:i/>
          <w:iCs/>
        </w:rPr>
        <w:t>Real-time traffic signal control with adaptive deep reinforcement learning</w:t>
      </w:r>
      <w:r w:rsidRPr="00D31267">
        <w:t xml:space="preserve">. </w:t>
      </w:r>
      <w:r w:rsidRPr="00D31267">
        <w:rPr>
          <w:i/>
          <w:iCs/>
        </w:rPr>
        <w:t>IEEE Transactions on Intelligent Transportation Systems</w:t>
      </w:r>
      <w:r w:rsidRPr="00D31267">
        <w:t>, 22(6), 3776–3786.</w:t>
      </w:r>
    </w:p>
    <w:p w14:paraId="0F0004A0" w14:textId="77777777" w:rsidR="003174D4" w:rsidRPr="00D31267" w:rsidRDefault="003174D4" w:rsidP="003174D4">
      <w:pPr>
        <w:numPr>
          <w:ilvl w:val="0"/>
          <w:numId w:val="56"/>
        </w:numPr>
      </w:pPr>
      <w:r w:rsidRPr="00D31267">
        <w:t xml:space="preserve">Jouppi, N. P., Young, C., Patil, N., Patterson, D., Agrawal, G., Bajwa, R., ... &amp; Sato, K. (2017). </w:t>
      </w:r>
      <w:r w:rsidRPr="00D31267">
        <w:rPr>
          <w:i/>
          <w:iCs/>
        </w:rPr>
        <w:t>In-Datacenter Performance Analysis of a Tensor Processing Unit</w:t>
      </w:r>
      <w:r w:rsidRPr="00D31267">
        <w:t xml:space="preserve">. </w:t>
      </w:r>
      <w:r w:rsidRPr="00D31267">
        <w:rPr>
          <w:i/>
          <w:iCs/>
        </w:rPr>
        <w:t>Proceedings of the 44th Annual International Symposium on Computer Architecture</w:t>
      </w:r>
      <w:r w:rsidRPr="00D31267">
        <w:t>, 1–12.</w:t>
      </w:r>
    </w:p>
    <w:p w14:paraId="0EBE3396" w14:textId="77777777" w:rsidR="003174D4" w:rsidRPr="00D31267" w:rsidRDefault="003174D4" w:rsidP="003174D4">
      <w:pPr>
        <w:numPr>
          <w:ilvl w:val="0"/>
          <w:numId w:val="56"/>
        </w:numPr>
      </w:pPr>
      <w:r w:rsidRPr="00D31267">
        <w:t xml:space="preserve">Kassahun, A., Yu, Z., Lebedev, G., &amp; Michelucci, D. (2021). </w:t>
      </w:r>
      <w:r w:rsidRPr="00D31267">
        <w:rPr>
          <w:i/>
          <w:iCs/>
        </w:rPr>
        <w:t>A Comprehensive Survey of Adaptive Learning</w:t>
      </w:r>
      <w:r w:rsidRPr="00D31267">
        <w:t xml:space="preserve">. </w:t>
      </w:r>
      <w:r w:rsidRPr="00D31267">
        <w:rPr>
          <w:i/>
          <w:iCs/>
        </w:rPr>
        <w:t>IEEE Transactions on Neural Networks and Learning Systems</w:t>
      </w:r>
      <w:r w:rsidRPr="00D31267">
        <w:t>, 32(9), 3715–3735.</w:t>
      </w:r>
    </w:p>
    <w:p w14:paraId="31CDC395" w14:textId="77777777" w:rsidR="003174D4" w:rsidRPr="00D31267" w:rsidRDefault="003174D4" w:rsidP="003174D4">
      <w:pPr>
        <w:numPr>
          <w:ilvl w:val="0"/>
          <w:numId w:val="56"/>
        </w:numPr>
      </w:pPr>
      <w:r w:rsidRPr="00D31267">
        <w:t xml:space="preserve">Kumar, S., &amp; Chattopadhyay, A. (2019). </w:t>
      </w:r>
      <w:r w:rsidRPr="00D31267">
        <w:rPr>
          <w:i/>
          <w:iCs/>
        </w:rPr>
        <w:t>Beyond Moore's Law: Opportunities in Terahertz Science and Technology</w:t>
      </w:r>
      <w:r w:rsidRPr="00D31267">
        <w:t xml:space="preserve">. </w:t>
      </w:r>
      <w:r w:rsidRPr="00D31267">
        <w:rPr>
          <w:i/>
          <w:iCs/>
        </w:rPr>
        <w:t>IEEE Journal of Selected Topics in Quantum Electronics</w:t>
      </w:r>
      <w:r w:rsidRPr="00D31267">
        <w:t>, 25(4), 1–13.</w:t>
      </w:r>
    </w:p>
    <w:p w14:paraId="3DD4E68C" w14:textId="77777777" w:rsidR="003174D4" w:rsidRPr="00D31267" w:rsidRDefault="003174D4" w:rsidP="003174D4">
      <w:pPr>
        <w:numPr>
          <w:ilvl w:val="0"/>
          <w:numId w:val="56"/>
        </w:numPr>
      </w:pPr>
      <w:r w:rsidRPr="00D31267">
        <w:t xml:space="preserve">LeCun, Y., Bengio, Y., &amp; Hinton, G. (2015). </w:t>
      </w:r>
      <w:r w:rsidRPr="00D31267">
        <w:rPr>
          <w:i/>
          <w:iCs/>
        </w:rPr>
        <w:t>Deep Learning</w:t>
      </w:r>
      <w:r w:rsidRPr="00D31267">
        <w:t xml:space="preserve">. </w:t>
      </w:r>
      <w:r w:rsidRPr="00D31267">
        <w:rPr>
          <w:i/>
          <w:iCs/>
        </w:rPr>
        <w:t>Nature</w:t>
      </w:r>
      <w:r w:rsidRPr="00D31267">
        <w:t>, 521(7553), 436–444.</w:t>
      </w:r>
    </w:p>
    <w:p w14:paraId="2B9D6446" w14:textId="77777777" w:rsidR="003174D4" w:rsidRPr="00D31267" w:rsidRDefault="003174D4" w:rsidP="003174D4">
      <w:pPr>
        <w:numPr>
          <w:ilvl w:val="0"/>
          <w:numId w:val="56"/>
        </w:numPr>
      </w:pPr>
      <w:r w:rsidRPr="00D31267">
        <w:t xml:space="preserve">Moore, G. E. (1965). </w:t>
      </w:r>
      <w:r w:rsidRPr="00D31267">
        <w:rPr>
          <w:i/>
          <w:iCs/>
        </w:rPr>
        <w:t>Cramming more components onto integrated circuits</w:t>
      </w:r>
      <w:r w:rsidRPr="00D31267">
        <w:t xml:space="preserve">. </w:t>
      </w:r>
      <w:r w:rsidRPr="00D31267">
        <w:rPr>
          <w:i/>
          <w:iCs/>
        </w:rPr>
        <w:t>Electronics</w:t>
      </w:r>
      <w:r w:rsidRPr="00D31267">
        <w:t>, 38(8).</w:t>
      </w:r>
    </w:p>
    <w:p w14:paraId="501C9BFC" w14:textId="77777777" w:rsidR="003174D4" w:rsidRPr="00D31267" w:rsidRDefault="003174D4" w:rsidP="003174D4">
      <w:pPr>
        <w:numPr>
          <w:ilvl w:val="0"/>
          <w:numId w:val="56"/>
        </w:numPr>
      </w:pPr>
      <w:r w:rsidRPr="00D31267">
        <w:lastRenderedPageBreak/>
        <w:t xml:space="preserve">NVIDIA. (2020). </w:t>
      </w:r>
      <w:r w:rsidRPr="00D31267">
        <w:rPr>
          <w:i/>
          <w:iCs/>
        </w:rPr>
        <w:t>NVIDIA A100 Tensor Core GPU Architecture</w:t>
      </w:r>
      <w:r w:rsidRPr="00D31267">
        <w:t>. NVIDIA Corporation.</w:t>
      </w:r>
    </w:p>
    <w:p w14:paraId="7498E21E" w14:textId="77777777" w:rsidR="003174D4" w:rsidRPr="00D31267" w:rsidRDefault="003174D4" w:rsidP="003174D4">
      <w:pPr>
        <w:numPr>
          <w:ilvl w:val="0"/>
          <w:numId w:val="56"/>
        </w:numPr>
      </w:pPr>
      <w:r w:rsidRPr="00D31267">
        <w:t xml:space="preserve">Pop, E., Sinha, S., &amp; Goodson, K. E. (2010). </w:t>
      </w:r>
      <w:r w:rsidRPr="00D31267">
        <w:rPr>
          <w:i/>
          <w:iCs/>
        </w:rPr>
        <w:t>Heat Generation and Transport in Nanometer-Scale Transistors</w:t>
      </w:r>
      <w:r w:rsidRPr="00D31267">
        <w:t xml:space="preserve">. </w:t>
      </w:r>
      <w:r w:rsidRPr="00D31267">
        <w:rPr>
          <w:i/>
          <w:iCs/>
        </w:rPr>
        <w:t>Proceedings of the IEEE</w:t>
      </w:r>
      <w:r w:rsidRPr="00D31267">
        <w:t>, 94(8), 1587–1601.</w:t>
      </w:r>
    </w:p>
    <w:p w14:paraId="2827955B" w14:textId="77777777" w:rsidR="003174D4" w:rsidRPr="00D31267" w:rsidRDefault="003174D4" w:rsidP="003174D4">
      <w:pPr>
        <w:numPr>
          <w:ilvl w:val="0"/>
          <w:numId w:val="56"/>
        </w:numPr>
      </w:pPr>
      <w:r w:rsidRPr="00D31267">
        <w:t xml:space="preserve">Reed, J., &amp; Dongarra, J. (2015). </w:t>
      </w:r>
      <w:r w:rsidRPr="00D31267">
        <w:rPr>
          <w:i/>
          <w:iCs/>
        </w:rPr>
        <w:t>Exascale computing and big data</w:t>
      </w:r>
      <w:r w:rsidRPr="00D31267">
        <w:t xml:space="preserve">. </w:t>
      </w:r>
      <w:r w:rsidRPr="00D31267">
        <w:rPr>
          <w:i/>
          <w:iCs/>
        </w:rPr>
        <w:t>Communications of the ACM</w:t>
      </w:r>
      <w:r w:rsidRPr="00D31267">
        <w:t>, 58(7), 56–68.</w:t>
      </w:r>
    </w:p>
    <w:p w14:paraId="119992A9" w14:textId="77777777" w:rsidR="003174D4" w:rsidRPr="00D31267" w:rsidRDefault="003174D4" w:rsidP="003174D4">
      <w:pPr>
        <w:numPr>
          <w:ilvl w:val="0"/>
          <w:numId w:val="56"/>
        </w:numPr>
      </w:pPr>
      <w:r w:rsidRPr="00D31267">
        <w:t xml:space="preserve">Russell, S., &amp; Norvig, P. (2020). </w:t>
      </w:r>
      <w:r w:rsidRPr="00D31267">
        <w:rPr>
          <w:i/>
          <w:iCs/>
        </w:rPr>
        <w:t>Artificial Intelligence: A Modern Approach</w:t>
      </w:r>
      <w:r w:rsidRPr="00D31267">
        <w:t xml:space="preserve"> (4th ed.). Pearson.</w:t>
      </w:r>
    </w:p>
    <w:p w14:paraId="4B9C25A0" w14:textId="77777777" w:rsidR="003174D4" w:rsidRPr="00D31267" w:rsidRDefault="003174D4" w:rsidP="003174D4">
      <w:pPr>
        <w:numPr>
          <w:ilvl w:val="0"/>
          <w:numId w:val="56"/>
        </w:numPr>
      </w:pPr>
      <w:r w:rsidRPr="00D31267">
        <w:t xml:space="preserve">Schaller, R. R. (1997). </w:t>
      </w:r>
      <w:r w:rsidRPr="00D31267">
        <w:rPr>
          <w:i/>
          <w:iCs/>
        </w:rPr>
        <w:t>Moore's law: past, present and future</w:t>
      </w:r>
      <w:r w:rsidRPr="00D31267">
        <w:t xml:space="preserve">. </w:t>
      </w:r>
      <w:r w:rsidRPr="00D31267">
        <w:rPr>
          <w:i/>
          <w:iCs/>
        </w:rPr>
        <w:t>IEEE Spectrum</w:t>
      </w:r>
      <w:r w:rsidRPr="00D31267">
        <w:t>, 34(6), 52–59.</w:t>
      </w:r>
    </w:p>
    <w:p w14:paraId="405C48DC" w14:textId="77777777" w:rsidR="003174D4" w:rsidRPr="00D31267" w:rsidRDefault="003174D4" w:rsidP="003174D4">
      <w:pPr>
        <w:numPr>
          <w:ilvl w:val="0"/>
          <w:numId w:val="56"/>
        </w:numPr>
      </w:pPr>
      <w:r w:rsidRPr="00D31267">
        <w:t xml:space="preserve">Shen, Y., Harris, N. C., Skirlo, S., Prabhu, M., Baehr-Jones, T., Hochberg, M., ... &amp; Soljačić, M. (2017). </w:t>
      </w:r>
      <w:r w:rsidRPr="00D31267">
        <w:rPr>
          <w:i/>
          <w:iCs/>
        </w:rPr>
        <w:t>Deep learning with coherent nanophotonic circuits</w:t>
      </w:r>
      <w:r w:rsidRPr="00D31267">
        <w:t xml:space="preserve">. </w:t>
      </w:r>
      <w:r w:rsidRPr="00D31267">
        <w:rPr>
          <w:i/>
          <w:iCs/>
        </w:rPr>
        <w:t>Nature Photonics</w:t>
      </w:r>
      <w:r w:rsidRPr="00D31267">
        <w:t>, 11(7), 441–446.</w:t>
      </w:r>
    </w:p>
    <w:p w14:paraId="2F6402AE" w14:textId="77777777" w:rsidR="003174D4" w:rsidRPr="00D31267" w:rsidRDefault="003174D4" w:rsidP="003174D4">
      <w:pPr>
        <w:numPr>
          <w:ilvl w:val="0"/>
          <w:numId w:val="56"/>
        </w:numPr>
      </w:pPr>
      <w:r w:rsidRPr="00D31267">
        <w:t xml:space="preserve">Shum, H. Y., He, X., &amp; Li, D. (2018). </w:t>
      </w:r>
      <w:r w:rsidRPr="00D31267">
        <w:rPr>
          <w:i/>
          <w:iCs/>
        </w:rPr>
        <w:t>From Eliza to XiaoIce: Challenges and Opportunities with Social Chatbots</w:t>
      </w:r>
      <w:r w:rsidRPr="00D31267">
        <w:t xml:space="preserve">. </w:t>
      </w:r>
      <w:r w:rsidRPr="00D31267">
        <w:rPr>
          <w:i/>
          <w:iCs/>
        </w:rPr>
        <w:t>Frontiers of Information Technology &amp; Electronic Engineering</w:t>
      </w:r>
      <w:r w:rsidRPr="00D31267">
        <w:t>, 19(1), 10–26.</w:t>
      </w:r>
    </w:p>
    <w:p w14:paraId="2AC79020" w14:textId="77777777" w:rsidR="003174D4" w:rsidRPr="00D31267" w:rsidRDefault="003174D4" w:rsidP="003174D4">
      <w:pPr>
        <w:numPr>
          <w:ilvl w:val="0"/>
          <w:numId w:val="56"/>
        </w:numPr>
      </w:pPr>
      <w:r w:rsidRPr="00D31267">
        <w:t xml:space="preserve">Silver, D., Schrittwieser, J., Simonyan, K., Antonoglou, I., Huang, A., Guez, A., ... &amp; Hassabis, D. (2017). </w:t>
      </w:r>
      <w:r w:rsidRPr="00D31267">
        <w:rPr>
          <w:i/>
          <w:iCs/>
        </w:rPr>
        <w:t>Mastering the game of Go without human knowledge</w:t>
      </w:r>
      <w:r w:rsidRPr="00D31267">
        <w:t xml:space="preserve">. </w:t>
      </w:r>
      <w:r w:rsidRPr="00D31267">
        <w:rPr>
          <w:i/>
          <w:iCs/>
        </w:rPr>
        <w:t>Nature</w:t>
      </w:r>
      <w:r w:rsidRPr="00D31267">
        <w:t>, 550(7676), 354–359.</w:t>
      </w:r>
    </w:p>
    <w:p w14:paraId="44F0D6F8" w14:textId="77777777" w:rsidR="003174D4" w:rsidRPr="00D31267" w:rsidRDefault="003174D4" w:rsidP="003174D4">
      <w:pPr>
        <w:numPr>
          <w:ilvl w:val="0"/>
          <w:numId w:val="56"/>
        </w:numPr>
      </w:pPr>
      <w:r w:rsidRPr="00D31267">
        <w:t xml:space="preserve">Smith, B. (2006). </w:t>
      </w:r>
      <w:r w:rsidRPr="00D31267">
        <w:rPr>
          <w:i/>
          <w:iCs/>
        </w:rPr>
        <w:t>Publishing Research Results</w:t>
      </w:r>
      <w:r w:rsidRPr="00D31267">
        <w:t xml:space="preserve">. </w:t>
      </w:r>
      <w:r w:rsidRPr="00D31267">
        <w:rPr>
          <w:i/>
          <w:iCs/>
        </w:rPr>
        <w:t>Radiology</w:t>
      </w:r>
      <w:r w:rsidRPr="00D31267">
        <w:t>, 238(1), 3–4.</w:t>
      </w:r>
    </w:p>
    <w:p w14:paraId="6673BC89" w14:textId="77777777" w:rsidR="003174D4" w:rsidRPr="00D31267" w:rsidRDefault="003174D4" w:rsidP="003174D4">
      <w:pPr>
        <w:numPr>
          <w:ilvl w:val="0"/>
          <w:numId w:val="56"/>
        </w:numPr>
      </w:pPr>
      <w:r w:rsidRPr="00D31267">
        <w:t xml:space="preserve">Stieglitz, S., Mirbabaie, M., Ross, B., &amp; Neuberger, C. (2018). </w:t>
      </w:r>
      <w:r w:rsidRPr="00D31267">
        <w:rPr>
          <w:i/>
          <w:iCs/>
        </w:rPr>
        <w:t>Social media analytics–Challenges in topic discovery, data collection, and data preparation</w:t>
      </w:r>
      <w:r w:rsidRPr="00D31267">
        <w:t xml:space="preserve">. </w:t>
      </w:r>
      <w:r w:rsidRPr="00D31267">
        <w:rPr>
          <w:i/>
          <w:iCs/>
        </w:rPr>
        <w:t>International Journal of Information Management</w:t>
      </w:r>
      <w:r w:rsidRPr="00D31267">
        <w:t>, 39, 156–168.</w:t>
      </w:r>
    </w:p>
    <w:p w14:paraId="0114C8D0" w14:textId="77777777" w:rsidR="003174D4" w:rsidRPr="00D31267" w:rsidRDefault="003174D4" w:rsidP="003174D4">
      <w:pPr>
        <w:numPr>
          <w:ilvl w:val="0"/>
          <w:numId w:val="56"/>
        </w:numPr>
      </w:pPr>
      <w:r w:rsidRPr="00D31267">
        <w:t xml:space="preserve">Theis, T. N., &amp; Wong, H. S. P. (2017). </w:t>
      </w:r>
      <w:r w:rsidRPr="00D31267">
        <w:rPr>
          <w:i/>
          <w:iCs/>
        </w:rPr>
        <w:t>The End of Moore's Law: A New Beginning for Information Technology</w:t>
      </w:r>
      <w:r w:rsidRPr="00D31267">
        <w:t xml:space="preserve">. </w:t>
      </w:r>
      <w:r w:rsidRPr="00D31267">
        <w:rPr>
          <w:i/>
          <w:iCs/>
        </w:rPr>
        <w:t>Computing in Science &amp; Engineering</w:t>
      </w:r>
      <w:r w:rsidRPr="00D31267">
        <w:t>, 19(2), 41–50.</w:t>
      </w:r>
    </w:p>
    <w:p w14:paraId="15687C67" w14:textId="77777777" w:rsidR="003174D4" w:rsidRPr="00D31267" w:rsidRDefault="003174D4" w:rsidP="003174D4">
      <w:pPr>
        <w:numPr>
          <w:ilvl w:val="0"/>
          <w:numId w:val="56"/>
        </w:numPr>
      </w:pPr>
      <w:r w:rsidRPr="00D31267">
        <w:t xml:space="preserve">Waldrop, M. M. (2016). </w:t>
      </w:r>
      <w:r w:rsidRPr="00D31267">
        <w:rPr>
          <w:i/>
          <w:iCs/>
        </w:rPr>
        <w:t>The chips are down for Moore’s law</w:t>
      </w:r>
      <w:r w:rsidRPr="00D31267">
        <w:t xml:space="preserve">. </w:t>
      </w:r>
      <w:r w:rsidRPr="00D31267">
        <w:rPr>
          <w:i/>
          <w:iCs/>
        </w:rPr>
        <w:t>Nature News</w:t>
      </w:r>
      <w:r w:rsidRPr="00D31267">
        <w:t>, 530(7589), 144.</w:t>
      </w:r>
    </w:p>
    <w:p w14:paraId="64792EAB" w14:textId="77777777" w:rsidR="003174D4" w:rsidRPr="00D31267" w:rsidRDefault="003174D4" w:rsidP="003174D4">
      <w:pPr>
        <w:numPr>
          <w:ilvl w:val="0"/>
          <w:numId w:val="56"/>
        </w:numPr>
      </w:pPr>
      <w:r w:rsidRPr="00D31267">
        <w:t xml:space="preserve">Wu, Y., Schuster, M., Chen, Z., Le, Q. V., Norouzi, M., Macherey, W., ... &amp; Dean, J. (2016). </w:t>
      </w:r>
      <w:r w:rsidRPr="00D31267">
        <w:rPr>
          <w:i/>
          <w:iCs/>
        </w:rPr>
        <w:t>Google's Neural Machine Translation System: Bridging the Gap between Human and Machine Translation</w:t>
      </w:r>
      <w:r w:rsidRPr="00D31267">
        <w:t>. arXiv preprint arXiv:1609.08144.</w:t>
      </w:r>
    </w:p>
    <w:p w14:paraId="180044C1" w14:textId="77777777" w:rsidR="003174D4" w:rsidRPr="00D31267" w:rsidRDefault="003174D4" w:rsidP="003174D4">
      <w:pPr>
        <w:numPr>
          <w:ilvl w:val="0"/>
          <w:numId w:val="56"/>
        </w:numPr>
      </w:pPr>
      <w:r w:rsidRPr="00D31267">
        <w:t xml:space="preserve">You, Y., Li, J., Reddi, S., Hseu, J., Kumar, S., Bhojanapalli, S., ... &amp; Demmel, J. (2020). </w:t>
      </w:r>
      <w:r w:rsidRPr="00D31267">
        <w:rPr>
          <w:i/>
          <w:iCs/>
        </w:rPr>
        <w:t>Large Batch Optimization for Deep Learning: Training BERT in 76 minutes</w:t>
      </w:r>
      <w:r w:rsidRPr="00D31267">
        <w:t xml:space="preserve">. </w:t>
      </w:r>
      <w:r w:rsidRPr="00D31267">
        <w:rPr>
          <w:i/>
          <w:iCs/>
        </w:rPr>
        <w:t>Proceedings of the International Conference for High Performance Computing, Networking, Storage and Analysis</w:t>
      </w:r>
      <w:r w:rsidRPr="00D31267">
        <w:t>, 1–18.</w:t>
      </w:r>
    </w:p>
    <w:p w14:paraId="5D5A6E30" w14:textId="77777777" w:rsidR="003174D4" w:rsidRPr="00D31267" w:rsidRDefault="003174D4" w:rsidP="003174D4">
      <w:pPr>
        <w:numPr>
          <w:ilvl w:val="0"/>
          <w:numId w:val="56"/>
        </w:numPr>
      </w:pPr>
      <w:r w:rsidRPr="00D31267">
        <w:t xml:space="preserve">Zhang, Y., Sun, S., Galley, M., Chen, Y. C., Brockett, C., Gao, X., ... &amp; Dolan, B. (2020). </w:t>
      </w:r>
      <w:r w:rsidRPr="00D31267">
        <w:rPr>
          <w:i/>
          <w:iCs/>
        </w:rPr>
        <w:t>Dialogpt: Large-scale generative pre-training for conversational response generation</w:t>
      </w:r>
      <w:r w:rsidRPr="00D31267">
        <w:t xml:space="preserve">. </w:t>
      </w:r>
      <w:r w:rsidRPr="00D31267">
        <w:rPr>
          <w:i/>
          <w:iCs/>
        </w:rPr>
        <w:t>Proceedings of the 58th Annual Meeting of the Association for Computational Linguistics</w:t>
      </w:r>
      <w:r w:rsidRPr="00D31267">
        <w:t>, 270–278.</w:t>
      </w:r>
    </w:p>
    <w:p w14:paraId="71420B9D" w14:textId="77777777" w:rsidR="003174D4" w:rsidRPr="00D31267" w:rsidRDefault="003174D4" w:rsidP="003174D4">
      <w:pPr>
        <w:numPr>
          <w:ilvl w:val="0"/>
          <w:numId w:val="56"/>
        </w:numPr>
      </w:pPr>
      <w:r w:rsidRPr="00D31267">
        <w:t xml:space="preserve">Zhang, S., Yao, L., Sun, A., &amp; Tay, Y. (2019). </w:t>
      </w:r>
      <w:r w:rsidRPr="00D31267">
        <w:rPr>
          <w:i/>
          <w:iCs/>
        </w:rPr>
        <w:t>Deep Learning Based Recommender System: A Survey and New Perspectives</w:t>
      </w:r>
      <w:r w:rsidRPr="00D31267">
        <w:t xml:space="preserve">. </w:t>
      </w:r>
      <w:r w:rsidRPr="00D31267">
        <w:rPr>
          <w:i/>
          <w:iCs/>
        </w:rPr>
        <w:t>ACM Computing Surveys</w:t>
      </w:r>
      <w:r w:rsidRPr="00D31267">
        <w:t>, 52(1), 1–38.</w:t>
      </w:r>
    </w:p>
    <w:p w14:paraId="0DC4809F" w14:textId="77777777" w:rsidR="003174D4" w:rsidRPr="00D31267" w:rsidRDefault="003174D4" w:rsidP="003174D4">
      <w:pPr>
        <w:numPr>
          <w:ilvl w:val="0"/>
          <w:numId w:val="56"/>
        </w:numPr>
      </w:pPr>
      <w:r w:rsidRPr="00D31267">
        <w:lastRenderedPageBreak/>
        <w:t xml:space="preserve">Zhou, L., Gao, J., Li, D., &amp; Shum, H. Y. (2020). </w:t>
      </w:r>
      <w:r w:rsidRPr="00D31267">
        <w:rPr>
          <w:i/>
          <w:iCs/>
        </w:rPr>
        <w:t>The Design and Implementation of XiaoIce, an Empathetic Social Chatbot</w:t>
      </w:r>
      <w:r w:rsidRPr="00D31267">
        <w:t xml:space="preserve">. </w:t>
      </w:r>
      <w:r w:rsidRPr="00D31267">
        <w:rPr>
          <w:i/>
          <w:iCs/>
        </w:rPr>
        <w:t>Computational Linguistics</w:t>
      </w:r>
      <w:r w:rsidRPr="00D31267">
        <w:t>, 46(1), 53–93.</w:t>
      </w:r>
    </w:p>
    <w:p w14:paraId="46870D88" w14:textId="77777777" w:rsidR="003174D4" w:rsidRPr="003646AE" w:rsidRDefault="003174D4" w:rsidP="003174D4">
      <w:pPr>
        <w:numPr>
          <w:ilvl w:val="0"/>
          <w:numId w:val="15"/>
        </w:numPr>
      </w:pPr>
      <w:r w:rsidRPr="003646AE">
        <w:t xml:space="preserve">Brown, T. B., Mann, B., Ryder, N., Subbiah, M., Kaplan, J., Dhariwal, P., ... &amp; Amodei, D. (2020). </w:t>
      </w:r>
      <w:r w:rsidRPr="003646AE">
        <w:rPr>
          <w:i/>
          <w:iCs/>
        </w:rPr>
        <w:t>Language Models are Few-Shot Learners</w:t>
      </w:r>
      <w:r w:rsidRPr="003646AE">
        <w:t xml:space="preserve">. </w:t>
      </w:r>
      <w:r w:rsidRPr="003646AE">
        <w:rPr>
          <w:i/>
          <w:iCs/>
        </w:rPr>
        <w:t>Advances in Neural Information Processing Systems</w:t>
      </w:r>
      <w:r w:rsidRPr="003646AE">
        <w:t>, 33, 1877-1901.</w:t>
      </w:r>
    </w:p>
    <w:p w14:paraId="461EF5F8" w14:textId="77777777" w:rsidR="003174D4" w:rsidRPr="003646AE" w:rsidRDefault="003174D4" w:rsidP="003174D4">
      <w:pPr>
        <w:numPr>
          <w:ilvl w:val="0"/>
          <w:numId w:val="15"/>
        </w:numPr>
      </w:pPr>
      <w:r w:rsidRPr="003646AE">
        <w:t xml:space="preserve">Gupta, A., McCalley, J., &amp; Raghavan, B. (2020). </w:t>
      </w:r>
      <w:r w:rsidRPr="003646AE">
        <w:rPr>
          <w:i/>
          <w:iCs/>
        </w:rPr>
        <w:t>Emerging Technologies Beyond Moore's Law</w:t>
      </w:r>
      <w:r w:rsidRPr="003646AE">
        <w:t xml:space="preserve">. </w:t>
      </w:r>
      <w:r w:rsidRPr="003646AE">
        <w:rPr>
          <w:i/>
          <w:iCs/>
        </w:rPr>
        <w:t>IEEE Computer</w:t>
      </w:r>
      <w:r w:rsidRPr="003646AE">
        <w:t>, 53(1), 30-39.</w:t>
      </w:r>
    </w:p>
    <w:p w14:paraId="2CCF0396" w14:textId="77777777" w:rsidR="003174D4" w:rsidRPr="003646AE" w:rsidRDefault="003174D4" w:rsidP="003174D4">
      <w:pPr>
        <w:numPr>
          <w:ilvl w:val="0"/>
          <w:numId w:val="15"/>
        </w:numPr>
      </w:pPr>
      <w:r w:rsidRPr="003646AE">
        <w:t xml:space="preserve">Indiveri, G., &amp; Liu, S. C. (2015). </w:t>
      </w:r>
      <w:r w:rsidRPr="003646AE">
        <w:rPr>
          <w:i/>
          <w:iCs/>
        </w:rPr>
        <w:t>Memory and Information Processing in Neuromorphic Systems</w:t>
      </w:r>
      <w:r w:rsidRPr="003646AE">
        <w:t xml:space="preserve">. </w:t>
      </w:r>
      <w:r w:rsidRPr="003646AE">
        <w:rPr>
          <w:i/>
          <w:iCs/>
        </w:rPr>
        <w:t>Proceedings of the IEEE</w:t>
      </w:r>
      <w:r w:rsidRPr="003646AE">
        <w:t>, 103(8), 1379-1397.</w:t>
      </w:r>
    </w:p>
    <w:p w14:paraId="1CC958D4" w14:textId="77777777" w:rsidR="003174D4" w:rsidRPr="003646AE" w:rsidRDefault="003174D4" w:rsidP="003174D4">
      <w:pPr>
        <w:numPr>
          <w:ilvl w:val="0"/>
          <w:numId w:val="15"/>
        </w:numPr>
      </w:pPr>
      <w:r w:rsidRPr="003646AE">
        <w:t xml:space="preserve">Jouppi, N. P., Young, C., Patil, N., Patterson, D., Agrawal, G., Bajwa, R., ... &amp; Hogberg, D. (2017). </w:t>
      </w:r>
      <w:r w:rsidRPr="003646AE">
        <w:rPr>
          <w:i/>
          <w:iCs/>
        </w:rPr>
        <w:t>In-Datacenter Performance Analysis of a Tensor Processing Unit</w:t>
      </w:r>
      <w:r w:rsidRPr="003646AE">
        <w:t xml:space="preserve">. </w:t>
      </w:r>
      <w:r w:rsidRPr="003646AE">
        <w:rPr>
          <w:i/>
          <w:iCs/>
        </w:rPr>
        <w:t>Proceedings of the 44th Annual International Symposium on Computer Architecture</w:t>
      </w:r>
      <w:r w:rsidRPr="003646AE">
        <w:t>, 1-12.</w:t>
      </w:r>
    </w:p>
    <w:p w14:paraId="73616D7E" w14:textId="77777777" w:rsidR="003174D4" w:rsidRPr="003646AE" w:rsidRDefault="003174D4" w:rsidP="003174D4">
      <w:pPr>
        <w:numPr>
          <w:ilvl w:val="0"/>
          <w:numId w:val="15"/>
        </w:numPr>
      </w:pPr>
      <w:r w:rsidRPr="003646AE">
        <w:t xml:space="preserve">Kumar, P., &amp; Chattopadhyay, A. (2019). </w:t>
      </w:r>
      <w:r w:rsidRPr="003646AE">
        <w:rPr>
          <w:i/>
          <w:iCs/>
        </w:rPr>
        <w:t>Beyond Moore's Law: The Growing Gap Between Processor and Memory Technology</w:t>
      </w:r>
      <w:r w:rsidRPr="003646AE">
        <w:t xml:space="preserve">. </w:t>
      </w:r>
      <w:r w:rsidRPr="003646AE">
        <w:rPr>
          <w:i/>
          <w:iCs/>
        </w:rPr>
        <w:t>Proceedings of the IEEE</w:t>
      </w:r>
      <w:r w:rsidRPr="003646AE">
        <w:t>, 107(1), 2-4.</w:t>
      </w:r>
    </w:p>
    <w:p w14:paraId="7BB2689D" w14:textId="77777777" w:rsidR="003174D4" w:rsidRPr="003646AE" w:rsidRDefault="003174D4" w:rsidP="003174D4">
      <w:pPr>
        <w:numPr>
          <w:ilvl w:val="0"/>
          <w:numId w:val="15"/>
        </w:numPr>
      </w:pPr>
      <w:r w:rsidRPr="003646AE">
        <w:t xml:space="preserve">LeCun, Y., Bengio, Y., &amp; Hinton, G. (2015). </w:t>
      </w:r>
      <w:r w:rsidRPr="003646AE">
        <w:rPr>
          <w:i/>
          <w:iCs/>
        </w:rPr>
        <w:t>Deep Learning</w:t>
      </w:r>
      <w:r w:rsidRPr="003646AE">
        <w:t xml:space="preserve">. </w:t>
      </w:r>
      <w:r w:rsidRPr="003646AE">
        <w:rPr>
          <w:i/>
          <w:iCs/>
        </w:rPr>
        <w:t>Nature</w:t>
      </w:r>
      <w:r w:rsidRPr="003646AE">
        <w:t>, 521(7553), 436-444.</w:t>
      </w:r>
    </w:p>
    <w:p w14:paraId="06645A55" w14:textId="77777777" w:rsidR="003174D4" w:rsidRPr="00CA2852" w:rsidRDefault="003174D4" w:rsidP="003174D4">
      <w:pPr>
        <w:numPr>
          <w:ilvl w:val="0"/>
          <w:numId w:val="15"/>
        </w:numPr>
      </w:pPr>
      <w:r w:rsidRPr="003646AE">
        <w:t xml:space="preserve">Russell, S., &amp; Norvig, P. (2020). </w:t>
      </w:r>
      <w:r w:rsidRPr="003646AE">
        <w:rPr>
          <w:i/>
          <w:iCs/>
        </w:rPr>
        <w:t>Artificial Intelligence: A Modern Approach</w:t>
      </w:r>
      <w:r w:rsidRPr="003646AE">
        <w:t xml:space="preserve"> (4th ed.). Pearson.</w:t>
      </w:r>
    </w:p>
    <w:p w14:paraId="7FEFDF17" w14:textId="77777777" w:rsidR="003174D4" w:rsidRPr="00091298" w:rsidRDefault="003174D4" w:rsidP="003174D4">
      <w:pPr>
        <w:rPr>
          <w:b/>
          <w:bCs/>
        </w:rPr>
      </w:pPr>
      <w:r w:rsidRPr="00091298">
        <w:rPr>
          <w:b/>
          <w:bCs/>
        </w:rPr>
        <w:t>Literatura</w:t>
      </w:r>
    </w:p>
    <w:p w14:paraId="304E78C8" w14:textId="77777777" w:rsidR="003174D4" w:rsidRPr="00AF7C60" w:rsidRDefault="003174D4" w:rsidP="003174D4">
      <w:pPr>
        <w:numPr>
          <w:ilvl w:val="0"/>
          <w:numId w:val="12"/>
        </w:numPr>
      </w:pPr>
      <w:r w:rsidRPr="00AF7C60">
        <w:t xml:space="preserve">Aiello, L. C., &amp; Wheeler, P. (1995). </w:t>
      </w:r>
      <w:r w:rsidRPr="00AF7C60">
        <w:rPr>
          <w:i/>
          <w:iCs/>
        </w:rPr>
        <w:t>The Expensive-Tissue Hypothesis: The Brain and the Digestive System in Human and Primate Evolution</w:t>
      </w:r>
      <w:r w:rsidRPr="00AF7C60">
        <w:t>. Current Anthropology, 36(2), 199–221.</w:t>
      </w:r>
    </w:p>
    <w:p w14:paraId="4D7C5B36" w14:textId="77777777" w:rsidR="003174D4" w:rsidRPr="00AF7C60" w:rsidRDefault="003174D4" w:rsidP="003174D4">
      <w:pPr>
        <w:numPr>
          <w:ilvl w:val="0"/>
          <w:numId w:val="12"/>
        </w:numPr>
      </w:pPr>
      <w:r w:rsidRPr="00AF7C60">
        <w:t xml:space="preserve">Brown, T. B., Mann, B., Ryder, N., Subbiah, M., Kaplan, J., Dhariwal, P., ... &amp; Amodei, D. (2020). </w:t>
      </w:r>
      <w:r w:rsidRPr="00AF7C60">
        <w:rPr>
          <w:i/>
          <w:iCs/>
        </w:rPr>
        <w:t>Language Models are Few-Shot Learners</w:t>
      </w:r>
      <w:r w:rsidRPr="00AF7C60">
        <w:t>. Advances in Neural Information Processing Systems, 33, 1877–1901.</w:t>
      </w:r>
    </w:p>
    <w:p w14:paraId="36C3F631" w14:textId="77777777" w:rsidR="003174D4" w:rsidRPr="00AF7C60" w:rsidRDefault="003174D4" w:rsidP="003174D4">
      <w:pPr>
        <w:numPr>
          <w:ilvl w:val="0"/>
          <w:numId w:val="12"/>
        </w:numPr>
      </w:pPr>
      <w:r w:rsidRPr="00AF7C60">
        <w:t xml:space="preserve">Buckner, R. L., &amp; Krienen, F. M. (2013). </w:t>
      </w:r>
      <w:r w:rsidRPr="00AF7C60">
        <w:rPr>
          <w:i/>
          <w:iCs/>
        </w:rPr>
        <w:t>The Evolution of Distributed Association Networks in the Human Brain</w:t>
      </w:r>
      <w:r w:rsidRPr="00AF7C60">
        <w:t>. Trends in Cognitive Sciences, 17(12), 648–665.</w:t>
      </w:r>
    </w:p>
    <w:p w14:paraId="16C88BE5" w14:textId="77777777" w:rsidR="003174D4" w:rsidRPr="00AF7C60" w:rsidRDefault="003174D4" w:rsidP="003174D4">
      <w:pPr>
        <w:numPr>
          <w:ilvl w:val="0"/>
          <w:numId w:val="12"/>
        </w:numPr>
      </w:pPr>
      <w:r w:rsidRPr="00AF7C60">
        <w:t xml:space="preserve">Bullmore, E., &amp; Sporns, O. (2012). </w:t>
      </w:r>
      <w:r w:rsidRPr="00AF7C60">
        <w:rPr>
          <w:i/>
          <w:iCs/>
        </w:rPr>
        <w:t>The Economy of Brain Network Organization</w:t>
      </w:r>
      <w:r w:rsidRPr="00AF7C60">
        <w:t>. Nature Reviews Neuroscience, 13(5), 336–349.</w:t>
      </w:r>
    </w:p>
    <w:p w14:paraId="26AB9EB8" w14:textId="77777777" w:rsidR="003174D4" w:rsidRPr="00AF7C60" w:rsidRDefault="003174D4" w:rsidP="003174D4">
      <w:pPr>
        <w:numPr>
          <w:ilvl w:val="0"/>
          <w:numId w:val="12"/>
        </w:numPr>
      </w:pPr>
      <w:r w:rsidRPr="00AF7C60">
        <w:t xml:space="preserve">Cozzi, A., Marotta, R., Paone, M., Patruno, A., &amp; Spinelli, M. (2020). </w:t>
      </w:r>
      <w:r w:rsidRPr="00AF7C60">
        <w:rPr>
          <w:i/>
          <w:iCs/>
        </w:rPr>
        <w:t>Massively Parallel Computing</w:t>
      </w:r>
      <w:r w:rsidRPr="00AF7C60">
        <w:t>. In: High-Performance Computing on Complex Environments. Wiley.</w:t>
      </w:r>
    </w:p>
    <w:p w14:paraId="20F4BA1C" w14:textId="77777777" w:rsidR="003174D4" w:rsidRPr="00AF7C60" w:rsidRDefault="003174D4" w:rsidP="003174D4">
      <w:pPr>
        <w:numPr>
          <w:ilvl w:val="0"/>
          <w:numId w:val="12"/>
        </w:numPr>
      </w:pPr>
      <w:r w:rsidRPr="00AF7C60">
        <w:t xml:space="preserve">Dehaene, S. (2014). </w:t>
      </w:r>
      <w:r w:rsidRPr="00AF7C60">
        <w:rPr>
          <w:i/>
          <w:iCs/>
        </w:rPr>
        <w:t>Consciousness and the Brain: Deciphering How the Brain Codes Our Thoughts</w:t>
      </w:r>
      <w:r w:rsidRPr="00AF7C60">
        <w:t>. Viking Penguin.</w:t>
      </w:r>
    </w:p>
    <w:p w14:paraId="67947FAA" w14:textId="77777777" w:rsidR="003174D4" w:rsidRPr="00AF7C60" w:rsidRDefault="003174D4" w:rsidP="003174D4">
      <w:pPr>
        <w:numPr>
          <w:ilvl w:val="0"/>
          <w:numId w:val="12"/>
        </w:numPr>
      </w:pPr>
      <w:r w:rsidRPr="00AF7C60">
        <w:t xml:space="preserve">Glasser, M. F., Coalson, T. S., Robinson, E. C., Hacker, C. D., Harwell, J., Yacoub, E., ... &amp; Van Essen, D. C. (2016). </w:t>
      </w:r>
      <w:r w:rsidRPr="00AF7C60">
        <w:rPr>
          <w:i/>
          <w:iCs/>
        </w:rPr>
        <w:t>A Multi-modal Parcellation of Human Cerebral Cortex</w:t>
      </w:r>
      <w:r w:rsidRPr="00AF7C60">
        <w:t>. Nature, 536(7615), 171–178.</w:t>
      </w:r>
    </w:p>
    <w:p w14:paraId="46F27F23" w14:textId="77777777" w:rsidR="003174D4" w:rsidRPr="00AF7C60" w:rsidRDefault="003174D4" w:rsidP="003174D4">
      <w:pPr>
        <w:numPr>
          <w:ilvl w:val="0"/>
          <w:numId w:val="12"/>
        </w:numPr>
      </w:pPr>
      <w:r w:rsidRPr="00AF7C60">
        <w:t xml:space="preserve">Goodfellow, I., Bengio, Y., &amp; Courville, A. (2016). </w:t>
      </w:r>
      <w:r w:rsidRPr="00AF7C60">
        <w:rPr>
          <w:i/>
          <w:iCs/>
        </w:rPr>
        <w:t>Deep Learning</w:t>
      </w:r>
      <w:r w:rsidRPr="00AF7C60">
        <w:t>. MIT Press.</w:t>
      </w:r>
    </w:p>
    <w:p w14:paraId="60044E82" w14:textId="77777777" w:rsidR="003174D4" w:rsidRPr="00AF7C60" w:rsidRDefault="003174D4" w:rsidP="003174D4">
      <w:pPr>
        <w:numPr>
          <w:ilvl w:val="0"/>
          <w:numId w:val="12"/>
        </w:numPr>
      </w:pPr>
      <w:r w:rsidRPr="00AF7C60">
        <w:t xml:space="preserve">Herculano-Houzel, S. (2009). </w:t>
      </w:r>
      <w:r w:rsidRPr="00AF7C60">
        <w:rPr>
          <w:i/>
          <w:iCs/>
        </w:rPr>
        <w:t>The Human Brain in Numbers: A Linearly Scaled-up Primate Brain</w:t>
      </w:r>
      <w:r w:rsidRPr="00AF7C60">
        <w:t>. Frontiers in Human Neuroscience, 3, 31.</w:t>
      </w:r>
    </w:p>
    <w:p w14:paraId="2044C78A" w14:textId="77777777" w:rsidR="003174D4" w:rsidRPr="00AF7C60" w:rsidRDefault="003174D4" w:rsidP="003174D4">
      <w:pPr>
        <w:numPr>
          <w:ilvl w:val="0"/>
          <w:numId w:val="12"/>
        </w:numPr>
      </w:pPr>
      <w:r w:rsidRPr="00AF7C60">
        <w:lastRenderedPageBreak/>
        <w:t xml:space="preserve">Herculano-Houzel, S. (2016). </w:t>
      </w:r>
      <w:r w:rsidRPr="00AF7C60">
        <w:rPr>
          <w:i/>
          <w:iCs/>
        </w:rPr>
        <w:t>The Human Advantage: A New Understanding of How Our Brain Became Remarkable</w:t>
      </w:r>
      <w:r w:rsidRPr="00AF7C60">
        <w:t>. MIT Press.</w:t>
      </w:r>
    </w:p>
    <w:p w14:paraId="09A7CBB5" w14:textId="77777777" w:rsidR="003174D4" w:rsidRPr="00AF7C60" w:rsidRDefault="003174D4" w:rsidP="003174D4">
      <w:pPr>
        <w:numPr>
          <w:ilvl w:val="0"/>
          <w:numId w:val="12"/>
        </w:numPr>
      </w:pPr>
      <w:r w:rsidRPr="00AF7C60">
        <w:t xml:space="preserve">Jerison, H. J. (1973). </w:t>
      </w:r>
      <w:r w:rsidRPr="00AF7C60">
        <w:rPr>
          <w:i/>
          <w:iCs/>
        </w:rPr>
        <w:t>Evolution of the Brain and Intelligence</w:t>
      </w:r>
      <w:r w:rsidRPr="00AF7C60">
        <w:t>. Academic Press.</w:t>
      </w:r>
    </w:p>
    <w:p w14:paraId="053E98AD" w14:textId="77777777" w:rsidR="003174D4" w:rsidRPr="00AF7C60" w:rsidRDefault="003174D4" w:rsidP="003174D4">
      <w:pPr>
        <w:numPr>
          <w:ilvl w:val="0"/>
          <w:numId w:val="12"/>
        </w:numPr>
      </w:pPr>
      <w:r w:rsidRPr="00AF7C60">
        <w:t xml:space="preserve">Klein, R. G. (2009). </w:t>
      </w:r>
      <w:r w:rsidRPr="00AF7C60">
        <w:rPr>
          <w:i/>
          <w:iCs/>
        </w:rPr>
        <w:t>The Human Career: Human Biological and Cultural Origins</w:t>
      </w:r>
      <w:r w:rsidRPr="00AF7C60">
        <w:t>. University of Chicago Press.</w:t>
      </w:r>
    </w:p>
    <w:p w14:paraId="4D73E7FC" w14:textId="77777777" w:rsidR="003174D4" w:rsidRPr="00AF7C60" w:rsidRDefault="003174D4" w:rsidP="003174D4">
      <w:pPr>
        <w:numPr>
          <w:ilvl w:val="0"/>
          <w:numId w:val="12"/>
        </w:numPr>
      </w:pPr>
      <w:r w:rsidRPr="00AF7C60">
        <w:t xml:space="preserve">LeCun, Y., Bengio, Y., &amp; Hinton, G. (2015). </w:t>
      </w:r>
      <w:r w:rsidRPr="00AF7C60">
        <w:rPr>
          <w:i/>
          <w:iCs/>
        </w:rPr>
        <w:t>Deep Learning</w:t>
      </w:r>
      <w:r w:rsidRPr="00AF7C60">
        <w:t>. Nature, 521(7553), 436–444.</w:t>
      </w:r>
    </w:p>
    <w:p w14:paraId="72977ECB" w14:textId="77777777" w:rsidR="003174D4" w:rsidRPr="00AF7C60" w:rsidRDefault="003174D4" w:rsidP="003174D4">
      <w:pPr>
        <w:numPr>
          <w:ilvl w:val="0"/>
          <w:numId w:val="12"/>
        </w:numPr>
      </w:pPr>
      <w:r w:rsidRPr="00AF7C60">
        <w:t xml:space="preserve">Markram, H., Muller, E., Ramaswamy, S., Reimann, M. W., Abdellah, M., Sanchez, C. A., ... &amp; Schürmann, F. (2015). </w:t>
      </w:r>
      <w:r w:rsidRPr="00AF7C60">
        <w:rPr>
          <w:i/>
          <w:iCs/>
        </w:rPr>
        <w:t>Reconstruction and Simulation of Neocortical Microcircuitry</w:t>
      </w:r>
      <w:r w:rsidRPr="00AF7C60">
        <w:t>. Cell, 163(2), 456–492.</w:t>
      </w:r>
    </w:p>
    <w:p w14:paraId="38E82031" w14:textId="77777777" w:rsidR="003174D4" w:rsidRPr="00AF7C60" w:rsidRDefault="003174D4" w:rsidP="003174D4">
      <w:pPr>
        <w:numPr>
          <w:ilvl w:val="0"/>
          <w:numId w:val="12"/>
        </w:numPr>
      </w:pPr>
      <w:r w:rsidRPr="00AF7C60">
        <w:t xml:space="preserve">Miller, E. K., &amp; Cohen, J. D. (2001). </w:t>
      </w:r>
      <w:r w:rsidRPr="00AF7C60">
        <w:rPr>
          <w:i/>
          <w:iCs/>
        </w:rPr>
        <w:t>An Integrative Theory of Prefrontal Cortex Function</w:t>
      </w:r>
      <w:r w:rsidRPr="00AF7C60">
        <w:t>. Annual Review of Neuroscience, 24(1), 167–202.</w:t>
      </w:r>
    </w:p>
    <w:p w14:paraId="3C27C7C0" w14:textId="77777777" w:rsidR="003174D4" w:rsidRPr="00AF7C60" w:rsidRDefault="003174D4" w:rsidP="003174D4">
      <w:pPr>
        <w:numPr>
          <w:ilvl w:val="0"/>
          <w:numId w:val="12"/>
        </w:numPr>
      </w:pPr>
      <w:r w:rsidRPr="00AF7C60">
        <w:t xml:space="preserve">Radford, A., Wu, J., Child, R., Luan, D., Amodei, D., &amp; Sutskever, I. (2019). </w:t>
      </w:r>
      <w:r w:rsidRPr="00AF7C60">
        <w:rPr>
          <w:i/>
          <w:iCs/>
        </w:rPr>
        <w:t>Language Models are Unsupervised Multitask Learners</w:t>
      </w:r>
      <w:r w:rsidRPr="00AF7C60">
        <w:t>. OpenAI Blog, 1(8), 9.</w:t>
      </w:r>
    </w:p>
    <w:p w14:paraId="5D26E352" w14:textId="77777777" w:rsidR="003174D4" w:rsidRPr="00AF7C60" w:rsidRDefault="003174D4" w:rsidP="003174D4">
      <w:pPr>
        <w:numPr>
          <w:ilvl w:val="0"/>
          <w:numId w:val="12"/>
        </w:numPr>
      </w:pPr>
      <w:r w:rsidRPr="00AF7C60">
        <w:t xml:space="preserve">Silver, D., Huang, A., Maddison, C. J., Guez, A., Sifre, L., Van Den Driessche, G., ... &amp; Hassabis, D. (2016). </w:t>
      </w:r>
      <w:r w:rsidRPr="00AF7C60">
        <w:rPr>
          <w:i/>
          <w:iCs/>
        </w:rPr>
        <w:t>Mastering the Game of Go with Deep Neural Networks and Tree Search</w:t>
      </w:r>
      <w:r w:rsidRPr="00AF7C60">
        <w:t>. Nature, 529(7587), 484–489.</w:t>
      </w:r>
    </w:p>
    <w:p w14:paraId="37EBA113" w14:textId="77777777" w:rsidR="003174D4" w:rsidRPr="00AF7C60" w:rsidRDefault="003174D4" w:rsidP="003174D4">
      <w:pPr>
        <w:numPr>
          <w:ilvl w:val="0"/>
          <w:numId w:val="12"/>
        </w:numPr>
      </w:pPr>
      <w:r w:rsidRPr="00AF7C60">
        <w:t xml:space="preserve">Sporns, O. (2013). </w:t>
      </w:r>
      <w:r w:rsidRPr="00AF7C60">
        <w:rPr>
          <w:i/>
          <w:iCs/>
        </w:rPr>
        <w:t>Structure and Function of Complex Brain Networks</w:t>
      </w:r>
      <w:r w:rsidRPr="00AF7C60">
        <w:t>. Dialogues in Clinical Neuroscience, 15(3), 247–262.</w:t>
      </w:r>
    </w:p>
    <w:p w14:paraId="658F1909" w14:textId="77777777" w:rsidR="003174D4" w:rsidRPr="00AF7C60" w:rsidRDefault="003174D4" w:rsidP="003174D4">
      <w:pPr>
        <w:numPr>
          <w:ilvl w:val="0"/>
          <w:numId w:val="12"/>
        </w:numPr>
      </w:pPr>
      <w:r w:rsidRPr="00AF7C60">
        <w:t xml:space="preserve">Sporns, O. (2018). </w:t>
      </w:r>
      <w:r w:rsidRPr="00AF7C60">
        <w:rPr>
          <w:i/>
          <w:iCs/>
        </w:rPr>
        <w:t>Graph Theory Methods: Applications in Brain Networks</w:t>
      </w:r>
      <w:r w:rsidRPr="00AF7C60">
        <w:t>. Dialogues in Clinical Neuroscience, 20(2), 111–121.</w:t>
      </w:r>
    </w:p>
    <w:p w14:paraId="3DC064E2" w14:textId="77777777" w:rsidR="003174D4" w:rsidRPr="00091298" w:rsidRDefault="003174D4" w:rsidP="003174D4">
      <w:pPr>
        <w:numPr>
          <w:ilvl w:val="0"/>
          <w:numId w:val="12"/>
        </w:numPr>
      </w:pPr>
      <w:r w:rsidRPr="00AF7C60">
        <w:t xml:space="preserve">Tattersall, I. (2017). </w:t>
      </w:r>
      <w:r w:rsidRPr="00AF7C60">
        <w:rPr>
          <w:i/>
          <w:iCs/>
        </w:rPr>
        <w:t>How Can We Detect When Language Emerged?</w:t>
      </w:r>
      <w:r w:rsidRPr="00AF7C60">
        <w:t>. Psychonomic Bulletin &amp; Review, 24(1), 64–67.</w:t>
      </w:r>
      <w:r w:rsidRPr="00091298">
        <w:t xml:space="preserve">Buckner, R. L., &amp; Krienen, F. M. (2013). </w:t>
      </w:r>
      <w:r w:rsidRPr="00091298">
        <w:rPr>
          <w:i/>
          <w:iCs/>
        </w:rPr>
        <w:t>The Evolution of Human Brain Organization: Convergent Evidence from Comparative Studies</w:t>
      </w:r>
      <w:r w:rsidRPr="00091298">
        <w:t xml:space="preserve">. </w:t>
      </w:r>
      <w:r w:rsidRPr="00091298">
        <w:rPr>
          <w:i/>
          <w:iCs/>
        </w:rPr>
        <w:t>Frontiers in Human Neuroscience</w:t>
      </w:r>
      <w:r w:rsidRPr="00091298">
        <w:t>, 7, 111.</w:t>
      </w:r>
    </w:p>
    <w:p w14:paraId="18EAFA2F" w14:textId="77777777" w:rsidR="003174D4" w:rsidRPr="00091298" w:rsidRDefault="003174D4" w:rsidP="003174D4">
      <w:pPr>
        <w:numPr>
          <w:ilvl w:val="0"/>
          <w:numId w:val="12"/>
        </w:numPr>
      </w:pPr>
      <w:r w:rsidRPr="00091298">
        <w:t xml:space="preserve">Dehaene, S. (2014). </w:t>
      </w:r>
      <w:r w:rsidRPr="00091298">
        <w:rPr>
          <w:i/>
          <w:iCs/>
        </w:rPr>
        <w:t>Consciousness and the Brain: Deciphering How the Brain Codes Our Thoughts</w:t>
      </w:r>
      <w:r w:rsidRPr="00091298">
        <w:t>. Viking.</w:t>
      </w:r>
    </w:p>
    <w:p w14:paraId="098CACE0" w14:textId="77777777" w:rsidR="003174D4" w:rsidRDefault="003174D4" w:rsidP="003174D4">
      <w:pPr>
        <w:numPr>
          <w:ilvl w:val="0"/>
          <w:numId w:val="12"/>
        </w:numPr>
      </w:pPr>
      <w:r w:rsidRPr="00091298">
        <w:t xml:space="preserve">Herculano-Houzel, S. (2016). </w:t>
      </w:r>
      <w:r w:rsidRPr="00091298">
        <w:rPr>
          <w:i/>
          <w:iCs/>
        </w:rPr>
        <w:t>The Human Advantage: A New Understanding of How Our Brain Became Remarkable</w:t>
      </w:r>
      <w:r w:rsidRPr="00091298">
        <w:t>. MIT Press.</w:t>
      </w:r>
    </w:p>
    <w:p w14:paraId="74D0D202" w14:textId="77777777" w:rsidR="003174D4" w:rsidRPr="00091298" w:rsidRDefault="003174D4" w:rsidP="003174D4">
      <w:pPr>
        <w:numPr>
          <w:ilvl w:val="0"/>
          <w:numId w:val="12"/>
        </w:numPr>
      </w:pPr>
      <w:r w:rsidRPr="00263E36">
        <w:t xml:space="preserve">Markram, H., Kuhn, R., Esteban, J. A., Schürmann, F., Andersen, N., Muller, E., ... &amp; Ramaswami, M. (2015). </w:t>
      </w:r>
      <w:r w:rsidRPr="00263E36">
        <w:rPr>
          <w:i/>
          <w:iCs/>
        </w:rPr>
        <w:t>Reconciling the sparse connectivity of neocortical networks with integrative dendritic computation</w:t>
      </w:r>
      <w:r w:rsidRPr="00263E36">
        <w:t xml:space="preserve">. </w:t>
      </w:r>
      <w:r w:rsidRPr="00263E36">
        <w:rPr>
          <w:i/>
          <w:iCs/>
        </w:rPr>
        <w:t>Neuron</w:t>
      </w:r>
      <w:r w:rsidRPr="00263E36">
        <w:t>, 86(2), 369-381.</w:t>
      </w:r>
    </w:p>
    <w:p w14:paraId="0A157F41" w14:textId="77777777" w:rsidR="003174D4" w:rsidRPr="00091298" w:rsidRDefault="003174D4" w:rsidP="003174D4">
      <w:pPr>
        <w:numPr>
          <w:ilvl w:val="0"/>
          <w:numId w:val="12"/>
        </w:numPr>
      </w:pPr>
      <w:r w:rsidRPr="00091298">
        <w:t xml:space="preserve">LeCun, Y., Bengio, Y., &amp; Hinton, G. (2015). </w:t>
      </w:r>
      <w:r w:rsidRPr="00091298">
        <w:rPr>
          <w:i/>
          <w:iCs/>
        </w:rPr>
        <w:t>Deep Learning</w:t>
      </w:r>
      <w:r w:rsidRPr="00091298">
        <w:t xml:space="preserve">. </w:t>
      </w:r>
      <w:r w:rsidRPr="00091298">
        <w:rPr>
          <w:i/>
          <w:iCs/>
        </w:rPr>
        <w:t>Nature</w:t>
      </w:r>
      <w:r w:rsidRPr="00091298">
        <w:t>, 521(7553), 436-444.</w:t>
      </w:r>
    </w:p>
    <w:p w14:paraId="75BFA312" w14:textId="77777777" w:rsidR="003174D4" w:rsidRPr="00091298" w:rsidRDefault="003174D4" w:rsidP="003174D4">
      <w:pPr>
        <w:numPr>
          <w:ilvl w:val="0"/>
          <w:numId w:val="12"/>
        </w:numPr>
      </w:pPr>
      <w:r w:rsidRPr="00091298">
        <w:t xml:space="preserve">Saussure, F. de. (1916). </w:t>
      </w:r>
      <w:r w:rsidRPr="00091298">
        <w:rPr>
          <w:i/>
          <w:iCs/>
        </w:rPr>
        <w:t>Course in General Linguistics</w:t>
      </w:r>
      <w:r w:rsidRPr="00091298">
        <w:t>. McGraw-Hill.</w:t>
      </w:r>
    </w:p>
    <w:p w14:paraId="53DFEE29" w14:textId="77777777" w:rsidR="003174D4" w:rsidRPr="00091298" w:rsidRDefault="003174D4" w:rsidP="003174D4">
      <w:pPr>
        <w:numPr>
          <w:ilvl w:val="0"/>
          <w:numId w:val="12"/>
        </w:numPr>
      </w:pPr>
      <w:r w:rsidRPr="00091298">
        <w:t xml:space="preserve">Sporns, O. (2018). </w:t>
      </w:r>
      <w:r w:rsidRPr="00091298">
        <w:rPr>
          <w:i/>
          <w:iCs/>
        </w:rPr>
        <w:t>Networks of the Brain</w:t>
      </w:r>
      <w:r w:rsidRPr="00091298">
        <w:t>. MIT Press.</w:t>
      </w:r>
    </w:p>
    <w:p w14:paraId="6850147E" w14:textId="77777777" w:rsidR="003174D4" w:rsidRPr="001A25AB" w:rsidRDefault="003174D4" w:rsidP="003174D4">
      <w:r w:rsidRPr="001A25AB">
        <w:rPr>
          <w:b/>
          <w:bCs/>
        </w:rPr>
        <w:t>Literatura</w:t>
      </w:r>
    </w:p>
    <w:p w14:paraId="632F1497" w14:textId="77777777" w:rsidR="003174D4" w:rsidRPr="001A25AB" w:rsidRDefault="003174D4" w:rsidP="003174D4">
      <w:pPr>
        <w:numPr>
          <w:ilvl w:val="0"/>
          <w:numId w:val="40"/>
        </w:numPr>
      </w:pPr>
      <w:r w:rsidRPr="001A25AB">
        <w:t xml:space="preserve">Bender, E. M., Gebru, T., McMillan-Major, A., &amp; Shmitchell, S. (2021). </w:t>
      </w:r>
      <w:r w:rsidRPr="001A25AB">
        <w:rPr>
          <w:i/>
          <w:iCs/>
        </w:rPr>
        <w:t>On the Dangers of Stochastic Parrots: Can Language Models Be Too Big?</w:t>
      </w:r>
      <w:r w:rsidRPr="001A25AB">
        <w:t xml:space="preserve">. </w:t>
      </w:r>
      <w:r w:rsidRPr="001A25AB">
        <w:rPr>
          <w:i/>
          <w:iCs/>
        </w:rPr>
        <w:t>Proceedings of the 2021 ACM Conference on Fairness, Accountability, and Transparency</w:t>
      </w:r>
      <w:r w:rsidRPr="001A25AB">
        <w:t>, 610–623.</w:t>
      </w:r>
    </w:p>
    <w:p w14:paraId="2035D77F" w14:textId="77777777" w:rsidR="003174D4" w:rsidRPr="001A25AB" w:rsidRDefault="003174D4" w:rsidP="003174D4">
      <w:pPr>
        <w:numPr>
          <w:ilvl w:val="0"/>
          <w:numId w:val="40"/>
        </w:numPr>
      </w:pPr>
      <w:r w:rsidRPr="001A25AB">
        <w:lastRenderedPageBreak/>
        <w:t xml:space="preserve">Brown, T. B., Mann, B., Ryder, N., Subbiah, M., Kaplan, J., Dhariwal, P., ... &amp; Amodei, D. (2020). </w:t>
      </w:r>
      <w:r w:rsidRPr="001A25AB">
        <w:rPr>
          <w:i/>
          <w:iCs/>
        </w:rPr>
        <w:t>Language Models are Few-Shot Learners</w:t>
      </w:r>
      <w:r w:rsidRPr="001A25AB">
        <w:t xml:space="preserve">. </w:t>
      </w:r>
      <w:r w:rsidRPr="001A25AB">
        <w:rPr>
          <w:i/>
          <w:iCs/>
        </w:rPr>
        <w:t>Advances in Neural Information Processing Systems</w:t>
      </w:r>
      <w:r w:rsidRPr="001A25AB">
        <w:t>, 33, 1877–1901.</w:t>
      </w:r>
    </w:p>
    <w:p w14:paraId="4C98F987" w14:textId="77777777" w:rsidR="003174D4" w:rsidRPr="001A25AB" w:rsidRDefault="003174D4" w:rsidP="003174D4">
      <w:pPr>
        <w:numPr>
          <w:ilvl w:val="0"/>
          <w:numId w:val="40"/>
        </w:numPr>
      </w:pPr>
      <w:r w:rsidRPr="001A25AB">
        <w:t xml:space="preserve">Durkheim, E. (1912). </w:t>
      </w:r>
      <w:r w:rsidRPr="001A25AB">
        <w:rPr>
          <w:i/>
          <w:iCs/>
        </w:rPr>
        <w:t>Les Formes élémentaires de la vie religieuse</w:t>
      </w:r>
      <w:r w:rsidRPr="001A25AB">
        <w:t>. Alcan.</w:t>
      </w:r>
    </w:p>
    <w:p w14:paraId="23A99A71" w14:textId="77777777" w:rsidR="003174D4" w:rsidRPr="001A25AB" w:rsidRDefault="003174D4" w:rsidP="003174D4">
      <w:pPr>
        <w:numPr>
          <w:ilvl w:val="0"/>
          <w:numId w:val="40"/>
        </w:numPr>
      </w:pPr>
      <w:r w:rsidRPr="001A25AB">
        <w:t xml:space="preserve">Elgammal, A., Liu, B., Kim, D., Elhoseiny, M., &amp; Mazzone, M. (2017). </w:t>
      </w:r>
      <w:r w:rsidRPr="001A25AB">
        <w:rPr>
          <w:i/>
          <w:iCs/>
        </w:rPr>
        <w:t>CAN: Creative Adversarial Networks, Generating "Art" by Learning About Styles and Deviating from Style Norms</w:t>
      </w:r>
      <w:r w:rsidRPr="001A25AB">
        <w:t xml:space="preserve">. </w:t>
      </w:r>
      <w:r w:rsidRPr="001A25AB">
        <w:rPr>
          <w:i/>
          <w:iCs/>
        </w:rPr>
        <w:t>Proceedings of the 8th International Conference on Computational Creativity</w:t>
      </w:r>
      <w:r w:rsidRPr="001A25AB">
        <w:t>, 96–103.</w:t>
      </w:r>
    </w:p>
    <w:p w14:paraId="3C96B831" w14:textId="77777777" w:rsidR="003174D4" w:rsidRPr="001A25AB" w:rsidRDefault="003174D4" w:rsidP="003174D4">
      <w:pPr>
        <w:numPr>
          <w:ilvl w:val="0"/>
          <w:numId w:val="40"/>
        </w:numPr>
      </w:pPr>
      <w:r w:rsidRPr="001A25AB">
        <w:t xml:space="preserve">Fan, A., Bhosale, S., Schwenk, H., Ma, M., El-Kishky, A., Goyal, N., ... &amp; Edunov, S. (2021). </w:t>
      </w:r>
      <w:r w:rsidRPr="001A25AB">
        <w:rPr>
          <w:i/>
          <w:iCs/>
        </w:rPr>
        <w:t>Beyond English-Centric Multilingual Machine Translation</w:t>
      </w:r>
      <w:r w:rsidRPr="001A25AB">
        <w:t xml:space="preserve">. </w:t>
      </w:r>
      <w:r w:rsidRPr="001A25AB">
        <w:rPr>
          <w:i/>
          <w:iCs/>
        </w:rPr>
        <w:t>Journal of Machine Learning Research</w:t>
      </w:r>
      <w:r w:rsidRPr="001A25AB">
        <w:t>, 22(107), 1–48.</w:t>
      </w:r>
    </w:p>
    <w:p w14:paraId="7D251327" w14:textId="77777777" w:rsidR="003174D4" w:rsidRPr="001A25AB" w:rsidRDefault="003174D4" w:rsidP="003174D4">
      <w:pPr>
        <w:numPr>
          <w:ilvl w:val="0"/>
          <w:numId w:val="40"/>
        </w:numPr>
      </w:pPr>
      <w:r w:rsidRPr="001A25AB">
        <w:t xml:space="preserve">Lee, J. D., Reddy, S., Jin, H., Shi, A., Lee, K., Ponce Wong, N., ... &amp; Zhang, H. (2022). </w:t>
      </w:r>
      <w:r w:rsidRPr="001A25AB">
        <w:rPr>
          <w:i/>
          <w:iCs/>
        </w:rPr>
        <w:t>CoAuthor: Designing a Human-AI Collaborative Writing Dataset for Exploring Language Model Capabilities</w:t>
      </w:r>
      <w:r w:rsidRPr="001A25AB">
        <w:t>. arXiv preprint arXiv:2201.06796.</w:t>
      </w:r>
    </w:p>
    <w:p w14:paraId="125CB9D4" w14:textId="77777777" w:rsidR="003174D4" w:rsidRPr="001A25AB" w:rsidRDefault="003174D4" w:rsidP="003174D4">
      <w:pPr>
        <w:numPr>
          <w:ilvl w:val="0"/>
          <w:numId w:val="40"/>
        </w:numPr>
      </w:pPr>
      <w:r w:rsidRPr="001A25AB">
        <w:t xml:space="preserve">Wu, Y., Wang, S., Wang, T., Wang, T., Wang, H., &amp; Yang, Q. (2021). </w:t>
      </w:r>
      <w:r w:rsidRPr="001A25AB">
        <w:rPr>
          <w:i/>
          <w:iCs/>
        </w:rPr>
        <w:t>Collaborative Writing with GPT-3: A Preliminary Study</w:t>
      </w:r>
      <w:r w:rsidRPr="001A25AB">
        <w:t xml:space="preserve">. </w:t>
      </w:r>
      <w:r w:rsidRPr="001A25AB">
        <w:rPr>
          <w:i/>
          <w:iCs/>
        </w:rPr>
        <w:t>Extended Abstracts of the 2021 CHI Conference on Human Factors in Computing Systems</w:t>
      </w:r>
      <w:r w:rsidRPr="001A25AB">
        <w:t>, Article No.: 316.</w:t>
      </w:r>
    </w:p>
    <w:p w14:paraId="0A51BAD5" w14:textId="77777777" w:rsidR="003174D4" w:rsidRPr="001A25AB" w:rsidRDefault="003174D4" w:rsidP="003174D4">
      <w:pPr>
        <w:numPr>
          <w:ilvl w:val="0"/>
          <w:numId w:val="40"/>
        </w:numPr>
      </w:pPr>
      <w:r w:rsidRPr="001A25AB">
        <w:t xml:space="preserve">Zhang, Y., Sun, S., Galley, M., Chen, Y. C., Brockett, C., Gao, X., ... &amp; Dolan, B. (2020). </w:t>
      </w:r>
      <w:r w:rsidRPr="001A25AB">
        <w:rPr>
          <w:i/>
          <w:iCs/>
        </w:rPr>
        <w:t>DialoGPT: Large-Scale Generative Pre-training for Conversational Response Generation</w:t>
      </w:r>
      <w:r w:rsidRPr="001A25AB">
        <w:t xml:space="preserve">. </w:t>
      </w:r>
      <w:r w:rsidRPr="001A25AB">
        <w:rPr>
          <w:i/>
          <w:iCs/>
        </w:rPr>
        <w:t>Proceedings of the 58th Annual Meeting of the Association for Computational Linguistics</w:t>
      </w:r>
      <w:r w:rsidRPr="001A25AB">
        <w:t>, 270–278.</w:t>
      </w:r>
    </w:p>
    <w:p w14:paraId="7C79356C" w14:textId="77777777" w:rsidR="003174D4" w:rsidRPr="000F5B81" w:rsidRDefault="003174D4" w:rsidP="003174D4">
      <w:pPr>
        <w:numPr>
          <w:ilvl w:val="0"/>
          <w:numId w:val="8"/>
        </w:numPr>
      </w:pPr>
      <w:r w:rsidRPr="000F5B81">
        <w:t xml:space="preserve">Apple, M. W. (2004). </w:t>
      </w:r>
      <w:r w:rsidRPr="000F5B81">
        <w:rPr>
          <w:i/>
          <w:iCs/>
        </w:rPr>
        <w:t>Ideology and Curriculum</w:t>
      </w:r>
      <w:r w:rsidRPr="000F5B81">
        <w:t>. RoutledgeFalmer.</w:t>
      </w:r>
    </w:p>
    <w:p w14:paraId="51036B57" w14:textId="77777777" w:rsidR="003174D4" w:rsidRPr="000F5B81" w:rsidRDefault="003174D4" w:rsidP="003174D4">
      <w:pPr>
        <w:numPr>
          <w:ilvl w:val="0"/>
          <w:numId w:val="8"/>
        </w:numPr>
      </w:pPr>
      <w:r w:rsidRPr="000F5B81">
        <w:t xml:space="preserve">Baron, N. S. (2008). </w:t>
      </w:r>
      <w:r w:rsidRPr="000F5B81">
        <w:rPr>
          <w:i/>
          <w:iCs/>
        </w:rPr>
        <w:t>Always On: Language in an Online and Mobile World</w:t>
      </w:r>
      <w:r w:rsidRPr="000F5B81">
        <w:t>. Oxford University Press.</w:t>
      </w:r>
    </w:p>
    <w:p w14:paraId="0B39D33B" w14:textId="77777777" w:rsidR="003174D4" w:rsidRPr="000F5B81" w:rsidRDefault="003174D4" w:rsidP="003174D4">
      <w:pPr>
        <w:numPr>
          <w:ilvl w:val="0"/>
          <w:numId w:val="8"/>
        </w:numPr>
      </w:pPr>
      <w:r w:rsidRPr="000F5B81">
        <w:t xml:space="preserve">Barabási, A.-L. (2016). </w:t>
      </w:r>
      <w:r w:rsidRPr="000F5B81">
        <w:rPr>
          <w:i/>
          <w:iCs/>
        </w:rPr>
        <w:t>Network Science</w:t>
      </w:r>
      <w:r w:rsidRPr="000F5B81">
        <w:t>. Cambridge University Press.</w:t>
      </w:r>
    </w:p>
    <w:p w14:paraId="4469441E" w14:textId="77777777" w:rsidR="003174D4" w:rsidRPr="000F5B81" w:rsidRDefault="003174D4" w:rsidP="003174D4">
      <w:pPr>
        <w:numPr>
          <w:ilvl w:val="0"/>
          <w:numId w:val="8"/>
        </w:numPr>
      </w:pPr>
      <w:r w:rsidRPr="000F5B81">
        <w:t xml:space="preserve">Bourdieu, P. (1990). </w:t>
      </w:r>
      <w:r w:rsidRPr="000F5B81">
        <w:rPr>
          <w:i/>
          <w:iCs/>
        </w:rPr>
        <w:t>The Logic of Practice</w:t>
      </w:r>
      <w:r w:rsidRPr="000F5B81">
        <w:t>. Stanford University Press.</w:t>
      </w:r>
    </w:p>
    <w:p w14:paraId="156709E5" w14:textId="77777777" w:rsidR="003174D4" w:rsidRPr="000F5B81" w:rsidRDefault="003174D4" w:rsidP="003174D4">
      <w:pPr>
        <w:numPr>
          <w:ilvl w:val="0"/>
          <w:numId w:val="8"/>
        </w:numPr>
      </w:pPr>
      <w:r w:rsidRPr="000F5B81">
        <w:t xml:space="preserve">Campbell, J. (1949). </w:t>
      </w:r>
      <w:r w:rsidRPr="000F5B81">
        <w:rPr>
          <w:i/>
          <w:iCs/>
        </w:rPr>
        <w:t>The Hero with a Thousand Faces</w:t>
      </w:r>
      <w:r w:rsidRPr="000F5B81">
        <w:t>. Princeton University Press.</w:t>
      </w:r>
    </w:p>
    <w:p w14:paraId="2CF3453F" w14:textId="77777777" w:rsidR="003174D4" w:rsidRPr="000F5B81" w:rsidRDefault="003174D4" w:rsidP="003174D4">
      <w:pPr>
        <w:numPr>
          <w:ilvl w:val="0"/>
          <w:numId w:val="8"/>
        </w:numPr>
      </w:pPr>
      <w:r w:rsidRPr="000F5B81">
        <w:t xml:space="preserve">Collins, F. S., &amp; Varmus, H. (2015). </w:t>
      </w:r>
      <w:r w:rsidRPr="000F5B81">
        <w:rPr>
          <w:i/>
          <w:iCs/>
        </w:rPr>
        <w:t>A New Initiative on Precision Medicine</w:t>
      </w:r>
      <w:r w:rsidRPr="000F5B81">
        <w:t>. New England Journal of Medicine, 372(9), 793-795.</w:t>
      </w:r>
    </w:p>
    <w:p w14:paraId="0BB45E6D" w14:textId="77777777" w:rsidR="003174D4" w:rsidRPr="000F5B81" w:rsidRDefault="003174D4" w:rsidP="003174D4">
      <w:pPr>
        <w:numPr>
          <w:ilvl w:val="0"/>
          <w:numId w:val="8"/>
        </w:numPr>
      </w:pPr>
      <w:r w:rsidRPr="000F5B81">
        <w:t xml:space="preserve">Cotterrell, R. (2017). </w:t>
      </w:r>
      <w:r w:rsidRPr="000F5B81">
        <w:rPr>
          <w:i/>
          <w:iCs/>
        </w:rPr>
        <w:t>Law and Language: A Critical Introduction</w:t>
      </w:r>
      <w:r w:rsidRPr="000F5B81">
        <w:t>. Routledge.</w:t>
      </w:r>
    </w:p>
    <w:p w14:paraId="21973B97" w14:textId="77777777" w:rsidR="003174D4" w:rsidRPr="000F5B81" w:rsidRDefault="003174D4" w:rsidP="003174D4">
      <w:pPr>
        <w:numPr>
          <w:ilvl w:val="0"/>
          <w:numId w:val="8"/>
        </w:numPr>
      </w:pPr>
      <w:r w:rsidRPr="000F5B81">
        <w:t xml:space="preserve">Crystal, D. (2011). </w:t>
      </w:r>
      <w:r w:rsidRPr="000F5B81">
        <w:rPr>
          <w:i/>
          <w:iCs/>
        </w:rPr>
        <w:t>Internet Linguistics: A Student Guide</w:t>
      </w:r>
      <w:r w:rsidRPr="000F5B81">
        <w:t>. Routledge.</w:t>
      </w:r>
    </w:p>
    <w:p w14:paraId="41D5C7FA" w14:textId="77777777" w:rsidR="003174D4" w:rsidRPr="000F5B81" w:rsidRDefault="003174D4" w:rsidP="003174D4">
      <w:pPr>
        <w:numPr>
          <w:ilvl w:val="0"/>
          <w:numId w:val="8"/>
        </w:numPr>
      </w:pPr>
      <w:r w:rsidRPr="000F5B81">
        <w:t xml:space="preserve">Durkheim, E. (1912). </w:t>
      </w:r>
      <w:r w:rsidRPr="000F5B81">
        <w:rPr>
          <w:i/>
          <w:iCs/>
        </w:rPr>
        <w:t>The Elementary Forms of Religious Life</w:t>
      </w:r>
      <w:r w:rsidRPr="000F5B81">
        <w:t>. Allen &amp; Unwin.</w:t>
      </w:r>
    </w:p>
    <w:p w14:paraId="41659D88" w14:textId="77777777" w:rsidR="003174D4" w:rsidRPr="000F5B81" w:rsidRDefault="003174D4" w:rsidP="003174D4">
      <w:pPr>
        <w:numPr>
          <w:ilvl w:val="0"/>
          <w:numId w:val="8"/>
        </w:numPr>
      </w:pPr>
      <w:r w:rsidRPr="000F5B81">
        <w:t xml:space="preserve">Fairclough, N. (2013). </w:t>
      </w:r>
      <w:r w:rsidRPr="000F5B81">
        <w:rPr>
          <w:i/>
          <w:iCs/>
        </w:rPr>
        <w:t>Critical Discourse Analysis: The Critical Study of Language</w:t>
      </w:r>
      <w:r w:rsidRPr="000F5B81">
        <w:t>. Routledge.</w:t>
      </w:r>
    </w:p>
    <w:p w14:paraId="725950D5" w14:textId="77777777" w:rsidR="003174D4" w:rsidRPr="000F5B81" w:rsidRDefault="003174D4" w:rsidP="003174D4">
      <w:pPr>
        <w:numPr>
          <w:ilvl w:val="0"/>
          <w:numId w:val="8"/>
        </w:numPr>
      </w:pPr>
      <w:r w:rsidRPr="000F5B81">
        <w:t xml:space="preserve">Foucault, M. (1972). </w:t>
      </w:r>
      <w:r w:rsidRPr="000F5B81">
        <w:rPr>
          <w:i/>
          <w:iCs/>
        </w:rPr>
        <w:t>The Archaeology of Knowledge</w:t>
      </w:r>
      <w:r w:rsidRPr="000F5B81">
        <w:t>. Pantheon Books.</w:t>
      </w:r>
    </w:p>
    <w:p w14:paraId="677EE0D4" w14:textId="77777777" w:rsidR="003174D4" w:rsidRPr="000F5B81" w:rsidRDefault="003174D4" w:rsidP="003174D4">
      <w:pPr>
        <w:numPr>
          <w:ilvl w:val="0"/>
          <w:numId w:val="8"/>
        </w:numPr>
      </w:pPr>
      <w:r w:rsidRPr="000F5B81">
        <w:t xml:space="preserve">Greenhalgh, T. (2014). </w:t>
      </w:r>
      <w:r w:rsidRPr="000F5B81">
        <w:rPr>
          <w:i/>
          <w:iCs/>
        </w:rPr>
        <w:t>How to Read a Paper: The Basics of Evidence-based Medicine</w:t>
      </w:r>
      <w:r w:rsidRPr="000F5B81">
        <w:t>. BMJ Books.</w:t>
      </w:r>
    </w:p>
    <w:p w14:paraId="09842320" w14:textId="77777777" w:rsidR="003174D4" w:rsidRPr="000F5B81" w:rsidRDefault="003174D4" w:rsidP="003174D4">
      <w:pPr>
        <w:numPr>
          <w:ilvl w:val="0"/>
          <w:numId w:val="8"/>
        </w:numPr>
      </w:pPr>
      <w:r w:rsidRPr="000F5B81">
        <w:lastRenderedPageBreak/>
        <w:t xml:space="preserve">Haraway, D. (1988). </w:t>
      </w:r>
      <w:r w:rsidRPr="000F5B81">
        <w:rPr>
          <w:i/>
          <w:iCs/>
        </w:rPr>
        <w:t>Situated Knowledges: The Science Question in Feminism and the Privilege of Partial Perspective</w:t>
      </w:r>
      <w:r w:rsidRPr="000F5B81">
        <w:t>. Feminist Studies, 14(3), 575-599.</w:t>
      </w:r>
    </w:p>
    <w:p w14:paraId="2D442AA3" w14:textId="77777777" w:rsidR="003174D4" w:rsidRPr="000F5B81" w:rsidRDefault="003174D4" w:rsidP="003174D4">
      <w:pPr>
        <w:numPr>
          <w:ilvl w:val="0"/>
          <w:numId w:val="8"/>
        </w:numPr>
      </w:pPr>
      <w:r w:rsidRPr="000F5B81">
        <w:t xml:space="preserve">Jenkins, H. (2008). </w:t>
      </w:r>
      <w:r w:rsidRPr="000F5B81">
        <w:rPr>
          <w:i/>
          <w:iCs/>
        </w:rPr>
        <w:t>Social Identity</w:t>
      </w:r>
      <w:r w:rsidRPr="000F5B81">
        <w:t>. Routledge.</w:t>
      </w:r>
    </w:p>
    <w:p w14:paraId="2B2488E8" w14:textId="77777777" w:rsidR="003174D4" w:rsidRPr="000F5B81" w:rsidRDefault="003174D4" w:rsidP="003174D4">
      <w:pPr>
        <w:numPr>
          <w:ilvl w:val="0"/>
          <w:numId w:val="8"/>
        </w:numPr>
      </w:pPr>
      <w:r w:rsidRPr="000F5B81">
        <w:t xml:space="preserve">Kuhn, T. S. (1962). </w:t>
      </w:r>
      <w:r w:rsidRPr="000F5B81">
        <w:rPr>
          <w:i/>
          <w:iCs/>
        </w:rPr>
        <w:t>The Structure of Scientific Revolutions</w:t>
      </w:r>
      <w:r w:rsidRPr="000F5B81">
        <w:t>. University of Chicago Press.</w:t>
      </w:r>
    </w:p>
    <w:p w14:paraId="33A4F004" w14:textId="77777777" w:rsidR="003174D4" w:rsidRPr="000F5B81" w:rsidRDefault="003174D4" w:rsidP="003174D4">
      <w:pPr>
        <w:numPr>
          <w:ilvl w:val="0"/>
          <w:numId w:val="8"/>
        </w:numPr>
      </w:pPr>
      <w:r w:rsidRPr="000F5B81">
        <w:t xml:space="preserve">Luhmann, N. (2004). </w:t>
      </w:r>
      <w:r w:rsidRPr="000F5B81">
        <w:rPr>
          <w:i/>
          <w:iCs/>
        </w:rPr>
        <w:t>Social Systems</w:t>
      </w:r>
      <w:r w:rsidRPr="000F5B81">
        <w:t>. Stanford University Press.</w:t>
      </w:r>
    </w:p>
    <w:p w14:paraId="5998AB15" w14:textId="77777777" w:rsidR="003174D4" w:rsidRPr="000F5B81" w:rsidRDefault="003174D4" w:rsidP="003174D4">
      <w:pPr>
        <w:numPr>
          <w:ilvl w:val="0"/>
          <w:numId w:val="8"/>
        </w:numPr>
      </w:pPr>
      <w:r w:rsidRPr="000F5B81">
        <w:t xml:space="preserve">Lazarus, R. S. (1991). </w:t>
      </w:r>
      <w:r w:rsidRPr="000F5B81">
        <w:rPr>
          <w:i/>
          <w:iCs/>
        </w:rPr>
        <w:t>Emotion and Adaptation</w:t>
      </w:r>
      <w:r w:rsidRPr="000F5B81">
        <w:t xml:space="preserve">. In Pervin, L. A. (Ed.), </w:t>
      </w:r>
      <w:r w:rsidRPr="000F5B81">
        <w:rPr>
          <w:i/>
          <w:iCs/>
        </w:rPr>
        <w:t>Handbook of Personality: Theory and Research</w:t>
      </w:r>
      <w:r w:rsidRPr="000F5B81">
        <w:t xml:space="preserve"> (pp. 609-637). Guilford Press.</w:t>
      </w:r>
    </w:p>
    <w:p w14:paraId="50E83878" w14:textId="77777777" w:rsidR="003174D4" w:rsidRPr="000F5B81" w:rsidRDefault="003174D4" w:rsidP="003174D4">
      <w:pPr>
        <w:numPr>
          <w:ilvl w:val="0"/>
          <w:numId w:val="8"/>
        </w:numPr>
      </w:pPr>
      <w:r w:rsidRPr="000F5B81">
        <w:t xml:space="preserve">Manovich, L. (2001). </w:t>
      </w:r>
      <w:r w:rsidRPr="000F5B81">
        <w:rPr>
          <w:i/>
          <w:iCs/>
        </w:rPr>
        <w:t>The Language of New Media</w:t>
      </w:r>
      <w:r w:rsidRPr="000F5B81">
        <w:t>. MIT Press.</w:t>
      </w:r>
    </w:p>
    <w:p w14:paraId="77CB2663" w14:textId="77777777" w:rsidR="003174D4" w:rsidRPr="000F5B81" w:rsidRDefault="003174D4" w:rsidP="003174D4">
      <w:pPr>
        <w:numPr>
          <w:ilvl w:val="0"/>
          <w:numId w:val="8"/>
        </w:numPr>
      </w:pPr>
      <w:r w:rsidRPr="000F5B81">
        <w:t xml:space="preserve">Regier, T., &amp; Kay, P. (2009). </w:t>
      </w:r>
      <w:r w:rsidRPr="000F5B81">
        <w:rPr>
          <w:i/>
          <w:iCs/>
        </w:rPr>
        <w:t>Color Categories are not Universal: Replications and Extensions of Berlin and Kay (1969)</w:t>
      </w:r>
      <w:r w:rsidRPr="000F5B81">
        <w:t>. Journal of Experimental Psychology: General, 138(3), 329-344.</w:t>
      </w:r>
    </w:p>
    <w:p w14:paraId="478C9927" w14:textId="77777777" w:rsidR="003174D4" w:rsidRPr="000F5B81" w:rsidRDefault="003174D4" w:rsidP="003174D4">
      <w:pPr>
        <w:numPr>
          <w:ilvl w:val="0"/>
          <w:numId w:val="8"/>
        </w:numPr>
      </w:pPr>
      <w:r w:rsidRPr="000F5B81">
        <w:t xml:space="preserve">Slapper, G., &amp; Kelly, D. (2015). </w:t>
      </w:r>
      <w:r w:rsidRPr="000F5B81">
        <w:rPr>
          <w:i/>
          <w:iCs/>
        </w:rPr>
        <w:t>The English Legal System</w:t>
      </w:r>
      <w:r w:rsidRPr="000F5B81">
        <w:t>. Routledge.</w:t>
      </w:r>
    </w:p>
    <w:p w14:paraId="77DC4A4D" w14:textId="77777777" w:rsidR="003174D4" w:rsidRPr="000F5B81" w:rsidRDefault="003174D4" w:rsidP="003174D4">
      <w:pPr>
        <w:numPr>
          <w:ilvl w:val="0"/>
          <w:numId w:val="8"/>
        </w:numPr>
      </w:pPr>
      <w:r w:rsidRPr="000F5B81">
        <w:t xml:space="preserve">Smith, A. D. (1991). </w:t>
      </w:r>
      <w:r w:rsidRPr="000F5B81">
        <w:rPr>
          <w:i/>
          <w:iCs/>
        </w:rPr>
        <w:t>National Identity</w:t>
      </w:r>
      <w:r w:rsidRPr="000F5B81">
        <w:t>. University of Nevada Press.</w:t>
      </w:r>
    </w:p>
    <w:p w14:paraId="7B630178" w14:textId="77777777" w:rsidR="003174D4" w:rsidRPr="00AD6977" w:rsidRDefault="003174D4" w:rsidP="003174D4">
      <w:r w:rsidRPr="00AD6977">
        <w:rPr>
          <w:b/>
          <w:bCs/>
        </w:rPr>
        <w:t>Literatura</w:t>
      </w:r>
    </w:p>
    <w:p w14:paraId="203C61A4" w14:textId="77777777" w:rsidR="003174D4" w:rsidRPr="00AD6977" w:rsidRDefault="003174D4" w:rsidP="003174D4">
      <w:pPr>
        <w:numPr>
          <w:ilvl w:val="0"/>
          <w:numId w:val="39"/>
        </w:numPr>
      </w:pPr>
      <w:r w:rsidRPr="00AD6977">
        <w:t xml:space="preserve">Bai, Y., Jones, A., Ndousse, K., Askell, A., Chen, A., DasSarma, N., ... &amp; Amodei, D. (2022). </w:t>
      </w:r>
      <w:r w:rsidRPr="00AD6977">
        <w:rPr>
          <w:i/>
          <w:iCs/>
        </w:rPr>
        <w:t>Training a Helpful and Harmless Assistant with Reinforcement Learning from Human Feedback</w:t>
      </w:r>
      <w:r w:rsidRPr="00AD6977">
        <w:t>. arXiv preprint arXiv:2204.05862.</w:t>
      </w:r>
    </w:p>
    <w:p w14:paraId="477A8C98" w14:textId="77777777" w:rsidR="003174D4" w:rsidRPr="00AD6977" w:rsidRDefault="003174D4" w:rsidP="003174D4">
      <w:pPr>
        <w:numPr>
          <w:ilvl w:val="0"/>
          <w:numId w:val="39"/>
        </w:numPr>
      </w:pPr>
      <w:r w:rsidRPr="00AD6977">
        <w:t xml:space="preserve">Brown, T. B., Mann, B., Ryder, N., Subbiah, M., Kaplan, J., Dhariwal, P., ... &amp; Amodei, D. (2020). </w:t>
      </w:r>
      <w:r w:rsidRPr="00AD6977">
        <w:rPr>
          <w:i/>
          <w:iCs/>
        </w:rPr>
        <w:t>Language Models are Few-Shot Learners</w:t>
      </w:r>
      <w:r w:rsidRPr="00AD6977">
        <w:t xml:space="preserve">. </w:t>
      </w:r>
      <w:r w:rsidRPr="00AD6977">
        <w:rPr>
          <w:i/>
          <w:iCs/>
        </w:rPr>
        <w:t>Advances in Neural Information Processing Systems</w:t>
      </w:r>
      <w:r w:rsidRPr="00AD6977">
        <w:t>, 33, 1877–1901.</w:t>
      </w:r>
    </w:p>
    <w:p w14:paraId="43709004" w14:textId="77777777" w:rsidR="003174D4" w:rsidRPr="00AD6977" w:rsidRDefault="003174D4" w:rsidP="003174D4">
      <w:pPr>
        <w:numPr>
          <w:ilvl w:val="0"/>
          <w:numId w:val="39"/>
        </w:numPr>
      </w:pPr>
      <w:r w:rsidRPr="00AD6977">
        <w:t xml:space="preserve">Campbell, J. (1949). </w:t>
      </w:r>
      <w:r w:rsidRPr="00AD6977">
        <w:rPr>
          <w:i/>
          <w:iCs/>
        </w:rPr>
        <w:t>The Hero with a Thousand Faces</w:t>
      </w:r>
      <w:r w:rsidRPr="00AD6977">
        <w:t>. Princeton University Press.</w:t>
      </w:r>
    </w:p>
    <w:p w14:paraId="5051B967" w14:textId="77777777" w:rsidR="003174D4" w:rsidRPr="00AD6977" w:rsidRDefault="003174D4" w:rsidP="003174D4">
      <w:pPr>
        <w:numPr>
          <w:ilvl w:val="0"/>
          <w:numId w:val="39"/>
        </w:numPr>
      </w:pPr>
      <w:r w:rsidRPr="00AD6977">
        <w:t xml:space="preserve">Chi, H., Zhang, X., Qin, Y., Yu, H., &amp; Mei, Q. (2021). </w:t>
      </w:r>
      <w:r w:rsidRPr="00AD6977">
        <w:rPr>
          <w:i/>
          <w:iCs/>
        </w:rPr>
        <w:t>Improving Educational Dialogue Generation via Context-Specific Knowledge Extraction</w:t>
      </w:r>
      <w:r w:rsidRPr="00AD6977">
        <w:t xml:space="preserve">. </w:t>
      </w:r>
      <w:r w:rsidRPr="00AD6977">
        <w:rPr>
          <w:i/>
          <w:iCs/>
        </w:rPr>
        <w:t>Proceedings of the 2021 Conference on Empirical Methods in Natural Language Processing</w:t>
      </w:r>
      <w:r w:rsidRPr="00AD6977">
        <w:t>, 729–740.</w:t>
      </w:r>
    </w:p>
    <w:p w14:paraId="6A4276FD" w14:textId="77777777" w:rsidR="003174D4" w:rsidRPr="00AD6977" w:rsidRDefault="003174D4" w:rsidP="003174D4">
      <w:pPr>
        <w:numPr>
          <w:ilvl w:val="0"/>
          <w:numId w:val="39"/>
        </w:numPr>
      </w:pPr>
      <w:r w:rsidRPr="00AD6977">
        <w:t xml:space="preserve">Fan, A., Bhosale, S., Schwenk, H., Ma, M., El-Kishky, A., Goyal, N., ... &amp; Edunov, S. (2021). </w:t>
      </w:r>
      <w:r w:rsidRPr="00AD6977">
        <w:rPr>
          <w:i/>
          <w:iCs/>
        </w:rPr>
        <w:t>Beyond English-Centric Multilingual Machine Translation</w:t>
      </w:r>
      <w:r w:rsidRPr="00AD6977">
        <w:t xml:space="preserve">. </w:t>
      </w:r>
      <w:r w:rsidRPr="00AD6977">
        <w:rPr>
          <w:i/>
          <w:iCs/>
        </w:rPr>
        <w:t>Journal of Machine Learning Research</w:t>
      </w:r>
      <w:r w:rsidRPr="00AD6977">
        <w:t>, 22(107), 1–48.</w:t>
      </w:r>
    </w:p>
    <w:p w14:paraId="12DBA832" w14:textId="77777777" w:rsidR="003174D4" w:rsidRPr="00AD6977" w:rsidRDefault="003174D4" w:rsidP="003174D4">
      <w:pPr>
        <w:numPr>
          <w:ilvl w:val="0"/>
          <w:numId w:val="39"/>
        </w:numPr>
      </w:pPr>
      <w:r w:rsidRPr="00AD6977">
        <w:t xml:space="preserve">Floridi, L., &amp; Chiriatti, M. (2020). </w:t>
      </w:r>
      <w:r w:rsidRPr="00AD6977">
        <w:rPr>
          <w:i/>
          <w:iCs/>
        </w:rPr>
        <w:t>GPT-3: Its Nature, Scope, Limits, and Consequences</w:t>
      </w:r>
      <w:r w:rsidRPr="00AD6977">
        <w:t xml:space="preserve">. </w:t>
      </w:r>
      <w:r w:rsidRPr="00AD6977">
        <w:rPr>
          <w:i/>
          <w:iCs/>
        </w:rPr>
        <w:t>Minds and Machines</w:t>
      </w:r>
      <w:r w:rsidRPr="00AD6977">
        <w:t>, 30(4), 681–694.</w:t>
      </w:r>
    </w:p>
    <w:p w14:paraId="0FD0494E" w14:textId="77777777" w:rsidR="003174D4" w:rsidRPr="00AD6977" w:rsidRDefault="003174D4" w:rsidP="003174D4">
      <w:pPr>
        <w:numPr>
          <w:ilvl w:val="0"/>
          <w:numId w:val="39"/>
        </w:numPr>
      </w:pPr>
      <w:r w:rsidRPr="00AD6977">
        <w:t xml:space="preserve">Gao, S., Ge, S., Chen, F., &amp; Sun, M. (2021). </w:t>
      </w:r>
      <w:r w:rsidRPr="00AD6977">
        <w:rPr>
          <w:i/>
          <w:iCs/>
        </w:rPr>
        <w:t>Open Domain Conversation Generation with Latent Images</w:t>
      </w:r>
      <w:r w:rsidRPr="00AD6977">
        <w:t xml:space="preserve">. </w:t>
      </w:r>
      <w:r w:rsidRPr="00AD6977">
        <w:rPr>
          <w:i/>
          <w:iCs/>
        </w:rPr>
        <w:t>Proceedings of the AAAI Conference on Artificial Intelligence</w:t>
      </w:r>
      <w:r w:rsidRPr="00AD6977">
        <w:t>, 35(14), 12801–12809.</w:t>
      </w:r>
    </w:p>
    <w:p w14:paraId="4498DF39" w14:textId="77777777" w:rsidR="003174D4" w:rsidRPr="00AD6977" w:rsidRDefault="003174D4" w:rsidP="003174D4">
      <w:pPr>
        <w:numPr>
          <w:ilvl w:val="0"/>
          <w:numId w:val="39"/>
        </w:numPr>
      </w:pPr>
      <w:r w:rsidRPr="00AD6977">
        <w:t xml:space="preserve">Garcia, A., Xia, Y., Chang, S., &amp; Finn, C. (2022). </w:t>
      </w:r>
      <w:r w:rsidRPr="00AD6977">
        <w:rPr>
          <w:i/>
          <w:iCs/>
        </w:rPr>
        <w:t>Towards Cross-Cultural Understanding of Language Models</w:t>
      </w:r>
      <w:r w:rsidRPr="00AD6977">
        <w:t>. arXiv preprint arXiv:2206.03364.</w:t>
      </w:r>
    </w:p>
    <w:p w14:paraId="37B855CA" w14:textId="77777777" w:rsidR="003174D4" w:rsidRPr="00AD6977" w:rsidRDefault="003174D4" w:rsidP="003174D4">
      <w:pPr>
        <w:numPr>
          <w:ilvl w:val="0"/>
          <w:numId w:val="39"/>
        </w:numPr>
      </w:pPr>
      <w:r w:rsidRPr="00AD6977">
        <w:t xml:space="preserve">Keskar, N. S., McCann, B., Varshney, L. R., Xiong, C., &amp; Socher, R. (2019). </w:t>
      </w:r>
      <w:r w:rsidRPr="00AD6977">
        <w:rPr>
          <w:i/>
          <w:iCs/>
        </w:rPr>
        <w:t>CTRL: A Conditional Transformer Language Model for Controllable Generation</w:t>
      </w:r>
      <w:r w:rsidRPr="00AD6977">
        <w:t>. arXiv preprint arXiv:1909.05858.</w:t>
      </w:r>
    </w:p>
    <w:p w14:paraId="35BFF62F" w14:textId="77777777" w:rsidR="003174D4" w:rsidRPr="00AD6977" w:rsidRDefault="003174D4" w:rsidP="003174D4">
      <w:pPr>
        <w:numPr>
          <w:ilvl w:val="0"/>
          <w:numId w:val="39"/>
        </w:numPr>
      </w:pPr>
      <w:r w:rsidRPr="00AD6977">
        <w:lastRenderedPageBreak/>
        <w:t xml:space="preserve">Lee, J. D., Reddy, S., Jin, H., Shi, A., Lee, K., Ponce Wong, N., ... &amp; Zhang, H. (2022). </w:t>
      </w:r>
      <w:r w:rsidRPr="00AD6977">
        <w:rPr>
          <w:i/>
          <w:iCs/>
        </w:rPr>
        <w:t>CoAuthor: Designing a Human-AI Collaborative Writing Dataset for Exploring Language Model Capabilities</w:t>
      </w:r>
      <w:r w:rsidRPr="00AD6977">
        <w:t>. arXiv preprint arXiv:2201.06796.</w:t>
      </w:r>
    </w:p>
    <w:p w14:paraId="20542DB6" w14:textId="77777777" w:rsidR="003174D4" w:rsidRPr="00AD6977" w:rsidRDefault="003174D4" w:rsidP="003174D4">
      <w:pPr>
        <w:numPr>
          <w:ilvl w:val="0"/>
          <w:numId w:val="39"/>
        </w:numPr>
      </w:pPr>
      <w:r w:rsidRPr="00AD6977">
        <w:t xml:space="preserve">Qiu, X., Sun, T., Xu, Y., Shao, Y., Dai, N., &amp; Huang, X. (2022). </w:t>
      </w:r>
      <w:r w:rsidRPr="00AD6977">
        <w:rPr>
          <w:i/>
          <w:iCs/>
        </w:rPr>
        <w:t>Pre-trained Models for Natural Language Processing: A Survey</w:t>
      </w:r>
      <w:r w:rsidRPr="00AD6977">
        <w:t xml:space="preserve">. </w:t>
      </w:r>
      <w:r w:rsidRPr="00AD6977">
        <w:rPr>
          <w:i/>
          <w:iCs/>
        </w:rPr>
        <w:t>Science China Technological Sciences</w:t>
      </w:r>
      <w:r w:rsidRPr="00AD6977">
        <w:t>, 65(1), 1–26.</w:t>
      </w:r>
    </w:p>
    <w:p w14:paraId="586A6147" w14:textId="77777777" w:rsidR="003174D4" w:rsidRPr="00AD6977" w:rsidRDefault="003174D4" w:rsidP="003174D4">
      <w:pPr>
        <w:numPr>
          <w:ilvl w:val="0"/>
          <w:numId w:val="39"/>
        </w:numPr>
      </w:pPr>
      <w:r w:rsidRPr="00AD6977">
        <w:t xml:space="preserve">Shin, R., Ribeiro, M. T., Ghassemi, M., &amp; Beaugureau, J. (2020). </w:t>
      </w:r>
      <w:r w:rsidRPr="00AD6977">
        <w:rPr>
          <w:i/>
          <w:iCs/>
        </w:rPr>
        <w:t>On the Pitfalls of Analyzing Individual Neurons in Language Models</w:t>
      </w:r>
      <w:r w:rsidRPr="00AD6977">
        <w:t>. arXiv preprint arXiv:2012.14028.</w:t>
      </w:r>
    </w:p>
    <w:p w14:paraId="0422C98C" w14:textId="77777777" w:rsidR="003174D4" w:rsidRPr="00AD6977" w:rsidRDefault="003174D4" w:rsidP="003174D4">
      <w:pPr>
        <w:numPr>
          <w:ilvl w:val="0"/>
          <w:numId w:val="39"/>
        </w:numPr>
      </w:pPr>
      <w:r w:rsidRPr="00AD6977">
        <w:t xml:space="preserve">Vygotsky, L. S. (1986). </w:t>
      </w:r>
      <w:r w:rsidRPr="00AD6977">
        <w:rPr>
          <w:i/>
          <w:iCs/>
        </w:rPr>
        <w:t>Thought and Language</w:t>
      </w:r>
      <w:r w:rsidRPr="00AD6977">
        <w:t>. MIT Press.</w:t>
      </w:r>
    </w:p>
    <w:p w14:paraId="459AB0CA" w14:textId="77777777" w:rsidR="003174D4" w:rsidRPr="00AD6977" w:rsidRDefault="003174D4" w:rsidP="003174D4">
      <w:pPr>
        <w:numPr>
          <w:ilvl w:val="0"/>
          <w:numId w:val="39"/>
        </w:numPr>
      </w:pPr>
      <w:r w:rsidRPr="00AD6977">
        <w:t xml:space="preserve">Zhang, Y., Roller, S., Goyal, N., Artetxe, M., Chen, M., Chen, S., ... &amp; Yang, Z. (2021). </w:t>
      </w:r>
      <w:r w:rsidRPr="00AD6977">
        <w:rPr>
          <w:i/>
          <w:iCs/>
        </w:rPr>
        <w:t>OPT: Open Pre-trained Transformer Language Models</w:t>
      </w:r>
      <w:r w:rsidRPr="00AD6977">
        <w:t>. arXiv preprint arXiv:2205.01068.</w:t>
      </w:r>
    </w:p>
    <w:p w14:paraId="5A7D004F" w14:textId="77777777" w:rsidR="003174D4" w:rsidRPr="000633A0" w:rsidRDefault="003174D4" w:rsidP="003174D4">
      <w:pPr>
        <w:numPr>
          <w:ilvl w:val="0"/>
          <w:numId w:val="7"/>
        </w:numPr>
      </w:pPr>
      <w:r w:rsidRPr="000633A0">
        <w:t xml:space="preserve">Campbell, J. (1949). </w:t>
      </w:r>
      <w:r w:rsidRPr="000633A0">
        <w:rPr>
          <w:i/>
          <w:iCs/>
        </w:rPr>
        <w:t>The Hero with a Thousand Faces</w:t>
      </w:r>
      <w:r w:rsidRPr="000633A0">
        <w:t>. Princeton University Press.</w:t>
      </w:r>
    </w:p>
    <w:p w14:paraId="0881C91E" w14:textId="77777777" w:rsidR="003174D4" w:rsidRDefault="003174D4" w:rsidP="003174D4">
      <w:pPr>
        <w:numPr>
          <w:ilvl w:val="0"/>
          <w:numId w:val="7"/>
        </w:numPr>
      </w:pPr>
      <w:r w:rsidRPr="000633A0">
        <w:t xml:space="preserve">Vygotsky, L. S. (1986). </w:t>
      </w:r>
      <w:r w:rsidRPr="000633A0">
        <w:rPr>
          <w:i/>
          <w:iCs/>
        </w:rPr>
        <w:t>Thought and Language</w:t>
      </w:r>
      <w:r w:rsidRPr="000633A0">
        <w:t>. MIT Press.</w:t>
      </w:r>
    </w:p>
    <w:p w14:paraId="760D4562" w14:textId="77777777" w:rsidR="003174D4" w:rsidRPr="00DB5467" w:rsidRDefault="003174D4" w:rsidP="003174D4">
      <w:pPr>
        <w:numPr>
          <w:ilvl w:val="0"/>
          <w:numId w:val="7"/>
        </w:numPr>
      </w:pPr>
      <w:r w:rsidRPr="00DB5467">
        <w:t xml:space="preserve">Bai, Y., Jones, A., Ndousse, K., Askell, A., Chen, A., DasSarma, N., ... &amp; Amodei, D. (2022). </w:t>
      </w:r>
      <w:r w:rsidRPr="00DB5467">
        <w:rPr>
          <w:i/>
          <w:iCs/>
        </w:rPr>
        <w:t>Training a Helpful and Harmless Assistant with Reinforcement Learning from Human Feedback</w:t>
      </w:r>
      <w:r w:rsidRPr="00DB5467">
        <w:t>. arXiv preprint arXiv:2204.05862.</w:t>
      </w:r>
    </w:p>
    <w:p w14:paraId="762BB75C" w14:textId="77777777" w:rsidR="003174D4" w:rsidRPr="00DB5467" w:rsidRDefault="003174D4" w:rsidP="003174D4">
      <w:pPr>
        <w:numPr>
          <w:ilvl w:val="0"/>
          <w:numId w:val="7"/>
        </w:numPr>
      </w:pPr>
      <w:r w:rsidRPr="00DB5467">
        <w:t xml:space="preserve">Brown, T. B., Mann, B., Ryder, N., Subbiah, M., Kaplan, J., Dhariwal, P., ... &amp; Amodei, D. (2020). </w:t>
      </w:r>
      <w:r w:rsidRPr="00DB5467">
        <w:rPr>
          <w:i/>
          <w:iCs/>
        </w:rPr>
        <w:t>Language Models are Few-Shot Learners</w:t>
      </w:r>
      <w:r w:rsidRPr="00DB5467">
        <w:t xml:space="preserve">. </w:t>
      </w:r>
      <w:r w:rsidRPr="00DB5467">
        <w:rPr>
          <w:i/>
          <w:iCs/>
        </w:rPr>
        <w:t>Advances in Neural Information Processing Systems</w:t>
      </w:r>
      <w:r w:rsidRPr="00DB5467">
        <w:t>, 33, 1877–1901.</w:t>
      </w:r>
    </w:p>
    <w:p w14:paraId="062640E2" w14:textId="77777777" w:rsidR="003174D4" w:rsidRPr="00DB5467" w:rsidRDefault="003174D4" w:rsidP="003174D4">
      <w:pPr>
        <w:numPr>
          <w:ilvl w:val="0"/>
          <w:numId w:val="7"/>
        </w:numPr>
      </w:pPr>
      <w:r w:rsidRPr="00DB5467">
        <w:t xml:space="preserve">Chi, H., Zhang, X., Qin, Y., Yu, H., &amp; Mei, Q. (2021). </w:t>
      </w:r>
      <w:r w:rsidRPr="00DB5467">
        <w:rPr>
          <w:i/>
          <w:iCs/>
        </w:rPr>
        <w:t>Improving Educational Dialogue Generation via Context-Specific Knowledge Extraction</w:t>
      </w:r>
      <w:r w:rsidRPr="00DB5467">
        <w:t xml:space="preserve">. </w:t>
      </w:r>
      <w:r w:rsidRPr="00DB5467">
        <w:rPr>
          <w:i/>
          <w:iCs/>
        </w:rPr>
        <w:t>Proceedings of the 2021 Conference on Empirical Methods in Natural Language Processing</w:t>
      </w:r>
      <w:r w:rsidRPr="00DB5467">
        <w:t>, 729–740.</w:t>
      </w:r>
    </w:p>
    <w:p w14:paraId="0493C658" w14:textId="77777777" w:rsidR="003174D4" w:rsidRPr="00DB5467" w:rsidRDefault="003174D4" w:rsidP="003174D4">
      <w:pPr>
        <w:numPr>
          <w:ilvl w:val="0"/>
          <w:numId w:val="7"/>
        </w:numPr>
      </w:pPr>
      <w:r w:rsidRPr="00DB5467">
        <w:t xml:space="preserve">Fan, A., Bhosale, S., Schwenk, H., Ma, M., El-Kishky, A., Goyal, N., ... &amp; Edunov, S. (2021). </w:t>
      </w:r>
      <w:r w:rsidRPr="00DB5467">
        <w:rPr>
          <w:i/>
          <w:iCs/>
        </w:rPr>
        <w:t>Beyond English-Centric Multilingual Machine Translation</w:t>
      </w:r>
      <w:r w:rsidRPr="00DB5467">
        <w:t xml:space="preserve">. </w:t>
      </w:r>
      <w:r w:rsidRPr="00DB5467">
        <w:rPr>
          <w:i/>
          <w:iCs/>
        </w:rPr>
        <w:t>Journal of Machine Learning Research</w:t>
      </w:r>
      <w:r w:rsidRPr="00DB5467">
        <w:t>, 22(107), 1–48.</w:t>
      </w:r>
    </w:p>
    <w:p w14:paraId="342CBFD6" w14:textId="77777777" w:rsidR="003174D4" w:rsidRPr="00DB5467" w:rsidRDefault="003174D4" w:rsidP="003174D4">
      <w:pPr>
        <w:numPr>
          <w:ilvl w:val="0"/>
          <w:numId w:val="7"/>
        </w:numPr>
      </w:pPr>
      <w:r w:rsidRPr="00DB5467">
        <w:t xml:space="preserve">Floridi, L., &amp; Chiriatti, M. (2020). </w:t>
      </w:r>
      <w:r w:rsidRPr="00DB5467">
        <w:rPr>
          <w:i/>
          <w:iCs/>
        </w:rPr>
        <w:t>GPT-3: Its Nature, Scope, Limits, and Consequences</w:t>
      </w:r>
      <w:r w:rsidRPr="00DB5467">
        <w:t xml:space="preserve">. </w:t>
      </w:r>
      <w:r w:rsidRPr="00DB5467">
        <w:rPr>
          <w:i/>
          <w:iCs/>
        </w:rPr>
        <w:t>Minds and Machines</w:t>
      </w:r>
      <w:r w:rsidRPr="00DB5467">
        <w:t>, 30(4), 681–694.</w:t>
      </w:r>
    </w:p>
    <w:p w14:paraId="33C8527B" w14:textId="77777777" w:rsidR="003174D4" w:rsidRPr="00DB5467" w:rsidRDefault="003174D4" w:rsidP="003174D4">
      <w:pPr>
        <w:numPr>
          <w:ilvl w:val="0"/>
          <w:numId w:val="7"/>
        </w:numPr>
      </w:pPr>
      <w:r w:rsidRPr="00DB5467">
        <w:t xml:space="preserve">Garcia, A., Xia, Y., Chang, S., &amp; Finn, C. (2022). </w:t>
      </w:r>
      <w:r w:rsidRPr="00DB5467">
        <w:rPr>
          <w:i/>
          <w:iCs/>
        </w:rPr>
        <w:t>Towards Cross-Cultural Understanding of Language Models</w:t>
      </w:r>
      <w:r w:rsidRPr="00DB5467">
        <w:t>. arXiv preprint arXiv:2206.03364.</w:t>
      </w:r>
    </w:p>
    <w:p w14:paraId="2710F514" w14:textId="77777777" w:rsidR="003174D4" w:rsidRPr="00DB5467" w:rsidRDefault="003174D4" w:rsidP="003174D4">
      <w:pPr>
        <w:numPr>
          <w:ilvl w:val="0"/>
          <w:numId w:val="7"/>
        </w:numPr>
      </w:pPr>
      <w:r w:rsidRPr="00DB5467">
        <w:t xml:space="preserve">Gao, S., Ge, S., Chen, F., &amp; Sun, M. (2021). </w:t>
      </w:r>
      <w:r w:rsidRPr="00DB5467">
        <w:rPr>
          <w:i/>
          <w:iCs/>
        </w:rPr>
        <w:t>Open Domain Conversation Generation with Latent Images</w:t>
      </w:r>
      <w:r w:rsidRPr="00DB5467">
        <w:t xml:space="preserve">. </w:t>
      </w:r>
      <w:r w:rsidRPr="00DB5467">
        <w:rPr>
          <w:i/>
          <w:iCs/>
        </w:rPr>
        <w:t>Proceedings of the AAAI Conference on Artificial Intelligence</w:t>
      </w:r>
      <w:r w:rsidRPr="00DB5467">
        <w:t>, 35(14), 12801–12809.</w:t>
      </w:r>
    </w:p>
    <w:p w14:paraId="5096C32D" w14:textId="77777777" w:rsidR="003174D4" w:rsidRPr="00DB5467" w:rsidRDefault="003174D4" w:rsidP="003174D4">
      <w:pPr>
        <w:numPr>
          <w:ilvl w:val="0"/>
          <w:numId w:val="7"/>
        </w:numPr>
      </w:pPr>
      <w:r w:rsidRPr="00DB5467">
        <w:t xml:space="preserve">Keskar, N. S., McCann, B., Varshney, L. R., Xiong, C., &amp; Socher, R. (2019). </w:t>
      </w:r>
      <w:r w:rsidRPr="00DB5467">
        <w:rPr>
          <w:i/>
          <w:iCs/>
        </w:rPr>
        <w:t>CTRL: A Conditional Transformer Language Model for Controllable Generation</w:t>
      </w:r>
      <w:r w:rsidRPr="00DB5467">
        <w:t>. arXiv preprint arXiv:1909.05858.</w:t>
      </w:r>
    </w:p>
    <w:p w14:paraId="42CA770E" w14:textId="77777777" w:rsidR="003174D4" w:rsidRPr="00DB5467" w:rsidRDefault="003174D4" w:rsidP="003174D4">
      <w:pPr>
        <w:numPr>
          <w:ilvl w:val="0"/>
          <w:numId w:val="7"/>
        </w:numPr>
      </w:pPr>
      <w:r w:rsidRPr="00DB5467">
        <w:t xml:space="preserve">Lee, J. D., Reddy, S., Jin, H., Shi, A., Lee, K., Ponce Wong, N., ... &amp; Zhang, H. (2022). </w:t>
      </w:r>
      <w:r w:rsidRPr="00DB5467">
        <w:rPr>
          <w:i/>
          <w:iCs/>
        </w:rPr>
        <w:t>CoAuthor: Designing a Human-AI Collaborative Writing Dataset for Exploring Language Model Capabilities</w:t>
      </w:r>
      <w:r w:rsidRPr="00DB5467">
        <w:t>. arXiv preprint arXiv:2201.06796.</w:t>
      </w:r>
    </w:p>
    <w:p w14:paraId="6C462887" w14:textId="77777777" w:rsidR="003174D4" w:rsidRPr="00DB5467" w:rsidRDefault="003174D4" w:rsidP="003174D4">
      <w:pPr>
        <w:numPr>
          <w:ilvl w:val="0"/>
          <w:numId w:val="7"/>
        </w:numPr>
      </w:pPr>
      <w:r w:rsidRPr="00DB5467">
        <w:lastRenderedPageBreak/>
        <w:t xml:space="preserve">Qiu, X., Sun, T., Xu, Y., Shao, Y., Dai, N., &amp; Huang, X. (2022). </w:t>
      </w:r>
      <w:r w:rsidRPr="00DB5467">
        <w:rPr>
          <w:i/>
          <w:iCs/>
        </w:rPr>
        <w:t>Pre-trained Models for Natural Language Processing: A Survey</w:t>
      </w:r>
      <w:r w:rsidRPr="00DB5467">
        <w:t xml:space="preserve">. </w:t>
      </w:r>
      <w:r w:rsidRPr="00DB5467">
        <w:rPr>
          <w:i/>
          <w:iCs/>
        </w:rPr>
        <w:t>Science China Technological Sciences</w:t>
      </w:r>
      <w:r w:rsidRPr="00DB5467">
        <w:t>, 65(1), 1–26.</w:t>
      </w:r>
    </w:p>
    <w:p w14:paraId="5A8DB814" w14:textId="77777777" w:rsidR="003174D4" w:rsidRPr="00DB5467" w:rsidRDefault="003174D4" w:rsidP="003174D4">
      <w:pPr>
        <w:numPr>
          <w:ilvl w:val="0"/>
          <w:numId w:val="7"/>
        </w:numPr>
      </w:pPr>
      <w:r w:rsidRPr="00DB5467">
        <w:t xml:space="preserve">Shin, R., Ribeiro, M. T., Ghassemi, M., &amp; Beaugureau, J. (2020). </w:t>
      </w:r>
      <w:r w:rsidRPr="00DB5467">
        <w:rPr>
          <w:i/>
          <w:iCs/>
        </w:rPr>
        <w:t>On the Pitfalls of Analyzing Individual Neurons in Language Models</w:t>
      </w:r>
      <w:r w:rsidRPr="00DB5467">
        <w:t>. arXiv preprint arXiv:2012.14028.</w:t>
      </w:r>
    </w:p>
    <w:p w14:paraId="09DBCCFB" w14:textId="77777777" w:rsidR="003174D4" w:rsidRPr="000633A0" w:rsidRDefault="003174D4" w:rsidP="003174D4">
      <w:pPr>
        <w:numPr>
          <w:ilvl w:val="0"/>
          <w:numId w:val="7"/>
        </w:numPr>
      </w:pPr>
      <w:r w:rsidRPr="00DB5467">
        <w:t xml:space="preserve">Zhang, Y., Roller, S., Goyal, N., Artetxe, M., Chen, M., Chen, S., ... &amp; Yang, Z. (2021). </w:t>
      </w:r>
      <w:r w:rsidRPr="00DB5467">
        <w:rPr>
          <w:i/>
          <w:iCs/>
        </w:rPr>
        <w:t>OPT: Open Pre-trained Transformer Language Models</w:t>
      </w:r>
      <w:r w:rsidRPr="00DB5467">
        <w:t>. arXiv preprint arXiv:2205.01068.</w:t>
      </w:r>
    </w:p>
    <w:p w14:paraId="1FC65B66" w14:textId="77777777" w:rsidR="003174D4" w:rsidRPr="00F5127C" w:rsidRDefault="003174D4" w:rsidP="003174D4">
      <w:r w:rsidRPr="00F5127C">
        <w:rPr>
          <w:b/>
          <w:bCs/>
        </w:rPr>
        <w:t>Reference:</w:t>
      </w:r>
    </w:p>
    <w:p w14:paraId="17AD186C" w14:textId="77777777" w:rsidR="003174D4" w:rsidRPr="00F5127C" w:rsidRDefault="003174D4" w:rsidP="003174D4">
      <w:pPr>
        <w:numPr>
          <w:ilvl w:val="0"/>
          <w:numId w:val="70"/>
        </w:numPr>
      </w:pPr>
      <w:r w:rsidRPr="00F5127C">
        <w:t xml:space="preserve">Bender, E. M., Gebru, T., McMillan-Major, A., &amp; Shmitchell, S. (2021). On the Dangers of Stochastic Parrots: Can Language Models Be Too Big? </w:t>
      </w:r>
      <w:r w:rsidRPr="00F5127C">
        <w:rPr>
          <w:i/>
          <w:iCs/>
        </w:rPr>
        <w:t>FAccT 2021.</w:t>
      </w:r>
    </w:p>
    <w:p w14:paraId="668E9BD5" w14:textId="77777777" w:rsidR="003174D4" w:rsidRPr="00F5127C" w:rsidRDefault="003174D4" w:rsidP="003174D4">
      <w:pPr>
        <w:numPr>
          <w:ilvl w:val="0"/>
          <w:numId w:val="70"/>
        </w:numPr>
      </w:pPr>
      <w:r w:rsidRPr="00F5127C">
        <w:t xml:space="preserve">Blodgett, S. L., Barocas, S., Daumé III, H., &amp; Wallach, H. (2020). Language (Technology) is Power: A Critical Survey of “Bias” in NLP. </w:t>
      </w:r>
      <w:r w:rsidRPr="00F5127C">
        <w:rPr>
          <w:i/>
          <w:iCs/>
        </w:rPr>
        <w:t>ACL 2020.</w:t>
      </w:r>
    </w:p>
    <w:p w14:paraId="07FD27DA" w14:textId="77777777" w:rsidR="003174D4" w:rsidRPr="00F5127C" w:rsidRDefault="003174D4" w:rsidP="003174D4">
      <w:pPr>
        <w:numPr>
          <w:ilvl w:val="0"/>
          <w:numId w:val="70"/>
        </w:numPr>
      </w:pPr>
      <w:r w:rsidRPr="00F5127C">
        <w:t xml:space="preserve">Bommasani, R. et al. (2021). On the Opportunities and Risks of Foundation Models. </w:t>
      </w:r>
      <w:r w:rsidRPr="00F5127C">
        <w:rPr>
          <w:i/>
          <w:iCs/>
        </w:rPr>
        <w:t>arXiv:2108.07258.</w:t>
      </w:r>
    </w:p>
    <w:p w14:paraId="15EE9823" w14:textId="77777777" w:rsidR="003174D4" w:rsidRPr="00F5127C" w:rsidRDefault="003174D4" w:rsidP="003174D4">
      <w:pPr>
        <w:numPr>
          <w:ilvl w:val="0"/>
          <w:numId w:val="70"/>
        </w:numPr>
      </w:pPr>
      <w:r w:rsidRPr="00F5127C">
        <w:t xml:space="preserve">Boroditsky, L. (2011). How Languages Construct Time. </w:t>
      </w:r>
      <w:r w:rsidRPr="00F5127C">
        <w:rPr>
          <w:i/>
          <w:iCs/>
        </w:rPr>
        <w:t>Annual Review of Psychology, 62</w:t>
      </w:r>
      <w:r w:rsidRPr="00F5127C">
        <w:t>, 61–86.</w:t>
      </w:r>
    </w:p>
    <w:p w14:paraId="7D4F2431" w14:textId="77777777" w:rsidR="003174D4" w:rsidRPr="00F5127C" w:rsidRDefault="003174D4" w:rsidP="003174D4">
      <w:pPr>
        <w:numPr>
          <w:ilvl w:val="0"/>
          <w:numId w:val="70"/>
        </w:numPr>
      </w:pPr>
      <w:r w:rsidRPr="00F5127C">
        <w:t xml:space="preserve">Dugan, J., Peskov, D., Sargsyan, N., &amp; Nenkova, A. (2022). Understanding and Reducing Toxicity Hallucinations in Language Models. </w:t>
      </w:r>
      <w:r w:rsidRPr="00F5127C">
        <w:rPr>
          <w:i/>
          <w:iCs/>
        </w:rPr>
        <w:t>EMNLP 2022.</w:t>
      </w:r>
    </w:p>
    <w:p w14:paraId="602C75D1" w14:textId="77777777" w:rsidR="003174D4" w:rsidRPr="00F5127C" w:rsidRDefault="003174D4" w:rsidP="003174D4">
      <w:pPr>
        <w:numPr>
          <w:ilvl w:val="0"/>
          <w:numId w:val="70"/>
        </w:numPr>
      </w:pPr>
      <w:r w:rsidRPr="00F5127C">
        <w:t xml:space="preserve">Kuhlmann, I., Piktus, A., Pyatkin, V., et al. (2022). A Mixed-Methods Approach to Characterizing Biases in Large Language Models. </w:t>
      </w:r>
      <w:r w:rsidRPr="00F5127C">
        <w:rPr>
          <w:i/>
          <w:iCs/>
        </w:rPr>
        <w:t>ACL 2022.</w:t>
      </w:r>
    </w:p>
    <w:p w14:paraId="24B0C33F" w14:textId="77777777" w:rsidR="003174D4" w:rsidRPr="00F5127C" w:rsidRDefault="003174D4" w:rsidP="003174D4">
      <w:pPr>
        <w:numPr>
          <w:ilvl w:val="0"/>
          <w:numId w:val="70"/>
        </w:numPr>
      </w:pPr>
      <w:r w:rsidRPr="00F5127C">
        <w:t xml:space="preserve">Lucy, L., &amp; Bamman, D. (2021). Gender and Representation Bias in GPT-3 Generated Stories. </w:t>
      </w:r>
      <w:r w:rsidRPr="00F5127C">
        <w:rPr>
          <w:i/>
          <w:iCs/>
        </w:rPr>
        <w:t>ACL 2021.</w:t>
      </w:r>
    </w:p>
    <w:p w14:paraId="2C3F0614" w14:textId="77777777" w:rsidR="003174D4" w:rsidRPr="00F5127C" w:rsidRDefault="003174D4" w:rsidP="003174D4">
      <w:pPr>
        <w:numPr>
          <w:ilvl w:val="0"/>
          <w:numId w:val="70"/>
        </w:numPr>
      </w:pPr>
      <w:r w:rsidRPr="00F5127C">
        <w:t xml:space="preserve">Pinker, S. (1994). </w:t>
      </w:r>
      <w:r w:rsidRPr="00F5127C">
        <w:rPr>
          <w:i/>
          <w:iCs/>
        </w:rPr>
        <w:t>The Language Instinct.</w:t>
      </w:r>
      <w:r w:rsidRPr="00F5127C">
        <w:t xml:space="preserve"> William Morrow.</w:t>
      </w:r>
    </w:p>
    <w:p w14:paraId="08D8FDF8" w14:textId="77777777" w:rsidR="003174D4" w:rsidRPr="00F5127C" w:rsidRDefault="003174D4" w:rsidP="003174D4">
      <w:pPr>
        <w:numPr>
          <w:ilvl w:val="0"/>
          <w:numId w:val="70"/>
        </w:numPr>
      </w:pPr>
      <w:r w:rsidRPr="00F5127C">
        <w:t xml:space="preserve">Ribeiro, M. T., Wu, T., Guestrin, C., &amp; Singh, S. (2020). Beyond Accuracy: Behavioral Testing of NLP Models with CheckList. </w:t>
      </w:r>
      <w:r w:rsidRPr="00F5127C">
        <w:rPr>
          <w:i/>
          <w:iCs/>
        </w:rPr>
        <w:t>ACL 2020.</w:t>
      </w:r>
    </w:p>
    <w:p w14:paraId="0793B843" w14:textId="77777777" w:rsidR="003174D4" w:rsidRPr="00F5127C" w:rsidRDefault="003174D4" w:rsidP="003174D4">
      <w:pPr>
        <w:numPr>
          <w:ilvl w:val="0"/>
          <w:numId w:val="70"/>
        </w:numPr>
      </w:pPr>
      <w:r w:rsidRPr="00F5127C">
        <w:t xml:space="preserve">Ruder, S., Cotterell, R., Kementchedjhieva, Y., &amp; Kumar, S. (2019). A Primer in Bilingual Lexicon Induction. </w:t>
      </w:r>
      <w:r w:rsidRPr="00F5127C">
        <w:rPr>
          <w:i/>
          <w:iCs/>
        </w:rPr>
        <w:t>JAIR, 65</w:t>
      </w:r>
      <w:r w:rsidRPr="00F5127C">
        <w:t>, 681–743.</w:t>
      </w:r>
    </w:p>
    <w:p w14:paraId="49109969" w14:textId="77777777" w:rsidR="003174D4" w:rsidRPr="00F5127C" w:rsidRDefault="003174D4" w:rsidP="003174D4">
      <w:pPr>
        <w:numPr>
          <w:ilvl w:val="0"/>
          <w:numId w:val="70"/>
        </w:numPr>
      </w:pPr>
      <w:r w:rsidRPr="00F5127C">
        <w:t xml:space="preserve">Shin, R., et al. (2020). Coherent Dialogue Generation from Structured Text. </w:t>
      </w:r>
      <w:r w:rsidRPr="00F5127C">
        <w:rPr>
          <w:i/>
          <w:iCs/>
        </w:rPr>
        <w:t>EMNLP 2020.</w:t>
      </w:r>
    </w:p>
    <w:p w14:paraId="1CDA3E64" w14:textId="77777777" w:rsidR="003174D4" w:rsidRPr="00F5127C" w:rsidRDefault="003174D4" w:rsidP="003174D4">
      <w:pPr>
        <w:numPr>
          <w:ilvl w:val="0"/>
          <w:numId w:val="70"/>
        </w:numPr>
      </w:pPr>
      <w:r w:rsidRPr="00F5127C">
        <w:t xml:space="preserve">Whorf, B. L. (1956). </w:t>
      </w:r>
      <w:r w:rsidRPr="00F5127C">
        <w:rPr>
          <w:i/>
          <w:iCs/>
        </w:rPr>
        <w:t>Language, Thought, and Reality: Selected Writings.</w:t>
      </w:r>
      <w:r w:rsidRPr="00F5127C">
        <w:t xml:space="preserve"> MIT Press.</w:t>
      </w:r>
    </w:p>
    <w:p w14:paraId="7B9855B8" w14:textId="77777777" w:rsidR="003174D4" w:rsidRPr="00F5127C" w:rsidRDefault="003174D4" w:rsidP="003174D4">
      <w:pPr>
        <w:numPr>
          <w:ilvl w:val="0"/>
          <w:numId w:val="70"/>
        </w:numPr>
      </w:pPr>
      <w:r w:rsidRPr="00F5127C">
        <w:t xml:space="preserve">Winawer, J., Witthoft, N., Frank, M. C., et al. (2007). Russian blues reveal effects of language on color discrimination. </w:t>
      </w:r>
      <w:r w:rsidRPr="00F5127C">
        <w:rPr>
          <w:i/>
          <w:iCs/>
        </w:rPr>
        <w:t>PNAS, 104</w:t>
      </w:r>
      <w:r w:rsidRPr="00F5127C">
        <w:t>(19), 7780–7785.</w:t>
      </w:r>
    </w:p>
    <w:p w14:paraId="1E1D7A6B" w14:textId="77777777" w:rsidR="003174D4" w:rsidRPr="001B355C" w:rsidRDefault="003174D4" w:rsidP="003174D4">
      <w:pPr>
        <w:numPr>
          <w:ilvl w:val="0"/>
          <w:numId w:val="70"/>
        </w:numPr>
      </w:pPr>
      <w:r w:rsidRPr="00F5127C">
        <w:t xml:space="preserve">Zhao, J., Wang, T., Yatskar, M., Ordonez, V., &amp; Chang, K. W. (2021). Gender Bias in Coreference Resolution: Evaluation and Debiasing Methods. </w:t>
      </w:r>
      <w:r w:rsidRPr="00F5127C">
        <w:rPr>
          <w:i/>
          <w:iCs/>
        </w:rPr>
        <w:t>NAACL-HLT 2021.</w:t>
      </w:r>
    </w:p>
    <w:p w14:paraId="6BEE1709" w14:textId="77777777" w:rsidR="003174D4" w:rsidRPr="00334BC9" w:rsidRDefault="003174D4" w:rsidP="003174D4">
      <w:pPr>
        <w:numPr>
          <w:ilvl w:val="0"/>
          <w:numId w:val="6"/>
        </w:numPr>
      </w:pPr>
      <w:r w:rsidRPr="00334BC9">
        <w:t xml:space="preserve">Boroditsky, L. (2011). </w:t>
      </w:r>
      <w:r w:rsidRPr="00334BC9">
        <w:rPr>
          <w:i/>
          <w:iCs/>
        </w:rPr>
        <w:t>How Language Shapes Thought</w:t>
      </w:r>
      <w:r w:rsidRPr="00334BC9">
        <w:t>. Scientific American, 304(2), 62-65.</w:t>
      </w:r>
    </w:p>
    <w:p w14:paraId="27F6AF01" w14:textId="77777777" w:rsidR="003174D4" w:rsidRPr="00334BC9" w:rsidRDefault="003174D4" w:rsidP="003174D4">
      <w:pPr>
        <w:numPr>
          <w:ilvl w:val="0"/>
          <w:numId w:val="6"/>
        </w:numPr>
      </w:pPr>
      <w:r w:rsidRPr="00334BC9">
        <w:t xml:space="preserve">Levinson, S. C. (2003). </w:t>
      </w:r>
      <w:r w:rsidRPr="00334BC9">
        <w:rPr>
          <w:i/>
          <w:iCs/>
        </w:rPr>
        <w:t>Space in Language and Cognition: Explorations in Cognitive Diversity</w:t>
      </w:r>
      <w:r w:rsidRPr="00334BC9">
        <w:t>. Cambridge University Press.</w:t>
      </w:r>
    </w:p>
    <w:p w14:paraId="3DA48138" w14:textId="77777777" w:rsidR="003174D4" w:rsidRPr="00334BC9" w:rsidRDefault="003174D4" w:rsidP="003174D4">
      <w:pPr>
        <w:numPr>
          <w:ilvl w:val="0"/>
          <w:numId w:val="6"/>
        </w:numPr>
      </w:pPr>
      <w:r w:rsidRPr="00334BC9">
        <w:lastRenderedPageBreak/>
        <w:t xml:space="preserve">Lazarus, R. S. (1991). </w:t>
      </w:r>
      <w:r w:rsidRPr="00334BC9">
        <w:rPr>
          <w:i/>
          <w:iCs/>
        </w:rPr>
        <w:t>Emotion and Adaptation</w:t>
      </w:r>
      <w:r w:rsidRPr="00334BC9">
        <w:t>. In Pervin, L. A. (Ed.), Handbook of Personality: Theory and Research (pp. 609-637). Guilford Press.</w:t>
      </w:r>
    </w:p>
    <w:p w14:paraId="6AFE2299" w14:textId="77777777" w:rsidR="003174D4" w:rsidRPr="00334BC9" w:rsidRDefault="003174D4" w:rsidP="003174D4">
      <w:pPr>
        <w:numPr>
          <w:ilvl w:val="0"/>
          <w:numId w:val="6"/>
        </w:numPr>
      </w:pPr>
      <w:r w:rsidRPr="00334BC9">
        <w:t xml:space="preserve">Pinker, S. (1994). </w:t>
      </w:r>
      <w:r w:rsidRPr="00334BC9">
        <w:rPr>
          <w:i/>
          <w:iCs/>
        </w:rPr>
        <w:t>The Language Instinct: How the Mind Creates Language</w:t>
      </w:r>
      <w:r w:rsidRPr="00334BC9">
        <w:t>. William Morrow and Company.</w:t>
      </w:r>
    </w:p>
    <w:p w14:paraId="32823EF2" w14:textId="77777777" w:rsidR="003174D4" w:rsidRPr="00334BC9" w:rsidRDefault="003174D4" w:rsidP="003174D4">
      <w:pPr>
        <w:numPr>
          <w:ilvl w:val="0"/>
          <w:numId w:val="6"/>
        </w:numPr>
      </w:pPr>
      <w:r w:rsidRPr="00334BC9">
        <w:t xml:space="preserve">Regier, T., &amp; Kay, P. (2009). </w:t>
      </w:r>
      <w:r w:rsidRPr="00334BC9">
        <w:rPr>
          <w:i/>
          <w:iCs/>
        </w:rPr>
        <w:t>Color Categories are not Universal: Replications and Extensions of Berlin and Kay (1969)</w:t>
      </w:r>
      <w:r w:rsidRPr="00334BC9">
        <w:t>. Journal of Experimental Psychology: General, 138(3), 329-344.</w:t>
      </w:r>
    </w:p>
    <w:p w14:paraId="49B58B07" w14:textId="77777777" w:rsidR="003174D4" w:rsidRPr="00334BC9" w:rsidRDefault="003174D4" w:rsidP="003174D4">
      <w:pPr>
        <w:numPr>
          <w:ilvl w:val="0"/>
          <w:numId w:val="6"/>
        </w:numPr>
      </w:pPr>
      <w:r w:rsidRPr="00334BC9">
        <w:t xml:space="preserve">Whorf, B. L. (1956). </w:t>
      </w:r>
      <w:r w:rsidRPr="00334BC9">
        <w:rPr>
          <w:i/>
          <w:iCs/>
        </w:rPr>
        <w:t>Language, Thought, and Reality: Selected Writings of Benjamin Lee Whorf</w:t>
      </w:r>
      <w:r w:rsidRPr="00334BC9">
        <w:t>. MIT Press.</w:t>
      </w:r>
    </w:p>
    <w:p w14:paraId="54A35F76" w14:textId="77777777" w:rsidR="003174D4" w:rsidRDefault="003174D4" w:rsidP="003174D4">
      <w:pPr>
        <w:numPr>
          <w:ilvl w:val="0"/>
          <w:numId w:val="6"/>
        </w:numPr>
      </w:pPr>
      <w:r w:rsidRPr="00334BC9">
        <w:t xml:space="preserve">Winawer, J., Witthoft, N., Frank, M. C., &amp; Viola, F. (2007). </w:t>
      </w:r>
      <w:r w:rsidRPr="00334BC9">
        <w:rPr>
          <w:i/>
          <w:iCs/>
        </w:rPr>
        <w:t>Russian and English experience color in different ways</w:t>
      </w:r>
      <w:r w:rsidRPr="00334BC9">
        <w:t>. Proceedings of the National Academy of Sciences, 104(19), 7780-7785.</w:t>
      </w:r>
    </w:p>
    <w:p w14:paraId="1A921C7E" w14:textId="77777777" w:rsidR="003174D4" w:rsidRPr="00DA528D" w:rsidRDefault="003174D4" w:rsidP="003174D4">
      <w:pPr>
        <w:numPr>
          <w:ilvl w:val="0"/>
          <w:numId w:val="6"/>
        </w:numPr>
      </w:pPr>
      <w:r w:rsidRPr="00DA528D">
        <w:t xml:space="preserve">Bolukbasi, T., Chang, K. W., Zou, J. Y., Saligrama, V., &amp; Kalai, A. T. (2016). </w:t>
      </w:r>
      <w:r w:rsidRPr="00DA528D">
        <w:rPr>
          <w:i/>
          <w:iCs/>
        </w:rPr>
        <w:t>Man is to Computer Programmer as Woman is to Homemaker? Debiasing Word Embeddings</w:t>
      </w:r>
      <w:r w:rsidRPr="00DA528D">
        <w:t xml:space="preserve">. </w:t>
      </w:r>
      <w:r w:rsidRPr="00DA528D">
        <w:rPr>
          <w:i/>
          <w:iCs/>
        </w:rPr>
        <w:t>Advances in Neural Information Processing Systems</w:t>
      </w:r>
      <w:r w:rsidRPr="00DA528D">
        <w:t>, 29, 4349–4357.</w:t>
      </w:r>
    </w:p>
    <w:p w14:paraId="725BD374" w14:textId="77777777" w:rsidR="003174D4" w:rsidRPr="00DA528D" w:rsidRDefault="003174D4" w:rsidP="003174D4">
      <w:pPr>
        <w:numPr>
          <w:ilvl w:val="0"/>
          <w:numId w:val="6"/>
        </w:numPr>
      </w:pPr>
      <w:r w:rsidRPr="00DA528D">
        <w:t xml:space="preserve">Ruder, S., Vulic, I., &amp; Søgaard, A. (2019). </w:t>
      </w:r>
      <w:r w:rsidRPr="00DA528D">
        <w:rPr>
          <w:i/>
          <w:iCs/>
        </w:rPr>
        <w:t>A Survey of Cross-lingual Word Embedding Models</w:t>
      </w:r>
      <w:r w:rsidRPr="00DA528D">
        <w:t xml:space="preserve">. </w:t>
      </w:r>
      <w:r w:rsidRPr="00DA528D">
        <w:rPr>
          <w:i/>
          <w:iCs/>
        </w:rPr>
        <w:t>Journal of Artificial Intelligence Research</w:t>
      </w:r>
      <w:r w:rsidRPr="00DA528D">
        <w:t>, 65, 569–630.</w:t>
      </w:r>
    </w:p>
    <w:p w14:paraId="133C356E" w14:textId="77777777" w:rsidR="003174D4" w:rsidRPr="00A862C4" w:rsidRDefault="003174D4" w:rsidP="003174D4">
      <w:r w:rsidRPr="00A862C4">
        <w:t>Reference:</w:t>
      </w:r>
    </w:p>
    <w:p w14:paraId="07DA8B0A" w14:textId="77777777" w:rsidR="003174D4" w:rsidRPr="00A862C4" w:rsidRDefault="003174D4" w:rsidP="003174D4">
      <w:pPr>
        <w:numPr>
          <w:ilvl w:val="0"/>
          <w:numId w:val="69"/>
        </w:numPr>
      </w:pPr>
      <w:r w:rsidRPr="00A862C4">
        <w:t xml:space="preserve">Anthropic. (2023). Claude. Preuzeto s: </w:t>
      </w:r>
      <w:hyperlink r:id="rId28" w:tgtFrame="_new" w:history="1">
        <w:r w:rsidRPr="00A862C4">
          <w:rPr>
            <w:rStyle w:val="Hyperlink"/>
          </w:rPr>
          <w:t>https://www.anthropic.com</w:t>
        </w:r>
      </w:hyperlink>
    </w:p>
    <w:p w14:paraId="6614BC72" w14:textId="77777777" w:rsidR="003174D4" w:rsidRPr="00A862C4" w:rsidRDefault="003174D4" w:rsidP="003174D4">
      <w:pPr>
        <w:numPr>
          <w:ilvl w:val="0"/>
          <w:numId w:val="69"/>
        </w:numPr>
      </w:pPr>
      <w:r w:rsidRPr="00A862C4">
        <w:t xml:space="preserve">Bender, E. M., &amp; Koller, A. (2020). Climbing towards NLU: On Meaning, Form, and Understanding in the Age of Data. </w:t>
      </w:r>
      <w:r w:rsidRPr="00A862C4">
        <w:rPr>
          <w:i/>
          <w:iCs/>
        </w:rPr>
        <w:t>ACL 2020.</w:t>
      </w:r>
    </w:p>
    <w:p w14:paraId="448E5BFF" w14:textId="77777777" w:rsidR="003174D4" w:rsidRPr="00A862C4" w:rsidRDefault="003174D4" w:rsidP="003174D4">
      <w:pPr>
        <w:numPr>
          <w:ilvl w:val="0"/>
          <w:numId w:val="69"/>
        </w:numPr>
      </w:pPr>
      <w:r w:rsidRPr="00A862C4">
        <w:t xml:space="preserve">Blodgett, S. L., Barocas, S., Daumé III, H., &amp; Wallach, H. (2020). Language (Technology) is Power: A Critical Survey of “Bias” in NLP. </w:t>
      </w:r>
      <w:r w:rsidRPr="00A862C4">
        <w:rPr>
          <w:i/>
          <w:iCs/>
        </w:rPr>
        <w:t>ACL 2020.</w:t>
      </w:r>
    </w:p>
    <w:p w14:paraId="246C25C6" w14:textId="77777777" w:rsidR="003174D4" w:rsidRPr="00A862C4" w:rsidRDefault="003174D4" w:rsidP="003174D4">
      <w:pPr>
        <w:numPr>
          <w:ilvl w:val="0"/>
          <w:numId w:val="69"/>
        </w:numPr>
      </w:pPr>
      <w:r w:rsidRPr="00A862C4">
        <w:t xml:space="preserve">Chaudhuri, S., &amp; Boonthum-Denecke, C. (2018). Conversational Agents for Language Learning: A Systematic Review. </w:t>
      </w:r>
      <w:r w:rsidRPr="00A862C4">
        <w:rPr>
          <w:i/>
          <w:iCs/>
        </w:rPr>
        <w:t>CALICO Journal, 35</w:t>
      </w:r>
      <w:r w:rsidRPr="00A862C4">
        <w:t>(1), 1–29.</w:t>
      </w:r>
    </w:p>
    <w:p w14:paraId="63F1D220" w14:textId="77777777" w:rsidR="003174D4" w:rsidRPr="00A862C4" w:rsidRDefault="003174D4" w:rsidP="003174D4">
      <w:pPr>
        <w:numPr>
          <w:ilvl w:val="0"/>
          <w:numId w:val="69"/>
        </w:numPr>
      </w:pPr>
      <w:r w:rsidRPr="00A862C4">
        <w:t xml:space="preserve">Gumperz, J. J. (1982). </w:t>
      </w:r>
      <w:r w:rsidRPr="00A862C4">
        <w:rPr>
          <w:i/>
          <w:iCs/>
        </w:rPr>
        <w:t>Discourse Strategies.</w:t>
      </w:r>
      <w:r w:rsidRPr="00A862C4">
        <w:t xml:space="preserve"> Cambridge University Press.</w:t>
      </w:r>
    </w:p>
    <w:p w14:paraId="4F17147A" w14:textId="77777777" w:rsidR="003174D4" w:rsidRPr="00A862C4" w:rsidRDefault="003174D4" w:rsidP="003174D4">
      <w:pPr>
        <w:numPr>
          <w:ilvl w:val="0"/>
          <w:numId w:val="69"/>
        </w:numPr>
      </w:pPr>
      <w:r w:rsidRPr="00A862C4">
        <w:t xml:space="preserve">Hancock, J. T., Naaman, M., &amp; Levy, K. (2020). AI-mediated communication: Definition, research agenda, and ethical considerations. </w:t>
      </w:r>
      <w:r w:rsidRPr="00A862C4">
        <w:rPr>
          <w:i/>
          <w:iCs/>
        </w:rPr>
        <w:t>Journal of Computer-Mediated Communication, 25</w:t>
      </w:r>
      <w:r w:rsidRPr="00A862C4">
        <w:t>(1), 89–100.</w:t>
      </w:r>
    </w:p>
    <w:p w14:paraId="43797A04" w14:textId="77777777" w:rsidR="003174D4" w:rsidRPr="00A862C4" w:rsidRDefault="003174D4" w:rsidP="003174D4">
      <w:pPr>
        <w:numPr>
          <w:ilvl w:val="0"/>
          <w:numId w:val="69"/>
        </w:numPr>
      </w:pPr>
      <w:r w:rsidRPr="00A862C4">
        <w:t xml:space="preserve">Herring, S. C. (2020). The Coevolution of Computer-Mediated Communication and Computer-Mediated Discourse Analysis. </w:t>
      </w:r>
      <w:r w:rsidRPr="00A862C4">
        <w:rPr>
          <w:i/>
          <w:iCs/>
        </w:rPr>
        <w:t>Language@Internet, 17.</w:t>
      </w:r>
    </w:p>
    <w:p w14:paraId="264AC24C" w14:textId="77777777" w:rsidR="003174D4" w:rsidRPr="00A862C4" w:rsidRDefault="003174D4" w:rsidP="003174D4">
      <w:pPr>
        <w:numPr>
          <w:ilvl w:val="0"/>
          <w:numId w:val="69"/>
        </w:numPr>
      </w:pPr>
      <w:r w:rsidRPr="00A862C4">
        <w:t xml:space="preserve">Labov, W. (2001). </w:t>
      </w:r>
      <w:r w:rsidRPr="00A862C4">
        <w:rPr>
          <w:i/>
          <w:iCs/>
        </w:rPr>
        <w:t>Principles of Linguistic Change, Vol. 2: Social Factors.</w:t>
      </w:r>
      <w:r w:rsidRPr="00A862C4">
        <w:t xml:space="preserve"> Blackwell.</w:t>
      </w:r>
    </w:p>
    <w:p w14:paraId="1D0CA518" w14:textId="77777777" w:rsidR="003174D4" w:rsidRPr="00A862C4" w:rsidRDefault="003174D4" w:rsidP="003174D4">
      <w:pPr>
        <w:numPr>
          <w:ilvl w:val="0"/>
          <w:numId w:val="69"/>
        </w:numPr>
      </w:pPr>
      <w:r w:rsidRPr="00A862C4">
        <w:t xml:space="preserve">Mishra, S., Dhamala, J., Arora, S., et al. (2022). Improving Factuality and Reasoning in Language Models through Multi-Step Reasoning and Debiasing. </w:t>
      </w:r>
      <w:r w:rsidRPr="00A862C4">
        <w:rPr>
          <w:i/>
          <w:iCs/>
        </w:rPr>
        <w:t>EMNLP 2022.</w:t>
      </w:r>
    </w:p>
    <w:p w14:paraId="09264823" w14:textId="77777777" w:rsidR="003174D4" w:rsidRPr="00A862C4" w:rsidRDefault="003174D4" w:rsidP="003174D4">
      <w:pPr>
        <w:numPr>
          <w:ilvl w:val="0"/>
          <w:numId w:val="69"/>
        </w:numPr>
      </w:pPr>
      <w:r w:rsidRPr="00A862C4">
        <w:t xml:space="preserve">Nass, C., &amp; Moon, Y. (2000). Machines and Mindlessness: Social Responses to Computers. </w:t>
      </w:r>
      <w:r w:rsidRPr="00A862C4">
        <w:rPr>
          <w:i/>
          <w:iCs/>
        </w:rPr>
        <w:t>Journal of Social Issues, 56</w:t>
      </w:r>
      <w:r w:rsidRPr="00A862C4">
        <w:t>(1), 81–103.</w:t>
      </w:r>
    </w:p>
    <w:p w14:paraId="1CAA25F5" w14:textId="77777777" w:rsidR="003174D4" w:rsidRPr="00A862C4" w:rsidRDefault="003174D4" w:rsidP="003174D4">
      <w:pPr>
        <w:numPr>
          <w:ilvl w:val="0"/>
          <w:numId w:val="69"/>
        </w:numPr>
      </w:pPr>
      <w:r w:rsidRPr="00A862C4">
        <w:t xml:space="preserve">OpenAI. (2023). GPT-4 Technical Report. </w:t>
      </w:r>
      <w:hyperlink r:id="rId29" w:tgtFrame="_new" w:history="1">
        <w:r w:rsidRPr="00A862C4">
          <w:rPr>
            <w:rStyle w:val="Hyperlink"/>
          </w:rPr>
          <w:t>https://openai.com/research/gpt-4</w:t>
        </w:r>
      </w:hyperlink>
    </w:p>
    <w:p w14:paraId="467EE72B" w14:textId="77777777" w:rsidR="003174D4" w:rsidRPr="00A862C4" w:rsidRDefault="003174D4" w:rsidP="003174D4">
      <w:pPr>
        <w:numPr>
          <w:ilvl w:val="0"/>
          <w:numId w:val="69"/>
        </w:numPr>
      </w:pPr>
      <w:r w:rsidRPr="00A862C4">
        <w:lastRenderedPageBreak/>
        <w:t xml:space="preserve">Perez, E., Chen, L., Kasai, J., et al. (2022). Red Teaming Language Models to Reduce Harms: Methods, Scaling Behaviors, and Lessons Learned. </w:t>
      </w:r>
      <w:r w:rsidRPr="00A862C4">
        <w:rPr>
          <w:i/>
          <w:iCs/>
        </w:rPr>
        <w:t>NeurIPS 2022.</w:t>
      </w:r>
    </w:p>
    <w:p w14:paraId="0D773B2F" w14:textId="77777777" w:rsidR="003174D4" w:rsidRPr="00A862C4" w:rsidRDefault="003174D4" w:rsidP="003174D4">
      <w:pPr>
        <w:numPr>
          <w:ilvl w:val="0"/>
          <w:numId w:val="69"/>
        </w:numPr>
      </w:pPr>
      <w:r w:rsidRPr="00A862C4">
        <w:t xml:space="preserve">Rae, J., Borgeaud, S., Cai, T., et al. (2021). Scaling Language Models: Methods, Analysis &amp; Insights from Training Gopher. </w:t>
      </w:r>
      <w:r w:rsidRPr="00A862C4">
        <w:rPr>
          <w:i/>
          <w:iCs/>
        </w:rPr>
        <w:t>DeepMind Technical Report.</w:t>
      </w:r>
    </w:p>
    <w:p w14:paraId="32263665" w14:textId="77777777" w:rsidR="003174D4" w:rsidRPr="00A862C4" w:rsidRDefault="003174D4" w:rsidP="003174D4">
      <w:pPr>
        <w:numPr>
          <w:ilvl w:val="0"/>
          <w:numId w:val="69"/>
        </w:numPr>
      </w:pPr>
      <w:r w:rsidRPr="00A862C4">
        <w:t xml:space="preserve">Rosa, J., &amp; Flores, N. (2017). Unsettling Race and Language: Toward a Raciolinguistic Perspective. </w:t>
      </w:r>
      <w:r w:rsidRPr="00A862C4">
        <w:rPr>
          <w:i/>
          <w:iCs/>
        </w:rPr>
        <w:t>Language in Society, 46</w:t>
      </w:r>
      <w:r w:rsidRPr="00A862C4">
        <w:t>(5), 621–647.</w:t>
      </w:r>
    </w:p>
    <w:p w14:paraId="7F017CA1" w14:textId="77777777" w:rsidR="003174D4" w:rsidRPr="00A862C4" w:rsidRDefault="003174D4" w:rsidP="003174D4">
      <w:pPr>
        <w:numPr>
          <w:ilvl w:val="0"/>
          <w:numId w:val="69"/>
        </w:numPr>
      </w:pPr>
      <w:r w:rsidRPr="00A862C4">
        <w:t xml:space="preserve">Vygotsky, L. S. (1986). </w:t>
      </w:r>
      <w:r w:rsidRPr="00A862C4">
        <w:rPr>
          <w:i/>
          <w:iCs/>
        </w:rPr>
        <w:t>Thought and Language.</w:t>
      </w:r>
      <w:r w:rsidRPr="00A862C4">
        <w:t xml:space="preserve"> MIT Press.</w:t>
      </w:r>
    </w:p>
    <w:p w14:paraId="771738AD" w14:textId="77777777" w:rsidR="003174D4" w:rsidRPr="00A862C4" w:rsidRDefault="003174D4" w:rsidP="003174D4">
      <w:pPr>
        <w:numPr>
          <w:ilvl w:val="0"/>
          <w:numId w:val="69"/>
        </w:numPr>
      </w:pPr>
      <w:r w:rsidRPr="00A862C4">
        <w:t xml:space="preserve">Weidinger, L., Uesato, J., Rauh, M., et al. (2022). Ethical and Social Risks of Harm from Language Models. </w:t>
      </w:r>
      <w:r w:rsidRPr="00A862C4">
        <w:rPr>
          <w:i/>
          <w:iCs/>
        </w:rPr>
        <w:t>ACL 2022.</w:t>
      </w:r>
    </w:p>
    <w:p w14:paraId="50E63F5B" w14:textId="77777777" w:rsidR="003174D4" w:rsidRPr="001242E9" w:rsidRDefault="003174D4" w:rsidP="003174D4">
      <w:pPr>
        <w:rPr>
          <w:b/>
          <w:bCs/>
        </w:rPr>
      </w:pPr>
      <w:r w:rsidRPr="001242E9">
        <w:rPr>
          <w:b/>
          <w:bCs/>
        </w:rPr>
        <w:t>Literatura</w:t>
      </w:r>
    </w:p>
    <w:p w14:paraId="2C195F4D" w14:textId="77777777" w:rsidR="003174D4" w:rsidRPr="001242E9" w:rsidRDefault="003174D4" w:rsidP="003174D4">
      <w:pPr>
        <w:numPr>
          <w:ilvl w:val="0"/>
          <w:numId w:val="5"/>
        </w:numPr>
      </w:pPr>
      <w:r w:rsidRPr="001242E9">
        <w:t xml:space="preserve">Gumperz, J. J. (1982). </w:t>
      </w:r>
      <w:r w:rsidRPr="001242E9">
        <w:rPr>
          <w:i/>
          <w:iCs/>
        </w:rPr>
        <w:t>Discourse Strategies</w:t>
      </w:r>
      <w:r w:rsidRPr="001242E9">
        <w:t>. Cambridge University Press.</w:t>
      </w:r>
    </w:p>
    <w:p w14:paraId="6469CD42" w14:textId="77777777" w:rsidR="003174D4" w:rsidRPr="001242E9" w:rsidRDefault="003174D4" w:rsidP="003174D4">
      <w:pPr>
        <w:numPr>
          <w:ilvl w:val="0"/>
          <w:numId w:val="5"/>
        </w:numPr>
      </w:pPr>
      <w:r w:rsidRPr="001242E9">
        <w:t xml:space="preserve">Labov, W. (1972). </w:t>
      </w:r>
      <w:r w:rsidRPr="001242E9">
        <w:rPr>
          <w:i/>
          <w:iCs/>
        </w:rPr>
        <w:t>Sociolinguistic Patterns</w:t>
      </w:r>
      <w:r w:rsidRPr="001242E9">
        <w:t>. University of Pennsylvania Press.</w:t>
      </w:r>
    </w:p>
    <w:p w14:paraId="49F45756" w14:textId="77777777" w:rsidR="003174D4" w:rsidRPr="001242E9" w:rsidRDefault="003174D4" w:rsidP="003174D4">
      <w:pPr>
        <w:numPr>
          <w:ilvl w:val="0"/>
          <w:numId w:val="5"/>
        </w:numPr>
      </w:pPr>
      <w:r w:rsidRPr="001242E9">
        <w:t xml:space="preserve">Vygotsky, L. S. (1986). </w:t>
      </w:r>
      <w:r w:rsidRPr="001242E9">
        <w:rPr>
          <w:i/>
          <w:iCs/>
        </w:rPr>
        <w:t>Thought and Language</w:t>
      </w:r>
      <w:r w:rsidRPr="001242E9">
        <w:t>. MIT Press.</w:t>
      </w:r>
    </w:p>
    <w:p w14:paraId="5CD9522A" w14:textId="77777777" w:rsidR="003174D4" w:rsidRDefault="003174D4" w:rsidP="003174D4">
      <w:pPr>
        <w:pStyle w:val="NormalWeb"/>
      </w:pPr>
      <w:r>
        <w:rPr>
          <w:rStyle w:val="Strong"/>
        </w:rPr>
        <w:t>Reference:</w:t>
      </w:r>
    </w:p>
    <w:p w14:paraId="1832067A" w14:textId="77777777" w:rsidR="003174D4" w:rsidRDefault="003174D4" w:rsidP="003174D4">
      <w:pPr>
        <w:numPr>
          <w:ilvl w:val="0"/>
          <w:numId w:val="12"/>
        </w:numPr>
        <w:spacing w:before="100" w:beforeAutospacing="1" w:after="100" w:afterAutospacing="1" w:line="240" w:lineRule="auto"/>
      </w:pPr>
      <w:r>
        <w:t xml:space="preserve">Androutsopoulos, J. (2015). Networked multilingualism: Some language practices on Facebook and their implications. </w:t>
      </w:r>
      <w:r>
        <w:rPr>
          <w:rStyle w:val="Emphasis"/>
        </w:rPr>
        <w:t>International Journal of Bilingualism</w:t>
      </w:r>
      <w:r>
        <w:t>, 19(2), 185–205.</w:t>
      </w:r>
    </w:p>
    <w:p w14:paraId="522F3B67" w14:textId="77777777" w:rsidR="003174D4" w:rsidRDefault="003174D4" w:rsidP="003174D4">
      <w:pPr>
        <w:numPr>
          <w:ilvl w:val="0"/>
          <w:numId w:val="12"/>
        </w:numPr>
        <w:spacing w:before="100" w:beforeAutospacing="1" w:after="100" w:afterAutospacing="1" w:line="240" w:lineRule="auto"/>
      </w:pPr>
      <w:r>
        <w:t xml:space="preserve">Bender, E. M., Gebru, T., McMillan-Major, A., &amp; Shmitchell, S. (2021). On the Dangers of Stochastic Parrots: Can Language Models Be Too Big? </w:t>
      </w:r>
      <w:r>
        <w:rPr>
          <w:rStyle w:val="Emphasis"/>
        </w:rPr>
        <w:t>FAccT 2021.</w:t>
      </w:r>
    </w:p>
    <w:p w14:paraId="7906CA63" w14:textId="77777777" w:rsidR="003174D4" w:rsidRDefault="003174D4" w:rsidP="003174D4">
      <w:pPr>
        <w:numPr>
          <w:ilvl w:val="0"/>
          <w:numId w:val="12"/>
        </w:numPr>
        <w:spacing w:before="100" w:beforeAutospacing="1" w:after="100" w:afterAutospacing="1" w:line="240" w:lineRule="auto"/>
      </w:pPr>
      <w:r>
        <w:t xml:space="preserve">Blodgett, S. L., Barocas, S., Daumé III, H., &amp; Wallach, H. (2020). Language (Technology) is Power: A Critical Survey of “Bias” in NLP. </w:t>
      </w:r>
      <w:r>
        <w:rPr>
          <w:rStyle w:val="Emphasis"/>
        </w:rPr>
        <w:t>ACL 2020.</w:t>
      </w:r>
    </w:p>
    <w:p w14:paraId="148F2E5B" w14:textId="77777777" w:rsidR="003174D4" w:rsidRDefault="003174D4" w:rsidP="003174D4">
      <w:pPr>
        <w:numPr>
          <w:ilvl w:val="0"/>
          <w:numId w:val="12"/>
        </w:numPr>
        <w:spacing w:before="100" w:beforeAutospacing="1" w:after="100" w:afterAutospacing="1" w:line="240" w:lineRule="auto"/>
      </w:pPr>
      <w:r>
        <w:t xml:space="preserve">Goffman, E. (1967). </w:t>
      </w:r>
      <w:r>
        <w:rPr>
          <w:rStyle w:val="Emphasis"/>
        </w:rPr>
        <w:t>Interaction Ritual: Essays on Face-to-Face Behavior.</w:t>
      </w:r>
      <w:r>
        <w:t xml:space="preserve"> Pantheon Books.</w:t>
      </w:r>
    </w:p>
    <w:p w14:paraId="53F20C3C" w14:textId="77777777" w:rsidR="003174D4" w:rsidRDefault="003174D4" w:rsidP="003174D4">
      <w:pPr>
        <w:numPr>
          <w:ilvl w:val="0"/>
          <w:numId w:val="12"/>
        </w:numPr>
        <w:spacing w:before="100" w:beforeAutospacing="1" w:after="100" w:afterAutospacing="1" w:line="240" w:lineRule="auto"/>
      </w:pPr>
      <w:r>
        <w:t xml:space="preserve">Herring, S. (2020). The coevolution of computer-mediated communication and computer-mediated discourse analysis. </w:t>
      </w:r>
      <w:r>
        <w:rPr>
          <w:rStyle w:val="Emphasis"/>
        </w:rPr>
        <w:t>Language@Internet</w:t>
      </w:r>
      <w:r>
        <w:t>, 17.</w:t>
      </w:r>
    </w:p>
    <w:p w14:paraId="07CC35F6" w14:textId="77777777" w:rsidR="003174D4" w:rsidRDefault="003174D4" w:rsidP="003174D4">
      <w:pPr>
        <w:numPr>
          <w:ilvl w:val="0"/>
          <w:numId w:val="12"/>
        </w:numPr>
        <w:spacing w:before="100" w:beforeAutospacing="1" w:after="100" w:afterAutospacing="1" w:line="240" w:lineRule="auto"/>
      </w:pPr>
      <w:r>
        <w:t xml:space="preserve">Hewstone, M., &amp; Giles, H. (2018). </w:t>
      </w:r>
      <w:r>
        <w:rPr>
          <w:rStyle w:val="Emphasis"/>
        </w:rPr>
        <w:t>The Dynamics of Intergroup Communication.</w:t>
      </w:r>
      <w:r>
        <w:t xml:space="preserve"> Routledge.</w:t>
      </w:r>
    </w:p>
    <w:p w14:paraId="403EE1E1" w14:textId="77777777" w:rsidR="003174D4" w:rsidRDefault="003174D4" w:rsidP="003174D4">
      <w:pPr>
        <w:numPr>
          <w:ilvl w:val="0"/>
          <w:numId w:val="12"/>
        </w:numPr>
        <w:spacing w:before="100" w:beforeAutospacing="1" w:after="100" w:afterAutospacing="1" w:line="240" w:lineRule="auto"/>
      </w:pPr>
      <w:r>
        <w:t xml:space="preserve">Hill, J., Ford, W. R., &amp; Farreras, I. G. (2015). Real conversations with artificial intelligence: A comparison between human–human online conversations and human–chatbot conversations. </w:t>
      </w:r>
      <w:r>
        <w:rPr>
          <w:rStyle w:val="Emphasis"/>
        </w:rPr>
        <w:t>Computers in Human Behavior</w:t>
      </w:r>
      <w:r>
        <w:t>, 49, 245–250.</w:t>
      </w:r>
    </w:p>
    <w:p w14:paraId="476C4177" w14:textId="77777777" w:rsidR="003174D4" w:rsidRDefault="003174D4" w:rsidP="003174D4">
      <w:pPr>
        <w:numPr>
          <w:ilvl w:val="0"/>
          <w:numId w:val="12"/>
        </w:numPr>
        <w:spacing w:before="100" w:beforeAutospacing="1" w:after="100" w:afterAutospacing="1" w:line="240" w:lineRule="auto"/>
      </w:pPr>
      <w:r>
        <w:t xml:space="preserve">Kendall, S., &amp; Tannen, D. (2015). Discourse and gender. </w:t>
      </w:r>
      <w:r>
        <w:rPr>
          <w:rStyle w:val="Emphasis"/>
        </w:rPr>
        <w:t>The Handbook of Discourse Analysis</w:t>
      </w:r>
      <w:r>
        <w:t>, 2nd Ed., Wiley Blackwell, 639–660.</w:t>
      </w:r>
    </w:p>
    <w:p w14:paraId="1F184C12" w14:textId="77777777" w:rsidR="003174D4" w:rsidRDefault="003174D4" w:rsidP="003174D4">
      <w:pPr>
        <w:numPr>
          <w:ilvl w:val="0"/>
          <w:numId w:val="12"/>
        </w:numPr>
        <w:spacing w:before="100" w:beforeAutospacing="1" w:after="100" w:afterAutospacing="1" w:line="240" w:lineRule="auto"/>
      </w:pPr>
      <w:r>
        <w:t xml:space="preserve">Lison, P., &amp; Tiedemann, J. (2016). OpenSubtitles2016: Extracting Large Parallel Corpora from Movie and TV Subtitles. </w:t>
      </w:r>
      <w:r>
        <w:rPr>
          <w:rStyle w:val="Emphasis"/>
        </w:rPr>
        <w:t>LREC 2016.</w:t>
      </w:r>
    </w:p>
    <w:p w14:paraId="022B2037" w14:textId="77777777" w:rsidR="003174D4" w:rsidRDefault="003174D4" w:rsidP="003174D4">
      <w:pPr>
        <w:numPr>
          <w:ilvl w:val="0"/>
          <w:numId w:val="12"/>
        </w:numPr>
        <w:spacing w:before="100" w:beforeAutospacing="1" w:after="100" w:afterAutospacing="1" w:line="240" w:lineRule="auto"/>
      </w:pPr>
      <w:r>
        <w:t xml:space="preserve">McGregor, J., &amp; Holmes, J. (2020). Leadership, discourse, and ethnicity. </w:t>
      </w:r>
      <w:r>
        <w:rPr>
          <w:rStyle w:val="Emphasis"/>
        </w:rPr>
        <w:t>The Routledge Handbook of Language in the Workplace</w:t>
      </w:r>
      <w:r>
        <w:t>, Routledge, 406–419.</w:t>
      </w:r>
    </w:p>
    <w:p w14:paraId="4B7F9102" w14:textId="77777777" w:rsidR="003174D4" w:rsidRDefault="003174D4" w:rsidP="003174D4">
      <w:pPr>
        <w:numPr>
          <w:ilvl w:val="0"/>
          <w:numId w:val="12"/>
        </w:numPr>
        <w:spacing w:before="100" w:beforeAutospacing="1" w:after="100" w:afterAutospacing="1" w:line="240" w:lineRule="auto"/>
      </w:pPr>
      <w:r>
        <w:t>Meta AI. (2023). LLaMA 2. Preuzeto s: https://ai.meta.com/llama/</w:t>
      </w:r>
    </w:p>
    <w:p w14:paraId="77EAC7F3" w14:textId="77777777" w:rsidR="003174D4" w:rsidRDefault="003174D4" w:rsidP="003174D4">
      <w:pPr>
        <w:numPr>
          <w:ilvl w:val="0"/>
          <w:numId w:val="12"/>
        </w:numPr>
        <w:spacing w:before="100" w:beforeAutospacing="1" w:after="100" w:afterAutospacing="1" w:line="240" w:lineRule="auto"/>
      </w:pPr>
      <w:r>
        <w:t xml:space="preserve">Nass, C., &amp; Moon, Y. (2000). Machines and mindlessness: Social responses to computers. </w:t>
      </w:r>
      <w:r>
        <w:rPr>
          <w:rStyle w:val="Emphasis"/>
        </w:rPr>
        <w:t>Journal of Social Issues</w:t>
      </w:r>
      <w:r>
        <w:t>, 56(1), 81–103.</w:t>
      </w:r>
    </w:p>
    <w:p w14:paraId="0505BE66" w14:textId="77777777" w:rsidR="003174D4" w:rsidRDefault="003174D4" w:rsidP="003174D4">
      <w:pPr>
        <w:numPr>
          <w:ilvl w:val="0"/>
          <w:numId w:val="12"/>
        </w:numPr>
        <w:spacing w:before="100" w:beforeAutospacing="1" w:after="100" w:afterAutospacing="1" w:line="240" w:lineRule="auto"/>
      </w:pPr>
      <w:r>
        <w:t xml:space="preserve">Ogata, T., Okazaki, N., Ohtake, N., et al. (2019). Towards the Next Generation of Multilingual Call Centers: A Study on Cultural Sensitivity in Conversational AI. </w:t>
      </w:r>
      <w:r>
        <w:rPr>
          <w:rStyle w:val="Emphasis"/>
        </w:rPr>
        <w:t>PACLIC 2019.</w:t>
      </w:r>
    </w:p>
    <w:p w14:paraId="4866121E" w14:textId="77777777" w:rsidR="003174D4" w:rsidRDefault="003174D4" w:rsidP="003174D4">
      <w:pPr>
        <w:numPr>
          <w:ilvl w:val="0"/>
          <w:numId w:val="12"/>
        </w:numPr>
        <w:spacing w:before="100" w:beforeAutospacing="1" w:after="100" w:afterAutospacing="1" w:line="240" w:lineRule="auto"/>
      </w:pPr>
      <w:r>
        <w:t xml:space="preserve">OpenAI. (2023). GPT-4 Technical Report. Preuzeto s: </w:t>
      </w:r>
      <w:hyperlink r:id="rId30" w:tgtFrame="_new" w:history="1">
        <w:r>
          <w:rPr>
            <w:rStyle w:val="Hyperlink"/>
          </w:rPr>
          <w:t>https://openai.com/research/gpt-4</w:t>
        </w:r>
      </w:hyperlink>
    </w:p>
    <w:p w14:paraId="0ED1D22E" w14:textId="77777777" w:rsidR="003174D4" w:rsidRDefault="003174D4" w:rsidP="003174D4">
      <w:pPr>
        <w:numPr>
          <w:ilvl w:val="0"/>
          <w:numId w:val="12"/>
        </w:numPr>
        <w:spacing w:before="100" w:beforeAutospacing="1" w:after="100" w:afterAutospacing="1" w:line="240" w:lineRule="auto"/>
      </w:pPr>
      <w:r>
        <w:t xml:space="preserve">Rae, J., Borgeaud, S., Cai, T., et al. (2021). Scaling Language Models: Methods, Analysis &amp; Insights from Training Gopher. </w:t>
      </w:r>
      <w:r>
        <w:rPr>
          <w:rStyle w:val="Emphasis"/>
        </w:rPr>
        <w:t>DeepMind Technical Report.</w:t>
      </w:r>
    </w:p>
    <w:p w14:paraId="2278FAEA" w14:textId="77777777" w:rsidR="003174D4" w:rsidRDefault="003174D4" w:rsidP="003174D4">
      <w:pPr>
        <w:numPr>
          <w:ilvl w:val="0"/>
          <w:numId w:val="12"/>
        </w:numPr>
        <w:spacing w:before="100" w:beforeAutospacing="1" w:after="100" w:afterAutospacing="1" w:line="240" w:lineRule="auto"/>
      </w:pPr>
      <w:r>
        <w:lastRenderedPageBreak/>
        <w:t xml:space="preserve">Seering, J., Luria, M., Kaufman, G., &amp; Hammer, J. (2020). Beyond dyadic interactions: Considering chatbots as community members. </w:t>
      </w:r>
      <w:r>
        <w:rPr>
          <w:rStyle w:val="Emphasis"/>
        </w:rPr>
        <w:t>CSCW 2020.</w:t>
      </w:r>
    </w:p>
    <w:p w14:paraId="163EB26F" w14:textId="77777777" w:rsidR="003174D4" w:rsidRDefault="003174D4" w:rsidP="003174D4">
      <w:pPr>
        <w:numPr>
          <w:ilvl w:val="0"/>
          <w:numId w:val="12"/>
        </w:numPr>
        <w:spacing w:before="100" w:beforeAutospacing="1" w:after="100" w:afterAutospacing="1" w:line="240" w:lineRule="auto"/>
      </w:pPr>
      <w:r>
        <w:t xml:space="preserve">Searle, J. R. (1969). </w:t>
      </w:r>
      <w:r>
        <w:rPr>
          <w:rStyle w:val="Emphasis"/>
        </w:rPr>
        <w:t>Speech Acts: An Essay in the Philosophy of Language.</w:t>
      </w:r>
      <w:r>
        <w:t xml:space="preserve"> Cambridge University Press.</w:t>
      </w:r>
    </w:p>
    <w:p w14:paraId="7E50147A" w14:textId="77777777" w:rsidR="003174D4" w:rsidRDefault="003174D4" w:rsidP="003174D4">
      <w:pPr>
        <w:numPr>
          <w:ilvl w:val="0"/>
          <w:numId w:val="12"/>
        </w:numPr>
        <w:spacing w:before="100" w:beforeAutospacing="1" w:after="100" w:afterAutospacing="1" w:line="240" w:lineRule="auto"/>
      </w:pPr>
      <w:r>
        <w:t xml:space="preserve">Vaidyam, A. N., Wisniewski, H., Halamka, J. D., Kashavan, M. S., &amp; Torous, J. B. (2019). Chatbots and Conversational Agents in Mental Health: A Review of the Psychiatric Landscape. </w:t>
      </w:r>
      <w:r>
        <w:rPr>
          <w:rStyle w:val="Emphasis"/>
        </w:rPr>
        <w:t>Canadian Journal of Psychiatry</w:t>
      </w:r>
      <w:r>
        <w:t>, 64(7), 456–464.</w:t>
      </w:r>
    </w:p>
    <w:p w14:paraId="612E8973" w14:textId="77777777" w:rsidR="003174D4" w:rsidRDefault="003174D4" w:rsidP="003174D4">
      <w:pPr>
        <w:numPr>
          <w:ilvl w:val="0"/>
          <w:numId w:val="12"/>
        </w:numPr>
        <w:spacing w:before="100" w:beforeAutospacing="1" w:after="100" w:afterAutospacing="1" w:line="240" w:lineRule="auto"/>
      </w:pPr>
      <w:r>
        <w:t xml:space="preserve">Weidinger, L., Uesato, J., Rauh, M., et al. (2022). Ethical and social risks of harm from Language Models. </w:t>
      </w:r>
      <w:r>
        <w:rPr>
          <w:rStyle w:val="Emphasis"/>
        </w:rPr>
        <w:t>ACL 2022.</w:t>
      </w:r>
    </w:p>
    <w:p w14:paraId="515BE7CE" w14:textId="77777777" w:rsidR="003174D4" w:rsidRDefault="003174D4" w:rsidP="003174D4">
      <w:pPr>
        <w:numPr>
          <w:ilvl w:val="0"/>
          <w:numId w:val="12"/>
        </w:numPr>
        <w:spacing w:before="100" w:beforeAutospacing="1" w:after="100" w:afterAutospacing="1" w:line="240" w:lineRule="auto"/>
      </w:pPr>
      <w:r>
        <w:t xml:space="preserve">Wenger, E. (1998). </w:t>
      </w:r>
      <w:r>
        <w:rPr>
          <w:rStyle w:val="Emphasis"/>
        </w:rPr>
        <w:t>Communities of Practice: Learning, Meaning, and Identity.</w:t>
      </w:r>
      <w:r>
        <w:t xml:space="preserve"> Cambridge University Press.</w:t>
      </w:r>
    </w:p>
    <w:p w14:paraId="4DD89A4F" w14:textId="77777777" w:rsidR="003174D4" w:rsidRPr="00D72F62" w:rsidRDefault="003174D4" w:rsidP="003174D4">
      <w:pPr>
        <w:numPr>
          <w:ilvl w:val="0"/>
          <w:numId w:val="12"/>
        </w:numPr>
        <w:spacing w:before="100" w:beforeAutospacing="1" w:after="100" w:afterAutospacing="1" w:line="240" w:lineRule="auto"/>
      </w:pPr>
      <w:r>
        <w:t xml:space="preserve">Zou, C., Li, G., &amp; Yang, Y. (2021). Learning to Optimize Classroom Teaching with Conversational AI. </w:t>
      </w:r>
      <w:r>
        <w:rPr>
          <w:rStyle w:val="Emphasis"/>
        </w:rPr>
        <w:t>ICML 2021.</w:t>
      </w:r>
    </w:p>
    <w:p w14:paraId="2314406A" w14:textId="77777777" w:rsidR="003174D4" w:rsidRPr="00E74DC2" w:rsidRDefault="003174D4" w:rsidP="003174D4">
      <w:r w:rsidRPr="00E74DC2">
        <w:rPr>
          <w:b/>
          <w:bCs/>
        </w:rPr>
        <w:t>Reference:</w:t>
      </w:r>
    </w:p>
    <w:p w14:paraId="5AF7DA7A" w14:textId="77777777" w:rsidR="003174D4" w:rsidRPr="00E74DC2" w:rsidRDefault="003174D4" w:rsidP="003174D4">
      <w:pPr>
        <w:numPr>
          <w:ilvl w:val="0"/>
          <w:numId w:val="68"/>
        </w:numPr>
      </w:pPr>
      <w:r w:rsidRPr="00E74DC2">
        <w:t xml:space="preserve">Bai, Y., Jones, A., Ndousse, K., et al. (2022). Training a Helpful and Harmless Assistant with Reinforcement Learning from Human Feedback. </w:t>
      </w:r>
      <w:r w:rsidRPr="00E74DC2">
        <w:rPr>
          <w:i/>
          <w:iCs/>
        </w:rPr>
        <w:t>arXiv:2204.05862.</w:t>
      </w:r>
    </w:p>
    <w:p w14:paraId="71856E75" w14:textId="77777777" w:rsidR="003174D4" w:rsidRPr="00E74DC2" w:rsidRDefault="003174D4" w:rsidP="003174D4">
      <w:pPr>
        <w:numPr>
          <w:ilvl w:val="0"/>
          <w:numId w:val="68"/>
        </w:numPr>
      </w:pPr>
      <w:r w:rsidRPr="00E74DC2">
        <w:t xml:space="preserve">Christiano, P. F., Leike, J., Brown, T., et al. (2017). Deep Reinforcement Learning from Human Preferences. </w:t>
      </w:r>
      <w:r w:rsidRPr="00E74DC2">
        <w:rPr>
          <w:i/>
          <w:iCs/>
        </w:rPr>
        <w:t>NeurIPS 2017.</w:t>
      </w:r>
    </w:p>
    <w:p w14:paraId="26EB6D2D" w14:textId="77777777" w:rsidR="003174D4" w:rsidRPr="00E74DC2" w:rsidRDefault="003174D4" w:rsidP="003174D4">
      <w:pPr>
        <w:numPr>
          <w:ilvl w:val="0"/>
          <w:numId w:val="68"/>
        </w:numPr>
      </w:pPr>
      <w:r w:rsidRPr="00E74DC2">
        <w:t xml:space="preserve">Lison, P., &amp; Tiedemann, J. (2016). OpenSubtitles2016: Extracting Large Parallel Corpora from Movie and TV Subtitles. </w:t>
      </w:r>
      <w:r w:rsidRPr="00E74DC2">
        <w:rPr>
          <w:i/>
          <w:iCs/>
        </w:rPr>
        <w:t>LREC 2016.</w:t>
      </w:r>
    </w:p>
    <w:p w14:paraId="30C815C4" w14:textId="77777777" w:rsidR="003174D4" w:rsidRPr="00E74DC2" w:rsidRDefault="003174D4" w:rsidP="003174D4">
      <w:pPr>
        <w:numPr>
          <w:ilvl w:val="0"/>
          <w:numId w:val="68"/>
        </w:numPr>
      </w:pPr>
      <w:r w:rsidRPr="00E74DC2">
        <w:t xml:space="preserve">Nass, C., &amp; Moon, Y. (2000). Machines and Mindlessness: Social Responses to Computers. </w:t>
      </w:r>
      <w:r w:rsidRPr="00E74DC2">
        <w:rPr>
          <w:i/>
          <w:iCs/>
        </w:rPr>
        <w:t>Journal of Social Issues, 56</w:t>
      </w:r>
      <w:r w:rsidRPr="00E74DC2">
        <w:t>(1), 81–103.</w:t>
      </w:r>
    </w:p>
    <w:p w14:paraId="06F7BF72" w14:textId="77777777" w:rsidR="003174D4" w:rsidRPr="00E74DC2" w:rsidRDefault="003174D4" w:rsidP="003174D4">
      <w:pPr>
        <w:numPr>
          <w:ilvl w:val="0"/>
          <w:numId w:val="68"/>
        </w:numPr>
      </w:pPr>
      <w:r w:rsidRPr="00E74DC2">
        <w:t xml:space="preserve">Ogata, T., Okazaki, N., Ohtake, N., et al. (2019). Towards the Next Generation of Multilingual Call Centers: A Study on Cultural Sensitivity in Conversational AI. </w:t>
      </w:r>
      <w:r w:rsidRPr="00E74DC2">
        <w:rPr>
          <w:i/>
          <w:iCs/>
        </w:rPr>
        <w:t>PACLIC 2019.</w:t>
      </w:r>
    </w:p>
    <w:p w14:paraId="69783794" w14:textId="77777777" w:rsidR="003174D4" w:rsidRPr="00E74DC2" w:rsidRDefault="003174D4" w:rsidP="003174D4">
      <w:pPr>
        <w:numPr>
          <w:ilvl w:val="0"/>
          <w:numId w:val="68"/>
        </w:numPr>
      </w:pPr>
      <w:r w:rsidRPr="00E74DC2">
        <w:t xml:space="preserve">Rehm, G., &amp; Uszkoreit, H. (Eds.). (2013). </w:t>
      </w:r>
      <w:r w:rsidRPr="00E74DC2">
        <w:rPr>
          <w:i/>
          <w:iCs/>
        </w:rPr>
        <w:t>META-NET White Papers Series: Europe’s Languages in the Digital Age.</w:t>
      </w:r>
      <w:r w:rsidRPr="00E74DC2">
        <w:t xml:space="preserve"> Springer.</w:t>
      </w:r>
    </w:p>
    <w:p w14:paraId="43F90753" w14:textId="77777777" w:rsidR="003174D4" w:rsidRPr="00E74DC2" w:rsidRDefault="003174D4" w:rsidP="003174D4">
      <w:pPr>
        <w:numPr>
          <w:ilvl w:val="0"/>
          <w:numId w:val="68"/>
        </w:numPr>
      </w:pPr>
      <w:r w:rsidRPr="00E74DC2">
        <w:t xml:space="preserve">Zhang, Y., Sun, S., Galley, M., Chen, Y.-C., Brockett, C., Gao, X., &amp; Dolan, B. (2020). Dialog State Tracking: A Neural Reading Comprehension Approach. </w:t>
      </w:r>
      <w:r w:rsidRPr="00E74DC2">
        <w:rPr>
          <w:i/>
          <w:iCs/>
        </w:rPr>
        <w:t>ACL 2020.</w:t>
      </w:r>
    </w:p>
    <w:p w14:paraId="439ADDD5" w14:textId="77777777" w:rsidR="003174D4" w:rsidRPr="00D236BB" w:rsidRDefault="003174D4" w:rsidP="003174D4">
      <w:pPr>
        <w:numPr>
          <w:ilvl w:val="0"/>
          <w:numId w:val="68"/>
        </w:numPr>
      </w:pPr>
      <w:r w:rsidRPr="00E74DC2">
        <w:t xml:space="preserve">Zhou, W., Long, F., Zhou, Q., &amp; Huang, X. (2022). Learning Sociolinguistic Style in Dialogue Agents. </w:t>
      </w:r>
      <w:r w:rsidRPr="00E74DC2">
        <w:rPr>
          <w:i/>
          <w:iCs/>
        </w:rPr>
        <w:t>Findings of EMNLP 2022.</w:t>
      </w:r>
    </w:p>
    <w:p w14:paraId="273D16B0" w14:textId="77777777" w:rsidR="003174D4" w:rsidRPr="00D236BB" w:rsidRDefault="003174D4" w:rsidP="003174D4">
      <w:pPr>
        <w:numPr>
          <w:ilvl w:val="0"/>
          <w:numId w:val="67"/>
        </w:numPr>
      </w:pPr>
      <w:r w:rsidRPr="00D236BB">
        <w:t xml:space="preserve">Anthropic. (2023). Claude. Preuzeto s: </w:t>
      </w:r>
      <w:hyperlink r:id="rId31" w:tgtFrame="_new" w:history="1">
        <w:r w:rsidRPr="00D236BB">
          <w:rPr>
            <w:rStyle w:val="Hyperlink"/>
          </w:rPr>
          <w:t>https://www.anthropic.com/</w:t>
        </w:r>
      </w:hyperlink>
    </w:p>
    <w:p w14:paraId="6D9C1D66" w14:textId="77777777" w:rsidR="003174D4" w:rsidRPr="00D236BB" w:rsidRDefault="003174D4" w:rsidP="003174D4">
      <w:pPr>
        <w:numPr>
          <w:ilvl w:val="0"/>
          <w:numId w:val="67"/>
        </w:numPr>
      </w:pPr>
      <w:r w:rsidRPr="00D236BB">
        <w:t xml:space="preserve">Brandtzæg, P. B., Folstad, A., &amp; Lutnæs, E. (2022). Social Chatbots: Emotions and Trust in Conversational User Interfaces. </w:t>
      </w:r>
      <w:r w:rsidRPr="00D236BB">
        <w:rPr>
          <w:i/>
          <w:iCs/>
        </w:rPr>
        <w:t>International Journal of Human-Computer Interaction.</w:t>
      </w:r>
    </w:p>
    <w:p w14:paraId="1920CC7D" w14:textId="77777777" w:rsidR="003174D4" w:rsidRPr="00D236BB" w:rsidRDefault="003174D4" w:rsidP="003174D4">
      <w:pPr>
        <w:numPr>
          <w:ilvl w:val="0"/>
          <w:numId w:val="67"/>
        </w:numPr>
      </w:pPr>
      <w:r w:rsidRPr="00D236BB">
        <w:t xml:space="preserve">Casal, G., Costa-jussà, M. R., &amp; Fonollosa, J. A. R. (2023). Exploring Emotional Adaptation in Conversational AI: A Multimodal Approach. </w:t>
      </w:r>
      <w:r w:rsidRPr="00D236BB">
        <w:rPr>
          <w:i/>
          <w:iCs/>
        </w:rPr>
        <w:t>EMNLP 2023 (Accepted paper).</w:t>
      </w:r>
    </w:p>
    <w:p w14:paraId="1A51A9C2" w14:textId="77777777" w:rsidR="003174D4" w:rsidRPr="00D236BB" w:rsidRDefault="003174D4" w:rsidP="003174D4">
      <w:pPr>
        <w:numPr>
          <w:ilvl w:val="0"/>
          <w:numId w:val="67"/>
        </w:numPr>
      </w:pPr>
      <w:r w:rsidRPr="00D236BB">
        <w:t xml:space="preserve">Fitzpatrick, K. K., Darcy, A. M., &amp; Vierhile, M. (2017). Delivering Cognitive Behavior Therapy to Young Adults With Symptoms of Depression and Anxiety Using a Fully Automated Conversational Agent (Woebot). </w:t>
      </w:r>
      <w:r w:rsidRPr="00D236BB">
        <w:rPr>
          <w:i/>
          <w:iCs/>
        </w:rPr>
        <w:t>JMIR Mental Health, 4</w:t>
      </w:r>
      <w:r w:rsidRPr="00D236BB">
        <w:t>(2).</w:t>
      </w:r>
    </w:p>
    <w:p w14:paraId="49EA42DB" w14:textId="77777777" w:rsidR="003174D4" w:rsidRPr="00D236BB" w:rsidRDefault="003174D4" w:rsidP="003174D4">
      <w:pPr>
        <w:numPr>
          <w:ilvl w:val="0"/>
          <w:numId w:val="67"/>
        </w:numPr>
      </w:pPr>
      <w:r w:rsidRPr="00D236BB">
        <w:lastRenderedPageBreak/>
        <w:t xml:space="preserve">Fung, P., Bertero, D., Liu, R., &amp; Madotto, A. (2020). Empathetic and Emotional Dialogue Systems. </w:t>
      </w:r>
      <w:r w:rsidRPr="00D236BB">
        <w:rPr>
          <w:i/>
          <w:iCs/>
        </w:rPr>
        <w:t>The Handbook of Multimodal-Multisensor Interfaces, 3</w:t>
      </w:r>
      <w:r w:rsidRPr="00D236BB">
        <w:t>, ACM.</w:t>
      </w:r>
    </w:p>
    <w:p w14:paraId="3B139B0F" w14:textId="77777777" w:rsidR="003174D4" w:rsidRPr="00D236BB" w:rsidRDefault="003174D4" w:rsidP="003174D4">
      <w:pPr>
        <w:numPr>
          <w:ilvl w:val="0"/>
          <w:numId w:val="67"/>
        </w:numPr>
      </w:pPr>
      <w:r w:rsidRPr="00D236BB">
        <w:t xml:space="preserve">Goffman, E. (1967). </w:t>
      </w:r>
      <w:r w:rsidRPr="00D236BB">
        <w:rPr>
          <w:i/>
          <w:iCs/>
        </w:rPr>
        <w:t>Interaction Ritual: Essays on Face-to-Face Behavior.</w:t>
      </w:r>
      <w:r w:rsidRPr="00D236BB">
        <w:t xml:space="preserve"> Pantheon Books.</w:t>
      </w:r>
    </w:p>
    <w:p w14:paraId="7A305D92" w14:textId="77777777" w:rsidR="003174D4" w:rsidRPr="00D236BB" w:rsidRDefault="003174D4" w:rsidP="003174D4">
      <w:pPr>
        <w:numPr>
          <w:ilvl w:val="0"/>
          <w:numId w:val="67"/>
        </w:numPr>
      </w:pPr>
      <w:r w:rsidRPr="00D236BB">
        <w:t xml:space="preserve">John Searle (1969). </w:t>
      </w:r>
      <w:r w:rsidRPr="00D236BB">
        <w:rPr>
          <w:i/>
          <w:iCs/>
        </w:rPr>
        <w:t>Speech Acts: An Essay in the Philosophy of Language.</w:t>
      </w:r>
      <w:r w:rsidRPr="00D236BB">
        <w:t xml:space="preserve"> Cambridge University Press.</w:t>
      </w:r>
    </w:p>
    <w:p w14:paraId="2C82A30D" w14:textId="77777777" w:rsidR="003174D4" w:rsidRPr="00D236BB" w:rsidRDefault="003174D4" w:rsidP="003174D4">
      <w:pPr>
        <w:numPr>
          <w:ilvl w:val="0"/>
          <w:numId w:val="67"/>
        </w:numPr>
      </w:pPr>
      <w:r w:rsidRPr="00D236BB">
        <w:t xml:space="preserve">Lakoff, G., &amp; Johnson, M. (1980). </w:t>
      </w:r>
      <w:r w:rsidRPr="00D236BB">
        <w:rPr>
          <w:i/>
          <w:iCs/>
        </w:rPr>
        <w:t>Metaphors We Live By.</w:t>
      </w:r>
      <w:r w:rsidRPr="00D236BB">
        <w:t xml:space="preserve"> University of Chicago Press.</w:t>
      </w:r>
    </w:p>
    <w:p w14:paraId="2AB5EAB0" w14:textId="77777777" w:rsidR="003174D4" w:rsidRPr="00D236BB" w:rsidRDefault="003174D4" w:rsidP="003174D4">
      <w:pPr>
        <w:numPr>
          <w:ilvl w:val="0"/>
          <w:numId w:val="67"/>
        </w:numPr>
      </w:pPr>
      <w:r w:rsidRPr="00D236BB">
        <w:t xml:space="preserve">OpenAI. (2023). GPT-4 Technical Report. Preuzeto s: </w:t>
      </w:r>
      <w:hyperlink r:id="rId32" w:tgtFrame="_new" w:history="1">
        <w:r w:rsidRPr="00D236BB">
          <w:rPr>
            <w:rStyle w:val="Hyperlink"/>
          </w:rPr>
          <w:t>https://openai.com/research/gpt-4</w:t>
        </w:r>
      </w:hyperlink>
    </w:p>
    <w:p w14:paraId="1FF927EC" w14:textId="77777777" w:rsidR="003174D4" w:rsidRPr="00D236BB" w:rsidRDefault="003174D4" w:rsidP="003174D4">
      <w:pPr>
        <w:numPr>
          <w:ilvl w:val="0"/>
          <w:numId w:val="67"/>
        </w:numPr>
      </w:pPr>
      <w:r w:rsidRPr="00D236BB">
        <w:t xml:space="preserve">Shum, H.-Y., He, X., &amp; Li, D. (2018). From Eliza to XiaoIce: Challenges and Opportunities with Social Chatbots. </w:t>
      </w:r>
      <w:r w:rsidRPr="00D236BB">
        <w:rPr>
          <w:i/>
          <w:iCs/>
        </w:rPr>
        <w:t>Frontiers of Information Technology &amp; Electronic Engineering, 19</w:t>
      </w:r>
      <w:r w:rsidRPr="00D236BB">
        <w:t>(1), 10–26.</w:t>
      </w:r>
    </w:p>
    <w:p w14:paraId="347D553D" w14:textId="77777777" w:rsidR="003174D4" w:rsidRPr="00D236BB" w:rsidRDefault="003174D4" w:rsidP="003174D4">
      <w:pPr>
        <w:numPr>
          <w:ilvl w:val="0"/>
          <w:numId w:val="67"/>
        </w:numPr>
      </w:pPr>
      <w:r w:rsidRPr="00D236BB">
        <w:t xml:space="preserve">Ward, N., &amp; De Vries, B. (2021). Nonverbal Communication and Conversational Agents. </w:t>
      </w:r>
      <w:r w:rsidRPr="00D236BB">
        <w:rPr>
          <w:i/>
          <w:iCs/>
        </w:rPr>
        <w:t>ACM Transactions on Interactive Intelligent Systems.</w:t>
      </w:r>
    </w:p>
    <w:p w14:paraId="706A8806" w14:textId="77777777" w:rsidR="003174D4" w:rsidRPr="00477727" w:rsidRDefault="003174D4" w:rsidP="003174D4">
      <w:r w:rsidRPr="00477727">
        <w:rPr>
          <w:b/>
          <w:bCs/>
        </w:rPr>
        <w:t>Reference:</w:t>
      </w:r>
    </w:p>
    <w:p w14:paraId="41F14A56" w14:textId="77777777" w:rsidR="003174D4" w:rsidRPr="00477727" w:rsidRDefault="003174D4" w:rsidP="003174D4">
      <w:pPr>
        <w:numPr>
          <w:ilvl w:val="0"/>
          <w:numId w:val="66"/>
        </w:numPr>
      </w:pPr>
      <w:r w:rsidRPr="00477727">
        <w:t xml:space="preserve">Bender, E. M., &amp; Koller, A. (2020). Climbing towards NLU: On Meaning, Form, and Understanding in the Age of Data. </w:t>
      </w:r>
      <w:r w:rsidRPr="00477727">
        <w:rPr>
          <w:i/>
          <w:iCs/>
        </w:rPr>
        <w:t>ACL 2020.</w:t>
      </w:r>
    </w:p>
    <w:p w14:paraId="60BD9E55" w14:textId="77777777" w:rsidR="003174D4" w:rsidRPr="00477727" w:rsidRDefault="003174D4" w:rsidP="003174D4">
      <w:pPr>
        <w:numPr>
          <w:ilvl w:val="0"/>
          <w:numId w:val="66"/>
        </w:numPr>
      </w:pPr>
      <w:r w:rsidRPr="00477727">
        <w:t xml:space="preserve">Kövecses, Z. (2010). </w:t>
      </w:r>
      <w:r w:rsidRPr="00477727">
        <w:rPr>
          <w:i/>
          <w:iCs/>
        </w:rPr>
        <w:t>Metaphor: A Practical Introduction.</w:t>
      </w:r>
      <w:r w:rsidRPr="00477727">
        <w:t xml:space="preserve"> Oxford University Press.</w:t>
      </w:r>
    </w:p>
    <w:p w14:paraId="656FFB98" w14:textId="77777777" w:rsidR="003174D4" w:rsidRPr="00477727" w:rsidRDefault="003174D4" w:rsidP="003174D4">
      <w:pPr>
        <w:numPr>
          <w:ilvl w:val="0"/>
          <w:numId w:val="66"/>
        </w:numPr>
      </w:pPr>
      <w:r w:rsidRPr="00477727">
        <w:t xml:space="preserve">Lakoff, G., &amp; Johnson, M. (1980). </w:t>
      </w:r>
      <w:r w:rsidRPr="00477727">
        <w:rPr>
          <w:i/>
          <w:iCs/>
        </w:rPr>
        <w:t>Metaphors We Live By.</w:t>
      </w:r>
      <w:r w:rsidRPr="00477727">
        <w:t xml:space="preserve"> The University of Chicago Press.</w:t>
      </w:r>
    </w:p>
    <w:p w14:paraId="1413D275" w14:textId="77777777" w:rsidR="003174D4" w:rsidRPr="00477727" w:rsidRDefault="003174D4" w:rsidP="003174D4">
      <w:pPr>
        <w:numPr>
          <w:ilvl w:val="0"/>
          <w:numId w:val="66"/>
        </w:numPr>
      </w:pPr>
      <w:r w:rsidRPr="00477727">
        <w:t xml:space="preserve">Ogden, C. K., &amp; Richards, I. A. (1923). </w:t>
      </w:r>
      <w:r w:rsidRPr="00477727">
        <w:rPr>
          <w:i/>
          <w:iCs/>
        </w:rPr>
        <w:t>The Meaning of Meaning.</w:t>
      </w:r>
      <w:r w:rsidRPr="00477727">
        <w:t xml:space="preserve"> Harcourt, Brace &amp; Company.</w:t>
      </w:r>
    </w:p>
    <w:p w14:paraId="577D9CFB" w14:textId="77777777" w:rsidR="003174D4" w:rsidRPr="00477727" w:rsidRDefault="003174D4" w:rsidP="003174D4">
      <w:pPr>
        <w:numPr>
          <w:ilvl w:val="0"/>
          <w:numId w:val="66"/>
        </w:numPr>
      </w:pPr>
      <w:r w:rsidRPr="00477727">
        <w:t xml:space="preserve">Saussure, F. (1916). </w:t>
      </w:r>
      <w:r w:rsidRPr="00477727">
        <w:rPr>
          <w:i/>
          <w:iCs/>
        </w:rPr>
        <w:t>Course in General Linguistics.</w:t>
      </w:r>
      <w:r w:rsidRPr="00477727">
        <w:t xml:space="preserve"> McGraw-Hill.</w:t>
      </w:r>
    </w:p>
    <w:p w14:paraId="08FC3828" w14:textId="77777777" w:rsidR="003174D4" w:rsidRPr="00BB6C69" w:rsidRDefault="003174D4" w:rsidP="003174D4">
      <w:pPr>
        <w:numPr>
          <w:ilvl w:val="0"/>
          <w:numId w:val="10"/>
        </w:numPr>
      </w:pPr>
      <w:r w:rsidRPr="00BB6C69">
        <w:t xml:space="preserve">Ogden, C. K., &amp; Richards, I. A. (1923). </w:t>
      </w:r>
      <w:r w:rsidRPr="00BB6C69">
        <w:rPr>
          <w:i/>
          <w:iCs/>
        </w:rPr>
        <w:t>The Meaning of Meaning: A Study of the Influence of Language upon Thought and of the Science of Symbolism</w:t>
      </w:r>
      <w:r w:rsidRPr="00BB6C69">
        <w:t>. Kegan Paul, Trench, Trubner &amp; Co.</w:t>
      </w:r>
    </w:p>
    <w:p w14:paraId="4F030A62" w14:textId="77777777" w:rsidR="003174D4" w:rsidRPr="00BB6C69" w:rsidRDefault="003174D4" w:rsidP="003174D4">
      <w:pPr>
        <w:numPr>
          <w:ilvl w:val="0"/>
          <w:numId w:val="10"/>
        </w:numPr>
      </w:pPr>
      <w:r w:rsidRPr="00BB6C69">
        <w:t xml:space="preserve">Saussure, F. de. (1916). </w:t>
      </w:r>
      <w:r w:rsidRPr="00BB6C69">
        <w:rPr>
          <w:i/>
          <w:iCs/>
        </w:rPr>
        <w:t>Course in General Linguistics</w:t>
      </w:r>
      <w:r w:rsidRPr="00BB6C69">
        <w:t>. McGraw-Hill.</w:t>
      </w:r>
    </w:p>
    <w:p w14:paraId="42B21FC0" w14:textId="77777777" w:rsidR="003174D4" w:rsidRPr="00BB6C69" w:rsidRDefault="003174D4" w:rsidP="003174D4">
      <w:pPr>
        <w:numPr>
          <w:ilvl w:val="0"/>
          <w:numId w:val="10"/>
        </w:numPr>
      </w:pPr>
      <w:r w:rsidRPr="00BB6C69">
        <w:t xml:space="preserve">Bourdieu, P. (1990). </w:t>
      </w:r>
      <w:r w:rsidRPr="00BB6C69">
        <w:rPr>
          <w:i/>
          <w:iCs/>
        </w:rPr>
        <w:t>The Logic of Practice</w:t>
      </w:r>
      <w:r w:rsidRPr="00BB6C69">
        <w:t>. Stanford University Press.</w:t>
      </w:r>
    </w:p>
    <w:p w14:paraId="4678F3E6" w14:textId="77777777" w:rsidR="003174D4" w:rsidRPr="00BB6C69" w:rsidRDefault="003174D4" w:rsidP="003174D4">
      <w:pPr>
        <w:numPr>
          <w:ilvl w:val="0"/>
          <w:numId w:val="10"/>
        </w:numPr>
      </w:pPr>
      <w:r w:rsidRPr="00BB6C69">
        <w:t xml:space="preserve">Chandler, D. (2007). </w:t>
      </w:r>
      <w:r w:rsidRPr="00BB6C69">
        <w:rPr>
          <w:i/>
          <w:iCs/>
        </w:rPr>
        <w:t>Semiotics: The Basics</w:t>
      </w:r>
      <w:r w:rsidRPr="00BB6C69">
        <w:t>. Routledge.</w:t>
      </w:r>
    </w:p>
    <w:p w14:paraId="29318EA8" w14:textId="77777777" w:rsidR="003174D4" w:rsidRPr="00BB6C69" w:rsidRDefault="003174D4" w:rsidP="003174D4">
      <w:pPr>
        <w:numPr>
          <w:ilvl w:val="0"/>
          <w:numId w:val="10"/>
        </w:numPr>
      </w:pPr>
      <w:r w:rsidRPr="00BB6C69">
        <w:t xml:space="preserve">Apple, M. W. (2004). </w:t>
      </w:r>
      <w:r w:rsidRPr="00BB6C69">
        <w:rPr>
          <w:i/>
          <w:iCs/>
        </w:rPr>
        <w:t>Ideology and Curriculum</w:t>
      </w:r>
      <w:r w:rsidRPr="00BB6C69">
        <w:t>. RoutledgeFalmer.</w:t>
      </w:r>
    </w:p>
    <w:p w14:paraId="6D3A7D2C" w14:textId="77777777" w:rsidR="003174D4" w:rsidRPr="00BB6C69" w:rsidRDefault="003174D4" w:rsidP="003174D4">
      <w:pPr>
        <w:numPr>
          <w:ilvl w:val="0"/>
          <w:numId w:val="10"/>
        </w:numPr>
      </w:pPr>
      <w:r w:rsidRPr="00BB6C69">
        <w:t xml:space="preserve">Boroditsky, L. (2011). </w:t>
      </w:r>
      <w:r w:rsidRPr="00BB6C69">
        <w:rPr>
          <w:i/>
          <w:iCs/>
        </w:rPr>
        <w:t>How Language Shapes Thought</w:t>
      </w:r>
      <w:r w:rsidRPr="00BB6C69">
        <w:t>. Scientific American, 304(2), 62-65.</w:t>
      </w:r>
    </w:p>
    <w:p w14:paraId="77E0FF63" w14:textId="77777777" w:rsidR="003174D4" w:rsidRPr="00BB6C69" w:rsidRDefault="003174D4" w:rsidP="003174D4">
      <w:pPr>
        <w:numPr>
          <w:ilvl w:val="0"/>
          <w:numId w:val="10"/>
        </w:numPr>
      </w:pPr>
      <w:r w:rsidRPr="00BB6C69">
        <w:t xml:space="preserve">Campbell, J. (1949). </w:t>
      </w:r>
      <w:r w:rsidRPr="00BB6C69">
        <w:rPr>
          <w:i/>
          <w:iCs/>
        </w:rPr>
        <w:t>The Hero with a Thousand Faces</w:t>
      </w:r>
      <w:r w:rsidRPr="00BB6C69">
        <w:t>. Princeton University Press.</w:t>
      </w:r>
    </w:p>
    <w:p w14:paraId="0DB2634B" w14:textId="77777777" w:rsidR="003174D4" w:rsidRPr="00BB6C69" w:rsidRDefault="003174D4" w:rsidP="003174D4">
      <w:pPr>
        <w:numPr>
          <w:ilvl w:val="0"/>
          <w:numId w:val="10"/>
        </w:numPr>
      </w:pPr>
      <w:r w:rsidRPr="00BB6C69">
        <w:t xml:space="preserve">Fairclough, N. (2013). </w:t>
      </w:r>
      <w:r w:rsidRPr="00BB6C69">
        <w:rPr>
          <w:i/>
          <w:iCs/>
        </w:rPr>
        <w:t>Critical Discourse Analysis: The Critical Study of Language</w:t>
      </w:r>
      <w:r w:rsidRPr="00BB6C69">
        <w:t>. Routledge.</w:t>
      </w:r>
    </w:p>
    <w:p w14:paraId="0F97DE22" w14:textId="77777777" w:rsidR="003174D4" w:rsidRPr="00BB6C69" w:rsidRDefault="003174D4" w:rsidP="003174D4">
      <w:pPr>
        <w:numPr>
          <w:ilvl w:val="0"/>
          <w:numId w:val="10"/>
        </w:numPr>
      </w:pPr>
      <w:r w:rsidRPr="00BB6C69">
        <w:t xml:space="preserve">Greenhalgh, T. (2014). </w:t>
      </w:r>
      <w:r w:rsidRPr="00BB6C69">
        <w:rPr>
          <w:i/>
          <w:iCs/>
        </w:rPr>
        <w:t>How to Read a Paper: The Basics of Evidence-based Medicine</w:t>
      </w:r>
      <w:r w:rsidRPr="00BB6C69">
        <w:t>. BMJ Books.</w:t>
      </w:r>
    </w:p>
    <w:p w14:paraId="5031866F" w14:textId="77777777" w:rsidR="003174D4" w:rsidRPr="00BB6C69" w:rsidRDefault="003174D4" w:rsidP="003174D4">
      <w:pPr>
        <w:numPr>
          <w:ilvl w:val="0"/>
          <w:numId w:val="10"/>
        </w:numPr>
      </w:pPr>
      <w:r w:rsidRPr="00BB6C69">
        <w:lastRenderedPageBreak/>
        <w:t xml:space="preserve">Haraway, D. (1988). </w:t>
      </w:r>
      <w:r w:rsidRPr="00BB6C69">
        <w:rPr>
          <w:i/>
          <w:iCs/>
        </w:rPr>
        <w:t>Situated Knowledges: The Science Question in Feminism and the Privilege of Partial Perspective</w:t>
      </w:r>
      <w:r w:rsidRPr="00BB6C69">
        <w:t>. Feminist Studies, 14(3), 575-599.</w:t>
      </w:r>
    </w:p>
    <w:p w14:paraId="16FF2020" w14:textId="77777777" w:rsidR="003174D4" w:rsidRPr="00BB6C69" w:rsidRDefault="003174D4" w:rsidP="003174D4">
      <w:pPr>
        <w:numPr>
          <w:ilvl w:val="0"/>
          <w:numId w:val="10"/>
        </w:numPr>
      </w:pPr>
      <w:r w:rsidRPr="00BB6C69">
        <w:t xml:space="preserve">Levinson, S. C. (2003). </w:t>
      </w:r>
      <w:r w:rsidRPr="00BB6C69">
        <w:rPr>
          <w:i/>
          <w:iCs/>
        </w:rPr>
        <w:t>Space in Language and Cognition: Explorations in Cognitive Diversity</w:t>
      </w:r>
      <w:r w:rsidRPr="00BB6C69">
        <w:t>. Cambridge University Press.</w:t>
      </w:r>
    </w:p>
    <w:p w14:paraId="54803042" w14:textId="77777777" w:rsidR="003174D4" w:rsidRPr="00BB6C69" w:rsidRDefault="003174D4" w:rsidP="003174D4">
      <w:pPr>
        <w:numPr>
          <w:ilvl w:val="0"/>
          <w:numId w:val="10"/>
        </w:numPr>
      </w:pPr>
      <w:r w:rsidRPr="00BB6C69">
        <w:t xml:space="preserve">Regier, T., &amp; Kay, P. (2009). </w:t>
      </w:r>
      <w:r w:rsidRPr="00BB6C69">
        <w:rPr>
          <w:i/>
          <w:iCs/>
        </w:rPr>
        <w:t>Color Categories are not Universal: Replications and Extensions of Berlin and Kay (1969)</w:t>
      </w:r>
      <w:r w:rsidRPr="00BB6C69">
        <w:t>. Journal of Experimental Psychology: General, 138(3), 329-344.</w:t>
      </w:r>
    </w:p>
    <w:p w14:paraId="6F0B5098" w14:textId="77777777" w:rsidR="003174D4" w:rsidRPr="004D4A7F" w:rsidRDefault="003174D4" w:rsidP="003174D4">
      <w:r w:rsidRPr="004D4A7F">
        <w:rPr>
          <w:b/>
          <w:bCs/>
        </w:rPr>
        <w:t>Reference:</w:t>
      </w:r>
    </w:p>
    <w:p w14:paraId="201FB76E" w14:textId="77777777" w:rsidR="003174D4" w:rsidRPr="004D4A7F" w:rsidRDefault="003174D4" w:rsidP="003174D4">
      <w:pPr>
        <w:numPr>
          <w:ilvl w:val="0"/>
          <w:numId w:val="12"/>
        </w:numPr>
      </w:pPr>
      <w:r w:rsidRPr="004D4A7F">
        <w:t xml:space="preserve">Anthropic. (2023). Claude 3. Preuzeto s: </w:t>
      </w:r>
      <w:hyperlink r:id="rId33" w:tgtFrame="_new" w:history="1">
        <w:r w:rsidRPr="004D4A7F">
          <w:rPr>
            <w:rStyle w:val="Hyperlink"/>
          </w:rPr>
          <w:t>https://www.anthropic.com/</w:t>
        </w:r>
      </w:hyperlink>
    </w:p>
    <w:p w14:paraId="7BCCB320" w14:textId="77777777" w:rsidR="003174D4" w:rsidRPr="004D4A7F" w:rsidRDefault="003174D4" w:rsidP="003174D4">
      <w:pPr>
        <w:numPr>
          <w:ilvl w:val="0"/>
          <w:numId w:val="12"/>
        </w:numPr>
      </w:pPr>
      <w:r w:rsidRPr="004D4A7F">
        <w:t xml:space="preserve">Bender, E. M., &amp; Koller, A. (2020). Climbing towards NLU: On Meaning, Form, and Understanding in the Age of Data. </w:t>
      </w:r>
      <w:r w:rsidRPr="004D4A7F">
        <w:rPr>
          <w:i/>
          <w:iCs/>
        </w:rPr>
        <w:t>ACL 2020.</w:t>
      </w:r>
    </w:p>
    <w:p w14:paraId="7700CD5B" w14:textId="77777777" w:rsidR="003174D4" w:rsidRPr="004D4A7F" w:rsidRDefault="003174D4" w:rsidP="003174D4">
      <w:pPr>
        <w:numPr>
          <w:ilvl w:val="0"/>
          <w:numId w:val="12"/>
        </w:numPr>
      </w:pPr>
      <w:r w:rsidRPr="004D4A7F">
        <w:t xml:space="preserve">Blodgett, S. L., Barocas, S., Daumé III, H., &amp; Wallach, H. (2020). Language (Technology) is Power: A Critical Survey of “Bias” in NLP. </w:t>
      </w:r>
      <w:r w:rsidRPr="004D4A7F">
        <w:rPr>
          <w:i/>
          <w:iCs/>
        </w:rPr>
        <w:t>ACL 2020.</w:t>
      </w:r>
    </w:p>
    <w:p w14:paraId="74D30A46" w14:textId="77777777" w:rsidR="003174D4" w:rsidRPr="004D4A7F" w:rsidRDefault="003174D4" w:rsidP="003174D4">
      <w:pPr>
        <w:numPr>
          <w:ilvl w:val="0"/>
          <w:numId w:val="12"/>
        </w:numPr>
      </w:pPr>
      <w:r w:rsidRPr="004D4A7F">
        <w:t xml:space="preserve">Bommasani, R. et al. (2021). On the Opportunities and Risks of Foundation Models. </w:t>
      </w:r>
      <w:r w:rsidRPr="004D4A7F">
        <w:rPr>
          <w:i/>
          <w:iCs/>
        </w:rPr>
        <w:t>arXiv:2108.07258.</w:t>
      </w:r>
    </w:p>
    <w:p w14:paraId="5F3E2720" w14:textId="77777777" w:rsidR="003174D4" w:rsidRPr="004D4A7F" w:rsidRDefault="003174D4" w:rsidP="003174D4">
      <w:pPr>
        <w:numPr>
          <w:ilvl w:val="0"/>
          <w:numId w:val="12"/>
        </w:numPr>
      </w:pPr>
      <w:r w:rsidRPr="004D4A7F">
        <w:t xml:space="preserve">Chomsky, N. (1965). </w:t>
      </w:r>
      <w:r w:rsidRPr="004D4A7F">
        <w:rPr>
          <w:i/>
          <w:iCs/>
        </w:rPr>
        <w:t>Aspects of the Theory of Syntax.</w:t>
      </w:r>
      <w:r w:rsidRPr="004D4A7F">
        <w:t xml:space="preserve"> MIT Press.</w:t>
      </w:r>
    </w:p>
    <w:p w14:paraId="6E6FCEAA" w14:textId="77777777" w:rsidR="003174D4" w:rsidRPr="004D4A7F" w:rsidRDefault="003174D4" w:rsidP="003174D4">
      <w:pPr>
        <w:numPr>
          <w:ilvl w:val="0"/>
          <w:numId w:val="12"/>
        </w:numPr>
      </w:pPr>
      <w:r w:rsidRPr="004D4A7F">
        <w:t>Google DeepMind. (2023). Gemini: General-Purpose AI Model. Preuzeto s: https://blog.google/technology/ai/</w:t>
      </w:r>
    </w:p>
    <w:p w14:paraId="52583A01" w14:textId="77777777" w:rsidR="003174D4" w:rsidRPr="004D4A7F" w:rsidRDefault="003174D4" w:rsidP="003174D4">
      <w:pPr>
        <w:numPr>
          <w:ilvl w:val="0"/>
          <w:numId w:val="12"/>
        </w:numPr>
      </w:pPr>
      <w:r w:rsidRPr="004D4A7F">
        <w:t xml:space="preserve">Ji, Z., Lee, N., Fries, J., et al. (2023). Survey of Hallucination in Large Language Models. </w:t>
      </w:r>
      <w:r w:rsidRPr="004D4A7F">
        <w:rPr>
          <w:i/>
          <w:iCs/>
        </w:rPr>
        <w:t>arXiv:2302.06453.</w:t>
      </w:r>
    </w:p>
    <w:p w14:paraId="1DB62815" w14:textId="77777777" w:rsidR="003174D4" w:rsidRPr="004D4A7F" w:rsidRDefault="003174D4" w:rsidP="003174D4">
      <w:pPr>
        <w:numPr>
          <w:ilvl w:val="0"/>
          <w:numId w:val="12"/>
        </w:numPr>
      </w:pPr>
      <w:r w:rsidRPr="004D4A7F">
        <w:t xml:space="preserve">Maynez, J., Narayan, S., Bohnet, B., &amp; McDonald, R. (2020). On Faithfulness and Factuality in Abstractive Summarization. </w:t>
      </w:r>
      <w:r w:rsidRPr="004D4A7F">
        <w:rPr>
          <w:i/>
          <w:iCs/>
        </w:rPr>
        <w:t>ACL 2020.</w:t>
      </w:r>
    </w:p>
    <w:p w14:paraId="702C80CC" w14:textId="77777777" w:rsidR="003174D4" w:rsidRPr="004D4A7F" w:rsidRDefault="003174D4" w:rsidP="003174D4">
      <w:pPr>
        <w:numPr>
          <w:ilvl w:val="0"/>
          <w:numId w:val="12"/>
        </w:numPr>
      </w:pPr>
      <w:r w:rsidRPr="004D4A7F">
        <w:t>Meta AI. (2023). LLaMA 2. Preuzeto s: https://ai.meta.com/llama/</w:t>
      </w:r>
    </w:p>
    <w:p w14:paraId="765603C6" w14:textId="77777777" w:rsidR="003174D4" w:rsidRPr="004D4A7F" w:rsidRDefault="003174D4" w:rsidP="003174D4">
      <w:pPr>
        <w:numPr>
          <w:ilvl w:val="0"/>
          <w:numId w:val="12"/>
        </w:numPr>
      </w:pPr>
      <w:r w:rsidRPr="004D4A7F">
        <w:t xml:space="preserve">Mikolov, T., Chen, K., Corrado, G., &amp; Dean, J. (2013). Distributed Representations of Words and Phrases and their Compositionality. </w:t>
      </w:r>
      <w:r w:rsidRPr="004D4A7F">
        <w:rPr>
          <w:i/>
          <w:iCs/>
        </w:rPr>
        <w:t>NeurIPS 2013.</w:t>
      </w:r>
    </w:p>
    <w:p w14:paraId="5CDBB1E6" w14:textId="77777777" w:rsidR="003174D4" w:rsidRPr="004D4A7F" w:rsidRDefault="003174D4" w:rsidP="003174D4">
      <w:pPr>
        <w:numPr>
          <w:ilvl w:val="0"/>
          <w:numId w:val="12"/>
        </w:numPr>
      </w:pPr>
      <w:r w:rsidRPr="004D4A7F">
        <w:t xml:space="preserve">OpenAI. (2023). GPT-4 Technical Report. Preuzeto s: </w:t>
      </w:r>
      <w:hyperlink r:id="rId34" w:tgtFrame="_new" w:history="1">
        <w:r w:rsidRPr="004D4A7F">
          <w:rPr>
            <w:rStyle w:val="Hyperlink"/>
          </w:rPr>
          <w:t>https://openai.com/research/gpt-4</w:t>
        </w:r>
      </w:hyperlink>
    </w:p>
    <w:p w14:paraId="73449ED7" w14:textId="77777777" w:rsidR="003174D4" w:rsidRPr="004D4A7F" w:rsidRDefault="003174D4" w:rsidP="003174D4">
      <w:pPr>
        <w:numPr>
          <w:ilvl w:val="0"/>
          <w:numId w:val="12"/>
        </w:numPr>
      </w:pPr>
      <w:r w:rsidRPr="004D4A7F">
        <w:t xml:space="preserve">Pennington, J., Socher, R., &amp; Manning, C. D. (2014). GloVe: Global Vectors for Word Representation. </w:t>
      </w:r>
      <w:r w:rsidRPr="004D4A7F">
        <w:rPr>
          <w:i/>
          <w:iCs/>
        </w:rPr>
        <w:t>EMNLP 2014.</w:t>
      </w:r>
    </w:p>
    <w:p w14:paraId="2A8E9997" w14:textId="77777777" w:rsidR="003174D4" w:rsidRPr="004D4A7F" w:rsidRDefault="003174D4" w:rsidP="003174D4">
      <w:pPr>
        <w:numPr>
          <w:ilvl w:val="0"/>
          <w:numId w:val="12"/>
        </w:numPr>
      </w:pPr>
      <w:r w:rsidRPr="004D4A7F">
        <w:t xml:space="preserve">Raffel, C. et al. (2020). Exploring the Limits of Transfer Learning with a Unified Text-to-Text Transformer. </w:t>
      </w:r>
      <w:r w:rsidRPr="004D4A7F">
        <w:rPr>
          <w:i/>
          <w:iCs/>
        </w:rPr>
        <w:t>JMLR, 21(140).</w:t>
      </w:r>
    </w:p>
    <w:p w14:paraId="3BA6F685" w14:textId="77777777" w:rsidR="003174D4" w:rsidRPr="004D4A7F" w:rsidRDefault="003174D4" w:rsidP="003174D4">
      <w:pPr>
        <w:numPr>
          <w:ilvl w:val="0"/>
          <w:numId w:val="12"/>
        </w:numPr>
      </w:pPr>
      <w:r w:rsidRPr="004D4A7F">
        <w:t xml:space="preserve">Rogers, A., Kovaleva, O., &amp; Rumshisky, A. (2020). A Primer in BERTology: What We Know About How BERT Works. </w:t>
      </w:r>
      <w:r w:rsidRPr="004D4A7F">
        <w:rPr>
          <w:i/>
          <w:iCs/>
        </w:rPr>
        <w:t>TACL 2020.</w:t>
      </w:r>
    </w:p>
    <w:p w14:paraId="0F4C1CCB" w14:textId="77777777" w:rsidR="003174D4" w:rsidRPr="004D4A7F" w:rsidRDefault="003174D4" w:rsidP="003174D4">
      <w:pPr>
        <w:numPr>
          <w:ilvl w:val="0"/>
          <w:numId w:val="12"/>
        </w:numPr>
      </w:pPr>
      <w:r w:rsidRPr="004D4A7F">
        <w:t xml:space="preserve">Saussure, F. (1916). </w:t>
      </w:r>
      <w:r w:rsidRPr="004D4A7F">
        <w:rPr>
          <w:i/>
          <w:iCs/>
        </w:rPr>
        <w:t>Course in General Linguistics.</w:t>
      </w:r>
      <w:r w:rsidRPr="004D4A7F">
        <w:t xml:space="preserve"> McGraw-Hill.</w:t>
      </w:r>
    </w:p>
    <w:p w14:paraId="75F94E5E" w14:textId="77777777" w:rsidR="003174D4" w:rsidRPr="004D4A7F" w:rsidRDefault="003174D4" w:rsidP="003174D4">
      <w:pPr>
        <w:numPr>
          <w:ilvl w:val="0"/>
          <w:numId w:val="12"/>
        </w:numPr>
      </w:pPr>
      <w:r w:rsidRPr="004D4A7F">
        <w:t xml:space="preserve">Vaswani, A. et al. (2017). Attention Is All You Need. </w:t>
      </w:r>
      <w:r w:rsidRPr="004D4A7F">
        <w:rPr>
          <w:i/>
          <w:iCs/>
        </w:rPr>
        <w:t>NeurIPS 2017.</w:t>
      </w:r>
    </w:p>
    <w:p w14:paraId="784055F2" w14:textId="77777777" w:rsidR="003174D4" w:rsidRPr="00D14547" w:rsidRDefault="003174D4" w:rsidP="003174D4">
      <w:pPr>
        <w:numPr>
          <w:ilvl w:val="0"/>
          <w:numId w:val="12"/>
        </w:numPr>
      </w:pPr>
      <w:r w:rsidRPr="004D4A7F">
        <w:t xml:space="preserve">Weidinger, L., Uesato, J., Rauh, M., et al. (2022). Ethical and social risks of harm from Language Models. </w:t>
      </w:r>
      <w:r w:rsidRPr="004D4A7F">
        <w:rPr>
          <w:i/>
          <w:iCs/>
        </w:rPr>
        <w:t>ACL 2022.</w:t>
      </w:r>
    </w:p>
    <w:p w14:paraId="3435B214" w14:textId="77777777" w:rsidR="009E0D83" w:rsidRPr="00347B71" w:rsidRDefault="009E0D83" w:rsidP="009E0D83">
      <w:pPr>
        <w:spacing w:line="278" w:lineRule="auto"/>
        <w:rPr>
          <w:b/>
          <w:bCs/>
        </w:rPr>
      </w:pPr>
      <w:r w:rsidRPr="00347B71">
        <w:rPr>
          <w:b/>
          <w:bCs/>
        </w:rPr>
        <w:lastRenderedPageBreak/>
        <w:t>Reference</w:t>
      </w:r>
    </w:p>
    <w:p w14:paraId="0AFD6FED" w14:textId="77777777" w:rsidR="009E0D83" w:rsidRPr="00D31677" w:rsidRDefault="009E0D83" w:rsidP="009E0D83">
      <w:pPr>
        <w:numPr>
          <w:ilvl w:val="0"/>
          <w:numId w:val="81"/>
        </w:numPr>
      </w:pPr>
      <w:r w:rsidRPr="00D31677">
        <w:t xml:space="preserve">Anderson, B. (1983). </w:t>
      </w:r>
      <w:r w:rsidRPr="00D31677">
        <w:rPr>
          <w:i/>
          <w:iCs/>
        </w:rPr>
        <w:t>Imagined Communities: Reflections on the Origin and Spread of Nationalism.</w:t>
      </w:r>
      <w:r w:rsidRPr="00D31677">
        <w:t xml:space="preserve"> Verso.</w:t>
      </w:r>
    </w:p>
    <w:p w14:paraId="37BB9597" w14:textId="77777777" w:rsidR="009E0D83" w:rsidRPr="00D31677" w:rsidRDefault="009E0D83" w:rsidP="009E0D83">
      <w:pPr>
        <w:numPr>
          <w:ilvl w:val="0"/>
          <w:numId w:val="81"/>
        </w:numPr>
      </w:pPr>
      <w:r w:rsidRPr="00D31677">
        <w:t xml:space="preserve">Bennett, W. L., &amp; Segerberg, A. (2013). </w:t>
      </w:r>
      <w:r w:rsidRPr="00D31677">
        <w:rPr>
          <w:i/>
          <w:iCs/>
        </w:rPr>
        <w:t>The Logic of Connective Action: Digital Media and the Personalization of Contentious Politics.</w:t>
      </w:r>
      <w:r w:rsidRPr="00D31677">
        <w:t xml:space="preserve"> Cambridge University Press.</w:t>
      </w:r>
    </w:p>
    <w:p w14:paraId="32668810" w14:textId="77777777" w:rsidR="009E0D83" w:rsidRPr="00D31677" w:rsidRDefault="009E0D83" w:rsidP="009E0D83">
      <w:pPr>
        <w:numPr>
          <w:ilvl w:val="0"/>
          <w:numId w:val="81"/>
        </w:numPr>
      </w:pPr>
      <w:r w:rsidRPr="00D31677">
        <w:t xml:space="preserve">Bonk, C. J. (2009). </w:t>
      </w:r>
      <w:r w:rsidRPr="00D31677">
        <w:rPr>
          <w:i/>
          <w:iCs/>
        </w:rPr>
        <w:t>The World Is Open: How Web Technology Is Revolutionizing Education.</w:t>
      </w:r>
      <w:r w:rsidRPr="00D31677">
        <w:t xml:space="preserve"> Jossey-Bass.</w:t>
      </w:r>
    </w:p>
    <w:p w14:paraId="227EAF39" w14:textId="77777777" w:rsidR="009E0D83" w:rsidRPr="00D31677" w:rsidRDefault="009E0D83" w:rsidP="009E0D83">
      <w:pPr>
        <w:numPr>
          <w:ilvl w:val="0"/>
          <w:numId w:val="81"/>
        </w:numPr>
      </w:pPr>
      <w:r w:rsidRPr="00D31677">
        <w:t xml:space="preserve">Cadwalladr, C., &amp; Graham-Harrison, E. (2018). Revealed: 50 million Facebook profiles harvested for Cambridge Analytica in major data breach. </w:t>
      </w:r>
      <w:r w:rsidRPr="00D31677">
        <w:rPr>
          <w:i/>
          <w:iCs/>
        </w:rPr>
        <w:t>The Guardian.</w:t>
      </w:r>
    </w:p>
    <w:p w14:paraId="7114D646" w14:textId="77777777" w:rsidR="009E0D83" w:rsidRPr="00D31677" w:rsidRDefault="009E0D83" w:rsidP="009E0D83">
      <w:pPr>
        <w:numPr>
          <w:ilvl w:val="0"/>
          <w:numId w:val="81"/>
        </w:numPr>
      </w:pPr>
      <w:r w:rsidRPr="00D31677">
        <w:t xml:space="preserve">Castells, M. (2001). </w:t>
      </w:r>
      <w:r w:rsidRPr="00D31677">
        <w:rPr>
          <w:i/>
          <w:iCs/>
        </w:rPr>
        <w:t>The Internet Galaxy: Reflections on the Internet, Business, and Society.</w:t>
      </w:r>
      <w:r w:rsidRPr="00D31677">
        <w:t xml:space="preserve"> Oxford University Press.</w:t>
      </w:r>
    </w:p>
    <w:p w14:paraId="476D40F4" w14:textId="77777777" w:rsidR="009E0D83" w:rsidRPr="00D31677" w:rsidRDefault="009E0D83" w:rsidP="009E0D83">
      <w:pPr>
        <w:numPr>
          <w:ilvl w:val="0"/>
          <w:numId w:val="81"/>
        </w:numPr>
      </w:pPr>
      <w:r w:rsidRPr="00D31677">
        <w:t xml:space="preserve">Castells, M. (2015). </w:t>
      </w:r>
      <w:r w:rsidRPr="00D31677">
        <w:rPr>
          <w:i/>
          <w:iCs/>
        </w:rPr>
        <w:t>Networks of Outrage and Hope: Social Movements in the Internet Age.</w:t>
      </w:r>
      <w:r w:rsidRPr="00D31677">
        <w:t xml:space="preserve"> Polity Press.</w:t>
      </w:r>
    </w:p>
    <w:p w14:paraId="45619E7E" w14:textId="77777777" w:rsidR="009E0D83" w:rsidRPr="00D31677" w:rsidRDefault="009E0D83" w:rsidP="009E0D83">
      <w:pPr>
        <w:numPr>
          <w:ilvl w:val="0"/>
          <w:numId w:val="81"/>
        </w:numPr>
      </w:pPr>
      <w:r w:rsidRPr="00D31677">
        <w:t xml:space="preserve">Hargittai, E., &amp; Walejko, G. (2008). The participation divide: Content creation and sharing in the digital age. </w:t>
      </w:r>
      <w:r w:rsidRPr="00D31677">
        <w:rPr>
          <w:i/>
          <w:iCs/>
        </w:rPr>
        <w:t>Information, Communication &amp; Society, 11</w:t>
      </w:r>
      <w:r w:rsidRPr="00D31677">
        <w:t>(2), 239–256.</w:t>
      </w:r>
    </w:p>
    <w:p w14:paraId="4D0A170C" w14:textId="77777777" w:rsidR="009E0D83" w:rsidRPr="00D31677" w:rsidRDefault="009E0D83" w:rsidP="009E0D83">
      <w:pPr>
        <w:numPr>
          <w:ilvl w:val="0"/>
          <w:numId w:val="81"/>
        </w:numPr>
      </w:pPr>
      <w:r w:rsidRPr="00D31677">
        <w:t xml:space="preserve">Howe, J. (2008). </w:t>
      </w:r>
      <w:r w:rsidRPr="00D31677">
        <w:rPr>
          <w:i/>
          <w:iCs/>
        </w:rPr>
        <w:t>Crowdsourcing: Why the Power of the Crowd Is Driving the Future of Business.</w:t>
      </w:r>
      <w:r w:rsidRPr="00D31677">
        <w:t xml:space="preserve"> Crown Business.</w:t>
      </w:r>
    </w:p>
    <w:p w14:paraId="172307F2" w14:textId="77777777" w:rsidR="009E0D83" w:rsidRPr="00D31677" w:rsidRDefault="009E0D83" w:rsidP="009E0D83">
      <w:pPr>
        <w:numPr>
          <w:ilvl w:val="0"/>
          <w:numId w:val="81"/>
        </w:numPr>
      </w:pPr>
      <w:r w:rsidRPr="00D31677">
        <w:t xml:space="preserve">Laudon, K. C., &amp; Traver, C. G. (2016). </w:t>
      </w:r>
      <w:r w:rsidRPr="00D31677">
        <w:rPr>
          <w:i/>
          <w:iCs/>
        </w:rPr>
        <w:t>E-commerce 2016: Business, Technology, Society.</w:t>
      </w:r>
      <w:r w:rsidRPr="00D31677">
        <w:t xml:space="preserve"> Pearson.</w:t>
      </w:r>
    </w:p>
    <w:p w14:paraId="35F48790" w14:textId="77777777" w:rsidR="009E0D83" w:rsidRPr="00D31677" w:rsidRDefault="009E0D83" w:rsidP="009E0D83">
      <w:pPr>
        <w:numPr>
          <w:ilvl w:val="0"/>
          <w:numId w:val="81"/>
        </w:numPr>
      </w:pPr>
      <w:r w:rsidRPr="00D31677">
        <w:t xml:space="preserve">Marwick, A. E., &amp; Lewis, R. (2017). </w:t>
      </w:r>
      <w:r w:rsidRPr="00D31677">
        <w:rPr>
          <w:i/>
          <w:iCs/>
        </w:rPr>
        <w:t>Media Manipulation and Disinformation Online.</w:t>
      </w:r>
      <w:r w:rsidRPr="00D31677">
        <w:t xml:space="preserve"> Data &amp; Society Research Institute.</w:t>
      </w:r>
    </w:p>
    <w:p w14:paraId="01015F15" w14:textId="77777777" w:rsidR="009E0D83" w:rsidRPr="00D31677" w:rsidRDefault="009E0D83" w:rsidP="009E0D83">
      <w:pPr>
        <w:numPr>
          <w:ilvl w:val="0"/>
          <w:numId w:val="81"/>
        </w:numPr>
      </w:pPr>
      <w:r w:rsidRPr="00D31677">
        <w:t xml:space="preserve">McLuhan, M. (1964). </w:t>
      </w:r>
      <w:r w:rsidRPr="00D31677">
        <w:rPr>
          <w:i/>
          <w:iCs/>
        </w:rPr>
        <w:t>Understanding Media: The Extensions of Man.</w:t>
      </w:r>
      <w:r w:rsidRPr="00D31677">
        <w:t xml:space="preserve"> McGraw-Hill.</w:t>
      </w:r>
    </w:p>
    <w:p w14:paraId="2CA94BD9" w14:textId="77777777" w:rsidR="009E0D83" w:rsidRPr="00D31677" w:rsidRDefault="009E0D83" w:rsidP="009E0D83">
      <w:pPr>
        <w:numPr>
          <w:ilvl w:val="0"/>
          <w:numId w:val="81"/>
        </w:numPr>
      </w:pPr>
      <w:r w:rsidRPr="00D31677">
        <w:t xml:space="preserve">Mulki, J. P., Bardhi, F., Lassk, F. G., &amp; Nanavaty-Dahl, J. (2009). Set up remote workers to thrive. </w:t>
      </w:r>
      <w:r w:rsidRPr="00D31677">
        <w:rPr>
          <w:i/>
          <w:iCs/>
        </w:rPr>
        <w:t>MIT Sloan Management Review, 51</w:t>
      </w:r>
      <w:r w:rsidRPr="00D31677">
        <w:t>(1), 63–69.</w:t>
      </w:r>
    </w:p>
    <w:p w14:paraId="75CF858B" w14:textId="77777777" w:rsidR="009E0D83" w:rsidRPr="00D31677" w:rsidRDefault="009E0D83" w:rsidP="009E0D83">
      <w:pPr>
        <w:numPr>
          <w:ilvl w:val="0"/>
          <w:numId w:val="81"/>
        </w:numPr>
      </w:pPr>
      <w:r w:rsidRPr="00D31677">
        <w:t xml:space="preserve">Peters, O. (2003). </w:t>
      </w:r>
      <w:r w:rsidRPr="00D31677">
        <w:rPr>
          <w:i/>
          <w:iCs/>
        </w:rPr>
        <w:t>Learning with New Media in Distance Education.</w:t>
      </w:r>
      <w:r w:rsidRPr="00D31677">
        <w:t xml:space="preserve"> Kogan Page.</w:t>
      </w:r>
    </w:p>
    <w:p w14:paraId="3543164D" w14:textId="77777777" w:rsidR="009E0D83" w:rsidRPr="00D31677" w:rsidRDefault="009E0D83" w:rsidP="009E0D83">
      <w:pPr>
        <w:numPr>
          <w:ilvl w:val="0"/>
          <w:numId w:val="81"/>
        </w:numPr>
      </w:pPr>
      <w:r w:rsidRPr="00D31677">
        <w:t xml:space="preserve">Raymond, E. S. (1999). </w:t>
      </w:r>
      <w:r w:rsidRPr="00D31677">
        <w:rPr>
          <w:i/>
          <w:iCs/>
        </w:rPr>
        <w:t>The Cathedral &amp; the Bazaar.</w:t>
      </w:r>
      <w:r w:rsidRPr="00D31677">
        <w:t xml:space="preserve"> O’Reilly Media.</w:t>
      </w:r>
    </w:p>
    <w:p w14:paraId="69BB6050" w14:textId="77777777" w:rsidR="009E0D83" w:rsidRPr="00D31677" w:rsidRDefault="009E0D83" w:rsidP="009E0D83">
      <w:pPr>
        <w:numPr>
          <w:ilvl w:val="0"/>
          <w:numId w:val="81"/>
        </w:numPr>
      </w:pPr>
      <w:r w:rsidRPr="00D31677">
        <w:t xml:space="preserve">Rheingold, H. (1993). </w:t>
      </w:r>
      <w:r w:rsidRPr="00D31677">
        <w:rPr>
          <w:i/>
          <w:iCs/>
        </w:rPr>
        <w:t>The Virtual Community: Homesteading on the Electronic Frontier.</w:t>
      </w:r>
      <w:r w:rsidRPr="00D31677">
        <w:t xml:space="preserve"> Addison-Wesley.</w:t>
      </w:r>
    </w:p>
    <w:p w14:paraId="546ABCD2" w14:textId="77777777" w:rsidR="009E0D83" w:rsidRPr="00D31677" w:rsidRDefault="009E0D83" w:rsidP="009E0D83">
      <w:pPr>
        <w:numPr>
          <w:ilvl w:val="0"/>
          <w:numId w:val="81"/>
        </w:numPr>
      </w:pPr>
      <w:r w:rsidRPr="00D31677">
        <w:t xml:space="preserve">Sundararajan, A. (2016). </w:t>
      </w:r>
      <w:r w:rsidRPr="00D31677">
        <w:rPr>
          <w:i/>
          <w:iCs/>
        </w:rPr>
        <w:t>The Sharing Economy: The End of Employment and the Rise of Crowd-Based Capitalism.</w:t>
      </w:r>
      <w:r w:rsidRPr="00D31677">
        <w:t xml:space="preserve"> MIT Press.</w:t>
      </w:r>
    </w:p>
    <w:p w14:paraId="1DDAA360" w14:textId="77777777" w:rsidR="009E0D83" w:rsidRPr="00D31677" w:rsidRDefault="009E0D83" w:rsidP="009E0D83">
      <w:pPr>
        <w:numPr>
          <w:ilvl w:val="0"/>
          <w:numId w:val="81"/>
        </w:numPr>
      </w:pPr>
      <w:r w:rsidRPr="00D31677">
        <w:t xml:space="preserve">Turkle, S. (2011). </w:t>
      </w:r>
      <w:r w:rsidRPr="00D31677">
        <w:rPr>
          <w:i/>
          <w:iCs/>
        </w:rPr>
        <w:t>Alone Together: Why We Expect More from Technology and Less from Each Other.</w:t>
      </w:r>
      <w:r w:rsidRPr="00D31677">
        <w:t xml:space="preserve"> Basic Books.</w:t>
      </w:r>
    </w:p>
    <w:p w14:paraId="67BA609B" w14:textId="77777777" w:rsidR="009E0D83" w:rsidRPr="00D31677" w:rsidRDefault="009E0D83" w:rsidP="009E0D83">
      <w:pPr>
        <w:numPr>
          <w:ilvl w:val="0"/>
          <w:numId w:val="81"/>
        </w:numPr>
      </w:pPr>
      <w:r w:rsidRPr="00D31677">
        <w:t xml:space="preserve">Tufekci, Z. (2017). </w:t>
      </w:r>
      <w:r w:rsidRPr="00D31677">
        <w:rPr>
          <w:i/>
          <w:iCs/>
        </w:rPr>
        <w:t>Twitter and Tear Gas: The Power and Fragility of Networked Protest.</w:t>
      </w:r>
      <w:r w:rsidRPr="00D31677">
        <w:t xml:space="preserve"> Yale University Press.</w:t>
      </w:r>
    </w:p>
    <w:p w14:paraId="74190621" w14:textId="77777777" w:rsidR="009E0D83" w:rsidRPr="00347B71" w:rsidRDefault="009E0D83" w:rsidP="009E0D83">
      <w:pPr>
        <w:numPr>
          <w:ilvl w:val="0"/>
          <w:numId w:val="81"/>
        </w:numPr>
      </w:pPr>
      <w:r w:rsidRPr="00D31677">
        <w:t xml:space="preserve">van Dijk, J. (2005). </w:t>
      </w:r>
      <w:r w:rsidRPr="00D31677">
        <w:rPr>
          <w:i/>
          <w:iCs/>
        </w:rPr>
        <w:t>The Deepening Divide: Inequality in the Information Society.</w:t>
      </w:r>
      <w:r w:rsidRPr="00D31677">
        <w:t xml:space="preserve"> SAGE Publications.</w:t>
      </w:r>
    </w:p>
    <w:p w14:paraId="7F0D086F" w14:textId="77777777" w:rsidR="009E0D83" w:rsidRPr="00876157" w:rsidRDefault="009E0D83" w:rsidP="009E0D83">
      <w:pPr>
        <w:numPr>
          <w:ilvl w:val="0"/>
          <w:numId w:val="73"/>
        </w:numPr>
      </w:pPr>
      <w:r w:rsidRPr="00876157">
        <w:lastRenderedPageBreak/>
        <w:t xml:space="preserve">Bawden, D., &amp; Robinson, L. (2009). The dark side of information: Overload, anxiety and other paradoxes and pathologies. </w:t>
      </w:r>
      <w:r w:rsidRPr="00876157">
        <w:rPr>
          <w:i/>
          <w:iCs/>
        </w:rPr>
        <w:t>Journal of Information Science, 35</w:t>
      </w:r>
      <w:r w:rsidRPr="00876157">
        <w:t>(2), 180–191.</w:t>
      </w:r>
    </w:p>
    <w:p w14:paraId="3209929F" w14:textId="77777777" w:rsidR="009E0D83" w:rsidRPr="00876157" w:rsidRDefault="009E0D83" w:rsidP="009E0D83">
      <w:pPr>
        <w:numPr>
          <w:ilvl w:val="0"/>
          <w:numId w:val="73"/>
        </w:numPr>
      </w:pPr>
      <w:r w:rsidRPr="00876157">
        <w:t xml:space="preserve">Boyd, D. (2006). Friends, friendsters, and MySpace top 8: Writing community into being on social network sites. </w:t>
      </w:r>
      <w:r w:rsidRPr="00876157">
        <w:rPr>
          <w:i/>
          <w:iCs/>
        </w:rPr>
        <w:t>First Monday, 11</w:t>
      </w:r>
      <w:r w:rsidRPr="00876157">
        <w:t>(12).</w:t>
      </w:r>
    </w:p>
    <w:p w14:paraId="344AA0D3" w14:textId="77777777" w:rsidR="009E0D83" w:rsidRPr="00876157" w:rsidRDefault="009E0D83" w:rsidP="009E0D83">
      <w:pPr>
        <w:numPr>
          <w:ilvl w:val="0"/>
          <w:numId w:val="73"/>
        </w:numPr>
      </w:pPr>
      <w:r w:rsidRPr="00876157">
        <w:t xml:space="preserve">Boyd, D. M., &amp; Ellison, N. B. (2007). Social network sites: Definition, history, and scholarship. </w:t>
      </w:r>
      <w:r w:rsidRPr="00876157">
        <w:rPr>
          <w:i/>
          <w:iCs/>
        </w:rPr>
        <w:t>Journal of Computer-Mediated Communication, 13</w:t>
      </w:r>
      <w:r w:rsidRPr="00876157">
        <w:t>(1), 210–230.</w:t>
      </w:r>
    </w:p>
    <w:p w14:paraId="2E0887EF" w14:textId="77777777" w:rsidR="009E0D83" w:rsidRPr="00876157" w:rsidRDefault="009E0D83" w:rsidP="009E0D83">
      <w:pPr>
        <w:numPr>
          <w:ilvl w:val="0"/>
          <w:numId w:val="73"/>
        </w:numPr>
      </w:pPr>
      <w:r w:rsidRPr="00876157">
        <w:t xml:space="preserve">Dabbish, L., Stuart, C., Tsay, J., &amp; Herbsleb, J. (2012). Social coding in GitHub: Transparency and collaboration in an open software repository. </w:t>
      </w:r>
      <w:r w:rsidRPr="00876157">
        <w:rPr>
          <w:i/>
          <w:iCs/>
        </w:rPr>
        <w:t>CSCW ‘12.</w:t>
      </w:r>
    </w:p>
    <w:p w14:paraId="1853A807" w14:textId="77777777" w:rsidR="009E0D83" w:rsidRPr="00876157" w:rsidRDefault="009E0D83" w:rsidP="009E0D83">
      <w:pPr>
        <w:numPr>
          <w:ilvl w:val="0"/>
          <w:numId w:val="73"/>
        </w:numPr>
      </w:pPr>
      <w:r w:rsidRPr="00876157">
        <w:t xml:space="preserve">Ellison, N. B., Steinfield, C., &amp; Lampe, C. (2007). The benefits of Facebook “friends”: Social capital and college students’ use of online social network sites. </w:t>
      </w:r>
      <w:r w:rsidRPr="00876157">
        <w:rPr>
          <w:i/>
          <w:iCs/>
        </w:rPr>
        <w:t>Journal of Computer-Mediated Communication, 12</w:t>
      </w:r>
      <w:r w:rsidRPr="00876157">
        <w:t>(4), 1143–1168.</w:t>
      </w:r>
    </w:p>
    <w:p w14:paraId="5C61E3F7" w14:textId="77777777" w:rsidR="009E0D83" w:rsidRPr="00876157" w:rsidRDefault="009E0D83" w:rsidP="009E0D83">
      <w:pPr>
        <w:numPr>
          <w:ilvl w:val="0"/>
          <w:numId w:val="73"/>
        </w:numPr>
      </w:pPr>
      <w:r w:rsidRPr="00876157">
        <w:t xml:space="preserve">Gillespie, T. (2018). </w:t>
      </w:r>
      <w:r w:rsidRPr="00876157">
        <w:rPr>
          <w:i/>
          <w:iCs/>
        </w:rPr>
        <w:t>Custodians of the Internet: Platforms, Content Moderation, and the Hidden Decisions That Shape Social Media.</w:t>
      </w:r>
      <w:r w:rsidRPr="00876157">
        <w:t xml:space="preserve"> Yale University Press.</w:t>
      </w:r>
    </w:p>
    <w:p w14:paraId="32736940" w14:textId="77777777" w:rsidR="009E0D83" w:rsidRPr="00876157" w:rsidRDefault="009E0D83" w:rsidP="009E0D83">
      <w:pPr>
        <w:numPr>
          <w:ilvl w:val="0"/>
          <w:numId w:val="73"/>
        </w:numPr>
      </w:pPr>
      <w:r w:rsidRPr="00876157">
        <w:t xml:space="preserve">Kaye, D. B. V., Chen, X., &amp; Zeng, J. (2022). The co-evolution of TikTok and ByteDance: Platforms, interdependencies, and global expansion. </w:t>
      </w:r>
      <w:r w:rsidRPr="00876157">
        <w:rPr>
          <w:i/>
          <w:iCs/>
        </w:rPr>
        <w:t>Media, Culture &amp; Society, 44</w:t>
      </w:r>
      <w:r w:rsidRPr="00876157">
        <w:t>(3), 483–501.</w:t>
      </w:r>
    </w:p>
    <w:p w14:paraId="10999305" w14:textId="77777777" w:rsidR="009E0D83" w:rsidRPr="00876157" w:rsidRDefault="009E0D83" w:rsidP="009E0D83">
      <w:pPr>
        <w:numPr>
          <w:ilvl w:val="0"/>
          <w:numId w:val="73"/>
        </w:numPr>
      </w:pPr>
      <w:r w:rsidRPr="00876157">
        <w:t xml:space="preserve">Mamykina, L., Manoim, B., Mittal, M., Hripcsak, G., &amp; Hartmann, B. (2011). Design lessons from the fastest Q&amp;A site in the west. </w:t>
      </w:r>
      <w:r w:rsidRPr="00876157">
        <w:rPr>
          <w:i/>
          <w:iCs/>
        </w:rPr>
        <w:t>CHI 2011.</w:t>
      </w:r>
    </w:p>
    <w:p w14:paraId="6EA9E754" w14:textId="77777777" w:rsidR="009E0D83" w:rsidRPr="00876157" w:rsidRDefault="009E0D83" w:rsidP="009E0D83">
      <w:pPr>
        <w:numPr>
          <w:ilvl w:val="0"/>
          <w:numId w:val="73"/>
        </w:numPr>
      </w:pPr>
      <w:r w:rsidRPr="00876157">
        <w:t xml:space="preserve">Massanari, A. L. (2015). </w:t>
      </w:r>
      <w:r w:rsidRPr="00876157">
        <w:rPr>
          <w:i/>
          <w:iCs/>
        </w:rPr>
        <w:t>Participatory Culture, Community, and Play: Learning from Reddit.</w:t>
      </w:r>
      <w:r w:rsidRPr="00876157">
        <w:t xml:space="preserve"> Peter Lang.</w:t>
      </w:r>
    </w:p>
    <w:p w14:paraId="071C6A6B" w14:textId="77777777" w:rsidR="009E0D83" w:rsidRPr="00876157" w:rsidRDefault="009E0D83" w:rsidP="009E0D83">
      <w:pPr>
        <w:numPr>
          <w:ilvl w:val="0"/>
          <w:numId w:val="73"/>
        </w:numPr>
      </w:pPr>
      <w:r w:rsidRPr="00876157">
        <w:t xml:space="preserve">Rosen, D., Lafontaine, P. R., &amp; Hendrickson, B. (2011). CouchSurfing: Belonging and trust in a globally cooperative online social network. </w:t>
      </w:r>
      <w:r w:rsidRPr="00876157">
        <w:rPr>
          <w:i/>
          <w:iCs/>
        </w:rPr>
        <w:t>New Media &amp; Society, 13</w:t>
      </w:r>
      <w:r w:rsidRPr="00876157">
        <w:t>(6), 981–998.</w:t>
      </w:r>
    </w:p>
    <w:p w14:paraId="682B49BC" w14:textId="77777777" w:rsidR="009E0D83" w:rsidRPr="00876157" w:rsidRDefault="009E0D83" w:rsidP="009E0D83">
      <w:pPr>
        <w:numPr>
          <w:ilvl w:val="0"/>
          <w:numId w:val="73"/>
        </w:numPr>
      </w:pPr>
      <w:r w:rsidRPr="00876157">
        <w:t xml:space="preserve">Seering, J., Kraut, R. E., &amp; Kaufman, G. (2020). Beyond the Talking Stage: The Role of Moderator Feedback in Reddit Commenting Behavior. </w:t>
      </w:r>
      <w:r w:rsidRPr="00876157">
        <w:rPr>
          <w:i/>
          <w:iCs/>
        </w:rPr>
        <w:t>CSCW ‘20.</w:t>
      </w:r>
    </w:p>
    <w:p w14:paraId="5FB89A58" w14:textId="77777777" w:rsidR="009E0D83" w:rsidRDefault="009E0D83" w:rsidP="009E0D83">
      <w:pPr>
        <w:numPr>
          <w:ilvl w:val="0"/>
          <w:numId w:val="73"/>
        </w:numPr>
        <w:spacing w:line="278" w:lineRule="auto"/>
      </w:pPr>
    </w:p>
    <w:p w14:paraId="48061522" w14:textId="77777777" w:rsidR="009E0D83" w:rsidRPr="00347B71" w:rsidRDefault="009E0D83" w:rsidP="009E0D83">
      <w:pPr>
        <w:numPr>
          <w:ilvl w:val="0"/>
          <w:numId w:val="73"/>
        </w:numPr>
        <w:spacing w:line="278" w:lineRule="auto"/>
      </w:pPr>
      <w:r w:rsidRPr="00347B71">
        <w:t xml:space="preserve">Benkler, Y. (2006). </w:t>
      </w:r>
      <w:r w:rsidRPr="00347B71">
        <w:rPr>
          <w:i/>
          <w:iCs/>
        </w:rPr>
        <w:t>The Wealth of Networks: How Social Production Transforms Markets and Freedom.</w:t>
      </w:r>
      <w:r w:rsidRPr="00347B71">
        <w:t xml:space="preserve"> Yale University Press.</w:t>
      </w:r>
    </w:p>
    <w:p w14:paraId="2C659A29" w14:textId="77777777" w:rsidR="009E0D83" w:rsidRPr="00347B71" w:rsidRDefault="009E0D83" w:rsidP="009E0D83">
      <w:pPr>
        <w:numPr>
          <w:ilvl w:val="0"/>
          <w:numId w:val="73"/>
        </w:numPr>
        <w:spacing w:line="278" w:lineRule="auto"/>
      </w:pPr>
      <w:r w:rsidRPr="00347B71">
        <w:t xml:space="preserve">Bendel, O. (2019). From Chatbot to Social Bot: Conversational Agents and Their Perception by Users. In </w:t>
      </w:r>
      <w:r w:rsidRPr="00347B71">
        <w:rPr>
          <w:i/>
          <w:iCs/>
        </w:rPr>
        <w:t>Digital Transformation in Journalism and News Media</w:t>
      </w:r>
      <w:r w:rsidRPr="00347B71">
        <w:t xml:space="preserve"> (pp. 147–162). Springer.</w:t>
      </w:r>
    </w:p>
    <w:p w14:paraId="50D7E472" w14:textId="77777777" w:rsidR="009E0D83" w:rsidRPr="00347B71" w:rsidRDefault="009E0D83" w:rsidP="009E0D83">
      <w:pPr>
        <w:numPr>
          <w:ilvl w:val="0"/>
          <w:numId w:val="73"/>
        </w:numPr>
        <w:spacing w:line="278" w:lineRule="auto"/>
      </w:pPr>
      <w:r w:rsidRPr="00347B71">
        <w:t xml:space="preserve">Boyd, D. M., &amp; Ellison, N. B. (2007). Social network sites: Definition, history, and scholarship. </w:t>
      </w:r>
      <w:r w:rsidRPr="00347B71">
        <w:rPr>
          <w:i/>
          <w:iCs/>
        </w:rPr>
        <w:t>Journal of Computer-Mediated Communication, 13</w:t>
      </w:r>
      <w:r w:rsidRPr="00347B71">
        <w:t>(1), 210–230.</w:t>
      </w:r>
    </w:p>
    <w:p w14:paraId="0563C32F" w14:textId="77777777" w:rsidR="009E0D83" w:rsidRPr="00347B71" w:rsidRDefault="009E0D83" w:rsidP="009E0D83">
      <w:pPr>
        <w:numPr>
          <w:ilvl w:val="0"/>
          <w:numId w:val="73"/>
        </w:numPr>
        <w:spacing w:line="278" w:lineRule="auto"/>
      </w:pPr>
      <w:r w:rsidRPr="00347B71">
        <w:t xml:space="preserve">Cadwalladr, C., &amp; Graham-Harrison, E. (2018). Revealed: 50 million Facebook profiles harvested for Cambridge Analytica in major data breach. </w:t>
      </w:r>
      <w:r w:rsidRPr="00347B71">
        <w:rPr>
          <w:i/>
          <w:iCs/>
        </w:rPr>
        <w:t>The Guardian.</w:t>
      </w:r>
    </w:p>
    <w:p w14:paraId="5F43866A" w14:textId="77777777" w:rsidR="009E0D83" w:rsidRPr="00347B71" w:rsidRDefault="009E0D83" w:rsidP="009E0D83">
      <w:pPr>
        <w:numPr>
          <w:ilvl w:val="0"/>
          <w:numId w:val="73"/>
        </w:numPr>
        <w:spacing w:line="278" w:lineRule="auto"/>
      </w:pPr>
      <w:r w:rsidRPr="00347B71">
        <w:t xml:space="preserve">Habermas, J. (1989). </w:t>
      </w:r>
      <w:r w:rsidRPr="00347B71">
        <w:rPr>
          <w:i/>
          <w:iCs/>
        </w:rPr>
        <w:t>The Structural Transformation of the Public Sphere: An Inquiry into a Category of Bourgeois Society.</w:t>
      </w:r>
      <w:r w:rsidRPr="00347B71">
        <w:t xml:space="preserve"> MIT Press.</w:t>
      </w:r>
    </w:p>
    <w:p w14:paraId="3C886E05" w14:textId="77777777" w:rsidR="009E0D83" w:rsidRPr="00347B71" w:rsidRDefault="009E0D83" w:rsidP="009E0D83">
      <w:pPr>
        <w:numPr>
          <w:ilvl w:val="0"/>
          <w:numId w:val="73"/>
        </w:numPr>
        <w:spacing w:line="278" w:lineRule="auto"/>
      </w:pPr>
      <w:r w:rsidRPr="00347B71">
        <w:lastRenderedPageBreak/>
        <w:t xml:space="preserve">Mamykina, L., Manoim, B., Mittal, M., Hripcsak, G., &amp; Hartmann, B. (2011). Design lessons from the fastest Q&amp;A site in the west. </w:t>
      </w:r>
      <w:r w:rsidRPr="00347B71">
        <w:rPr>
          <w:i/>
          <w:iCs/>
        </w:rPr>
        <w:t>CHI 2011.</w:t>
      </w:r>
    </w:p>
    <w:p w14:paraId="58F183AA" w14:textId="77777777" w:rsidR="009E0D83" w:rsidRPr="00347B71" w:rsidRDefault="009E0D83" w:rsidP="009E0D83">
      <w:pPr>
        <w:numPr>
          <w:ilvl w:val="0"/>
          <w:numId w:val="73"/>
        </w:numPr>
        <w:spacing w:line="278" w:lineRule="auto"/>
      </w:pPr>
      <w:r w:rsidRPr="00347B71">
        <w:t xml:space="preserve">Raymond, E. S. (1999). </w:t>
      </w:r>
      <w:r w:rsidRPr="00347B71">
        <w:rPr>
          <w:i/>
          <w:iCs/>
        </w:rPr>
        <w:t>The Cathedral &amp; the Bazaar.</w:t>
      </w:r>
      <w:r w:rsidRPr="00347B71">
        <w:t xml:space="preserve"> O’Reilly Media.</w:t>
      </w:r>
    </w:p>
    <w:p w14:paraId="44550665" w14:textId="77777777" w:rsidR="009E0D83" w:rsidRPr="00347B71" w:rsidRDefault="009E0D83" w:rsidP="009E0D83">
      <w:pPr>
        <w:numPr>
          <w:ilvl w:val="0"/>
          <w:numId w:val="73"/>
        </w:numPr>
        <w:spacing w:line="278" w:lineRule="auto"/>
      </w:pPr>
      <w:r w:rsidRPr="00347B71">
        <w:t xml:space="preserve">Rainie, L., &amp; Wellman, B. (2012). </w:t>
      </w:r>
      <w:r w:rsidRPr="00347B71">
        <w:rPr>
          <w:i/>
          <w:iCs/>
        </w:rPr>
        <w:t>Networked: The New Social Operating System.</w:t>
      </w:r>
      <w:r w:rsidRPr="00347B71">
        <w:t xml:space="preserve"> MIT Press.</w:t>
      </w:r>
    </w:p>
    <w:p w14:paraId="0CE33147" w14:textId="77777777" w:rsidR="009E0D83" w:rsidRPr="00347B71" w:rsidRDefault="009E0D83" w:rsidP="009E0D83">
      <w:pPr>
        <w:numPr>
          <w:ilvl w:val="0"/>
          <w:numId w:val="73"/>
        </w:numPr>
        <w:spacing w:line="278" w:lineRule="auto"/>
      </w:pPr>
      <w:r w:rsidRPr="00347B71">
        <w:t xml:space="preserve">Shapiro, C., &amp; Varian, H. R. (1999). </w:t>
      </w:r>
      <w:r w:rsidRPr="00347B71">
        <w:rPr>
          <w:i/>
          <w:iCs/>
        </w:rPr>
        <w:t>Information Rules: A Strategic Guide to the Network Economy.</w:t>
      </w:r>
      <w:r w:rsidRPr="00347B71">
        <w:t xml:space="preserve"> Harvard Business Press.</w:t>
      </w:r>
    </w:p>
    <w:p w14:paraId="02E62971" w14:textId="77777777" w:rsidR="009E0D83" w:rsidRPr="00347B71" w:rsidRDefault="009E0D83" w:rsidP="009E0D83">
      <w:pPr>
        <w:numPr>
          <w:ilvl w:val="0"/>
          <w:numId w:val="73"/>
        </w:numPr>
        <w:spacing w:line="278" w:lineRule="auto"/>
      </w:pPr>
      <w:r w:rsidRPr="00347B71">
        <w:t xml:space="preserve">Turkle, S. (2011). </w:t>
      </w:r>
      <w:r w:rsidRPr="00347B71">
        <w:rPr>
          <w:i/>
          <w:iCs/>
        </w:rPr>
        <w:t>Alone Together: Why We Expect More from Technology and Less from Each Other.</w:t>
      </w:r>
      <w:r w:rsidRPr="00347B71">
        <w:t xml:space="preserve"> Basic Books.</w:t>
      </w:r>
    </w:p>
    <w:p w14:paraId="52D093D0" w14:textId="77777777" w:rsidR="009E0D83" w:rsidRPr="00347B71" w:rsidRDefault="009E0D83" w:rsidP="009E0D83">
      <w:pPr>
        <w:numPr>
          <w:ilvl w:val="0"/>
          <w:numId w:val="73"/>
        </w:numPr>
        <w:spacing w:line="278" w:lineRule="auto"/>
      </w:pPr>
      <w:r w:rsidRPr="00347B71">
        <w:t xml:space="preserve">Wellman, B. (2001). Physical place and cyberplace: The rise of personalized networking. </w:t>
      </w:r>
      <w:r w:rsidRPr="00347B71">
        <w:rPr>
          <w:i/>
          <w:iCs/>
        </w:rPr>
        <w:t>International Journal of Urban and Regional Research, 25</w:t>
      </w:r>
      <w:r w:rsidRPr="00347B71">
        <w:t>(2), 227–252.</w:t>
      </w:r>
    </w:p>
    <w:p w14:paraId="26C38282" w14:textId="77777777" w:rsidR="009E0D83" w:rsidRPr="00BC29BD" w:rsidRDefault="009E0D83" w:rsidP="009E0D83">
      <w:pPr>
        <w:numPr>
          <w:ilvl w:val="0"/>
          <w:numId w:val="73"/>
        </w:numPr>
        <w:spacing w:line="278" w:lineRule="auto"/>
      </w:pPr>
      <w:r w:rsidRPr="00347B71">
        <w:t xml:space="preserve">Wellman, B., &amp; Haythornthwaite, C. (2002). </w:t>
      </w:r>
      <w:r w:rsidRPr="00347B71">
        <w:rPr>
          <w:i/>
          <w:iCs/>
        </w:rPr>
        <w:t>The Internet in Everyday Life.</w:t>
      </w:r>
      <w:r w:rsidRPr="00347B71">
        <w:t xml:space="preserve"> Blackwell.</w:t>
      </w:r>
    </w:p>
    <w:p w14:paraId="35728DF1" w14:textId="77777777" w:rsidR="009E0D83" w:rsidRPr="00BC29BD" w:rsidRDefault="009E0D83" w:rsidP="009E0D83">
      <w:pPr>
        <w:numPr>
          <w:ilvl w:val="0"/>
          <w:numId w:val="60"/>
        </w:numPr>
      </w:pPr>
      <w:r w:rsidRPr="00BC29BD">
        <w:t xml:space="preserve">Bennett, W. L., &amp; Segerberg, A. (2013). </w:t>
      </w:r>
      <w:r w:rsidRPr="00BC29BD">
        <w:rPr>
          <w:i/>
          <w:iCs/>
        </w:rPr>
        <w:t>The Logic of Connective Action: Digital Media and the Personalization of Contentious Politics.</w:t>
      </w:r>
      <w:r w:rsidRPr="00BC29BD">
        <w:t xml:space="preserve"> Cambridge University Press.</w:t>
      </w:r>
    </w:p>
    <w:p w14:paraId="06BC32CB" w14:textId="77777777" w:rsidR="009E0D83" w:rsidRPr="00BC29BD" w:rsidRDefault="009E0D83" w:rsidP="009E0D83">
      <w:pPr>
        <w:numPr>
          <w:ilvl w:val="0"/>
          <w:numId w:val="60"/>
        </w:numPr>
      </w:pPr>
      <w:r w:rsidRPr="00BC29BD">
        <w:t xml:space="preserve">Cadwalladr, C., &amp; Graham-Harrison, E. (2018). Revealed: 50 million Facebook profiles harvested for Cambridge Analytica in major data breach. </w:t>
      </w:r>
      <w:r w:rsidRPr="00BC29BD">
        <w:rPr>
          <w:i/>
          <w:iCs/>
        </w:rPr>
        <w:t>The Guardian</w:t>
      </w:r>
      <w:r w:rsidRPr="00BC29BD">
        <w:t>.</w:t>
      </w:r>
    </w:p>
    <w:p w14:paraId="7CF539DC" w14:textId="77777777" w:rsidR="009E0D83" w:rsidRPr="00BC29BD" w:rsidRDefault="009E0D83" w:rsidP="009E0D83">
      <w:pPr>
        <w:numPr>
          <w:ilvl w:val="0"/>
          <w:numId w:val="60"/>
        </w:numPr>
      </w:pPr>
      <w:r w:rsidRPr="00BC29BD">
        <w:t xml:space="preserve">Castells, M. (2015). </w:t>
      </w:r>
      <w:r w:rsidRPr="00BC29BD">
        <w:rPr>
          <w:i/>
          <w:iCs/>
        </w:rPr>
        <w:t>Networks of Outrage and Hope: Social Movements in the Internet Age.</w:t>
      </w:r>
      <w:r w:rsidRPr="00BC29BD">
        <w:t xml:space="preserve"> Polity Press.</w:t>
      </w:r>
    </w:p>
    <w:p w14:paraId="66B99BE3" w14:textId="77777777" w:rsidR="009E0D83" w:rsidRPr="00BC29BD" w:rsidRDefault="009E0D83" w:rsidP="009E0D83">
      <w:pPr>
        <w:numPr>
          <w:ilvl w:val="0"/>
          <w:numId w:val="60"/>
        </w:numPr>
      </w:pPr>
      <w:r w:rsidRPr="00BC29BD">
        <w:t xml:space="preserve">Gerbaudo, P. (2012). </w:t>
      </w:r>
      <w:r w:rsidRPr="00BC29BD">
        <w:rPr>
          <w:i/>
          <w:iCs/>
        </w:rPr>
        <w:t>Tweets and the Streets: Social Media and Contemporary Activism.</w:t>
      </w:r>
      <w:r w:rsidRPr="00BC29BD">
        <w:t xml:space="preserve"> Pluto Press.</w:t>
      </w:r>
    </w:p>
    <w:p w14:paraId="799E541D" w14:textId="77777777" w:rsidR="009E0D83" w:rsidRPr="00BC29BD" w:rsidRDefault="009E0D83" w:rsidP="009E0D83">
      <w:pPr>
        <w:numPr>
          <w:ilvl w:val="0"/>
          <w:numId w:val="60"/>
        </w:numPr>
      </w:pPr>
      <w:r w:rsidRPr="00BC29BD">
        <w:t xml:space="preserve">Hargittai, E., &amp; Walejko, G. (2008). The participation divide: Content creation and sharing in the digital age. </w:t>
      </w:r>
      <w:r w:rsidRPr="00BC29BD">
        <w:rPr>
          <w:i/>
          <w:iCs/>
        </w:rPr>
        <w:t>Information, Communication &amp; Society, 11</w:t>
      </w:r>
      <w:r w:rsidRPr="00BC29BD">
        <w:t>(2), 239–256.</w:t>
      </w:r>
    </w:p>
    <w:p w14:paraId="4A0DD804" w14:textId="77777777" w:rsidR="009E0D83" w:rsidRPr="00BC29BD" w:rsidRDefault="009E0D83" w:rsidP="009E0D83">
      <w:pPr>
        <w:numPr>
          <w:ilvl w:val="0"/>
          <w:numId w:val="60"/>
        </w:numPr>
      </w:pPr>
      <w:r w:rsidRPr="00BC29BD">
        <w:t xml:space="preserve">Marwick, A. E., &amp; Lewis, R. (2017). </w:t>
      </w:r>
      <w:r w:rsidRPr="00BC29BD">
        <w:rPr>
          <w:i/>
          <w:iCs/>
        </w:rPr>
        <w:t>Media manipulation and disinformation online.</w:t>
      </w:r>
      <w:r w:rsidRPr="00BC29BD">
        <w:t xml:space="preserve"> Data &amp; Society Research Institute.</w:t>
      </w:r>
    </w:p>
    <w:p w14:paraId="1024F87C" w14:textId="77777777" w:rsidR="009E0D83" w:rsidRPr="00BC29BD" w:rsidRDefault="009E0D83" w:rsidP="009E0D83">
      <w:pPr>
        <w:numPr>
          <w:ilvl w:val="0"/>
          <w:numId w:val="60"/>
        </w:numPr>
      </w:pPr>
      <w:r w:rsidRPr="00BC29BD">
        <w:t xml:space="preserve">Sunstein, C. R. (2001). </w:t>
      </w:r>
      <w:r w:rsidRPr="00BC29BD">
        <w:rPr>
          <w:i/>
          <w:iCs/>
        </w:rPr>
        <w:t>Republic.com.</w:t>
      </w:r>
      <w:r w:rsidRPr="00BC29BD">
        <w:t xml:space="preserve"> Princeton University Press.</w:t>
      </w:r>
    </w:p>
    <w:p w14:paraId="755D5727" w14:textId="77777777" w:rsidR="009E0D83" w:rsidRPr="00BC29BD" w:rsidRDefault="009E0D83" w:rsidP="009E0D83">
      <w:pPr>
        <w:numPr>
          <w:ilvl w:val="0"/>
          <w:numId w:val="60"/>
        </w:numPr>
      </w:pPr>
      <w:r w:rsidRPr="00BC29BD">
        <w:t xml:space="preserve">Tufekci, Z. (2017). </w:t>
      </w:r>
      <w:r w:rsidRPr="00BC29BD">
        <w:rPr>
          <w:i/>
          <w:iCs/>
        </w:rPr>
        <w:t>Twitter and Tear Gas: The Power and Fragility of Networked Protest.</w:t>
      </w:r>
      <w:r w:rsidRPr="00BC29BD">
        <w:t xml:space="preserve"> Yale University Press.</w:t>
      </w:r>
    </w:p>
    <w:p w14:paraId="18E57685" w14:textId="77777777" w:rsidR="009E0D83" w:rsidRPr="00BC29BD" w:rsidRDefault="009E0D83" w:rsidP="009E0D83">
      <w:pPr>
        <w:numPr>
          <w:ilvl w:val="0"/>
          <w:numId w:val="60"/>
        </w:numPr>
      </w:pPr>
      <w:r w:rsidRPr="00BC29BD">
        <w:t xml:space="preserve">van Dijk, J. (2005). </w:t>
      </w:r>
      <w:r w:rsidRPr="00BC29BD">
        <w:rPr>
          <w:i/>
          <w:iCs/>
        </w:rPr>
        <w:t>The Deepening Divide: Inequality in the Information Society.</w:t>
      </w:r>
      <w:r w:rsidRPr="00BC29BD">
        <w:t xml:space="preserve"> SAGE Publications.</w:t>
      </w:r>
    </w:p>
    <w:p w14:paraId="36008FD4" w14:textId="77777777" w:rsidR="009E0D83" w:rsidRPr="00F14BFF" w:rsidRDefault="009E0D83" w:rsidP="009E0D83">
      <w:pPr>
        <w:numPr>
          <w:ilvl w:val="0"/>
          <w:numId w:val="61"/>
        </w:numPr>
      </w:pPr>
      <w:r w:rsidRPr="00F14BFF">
        <w:t xml:space="preserve">Acquisti, A., Brandimarte, L., &amp; Loewenstein, G. (2015). Privacy and human behavior in the age of information. </w:t>
      </w:r>
      <w:r w:rsidRPr="00F14BFF">
        <w:rPr>
          <w:i/>
          <w:iCs/>
        </w:rPr>
        <w:t>Science, 347</w:t>
      </w:r>
      <w:r w:rsidRPr="00F14BFF">
        <w:t>(6221), 509-514.</w:t>
      </w:r>
    </w:p>
    <w:p w14:paraId="4E9A84BE" w14:textId="77777777" w:rsidR="009E0D83" w:rsidRPr="00F14BFF" w:rsidRDefault="009E0D83" w:rsidP="009E0D83">
      <w:pPr>
        <w:numPr>
          <w:ilvl w:val="0"/>
          <w:numId w:val="61"/>
        </w:numPr>
      </w:pPr>
      <w:r w:rsidRPr="00F14BFF">
        <w:t xml:space="preserve">Hinduja, S., &amp; Patchin, J. W. (2015). </w:t>
      </w:r>
      <w:r w:rsidRPr="00F14BFF">
        <w:rPr>
          <w:i/>
          <w:iCs/>
        </w:rPr>
        <w:t>Bullying Beyond the Schoolyard: Preventing and Responding to Cyberbullying.</w:t>
      </w:r>
      <w:r w:rsidRPr="00F14BFF">
        <w:t xml:space="preserve"> Corwin Press.</w:t>
      </w:r>
    </w:p>
    <w:p w14:paraId="18E346DD" w14:textId="77777777" w:rsidR="009E0D83" w:rsidRPr="00F14BFF" w:rsidRDefault="009E0D83" w:rsidP="009E0D83">
      <w:pPr>
        <w:numPr>
          <w:ilvl w:val="0"/>
          <w:numId w:val="61"/>
        </w:numPr>
      </w:pPr>
      <w:r w:rsidRPr="00F14BFF">
        <w:t xml:space="preserve">Kowalski, R. M., Limber, S. P., &amp; Agatston, P. W. (2012). </w:t>
      </w:r>
      <w:r w:rsidRPr="00F14BFF">
        <w:rPr>
          <w:i/>
          <w:iCs/>
        </w:rPr>
        <w:t>Cyberbullying: Bullying in the Digital Age.</w:t>
      </w:r>
      <w:r w:rsidRPr="00F14BFF">
        <w:t xml:space="preserve"> Wiley-Blackwell.</w:t>
      </w:r>
    </w:p>
    <w:p w14:paraId="62225DF5" w14:textId="77777777" w:rsidR="009E0D83" w:rsidRPr="00F14BFF" w:rsidRDefault="009E0D83" w:rsidP="009E0D83">
      <w:pPr>
        <w:numPr>
          <w:ilvl w:val="0"/>
          <w:numId w:val="61"/>
        </w:numPr>
      </w:pPr>
      <w:r w:rsidRPr="00F14BFF">
        <w:lastRenderedPageBreak/>
        <w:t xml:space="preserve">Nissenbaum, H. (2004). Privacy as contextual integrity. </w:t>
      </w:r>
      <w:r w:rsidRPr="00F14BFF">
        <w:rPr>
          <w:i/>
          <w:iCs/>
        </w:rPr>
        <w:t>Washington Law Review, 79</w:t>
      </w:r>
      <w:r w:rsidRPr="00F14BFF">
        <w:t>(1), 119-158.</w:t>
      </w:r>
    </w:p>
    <w:p w14:paraId="5B7B5964" w14:textId="77777777" w:rsidR="009E0D83" w:rsidRPr="00F14BFF" w:rsidRDefault="009E0D83" w:rsidP="009E0D83">
      <w:pPr>
        <w:numPr>
          <w:ilvl w:val="0"/>
          <w:numId w:val="61"/>
        </w:numPr>
      </w:pPr>
      <w:r w:rsidRPr="00F14BFF">
        <w:t>Patchin, J. W., &amp; Hinduja, S. (2010). Cyberbullying and self</w:t>
      </w:r>
      <w:r w:rsidRPr="00F14BFF">
        <w:rPr>
          <w:rFonts w:ascii="Cambria Math" w:hAnsi="Cambria Math" w:cs="Cambria Math"/>
        </w:rPr>
        <w:t>‐</w:t>
      </w:r>
      <w:r w:rsidRPr="00F14BFF">
        <w:t xml:space="preserve">esteem. </w:t>
      </w:r>
      <w:r w:rsidRPr="00F14BFF">
        <w:rPr>
          <w:i/>
          <w:iCs/>
        </w:rPr>
        <w:t>Journal of School Health, 80</w:t>
      </w:r>
      <w:r w:rsidRPr="00F14BFF">
        <w:t>(12), 614-621.</w:t>
      </w:r>
    </w:p>
    <w:p w14:paraId="262145EB" w14:textId="77777777" w:rsidR="009E0D83" w:rsidRPr="00F14BFF" w:rsidRDefault="009E0D83" w:rsidP="009E0D83">
      <w:pPr>
        <w:numPr>
          <w:ilvl w:val="0"/>
          <w:numId w:val="61"/>
        </w:numPr>
      </w:pPr>
      <w:r w:rsidRPr="00F14BFF">
        <w:t xml:space="preserve">Reepa, B. (2017). Evolving Cybersecurity Landscapes. </w:t>
      </w:r>
      <w:r w:rsidRPr="00F14BFF">
        <w:rPr>
          <w:i/>
          <w:iCs/>
        </w:rPr>
        <w:t>IT Professional, 19</w:t>
      </w:r>
      <w:r w:rsidRPr="00F14BFF">
        <w:t>(4), 16-20.</w:t>
      </w:r>
    </w:p>
    <w:p w14:paraId="6584141F" w14:textId="77777777" w:rsidR="009E0D83" w:rsidRPr="00F14BFF" w:rsidRDefault="009E0D83" w:rsidP="009E0D83">
      <w:pPr>
        <w:numPr>
          <w:ilvl w:val="0"/>
          <w:numId w:val="61"/>
        </w:numPr>
      </w:pPr>
      <w:r w:rsidRPr="00F14BFF">
        <w:t xml:space="preserve">Smith, P. K., Mahdavi, J., Carvalho, M., Fisher, S., Russell, S., &amp; Tippett, N. (2008). Cyberbullying: Its nature and impact in secondary school pupils. </w:t>
      </w:r>
      <w:r w:rsidRPr="00F14BFF">
        <w:rPr>
          <w:i/>
          <w:iCs/>
        </w:rPr>
        <w:t>Journal of Child Psychology and Psychiatry, 49</w:t>
      </w:r>
      <w:r w:rsidRPr="00F14BFF">
        <w:t>(4), 376-385.</w:t>
      </w:r>
    </w:p>
    <w:p w14:paraId="1704DB9B" w14:textId="77777777" w:rsidR="009E0D83" w:rsidRPr="003540DF" w:rsidRDefault="009E0D83" w:rsidP="009E0D83">
      <w:pPr>
        <w:numPr>
          <w:ilvl w:val="0"/>
          <w:numId w:val="61"/>
        </w:numPr>
      </w:pPr>
      <w:r w:rsidRPr="00F14BFF">
        <w:t xml:space="preserve">Solove, D. J. (2004). </w:t>
      </w:r>
      <w:r w:rsidRPr="00F14BFF">
        <w:rPr>
          <w:i/>
          <w:iCs/>
        </w:rPr>
        <w:t>The Digital Person: Technology and Privacy in the Information Age.</w:t>
      </w:r>
      <w:r w:rsidRPr="00F14BFF">
        <w:t xml:space="preserve"> New York University Press.</w:t>
      </w:r>
    </w:p>
    <w:p w14:paraId="306983D4" w14:textId="77777777" w:rsidR="009E0D83" w:rsidRPr="003540DF" w:rsidRDefault="009E0D83" w:rsidP="009E0D83">
      <w:pPr>
        <w:numPr>
          <w:ilvl w:val="0"/>
          <w:numId w:val="62"/>
        </w:numPr>
      </w:pPr>
      <w:r w:rsidRPr="003540DF">
        <w:t xml:space="preserve">Allcott, H., &amp; Gentzkow, M. (2017). Social media and fake news in the 2016 election. </w:t>
      </w:r>
      <w:r w:rsidRPr="003540DF">
        <w:rPr>
          <w:i/>
          <w:iCs/>
        </w:rPr>
        <w:t>Journal of Economic Perspectives, 31</w:t>
      </w:r>
      <w:r w:rsidRPr="003540DF">
        <w:t>(2), 211–236.</w:t>
      </w:r>
    </w:p>
    <w:p w14:paraId="5AF33089" w14:textId="77777777" w:rsidR="009E0D83" w:rsidRPr="003540DF" w:rsidRDefault="009E0D83" w:rsidP="009E0D83">
      <w:pPr>
        <w:numPr>
          <w:ilvl w:val="0"/>
          <w:numId w:val="62"/>
        </w:numPr>
      </w:pPr>
      <w:r w:rsidRPr="003540DF">
        <w:t xml:space="preserve">Marwick, A., &amp; Lewis, R. (2017). </w:t>
      </w:r>
      <w:r w:rsidRPr="003540DF">
        <w:rPr>
          <w:i/>
          <w:iCs/>
        </w:rPr>
        <w:t>Media Manipulation and Disinformation Online.</w:t>
      </w:r>
      <w:r w:rsidRPr="003540DF">
        <w:t xml:space="preserve"> Data &amp; Society Research Institute.</w:t>
      </w:r>
    </w:p>
    <w:p w14:paraId="3E99CD6A" w14:textId="77777777" w:rsidR="009E0D83" w:rsidRPr="003540DF" w:rsidRDefault="009E0D83" w:rsidP="009E0D83">
      <w:pPr>
        <w:numPr>
          <w:ilvl w:val="0"/>
          <w:numId w:val="62"/>
        </w:numPr>
      </w:pPr>
      <w:r w:rsidRPr="003540DF">
        <w:t xml:space="preserve">Vraga, E. K., &amp; Tully, M. (2019). News Literacy, Social Media Behaviors, and Political Attitudes: Assessing Effects on Exposure, Knowledge, and Engagement. </w:t>
      </w:r>
      <w:r w:rsidRPr="003540DF">
        <w:rPr>
          <w:i/>
          <w:iCs/>
        </w:rPr>
        <w:t>Digital Journalism, 7</w:t>
      </w:r>
      <w:r w:rsidRPr="003540DF">
        <w:t>(8), 1052–1071.</w:t>
      </w:r>
    </w:p>
    <w:p w14:paraId="2D6A2696" w14:textId="77777777" w:rsidR="009E0D83" w:rsidRPr="003540DF" w:rsidRDefault="009E0D83" w:rsidP="009E0D83">
      <w:pPr>
        <w:numPr>
          <w:ilvl w:val="0"/>
          <w:numId w:val="62"/>
        </w:numPr>
      </w:pPr>
      <w:r w:rsidRPr="003540DF">
        <w:t xml:space="preserve">Wardle, C., &amp; Derakhshan, H. (2017). </w:t>
      </w:r>
      <w:r w:rsidRPr="003540DF">
        <w:rPr>
          <w:i/>
          <w:iCs/>
        </w:rPr>
        <w:t>Information disorder: Toward an interdisciplinary framework for research and policymaking.</w:t>
      </w:r>
      <w:r w:rsidRPr="003540DF">
        <w:t xml:space="preserve"> Council of Europe.</w:t>
      </w:r>
    </w:p>
    <w:p w14:paraId="5C57227B" w14:textId="77777777" w:rsidR="009E0D83" w:rsidRPr="00745853" w:rsidRDefault="009E0D83" w:rsidP="009E0D83">
      <w:pPr>
        <w:numPr>
          <w:ilvl w:val="0"/>
          <w:numId w:val="63"/>
        </w:numPr>
      </w:pPr>
      <w:r w:rsidRPr="00745853">
        <w:t>Bender, E. M., Gebru, T., McMillan-Major, A., &amp; Shmitchell, S. (2021). On the Dangers of Stochastic Parrots: Can Language Models Be Too Big? FAccT ‘21.</w:t>
      </w:r>
    </w:p>
    <w:p w14:paraId="15D2A84C" w14:textId="77777777" w:rsidR="009E0D83" w:rsidRPr="00745853" w:rsidRDefault="009E0D83" w:rsidP="009E0D83">
      <w:pPr>
        <w:numPr>
          <w:ilvl w:val="0"/>
          <w:numId w:val="63"/>
        </w:numPr>
      </w:pPr>
      <w:r w:rsidRPr="00745853">
        <w:t>Blodgett, S. L., Barocas, S., Daumé III, H., &amp; Wallach, H. (2020). Language (Technology) is Power: A Critical Survey of "Bias" in NLP. ACL 2020.</w:t>
      </w:r>
    </w:p>
    <w:p w14:paraId="4D8F1665" w14:textId="77777777" w:rsidR="009E0D83" w:rsidRPr="00745853" w:rsidRDefault="009E0D83" w:rsidP="009E0D83">
      <w:pPr>
        <w:numPr>
          <w:ilvl w:val="0"/>
          <w:numId w:val="63"/>
        </w:numPr>
      </w:pPr>
      <w:r w:rsidRPr="00745853">
        <w:t>Bommasani, R., Hudson, D., Adeli, E., et al. (2021). On the Opportunities and Risks of Foundation Models. arXiv:2108.07258.</w:t>
      </w:r>
    </w:p>
    <w:p w14:paraId="055AEFAB" w14:textId="77777777" w:rsidR="009E0D83" w:rsidRPr="00745853" w:rsidRDefault="009E0D83" w:rsidP="009E0D83">
      <w:pPr>
        <w:numPr>
          <w:ilvl w:val="0"/>
          <w:numId w:val="63"/>
        </w:numPr>
      </w:pPr>
      <w:r w:rsidRPr="00745853">
        <w:t>Brown, T. B., Mann, B., Ryder, N., et al. (2020). Language Models are Few-Shot Learners. NeurIPS 2020.</w:t>
      </w:r>
    </w:p>
    <w:p w14:paraId="0CA937D5" w14:textId="77777777" w:rsidR="009E0D83" w:rsidRPr="00745853" w:rsidRDefault="009E0D83" w:rsidP="009E0D83">
      <w:pPr>
        <w:numPr>
          <w:ilvl w:val="0"/>
          <w:numId w:val="63"/>
        </w:numPr>
      </w:pPr>
      <w:r w:rsidRPr="00745853">
        <w:t>Devlin, J., Chang, M.-W., Lee, K., &amp; Toutanova, K. (2019). BERT: Pre-training of Deep Bidirectional Transformers for Language Understanding. NAACL-HLT 2019.</w:t>
      </w:r>
    </w:p>
    <w:p w14:paraId="52CFAF82" w14:textId="77777777" w:rsidR="009E0D83" w:rsidRPr="00745853" w:rsidRDefault="009E0D83" w:rsidP="009E0D83">
      <w:pPr>
        <w:numPr>
          <w:ilvl w:val="0"/>
          <w:numId w:val="63"/>
        </w:numPr>
      </w:pPr>
      <w:r w:rsidRPr="00745853">
        <w:t>Liu, Y., Ott, M., Goyal, N., et al. (2019). RoBERTa: A Robustly Optimized BERT Pretraining Approach. arXiv:1907.11692.</w:t>
      </w:r>
    </w:p>
    <w:p w14:paraId="048CF2DC" w14:textId="77777777" w:rsidR="009E0D83" w:rsidRPr="00745853" w:rsidRDefault="009E0D83" w:rsidP="009E0D83">
      <w:pPr>
        <w:numPr>
          <w:ilvl w:val="0"/>
          <w:numId w:val="63"/>
        </w:numPr>
      </w:pPr>
      <w:r w:rsidRPr="00745853">
        <w:t>Maynez, J., Narayan, S., Bohnet, B., &amp; McDonald, R. (2020). On Faithfulness and Factuality in Abstractive Summarization. ACL 2020.</w:t>
      </w:r>
    </w:p>
    <w:p w14:paraId="2E4D933A" w14:textId="77777777" w:rsidR="009E0D83" w:rsidRPr="00745853" w:rsidRDefault="009E0D83" w:rsidP="009E0D83">
      <w:pPr>
        <w:numPr>
          <w:ilvl w:val="0"/>
          <w:numId w:val="63"/>
        </w:numPr>
      </w:pPr>
      <w:r w:rsidRPr="00745853">
        <w:t>Vaswani, A., Shazeer, N., Parmar, N., et al. (2017). Attention Is All You Need. NeurIPS 2017.</w:t>
      </w:r>
    </w:p>
    <w:p w14:paraId="7115DF79" w14:textId="77777777" w:rsidR="009E0D83" w:rsidRPr="00E70D34" w:rsidRDefault="009E0D83" w:rsidP="009E0D83">
      <w:pPr>
        <w:numPr>
          <w:ilvl w:val="0"/>
          <w:numId w:val="64"/>
        </w:numPr>
      </w:pPr>
      <w:r w:rsidRPr="00E70D34">
        <w:t xml:space="preserve">Anthropic. (2023). Claude 3. Preuzeto s: </w:t>
      </w:r>
      <w:hyperlink r:id="rId35" w:tgtFrame="_new" w:history="1">
        <w:r w:rsidRPr="00E70D34">
          <w:rPr>
            <w:rStyle w:val="Hyperlink"/>
          </w:rPr>
          <w:t>anthropic.com</w:t>
        </w:r>
      </w:hyperlink>
    </w:p>
    <w:p w14:paraId="6F2B2921" w14:textId="77777777" w:rsidR="009E0D83" w:rsidRPr="00E70D34" w:rsidRDefault="009E0D83" w:rsidP="009E0D83">
      <w:pPr>
        <w:numPr>
          <w:ilvl w:val="0"/>
          <w:numId w:val="64"/>
        </w:numPr>
      </w:pPr>
      <w:r w:rsidRPr="00E70D34">
        <w:t xml:space="preserve">Bender, E. M., Gebru, T., McMillan-Major, A., &amp; Shmitchell, S. (2021). On the Dangers of Stochastic Parrots: Can Language Models Be Too Big? </w:t>
      </w:r>
      <w:r w:rsidRPr="00E70D34">
        <w:rPr>
          <w:b/>
          <w:bCs/>
        </w:rPr>
        <w:t>FAccT ‘21.</w:t>
      </w:r>
    </w:p>
    <w:p w14:paraId="65D5C0B6" w14:textId="77777777" w:rsidR="009E0D83" w:rsidRPr="00E70D34" w:rsidRDefault="009E0D83" w:rsidP="009E0D83">
      <w:pPr>
        <w:numPr>
          <w:ilvl w:val="0"/>
          <w:numId w:val="64"/>
        </w:numPr>
      </w:pPr>
      <w:r w:rsidRPr="00E70D34">
        <w:lastRenderedPageBreak/>
        <w:t>Google DeepMind. (2023). Gemini: General-Purpose AI Model. Preuzeto s: https://blog.google/technology/ai/</w:t>
      </w:r>
    </w:p>
    <w:p w14:paraId="544EEB58" w14:textId="77777777" w:rsidR="009E0D83" w:rsidRPr="00E70D34" w:rsidRDefault="009E0D83" w:rsidP="009E0D83">
      <w:pPr>
        <w:numPr>
          <w:ilvl w:val="0"/>
          <w:numId w:val="64"/>
        </w:numPr>
      </w:pPr>
      <w:r w:rsidRPr="00E70D34">
        <w:t xml:space="preserve">Ji, Z., Lee, N., Fries, J., et al. (2023). Survey of Hallucination in Large Language Models. </w:t>
      </w:r>
      <w:r w:rsidRPr="00E70D34">
        <w:rPr>
          <w:b/>
          <w:bCs/>
        </w:rPr>
        <w:t>arXiv: 2302.06453.</w:t>
      </w:r>
    </w:p>
    <w:p w14:paraId="72A77804" w14:textId="77777777" w:rsidR="009E0D83" w:rsidRPr="00E70D34" w:rsidRDefault="009E0D83" w:rsidP="009E0D83">
      <w:pPr>
        <w:numPr>
          <w:ilvl w:val="0"/>
          <w:numId w:val="64"/>
        </w:numPr>
      </w:pPr>
      <w:r w:rsidRPr="00E70D34">
        <w:t xml:space="preserve">Maynez, J., Narayan, S., Bohnet, B., &amp; McDonald, R. (2020). On Faithfulness and Factuality in Abstractive Summarization. </w:t>
      </w:r>
      <w:r w:rsidRPr="00E70D34">
        <w:rPr>
          <w:b/>
          <w:bCs/>
        </w:rPr>
        <w:t>ACL 2020.</w:t>
      </w:r>
    </w:p>
    <w:p w14:paraId="1DB4249F" w14:textId="77777777" w:rsidR="009E0D83" w:rsidRPr="00E70D34" w:rsidRDefault="009E0D83" w:rsidP="009E0D83">
      <w:pPr>
        <w:numPr>
          <w:ilvl w:val="0"/>
          <w:numId w:val="64"/>
        </w:numPr>
      </w:pPr>
      <w:r w:rsidRPr="00E70D34">
        <w:t>Meta AI. (2023). LLaMA 2. Preuzeto s: https://ai.meta.com/llama/</w:t>
      </w:r>
    </w:p>
    <w:p w14:paraId="22EDA248" w14:textId="77777777" w:rsidR="009E0D83" w:rsidRPr="00E70D34" w:rsidRDefault="009E0D83" w:rsidP="009E0D83">
      <w:pPr>
        <w:numPr>
          <w:ilvl w:val="0"/>
          <w:numId w:val="64"/>
        </w:numPr>
      </w:pPr>
      <w:r w:rsidRPr="00E70D34">
        <w:t xml:space="preserve">Mistral AI. (2023). Mistral Model Card. Preuzeto s: </w:t>
      </w:r>
      <w:hyperlink r:id="rId36" w:tgtFrame="_new" w:history="1">
        <w:r w:rsidRPr="00E70D34">
          <w:rPr>
            <w:rStyle w:val="Hyperlink"/>
          </w:rPr>
          <w:t>https://mistral.ai/</w:t>
        </w:r>
      </w:hyperlink>
    </w:p>
    <w:p w14:paraId="117778AE" w14:textId="77777777" w:rsidR="009E0D83" w:rsidRPr="00E70D34" w:rsidRDefault="009E0D83" w:rsidP="009E0D83">
      <w:pPr>
        <w:numPr>
          <w:ilvl w:val="0"/>
          <w:numId w:val="64"/>
        </w:numPr>
      </w:pPr>
      <w:r w:rsidRPr="00E70D34">
        <w:t xml:space="preserve">OpenAI. (2023). GPT-4 Technical Report. Preuzeto s: </w:t>
      </w:r>
      <w:hyperlink r:id="rId37" w:tgtFrame="_new" w:history="1">
        <w:r w:rsidRPr="00E70D34">
          <w:rPr>
            <w:rStyle w:val="Hyperlink"/>
          </w:rPr>
          <w:t>https://openai.com/research/gpt-4</w:t>
        </w:r>
      </w:hyperlink>
    </w:p>
    <w:p w14:paraId="2F5D5A7E" w14:textId="77777777" w:rsidR="009E0D83" w:rsidRPr="00E70D34" w:rsidRDefault="009E0D83" w:rsidP="009E0D83">
      <w:pPr>
        <w:numPr>
          <w:ilvl w:val="0"/>
          <w:numId w:val="64"/>
        </w:numPr>
      </w:pPr>
      <w:r w:rsidRPr="00E70D34">
        <w:t xml:space="preserve">OpenAI. (2023b). GPT-4o. Preuzeto s: </w:t>
      </w:r>
      <w:hyperlink r:id="rId38" w:tgtFrame="_new" w:history="1">
        <w:r w:rsidRPr="00E70D34">
          <w:rPr>
            <w:rStyle w:val="Hyperlink"/>
          </w:rPr>
          <w:t>https://openai.com/</w:t>
        </w:r>
      </w:hyperlink>
    </w:p>
    <w:p w14:paraId="2B655EDA" w14:textId="77777777" w:rsidR="009E0D83" w:rsidRPr="00CD7DB0" w:rsidRDefault="009E0D83" w:rsidP="009E0D83">
      <w:pPr>
        <w:numPr>
          <w:ilvl w:val="0"/>
          <w:numId w:val="64"/>
        </w:numPr>
      </w:pPr>
      <w:r w:rsidRPr="00E70D34">
        <w:t>TII. (2023). Falcon Language Model. Preuzeto s: https://falconllm.tii.ae/</w:t>
      </w:r>
    </w:p>
    <w:p w14:paraId="6AF4AB2F" w14:textId="77777777" w:rsidR="009E0D83" w:rsidRPr="003A1D70" w:rsidRDefault="009E0D83" w:rsidP="009E0D83">
      <w:pPr>
        <w:numPr>
          <w:ilvl w:val="0"/>
          <w:numId w:val="11"/>
        </w:numPr>
      </w:pPr>
      <w:r w:rsidRPr="003A1D70">
        <w:t xml:space="preserve">Allcott, H., &amp; Gentzkow, M. (2017). </w:t>
      </w:r>
      <w:r w:rsidRPr="003A1D70">
        <w:rPr>
          <w:i/>
          <w:iCs/>
        </w:rPr>
        <w:t>Social Media and Fake News in the 2016 Election</w:t>
      </w:r>
      <w:r w:rsidRPr="003A1D70">
        <w:t>. Journal of Economic Perspectives, 31(2), 211–236.</w:t>
      </w:r>
    </w:p>
    <w:p w14:paraId="475809AF" w14:textId="77777777" w:rsidR="009E0D83" w:rsidRPr="0090356D" w:rsidRDefault="009E0D83" w:rsidP="009E0D83">
      <w:pPr>
        <w:numPr>
          <w:ilvl w:val="0"/>
          <w:numId w:val="11"/>
        </w:numPr>
      </w:pPr>
      <w:r w:rsidRPr="0090356D">
        <w:t xml:space="preserve">Anderson, B. (1983). </w:t>
      </w:r>
      <w:r w:rsidRPr="0090356D">
        <w:rPr>
          <w:i/>
          <w:iCs/>
        </w:rPr>
        <w:t>Imagined Communities: Reflections on the Origin and Spread of Nationalism</w:t>
      </w:r>
      <w:r w:rsidRPr="0090356D">
        <w:t>. Verso.</w:t>
      </w:r>
    </w:p>
    <w:p w14:paraId="17784FB9" w14:textId="77777777" w:rsidR="009E0D83" w:rsidRPr="00585557" w:rsidRDefault="009E0D83" w:rsidP="009E0D83">
      <w:pPr>
        <w:numPr>
          <w:ilvl w:val="0"/>
          <w:numId w:val="11"/>
        </w:numPr>
      </w:pPr>
      <w:r w:rsidRPr="00585557">
        <w:t xml:space="preserve">Bartky, I. R. (2007). </w:t>
      </w:r>
      <w:r w:rsidRPr="00585557">
        <w:rPr>
          <w:i/>
          <w:iCs/>
        </w:rPr>
        <w:t>One Time Fits All: The Campaigns for Global Uniformity</w:t>
      </w:r>
      <w:r w:rsidRPr="00585557">
        <w:t>. Stanford University Press.</w:t>
      </w:r>
    </w:p>
    <w:p w14:paraId="7D973B2E" w14:textId="77777777" w:rsidR="009E0D83" w:rsidRPr="00E61698" w:rsidRDefault="009E0D83" w:rsidP="009E0D83">
      <w:pPr>
        <w:numPr>
          <w:ilvl w:val="0"/>
          <w:numId w:val="11"/>
        </w:numPr>
      </w:pPr>
      <w:r w:rsidRPr="00E61698">
        <w:t xml:space="preserve">Bell, A. G. (1876). </w:t>
      </w:r>
      <w:r w:rsidRPr="00E61698">
        <w:rPr>
          <w:i/>
          <w:iCs/>
        </w:rPr>
        <w:t>Improvement in Telegraphy</w:t>
      </w:r>
      <w:r w:rsidRPr="00E61698">
        <w:t>. U.S. Patent No. 174,465.</w:t>
      </w:r>
    </w:p>
    <w:p w14:paraId="2DC63EC9" w14:textId="77777777" w:rsidR="009E0D83" w:rsidRPr="00E61698" w:rsidRDefault="009E0D83" w:rsidP="009E0D83">
      <w:pPr>
        <w:numPr>
          <w:ilvl w:val="0"/>
          <w:numId w:val="11"/>
        </w:numPr>
      </w:pPr>
      <w:r w:rsidRPr="00E61698">
        <w:t xml:space="preserve">Bernard, J. (1993). </w:t>
      </w:r>
      <w:r w:rsidRPr="00E61698">
        <w:rPr>
          <w:i/>
          <w:iCs/>
        </w:rPr>
        <w:t>The Idea of Monasticism: A Critical Edition</w:t>
      </w:r>
      <w:r w:rsidRPr="00E61698">
        <w:t>. Princeton University Press.</w:t>
      </w:r>
    </w:p>
    <w:p w14:paraId="29636E3A" w14:textId="77777777" w:rsidR="009E0D83" w:rsidRPr="003A1D70" w:rsidRDefault="009E0D83" w:rsidP="009E0D83">
      <w:pPr>
        <w:numPr>
          <w:ilvl w:val="0"/>
          <w:numId w:val="11"/>
        </w:numPr>
      </w:pPr>
      <w:r w:rsidRPr="003A1D70">
        <w:t xml:space="preserve">Berners-Lee, T. (1990). </w:t>
      </w:r>
      <w:r w:rsidRPr="003A1D70">
        <w:rPr>
          <w:i/>
          <w:iCs/>
        </w:rPr>
        <w:t>Information Management: A Proposal</w:t>
      </w:r>
      <w:r w:rsidRPr="003A1D70">
        <w:t>. CERN.</w:t>
      </w:r>
    </w:p>
    <w:p w14:paraId="66886C4D" w14:textId="77777777" w:rsidR="009E0D83" w:rsidRPr="00585557" w:rsidRDefault="009E0D83" w:rsidP="009E0D83">
      <w:pPr>
        <w:numPr>
          <w:ilvl w:val="0"/>
          <w:numId w:val="11"/>
        </w:numPr>
      </w:pPr>
      <w:r w:rsidRPr="00585557">
        <w:t xml:space="preserve">Blondheim, M. (1994). </w:t>
      </w:r>
      <w:r w:rsidRPr="00585557">
        <w:rPr>
          <w:i/>
          <w:iCs/>
        </w:rPr>
        <w:t>News Over the Wires: The Telegraph and the Flow of Public Information in America, 1844–1897</w:t>
      </w:r>
      <w:r w:rsidRPr="00585557">
        <w:t>. Harvard University Press.</w:t>
      </w:r>
    </w:p>
    <w:p w14:paraId="1AAFBFE2" w14:textId="77777777" w:rsidR="009E0D83" w:rsidRPr="003A1D70" w:rsidRDefault="009E0D83" w:rsidP="009E0D83">
      <w:pPr>
        <w:numPr>
          <w:ilvl w:val="0"/>
          <w:numId w:val="11"/>
        </w:numPr>
      </w:pPr>
      <w:r w:rsidRPr="003A1D70">
        <w:t xml:space="preserve">Bonk, C. J. (2009). </w:t>
      </w:r>
      <w:r w:rsidRPr="003A1D70">
        <w:rPr>
          <w:i/>
          <w:iCs/>
        </w:rPr>
        <w:t>The World is Open: How Web Technology is Revolutionizing Education</w:t>
      </w:r>
      <w:r w:rsidRPr="003A1D70">
        <w:t>. Jossey-Bass.</w:t>
      </w:r>
    </w:p>
    <w:p w14:paraId="636108E2" w14:textId="77777777" w:rsidR="009E0D83" w:rsidRPr="003A1D70" w:rsidRDefault="009E0D83" w:rsidP="009E0D83">
      <w:pPr>
        <w:numPr>
          <w:ilvl w:val="0"/>
          <w:numId w:val="11"/>
        </w:numPr>
      </w:pPr>
      <w:r>
        <w:t>B</w:t>
      </w:r>
      <w:r w:rsidRPr="003A1D70">
        <w:t xml:space="preserve">oyd, d. m., &amp; Ellison, N. B. (2007). </w:t>
      </w:r>
      <w:r w:rsidRPr="003A1D70">
        <w:rPr>
          <w:i/>
          <w:iCs/>
        </w:rPr>
        <w:t>Social Network Sites: Definition, History, and Scholarship</w:t>
      </w:r>
      <w:r w:rsidRPr="003A1D70">
        <w:t>. Journal of Computer-Mediated Communication, 13(1), 210–230.</w:t>
      </w:r>
    </w:p>
    <w:p w14:paraId="1C9EA065" w14:textId="77777777" w:rsidR="009E0D83" w:rsidRPr="004E1031" w:rsidRDefault="009E0D83" w:rsidP="009E0D83">
      <w:pPr>
        <w:numPr>
          <w:ilvl w:val="0"/>
          <w:numId w:val="11"/>
        </w:numPr>
      </w:pPr>
      <w:r w:rsidRPr="004E1031">
        <w:t xml:space="preserve">Briggs, A., &amp; Burke, P. (2009). </w:t>
      </w:r>
      <w:r w:rsidRPr="004E1031">
        <w:rPr>
          <w:i/>
          <w:iCs/>
        </w:rPr>
        <w:t>A Social History of the Media: From Gutenberg to the Internet</w:t>
      </w:r>
      <w:r w:rsidRPr="004E1031">
        <w:t>. Polity Press.</w:t>
      </w:r>
    </w:p>
    <w:p w14:paraId="0C7BF173" w14:textId="77777777" w:rsidR="009E0D83" w:rsidRPr="0090356D" w:rsidRDefault="009E0D83" w:rsidP="009E0D83">
      <w:pPr>
        <w:numPr>
          <w:ilvl w:val="0"/>
          <w:numId w:val="11"/>
        </w:numPr>
      </w:pPr>
      <w:r w:rsidRPr="0090356D">
        <w:t xml:space="preserve">Burke, P. (2000). </w:t>
      </w:r>
      <w:r w:rsidRPr="0090356D">
        <w:rPr>
          <w:i/>
          <w:iCs/>
        </w:rPr>
        <w:t>A Social History of Knowledge: From Gutenberg to Diderot</w:t>
      </w:r>
      <w:r w:rsidRPr="0090356D">
        <w:t>. Polity Press.</w:t>
      </w:r>
    </w:p>
    <w:p w14:paraId="09EA8972" w14:textId="77777777" w:rsidR="009E0D83" w:rsidRPr="004E1031" w:rsidRDefault="009E0D83" w:rsidP="009E0D83">
      <w:pPr>
        <w:numPr>
          <w:ilvl w:val="0"/>
          <w:numId w:val="11"/>
        </w:numPr>
      </w:pPr>
      <w:r w:rsidRPr="004E1031">
        <w:t xml:space="preserve">Burns, R. W. (2000). </w:t>
      </w:r>
      <w:r w:rsidRPr="004E1031">
        <w:rPr>
          <w:i/>
          <w:iCs/>
        </w:rPr>
        <w:t>Television: An International History of the Formative Years</w:t>
      </w:r>
      <w:r w:rsidRPr="004E1031">
        <w:t>. IET.</w:t>
      </w:r>
    </w:p>
    <w:p w14:paraId="05A78487" w14:textId="77777777" w:rsidR="009E0D83" w:rsidRPr="00585557" w:rsidRDefault="009E0D83" w:rsidP="009E0D83">
      <w:pPr>
        <w:numPr>
          <w:ilvl w:val="0"/>
          <w:numId w:val="11"/>
        </w:numPr>
      </w:pPr>
      <w:r w:rsidRPr="00585557">
        <w:t xml:space="preserve">Carey, J. W. (1989). </w:t>
      </w:r>
      <w:r w:rsidRPr="00585557">
        <w:rPr>
          <w:i/>
          <w:iCs/>
        </w:rPr>
        <w:t>Communication as Culture: Essays on Media and Society</w:t>
      </w:r>
      <w:r w:rsidRPr="00585557">
        <w:t>. Routledge.</w:t>
      </w:r>
    </w:p>
    <w:p w14:paraId="0693E5AB" w14:textId="77777777" w:rsidR="009E0D83" w:rsidRPr="00E61698" w:rsidRDefault="009E0D83" w:rsidP="009E0D83">
      <w:pPr>
        <w:numPr>
          <w:ilvl w:val="0"/>
          <w:numId w:val="11"/>
        </w:numPr>
      </w:pPr>
      <w:r w:rsidRPr="00E61698">
        <w:t xml:space="preserve">Castells, M. (1996). </w:t>
      </w:r>
      <w:r w:rsidRPr="00E61698">
        <w:rPr>
          <w:i/>
          <w:iCs/>
        </w:rPr>
        <w:t>The Rise of the Network Society</w:t>
      </w:r>
      <w:r w:rsidRPr="00E61698">
        <w:t>. Blackwell Publishers.</w:t>
      </w:r>
    </w:p>
    <w:p w14:paraId="72DE948E" w14:textId="77777777" w:rsidR="009E0D83" w:rsidRPr="003A1D70" w:rsidRDefault="009E0D83" w:rsidP="009E0D83">
      <w:pPr>
        <w:numPr>
          <w:ilvl w:val="0"/>
          <w:numId w:val="11"/>
        </w:numPr>
      </w:pPr>
      <w:r w:rsidRPr="003A1D70">
        <w:t xml:space="preserve">Castells, M. (2001). </w:t>
      </w:r>
      <w:r w:rsidRPr="003A1D70">
        <w:rPr>
          <w:i/>
          <w:iCs/>
        </w:rPr>
        <w:t>The Internet Galaxy: Reflections on the Internet, Business, and Society</w:t>
      </w:r>
      <w:r w:rsidRPr="003A1D70">
        <w:t>. Oxford University Press.</w:t>
      </w:r>
    </w:p>
    <w:p w14:paraId="5FF5F7B5" w14:textId="77777777" w:rsidR="009E0D83" w:rsidRPr="00585557" w:rsidRDefault="009E0D83" w:rsidP="009E0D83">
      <w:pPr>
        <w:numPr>
          <w:ilvl w:val="0"/>
          <w:numId w:val="11"/>
        </w:numPr>
      </w:pPr>
      <w:r w:rsidRPr="00585557">
        <w:lastRenderedPageBreak/>
        <w:t xml:space="preserve">Chandler, A. D., &amp; Cortada, J. W. (2000). </w:t>
      </w:r>
      <w:r w:rsidRPr="00585557">
        <w:rPr>
          <w:i/>
          <w:iCs/>
        </w:rPr>
        <w:t>A Nation Transformed by Information: How Information Has Shaped the United States from Colonial Times to the Present</w:t>
      </w:r>
      <w:r w:rsidRPr="00585557">
        <w:t>. Oxford University Press.</w:t>
      </w:r>
    </w:p>
    <w:p w14:paraId="7A2CB8C9" w14:textId="77777777" w:rsidR="009E0D83" w:rsidRPr="00E61698" w:rsidRDefault="009E0D83" w:rsidP="009E0D83">
      <w:pPr>
        <w:numPr>
          <w:ilvl w:val="0"/>
          <w:numId w:val="11"/>
        </w:numPr>
      </w:pPr>
      <w:r w:rsidRPr="00E61698">
        <w:t xml:space="preserve">Chandler, D. (2007). </w:t>
      </w:r>
      <w:r w:rsidRPr="00E61698">
        <w:rPr>
          <w:i/>
          <w:iCs/>
        </w:rPr>
        <w:t>Semiotics: The Basics</w:t>
      </w:r>
      <w:r w:rsidRPr="00E61698">
        <w:t>. Routledge.</w:t>
      </w:r>
    </w:p>
    <w:p w14:paraId="20B9F5A7" w14:textId="77777777" w:rsidR="009E0D83" w:rsidRPr="00585557" w:rsidRDefault="009E0D83" w:rsidP="009E0D83">
      <w:pPr>
        <w:numPr>
          <w:ilvl w:val="0"/>
          <w:numId w:val="11"/>
        </w:numPr>
      </w:pPr>
      <w:r w:rsidRPr="00585557">
        <w:t xml:space="preserve">Coe, L. (1993). </w:t>
      </w:r>
      <w:r w:rsidRPr="00585557">
        <w:rPr>
          <w:i/>
          <w:iCs/>
        </w:rPr>
        <w:t>The Telegraph: A History of Morse's Invention and Its Predecessors in the United States</w:t>
      </w:r>
      <w:r w:rsidRPr="00585557">
        <w:t>. McFarland &amp; Company.</w:t>
      </w:r>
    </w:p>
    <w:p w14:paraId="1911BA3F" w14:textId="77777777" w:rsidR="009E0D83" w:rsidRPr="00E61698" w:rsidRDefault="009E0D83" w:rsidP="009E0D83">
      <w:pPr>
        <w:numPr>
          <w:ilvl w:val="0"/>
          <w:numId w:val="11"/>
        </w:numPr>
      </w:pPr>
      <w:r w:rsidRPr="00E61698">
        <w:t xml:space="preserve">Collins, F. S., &amp; Varmus, H. (2015). </w:t>
      </w:r>
      <w:r w:rsidRPr="00E61698">
        <w:rPr>
          <w:i/>
          <w:iCs/>
        </w:rPr>
        <w:t>A New Initiative on Precision Medicine</w:t>
      </w:r>
      <w:r w:rsidRPr="00E61698">
        <w:t>. New England Journal of Medicine, 372(9), 793-795.</w:t>
      </w:r>
    </w:p>
    <w:p w14:paraId="5822CDAA" w14:textId="77777777" w:rsidR="009E0D83" w:rsidRPr="00E61698" w:rsidRDefault="009E0D83" w:rsidP="009E0D83">
      <w:pPr>
        <w:numPr>
          <w:ilvl w:val="0"/>
          <w:numId w:val="11"/>
        </w:numPr>
      </w:pPr>
      <w:r w:rsidRPr="00E61698">
        <w:t xml:space="preserve">Cotterrell, R. (2017). </w:t>
      </w:r>
      <w:r w:rsidRPr="00E61698">
        <w:rPr>
          <w:i/>
          <w:iCs/>
        </w:rPr>
        <w:t>Law and Language: A Critical Introduction</w:t>
      </w:r>
      <w:r w:rsidRPr="00E61698">
        <w:t>. Routledge.</w:t>
      </w:r>
    </w:p>
    <w:p w14:paraId="4A38D73D" w14:textId="77777777" w:rsidR="009E0D83" w:rsidRPr="00E61698" w:rsidRDefault="009E0D83" w:rsidP="009E0D83">
      <w:pPr>
        <w:numPr>
          <w:ilvl w:val="0"/>
          <w:numId w:val="11"/>
        </w:numPr>
      </w:pPr>
      <w:r w:rsidRPr="00E61698">
        <w:t xml:space="preserve">Diamond, J. (1997). </w:t>
      </w:r>
      <w:r w:rsidRPr="00E61698">
        <w:rPr>
          <w:i/>
          <w:iCs/>
        </w:rPr>
        <w:t>Guns, Germs, and Steel: The Fates of Human Societies</w:t>
      </w:r>
      <w:r w:rsidRPr="00E61698">
        <w:t>. W.W. Norton &amp; Company.</w:t>
      </w:r>
    </w:p>
    <w:p w14:paraId="01A608E5" w14:textId="77777777" w:rsidR="009E0D83" w:rsidRPr="0090356D" w:rsidRDefault="009E0D83" w:rsidP="009E0D83">
      <w:pPr>
        <w:numPr>
          <w:ilvl w:val="0"/>
          <w:numId w:val="11"/>
        </w:numPr>
      </w:pPr>
      <w:r w:rsidRPr="00E61698">
        <w:t xml:space="preserve">Eisenstein, E. L. (1979). </w:t>
      </w:r>
      <w:r w:rsidRPr="00E61698">
        <w:rPr>
          <w:i/>
          <w:iCs/>
        </w:rPr>
        <w:t>The Printing Press as an Agent of Change</w:t>
      </w:r>
      <w:r w:rsidRPr="00E61698">
        <w:t>. Cambridge University Press.</w:t>
      </w:r>
    </w:p>
    <w:p w14:paraId="59AFE27A" w14:textId="77777777" w:rsidR="009E0D83" w:rsidRPr="00E61698" w:rsidRDefault="009E0D83" w:rsidP="009E0D83">
      <w:pPr>
        <w:numPr>
          <w:ilvl w:val="0"/>
          <w:numId w:val="11"/>
        </w:numPr>
      </w:pPr>
      <w:r w:rsidRPr="00E61698">
        <w:t xml:space="preserve">Fairclough, N. (2013). </w:t>
      </w:r>
      <w:r w:rsidRPr="00E61698">
        <w:rPr>
          <w:i/>
          <w:iCs/>
        </w:rPr>
        <w:t>Critical Discourse Analysis: The Critical Study of Language</w:t>
      </w:r>
      <w:r w:rsidRPr="00E61698">
        <w:t>. Routledge.</w:t>
      </w:r>
    </w:p>
    <w:p w14:paraId="4B903F62" w14:textId="77777777" w:rsidR="009E0D83" w:rsidRPr="00292AC1" w:rsidRDefault="009E0D83" w:rsidP="009E0D83">
      <w:pPr>
        <w:numPr>
          <w:ilvl w:val="0"/>
          <w:numId w:val="11"/>
        </w:numPr>
      </w:pPr>
      <w:r w:rsidRPr="0090356D">
        <w:t xml:space="preserve">Febvre, L., &amp; Martin, H.-J. (1976). </w:t>
      </w:r>
      <w:r w:rsidRPr="0090356D">
        <w:rPr>
          <w:i/>
          <w:iCs/>
        </w:rPr>
        <w:t>The Coming of the Book: The Impact of Printing 1450–1800</w:t>
      </w:r>
      <w:r w:rsidRPr="0090356D">
        <w:t>. Verso.</w:t>
      </w:r>
    </w:p>
    <w:p w14:paraId="77DC6877" w14:textId="77777777" w:rsidR="009E0D83" w:rsidRPr="00585557" w:rsidRDefault="009E0D83" w:rsidP="009E0D83">
      <w:pPr>
        <w:numPr>
          <w:ilvl w:val="0"/>
          <w:numId w:val="11"/>
        </w:numPr>
      </w:pPr>
      <w:r w:rsidRPr="00585557">
        <w:t xml:space="preserve">Fischer, C. S. (1992). </w:t>
      </w:r>
      <w:r w:rsidRPr="00585557">
        <w:rPr>
          <w:i/>
          <w:iCs/>
        </w:rPr>
        <w:t>America Calling: A Social History of the Telephone to 1940</w:t>
      </w:r>
      <w:r w:rsidRPr="00585557">
        <w:t>. University of California Press.</w:t>
      </w:r>
    </w:p>
    <w:p w14:paraId="5DA0A393" w14:textId="77777777" w:rsidR="009E0D83" w:rsidRPr="00585557" w:rsidRDefault="009E0D83" w:rsidP="009E0D83">
      <w:pPr>
        <w:numPr>
          <w:ilvl w:val="0"/>
          <w:numId w:val="11"/>
        </w:numPr>
      </w:pPr>
      <w:r w:rsidRPr="00585557">
        <w:t xml:space="preserve">Gleick, J. (2011). </w:t>
      </w:r>
      <w:r w:rsidRPr="00585557">
        <w:rPr>
          <w:i/>
          <w:iCs/>
        </w:rPr>
        <w:t>The Information: A History, a Theory, a Flood</w:t>
      </w:r>
      <w:r w:rsidRPr="00585557">
        <w:t>. Pantheon Books.</w:t>
      </w:r>
    </w:p>
    <w:p w14:paraId="76B03277" w14:textId="77777777" w:rsidR="009E0D83" w:rsidRPr="00E61698" w:rsidRDefault="009E0D83" w:rsidP="009E0D83">
      <w:pPr>
        <w:numPr>
          <w:ilvl w:val="0"/>
          <w:numId w:val="11"/>
        </w:numPr>
      </w:pPr>
      <w:r w:rsidRPr="00E61698">
        <w:t xml:space="preserve">Greenhalgh, T. (2014). </w:t>
      </w:r>
      <w:r w:rsidRPr="00E61698">
        <w:rPr>
          <w:i/>
          <w:iCs/>
        </w:rPr>
        <w:t>How to Read a Paper: The Basics of Evidence-based Medicine</w:t>
      </w:r>
      <w:r w:rsidRPr="00E61698">
        <w:t>. BMJ Books.</w:t>
      </w:r>
    </w:p>
    <w:p w14:paraId="608CE6EE" w14:textId="77777777" w:rsidR="009E0D83" w:rsidRPr="00E61698" w:rsidRDefault="009E0D83" w:rsidP="009E0D83">
      <w:pPr>
        <w:numPr>
          <w:ilvl w:val="0"/>
          <w:numId w:val="11"/>
        </w:numPr>
      </w:pPr>
      <w:r w:rsidRPr="00E61698">
        <w:t xml:space="preserve">Harris, Z. (1989). </w:t>
      </w:r>
      <w:r w:rsidRPr="00E61698">
        <w:rPr>
          <w:i/>
          <w:iCs/>
        </w:rPr>
        <w:t>The Evolution of Human Communication</w:t>
      </w:r>
      <w:r w:rsidRPr="00E61698">
        <w:t>. Harvard University Press.</w:t>
      </w:r>
    </w:p>
    <w:p w14:paraId="1884214A" w14:textId="77777777" w:rsidR="009E0D83" w:rsidRPr="003A1D70" w:rsidRDefault="009E0D83" w:rsidP="009E0D83">
      <w:pPr>
        <w:numPr>
          <w:ilvl w:val="0"/>
          <w:numId w:val="11"/>
        </w:numPr>
      </w:pPr>
      <w:r w:rsidRPr="003A1D70">
        <w:t xml:space="preserve">Howe, J. (2008). </w:t>
      </w:r>
      <w:r w:rsidRPr="003A1D70">
        <w:rPr>
          <w:i/>
          <w:iCs/>
        </w:rPr>
        <w:t>Crowdsourcing: Why the Power of the Crowd is Driving the Future of Business</w:t>
      </w:r>
      <w:r w:rsidRPr="003A1D70">
        <w:t>. Crown Business.</w:t>
      </w:r>
    </w:p>
    <w:p w14:paraId="1FFDCBC8" w14:textId="77777777" w:rsidR="009E0D83" w:rsidRPr="00E61698" w:rsidRDefault="009E0D83" w:rsidP="009E0D83">
      <w:pPr>
        <w:numPr>
          <w:ilvl w:val="0"/>
          <w:numId w:val="11"/>
        </w:numPr>
      </w:pPr>
      <w:r w:rsidRPr="00E61698">
        <w:t xml:space="preserve">Kramer, S. N. (1963). </w:t>
      </w:r>
      <w:r w:rsidRPr="00E61698">
        <w:rPr>
          <w:i/>
          <w:iCs/>
        </w:rPr>
        <w:t>History Begins at Sumer</w:t>
      </w:r>
      <w:r w:rsidRPr="00E61698">
        <w:t>. University of Pennsylvania Press.</w:t>
      </w:r>
    </w:p>
    <w:p w14:paraId="667F7E76" w14:textId="77777777" w:rsidR="009E0D83" w:rsidRPr="004E1031" w:rsidRDefault="009E0D83" w:rsidP="009E0D83">
      <w:pPr>
        <w:numPr>
          <w:ilvl w:val="0"/>
          <w:numId w:val="11"/>
        </w:numPr>
      </w:pPr>
      <w:r w:rsidRPr="004E1031">
        <w:t xml:space="preserve">Kraus, S. (1960). </w:t>
      </w:r>
      <w:r w:rsidRPr="004E1031">
        <w:rPr>
          <w:i/>
          <w:iCs/>
        </w:rPr>
        <w:t>The Great Debates: Background, Perspective, Effects</w:t>
      </w:r>
      <w:r w:rsidRPr="004E1031">
        <w:t>. Indiana University Press.</w:t>
      </w:r>
    </w:p>
    <w:p w14:paraId="442367A8" w14:textId="77777777" w:rsidR="009E0D83" w:rsidRPr="003A1D70" w:rsidRDefault="009E0D83" w:rsidP="009E0D83">
      <w:pPr>
        <w:numPr>
          <w:ilvl w:val="0"/>
          <w:numId w:val="11"/>
        </w:numPr>
      </w:pPr>
      <w:r w:rsidRPr="003A1D70">
        <w:t xml:space="preserve">Laudon, K. C., &amp; Traver, C. G. (2016). </w:t>
      </w:r>
      <w:r w:rsidRPr="003A1D70">
        <w:rPr>
          <w:i/>
          <w:iCs/>
        </w:rPr>
        <w:t>E-commerce 2016: Business, Technology, Society</w:t>
      </w:r>
      <w:r w:rsidRPr="003A1D70">
        <w:t>. Pearson.</w:t>
      </w:r>
    </w:p>
    <w:p w14:paraId="1D4C7C5D" w14:textId="77777777" w:rsidR="009E0D83" w:rsidRPr="003A1D70" w:rsidRDefault="009E0D83" w:rsidP="009E0D83">
      <w:pPr>
        <w:numPr>
          <w:ilvl w:val="0"/>
          <w:numId w:val="11"/>
        </w:numPr>
      </w:pPr>
      <w:r w:rsidRPr="003A1D70">
        <w:t xml:space="preserve">Leiner, B. M., Cerf, V. G., Clark, D. D., Kahn, R. E., Kleinrock, L., Lynch, D. C., ... &amp; Wolff, S. (2009). </w:t>
      </w:r>
      <w:r w:rsidRPr="003A1D70">
        <w:rPr>
          <w:i/>
          <w:iCs/>
        </w:rPr>
        <w:t>A Brief History of the Internet</w:t>
      </w:r>
      <w:r w:rsidRPr="003A1D70">
        <w:t>. ACM SIGCOMM Computer Communication Review, 39(5), 22–31.</w:t>
      </w:r>
    </w:p>
    <w:p w14:paraId="1A4BB795" w14:textId="77777777" w:rsidR="009E0D83" w:rsidRPr="004E1031" w:rsidRDefault="009E0D83" w:rsidP="009E0D83">
      <w:pPr>
        <w:numPr>
          <w:ilvl w:val="0"/>
          <w:numId w:val="11"/>
        </w:numPr>
      </w:pPr>
      <w:r w:rsidRPr="004E1031">
        <w:t xml:space="preserve">Lewis, T. (1991). </w:t>
      </w:r>
      <w:r w:rsidRPr="004E1031">
        <w:rPr>
          <w:i/>
          <w:iCs/>
        </w:rPr>
        <w:t>Empire of the Air: The Men Who Made Radio</w:t>
      </w:r>
      <w:r w:rsidRPr="004E1031">
        <w:t>. HarperCollins.</w:t>
      </w:r>
    </w:p>
    <w:p w14:paraId="65CE80A8" w14:textId="77777777" w:rsidR="009E0D83" w:rsidRPr="00585557" w:rsidRDefault="009E0D83" w:rsidP="009E0D83">
      <w:pPr>
        <w:numPr>
          <w:ilvl w:val="0"/>
          <w:numId w:val="11"/>
        </w:numPr>
      </w:pPr>
      <w:r w:rsidRPr="00585557">
        <w:t xml:space="preserve">Lipartito, K. (2003). </w:t>
      </w:r>
      <w:r w:rsidRPr="00585557">
        <w:rPr>
          <w:i/>
          <w:iCs/>
        </w:rPr>
        <w:t>Picturephone and the Information Age: The Social Meaning of Failure</w:t>
      </w:r>
      <w:r w:rsidRPr="00585557">
        <w:t xml:space="preserve">. </w:t>
      </w:r>
      <w:r w:rsidRPr="00585557">
        <w:rPr>
          <w:i/>
          <w:iCs/>
        </w:rPr>
        <w:t>Technology and Culture</w:t>
      </w:r>
      <w:r w:rsidRPr="00585557">
        <w:t>, 44(1), 50–81.</w:t>
      </w:r>
    </w:p>
    <w:p w14:paraId="3E2A8958" w14:textId="77777777" w:rsidR="009E0D83" w:rsidRPr="004E1031" w:rsidRDefault="009E0D83" w:rsidP="009E0D83">
      <w:pPr>
        <w:numPr>
          <w:ilvl w:val="0"/>
          <w:numId w:val="11"/>
        </w:numPr>
      </w:pPr>
      <w:r w:rsidRPr="004E1031">
        <w:t xml:space="preserve">Marconi, G. (1902). </w:t>
      </w:r>
      <w:r w:rsidRPr="004E1031">
        <w:rPr>
          <w:i/>
          <w:iCs/>
        </w:rPr>
        <w:t>Wireless Telegraphic Communication</w:t>
      </w:r>
      <w:r w:rsidRPr="004E1031">
        <w:t>. Nobel Lecture.</w:t>
      </w:r>
    </w:p>
    <w:p w14:paraId="00E3C66C" w14:textId="77777777" w:rsidR="009E0D83" w:rsidRPr="00E61698" w:rsidRDefault="009E0D83" w:rsidP="009E0D83">
      <w:pPr>
        <w:numPr>
          <w:ilvl w:val="0"/>
          <w:numId w:val="11"/>
        </w:numPr>
      </w:pPr>
      <w:r w:rsidRPr="00E61698">
        <w:lastRenderedPageBreak/>
        <w:t xml:space="preserve">Marsh, D. (1991). </w:t>
      </w:r>
      <w:r w:rsidRPr="00E61698">
        <w:rPr>
          <w:i/>
          <w:iCs/>
        </w:rPr>
        <w:t>Television: Critical Methods and Applications</w:t>
      </w:r>
      <w:r w:rsidRPr="00E61698">
        <w:t>. Routledge.</w:t>
      </w:r>
    </w:p>
    <w:p w14:paraId="3D3FBB5B" w14:textId="77777777" w:rsidR="009E0D83" w:rsidRPr="00585557" w:rsidRDefault="009E0D83" w:rsidP="009E0D83">
      <w:pPr>
        <w:numPr>
          <w:ilvl w:val="0"/>
          <w:numId w:val="11"/>
        </w:numPr>
      </w:pPr>
      <w:r w:rsidRPr="00585557">
        <w:t xml:space="preserve">Marvin, C. (1988). </w:t>
      </w:r>
      <w:r w:rsidRPr="00585557">
        <w:rPr>
          <w:i/>
          <w:iCs/>
        </w:rPr>
        <w:t>When Old Technologies Were New: Thinking About Electric Communication in the Late Nineteenth Century</w:t>
      </w:r>
      <w:r w:rsidRPr="00585557">
        <w:t>. Oxford University Press.</w:t>
      </w:r>
    </w:p>
    <w:p w14:paraId="51036CA6" w14:textId="77777777" w:rsidR="009E0D83" w:rsidRPr="004E1031" w:rsidRDefault="009E0D83" w:rsidP="009E0D83">
      <w:pPr>
        <w:numPr>
          <w:ilvl w:val="0"/>
          <w:numId w:val="11"/>
        </w:numPr>
      </w:pPr>
      <w:r w:rsidRPr="004E1031">
        <w:t xml:space="preserve">McLuhan, M. (1964). </w:t>
      </w:r>
      <w:r w:rsidRPr="004E1031">
        <w:rPr>
          <w:i/>
          <w:iCs/>
        </w:rPr>
        <w:t>Understanding Media: The Extensions of Man</w:t>
      </w:r>
      <w:r w:rsidRPr="004E1031">
        <w:t>. McGraw-Hill.</w:t>
      </w:r>
    </w:p>
    <w:p w14:paraId="0B6BF267" w14:textId="77777777" w:rsidR="009E0D83" w:rsidRPr="003A1D70" w:rsidRDefault="009E0D83" w:rsidP="009E0D83">
      <w:pPr>
        <w:numPr>
          <w:ilvl w:val="0"/>
          <w:numId w:val="11"/>
        </w:numPr>
      </w:pPr>
      <w:r w:rsidRPr="003A1D70">
        <w:t xml:space="preserve">Mulki, J. P., Bardhi, F., Lassk, F. G., &amp; Nanavaty-Dahl, J. (2009). </w:t>
      </w:r>
      <w:r w:rsidRPr="003A1D70">
        <w:rPr>
          <w:i/>
          <w:iCs/>
        </w:rPr>
        <w:t>Set Up Remote Workers to Thrive</w:t>
      </w:r>
      <w:r w:rsidRPr="003A1D70">
        <w:t>. MIT Sloan Management Review, 51(1), 63–69.</w:t>
      </w:r>
    </w:p>
    <w:p w14:paraId="473F0194" w14:textId="77777777" w:rsidR="009E0D83" w:rsidRPr="00E61698" w:rsidRDefault="009E0D83" w:rsidP="009E0D83">
      <w:pPr>
        <w:numPr>
          <w:ilvl w:val="0"/>
          <w:numId w:val="11"/>
        </w:numPr>
      </w:pPr>
      <w:r w:rsidRPr="00E61698">
        <w:t xml:space="preserve">Pagels, A. E. (1979). </w:t>
      </w:r>
      <w:r w:rsidRPr="00E61698">
        <w:rPr>
          <w:i/>
          <w:iCs/>
        </w:rPr>
        <w:t>The Alexandrian Library in the Roman World</w:t>
      </w:r>
      <w:r w:rsidRPr="00E61698">
        <w:t>. Harvard University Press.</w:t>
      </w:r>
    </w:p>
    <w:p w14:paraId="572C7264" w14:textId="77777777" w:rsidR="009E0D83" w:rsidRPr="003A1D70" w:rsidRDefault="009E0D83" w:rsidP="009E0D83">
      <w:pPr>
        <w:numPr>
          <w:ilvl w:val="0"/>
          <w:numId w:val="11"/>
        </w:numPr>
      </w:pPr>
      <w:r w:rsidRPr="003A1D70">
        <w:t xml:space="preserve">Peters, O. (2003). </w:t>
      </w:r>
      <w:r w:rsidRPr="003A1D70">
        <w:rPr>
          <w:i/>
          <w:iCs/>
        </w:rPr>
        <w:t>Learning with New Media in Distance Education</w:t>
      </w:r>
      <w:r w:rsidRPr="003A1D70">
        <w:t>. Kogan Page.</w:t>
      </w:r>
    </w:p>
    <w:p w14:paraId="5F2D482F" w14:textId="77777777" w:rsidR="009E0D83" w:rsidRPr="003A1D70" w:rsidRDefault="009E0D83" w:rsidP="009E0D83">
      <w:pPr>
        <w:numPr>
          <w:ilvl w:val="0"/>
          <w:numId w:val="11"/>
        </w:numPr>
      </w:pPr>
      <w:r w:rsidRPr="003A1D70">
        <w:t xml:space="preserve">Raymond, E. S. (1999). </w:t>
      </w:r>
      <w:r w:rsidRPr="003A1D70">
        <w:rPr>
          <w:i/>
          <w:iCs/>
        </w:rPr>
        <w:t>The Cathedral and the Bazaar</w:t>
      </w:r>
      <w:r w:rsidRPr="003A1D70">
        <w:t>. O'Reilly Media.</w:t>
      </w:r>
    </w:p>
    <w:p w14:paraId="67371574" w14:textId="77777777" w:rsidR="009E0D83" w:rsidRPr="003A1D70" w:rsidRDefault="009E0D83" w:rsidP="009E0D83">
      <w:pPr>
        <w:numPr>
          <w:ilvl w:val="0"/>
          <w:numId w:val="11"/>
        </w:numPr>
      </w:pPr>
      <w:r w:rsidRPr="003A1D70">
        <w:t xml:space="preserve">Rheingold, H. (1993). </w:t>
      </w:r>
      <w:r w:rsidRPr="003A1D70">
        <w:rPr>
          <w:i/>
          <w:iCs/>
        </w:rPr>
        <w:t>The Virtual Community: Homesteading on the Electronic Frontier</w:t>
      </w:r>
      <w:r w:rsidRPr="003A1D70">
        <w:t>. Addison-Wesley.</w:t>
      </w:r>
    </w:p>
    <w:p w14:paraId="473EEFF0" w14:textId="77777777" w:rsidR="009E0D83" w:rsidRPr="00E61698" w:rsidRDefault="009E0D83" w:rsidP="009E0D83">
      <w:pPr>
        <w:numPr>
          <w:ilvl w:val="0"/>
          <w:numId w:val="11"/>
        </w:numPr>
      </w:pPr>
      <w:r w:rsidRPr="00E61698">
        <w:t xml:space="preserve">Russell, S., &amp; Norvig, P. (2020). </w:t>
      </w:r>
      <w:r w:rsidRPr="00E61698">
        <w:rPr>
          <w:i/>
          <w:iCs/>
        </w:rPr>
        <w:t>Artificial Intelligence: A Modern Approach</w:t>
      </w:r>
      <w:r w:rsidRPr="00E61698">
        <w:t>. Pearson.</w:t>
      </w:r>
    </w:p>
    <w:p w14:paraId="54879A23" w14:textId="77777777" w:rsidR="009E0D83" w:rsidRPr="00E61698" w:rsidRDefault="009E0D83" w:rsidP="009E0D83">
      <w:pPr>
        <w:numPr>
          <w:ilvl w:val="0"/>
          <w:numId w:val="11"/>
        </w:numPr>
      </w:pPr>
      <w:r w:rsidRPr="00E61698">
        <w:t xml:space="preserve">Saussure, F. de. (1916). </w:t>
      </w:r>
      <w:r w:rsidRPr="00E61698">
        <w:rPr>
          <w:i/>
          <w:iCs/>
        </w:rPr>
        <w:t>Course in General Linguistics</w:t>
      </w:r>
      <w:r w:rsidRPr="00E61698">
        <w:t>. McGraw-Hill.</w:t>
      </w:r>
    </w:p>
    <w:p w14:paraId="71310348" w14:textId="77777777" w:rsidR="009E0D83" w:rsidRPr="003A1D70" w:rsidRDefault="009E0D83" w:rsidP="009E0D83">
      <w:pPr>
        <w:numPr>
          <w:ilvl w:val="0"/>
          <w:numId w:val="11"/>
        </w:numPr>
      </w:pPr>
      <w:r w:rsidRPr="003A1D70">
        <w:t xml:space="preserve">Shapiro, C., &amp; Varian, H. R. (1999). </w:t>
      </w:r>
      <w:r w:rsidRPr="003A1D70">
        <w:rPr>
          <w:i/>
          <w:iCs/>
        </w:rPr>
        <w:t>Information Rules: A Strategic Guide to the Network Economy</w:t>
      </w:r>
      <w:r w:rsidRPr="003A1D70">
        <w:t>. Harvard Business School Press.</w:t>
      </w:r>
    </w:p>
    <w:p w14:paraId="0057E7CE" w14:textId="77777777" w:rsidR="009E0D83" w:rsidRPr="003A1D70" w:rsidRDefault="009E0D83" w:rsidP="009E0D83">
      <w:pPr>
        <w:numPr>
          <w:ilvl w:val="0"/>
          <w:numId w:val="11"/>
        </w:numPr>
      </w:pPr>
      <w:r w:rsidRPr="003A1D70">
        <w:t xml:space="preserve">Solove, D. J. (2004). </w:t>
      </w:r>
      <w:r w:rsidRPr="003A1D70">
        <w:rPr>
          <w:i/>
          <w:iCs/>
        </w:rPr>
        <w:t>The Digital Person: Technology and Privacy in the Information Age</w:t>
      </w:r>
      <w:r w:rsidRPr="003A1D70">
        <w:t>. NYU Press.</w:t>
      </w:r>
    </w:p>
    <w:p w14:paraId="47648D0C" w14:textId="77777777" w:rsidR="009E0D83" w:rsidRPr="004E1031" w:rsidRDefault="009E0D83" w:rsidP="009E0D83">
      <w:pPr>
        <w:numPr>
          <w:ilvl w:val="0"/>
          <w:numId w:val="11"/>
        </w:numPr>
      </w:pPr>
      <w:r w:rsidRPr="004E1031">
        <w:t xml:space="preserve">Spigel, L. (1992). </w:t>
      </w:r>
      <w:r w:rsidRPr="004E1031">
        <w:rPr>
          <w:i/>
          <w:iCs/>
        </w:rPr>
        <w:t>Make Room for TV: Television and the Family Ideal in Postwar America</w:t>
      </w:r>
      <w:r w:rsidRPr="004E1031">
        <w:t>. University of Chicago Press.</w:t>
      </w:r>
    </w:p>
    <w:p w14:paraId="7783DC93" w14:textId="77777777" w:rsidR="009E0D83" w:rsidRDefault="009E0D83" w:rsidP="009E0D83">
      <w:pPr>
        <w:numPr>
          <w:ilvl w:val="0"/>
          <w:numId w:val="11"/>
        </w:numPr>
      </w:pPr>
      <w:r w:rsidRPr="00E61698">
        <w:t xml:space="preserve">Standage, T. (1998). </w:t>
      </w:r>
      <w:r w:rsidRPr="00E61698">
        <w:rPr>
          <w:i/>
          <w:iCs/>
        </w:rPr>
        <w:t>The Victorian Internet</w:t>
      </w:r>
      <w:r w:rsidRPr="00E61698">
        <w:t>. Walker &amp; Company.</w:t>
      </w:r>
    </w:p>
    <w:p w14:paraId="18B1EC1D" w14:textId="77777777" w:rsidR="009E0D83" w:rsidRPr="00585557" w:rsidRDefault="009E0D83" w:rsidP="009E0D83">
      <w:pPr>
        <w:numPr>
          <w:ilvl w:val="0"/>
          <w:numId w:val="11"/>
        </w:numPr>
      </w:pPr>
      <w:r w:rsidRPr="00585557">
        <w:t xml:space="preserve">Standage, T. (1998). </w:t>
      </w:r>
      <w:r w:rsidRPr="00585557">
        <w:rPr>
          <w:i/>
          <w:iCs/>
        </w:rPr>
        <w:t>The Victorian Internet: The Remarkable Story of the Telegraph and the Nineteenth Century's On-line Pioneers</w:t>
      </w:r>
      <w:r w:rsidRPr="00585557">
        <w:t>. Walker and Company.</w:t>
      </w:r>
    </w:p>
    <w:p w14:paraId="7CBBDFFC" w14:textId="77777777" w:rsidR="009E0D83" w:rsidRPr="003A1D70" w:rsidRDefault="009E0D83" w:rsidP="009E0D83">
      <w:pPr>
        <w:numPr>
          <w:ilvl w:val="0"/>
          <w:numId w:val="11"/>
        </w:numPr>
      </w:pPr>
      <w:r w:rsidRPr="003A1D70">
        <w:t xml:space="preserve">Sundararajan, A. (2016). </w:t>
      </w:r>
      <w:r w:rsidRPr="003A1D70">
        <w:rPr>
          <w:i/>
          <w:iCs/>
        </w:rPr>
        <w:t>The Sharing Economy: The End of Employment and the Rise of Crowd-Based Capitalism</w:t>
      </w:r>
      <w:r w:rsidRPr="003A1D70">
        <w:t>. MIT Press.</w:t>
      </w:r>
    </w:p>
    <w:p w14:paraId="4E8CC360" w14:textId="77777777" w:rsidR="009E0D83" w:rsidRPr="003A1D70" w:rsidRDefault="009E0D83" w:rsidP="009E0D83">
      <w:pPr>
        <w:numPr>
          <w:ilvl w:val="0"/>
          <w:numId w:val="11"/>
        </w:numPr>
      </w:pPr>
      <w:r w:rsidRPr="003A1D70">
        <w:t xml:space="preserve">Tufekci, Z. (2017). </w:t>
      </w:r>
      <w:r w:rsidRPr="003A1D70">
        <w:rPr>
          <w:i/>
          <w:iCs/>
        </w:rPr>
        <w:t>Twitter and Tear Gas: The Power and Fragility of Networked Protest</w:t>
      </w:r>
      <w:r w:rsidRPr="003A1D70">
        <w:t>. Yale University Press.</w:t>
      </w:r>
    </w:p>
    <w:p w14:paraId="09302B65" w14:textId="77777777" w:rsidR="009E0D83" w:rsidRPr="003A1D70" w:rsidRDefault="009E0D83" w:rsidP="009E0D83">
      <w:pPr>
        <w:numPr>
          <w:ilvl w:val="0"/>
          <w:numId w:val="11"/>
        </w:numPr>
      </w:pPr>
      <w:r w:rsidRPr="003A1D70">
        <w:t xml:space="preserve">Turkle, S. (2011). </w:t>
      </w:r>
      <w:r w:rsidRPr="003A1D70">
        <w:rPr>
          <w:i/>
          <w:iCs/>
        </w:rPr>
        <w:t>Alone Together: Why We Expect More from Technology and Less from Each Other</w:t>
      </w:r>
      <w:r w:rsidRPr="003A1D70">
        <w:t>. Basic Books.</w:t>
      </w:r>
    </w:p>
    <w:p w14:paraId="17FD7C4A" w14:textId="77777777" w:rsidR="009E0D83" w:rsidRPr="003A1D70" w:rsidRDefault="009E0D83" w:rsidP="009E0D83">
      <w:pPr>
        <w:numPr>
          <w:ilvl w:val="0"/>
          <w:numId w:val="11"/>
        </w:numPr>
      </w:pPr>
      <w:r w:rsidRPr="003A1D70">
        <w:t xml:space="preserve">van Dijk, J. (2005). </w:t>
      </w:r>
      <w:r w:rsidRPr="003A1D70">
        <w:rPr>
          <w:i/>
          <w:iCs/>
        </w:rPr>
        <w:t>The Deepening Divide: Inequality in the Information Society</w:t>
      </w:r>
      <w:r w:rsidRPr="003A1D70">
        <w:t>. Sage Publications.</w:t>
      </w:r>
    </w:p>
    <w:p w14:paraId="7295D801" w14:textId="77777777" w:rsidR="009E0D83" w:rsidRPr="00E61698" w:rsidRDefault="009E0D83" w:rsidP="009E0D83">
      <w:pPr>
        <w:numPr>
          <w:ilvl w:val="0"/>
          <w:numId w:val="11"/>
        </w:numPr>
      </w:pPr>
      <w:r w:rsidRPr="003A1D70">
        <w:t xml:space="preserve">Wellman, B., &amp; Haythornthwaite, C. (Eds.). (2002). </w:t>
      </w:r>
      <w:r w:rsidRPr="003A1D70">
        <w:rPr>
          <w:i/>
          <w:iCs/>
        </w:rPr>
        <w:t>The Internet in Everyday Life</w:t>
      </w:r>
      <w:r w:rsidRPr="003A1D70">
        <w:t>. Blackwell Publishers.</w:t>
      </w:r>
    </w:p>
    <w:p w14:paraId="798C963F" w14:textId="77777777" w:rsidR="009E0D83" w:rsidRDefault="009E0D83" w:rsidP="009E0D83">
      <w:pPr>
        <w:numPr>
          <w:ilvl w:val="0"/>
          <w:numId w:val="11"/>
        </w:numPr>
      </w:pPr>
      <w:r w:rsidRPr="00585557">
        <w:t xml:space="preserve">Wheeler, T. (2000). </w:t>
      </w:r>
      <w:r w:rsidRPr="00585557">
        <w:rPr>
          <w:i/>
          <w:iCs/>
        </w:rPr>
        <w:t>Mr. Lincoln's T-Mails: The Untold Story of How Abraham Lincoln Used the Telegraph to Win the Civil War</w:t>
      </w:r>
      <w:r w:rsidRPr="00585557">
        <w:t>. HarperCollins.</w:t>
      </w:r>
    </w:p>
    <w:p w14:paraId="216CE0B4" w14:textId="77777777" w:rsidR="009E0D83" w:rsidRPr="003A1D70" w:rsidRDefault="009E0D83" w:rsidP="009E0D83">
      <w:pPr>
        <w:numPr>
          <w:ilvl w:val="0"/>
          <w:numId w:val="11"/>
        </w:numPr>
      </w:pPr>
      <w:r w:rsidRPr="004E1031">
        <w:t xml:space="preserve">Williams, R. (1974). </w:t>
      </w:r>
      <w:r w:rsidRPr="004E1031">
        <w:rPr>
          <w:i/>
          <w:iCs/>
        </w:rPr>
        <w:t>Television: Technology and Cultural Form</w:t>
      </w:r>
      <w:r w:rsidRPr="004E1031">
        <w:t>. Fontana Press.</w:t>
      </w:r>
    </w:p>
    <w:p w14:paraId="378FD0A2" w14:textId="77777777" w:rsidR="009E0D83" w:rsidRPr="00D97C4D" w:rsidRDefault="009E0D83" w:rsidP="009E0D83">
      <w:pPr>
        <w:spacing w:line="278" w:lineRule="auto"/>
      </w:pPr>
      <w:r w:rsidRPr="00D97C4D">
        <w:rPr>
          <w:b/>
          <w:bCs/>
        </w:rPr>
        <w:lastRenderedPageBreak/>
        <w:t>Reference</w:t>
      </w:r>
    </w:p>
    <w:p w14:paraId="2343A35B" w14:textId="77777777" w:rsidR="009E0D83" w:rsidRPr="00D97C4D" w:rsidRDefault="009E0D83" w:rsidP="009E0D83">
      <w:pPr>
        <w:numPr>
          <w:ilvl w:val="0"/>
          <w:numId w:val="71"/>
        </w:numPr>
        <w:spacing w:line="278" w:lineRule="auto"/>
      </w:pPr>
      <w:r w:rsidRPr="00D97C4D">
        <w:t xml:space="preserve">Bernard, R. (1993). </w:t>
      </w:r>
      <w:r w:rsidRPr="00D97C4D">
        <w:rPr>
          <w:i/>
          <w:iCs/>
        </w:rPr>
        <w:t>The Monastic Scribal Tradition</w:t>
      </w:r>
      <w:r w:rsidRPr="00D97C4D">
        <w:t>. Oxford University Press.</w:t>
      </w:r>
    </w:p>
    <w:p w14:paraId="74DE9EFD" w14:textId="77777777" w:rsidR="009E0D83" w:rsidRPr="00D97C4D" w:rsidRDefault="009E0D83" w:rsidP="009E0D83">
      <w:pPr>
        <w:numPr>
          <w:ilvl w:val="0"/>
          <w:numId w:val="71"/>
        </w:numPr>
        <w:spacing w:line="278" w:lineRule="auto"/>
      </w:pPr>
      <w:r w:rsidRPr="00D97C4D">
        <w:t xml:space="preserve">Diamond, J. (1997). </w:t>
      </w:r>
      <w:r w:rsidRPr="00D97C4D">
        <w:rPr>
          <w:i/>
          <w:iCs/>
        </w:rPr>
        <w:t>Guns, Germs, and Steel: The Fates of Human Societies</w:t>
      </w:r>
      <w:r w:rsidRPr="00D97C4D">
        <w:t>. W.W. Norton.</w:t>
      </w:r>
    </w:p>
    <w:p w14:paraId="1B865450" w14:textId="77777777" w:rsidR="009E0D83" w:rsidRPr="00D97C4D" w:rsidRDefault="009E0D83" w:rsidP="009E0D83">
      <w:pPr>
        <w:numPr>
          <w:ilvl w:val="0"/>
          <w:numId w:val="71"/>
        </w:numPr>
        <w:spacing w:line="278" w:lineRule="auto"/>
      </w:pPr>
      <w:r w:rsidRPr="00D97C4D">
        <w:t xml:space="preserve">Harris, R. (1989). </w:t>
      </w:r>
      <w:r w:rsidRPr="00D97C4D">
        <w:rPr>
          <w:i/>
          <w:iCs/>
        </w:rPr>
        <w:t>The Origin of Writing</w:t>
      </w:r>
      <w:r w:rsidRPr="00D97C4D">
        <w:t>. Open Court.</w:t>
      </w:r>
    </w:p>
    <w:p w14:paraId="0B5D330B" w14:textId="77777777" w:rsidR="009E0D83" w:rsidRPr="00D97C4D" w:rsidRDefault="009E0D83" w:rsidP="009E0D83">
      <w:pPr>
        <w:numPr>
          <w:ilvl w:val="0"/>
          <w:numId w:val="71"/>
        </w:numPr>
        <w:spacing w:line="278" w:lineRule="auto"/>
      </w:pPr>
      <w:r w:rsidRPr="00D97C4D">
        <w:t xml:space="preserve">Kramer, S. N. (1963). </w:t>
      </w:r>
      <w:r w:rsidRPr="00D97C4D">
        <w:rPr>
          <w:i/>
          <w:iCs/>
        </w:rPr>
        <w:t>The Sumerians: Their History, Culture, and Character</w:t>
      </w:r>
      <w:r w:rsidRPr="00D97C4D">
        <w:t>. University of Chicago Press.</w:t>
      </w:r>
    </w:p>
    <w:p w14:paraId="117BE665" w14:textId="77777777" w:rsidR="009E0D83" w:rsidRDefault="009E0D83" w:rsidP="009E0D83">
      <w:pPr>
        <w:numPr>
          <w:ilvl w:val="0"/>
          <w:numId w:val="71"/>
        </w:numPr>
        <w:spacing w:line="278" w:lineRule="auto"/>
      </w:pPr>
      <w:r w:rsidRPr="00D97C4D">
        <w:t xml:space="preserve">Pagels, E. (1979). </w:t>
      </w:r>
      <w:r w:rsidRPr="00D97C4D">
        <w:rPr>
          <w:i/>
          <w:iCs/>
        </w:rPr>
        <w:t>The Gnostic Gospels</w:t>
      </w:r>
      <w:r w:rsidRPr="00D97C4D">
        <w:t>. Random House.</w:t>
      </w:r>
    </w:p>
    <w:p w14:paraId="59426969" w14:textId="77777777" w:rsidR="009E0D83" w:rsidRPr="00112227" w:rsidRDefault="009E0D83" w:rsidP="009E0D83">
      <w:pPr>
        <w:numPr>
          <w:ilvl w:val="0"/>
          <w:numId w:val="71"/>
        </w:numPr>
        <w:spacing w:line="278" w:lineRule="auto"/>
      </w:pPr>
      <w:r w:rsidRPr="00112227">
        <w:t xml:space="preserve">Brants, K., &amp; Voltmer, K. (Eds.). (2011). </w:t>
      </w:r>
      <w:r w:rsidRPr="00112227">
        <w:rPr>
          <w:i/>
          <w:iCs/>
        </w:rPr>
        <w:t>Political Communication in Postmodern Democracy: Challenging the Primacy of Politics.</w:t>
      </w:r>
      <w:r w:rsidRPr="00112227">
        <w:t xml:space="preserve"> Palgrave Macmillan.</w:t>
      </w:r>
    </w:p>
    <w:p w14:paraId="63D2CE3D" w14:textId="77777777" w:rsidR="009E0D83" w:rsidRPr="00112227" w:rsidRDefault="009E0D83" w:rsidP="009E0D83">
      <w:pPr>
        <w:numPr>
          <w:ilvl w:val="0"/>
          <w:numId w:val="71"/>
        </w:numPr>
        <w:spacing w:line="278" w:lineRule="auto"/>
      </w:pPr>
      <w:r w:rsidRPr="00112227">
        <w:t xml:space="preserve">Cantril, H. (1940). </w:t>
      </w:r>
      <w:r w:rsidRPr="00112227">
        <w:rPr>
          <w:i/>
          <w:iCs/>
        </w:rPr>
        <w:t>The Invasion from Mars: A Study in the Psychology of Panic.</w:t>
      </w:r>
      <w:r w:rsidRPr="00112227">
        <w:t xml:space="preserve"> Princeton University Press.</w:t>
      </w:r>
    </w:p>
    <w:p w14:paraId="293EE5FC" w14:textId="77777777" w:rsidR="009E0D83" w:rsidRPr="00D97C4D" w:rsidRDefault="009E0D83" w:rsidP="009E0D83">
      <w:pPr>
        <w:numPr>
          <w:ilvl w:val="0"/>
          <w:numId w:val="71"/>
        </w:numPr>
        <w:spacing w:line="278" w:lineRule="auto"/>
      </w:pPr>
      <w:r w:rsidRPr="00112227">
        <w:t xml:space="preserve">Schudson, M. (1993). </w:t>
      </w:r>
      <w:r w:rsidRPr="00112227">
        <w:rPr>
          <w:i/>
          <w:iCs/>
        </w:rPr>
        <w:t>Advertising, The Uneasy Persuasion: Its Dubious Impact on American Society.</w:t>
      </w:r>
      <w:r w:rsidRPr="00112227">
        <w:t xml:space="preserve"> Basic Books.</w:t>
      </w:r>
    </w:p>
    <w:p w14:paraId="6D09B6A2" w14:textId="77777777" w:rsidR="009E0D83" w:rsidRDefault="009E0D83" w:rsidP="009E0D83"/>
    <w:p w14:paraId="28B046A2" w14:textId="77777777" w:rsidR="009E0D83" w:rsidRPr="005417DB" w:rsidRDefault="009E0D83" w:rsidP="009E0D83">
      <w:pPr>
        <w:spacing w:line="278" w:lineRule="auto"/>
      </w:pPr>
      <w:r w:rsidRPr="005417DB">
        <w:rPr>
          <w:b/>
          <w:bCs/>
        </w:rPr>
        <w:t>Reference</w:t>
      </w:r>
    </w:p>
    <w:p w14:paraId="0D929058" w14:textId="77777777" w:rsidR="009E0D83" w:rsidRPr="005417DB" w:rsidRDefault="009E0D83" w:rsidP="009E0D83">
      <w:pPr>
        <w:numPr>
          <w:ilvl w:val="0"/>
          <w:numId w:val="72"/>
        </w:numPr>
        <w:spacing w:line="278" w:lineRule="auto"/>
      </w:pPr>
      <w:r w:rsidRPr="005417DB">
        <w:t xml:space="preserve">Anderson, B. (1983). </w:t>
      </w:r>
      <w:r w:rsidRPr="005417DB">
        <w:rPr>
          <w:i/>
          <w:iCs/>
        </w:rPr>
        <w:t>Imagined Communities: Reflections on the Origin and Spread of Nationalism.</w:t>
      </w:r>
      <w:r w:rsidRPr="005417DB">
        <w:t xml:space="preserve"> Verso.</w:t>
      </w:r>
    </w:p>
    <w:p w14:paraId="4AB82B21" w14:textId="77777777" w:rsidR="009E0D83" w:rsidRPr="005417DB" w:rsidRDefault="009E0D83" w:rsidP="009E0D83">
      <w:pPr>
        <w:numPr>
          <w:ilvl w:val="0"/>
          <w:numId w:val="72"/>
        </w:numPr>
        <w:spacing w:line="278" w:lineRule="auto"/>
      </w:pPr>
      <w:r w:rsidRPr="005417DB">
        <w:t xml:space="preserve">Bartky, I. R. (2007). </w:t>
      </w:r>
      <w:r w:rsidRPr="005417DB">
        <w:rPr>
          <w:i/>
          <w:iCs/>
        </w:rPr>
        <w:t>One Time Fits All: The Campaigns for Global Uniformity.</w:t>
      </w:r>
      <w:r w:rsidRPr="005417DB">
        <w:t xml:space="preserve"> Stanford University Press.</w:t>
      </w:r>
    </w:p>
    <w:p w14:paraId="165B5C72" w14:textId="77777777" w:rsidR="009E0D83" w:rsidRPr="005417DB" w:rsidRDefault="009E0D83" w:rsidP="009E0D83">
      <w:pPr>
        <w:numPr>
          <w:ilvl w:val="0"/>
          <w:numId w:val="72"/>
        </w:numPr>
        <w:spacing w:line="278" w:lineRule="auto"/>
      </w:pPr>
      <w:r w:rsidRPr="005417DB">
        <w:t>Bell, A. G. (1876). Improvement in telegraphy. U.S. Patent 174465.</w:t>
      </w:r>
    </w:p>
    <w:p w14:paraId="49F63185" w14:textId="77777777" w:rsidR="009E0D83" w:rsidRPr="005417DB" w:rsidRDefault="009E0D83" w:rsidP="009E0D83">
      <w:pPr>
        <w:numPr>
          <w:ilvl w:val="0"/>
          <w:numId w:val="72"/>
        </w:numPr>
        <w:spacing w:line="278" w:lineRule="auto"/>
      </w:pPr>
      <w:r w:rsidRPr="005417DB">
        <w:t xml:space="preserve">Blondheim, M. (1994). </w:t>
      </w:r>
      <w:r w:rsidRPr="005417DB">
        <w:rPr>
          <w:i/>
          <w:iCs/>
        </w:rPr>
        <w:t>News Over the Wires: The Telegraph and the Flow of Public Information in America, 1844–1897.</w:t>
      </w:r>
      <w:r w:rsidRPr="005417DB">
        <w:t xml:space="preserve"> Harvard University Press.</w:t>
      </w:r>
    </w:p>
    <w:p w14:paraId="04D68653" w14:textId="77777777" w:rsidR="009E0D83" w:rsidRPr="005417DB" w:rsidRDefault="009E0D83" w:rsidP="009E0D83">
      <w:pPr>
        <w:numPr>
          <w:ilvl w:val="0"/>
          <w:numId w:val="72"/>
        </w:numPr>
        <w:spacing w:line="278" w:lineRule="auto"/>
      </w:pPr>
      <w:r w:rsidRPr="005417DB">
        <w:t xml:space="preserve">Briggs, A., &amp; Burke, P. (2009). </w:t>
      </w:r>
      <w:r w:rsidRPr="005417DB">
        <w:rPr>
          <w:i/>
          <w:iCs/>
        </w:rPr>
        <w:t>A Social History of the Media: From Gutenberg to the Internet.</w:t>
      </w:r>
      <w:r w:rsidRPr="005417DB">
        <w:t xml:space="preserve"> Polity Press.</w:t>
      </w:r>
    </w:p>
    <w:p w14:paraId="34EBCAD0" w14:textId="77777777" w:rsidR="009E0D83" w:rsidRPr="005417DB" w:rsidRDefault="009E0D83" w:rsidP="009E0D83">
      <w:pPr>
        <w:numPr>
          <w:ilvl w:val="0"/>
          <w:numId w:val="72"/>
        </w:numPr>
        <w:spacing w:line="278" w:lineRule="auto"/>
      </w:pPr>
      <w:r w:rsidRPr="005417DB">
        <w:t xml:space="preserve">Burns, R. W. (2000). </w:t>
      </w:r>
      <w:r w:rsidRPr="005417DB">
        <w:rPr>
          <w:i/>
          <w:iCs/>
        </w:rPr>
        <w:t>Television: An International History of the Formative Years.</w:t>
      </w:r>
      <w:r w:rsidRPr="005417DB">
        <w:t xml:space="preserve"> The Institution of Engineering and Technology.</w:t>
      </w:r>
    </w:p>
    <w:p w14:paraId="54D04AEE" w14:textId="77777777" w:rsidR="009E0D83" w:rsidRPr="005417DB" w:rsidRDefault="009E0D83" w:rsidP="009E0D83">
      <w:pPr>
        <w:numPr>
          <w:ilvl w:val="0"/>
          <w:numId w:val="72"/>
        </w:numPr>
        <w:spacing w:line="278" w:lineRule="auto"/>
      </w:pPr>
      <w:r w:rsidRPr="005417DB">
        <w:t xml:space="preserve">Carey, J. W. (1989). </w:t>
      </w:r>
      <w:r w:rsidRPr="005417DB">
        <w:rPr>
          <w:i/>
          <w:iCs/>
        </w:rPr>
        <w:t>Communication as Culture: Essays on Media and Society.</w:t>
      </w:r>
      <w:r w:rsidRPr="005417DB">
        <w:t xml:space="preserve"> Routledge.</w:t>
      </w:r>
    </w:p>
    <w:p w14:paraId="55D75D3C" w14:textId="77777777" w:rsidR="009E0D83" w:rsidRPr="005417DB" w:rsidRDefault="009E0D83" w:rsidP="009E0D83">
      <w:pPr>
        <w:numPr>
          <w:ilvl w:val="0"/>
          <w:numId w:val="72"/>
        </w:numPr>
        <w:spacing w:line="278" w:lineRule="auto"/>
      </w:pPr>
      <w:r w:rsidRPr="005417DB">
        <w:t xml:space="preserve">Chandler, A. D., &amp; Cortada, J. W. (2000). </w:t>
      </w:r>
      <w:r w:rsidRPr="005417DB">
        <w:rPr>
          <w:i/>
          <w:iCs/>
        </w:rPr>
        <w:t>A Nation Transformed by Information: How Information Has Shaped the United States from Colonial Times to the Present.</w:t>
      </w:r>
      <w:r w:rsidRPr="005417DB">
        <w:t xml:space="preserve"> Oxford University Press.</w:t>
      </w:r>
    </w:p>
    <w:p w14:paraId="4220994B" w14:textId="77777777" w:rsidR="009E0D83" w:rsidRPr="005417DB" w:rsidRDefault="009E0D83" w:rsidP="009E0D83">
      <w:pPr>
        <w:numPr>
          <w:ilvl w:val="0"/>
          <w:numId w:val="72"/>
        </w:numPr>
        <w:spacing w:line="278" w:lineRule="auto"/>
      </w:pPr>
      <w:r w:rsidRPr="005417DB">
        <w:t xml:space="preserve">Coe, L. (1993). </w:t>
      </w:r>
      <w:r w:rsidRPr="005417DB">
        <w:rPr>
          <w:i/>
          <w:iCs/>
        </w:rPr>
        <w:t>The Telephone and Its Several Inventors: A History.</w:t>
      </w:r>
      <w:r w:rsidRPr="005417DB">
        <w:t xml:space="preserve"> McFarland.</w:t>
      </w:r>
    </w:p>
    <w:p w14:paraId="77A5AB8F" w14:textId="77777777" w:rsidR="009E0D83" w:rsidRPr="005417DB" w:rsidRDefault="009E0D83" w:rsidP="009E0D83">
      <w:pPr>
        <w:numPr>
          <w:ilvl w:val="0"/>
          <w:numId w:val="72"/>
        </w:numPr>
        <w:spacing w:line="278" w:lineRule="auto"/>
      </w:pPr>
      <w:r w:rsidRPr="005417DB">
        <w:lastRenderedPageBreak/>
        <w:t xml:space="preserve">Eisenstein, E. L. (1979). </w:t>
      </w:r>
      <w:r w:rsidRPr="005417DB">
        <w:rPr>
          <w:i/>
          <w:iCs/>
        </w:rPr>
        <w:t>The Printing Press as an Agent of Change.</w:t>
      </w:r>
      <w:r w:rsidRPr="005417DB">
        <w:t xml:space="preserve"> Cambridge University Press.</w:t>
      </w:r>
    </w:p>
    <w:p w14:paraId="29B37A92" w14:textId="77777777" w:rsidR="009E0D83" w:rsidRPr="005417DB" w:rsidRDefault="009E0D83" w:rsidP="009E0D83">
      <w:pPr>
        <w:numPr>
          <w:ilvl w:val="0"/>
          <w:numId w:val="72"/>
        </w:numPr>
        <w:spacing w:line="278" w:lineRule="auto"/>
      </w:pPr>
      <w:r w:rsidRPr="005417DB">
        <w:t xml:space="preserve">Fischer, C. (1992). </w:t>
      </w:r>
      <w:r w:rsidRPr="005417DB">
        <w:rPr>
          <w:i/>
          <w:iCs/>
        </w:rPr>
        <w:t>America Calling: A Social History of the Telephone to 1940.</w:t>
      </w:r>
      <w:r w:rsidRPr="005417DB">
        <w:t xml:space="preserve"> University of California Press.</w:t>
      </w:r>
    </w:p>
    <w:p w14:paraId="657202FC" w14:textId="77777777" w:rsidR="009E0D83" w:rsidRPr="005417DB" w:rsidRDefault="009E0D83" w:rsidP="009E0D83">
      <w:pPr>
        <w:numPr>
          <w:ilvl w:val="0"/>
          <w:numId w:val="72"/>
        </w:numPr>
        <w:spacing w:line="278" w:lineRule="auto"/>
      </w:pPr>
      <w:r w:rsidRPr="005417DB">
        <w:t xml:space="preserve">Gleick, J. (2011). </w:t>
      </w:r>
      <w:r w:rsidRPr="005417DB">
        <w:rPr>
          <w:i/>
          <w:iCs/>
        </w:rPr>
        <w:t>The Information: A History, a Theory, a Flood.</w:t>
      </w:r>
      <w:r w:rsidRPr="005417DB">
        <w:t xml:space="preserve"> Pantheon.</w:t>
      </w:r>
    </w:p>
    <w:p w14:paraId="61E9767B" w14:textId="77777777" w:rsidR="009E0D83" w:rsidRPr="005417DB" w:rsidRDefault="009E0D83" w:rsidP="009E0D83">
      <w:pPr>
        <w:numPr>
          <w:ilvl w:val="0"/>
          <w:numId w:val="72"/>
        </w:numPr>
        <w:spacing w:line="278" w:lineRule="auto"/>
      </w:pPr>
      <w:r w:rsidRPr="005417DB">
        <w:t xml:space="preserve">Kraus, S. (1960). </w:t>
      </w:r>
      <w:r w:rsidRPr="005417DB">
        <w:rPr>
          <w:i/>
          <w:iCs/>
        </w:rPr>
        <w:t>The Great Debates: Kennedy vs. Nixon, 1960.</w:t>
      </w:r>
      <w:r w:rsidRPr="005417DB">
        <w:t xml:space="preserve"> Indiana University Press.</w:t>
      </w:r>
    </w:p>
    <w:p w14:paraId="54732CF7" w14:textId="77777777" w:rsidR="009E0D83" w:rsidRPr="005417DB" w:rsidRDefault="009E0D83" w:rsidP="009E0D83">
      <w:pPr>
        <w:numPr>
          <w:ilvl w:val="0"/>
          <w:numId w:val="72"/>
        </w:numPr>
        <w:spacing w:line="278" w:lineRule="auto"/>
      </w:pPr>
      <w:r w:rsidRPr="005417DB">
        <w:t xml:space="preserve">Lewis, T. (1991). </w:t>
      </w:r>
      <w:r w:rsidRPr="005417DB">
        <w:rPr>
          <w:i/>
          <w:iCs/>
        </w:rPr>
        <w:t>Empire of the Air: The Men Who Made Radio.</w:t>
      </w:r>
      <w:r w:rsidRPr="005417DB">
        <w:t xml:space="preserve"> HarperCollins.</w:t>
      </w:r>
    </w:p>
    <w:p w14:paraId="6190E93A" w14:textId="77777777" w:rsidR="009E0D83" w:rsidRPr="005417DB" w:rsidRDefault="009E0D83" w:rsidP="009E0D83">
      <w:pPr>
        <w:numPr>
          <w:ilvl w:val="0"/>
          <w:numId w:val="72"/>
        </w:numPr>
        <w:spacing w:line="278" w:lineRule="auto"/>
      </w:pPr>
      <w:r w:rsidRPr="005417DB">
        <w:t xml:space="preserve">Lipartito, K. (2003). </w:t>
      </w:r>
      <w:r w:rsidRPr="005417DB">
        <w:rPr>
          <w:i/>
          <w:iCs/>
        </w:rPr>
        <w:t>The Bell System and Regional Business Elites.</w:t>
      </w:r>
      <w:r w:rsidRPr="005417DB">
        <w:t xml:space="preserve"> The Johns Hopkins University Press.</w:t>
      </w:r>
    </w:p>
    <w:p w14:paraId="0F504CAF" w14:textId="77777777" w:rsidR="009E0D83" w:rsidRPr="005417DB" w:rsidRDefault="009E0D83" w:rsidP="009E0D83">
      <w:pPr>
        <w:numPr>
          <w:ilvl w:val="0"/>
          <w:numId w:val="72"/>
        </w:numPr>
        <w:spacing w:line="278" w:lineRule="auto"/>
      </w:pPr>
      <w:r w:rsidRPr="005417DB">
        <w:t xml:space="preserve">Marconi, G. (1902). </w:t>
      </w:r>
      <w:r w:rsidRPr="005417DB">
        <w:rPr>
          <w:i/>
          <w:iCs/>
        </w:rPr>
        <w:t>Syntonic Wireless Telegraphy.</w:t>
      </w:r>
      <w:r w:rsidRPr="005417DB">
        <w:t xml:space="preserve"> The Electrician Printing and Publishing Company.</w:t>
      </w:r>
    </w:p>
    <w:p w14:paraId="169A9DA8" w14:textId="77777777" w:rsidR="009E0D83" w:rsidRPr="005417DB" w:rsidRDefault="009E0D83" w:rsidP="009E0D83">
      <w:pPr>
        <w:numPr>
          <w:ilvl w:val="0"/>
          <w:numId w:val="72"/>
        </w:numPr>
        <w:spacing w:line="278" w:lineRule="auto"/>
      </w:pPr>
      <w:r w:rsidRPr="005417DB">
        <w:t xml:space="preserve">McLuhan, M. (1964). </w:t>
      </w:r>
      <w:r w:rsidRPr="005417DB">
        <w:rPr>
          <w:i/>
          <w:iCs/>
        </w:rPr>
        <w:t>Understanding Media: The Extensions of Man.</w:t>
      </w:r>
      <w:r w:rsidRPr="005417DB">
        <w:t xml:space="preserve"> McGraw-Hill.</w:t>
      </w:r>
    </w:p>
    <w:p w14:paraId="449F05D4" w14:textId="77777777" w:rsidR="009E0D83" w:rsidRPr="005417DB" w:rsidRDefault="009E0D83" w:rsidP="009E0D83">
      <w:pPr>
        <w:numPr>
          <w:ilvl w:val="0"/>
          <w:numId w:val="72"/>
        </w:numPr>
        <w:spacing w:line="278" w:lineRule="auto"/>
      </w:pPr>
      <w:r w:rsidRPr="005417DB">
        <w:t xml:space="preserve">Spigel, L. (1992). </w:t>
      </w:r>
      <w:r w:rsidRPr="005417DB">
        <w:rPr>
          <w:i/>
          <w:iCs/>
        </w:rPr>
        <w:t>Make Room for TV: Television and the Family Ideal in Postwar America.</w:t>
      </w:r>
      <w:r w:rsidRPr="005417DB">
        <w:t xml:space="preserve"> University of Chicago Press.</w:t>
      </w:r>
    </w:p>
    <w:p w14:paraId="23AF8104" w14:textId="77777777" w:rsidR="009E0D83" w:rsidRPr="005417DB" w:rsidRDefault="009E0D83" w:rsidP="009E0D83">
      <w:pPr>
        <w:numPr>
          <w:ilvl w:val="0"/>
          <w:numId w:val="72"/>
        </w:numPr>
        <w:spacing w:line="278" w:lineRule="auto"/>
      </w:pPr>
      <w:r w:rsidRPr="005417DB">
        <w:t xml:space="preserve">Standage, T. (1998). </w:t>
      </w:r>
      <w:r w:rsidRPr="005417DB">
        <w:rPr>
          <w:i/>
          <w:iCs/>
        </w:rPr>
        <w:t>The Victorian Internet: The Remarkable Story of the Telegraph and the Nineteenth Century's On-line Pioneers.</w:t>
      </w:r>
      <w:r w:rsidRPr="005417DB">
        <w:t xml:space="preserve"> Walker Publishing Company.</w:t>
      </w:r>
    </w:p>
    <w:p w14:paraId="1EF5389E" w14:textId="77777777" w:rsidR="009E0D83" w:rsidRPr="005417DB" w:rsidRDefault="009E0D83" w:rsidP="009E0D83">
      <w:pPr>
        <w:numPr>
          <w:ilvl w:val="0"/>
          <w:numId w:val="72"/>
        </w:numPr>
        <w:spacing w:line="278" w:lineRule="auto"/>
      </w:pPr>
      <w:r w:rsidRPr="005417DB">
        <w:t xml:space="preserve">Williams, R. (1974). </w:t>
      </w:r>
      <w:r w:rsidRPr="005417DB">
        <w:rPr>
          <w:i/>
          <w:iCs/>
        </w:rPr>
        <w:t>Television: Technology and Cultural Form.</w:t>
      </w:r>
      <w:r w:rsidRPr="005417DB">
        <w:t xml:space="preserve"> Schocken Books.</w:t>
      </w:r>
    </w:p>
    <w:p w14:paraId="4089C7C9" w14:textId="77777777" w:rsidR="009E0D83" w:rsidRPr="005417DB" w:rsidRDefault="009E0D83" w:rsidP="009E0D83">
      <w:pPr>
        <w:numPr>
          <w:ilvl w:val="0"/>
          <w:numId w:val="72"/>
        </w:numPr>
        <w:spacing w:line="278" w:lineRule="auto"/>
      </w:pPr>
      <w:r w:rsidRPr="005417DB">
        <w:t xml:space="preserve">Wheeler, T. (2000). </w:t>
      </w:r>
      <w:r w:rsidRPr="005417DB">
        <w:rPr>
          <w:i/>
          <w:iCs/>
        </w:rPr>
        <w:t>Mr. Lincoln's T-Mails: How Abraham Lincoln Used the Telegraph to Win the Civil War.</w:t>
      </w:r>
      <w:r w:rsidRPr="005417DB">
        <w:t xml:space="preserve"> HarperCollins.</w:t>
      </w:r>
    </w:p>
    <w:p w14:paraId="42B7C4EF" w14:textId="77777777" w:rsidR="009E0D83" w:rsidRPr="00E24868" w:rsidRDefault="009E0D83" w:rsidP="009E0D83">
      <w:pPr>
        <w:pStyle w:val="Heading3"/>
      </w:pPr>
      <w:r w:rsidRPr="00E24868">
        <w:t>Reference</w:t>
      </w:r>
    </w:p>
    <w:p w14:paraId="1F0ADE84" w14:textId="77777777" w:rsidR="009E0D83" w:rsidRPr="00E24868" w:rsidRDefault="009E0D83" w:rsidP="009E0D83">
      <w:pPr>
        <w:numPr>
          <w:ilvl w:val="0"/>
          <w:numId w:val="80"/>
        </w:numPr>
      </w:pPr>
      <w:r w:rsidRPr="00E24868">
        <w:t xml:space="preserve">Bartky, I. R. (2007). </w:t>
      </w:r>
      <w:r w:rsidRPr="00E24868">
        <w:rPr>
          <w:i/>
          <w:iCs/>
        </w:rPr>
        <w:t>One Time Fits All: The Campaigns for Global Uniformity.</w:t>
      </w:r>
      <w:r w:rsidRPr="00E24868">
        <w:t xml:space="preserve"> Stanford University Press.</w:t>
      </w:r>
    </w:p>
    <w:p w14:paraId="7F0731AF" w14:textId="77777777" w:rsidR="009E0D83" w:rsidRPr="00E24868" w:rsidRDefault="009E0D83" w:rsidP="009E0D83">
      <w:pPr>
        <w:numPr>
          <w:ilvl w:val="0"/>
          <w:numId w:val="80"/>
        </w:numPr>
      </w:pPr>
      <w:r w:rsidRPr="00E24868">
        <w:t xml:space="preserve">Bell, A. G. (1876). </w:t>
      </w:r>
      <w:r w:rsidRPr="00E24868">
        <w:rPr>
          <w:i/>
          <w:iCs/>
        </w:rPr>
        <w:t>Improvement in Telegraphy. U.S. Patent 174465.</w:t>
      </w:r>
    </w:p>
    <w:p w14:paraId="520A0E91" w14:textId="77777777" w:rsidR="009E0D83" w:rsidRPr="00E24868" w:rsidRDefault="009E0D83" w:rsidP="009E0D83">
      <w:pPr>
        <w:numPr>
          <w:ilvl w:val="0"/>
          <w:numId w:val="80"/>
        </w:numPr>
      </w:pPr>
      <w:r w:rsidRPr="00E24868">
        <w:t xml:space="preserve">Blondheim, M. (1994). </w:t>
      </w:r>
      <w:r w:rsidRPr="00E24868">
        <w:rPr>
          <w:i/>
          <w:iCs/>
        </w:rPr>
        <w:t>News Over the Wires: The Telegraph and the Flow of Public Information in America, 1844–1897.</w:t>
      </w:r>
      <w:r w:rsidRPr="00E24868">
        <w:t xml:space="preserve"> Harvard University Press.</w:t>
      </w:r>
    </w:p>
    <w:p w14:paraId="66DDC496" w14:textId="77777777" w:rsidR="009E0D83" w:rsidRPr="00E24868" w:rsidRDefault="009E0D83" w:rsidP="009E0D83">
      <w:pPr>
        <w:numPr>
          <w:ilvl w:val="0"/>
          <w:numId w:val="80"/>
        </w:numPr>
      </w:pPr>
      <w:r w:rsidRPr="00E24868">
        <w:t xml:space="preserve">Carey, J. W. (1989). </w:t>
      </w:r>
      <w:r w:rsidRPr="00E24868">
        <w:rPr>
          <w:i/>
          <w:iCs/>
        </w:rPr>
        <w:t>Communication as Culture: Essays on Media and Society.</w:t>
      </w:r>
      <w:r w:rsidRPr="00E24868">
        <w:t xml:space="preserve"> Routledge.</w:t>
      </w:r>
    </w:p>
    <w:p w14:paraId="64CBAE9E" w14:textId="77777777" w:rsidR="009E0D83" w:rsidRPr="00E24868" w:rsidRDefault="009E0D83" w:rsidP="009E0D83">
      <w:pPr>
        <w:numPr>
          <w:ilvl w:val="0"/>
          <w:numId w:val="80"/>
        </w:numPr>
      </w:pPr>
      <w:r w:rsidRPr="00E24868">
        <w:t xml:space="preserve">Chandler, A. D., &amp; Cortada, J. W. (2000). </w:t>
      </w:r>
      <w:r w:rsidRPr="00E24868">
        <w:rPr>
          <w:i/>
          <w:iCs/>
        </w:rPr>
        <w:t>A Nation Transformed by Information: How Information Has Shaped the United States from Colonial Times to the Present.</w:t>
      </w:r>
      <w:r w:rsidRPr="00E24868">
        <w:t xml:space="preserve"> Oxford University Press.</w:t>
      </w:r>
    </w:p>
    <w:p w14:paraId="74F6D476" w14:textId="77777777" w:rsidR="009E0D83" w:rsidRPr="00E24868" w:rsidRDefault="009E0D83" w:rsidP="009E0D83">
      <w:pPr>
        <w:numPr>
          <w:ilvl w:val="0"/>
          <w:numId w:val="80"/>
        </w:numPr>
      </w:pPr>
      <w:r w:rsidRPr="00E24868">
        <w:t xml:space="preserve">Coe, L. (1993). </w:t>
      </w:r>
      <w:r w:rsidRPr="00E24868">
        <w:rPr>
          <w:i/>
          <w:iCs/>
        </w:rPr>
        <w:t>The Telephone and Its Several Inventors: A History.</w:t>
      </w:r>
      <w:r w:rsidRPr="00E24868">
        <w:t xml:space="preserve"> McFarland.</w:t>
      </w:r>
    </w:p>
    <w:p w14:paraId="3C41B6BE" w14:textId="77777777" w:rsidR="009E0D83" w:rsidRPr="00E24868" w:rsidRDefault="009E0D83" w:rsidP="009E0D83">
      <w:pPr>
        <w:numPr>
          <w:ilvl w:val="0"/>
          <w:numId w:val="80"/>
        </w:numPr>
      </w:pPr>
      <w:r w:rsidRPr="00E24868">
        <w:t xml:space="preserve">Fischer, C. (1992). </w:t>
      </w:r>
      <w:r w:rsidRPr="00E24868">
        <w:rPr>
          <w:i/>
          <w:iCs/>
        </w:rPr>
        <w:t>America Calling: A Social History of the Telephone to 1940.</w:t>
      </w:r>
      <w:r w:rsidRPr="00E24868">
        <w:t xml:space="preserve"> University of California Press.</w:t>
      </w:r>
    </w:p>
    <w:p w14:paraId="400C64E0" w14:textId="77777777" w:rsidR="009E0D83" w:rsidRPr="00E24868" w:rsidRDefault="009E0D83" w:rsidP="009E0D83">
      <w:pPr>
        <w:numPr>
          <w:ilvl w:val="0"/>
          <w:numId w:val="80"/>
        </w:numPr>
      </w:pPr>
      <w:r w:rsidRPr="00E24868">
        <w:t xml:space="preserve">Gleick, J. (2011). </w:t>
      </w:r>
      <w:r w:rsidRPr="00E24868">
        <w:rPr>
          <w:i/>
          <w:iCs/>
        </w:rPr>
        <w:t>The Information: A History, a Theory, a Flood.</w:t>
      </w:r>
      <w:r w:rsidRPr="00E24868">
        <w:t xml:space="preserve"> Pantheon.</w:t>
      </w:r>
    </w:p>
    <w:p w14:paraId="3686B4A6" w14:textId="77777777" w:rsidR="009E0D83" w:rsidRPr="00E24868" w:rsidRDefault="009E0D83" w:rsidP="009E0D83">
      <w:pPr>
        <w:numPr>
          <w:ilvl w:val="0"/>
          <w:numId w:val="80"/>
        </w:numPr>
      </w:pPr>
      <w:r w:rsidRPr="00E24868">
        <w:lastRenderedPageBreak/>
        <w:t xml:space="preserve">Lipartito, K. (2003). </w:t>
      </w:r>
      <w:r w:rsidRPr="00E24868">
        <w:rPr>
          <w:i/>
          <w:iCs/>
        </w:rPr>
        <w:t>The Bell System and Regional Business Elites.</w:t>
      </w:r>
      <w:r w:rsidRPr="00E24868">
        <w:t xml:space="preserve"> The Johns Hopkins University Press.</w:t>
      </w:r>
    </w:p>
    <w:p w14:paraId="68CD24E3" w14:textId="77777777" w:rsidR="009E0D83" w:rsidRPr="00E24868" w:rsidRDefault="009E0D83" w:rsidP="009E0D83">
      <w:pPr>
        <w:numPr>
          <w:ilvl w:val="0"/>
          <w:numId w:val="80"/>
        </w:numPr>
      </w:pPr>
      <w:r w:rsidRPr="00E24868">
        <w:t xml:space="preserve">Standage, T. (1998). </w:t>
      </w:r>
      <w:r w:rsidRPr="00E24868">
        <w:rPr>
          <w:i/>
          <w:iCs/>
        </w:rPr>
        <w:t>The Victorian Internet: The Remarkable Story of the Telegraph and the Nineteenth Century’s Online Pioneers.</w:t>
      </w:r>
      <w:r w:rsidRPr="00E24868">
        <w:t xml:space="preserve"> Walker Publishing Company.</w:t>
      </w:r>
    </w:p>
    <w:p w14:paraId="210CF77A" w14:textId="77777777" w:rsidR="009E0D83" w:rsidRPr="00E24868" w:rsidRDefault="009E0D83" w:rsidP="009E0D83">
      <w:pPr>
        <w:numPr>
          <w:ilvl w:val="0"/>
          <w:numId w:val="80"/>
        </w:numPr>
      </w:pPr>
      <w:r w:rsidRPr="00E24868">
        <w:t xml:space="preserve">Wheeler, T. (2000). </w:t>
      </w:r>
      <w:r w:rsidRPr="00E24868">
        <w:rPr>
          <w:i/>
          <w:iCs/>
        </w:rPr>
        <w:t>Mr. Lincoln’s T-Mails: How Abraham Lincoln Used the Telegraph to Win the Civil War.</w:t>
      </w:r>
      <w:r w:rsidRPr="00E24868">
        <w:t xml:space="preserve"> HarperCollins.</w:t>
      </w:r>
    </w:p>
    <w:p w14:paraId="692DD411" w14:textId="77777777" w:rsidR="009E0D83" w:rsidRPr="00751971" w:rsidRDefault="009E0D83" w:rsidP="009E0D83">
      <w:pPr>
        <w:numPr>
          <w:ilvl w:val="0"/>
          <w:numId w:val="80"/>
        </w:numPr>
      </w:pPr>
      <w:r w:rsidRPr="00751971">
        <w:t xml:space="preserve">Anderson, B. (1983). </w:t>
      </w:r>
      <w:r w:rsidRPr="00751971">
        <w:rPr>
          <w:i/>
          <w:iCs/>
        </w:rPr>
        <w:t>Imagined Communities: Reflections on the Origin and Spread of Nationalism.</w:t>
      </w:r>
      <w:r w:rsidRPr="00751971">
        <w:t xml:space="preserve"> Verso.</w:t>
      </w:r>
    </w:p>
    <w:p w14:paraId="1E2D6DFD" w14:textId="77777777" w:rsidR="009E0D83" w:rsidRPr="00751971" w:rsidRDefault="009E0D83" w:rsidP="009E0D83">
      <w:pPr>
        <w:numPr>
          <w:ilvl w:val="0"/>
          <w:numId w:val="80"/>
        </w:numPr>
      </w:pPr>
      <w:r w:rsidRPr="00751971">
        <w:t xml:space="preserve">Eisenstein, E. L. (1979). </w:t>
      </w:r>
      <w:r w:rsidRPr="00751971">
        <w:rPr>
          <w:i/>
          <w:iCs/>
        </w:rPr>
        <w:t>The Printing Press as an Agent of Change.</w:t>
      </w:r>
      <w:r w:rsidRPr="00751971">
        <w:t xml:space="preserve"> Cambridge University Press.</w:t>
      </w:r>
    </w:p>
    <w:p w14:paraId="4FE14645" w14:textId="77777777" w:rsidR="009E0D83" w:rsidRPr="00751971" w:rsidRDefault="009E0D83" w:rsidP="009E0D83">
      <w:pPr>
        <w:numPr>
          <w:ilvl w:val="0"/>
          <w:numId w:val="80"/>
        </w:numPr>
      </w:pPr>
      <w:r w:rsidRPr="00751971">
        <w:t xml:space="preserve">Febvre, L., &amp; Martin, H.-J. (1976). </w:t>
      </w:r>
      <w:r w:rsidRPr="00751971">
        <w:rPr>
          <w:i/>
          <w:iCs/>
        </w:rPr>
        <w:t>The Coming of the Book: The Impact of Printing 1450–1800.</w:t>
      </w:r>
      <w:r w:rsidRPr="00751971">
        <w:t xml:space="preserve"> Verso.</w:t>
      </w:r>
    </w:p>
    <w:p w14:paraId="1051AA39" w14:textId="77777777" w:rsidR="009E0D83" w:rsidRPr="00751971" w:rsidRDefault="009E0D83" w:rsidP="009E0D83">
      <w:pPr>
        <w:numPr>
          <w:ilvl w:val="0"/>
          <w:numId w:val="80"/>
        </w:numPr>
      </w:pPr>
      <w:r w:rsidRPr="00751971">
        <w:t xml:space="preserve">McLuhan, M. (1964). </w:t>
      </w:r>
      <w:r w:rsidRPr="00751971">
        <w:rPr>
          <w:i/>
          <w:iCs/>
        </w:rPr>
        <w:t>Understanding Media: The Extensions of Man.</w:t>
      </w:r>
      <w:r w:rsidRPr="00751971">
        <w:t xml:space="preserve"> McGraw-Hill.</w:t>
      </w:r>
    </w:p>
    <w:p w14:paraId="27FC086D" w14:textId="77777777" w:rsidR="009E0D83" w:rsidRPr="00751971" w:rsidRDefault="009E0D83" w:rsidP="009E0D83">
      <w:pPr>
        <w:numPr>
          <w:ilvl w:val="0"/>
          <w:numId w:val="80"/>
        </w:numPr>
      </w:pPr>
      <w:r w:rsidRPr="00751971">
        <w:t xml:space="preserve">Needham, J. (1985). </w:t>
      </w:r>
      <w:r w:rsidRPr="00751971">
        <w:rPr>
          <w:i/>
          <w:iCs/>
        </w:rPr>
        <w:t>Science and Civilisation in China. Vol. 5: Chemistry and Chemical Technology.</w:t>
      </w:r>
      <w:r w:rsidRPr="00751971">
        <w:t xml:space="preserve"> Cambridge University Press.</w:t>
      </w:r>
    </w:p>
    <w:p w14:paraId="0ADC0E86" w14:textId="77777777" w:rsidR="009E0D83" w:rsidRDefault="009E0D83" w:rsidP="009E0D83">
      <w:pPr>
        <w:numPr>
          <w:ilvl w:val="0"/>
          <w:numId w:val="80"/>
        </w:numPr>
      </w:pPr>
      <w:r w:rsidRPr="00751971">
        <w:t xml:space="preserve">Roper, G. (2017). </w:t>
      </w:r>
      <w:r w:rsidRPr="00751971">
        <w:rPr>
          <w:i/>
          <w:iCs/>
        </w:rPr>
        <w:t>Arabic Printing in the Islamic World.</w:t>
      </w:r>
      <w:r w:rsidRPr="00751971">
        <w:t xml:space="preserve"> In J. Daybell &amp; A. Gordon (Eds.), </w:t>
      </w:r>
      <w:r w:rsidRPr="00751971">
        <w:rPr>
          <w:i/>
          <w:iCs/>
        </w:rPr>
        <w:t>Cultures of Correspondence in Early Modern Britain</w:t>
      </w:r>
      <w:r w:rsidRPr="00751971">
        <w:t>. University of Pennsylvania Press.</w:t>
      </w:r>
    </w:p>
    <w:p w14:paraId="380521B5" w14:textId="77777777" w:rsidR="009D20FD" w:rsidRPr="00B53CF7" w:rsidRDefault="009D20FD" w:rsidP="009D20FD">
      <w:pPr>
        <w:pStyle w:val="Heading3"/>
        <w:numPr>
          <w:ilvl w:val="0"/>
          <w:numId w:val="0"/>
        </w:numPr>
        <w:ind w:left="720"/>
      </w:pPr>
      <w:r w:rsidRPr="00B53CF7">
        <w:t>Reference</w:t>
      </w:r>
    </w:p>
    <w:p w14:paraId="37EAED4D" w14:textId="77777777" w:rsidR="009D20FD" w:rsidRPr="00B53CF7" w:rsidRDefault="009D20FD" w:rsidP="009D20FD">
      <w:pPr>
        <w:numPr>
          <w:ilvl w:val="0"/>
          <w:numId w:val="77"/>
        </w:numPr>
        <w:spacing w:line="278" w:lineRule="auto"/>
      </w:pPr>
      <w:r w:rsidRPr="00B53CF7">
        <w:t xml:space="preserve">Bernard, R. (1993). </w:t>
      </w:r>
      <w:r w:rsidRPr="00B53CF7">
        <w:rPr>
          <w:i/>
          <w:iCs/>
        </w:rPr>
        <w:t>The Monastic Scribal Tradition.</w:t>
      </w:r>
      <w:r w:rsidRPr="00B53CF7">
        <w:t xml:space="preserve"> Oxford University Press.</w:t>
      </w:r>
    </w:p>
    <w:p w14:paraId="4A9E86ED" w14:textId="77777777" w:rsidR="009D20FD" w:rsidRPr="00B53CF7" w:rsidRDefault="009D20FD" w:rsidP="009D20FD">
      <w:pPr>
        <w:numPr>
          <w:ilvl w:val="0"/>
          <w:numId w:val="77"/>
        </w:numPr>
        <w:spacing w:line="278" w:lineRule="auto"/>
      </w:pPr>
      <w:r w:rsidRPr="00B53CF7">
        <w:t xml:space="preserve">Boltz, W. (1994). </w:t>
      </w:r>
      <w:r w:rsidRPr="00B53CF7">
        <w:rPr>
          <w:i/>
          <w:iCs/>
        </w:rPr>
        <w:t>The Origin and Early Development of the Chinese Writing System.</w:t>
      </w:r>
      <w:r w:rsidRPr="00B53CF7">
        <w:t xml:space="preserve"> American Oriental Society.</w:t>
      </w:r>
    </w:p>
    <w:p w14:paraId="3EAB17C7" w14:textId="77777777" w:rsidR="009D20FD" w:rsidRPr="00B53CF7" w:rsidRDefault="009D20FD" w:rsidP="009D20FD">
      <w:pPr>
        <w:numPr>
          <w:ilvl w:val="0"/>
          <w:numId w:val="77"/>
        </w:numPr>
        <w:spacing w:line="278" w:lineRule="auto"/>
      </w:pPr>
      <w:r w:rsidRPr="00B53CF7">
        <w:t xml:space="preserve">Clanchy, M. T. (1993). </w:t>
      </w:r>
      <w:r w:rsidRPr="00B53CF7">
        <w:rPr>
          <w:i/>
          <w:iCs/>
        </w:rPr>
        <w:t>From Memory to Written Record: England 1066–1307.</w:t>
      </w:r>
      <w:r w:rsidRPr="00B53CF7">
        <w:t xml:space="preserve"> Blackwell.</w:t>
      </w:r>
    </w:p>
    <w:p w14:paraId="44BBF36D" w14:textId="77777777" w:rsidR="009D20FD" w:rsidRPr="00B53CF7" w:rsidRDefault="009D20FD" w:rsidP="009D20FD">
      <w:pPr>
        <w:numPr>
          <w:ilvl w:val="0"/>
          <w:numId w:val="77"/>
        </w:numPr>
        <w:spacing w:line="278" w:lineRule="auto"/>
      </w:pPr>
      <w:r w:rsidRPr="00B53CF7">
        <w:t xml:space="preserve">Coulmas, F. (2003). </w:t>
      </w:r>
      <w:r w:rsidRPr="00B53CF7">
        <w:rPr>
          <w:i/>
          <w:iCs/>
        </w:rPr>
        <w:t>Writing Systems: An Introduction to Their Linguistic Analysis.</w:t>
      </w:r>
      <w:r w:rsidRPr="00B53CF7">
        <w:t xml:space="preserve"> Cambridge University Press.</w:t>
      </w:r>
    </w:p>
    <w:p w14:paraId="79767708" w14:textId="77777777" w:rsidR="009D20FD" w:rsidRPr="00B53CF7" w:rsidRDefault="009D20FD" w:rsidP="009D20FD">
      <w:pPr>
        <w:numPr>
          <w:ilvl w:val="0"/>
          <w:numId w:val="77"/>
        </w:numPr>
        <w:spacing w:line="278" w:lineRule="auto"/>
      </w:pPr>
      <w:r w:rsidRPr="00B53CF7">
        <w:t xml:space="preserve">Goody, J. (1987). </w:t>
      </w:r>
      <w:r w:rsidRPr="00B53CF7">
        <w:rPr>
          <w:i/>
          <w:iCs/>
        </w:rPr>
        <w:t>The Interface Between the Written and the Oral.</w:t>
      </w:r>
      <w:r w:rsidRPr="00B53CF7">
        <w:t xml:space="preserve"> Cambridge University Press.</w:t>
      </w:r>
    </w:p>
    <w:p w14:paraId="50C17753" w14:textId="77777777" w:rsidR="009D20FD" w:rsidRPr="00B53CF7" w:rsidRDefault="009D20FD" w:rsidP="009D20FD">
      <w:pPr>
        <w:numPr>
          <w:ilvl w:val="0"/>
          <w:numId w:val="77"/>
        </w:numPr>
        <w:spacing w:line="278" w:lineRule="auto"/>
      </w:pPr>
      <w:r w:rsidRPr="00B53CF7">
        <w:t xml:space="preserve">Kramer, S. N. (1963). </w:t>
      </w:r>
      <w:r w:rsidRPr="00B53CF7">
        <w:rPr>
          <w:i/>
          <w:iCs/>
        </w:rPr>
        <w:t>The Sumerians: Their History, Culture, and Character.</w:t>
      </w:r>
      <w:r w:rsidRPr="00B53CF7">
        <w:t xml:space="preserve"> University of Chicago Press.</w:t>
      </w:r>
    </w:p>
    <w:p w14:paraId="290B8A17" w14:textId="77777777" w:rsidR="009D20FD" w:rsidRPr="00B53CF7" w:rsidRDefault="009D20FD" w:rsidP="009D20FD">
      <w:pPr>
        <w:numPr>
          <w:ilvl w:val="0"/>
          <w:numId w:val="77"/>
        </w:numPr>
        <w:spacing w:line="278" w:lineRule="auto"/>
      </w:pPr>
      <w:r w:rsidRPr="00B53CF7">
        <w:t xml:space="preserve">Ong, W. J. (1982). </w:t>
      </w:r>
      <w:r w:rsidRPr="00B53CF7">
        <w:rPr>
          <w:i/>
          <w:iCs/>
        </w:rPr>
        <w:t>Orality and Literacy: The Technologizing of the Word.</w:t>
      </w:r>
      <w:r w:rsidRPr="00B53CF7">
        <w:t xml:space="preserve"> Routledge.</w:t>
      </w:r>
    </w:p>
    <w:p w14:paraId="3ABD4D27" w14:textId="77777777" w:rsidR="009D20FD" w:rsidRPr="00B53CF7" w:rsidRDefault="009D20FD" w:rsidP="009D20FD">
      <w:pPr>
        <w:numPr>
          <w:ilvl w:val="0"/>
          <w:numId w:val="77"/>
        </w:numPr>
        <w:spacing w:line="278" w:lineRule="auto"/>
      </w:pPr>
      <w:r w:rsidRPr="00B53CF7">
        <w:t xml:space="preserve">Parkinson, R., &amp; Quirke, S. (1995). </w:t>
      </w:r>
      <w:r w:rsidRPr="00B53CF7">
        <w:rPr>
          <w:i/>
          <w:iCs/>
        </w:rPr>
        <w:t>Papyrus.</w:t>
      </w:r>
      <w:r w:rsidRPr="00B53CF7">
        <w:t xml:space="preserve"> British Museum Press.</w:t>
      </w:r>
    </w:p>
    <w:p w14:paraId="0B459EDF" w14:textId="77777777" w:rsidR="009D20FD" w:rsidRPr="00B53CF7" w:rsidRDefault="009D20FD" w:rsidP="009D20FD">
      <w:pPr>
        <w:numPr>
          <w:ilvl w:val="0"/>
          <w:numId w:val="77"/>
        </w:numPr>
        <w:spacing w:line="278" w:lineRule="auto"/>
      </w:pPr>
      <w:r w:rsidRPr="00B53CF7">
        <w:t xml:space="preserve">Pagels, E. (1979). </w:t>
      </w:r>
      <w:r w:rsidRPr="00B53CF7">
        <w:rPr>
          <w:i/>
          <w:iCs/>
        </w:rPr>
        <w:t>The Gnostic Gospels.</w:t>
      </w:r>
      <w:r w:rsidRPr="00B53CF7">
        <w:t xml:space="preserve"> Random House.</w:t>
      </w:r>
    </w:p>
    <w:p w14:paraId="3A9F35CA" w14:textId="77777777" w:rsidR="009D20FD" w:rsidRPr="000362AE" w:rsidRDefault="009D20FD" w:rsidP="009D20FD">
      <w:pPr>
        <w:pStyle w:val="Heading3"/>
      </w:pPr>
      <w:r w:rsidRPr="000362AE">
        <w:t>Reference</w:t>
      </w:r>
    </w:p>
    <w:p w14:paraId="08DF6A6A" w14:textId="77777777" w:rsidR="009D20FD" w:rsidRPr="000362AE" w:rsidRDefault="009D20FD" w:rsidP="009D20FD">
      <w:pPr>
        <w:numPr>
          <w:ilvl w:val="0"/>
          <w:numId w:val="76"/>
        </w:numPr>
      </w:pPr>
      <w:r w:rsidRPr="000362AE">
        <w:t xml:space="preserve">Finnegan, R. (1970). </w:t>
      </w:r>
      <w:r w:rsidRPr="000362AE">
        <w:rPr>
          <w:i/>
          <w:iCs/>
        </w:rPr>
        <w:t>Oral Literature in Africa.</w:t>
      </w:r>
      <w:r w:rsidRPr="000362AE">
        <w:t xml:space="preserve"> Oxford University Press.</w:t>
      </w:r>
    </w:p>
    <w:p w14:paraId="7E022AC9" w14:textId="77777777" w:rsidR="009D20FD" w:rsidRPr="000362AE" w:rsidRDefault="009D20FD" w:rsidP="009D20FD">
      <w:pPr>
        <w:numPr>
          <w:ilvl w:val="0"/>
          <w:numId w:val="76"/>
        </w:numPr>
      </w:pPr>
      <w:r w:rsidRPr="000362AE">
        <w:t xml:space="preserve">Goody, J. (1987). </w:t>
      </w:r>
      <w:r w:rsidRPr="000362AE">
        <w:rPr>
          <w:i/>
          <w:iCs/>
        </w:rPr>
        <w:t>The Interface Between the Written and the Oral.</w:t>
      </w:r>
      <w:r w:rsidRPr="000362AE">
        <w:t xml:space="preserve"> Cambridge University Press.</w:t>
      </w:r>
    </w:p>
    <w:p w14:paraId="34306FC2" w14:textId="77777777" w:rsidR="009D20FD" w:rsidRPr="000362AE" w:rsidRDefault="009D20FD" w:rsidP="009D20FD">
      <w:pPr>
        <w:numPr>
          <w:ilvl w:val="0"/>
          <w:numId w:val="76"/>
        </w:numPr>
      </w:pPr>
      <w:r w:rsidRPr="000362AE">
        <w:lastRenderedPageBreak/>
        <w:t xml:space="preserve">Harris, R. (1989). </w:t>
      </w:r>
      <w:r w:rsidRPr="000362AE">
        <w:rPr>
          <w:i/>
          <w:iCs/>
        </w:rPr>
        <w:t>The Origin of Writing.</w:t>
      </w:r>
      <w:r w:rsidRPr="000362AE">
        <w:t xml:space="preserve"> Open Court.</w:t>
      </w:r>
    </w:p>
    <w:p w14:paraId="413C405D" w14:textId="77777777" w:rsidR="009D20FD" w:rsidRPr="000362AE" w:rsidRDefault="009D20FD" w:rsidP="009D20FD">
      <w:pPr>
        <w:numPr>
          <w:ilvl w:val="0"/>
          <w:numId w:val="76"/>
        </w:numPr>
      </w:pPr>
      <w:r w:rsidRPr="000362AE">
        <w:t xml:space="preserve">Harries, L. (2003). </w:t>
      </w:r>
      <w:r w:rsidRPr="000362AE">
        <w:rPr>
          <w:i/>
          <w:iCs/>
        </w:rPr>
        <w:t>Oral Literature and Moral Values.</w:t>
      </w:r>
      <w:r w:rsidRPr="000362AE">
        <w:t xml:space="preserve"> In </w:t>
      </w:r>
      <w:r w:rsidRPr="000362AE">
        <w:rPr>
          <w:i/>
          <w:iCs/>
        </w:rPr>
        <w:t>African Oral Literature: Backgrounds, Perspectives, and Continuities,</w:t>
      </w:r>
      <w:r w:rsidRPr="000362AE">
        <w:t xml:space="preserve"> edited by D. Okpewho. Indiana University Press.</w:t>
      </w:r>
    </w:p>
    <w:p w14:paraId="3F7E164A" w14:textId="77777777" w:rsidR="009D20FD" w:rsidRPr="000362AE" w:rsidRDefault="009D20FD" w:rsidP="009D20FD">
      <w:pPr>
        <w:numPr>
          <w:ilvl w:val="0"/>
          <w:numId w:val="76"/>
        </w:numPr>
      </w:pPr>
      <w:r w:rsidRPr="000362AE">
        <w:t xml:space="preserve">Levy, A. (1999). </w:t>
      </w:r>
      <w:r w:rsidRPr="000362AE">
        <w:rPr>
          <w:i/>
          <w:iCs/>
        </w:rPr>
        <w:t>Orality and Identity: The Cultural Constructs of Oral Societies.</w:t>
      </w:r>
      <w:r w:rsidRPr="000362AE">
        <w:t xml:space="preserve"> Journal of Cultural Studies, 14(2), 45–63.</w:t>
      </w:r>
    </w:p>
    <w:p w14:paraId="6329DAF0" w14:textId="77777777" w:rsidR="009D20FD" w:rsidRPr="000362AE" w:rsidRDefault="009D20FD" w:rsidP="009D20FD">
      <w:pPr>
        <w:numPr>
          <w:ilvl w:val="0"/>
          <w:numId w:val="76"/>
        </w:numPr>
      </w:pPr>
      <w:r w:rsidRPr="000362AE">
        <w:t xml:space="preserve">Niane, D. T. (1960). </w:t>
      </w:r>
      <w:r w:rsidRPr="000362AE">
        <w:rPr>
          <w:i/>
          <w:iCs/>
        </w:rPr>
        <w:t>Sundiata: An Epic of Old Mali.</w:t>
      </w:r>
      <w:r w:rsidRPr="000362AE">
        <w:t xml:space="preserve"> Longmans.</w:t>
      </w:r>
    </w:p>
    <w:p w14:paraId="57C12305" w14:textId="77777777" w:rsidR="009D20FD" w:rsidRPr="000362AE" w:rsidRDefault="009D20FD" w:rsidP="009D20FD">
      <w:pPr>
        <w:numPr>
          <w:ilvl w:val="0"/>
          <w:numId w:val="76"/>
        </w:numPr>
      </w:pPr>
      <w:r w:rsidRPr="000362AE">
        <w:t xml:space="preserve">Ong, W. J. (1982). </w:t>
      </w:r>
      <w:r w:rsidRPr="000362AE">
        <w:rPr>
          <w:i/>
          <w:iCs/>
        </w:rPr>
        <w:t>Orality and Literacy: The Technologizing of the Word.</w:t>
      </w:r>
      <w:r w:rsidRPr="000362AE">
        <w:t xml:space="preserve"> Routledge.</w:t>
      </w:r>
    </w:p>
    <w:p w14:paraId="27695DFF" w14:textId="77777777" w:rsidR="009D20FD" w:rsidRPr="00C0446C" w:rsidRDefault="009D20FD" w:rsidP="009D20FD">
      <w:pPr>
        <w:numPr>
          <w:ilvl w:val="0"/>
          <w:numId w:val="76"/>
        </w:numPr>
      </w:pPr>
      <w:r w:rsidRPr="000362AE">
        <w:t xml:space="preserve">Vansina, J. (1985). </w:t>
      </w:r>
      <w:r w:rsidRPr="000362AE">
        <w:rPr>
          <w:i/>
          <w:iCs/>
        </w:rPr>
        <w:t>Oral Tradition as History.</w:t>
      </w:r>
      <w:r w:rsidRPr="000362AE">
        <w:t xml:space="preserve"> University of Wisconsin Press.</w:t>
      </w:r>
    </w:p>
    <w:p w14:paraId="79FA0076" w14:textId="77777777" w:rsidR="009D20FD" w:rsidRPr="00745EC9" w:rsidRDefault="009D20FD" w:rsidP="009D20FD">
      <w:pPr>
        <w:numPr>
          <w:ilvl w:val="0"/>
          <w:numId w:val="76"/>
        </w:numPr>
      </w:pPr>
      <w:r w:rsidRPr="00745EC9">
        <w:t xml:space="preserve">Brown, T. B., Mann, B., Ryder, N., Subbiah, M., Kaplan, J., Dhariwal, P., ... &amp; Amodei, D. (2020). </w:t>
      </w:r>
      <w:r w:rsidRPr="00745EC9">
        <w:rPr>
          <w:i/>
          <w:iCs/>
        </w:rPr>
        <w:t>Language Models are Few-Shot Learners</w:t>
      </w:r>
      <w:r w:rsidRPr="00745EC9">
        <w:t xml:space="preserve">. </w:t>
      </w:r>
      <w:r w:rsidRPr="00745EC9">
        <w:rPr>
          <w:i/>
          <w:iCs/>
        </w:rPr>
        <w:t>Advances in Neural Information Processing Systems</w:t>
      </w:r>
      <w:r w:rsidRPr="00745EC9">
        <w:t>, 33, 1877–1901.</w:t>
      </w:r>
    </w:p>
    <w:p w14:paraId="06F0AA47" w14:textId="77777777" w:rsidR="009D20FD" w:rsidRPr="00745EC9" w:rsidRDefault="009D20FD" w:rsidP="009D20FD">
      <w:pPr>
        <w:numPr>
          <w:ilvl w:val="0"/>
          <w:numId w:val="76"/>
        </w:numPr>
      </w:pPr>
      <w:r w:rsidRPr="00745EC9">
        <w:t xml:space="preserve">Frey, C. B., &amp; Osborne, M. A. (2017). </w:t>
      </w:r>
      <w:r w:rsidRPr="00745EC9">
        <w:rPr>
          <w:i/>
          <w:iCs/>
        </w:rPr>
        <w:t>The Future of Employment: How Susceptible are Jobs to Computerisation?</w:t>
      </w:r>
      <w:r w:rsidRPr="00745EC9">
        <w:t xml:space="preserve"> </w:t>
      </w:r>
      <w:r w:rsidRPr="00745EC9">
        <w:rPr>
          <w:i/>
          <w:iCs/>
        </w:rPr>
        <w:t>Technological Forecasting and Social Change</w:t>
      </w:r>
      <w:r w:rsidRPr="00745EC9">
        <w:t>, 114, 254–280.</w:t>
      </w:r>
    </w:p>
    <w:p w14:paraId="59C11F90" w14:textId="77777777" w:rsidR="009D20FD" w:rsidRPr="00745EC9" w:rsidRDefault="009D20FD" w:rsidP="009D20FD">
      <w:pPr>
        <w:numPr>
          <w:ilvl w:val="0"/>
          <w:numId w:val="76"/>
        </w:numPr>
      </w:pPr>
      <w:r w:rsidRPr="00745EC9">
        <w:t xml:space="preserve">Hoy, M. B. (2018). </w:t>
      </w:r>
      <w:r w:rsidRPr="00745EC9">
        <w:rPr>
          <w:i/>
          <w:iCs/>
        </w:rPr>
        <w:t>Alexa, Siri, Cortana, and More: An Introduction to Voice Assistants</w:t>
      </w:r>
      <w:r w:rsidRPr="00745EC9">
        <w:t xml:space="preserve">. </w:t>
      </w:r>
      <w:r w:rsidRPr="00745EC9">
        <w:rPr>
          <w:i/>
          <w:iCs/>
        </w:rPr>
        <w:t>Medical Reference Services Quarterly</w:t>
      </w:r>
      <w:r w:rsidRPr="00745EC9">
        <w:t>, 37(1), 81–88.</w:t>
      </w:r>
    </w:p>
    <w:p w14:paraId="60E4B2E0" w14:textId="77777777" w:rsidR="009D20FD" w:rsidRPr="00745EC9" w:rsidRDefault="009D20FD" w:rsidP="009D20FD">
      <w:pPr>
        <w:numPr>
          <w:ilvl w:val="0"/>
          <w:numId w:val="76"/>
        </w:numPr>
      </w:pPr>
      <w:r w:rsidRPr="00745EC9">
        <w:t xml:space="preserve">Jobin, A., Ienca, M., &amp; Vayena, E. (2019). </w:t>
      </w:r>
      <w:r w:rsidRPr="00745EC9">
        <w:rPr>
          <w:i/>
          <w:iCs/>
        </w:rPr>
        <w:t>The Global Landscape of AI Ethics Guidelines</w:t>
      </w:r>
      <w:r w:rsidRPr="00745EC9">
        <w:t xml:space="preserve">. </w:t>
      </w:r>
      <w:r w:rsidRPr="00745EC9">
        <w:rPr>
          <w:i/>
          <w:iCs/>
        </w:rPr>
        <w:t>Nature Machine Intelligence</w:t>
      </w:r>
      <w:r w:rsidRPr="00745EC9">
        <w:t>, 1(9), 389–399.</w:t>
      </w:r>
    </w:p>
    <w:p w14:paraId="40AF13DE" w14:textId="77777777" w:rsidR="009D20FD" w:rsidRPr="00745EC9" w:rsidRDefault="009D20FD" w:rsidP="009D20FD">
      <w:pPr>
        <w:numPr>
          <w:ilvl w:val="0"/>
          <w:numId w:val="76"/>
        </w:numPr>
      </w:pPr>
      <w:r w:rsidRPr="00745EC9">
        <w:t xml:space="preserve">Lewis, P., Perez, E., Piktus, A., Petroni, F., Karpukhin, V., Goyal, N., ... &amp; Riedel, S. (2020). </w:t>
      </w:r>
      <w:r w:rsidRPr="00745EC9">
        <w:rPr>
          <w:i/>
          <w:iCs/>
        </w:rPr>
        <w:t>Retrieval-Augmented Generation for Knowledge-Intensive NLP Tasks</w:t>
      </w:r>
      <w:r w:rsidRPr="00745EC9">
        <w:t xml:space="preserve">. </w:t>
      </w:r>
      <w:r w:rsidRPr="00745EC9">
        <w:rPr>
          <w:i/>
          <w:iCs/>
        </w:rPr>
        <w:t>Advances in Neural Information Processing Systems</w:t>
      </w:r>
      <w:r w:rsidRPr="00745EC9">
        <w:t>, 33, 9459–9474.</w:t>
      </w:r>
    </w:p>
    <w:p w14:paraId="1799F2FC" w14:textId="77777777" w:rsidR="009D20FD" w:rsidRPr="00745EC9" w:rsidRDefault="009D20FD" w:rsidP="009D20FD">
      <w:pPr>
        <w:numPr>
          <w:ilvl w:val="0"/>
          <w:numId w:val="76"/>
        </w:numPr>
      </w:pPr>
      <w:r w:rsidRPr="00745EC9">
        <w:t xml:space="preserve">Radziwill, N. M., &amp; Benton, M. C. (2017). </w:t>
      </w:r>
      <w:r w:rsidRPr="00745EC9">
        <w:rPr>
          <w:i/>
          <w:iCs/>
        </w:rPr>
        <w:t>Evaluating Quality of Chatbots and Intelligent Conversational Agents</w:t>
      </w:r>
      <w:r w:rsidRPr="00745EC9">
        <w:t xml:space="preserve">. </w:t>
      </w:r>
      <w:r w:rsidRPr="00745EC9">
        <w:rPr>
          <w:i/>
          <w:iCs/>
        </w:rPr>
        <w:t>Software Quality Professional</w:t>
      </w:r>
      <w:r w:rsidRPr="00745EC9">
        <w:t>, 19(3), 25–36.</w:t>
      </w:r>
    </w:p>
    <w:p w14:paraId="1B2D37B3" w14:textId="080B5E07" w:rsidR="003174D4" w:rsidRDefault="009D20FD" w:rsidP="009D20FD">
      <w:pPr>
        <w:numPr>
          <w:ilvl w:val="0"/>
          <w:numId w:val="76"/>
        </w:numPr>
      </w:pPr>
      <w:r w:rsidRPr="00745EC9">
        <w:t xml:space="preserve">Winkler, R., &amp; Söllner, M. (2018). </w:t>
      </w:r>
      <w:r w:rsidRPr="00745EC9">
        <w:rPr>
          <w:i/>
          <w:iCs/>
        </w:rPr>
        <w:t>Unleashing the Potential of Chatbots in Education: A State-Of-The-Art Analysis</w:t>
      </w:r>
      <w:r w:rsidRPr="00745EC9">
        <w:t xml:space="preserve">. </w:t>
      </w:r>
      <w:r w:rsidRPr="00745EC9">
        <w:rPr>
          <w:i/>
          <w:iCs/>
        </w:rPr>
        <w:t>Academy of Management Annual Meeting Proceedings</w:t>
      </w:r>
      <w:r w:rsidRPr="00745EC9">
        <w:t>, 2018(1).</w:t>
      </w:r>
    </w:p>
    <w:p w14:paraId="4192C926" w14:textId="77777777" w:rsidR="009D20FD" w:rsidRPr="00591630" w:rsidRDefault="009D20FD" w:rsidP="009D20FD">
      <w:pPr>
        <w:numPr>
          <w:ilvl w:val="0"/>
          <w:numId w:val="76"/>
        </w:numPr>
      </w:pPr>
      <w:r w:rsidRPr="00591630">
        <w:t xml:space="preserve">Brown, T. B., Mann, B., Ryder, N., Subbiah, M., Kaplan, J., Dhariwal, P., ... &amp; Amodei, D. (2020). </w:t>
      </w:r>
      <w:r w:rsidRPr="00591630">
        <w:rPr>
          <w:i/>
          <w:iCs/>
        </w:rPr>
        <w:t>Language Models are Few-Shot Learners</w:t>
      </w:r>
      <w:r w:rsidRPr="00591630">
        <w:t xml:space="preserve">. </w:t>
      </w:r>
      <w:r w:rsidRPr="00591630">
        <w:rPr>
          <w:i/>
          <w:iCs/>
        </w:rPr>
        <w:t>Advances in Neural Information Processing Systems</w:t>
      </w:r>
      <w:r w:rsidRPr="00591630">
        <w:t>, 33, 1877–1901.</w:t>
      </w:r>
    </w:p>
    <w:p w14:paraId="373B9D3C" w14:textId="77777777" w:rsidR="009D20FD" w:rsidRPr="00591630" w:rsidRDefault="009D20FD" w:rsidP="009D20FD">
      <w:pPr>
        <w:numPr>
          <w:ilvl w:val="0"/>
          <w:numId w:val="76"/>
        </w:numPr>
      </w:pPr>
      <w:r w:rsidRPr="00591630">
        <w:t xml:space="preserve">Devlin, J., Chang, M.-W., Lee, K., &amp; Toutanova, K. (2019). </w:t>
      </w:r>
      <w:r w:rsidRPr="00591630">
        <w:rPr>
          <w:i/>
          <w:iCs/>
        </w:rPr>
        <w:t>BERT: Pre-training of Deep Bidirectional Transformers for Language Understanding</w:t>
      </w:r>
      <w:r w:rsidRPr="00591630">
        <w:t xml:space="preserve">. </w:t>
      </w:r>
      <w:r w:rsidRPr="00591630">
        <w:rPr>
          <w:i/>
          <w:iCs/>
        </w:rPr>
        <w:t>Proceedings of the 2019 Conference of the North American Chapter of the Association for Computational Linguistics</w:t>
      </w:r>
      <w:r w:rsidRPr="00591630">
        <w:t>, 4171–4186.</w:t>
      </w:r>
    </w:p>
    <w:p w14:paraId="050BC5E4" w14:textId="77777777" w:rsidR="009D20FD" w:rsidRPr="00591630" w:rsidRDefault="009D20FD" w:rsidP="009D20FD">
      <w:pPr>
        <w:numPr>
          <w:ilvl w:val="0"/>
          <w:numId w:val="76"/>
        </w:numPr>
      </w:pPr>
      <w:r w:rsidRPr="00591630">
        <w:t xml:space="preserve">Elman, J. L. (1990). </w:t>
      </w:r>
      <w:r w:rsidRPr="00591630">
        <w:rPr>
          <w:i/>
          <w:iCs/>
        </w:rPr>
        <w:t>Finding Structure in Time</w:t>
      </w:r>
      <w:r w:rsidRPr="00591630">
        <w:t xml:space="preserve">. </w:t>
      </w:r>
      <w:r w:rsidRPr="00591630">
        <w:rPr>
          <w:i/>
          <w:iCs/>
        </w:rPr>
        <w:t>Cognitive Science</w:t>
      </w:r>
      <w:r w:rsidRPr="00591630">
        <w:t>, 14(2), 179–211.</w:t>
      </w:r>
    </w:p>
    <w:p w14:paraId="2FB36D0F" w14:textId="77777777" w:rsidR="009D20FD" w:rsidRPr="00591630" w:rsidRDefault="009D20FD" w:rsidP="009D20FD">
      <w:pPr>
        <w:numPr>
          <w:ilvl w:val="0"/>
          <w:numId w:val="76"/>
        </w:numPr>
      </w:pPr>
      <w:r w:rsidRPr="00591630">
        <w:t xml:space="preserve">Hochreiter, S., &amp; Schmidhuber, J. (1997). </w:t>
      </w:r>
      <w:r w:rsidRPr="00591630">
        <w:rPr>
          <w:i/>
          <w:iCs/>
        </w:rPr>
        <w:t>Long Short-Term Memory</w:t>
      </w:r>
      <w:r w:rsidRPr="00591630">
        <w:t xml:space="preserve">. </w:t>
      </w:r>
      <w:r w:rsidRPr="00591630">
        <w:rPr>
          <w:i/>
          <w:iCs/>
        </w:rPr>
        <w:t>Neural Computation</w:t>
      </w:r>
      <w:r w:rsidRPr="00591630">
        <w:t>, 9(8), 1735–1780.</w:t>
      </w:r>
    </w:p>
    <w:p w14:paraId="116B98E4" w14:textId="77777777" w:rsidR="009D20FD" w:rsidRPr="00591630" w:rsidRDefault="009D20FD" w:rsidP="009D20FD">
      <w:pPr>
        <w:numPr>
          <w:ilvl w:val="0"/>
          <w:numId w:val="76"/>
        </w:numPr>
      </w:pPr>
      <w:r w:rsidRPr="00591630">
        <w:t xml:space="preserve">Jurafsky, D., &amp; Martin, J. H. (2020). </w:t>
      </w:r>
      <w:r w:rsidRPr="00591630">
        <w:rPr>
          <w:i/>
          <w:iCs/>
        </w:rPr>
        <w:t>Speech and Language Processing</w:t>
      </w:r>
      <w:r w:rsidRPr="00591630">
        <w:t xml:space="preserve"> (3rd ed.). Dostupno na </w:t>
      </w:r>
      <w:hyperlink r:id="rId39" w:tgtFrame="_new" w:history="1">
        <w:r w:rsidRPr="00591630">
          <w:rPr>
            <w:rStyle w:val="Hyperlink"/>
          </w:rPr>
          <w:t>https://web.stanford.edu/~jurafsky/slp3/</w:t>
        </w:r>
      </w:hyperlink>
    </w:p>
    <w:p w14:paraId="67D51E65" w14:textId="77777777" w:rsidR="009D20FD" w:rsidRPr="00591630" w:rsidRDefault="009D20FD" w:rsidP="009D20FD">
      <w:pPr>
        <w:numPr>
          <w:ilvl w:val="0"/>
          <w:numId w:val="76"/>
        </w:numPr>
      </w:pPr>
      <w:r w:rsidRPr="00591630">
        <w:lastRenderedPageBreak/>
        <w:t xml:space="preserve">Mikolov, T., Chen, K., Corrado, G., &amp; Dean, J. (2013). </w:t>
      </w:r>
      <w:r w:rsidRPr="00591630">
        <w:rPr>
          <w:i/>
          <w:iCs/>
        </w:rPr>
        <w:t>Efficient Estimation of Word Representations in Vector Space</w:t>
      </w:r>
      <w:r w:rsidRPr="00591630">
        <w:t>. arXiv preprint arXiv:1301.3781.</w:t>
      </w:r>
    </w:p>
    <w:p w14:paraId="75FBF20A" w14:textId="77777777" w:rsidR="009D20FD" w:rsidRPr="00591630" w:rsidRDefault="009D20FD" w:rsidP="009D20FD">
      <w:pPr>
        <w:numPr>
          <w:ilvl w:val="0"/>
          <w:numId w:val="76"/>
        </w:numPr>
      </w:pPr>
      <w:r w:rsidRPr="00591630">
        <w:t xml:space="preserve">OpenAI. (2023). </w:t>
      </w:r>
      <w:r w:rsidRPr="00591630">
        <w:rPr>
          <w:i/>
          <w:iCs/>
        </w:rPr>
        <w:t>GPT-4 Technical Report</w:t>
      </w:r>
      <w:r w:rsidRPr="00591630">
        <w:t xml:space="preserve">. Preuzeto s </w:t>
      </w:r>
      <w:hyperlink r:id="rId40" w:tgtFrame="_new" w:history="1">
        <w:r w:rsidRPr="00591630">
          <w:rPr>
            <w:rStyle w:val="Hyperlink"/>
          </w:rPr>
          <w:t>https://openai.com/research/gpt-4</w:t>
        </w:r>
      </w:hyperlink>
    </w:p>
    <w:p w14:paraId="5D81524E" w14:textId="77777777" w:rsidR="009D20FD" w:rsidRPr="00591630" w:rsidRDefault="009D20FD" w:rsidP="009D20FD">
      <w:pPr>
        <w:numPr>
          <w:ilvl w:val="0"/>
          <w:numId w:val="76"/>
        </w:numPr>
      </w:pPr>
      <w:r w:rsidRPr="00591630">
        <w:t xml:space="preserve">Pennington, J., Socher, R., &amp; Manning, C. D. (2014). </w:t>
      </w:r>
      <w:r w:rsidRPr="00591630">
        <w:rPr>
          <w:i/>
          <w:iCs/>
        </w:rPr>
        <w:t>GloVe: Global Vectors for Word Representation</w:t>
      </w:r>
      <w:r w:rsidRPr="00591630">
        <w:t xml:space="preserve">. </w:t>
      </w:r>
      <w:r w:rsidRPr="00591630">
        <w:rPr>
          <w:i/>
          <w:iCs/>
        </w:rPr>
        <w:t>Proceedings of the 2014 Conference on Empirical Methods in Natural Language Processing</w:t>
      </w:r>
      <w:r w:rsidRPr="00591630">
        <w:t>, 1532–1543.</w:t>
      </w:r>
    </w:p>
    <w:p w14:paraId="453F7119" w14:textId="77777777" w:rsidR="009D20FD" w:rsidRPr="00591630" w:rsidRDefault="009D20FD" w:rsidP="009D20FD">
      <w:pPr>
        <w:numPr>
          <w:ilvl w:val="0"/>
          <w:numId w:val="76"/>
        </w:numPr>
      </w:pPr>
      <w:r w:rsidRPr="00591630">
        <w:t xml:space="preserve">Shannon, C. E. (1948). </w:t>
      </w:r>
      <w:r w:rsidRPr="00591630">
        <w:rPr>
          <w:i/>
          <w:iCs/>
        </w:rPr>
        <w:t>A Mathematical Theory of Communication</w:t>
      </w:r>
      <w:r w:rsidRPr="00591630">
        <w:t xml:space="preserve">. </w:t>
      </w:r>
      <w:r w:rsidRPr="00591630">
        <w:rPr>
          <w:i/>
          <w:iCs/>
        </w:rPr>
        <w:t>Bell System Technical Journal</w:t>
      </w:r>
      <w:r w:rsidRPr="00591630">
        <w:t>, 27(3), 379–423.</w:t>
      </w:r>
    </w:p>
    <w:p w14:paraId="7B95EC2F" w14:textId="5F4C1559" w:rsidR="009D20FD" w:rsidRPr="00A6728B" w:rsidRDefault="009D20FD" w:rsidP="00E63A00">
      <w:pPr>
        <w:numPr>
          <w:ilvl w:val="0"/>
          <w:numId w:val="76"/>
        </w:numPr>
      </w:pPr>
      <w:r w:rsidRPr="00591630">
        <w:t xml:space="preserve">Vaswani, A., Shazeer, N., Parmar, N., Uszkoreit, J., Jones, L., Gomez, A. N., ... &amp; Polosukhin, I. (2017). </w:t>
      </w:r>
      <w:r w:rsidRPr="00591630">
        <w:rPr>
          <w:i/>
          <w:iCs/>
        </w:rPr>
        <w:t>Attention is All You Need</w:t>
      </w:r>
      <w:r w:rsidRPr="00591630">
        <w:t xml:space="preserve">. </w:t>
      </w:r>
      <w:r w:rsidRPr="00591630">
        <w:rPr>
          <w:i/>
          <w:iCs/>
        </w:rPr>
        <w:t>Advances in Neural Information Processing Systems</w:t>
      </w:r>
      <w:r w:rsidRPr="00591630">
        <w:t>, 30, 5998–6008.</w:t>
      </w:r>
    </w:p>
    <w:p w14:paraId="2B20A14C" w14:textId="00A48DCF" w:rsidR="0006629B" w:rsidRDefault="0006629B">
      <w:r>
        <w:br w:type="page"/>
      </w:r>
    </w:p>
    <w:p w14:paraId="43E0F892" w14:textId="28ACBFA0" w:rsidR="0006629B" w:rsidRDefault="0006629B">
      <w:r>
        <w:lastRenderedPageBreak/>
        <w:br w:type="page"/>
      </w:r>
    </w:p>
    <w:p w14:paraId="3A18BE94" w14:textId="77777777" w:rsidR="0006629B" w:rsidRPr="0006629B" w:rsidRDefault="0006629B" w:rsidP="0006629B">
      <w:pPr>
        <w:numPr>
          <w:ilvl w:val="0"/>
          <w:numId w:val="74"/>
        </w:numPr>
        <w:tabs>
          <w:tab w:val="num" w:pos="360"/>
        </w:tabs>
        <w:rPr>
          <w:b/>
          <w:bCs/>
        </w:rPr>
      </w:pPr>
      <w:r w:rsidRPr="0006629B">
        <w:rPr>
          <w:b/>
          <w:bCs/>
        </w:rPr>
        <w:lastRenderedPageBreak/>
        <w:t>1. Uvod: Komunikacija i razvoj civilizacije</w:t>
      </w:r>
    </w:p>
    <w:p w14:paraId="6253F9D3" w14:textId="77777777" w:rsidR="0006629B" w:rsidRPr="0006629B" w:rsidRDefault="0006629B" w:rsidP="0006629B">
      <w:pPr>
        <w:numPr>
          <w:ilvl w:val="0"/>
          <w:numId w:val="84"/>
        </w:numPr>
      </w:pPr>
      <w:r w:rsidRPr="0006629B">
        <w:rPr>
          <w:b/>
          <w:bCs/>
        </w:rPr>
        <w:t>Iz postojećeg:</w:t>
      </w:r>
    </w:p>
    <w:p w14:paraId="4AA3F296" w14:textId="7053D05C" w:rsidR="0006629B" w:rsidRPr="0006629B" w:rsidRDefault="0006629B" w:rsidP="0006629B">
      <w:pPr>
        <w:numPr>
          <w:ilvl w:val="1"/>
          <w:numId w:val="84"/>
        </w:numPr>
      </w:pPr>
      <w:r w:rsidRPr="0006629B">
        <w:rPr>
          <w:i/>
          <w:iCs/>
        </w:rPr>
        <w:t>Komunikacija kao osnova razvoja civilizacije</w:t>
      </w:r>
      <w:r w:rsidRPr="0006629B">
        <w:rPr>
          <w:rFonts w:ascii="Arial" w:hAnsi="Arial" w:cs="Arial"/>
        </w:rPr>
        <w:t>​</w:t>
      </w:r>
      <w:r w:rsidRPr="0006629B">
        <w:t>BenediktPerak_knjiga_bo…</w:t>
      </w:r>
      <w:r w:rsidRPr="0006629B">
        <w:rPr>
          <w:rFonts w:ascii="Arial" w:hAnsi="Arial" w:cs="Arial"/>
        </w:rPr>
        <w:t>​</w:t>
      </w:r>
    </w:p>
    <w:p w14:paraId="0E9E43A8" w14:textId="77777777" w:rsidR="0006629B" w:rsidRPr="0006629B" w:rsidRDefault="0006629B" w:rsidP="0006629B">
      <w:pPr>
        <w:numPr>
          <w:ilvl w:val="1"/>
          <w:numId w:val="84"/>
        </w:numPr>
      </w:pPr>
      <w:r w:rsidRPr="0006629B">
        <w:rPr>
          <w:i/>
          <w:iCs/>
        </w:rPr>
        <w:t>Usmena predaja i živi arhivi</w:t>
      </w:r>
    </w:p>
    <w:p w14:paraId="68962B5E" w14:textId="77777777" w:rsidR="0006629B" w:rsidRPr="0006629B" w:rsidRDefault="0006629B" w:rsidP="0006629B">
      <w:pPr>
        <w:numPr>
          <w:ilvl w:val="1"/>
          <w:numId w:val="84"/>
        </w:numPr>
      </w:pPr>
      <w:r w:rsidRPr="0006629B">
        <w:rPr>
          <w:i/>
          <w:iCs/>
        </w:rPr>
        <w:t>Pismenost kao prozor u složene sisteme znanja</w:t>
      </w:r>
    </w:p>
    <w:p w14:paraId="640A9CD9" w14:textId="77777777" w:rsidR="0006629B" w:rsidRPr="0006629B" w:rsidRDefault="0006629B" w:rsidP="0006629B">
      <w:pPr>
        <w:numPr>
          <w:ilvl w:val="0"/>
          <w:numId w:val="84"/>
        </w:numPr>
      </w:pPr>
      <w:r w:rsidRPr="0006629B">
        <w:rPr>
          <w:b/>
          <w:bCs/>
        </w:rPr>
        <w:t>Dodati:</w:t>
      </w:r>
      <w:r w:rsidRPr="0006629B">
        <w:t xml:space="preserve"> Pregled ciljeva knjige i ključnih tema. Definirati velikih jezičnih modela i njihov značaj za komunikacijske agente.</w:t>
      </w:r>
    </w:p>
    <w:p w14:paraId="063019A9" w14:textId="77777777" w:rsidR="0006629B" w:rsidRPr="0006629B" w:rsidRDefault="00000000" w:rsidP="0006629B">
      <w:r>
        <w:pict w14:anchorId="30AF0FCD">
          <v:rect id="_x0000_i1028" style="width:0;height:1.5pt" o:hralign="center" o:hrstd="t" o:hr="t" fillcolor="#a0a0a0" stroked="f"/>
        </w:pict>
      </w:r>
    </w:p>
    <w:p w14:paraId="7E55204A" w14:textId="77777777" w:rsidR="0006629B" w:rsidRPr="0006629B" w:rsidRDefault="0006629B" w:rsidP="0006629B">
      <w:pPr>
        <w:numPr>
          <w:ilvl w:val="0"/>
          <w:numId w:val="74"/>
        </w:numPr>
        <w:tabs>
          <w:tab w:val="num" w:pos="360"/>
        </w:tabs>
        <w:rPr>
          <w:b/>
          <w:bCs/>
        </w:rPr>
      </w:pPr>
      <w:r w:rsidRPr="0006629B">
        <w:rPr>
          <w:b/>
          <w:bCs/>
        </w:rPr>
        <w:t>2. Povijest i evolucija komunikacijskih tehnologija</w:t>
      </w:r>
    </w:p>
    <w:p w14:paraId="22C4A40E" w14:textId="77777777" w:rsidR="0006629B" w:rsidRPr="0006629B" w:rsidRDefault="0006629B" w:rsidP="0006629B">
      <w:pPr>
        <w:numPr>
          <w:ilvl w:val="0"/>
          <w:numId w:val="85"/>
        </w:numPr>
      </w:pPr>
      <w:r w:rsidRPr="0006629B">
        <w:rPr>
          <w:b/>
          <w:bCs/>
        </w:rPr>
        <w:t>Iz postojećeg:</w:t>
      </w:r>
    </w:p>
    <w:p w14:paraId="6CD67996" w14:textId="77777777" w:rsidR="0006629B" w:rsidRPr="0006629B" w:rsidRDefault="0006629B" w:rsidP="0006629B">
      <w:pPr>
        <w:numPr>
          <w:ilvl w:val="1"/>
          <w:numId w:val="85"/>
        </w:numPr>
      </w:pPr>
      <w:r w:rsidRPr="0006629B">
        <w:rPr>
          <w:i/>
          <w:iCs/>
        </w:rPr>
        <w:t>Različite staze do pisma</w:t>
      </w:r>
    </w:p>
    <w:p w14:paraId="7B035AC9" w14:textId="77777777" w:rsidR="0006629B" w:rsidRPr="0006629B" w:rsidRDefault="0006629B" w:rsidP="0006629B">
      <w:pPr>
        <w:numPr>
          <w:ilvl w:val="1"/>
          <w:numId w:val="85"/>
        </w:numPr>
      </w:pPr>
      <w:r w:rsidRPr="0006629B">
        <w:rPr>
          <w:i/>
          <w:iCs/>
        </w:rPr>
        <w:t>Tiskarski stroj: Prekretnica u širenju ideja</w:t>
      </w:r>
    </w:p>
    <w:p w14:paraId="4ABED56B" w14:textId="77777777" w:rsidR="0006629B" w:rsidRPr="0006629B" w:rsidRDefault="0006629B" w:rsidP="0006629B">
      <w:pPr>
        <w:numPr>
          <w:ilvl w:val="1"/>
          <w:numId w:val="85"/>
        </w:numPr>
      </w:pPr>
      <w:r w:rsidRPr="0006629B">
        <w:rPr>
          <w:i/>
          <w:iCs/>
        </w:rPr>
        <w:t>Telegraf i telefon: Početak elektroničke komunikacije</w:t>
      </w:r>
    </w:p>
    <w:p w14:paraId="160E4237" w14:textId="77777777" w:rsidR="0006629B" w:rsidRPr="0006629B" w:rsidRDefault="0006629B" w:rsidP="0006629B">
      <w:pPr>
        <w:numPr>
          <w:ilvl w:val="1"/>
          <w:numId w:val="85"/>
        </w:numPr>
      </w:pPr>
      <w:r w:rsidRPr="0006629B">
        <w:rPr>
          <w:i/>
          <w:iCs/>
        </w:rPr>
        <w:t>Radio i televizija kao katalizatori masovnog iskustva</w:t>
      </w:r>
    </w:p>
    <w:p w14:paraId="3C0EF160" w14:textId="77777777" w:rsidR="0006629B" w:rsidRPr="0006629B" w:rsidRDefault="0006629B" w:rsidP="0006629B">
      <w:pPr>
        <w:numPr>
          <w:ilvl w:val="0"/>
          <w:numId w:val="85"/>
        </w:numPr>
      </w:pPr>
      <w:r w:rsidRPr="0006629B">
        <w:rPr>
          <w:b/>
          <w:bCs/>
        </w:rPr>
        <w:t>Dodati:</w:t>
      </w:r>
      <w:r w:rsidRPr="0006629B">
        <w:t xml:space="preserve"> Tablicu koja prikazuje kronološki razvoj ključnih tehnologija i njihov utjecaj na društvo. Povezati s digitalnim dobom.</w:t>
      </w:r>
    </w:p>
    <w:p w14:paraId="244ECEF6" w14:textId="77777777" w:rsidR="0006629B" w:rsidRPr="0006629B" w:rsidRDefault="00000000" w:rsidP="0006629B">
      <w:r>
        <w:pict w14:anchorId="46FE0A55">
          <v:rect id="_x0000_i1029" style="width:0;height:1.5pt" o:hralign="center" o:hrstd="t" o:hr="t" fillcolor="#a0a0a0" stroked="f"/>
        </w:pict>
      </w:r>
    </w:p>
    <w:p w14:paraId="7E667A19" w14:textId="77777777" w:rsidR="0006629B" w:rsidRPr="0006629B" w:rsidRDefault="0006629B" w:rsidP="0006629B">
      <w:pPr>
        <w:numPr>
          <w:ilvl w:val="0"/>
          <w:numId w:val="74"/>
        </w:numPr>
        <w:tabs>
          <w:tab w:val="num" w:pos="360"/>
        </w:tabs>
        <w:rPr>
          <w:b/>
          <w:bCs/>
        </w:rPr>
      </w:pPr>
      <w:r w:rsidRPr="0006629B">
        <w:rPr>
          <w:b/>
          <w:bCs/>
        </w:rPr>
        <w:t>3. Umjetna inteligencija i jezični modeli: Teorijski temelji</w:t>
      </w:r>
    </w:p>
    <w:p w14:paraId="3C66FCE8" w14:textId="77777777" w:rsidR="0006629B" w:rsidRPr="0006629B" w:rsidRDefault="0006629B" w:rsidP="0006629B">
      <w:pPr>
        <w:numPr>
          <w:ilvl w:val="0"/>
          <w:numId w:val="86"/>
        </w:numPr>
      </w:pPr>
      <w:r w:rsidRPr="0006629B">
        <w:rPr>
          <w:b/>
          <w:bCs/>
        </w:rPr>
        <w:t>Iz postojećeg:</w:t>
      </w:r>
    </w:p>
    <w:p w14:paraId="56011271" w14:textId="77777777" w:rsidR="0006629B" w:rsidRPr="0006629B" w:rsidRDefault="0006629B" w:rsidP="0006629B">
      <w:pPr>
        <w:numPr>
          <w:ilvl w:val="1"/>
          <w:numId w:val="86"/>
        </w:numPr>
      </w:pPr>
      <w:r w:rsidRPr="0006629B">
        <w:rPr>
          <w:i/>
          <w:iCs/>
        </w:rPr>
        <w:t>Transformacija kroz duboko učenje i neuronske mreže</w:t>
      </w:r>
    </w:p>
    <w:p w14:paraId="022D61CE" w14:textId="77777777" w:rsidR="0006629B" w:rsidRPr="0006629B" w:rsidRDefault="0006629B" w:rsidP="0006629B">
      <w:pPr>
        <w:numPr>
          <w:ilvl w:val="1"/>
          <w:numId w:val="86"/>
        </w:numPr>
      </w:pPr>
      <w:r w:rsidRPr="0006629B">
        <w:rPr>
          <w:i/>
          <w:iCs/>
        </w:rPr>
        <w:t>Veliki jezični modeli: Arhitektura i treniranje</w:t>
      </w:r>
    </w:p>
    <w:p w14:paraId="220DCCC4" w14:textId="77777777" w:rsidR="0006629B" w:rsidRPr="0006629B" w:rsidRDefault="0006629B" w:rsidP="0006629B">
      <w:pPr>
        <w:numPr>
          <w:ilvl w:val="0"/>
          <w:numId w:val="86"/>
        </w:numPr>
      </w:pPr>
      <w:r w:rsidRPr="0006629B">
        <w:rPr>
          <w:b/>
          <w:bCs/>
        </w:rPr>
        <w:t>Dodati:</w:t>
      </w:r>
      <w:r w:rsidRPr="0006629B">
        <w:t xml:space="preserve"> Objašnjenje ključnih tehnologija poput transformera i tehnika kao što su pred-trening i fino podešavanje. Pojednostaviti tehničke aspekte za širu publiku.</w:t>
      </w:r>
    </w:p>
    <w:p w14:paraId="06754623" w14:textId="77777777" w:rsidR="0006629B" w:rsidRPr="0006629B" w:rsidRDefault="00000000" w:rsidP="0006629B">
      <w:r>
        <w:pict w14:anchorId="1ADF3712">
          <v:rect id="_x0000_i1030" style="width:0;height:1.5pt" o:hralign="center" o:hrstd="t" o:hr="t" fillcolor="#a0a0a0" stroked="f"/>
        </w:pict>
      </w:r>
    </w:p>
    <w:p w14:paraId="5C106968" w14:textId="77777777" w:rsidR="0006629B" w:rsidRPr="0006629B" w:rsidRDefault="0006629B" w:rsidP="0006629B">
      <w:pPr>
        <w:numPr>
          <w:ilvl w:val="0"/>
          <w:numId w:val="74"/>
        </w:numPr>
        <w:tabs>
          <w:tab w:val="num" w:pos="360"/>
        </w:tabs>
        <w:rPr>
          <w:b/>
          <w:bCs/>
        </w:rPr>
      </w:pPr>
      <w:r w:rsidRPr="0006629B">
        <w:rPr>
          <w:b/>
          <w:bCs/>
        </w:rPr>
        <w:t>4. Primjena velikih jezičnih modela</w:t>
      </w:r>
    </w:p>
    <w:p w14:paraId="7CA89990" w14:textId="77777777" w:rsidR="0006629B" w:rsidRPr="0006629B" w:rsidRDefault="0006629B" w:rsidP="0006629B">
      <w:pPr>
        <w:numPr>
          <w:ilvl w:val="0"/>
          <w:numId w:val="87"/>
        </w:numPr>
      </w:pPr>
      <w:r w:rsidRPr="0006629B">
        <w:rPr>
          <w:b/>
          <w:bCs/>
        </w:rPr>
        <w:t>Iz postojećeg:</w:t>
      </w:r>
    </w:p>
    <w:p w14:paraId="6B1820E5" w14:textId="77777777" w:rsidR="0006629B" w:rsidRPr="0006629B" w:rsidRDefault="0006629B" w:rsidP="0006629B">
      <w:pPr>
        <w:numPr>
          <w:ilvl w:val="1"/>
          <w:numId w:val="87"/>
        </w:numPr>
      </w:pPr>
      <w:r w:rsidRPr="0006629B">
        <w:rPr>
          <w:i/>
          <w:iCs/>
        </w:rPr>
        <w:t>Koncept i dizajn komunikacijskih agenata</w:t>
      </w:r>
    </w:p>
    <w:p w14:paraId="17B2ED80" w14:textId="77777777" w:rsidR="0006629B" w:rsidRPr="0006629B" w:rsidRDefault="0006629B" w:rsidP="0006629B">
      <w:pPr>
        <w:numPr>
          <w:ilvl w:val="1"/>
          <w:numId w:val="87"/>
        </w:numPr>
      </w:pPr>
      <w:r w:rsidRPr="0006629B">
        <w:rPr>
          <w:i/>
          <w:iCs/>
        </w:rPr>
        <w:t>Praktične aplikacije: Chatbotovi i virtualni asistenti</w:t>
      </w:r>
    </w:p>
    <w:p w14:paraId="464E082A" w14:textId="77777777" w:rsidR="0006629B" w:rsidRPr="0006629B" w:rsidRDefault="0006629B" w:rsidP="0006629B">
      <w:pPr>
        <w:numPr>
          <w:ilvl w:val="0"/>
          <w:numId w:val="87"/>
        </w:numPr>
      </w:pPr>
      <w:r w:rsidRPr="0006629B">
        <w:rPr>
          <w:b/>
          <w:bCs/>
        </w:rPr>
        <w:t>Dodati:</w:t>
      </w:r>
      <w:r w:rsidRPr="0006629B">
        <w:t xml:space="preserve"> Primjeri primjene u obrazovanju, zdravstvu i javnoj upravi. Prikaz stvarnih studija slučaja.</w:t>
      </w:r>
    </w:p>
    <w:p w14:paraId="3A9C03BB" w14:textId="77777777" w:rsidR="0006629B" w:rsidRPr="0006629B" w:rsidRDefault="00000000" w:rsidP="0006629B">
      <w:r>
        <w:pict w14:anchorId="00507F5D">
          <v:rect id="_x0000_i1031" style="width:0;height:1.5pt" o:hralign="center" o:hrstd="t" o:hr="t" fillcolor="#a0a0a0" stroked="f"/>
        </w:pict>
      </w:r>
    </w:p>
    <w:p w14:paraId="0E47F9EC" w14:textId="77777777" w:rsidR="0006629B" w:rsidRPr="0006629B" w:rsidRDefault="0006629B" w:rsidP="0006629B">
      <w:pPr>
        <w:numPr>
          <w:ilvl w:val="0"/>
          <w:numId w:val="74"/>
        </w:numPr>
        <w:tabs>
          <w:tab w:val="num" w:pos="360"/>
        </w:tabs>
        <w:rPr>
          <w:b/>
          <w:bCs/>
        </w:rPr>
      </w:pPr>
      <w:r w:rsidRPr="0006629B">
        <w:rPr>
          <w:b/>
          <w:bCs/>
        </w:rPr>
        <w:t>5. Etika i izazovi u razvoju i primjeni LLM-a</w:t>
      </w:r>
    </w:p>
    <w:p w14:paraId="7A4B962B" w14:textId="77777777" w:rsidR="0006629B" w:rsidRPr="0006629B" w:rsidRDefault="0006629B" w:rsidP="0006629B">
      <w:pPr>
        <w:numPr>
          <w:ilvl w:val="0"/>
          <w:numId w:val="88"/>
        </w:numPr>
      </w:pPr>
      <w:r w:rsidRPr="0006629B">
        <w:rPr>
          <w:b/>
          <w:bCs/>
        </w:rPr>
        <w:lastRenderedPageBreak/>
        <w:t>Iz postojećeg:</w:t>
      </w:r>
    </w:p>
    <w:p w14:paraId="40CCDBBE" w14:textId="77777777" w:rsidR="0006629B" w:rsidRPr="0006629B" w:rsidRDefault="0006629B" w:rsidP="0006629B">
      <w:pPr>
        <w:numPr>
          <w:ilvl w:val="1"/>
          <w:numId w:val="88"/>
        </w:numPr>
      </w:pPr>
      <w:r w:rsidRPr="0006629B">
        <w:rPr>
          <w:i/>
          <w:iCs/>
        </w:rPr>
        <w:t>Pristranost i dezinformacije</w:t>
      </w:r>
    </w:p>
    <w:p w14:paraId="0E16E610" w14:textId="77777777" w:rsidR="0006629B" w:rsidRPr="0006629B" w:rsidRDefault="0006629B" w:rsidP="0006629B">
      <w:pPr>
        <w:numPr>
          <w:ilvl w:val="1"/>
          <w:numId w:val="88"/>
        </w:numPr>
      </w:pPr>
      <w:r w:rsidRPr="0006629B">
        <w:rPr>
          <w:i/>
          <w:iCs/>
        </w:rPr>
        <w:t>Privatnost podataka i sigurnosni rizici</w:t>
      </w:r>
    </w:p>
    <w:p w14:paraId="1F84A5B8" w14:textId="77777777" w:rsidR="0006629B" w:rsidRPr="0006629B" w:rsidRDefault="0006629B" w:rsidP="0006629B">
      <w:pPr>
        <w:numPr>
          <w:ilvl w:val="0"/>
          <w:numId w:val="88"/>
        </w:numPr>
      </w:pPr>
      <w:r w:rsidRPr="0006629B">
        <w:rPr>
          <w:b/>
          <w:bCs/>
        </w:rPr>
        <w:t>Dodati:</w:t>
      </w:r>
      <w:r w:rsidRPr="0006629B">
        <w:t xml:space="preserve"> Odgovori na etičke izazove i prijedlozi za rješavanje pristranosti. Uključiti primjere iz stvarne prakse i buduće pravne okvire.</w:t>
      </w:r>
    </w:p>
    <w:p w14:paraId="3ED63645" w14:textId="77777777" w:rsidR="0006629B" w:rsidRPr="0006629B" w:rsidRDefault="00000000" w:rsidP="0006629B">
      <w:r>
        <w:pict w14:anchorId="2B32D3C0">
          <v:rect id="_x0000_i1032" style="width:0;height:1.5pt" o:hralign="center" o:hrstd="t" o:hr="t" fillcolor="#a0a0a0" stroked="f"/>
        </w:pict>
      </w:r>
    </w:p>
    <w:p w14:paraId="3AECD846" w14:textId="77777777" w:rsidR="0006629B" w:rsidRPr="0006629B" w:rsidRDefault="0006629B" w:rsidP="0006629B">
      <w:pPr>
        <w:numPr>
          <w:ilvl w:val="0"/>
          <w:numId w:val="74"/>
        </w:numPr>
        <w:tabs>
          <w:tab w:val="num" w:pos="360"/>
        </w:tabs>
        <w:rPr>
          <w:b/>
          <w:bCs/>
        </w:rPr>
      </w:pPr>
      <w:r w:rsidRPr="0006629B">
        <w:rPr>
          <w:b/>
          <w:bCs/>
        </w:rPr>
        <w:t>6. Multimodalni modeli i budućnost komunikacije</w:t>
      </w:r>
    </w:p>
    <w:p w14:paraId="2B31BBCA" w14:textId="77777777" w:rsidR="0006629B" w:rsidRPr="0006629B" w:rsidRDefault="0006629B" w:rsidP="0006629B">
      <w:pPr>
        <w:numPr>
          <w:ilvl w:val="0"/>
          <w:numId w:val="89"/>
        </w:numPr>
      </w:pPr>
      <w:r w:rsidRPr="0006629B">
        <w:rPr>
          <w:b/>
          <w:bCs/>
        </w:rPr>
        <w:t>Iz postojećeg:</w:t>
      </w:r>
    </w:p>
    <w:p w14:paraId="2DFDFD5D" w14:textId="77777777" w:rsidR="0006629B" w:rsidRPr="0006629B" w:rsidRDefault="0006629B" w:rsidP="0006629B">
      <w:pPr>
        <w:numPr>
          <w:ilvl w:val="1"/>
          <w:numId w:val="89"/>
        </w:numPr>
      </w:pPr>
      <w:r w:rsidRPr="0006629B">
        <w:rPr>
          <w:i/>
          <w:iCs/>
        </w:rPr>
        <w:t>Proširenje na slike, zvuk i video</w:t>
      </w:r>
    </w:p>
    <w:p w14:paraId="03EDAF7B" w14:textId="77777777" w:rsidR="0006629B" w:rsidRPr="0006629B" w:rsidRDefault="0006629B" w:rsidP="0006629B">
      <w:pPr>
        <w:numPr>
          <w:ilvl w:val="1"/>
          <w:numId w:val="89"/>
        </w:numPr>
      </w:pPr>
      <w:r w:rsidRPr="0006629B">
        <w:rPr>
          <w:i/>
          <w:iCs/>
        </w:rPr>
        <w:t>Vizija za budućnost LLM-a</w:t>
      </w:r>
    </w:p>
    <w:p w14:paraId="5071BB3A" w14:textId="77777777" w:rsidR="0006629B" w:rsidRPr="0006629B" w:rsidRDefault="0006629B" w:rsidP="0006629B">
      <w:pPr>
        <w:numPr>
          <w:ilvl w:val="0"/>
          <w:numId w:val="89"/>
        </w:numPr>
      </w:pPr>
      <w:r w:rsidRPr="0006629B">
        <w:rPr>
          <w:b/>
          <w:bCs/>
        </w:rPr>
        <w:t>Dodati:</w:t>
      </w:r>
      <w:r w:rsidRPr="0006629B">
        <w:t xml:space="preserve"> Povezivanje LLM-a s virtualnom stvarnošću, robotikom i drugim tehnologijama. Osvrnuti se na globalni društveni utjecaj.</w:t>
      </w:r>
    </w:p>
    <w:p w14:paraId="36288D18" w14:textId="77777777" w:rsidR="0006629B" w:rsidRPr="0006629B" w:rsidRDefault="00000000" w:rsidP="0006629B">
      <w:r>
        <w:pict w14:anchorId="57F232BC">
          <v:rect id="_x0000_i1033" style="width:0;height:1.5pt" o:hralign="center" o:hrstd="t" o:hr="t" fillcolor="#a0a0a0" stroked="f"/>
        </w:pict>
      </w:r>
    </w:p>
    <w:p w14:paraId="4CB99035" w14:textId="77777777" w:rsidR="0006629B" w:rsidRPr="0006629B" w:rsidRDefault="0006629B" w:rsidP="0006629B">
      <w:pPr>
        <w:numPr>
          <w:ilvl w:val="0"/>
          <w:numId w:val="74"/>
        </w:numPr>
        <w:tabs>
          <w:tab w:val="num" w:pos="360"/>
        </w:tabs>
        <w:rPr>
          <w:b/>
          <w:bCs/>
        </w:rPr>
      </w:pPr>
      <w:r w:rsidRPr="0006629B">
        <w:rPr>
          <w:b/>
          <w:bCs/>
        </w:rPr>
        <w:t>7. Zaključak i perspektive</w:t>
      </w:r>
    </w:p>
    <w:p w14:paraId="05DE2DD4" w14:textId="77777777" w:rsidR="0006629B" w:rsidRPr="0006629B" w:rsidRDefault="0006629B" w:rsidP="0006629B">
      <w:pPr>
        <w:numPr>
          <w:ilvl w:val="0"/>
          <w:numId w:val="90"/>
        </w:numPr>
      </w:pPr>
      <w:r w:rsidRPr="0006629B">
        <w:rPr>
          <w:b/>
          <w:bCs/>
        </w:rPr>
        <w:t>Iz postojećeg:</w:t>
      </w:r>
    </w:p>
    <w:p w14:paraId="3790D90F" w14:textId="77777777" w:rsidR="0006629B" w:rsidRPr="0006629B" w:rsidRDefault="0006629B" w:rsidP="0006629B">
      <w:pPr>
        <w:numPr>
          <w:ilvl w:val="1"/>
          <w:numId w:val="90"/>
        </w:numPr>
      </w:pPr>
      <w:r w:rsidRPr="0006629B">
        <w:rPr>
          <w:i/>
          <w:iCs/>
        </w:rPr>
        <w:t>Zaključci o ulozi komunikacijskih agenata</w:t>
      </w:r>
    </w:p>
    <w:p w14:paraId="4AE3F362" w14:textId="77777777" w:rsidR="0006629B" w:rsidRPr="0006629B" w:rsidRDefault="0006629B" w:rsidP="0006629B">
      <w:pPr>
        <w:numPr>
          <w:ilvl w:val="0"/>
          <w:numId w:val="90"/>
        </w:numPr>
      </w:pPr>
      <w:r w:rsidRPr="0006629B">
        <w:rPr>
          <w:b/>
          <w:bCs/>
        </w:rPr>
        <w:t>Dodati:</w:t>
      </w:r>
      <w:r w:rsidRPr="0006629B">
        <w:t xml:space="preserve"> Poziv na istraživanje i inovacije. Refleksija na preostale izazove i potencijal za budući razvoj.</w:t>
      </w:r>
    </w:p>
    <w:p w14:paraId="25FCD5C3" w14:textId="77777777" w:rsidR="0006629B" w:rsidRPr="0006629B" w:rsidRDefault="00000000" w:rsidP="0006629B">
      <w:r>
        <w:pict w14:anchorId="01913130">
          <v:rect id="_x0000_i1034" style="width:0;height:1.5pt" o:hralign="center" o:hrstd="t" o:hr="t" fillcolor="#a0a0a0" stroked="f"/>
        </w:pict>
      </w:r>
    </w:p>
    <w:p w14:paraId="6FA1678A" w14:textId="77777777" w:rsidR="0006629B" w:rsidRPr="0006629B" w:rsidRDefault="0006629B" w:rsidP="0006629B">
      <w:pPr>
        <w:numPr>
          <w:ilvl w:val="0"/>
          <w:numId w:val="74"/>
        </w:numPr>
        <w:tabs>
          <w:tab w:val="num" w:pos="360"/>
        </w:tabs>
        <w:rPr>
          <w:b/>
          <w:bCs/>
        </w:rPr>
      </w:pPr>
      <w:r w:rsidRPr="0006629B">
        <w:rPr>
          <w:b/>
          <w:bCs/>
        </w:rPr>
        <w:t>Mapiranje poglavlja na postojeće dijelove knjige:</w:t>
      </w:r>
    </w:p>
    <w:p w14:paraId="1E0E00D6" w14:textId="77777777" w:rsidR="0006629B" w:rsidRPr="0006629B" w:rsidRDefault="0006629B" w:rsidP="0006629B">
      <w:pPr>
        <w:numPr>
          <w:ilvl w:val="0"/>
          <w:numId w:val="91"/>
        </w:numPr>
      </w:pPr>
      <w:r w:rsidRPr="0006629B">
        <w:rPr>
          <w:b/>
          <w:bCs/>
        </w:rPr>
        <w:t>Uvod:</w:t>
      </w:r>
      <w:r w:rsidRPr="0006629B">
        <w:t xml:space="preserve"> </w:t>
      </w:r>
      <w:r w:rsidRPr="0006629B">
        <w:rPr>
          <w:i/>
          <w:iCs/>
        </w:rPr>
        <w:t>Komunikacija kao osnova razvoja civilizacije + novi elementi (ciljevi i definicije)</w:t>
      </w:r>
    </w:p>
    <w:p w14:paraId="1A42D435" w14:textId="77777777" w:rsidR="0006629B" w:rsidRPr="0006629B" w:rsidRDefault="0006629B" w:rsidP="0006629B">
      <w:pPr>
        <w:numPr>
          <w:ilvl w:val="0"/>
          <w:numId w:val="91"/>
        </w:numPr>
      </w:pPr>
      <w:r w:rsidRPr="0006629B">
        <w:rPr>
          <w:b/>
          <w:bCs/>
        </w:rPr>
        <w:t>Povijest komunikacije:</w:t>
      </w:r>
      <w:r w:rsidRPr="0006629B">
        <w:t xml:space="preserve"> </w:t>
      </w:r>
      <w:r w:rsidRPr="0006629B">
        <w:rPr>
          <w:i/>
          <w:iCs/>
        </w:rPr>
        <w:t>Pismenost, tiskarski stroj, elektronička komunikacija, radio i TV</w:t>
      </w:r>
    </w:p>
    <w:p w14:paraId="10D3AD27" w14:textId="77777777" w:rsidR="0006629B" w:rsidRPr="0006629B" w:rsidRDefault="0006629B" w:rsidP="0006629B">
      <w:pPr>
        <w:numPr>
          <w:ilvl w:val="0"/>
          <w:numId w:val="91"/>
        </w:numPr>
      </w:pPr>
      <w:r w:rsidRPr="0006629B">
        <w:rPr>
          <w:b/>
          <w:bCs/>
        </w:rPr>
        <w:t>Teorijski temelji:</w:t>
      </w:r>
      <w:r w:rsidRPr="0006629B">
        <w:t xml:space="preserve"> </w:t>
      </w:r>
      <w:r w:rsidRPr="0006629B">
        <w:rPr>
          <w:i/>
          <w:iCs/>
        </w:rPr>
        <w:t>Tehnička struktura i treniranje modela</w:t>
      </w:r>
    </w:p>
    <w:p w14:paraId="23A677FA" w14:textId="77777777" w:rsidR="0006629B" w:rsidRPr="0006629B" w:rsidRDefault="0006629B" w:rsidP="0006629B">
      <w:pPr>
        <w:numPr>
          <w:ilvl w:val="0"/>
          <w:numId w:val="91"/>
        </w:numPr>
      </w:pPr>
      <w:r w:rsidRPr="0006629B">
        <w:rPr>
          <w:b/>
          <w:bCs/>
        </w:rPr>
        <w:t>Primjene:</w:t>
      </w:r>
      <w:r w:rsidRPr="0006629B">
        <w:t xml:space="preserve"> </w:t>
      </w:r>
      <w:r w:rsidRPr="0006629B">
        <w:rPr>
          <w:i/>
          <w:iCs/>
        </w:rPr>
        <w:t>Komunikacijski agenti i primjeri aplikacija</w:t>
      </w:r>
    </w:p>
    <w:p w14:paraId="44557E3F" w14:textId="77777777" w:rsidR="0006629B" w:rsidRPr="0006629B" w:rsidRDefault="0006629B" w:rsidP="0006629B">
      <w:pPr>
        <w:numPr>
          <w:ilvl w:val="0"/>
          <w:numId w:val="91"/>
        </w:numPr>
      </w:pPr>
      <w:r w:rsidRPr="0006629B">
        <w:rPr>
          <w:b/>
          <w:bCs/>
        </w:rPr>
        <w:t>Etika:</w:t>
      </w:r>
      <w:r w:rsidRPr="0006629B">
        <w:t xml:space="preserve"> </w:t>
      </w:r>
      <w:r w:rsidRPr="0006629B">
        <w:rPr>
          <w:i/>
          <w:iCs/>
        </w:rPr>
        <w:t>Pristranost, privatnost i rješenja</w:t>
      </w:r>
    </w:p>
    <w:p w14:paraId="1ED91B38" w14:textId="77777777" w:rsidR="0006629B" w:rsidRPr="0006629B" w:rsidRDefault="0006629B" w:rsidP="0006629B">
      <w:pPr>
        <w:numPr>
          <w:ilvl w:val="0"/>
          <w:numId w:val="91"/>
        </w:numPr>
      </w:pPr>
      <w:r w:rsidRPr="0006629B">
        <w:rPr>
          <w:b/>
          <w:bCs/>
        </w:rPr>
        <w:t>Budućnost:</w:t>
      </w:r>
      <w:r w:rsidRPr="0006629B">
        <w:t xml:space="preserve"> </w:t>
      </w:r>
      <w:r w:rsidRPr="0006629B">
        <w:rPr>
          <w:i/>
          <w:iCs/>
        </w:rPr>
        <w:t>Multimodalni modeli i proširenja</w:t>
      </w:r>
    </w:p>
    <w:p w14:paraId="09F5EF24" w14:textId="77777777" w:rsidR="0006629B" w:rsidRPr="0006629B" w:rsidRDefault="0006629B" w:rsidP="0006629B">
      <w:pPr>
        <w:numPr>
          <w:ilvl w:val="0"/>
          <w:numId w:val="91"/>
        </w:numPr>
      </w:pPr>
      <w:r w:rsidRPr="0006629B">
        <w:rPr>
          <w:b/>
          <w:bCs/>
        </w:rPr>
        <w:t>Zaključak:</w:t>
      </w:r>
      <w:r w:rsidRPr="0006629B">
        <w:t xml:space="preserve"> </w:t>
      </w:r>
      <w:r w:rsidRPr="0006629B">
        <w:rPr>
          <w:i/>
          <w:iCs/>
        </w:rPr>
        <w:t>Sažetak i perspektive.</w:t>
      </w:r>
    </w:p>
    <w:p w14:paraId="0640201D" w14:textId="77777777" w:rsidR="00FB3337" w:rsidRDefault="00FB3337"/>
    <w:sectPr w:rsidR="00FB333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enedikt Perak" w:date="2024-11-19T08:33:00Z" w:initials="BP">
    <w:p w14:paraId="4AD0F713" w14:textId="77777777" w:rsidR="000F5B81" w:rsidRDefault="000F5B81" w:rsidP="000F5B81">
      <w:pPr>
        <w:pStyle w:val="CommentText"/>
      </w:pPr>
      <w:r>
        <w:rPr>
          <w:rStyle w:val="CommentReference"/>
        </w:rPr>
        <w:annotationRef/>
      </w:r>
      <w:r>
        <w:rPr>
          <w:highlight w:val="yellow"/>
        </w:rPr>
        <w:t>1. Komunikacija kao osnova razvoja civilizacije</w:t>
      </w:r>
    </w:p>
    <w:p w14:paraId="4DA38113" w14:textId="77777777" w:rsidR="000F5B81" w:rsidRDefault="000F5B81" w:rsidP="000F5B81">
      <w:pPr>
        <w:pStyle w:val="CommentText"/>
      </w:pPr>
      <w:r>
        <w:rPr>
          <w:b/>
          <w:bCs/>
          <w:highlight w:val="yellow"/>
        </w:rPr>
        <w:t>Temeljna tema:</w:t>
      </w:r>
    </w:p>
    <w:p w14:paraId="149B8255" w14:textId="77777777" w:rsidR="000F5B81" w:rsidRDefault="000F5B81" w:rsidP="000F5B81">
      <w:pPr>
        <w:pStyle w:val="CommentText"/>
      </w:pPr>
      <w:r>
        <w:rPr>
          <w:highlight w:val="yellow"/>
        </w:rPr>
        <w:t>Komunikacija, temeljena na jeziku, pokretačka je snaga razvoja civilizacije. Ova cjelina pruža pregled jezika kao alata za povezivanje ljudi i tehnologije kao produžetka komunikacijskih sposobnosti.</w:t>
      </w:r>
    </w:p>
    <w:p w14:paraId="2CE3B4D9" w14:textId="77777777" w:rsidR="000F5B81" w:rsidRDefault="000F5B81" w:rsidP="000F5B81">
      <w:pPr>
        <w:pStyle w:val="CommentText"/>
      </w:pPr>
      <w:r>
        <w:rPr>
          <w:b/>
          <w:bCs/>
          <w:highlight w:val="yellow"/>
        </w:rPr>
        <w:t>Podteme:</w:t>
      </w:r>
    </w:p>
    <w:p w14:paraId="369DA4A0" w14:textId="77777777" w:rsidR="000F5B81" w:rsidRDefault="000F5B81" w:rsidP="0068526E">
      <w:pPr>
        <w:pStyle w:val="CommentText"/>
        <w:numPr>
          <w:ilvl w:val="0"/>
          <w:numId w:val="9"/>
        </w:numPr>
      </w:pPr>
      <w:r>
        <w:rPr>
          <w:b/>
          <w:bCs/>
          <w:highlight w:val="yellow"/>
        </w:rPr>
        <w:t>Jezik kao alat komunikacije i suradnje:</w:t>
      </w:r>
    </w:p>
    <w:p w14:paraId="58C16604" w14:textId="77777777" w:rsidR="000F5B81" w:rsidRDefault="000F5B81" w:rsidP="0068526E">
      <w:pPr>
        <w:pStyle w:val="CommentText"/>
        <w:numPr>
          <w:ilvl w:val="1"/>
          <w:numId w:val="9"/>
        </w:numPr>
      </w:pPr>
      <w:r>
        <w:rPr>
          <w:highlight w:val="yellow"/>
        </w:rPr>
        <w:t>Simulacija interakcije, identiteta i stvarnosti kroz jezik.</w:t>
      </w:r>
    </w:p>
    <w:p w14:paraId="0E7383C5" w14:textId="77777777" w:rsidR="000F5B81" w:rsidRDefault="000F5B81" w:rsidP="0068526E">
      <w:pPr>
        <w:pStyle w:val="CommentText"/>
        <w:numPr>
          <w:ilvl w:val="1"/>
          <w:numId w:val="9"/>
        </w:numPr>
      </w:pPr>
      <w:r>
        <w:rPr>
          <w:highlight w:val="yellow"/>
        </w:rPr>
        <w:t>Struktura jezika: fonološki, sintaktički i semantički obrasci.</w:t>
      </w:r>
    </w:p>
    <w:p w14:paraId="0092C7A8" w14:textId="77777777" w:rsidR="000F5B81" w:rsidRDefault="000F5B81" w:rsidP="0068526E">
      <w:pPr>
        <w:pStyle w:val="CommentText"/>
        <w:numPr>
          <w:ilvl w:val="1"/>
          <w:numId w:val="9"/>
        </w:numPr>
      </w:pPr>
      <w:r>
        <w:rPr>
          <w:highlight w:val="yellow"/>
        </w:rPr>
        <w:t>Prenošenje ideja i znanja među ljudima.</w:t>
      </w:r>
    </w:p>
    <w:p w14:paraId="1A021628" w14:textId="77777777" w:rsidR="000F5B81" w:rsidRDefault="000F5B81" w:rsidP="0068526E">
      <w:pPr>
        <w:pStyle w:val="CommentText"/>
        <w:numPr>
          <w:ilvl w:val="0"/>
          <w:numId w:val="9"/>
        </w:numPr>
      </w:pPr>
      <w:r>
        <w:rPr>
          <w:b/>
          <w:bCs/>
          <w:highlight w:val="yellow"/>
        </w:rPr>
        <w:t>Evolucija tehnologije kroz komunikaciju:</w:t>
      </w:r>
    </w:p>
    <w:p w14:paraId="5D18B0C2" w14:textId="77777777" w:rsidR="000F5B81" w:rsidRDefault="000F5B81" w:rsidP="0068526E">
      <w:pPr>
        <w:pStyle w:val="CommentText"/>
        <w:numPr>
          <w:ilvl w:val="1"/>
          <w:numId w:val="9"/>
        </w:numPr>
      </w:pPr>
      <w:r>
        <w:rPr>
          <w:highlight w:val="yellow"/>
        </w:rPr>
        <w:t>Od mehaničkih sustava do umjetne inteligencije.</w:t>
      </w:r>
    </w:p>
    <w:p w14:paraId="1741D89C" w14:textId="77777777" w:rsidR="000F5B81" w:rsidRDefault="000F5B81" w:rsidP="0068526E">
      <w:pPr>
        <w:pStyle w:val="CommentText"/>
        <w:numPr>
          <w:ilvl w:val="1"/>
          <w:numId w:val="9"/>
        </w:numPr>
      </w:pPr>
      <w:r>
        <w:rPr>
          <w:highlight w:val="yellow"/>
        </w:rPr>
        <w:t>Tehnologija kao produžetak ljudskih sposobnosti za razmjenu informacija.</w:t>
      </w:r>
    </w:p>
    <w:p w14:paraId="541F9776" w14:textId="77777777" w:rsidR="000F5B81" w:rsidRDefault="000F5B81" w:rsidP="0068526E">
      <w:pPr>
        <w:pStyle w:val="CommentText"/>
        <w:numPr>
          <w:ilvl w:val="1"/>
          <w:numId w:val="9"/>
        </w:numPr>
      </w:pPr>
      <w:r>
        <w:rPr>
          <w:highlight w:val="yellow"/>
        </w:rPr>
        <w:t>Kako je komunikacija omogućila društveni i tehnološki napredak.</w:t>
      </w:r>
    </w:p>
    <w:p w14:paraId="5B026BF2" w14:textId="77777777" w:rsidR="000F5B81" w:rsidRDefault="000F5B81" w:rsidP="0068526E">
      <w:pPr>
        <w:pStyle w:val="CommentText"/>
        <w:numPr>
          <w:ilvl w:val="0"/>
          <w:numId w:val="9"/>
        </w:numPr>
      </w:pPr>
      <w:r>
        <w:rPr>
          <w:b/>
          <w:bCs/>
          <w:highlight w:val="yellow"/>
        </w:rPr>
        <w:t>Jezik i društveni napredak:</w:t>
      </w:r>
    </w:p>
    <w:p w14:paraId="06F41A34" w14:textId="77777777" w:rsidR="000F5B81" w:rsidRDefault="000F5B81" w:rsidP="0068526E">
      <w:pPr>
        <w:pStyle w:val="CommentText"/>
        <w:numPr>
          <w:ilvl w:val="1"/>
          <w:numId w:val="9"/>
        </w:numPr>
      </w:pPr>
      <w:r>
        <w:rPr>
          <w:highlight w:val="yellow"/>
        </w:rPr>
        <w:t>Kako jezik omogućuje kolaboraciju i inovaciju.</w:t>
      </w:r>
    </w:p>
    <w:p w14:paraId="5D9DF6F5" w14:textId="77777777" w:rsidR="000F5B81" w:rsidRDefault="000F5B81" w:rsidP="0068526E">
      <w:pPr>
        <w:pStyle w:val="CommentText"/>
        <w:numPr>
          <w:ilvl w:val="1"/>
          <w:numId w:val="9"/>
        </w:numPr>
      </w:pPr>
      <w:r>
        <w:rPr>
          <w:highlight w:val="yellow"/>
        </w:rPr>
        <w:t>Primjeri: pisani jezik, mediji, internet.</w:t>
      </w:r>
    </w:p>
    <w:p w14:paraId="10180C71" w14:textId="77777777" w:rsidR="000F5B81" w:rsidRDefault="000F5B81" w:rsidP="000F5B81">
      <w:pPr>
        <w:pStyle w:val="CommentText"/>
      </w:pPr>
      <w:r>
        <w:rPr>
          <w:b/>
          <w:bCs/>
          <w:highlight w:val="yellow"/>
        </w:rPr>
        <w:t>Povezivanje:</w:t>
      </w:r>
    </w:p>
    <w:p w14:paraId="0E235ACA" w14:textId="77777777" w:rsidR="000F5B81" w:rsidRDefault="000F5B81" w:rsidP="000F5B81">
      <w:pPr>
        <w:pStyle w:val="CommentText"/>
      </w:pPr>
      <w:r>
        <w:rPr>
          <w:highlight w:val="yellow"/>
        </w:rPr>
        <w:t>Ovo poglavlje uvodi temeljnu ideju da su jezik i tehnologija nerazdvojni u razvoju civilizacije, pripremajući teren za raspravu o procesorskoj snazi i umjetnoj inteligenciji.</w:t>
      </w:r>
    </w:p>
  </w:comment>
  <w:comment w:id="1" w:author="Benedikt Perak" w:date="2025-01-05T13:00:00Z" w:initials="BP">
    <w:p w14:paraId="7BA0B270" w14:textId="77777777" w:rsidR="00A7076D" w:rsidRDefault="00A7076D" w:rsidP="00A7076D">
      <w:pPr>
        <w:pStyle w:val="CommentText"/>
      </w:pPr>
      <w:r>
        <w:rPr>
          <w:rStyle w:val="CommentReference"/>
        </w:rPr>
        <w:annotationRef/>
      </w:r>
      <w:r>
        <w:t>**Razvoj komunikacijskih agenata korištenjem velikih jezičnih modela** **Benedikt Perak** ## 1. Komunikacija kao osnova razvoja civilizacije Suvremena društva, koja su neprestano povezana digitalnim mrežama, duguju svoj napredak upravo toj neiscrpnoj ljudskoj težnji za razumijevanjem i boljom komunikacijom. Komunikacija nije puki prijenos podataka – ona je temeljna funkcija koja omogućava zbližavanje ljudi, stvaranje zajednica i oblikovanje civilizacija. Upravo zato, razvoj tehnologija komunikacije i korištenje jezika kao sredstva razmjene ideja i osjetilnih iskustava predstavlja ključnu prekretnicu u povijesti ljudske civilizacije. Svaki tehnološki korak prema naprijed omogućio je društvu da efikasnije dijeli informacije, nastale ideje i vlastite osjećaje. Pogledajmo, zato, kako je razvoj tehnologije komunikacije u prošlosti, počevši od najranijih oblika usmene predaje, došao do trenutnih inovacija u području velikih jezičnih modela i komunikacijskih agenata. ### Evolucija tehnologije i jezični kod Prvi koraci ljudske civilizacije nisu zahtijevali sofisticirane uređaje, već samo riječ i gestu koja je nosila značenje. Međutim, kako su civilizacije sazrijevale, javila se potreba za metodama i alatima pomoću kojih je bilo moguće pohraniti informacije, prenijeti ideje i ostvariti dalekosežne veze. Svoje korijene od najranijih oblika pisma nukleirali su u samo nekoliko jednostavnih simbola, oni koji su predstavljali društvene norme i vrijednosti, ali i nužnost jačanja institucionalnih novina. Jezični kod, koja je s vremenom prešao u složenije forme, dakle nije stvorio samo osnovni temelj za snalaženje u društvenom životu, nego je izvršno direktirao norme i metodologije stvaranja civilizacijske boljke (Diamond 1997). Niti jedno novo društvo koje je naišlo na jezike automatizirali je samo da bi nastao niz složenih međusmjernih kreativnizima for 9 seconds</w:t>
      </w:r>
    </w:p>
    <w:p w14:paraId="5EEA7463" w14:textId="77777777" w:rsidR="00A7076D" w:rsidRDefault="00A7076D" w:rsidP="00A7076D">
      <w:pPr>
        <w:pStyle w:val="CommentText"/>
      </w:pPr>
      <w:r>
        <w:rPr>
          <w:b/>
          <w:bCs/>
        </w:rPr>
        <w:t>Tiskarski stroj: Prekretnica u širenju ideja</w:t>
      </w:r>
    </w:p>
    <w:p w14:paraId="637FE3FD" w14:textId="77777777" w:rsidR="00A7076D" w:rsidRDefault="00A7076D" w:rsidP="00A7076D">
      <w:pPr>
        <w:pStyle w:val="CommentText"/>
      </w:pPr>
      <w:r>
        <w:t>U povijesti ljudske komunikacije malo se izuma može usporediti s radikalnošću onoga što je u 15. stoljeću postigao Johannes Gutenberg. Dotad je prepisivanje rukopisa, često mukotrpan i dugotrajan posao, bio glavni način umnožavanja teksta. S Gutenbergovim tiskarskim strojem (Eisenstein, 1979) nastupila je prava revolucija. Ne samo da su se knjige mogle masovno proizvoditi i čuvati u različitim dijelovima svijeta, nego je i krug publike koja je imala pristup idejama autora sve više rastao. Rezultat? Zadivljujuća akumulacija znanja koja je, do tada, bila usporavana sporim i ograničenim prepisivačkim metodama.</w:t>
      </w:r>
    </w:p>
    <w:p w14:paraId="3C5A3B93" w14:textId="77777777" w:rsidR="00A7076D" w:rsidRDefault="00A7076D" w:rsidP="00A7076D">
      <w:pPr>
        <w:pStyle w:val="CommentText"/>
      </w:pPr>
      <w:r>
        <w:t>Znanstvenici, mislioci i pisci odjednom su se našli u mogućnosti razmjenjivati misli i otkrića u mnogo kraćem roku, stvarajući uvjete za dinamičniji razvoj znanosti, filozofije i umjetnosti (Febvre &amp; Martin, 1976). Ideje su se više nisu morale boriti samo za goli opstanak, već su mogle širiti mrežu utjecaja unedogled. Istodobno, biblioteke i sveučilišta prepoznale su vrijednost tiskanog štiva kao temelja za buduća istraživanja, postupno gradeći spremnike znanja dostupne široj zajednici. Ova “demokratizacija” pristupa znanju nije tek retorička fraza: bujanje pismenosti posvjedočilo je da tiskarski stroj nije samo tehnološka inovacija, već i društveni katalizator koji je preoblikovao hijerarhije moći i kulturne identitete (Anderson, 1983).</w:t>
      </w:r>
    </w:p>
    <w:p w14:paraId="6CAC47FF" w14:textId="77777777" w:rsidR="00A7076D" w:rsidRDefault="00A7076D" w:rsidP="00A7076D">
      <w:pPr>
        <w:pStyle w:val="CommentText"/>
      </w:pPr>
      <w:r>
        <w:rPr>
          <w:b/>
          <w:bCs/>
        </w:rPr>
        <w:t>Telegraf i telefon: Novi ritam komunikacijske dinamike</w:t>
      </w:r>
    </w:p>
    <w:p w14:paraId="2852FA6C" w14:textId="77777777" w:rsidR="00A7076D" w:rsidRDefault="00A7076D" w:rsidP="00A7076D">
      <w:pPr>
        <w:pStyle w:val="CommentText"/>
      </w:pPr>
      <w:r>
        <w:t>Skok u 19. stoljeće donosi novu vrstu čuđenja. Telegraf, sa svojim tankim žicama i točkama i crticama koje su putovale brzinom struje (Standage, 1998), iz korijena je promijenio način na koji razmišljamo o prostoru i vremenu. Odjednom je poruka koja bi inače trebala proputovati tjedne ili mjesece “preletjela” kontinente u minutama. Ekonomija, politika i novinarstvo snažno su profitirali od ove munjevite razmjene informacija. Primjerice, Associated Press iskoristio je telegrafske linije za formiranje gotovo trenutačnog sustava razmjene vijesti (Blondheim, 1994), a financijska tržišta počela su ovisiti o svježim informacijama koje su mijenjale vrijednosti roba i vrijednosnica iz trenutka u trenutak.</w:t>
      </w:r>
    </w:p>
    <w:p w14:paraId="125DD395" w14:textId="77777777" w:rsidR="00A7076D" w:rsidRDefault="00A7076D" w:rsidP="00A7076D">
      <w:pPr>
        <w:pStyle w:val="CommentText"/>
      </w:pPr>
      <w:r>
        <w:t>Potom je uslijedio možda još osobniji trenutak za ljudsku komunikaciju: Alexander Graham Bell (Bell, 1876) patentirao je telefon koji je zvučne impulse, riječi i ton glasa, slao “preko žice”. Ljudi su se, prvi put u povijesti, mogli “čuti” na udaljenostima koje su ranije bile nezamislive. Razgovori su postali neposredni i intimni, bez potrebe za bilo kakvim kodom ili složenim dogovorom. Taj je korak imao snažne posljedice na poslovnu, ali i na svakodnevnu komunikaciju: obiteljski pozivi preko Atlantika, brze poslovne dogovore između udaljenih gradova ili međunarodnu koordinaciju pri organizaciji događaja – sve to postalo je dio nove komunikacijske normalnosti (Chandler &amp; Cortada, 2000). Paralelno s time, sve veća mreža telefonskih linija stvarala je globalnu infrastrukturu koja je svijet pretvorila u zametke “globalnog sela” (Carey, 1989).</w:t>
      </w:r>
    </w:p>
    <w:p w14:paraId="348AC682" w14:textId="77777777" w:rsidR="00A7076D" w:rsidRDefault="00A7076D" w:rsidP="00A7076D">
      <w:pPr>
        <w:pStyle w:val="CommentText"/>
      </w:pPr>
      <w:r>
        <w:rPr>
          <w:b/>
          <w:bCs/>
        </w:rPr>
        <w:t>Radio i televizija: Zajednička čarolija zvuka i slike</w:t>
      </w:r>
    </w:p>
    <w:p w14:paraId="4AEE38BA" w14:textId="77777777" w:rsidR="00A7076D" w:rsidRDefault="00A7076D" w:rsidP="00A7076D">
      <w:pPr>
        <w:pStyle w:val="CommentText"/>
      </w:pPr>
      <w:r>
        <w:t>Dok je telegraf i telefon fokus premjestio na brže, točnije i individualnije komuniciranje, prva polovica 20. stoljeća donijela je uzlet masovnih elektroničkih medija, s radiom na čelu. Vizionarstvo Guglielma Marconija (Marconi, 1902) i drugih pionira bežičnog prijenosa signala označilo je razdoblje kada je zvučni zapis događaja, glazbe ili vijesti mogao dosegnuti golem broj ljudi istodobno (Lewis, 1991). Osluškivati ratne izvještaje, pratiti sportske prijenose ili pjevati uz melodije koje je po prvi put bilo moguće “dijeliti” nebrojenim nevidljivim suputnicima – sve je to stvorilo do tada neviđeni osjećaj kolektivnog iskustva (Briggs &amp; Burke, 2009).</w:t>
      </w:r>
    </w:p>
    <w:p w14:paraId="7EF6C77C" w14:textId="77777777" w:rsidR="00A7076D" w:rsidRDefault="00A7076D" w:rsidP="00A7076D">
      <w:pPr>
        <w:pStyle w:val="CommentText"/>
      </w:pPr>
      <w:r>
        <w:t>Zatim se, sredinom stoljeća, pojavila i televizija koja je, pružajući vizualni doživljaj, emotivnost i uzbuđenje, promijenila navike cijelih generacija (Burns, 2000; Spigel, 1992). Obični ljudi napokon su mogli “uživo” vidjeti vođe država, sportske junake i slavne zvijezde, što je otvorilo nove putove za oblikovanje javnog mnijenja i popularne kulture (Williams, 1974). Televizijske debate, poput one između Johna F. Kennedyja i Richarda Nixona (Kraus, 1960), pokazale su da “slika” ponekad može biti snažnija od riječi – a političke posljedice toga postale su itekako stvarne. Čitavi su se nacionalni identiteti i kulturni obrasci počeli graditi ili propitivati kroz prizmu televizijskog ekrana.</w:t>
      </w:r>
    </w:p>
  </w:comment>
  <w:comment w:id="2" w:author="Benedikt Perak" w:date="2024-11-19T09:02:00Z" w:initials="BP">
    <w:p w14:paraId="52296FA5" w14:textId="7F24AD4E" w:rsidR="00E22C85" w:rsidRDefault="00E22C85" w:rsidP="00E22C85">
      <w:pPr>
        <w:pStyle w:val="CommentText"/>
      </w:pPr>
      <w:r>
        <w:rPr>
          <w:rStyle w:val="CommentReference"/>
        </w:rPr>
        <w:annotationRef/>
      </w:r>
      <w:r>
        <w:rPr>
          <w:b/>
          <w:bCs/>
          <w:highlight w:val="yellow"/>
        </w:rPr>
        <w:t>Temeljna tema:</w:t>
      </w:r>
    </w:p>
    <w:p w14:paraId="1AACE3F0" w14:textId="77777777" w:rsidR="00E22C85" w:rsidRDefault="00E22C85" w:rsidP="00E22C85">
      <w:pPr>
        <w:pStyle w:val="CommentText"/>
      </w:pPr>
      <w:r>
        <w:rPr>
          <w:highlight w:val="yellow"/>
        </w:rPr>
        <w:t>Paralele između evolucije ljudskog mozga i napretka procesorske snage otkrivaju kako umjetna inteligencija nadilazi ljudske kognitivne granice.</w:t>
      </w:r>
    </w:p>
    <w:p w14:paraId="75B11D3D" w14:textId="77777777" w:rsidR="00E22C85" w:rsidRDefault="00E22C85" w:rsidP="00E22C85">
      <w:pPr>
        <w:pStyle w:val="CommentText"/>
      </w:pPr>
      <w:r>
        <w:rPr>
          <w:b/>
          <w:bCs/>
          <w:highlight w:val="yellow"/>
        </w:rPr>
        <w:t>Podteme:</w:t>
      </w:r>
    </w:p>
    <w:p w14:paraId="26BBB010" w14:textId="77777777" w:rsidR="00E22C85" w:rsidRDefault="00E22C85" w:rsidP="00915936">
      <w:pPr>
        <w:pStyle w:val="CommentText"/>
        <w:numPr>
          <w:ilvl w:val="0"/>
          <w:numId w:val="13"/>
        </w:numPr>
      </w:pPr>
      <w:r>
        <w:rPr>
          <w:b/>
          <w:bCs/>
          <w:highlight w:val="yellow"/>
        </w:rPr>
        <w:t>Ljudski mozak i procesorska snaga:</w:t>
      </w:r>
    </w:p>
    <w:p w14:paraId="095E15E1" w14:textId="77777777" w:rsidR="00E22C85" w:rsidRDefault="00E22C85" w:rsidP="00915936">
      <w:pPr>
        <w:pStyle w:val="CommentText"/>
        <w:numPr>
          <w:ilvl w:val="1"/>
          <w:numId w:val="13"/>
        </w:numPr>
      </w:pPr>
      <w:r>
        <w:rPr>
          <w:highlight w:val="yellow"/>
        </w:rPr>
        <w:t>Evolucija kapaciteta mozga i njegova uloga u razvoju jezika.</w:t>
      </w:r>
    </w:p>
    <w:p w14:paraId="797A17D3" w14:textId="77777777" w:rsidR="00E22C85" w:rsidRDefault="00E22C85" w:rsidP="00915936">
      <w:pPr>
        <w:pStyle w:val="CommentText"/>
        <w:numPr>
          <w:ilvl w:val="1"/>
          <w:numId w:val="13"/>
        </w:numPr>
      </w:pPr>
      <w:r>
        <w:rPr>
          <w:highlight w:val="yellow"/>
        </w:rPr>
        <w:t>Eksponencijalni rast FLOP-ova i performansi računala.</w:t>
      </w:r>
    </w:p>
    <w:p w14:paraId="5BF0F79B" w14:textId="77777777" w:rsidR="00E22C85" w:rsidRDefault="00E22C85" w:rsidP="00915936">
      <w:pPr>
        <w:pStyle w:val="CommentText"/>
        <w:numPr>
          <w:ilvl w:val="0"/>
          <w:numId w:val="13"/>
        </w:numPr>
      </w:pPr>
      <w:r>
        <w:rPr>
          <w:b/>
          <w:bCs/>
          <w:highlight w:val="yellow"/>
        </w:rPr>
        <w:t>Vizija budućnosti umjetne inteligencije:</w:t>
      </w:r>
    </w:p>
    <w:p w14:paraId="4657DC2F" w14:textId="77777777" w:rsidR="00E22C85" w:rsidRDefault="00E22C85" w:rsidP="00915936">
      <w:pPr>
        <w:pStyle w:val="CommentText"/>
        <w:numPr>
          <w:ilvl w:val="1"/>
          <w:numId w:val="13"/>
        </w:numPr>
      </w:pPr>
      <w:r>
        <w:rPr>
          <w:highlight w:val="yellow"/>
        </w:rPr>
        <w:t>Računala s emocionalnom inteligencijom do 2029. (Kurzweil).</w:t>
      </w:r>
    </w:p>
    <w:p w14:paraId="33A6DFFA" w14:textId="77777777" w:rsidR="00E22C85" w:rsidRDefault="00E22C85" w:rsidP="00915936">
      <w:pPr>
        <w:pStyle w:val="CommentText"/>
        <w:numPr>
          <w:ilvl w:val="1"/>
          <w:numId w:val="13"/>
        </w:numPr>
      </w:pPr>
      <w:r>
        <w:rPr>
          <w:highlight w:val="yellow"/>
        </w:rPr>
        <w:t>Granice i potencijal umjetne inteligencije.</w:t>
      </w:r>
    </w:p>
    <w:p w14:paraId="23EB38B0" w14:textId="77777777" w:rsidR="00E22C85" w:rsidRDefault="00E22C85" w:rsidP="00915936">
      <w:pPr>
        <w:pStyle w:val="CommentText"/>
        <w:numPr>
          <w:ilvl w:val="0"/>
          <w:numId w:val="13"/>
        </w:numPr>
      </w:pPr>
      <w:r>
        <w:rPr>
          <w:b/>
          <w:bCs/>
          <w:highlight w:val="yellow"/>
        </w:rPr>
        <w:t>Utjecaj procesorske snage na tehnologije komunikacije:</w:t>
      </w:r>
    </w:p>
    <w:p w14:paraId="11EA7AA0" w14:textId="77777777" w:rsidR="00E22C85" w:rsidRDefault="00E22C85" w:rsidP="00915936">
      <w:pPr>
        <w:pStyle w:val="CommentText"/>
        <w:numPr>
          <w:ilvl w:val="1"/>
          <w:numId w:val="13"/>
        </w:numPr>
      </w:pPr>
      <w:r>
        <w:rPr>
          <w:highlight w:val="yellow"/>
        </w:rPr>
        <w:t>Kako povećana procesorska snaga omogućuje napredak u obradi jezika.</w:t>
      </w:r>
    </w:p>
    <w:p w14:paraId="6B6F18ED" w14:textId="77777777" w:rsidR="00E22C85" w:rsidRDefault="00E22C85" w:rsidP="00915936">
      <w:pPr>
        <w:pStyle w:val="CommentText"/>
        <w:numPr>
          <w:ilvl w:val="1"/>
          <w:numId w:val="13"/>
        </w:numPr>
      </w:pPr>
      <w:r>
        <w:rPr>
          <w:highlight w:val="yellow"/>
        </w:rPr>
        <w:t>Preduvjeti za stvaranje velikih jezičnih modela.</w:t>
      </w:r>
    </w:p>
    <w:p w14:paraId="201C1CE8" w14:textId="77777777" w:rsidR="00E22C85" w:rsidRDefault="00E22C85" w:rsidP="00E22C85">
      <w:pPr>
        <w:pStyle w:val="CommentText"/>
      </w:pPr>
      <w:r>
        <w:rPr>
          <w:b/>
          <w:bCs/>
          <w:highlight w:val="yellow"/>
        </w:rPr>
        <w:t>Povezivanje:</w:t>
      </w:r>
    </w:p>
    <w:p w14:paraId="7C66DF7A" w14:textId="77777777" w:rsidR="00E22C85" w:rsidRDefault="00E22C85" w:rsidP="00E22C85">
      <w:pPr>
        <w:pStyle w:val="CommentText"/>
      </w:pPr>
      <w:r>
        <w:rPr>
          <w:highlight w:val="yellow"/>
        </w:rPr>
        <w:t>Poglavlje završava prijelazom na analizu tehnologije velikih jezičnih modela, prikazujući ih kao rezultat tehnološke i procesorske evolucije</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235ACA" w15:done="0"/>
  <w15:commentEx w15:paraId="7EF6C77C" w15:done="0"/>
  <w15:commentEx w15:paraId="7C66DF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2279AB" w16cex:dateUtc="2024-11-19T07:33:00Z"/>
  <w16cex:commentExtensible w16cex:durableId="58798330" w16cex:dateUtc="2025-01-05T12:00:00Z"/>
  <w16cex:commentExtensible w16cex:durableId="2A9FA1C0" w16cex:dateUtc="2024-11-19T08: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235ACA" w16cid:durableId="522279AB"/>
  <w16cid:commentId w16cid:paraId="7EF6C77C" w16cid:durableId="58798330"/>
  <w16cid:commentId w16cid:paraId="7C66DF7A" w16cid:durableId="2A9FA1C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AB6"/>
    <w:multiLevelType w:val="multilevel"/>
    <w:tmpl w:val="55BA2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83C33"/>
    <w:multiLevelType w:val="multilevel"/>
    <w:tmpl w:val="3F3A09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E1A4C"/>
    <w:multiLevelType w:val="multilevel"/>
    <w:tmpl w:val="3D02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8034E"/>
    <w:multiLevelType w:val="multilevel"/>
    <w:tmpl w:val="F6B88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61AF2"/>
    <w:multiLevelType w:val="multilevel"/>
    <w:tmpl w:val="E5B2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40C4C"/>
    <w:multiLevelType w:val="multilevel"/>
    <w:tmpl w:val="BE26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311C3"/>
    <w:multiLevelType w:val="multilevel"/>
    <w:tmpl w:val="0EE4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053EB"/>
    <w:multiLevelType w:val="multilevel"/>
    <w:tmpl w:val="3692E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B93DEE"/>
    <w:multiLevelType w:val="multilevel"/>
    <w:tmpl w:val="3818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0333BB"/>
    <w:multiLevelType w:val="multilevel"/>
    <w:tmpl w:val="A192C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D134D4"/>
    <w:multiLevelType w:val="multilevel"/>
    <w:tmpl w:val="DD7C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5856F8"/>
    <w:multiLevelType w:val="multilevel"/>
    <w:tmpl w:val="4554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30301E"/>
    <w:multiLevelType w:val="multilevel"/>
    <w:tmpl w:val="7642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E3F91"/>
    <w:multiLevelType w:val="multilevel"/>
    <w:tmpl w:val="D466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C74514"/>
    <w:multiLevelType w:val="multilevel"/>
    <w:tmpl w:val="94F0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56E62"/>
    <w:multiLevelType w:val="multilevel"/>
    <w:tmpl w:val="0704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140064"/>
    <w:multiLevelType w:val="multilevel"/>
    <w:tmpl w:val="51A0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16625D12"/>
    <w:multiLevelType w:val="multilevel"/>
    <w:tmpl w:val="A4EC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1F0E67"/>
    <w:multiLevelType w:val="multilevel"/>
    <w:tmpl w:val="667E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1A7A89"/>
    <w:multiLevelType w:val="multilevel"/>
    <w:tmpl w:val="7B90A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603335"/>
    <w:multiLevelType w:val="multilevel"/>
    <w:tmpl w:val="78AA9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DF3234"/>
    <w:multiLevelType w:val="multilevel"/>
    <w:tmpl w:val="414A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E401A5"/>
    <w:multiLevelType w:val="multilevel"/>
    <w:tmpl w:val="87F6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5433DD"/>
    <w:multiLevelType w:val="multilevel"/>
    <w:tmpl w:val="DF98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B76712"/>
    <w:multiLevelType w:val="multilevel"/>
    <w:tmpl w:val="C376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C03850"/>
    <w:multiLevelType w:val="multilevel"/>
    <w:tmpl w:val="2AE8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7F48F0"/>
    <w:multiLevelType w:val="multilevel"/>
    <w:tmpl w:val="B68C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C307E1"/>
    <w:multiLevelType w:val="multilevel"/>
    <w:tmpl w:val="C8D89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333702"/>
    <w:multiLevelType w:val="multilevel"/>
    <w:tmpl w:val="21AC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7C3298"/>
    <w:multiLevelType w:val="multilevel"/>
    <w:tmpl w:val="75CEE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6F2541"/>
    <w:multiLevelType w:val="multilevel"/>
    <w:tmpl w:val="B4664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F16637"/>
    <w:multiLevelType w:val="multilevel"/>
    <w:tmpl w:val="0C6A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700CED"/>
    <w:multiLevelType w:val="multilevel"/>
    <w:tmpl w:val="21E6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013308"/>
    <w:multiLevelType w:val="multilevel"/>
    <w:tmpl w:val="DEDC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9C789F"/>
    <w:multiLevelType w:val="multilevel"/>
    <w:tmpl w:val="702C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882D41"/>
    <w:multiLevelType w:val="multilevel"/>
    <w:tmpl w:val="C7C0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802535"/>
    <w:multiLevelType w:val="multilevel"/>
    <w:tmpl w:val="169C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887FC6"/>
    <w:multiLevelType w:val="multilevel"/>
    <w:tmpl w:val="4F20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52298A"/>
    <w:multiLevelType w:val="multilevel"/>
    <w:tmpl w:val="9360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7F2F89"/>
    <w:multiLevelType w:val="multilevel"/>
    <w:tmpl w:val="C390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A0333B"/>
    <w:multiLevelType w:val="multilevel"/>
    <w:tmpl w:val="18CE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3C6E13"/>
    <w:multiLevelType w:val="multilevel"/>
    <w:tmpl w:val="5928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AC4010"/>
    <w:multiLevelType w:val="multilevel"/>
    <w:tmpl w:val="EDEC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C33EDA"/>
    <w:multiLevelType w:val="multilevel"/>
    <w:tmpl w:val="E152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D85F4A"/>
    <w:multiLevelType w:val="hybridMultilevel"/>
    <w:tmpl w:val="FA30BA54"/>
    <w:lvl w:ilvl="0" w:tplc="CEAE6580">
      <w:start w:val="1"/>
      <w:numFmt w:val="decimal"/>
      <w:lvlText w:val="%1."/>
      <w:lvlJc w:val="left"/>
      <w:pPr>
        <w:ind w:left="1440" w:hanging="360"/>
      </w:pPr>
    </w:lvl>
    <w:lvl w:ilvl="1" w:tplc="C4AC9CBC">
      <w:start w:val="1"/>
      <w:numFmt w:val="bullet"/>
      <w:lvlText w:val=""/>
      <w:lvlJc w:val="left"/>
      <w:pPr>
        <w:ind w:left="2160" w:hanging="360"/>
      </w:pPr>
      <w:rPr>
        <w:rFonts w:ascii="Symbol" w:hAnsi="Symbol"/>
      </w:rPr>
    </w:lvl>
    <w:lvl w:ilvl="2" w:tplc="AC3E72D6">
      <w:start w:val="1"/>
      <w:numFmt w:val="decimal"/>
      <w:lvlText w:val="%3."/>
      <w:lvlJc w:val="left"/>
      <w:pPr>
        <w:ind w:left="1440" w:hanging="360"/>
      </w:pPr>
    </w:lvl>
    <w:lvl w:ilvl="3" w:tplc="1D34A9A4">
      <w:start w:val="1"/>
      <w:numFmt w:val="decimal"/>
      <w:lvlText w:val="%4."/>
      <w:lvlJc w:val="left"/>
      <w:pPr>
        <w:ind w:left="1440" w:hanging="360"/>
      </w:pPr>
    </w:lvl>
    <w:lvl w:ilvl="4" w:tplc="86C47332">
      <w:start w:val="1"/>
      <w:numFmt w:val="decimal"/>
      <w:lvlText w:val="%5."/>
      <w:lvlJc w:val="left"/>
      <w:pPr>
        <w:ind w:left="1440" w:hanging="360"/>
      </w:pPr>
    </w:lvl>
    <w:lvl w:ilvl="5" w:tplc="A67A1C2A">
      <w:start w:val="1"/>
      <w:numFmt w:val="decimal"/>
      <w:lvlText w:val="%6."/>
      <w:lvlJc w:val="left"/>
      <w:pPr>
        <w:ind w:left="1440" w:hanging="360"/>
      </w:pPr>
    </w:lvl>
    <w:lvl w:ilvl="6" w:tplc="E41E0756">
      <w:start w:val="1"/>
      <w:numFmt w:val="decimal"/>
      <w:lvlText w:val="%7."/>
      <w:lvlJc w:val="left"/>
      <w:pPr>
        <w:ind w:left="1440" w:hanging="360"/>
      </w:pPr>
    </w:lvl>
    <w:lvl w:ilvl="7" w:tplc="C29EB2CA">
      <w:start w:val="1"/>
      <w:numFmt w:val="decimal"/>
      <w:lvlText w:val="%8."/>
      <w:lvlJc w:val="left"/>
      <w:pPr>
        <w:ind w:left="1440" w:hanging="360"/>
      </w:pPr>
    </w:lvl>
    <w:lvl w:ilvl="8" w:tplc="827C6194">
      <w:start w:val="1"/>
      <w:numFmt w:val="decimal"/>
      <w:lvlText w:val="%9."/>
      <w:lvlJc w:val="left"/>
      <w:pPr>
        <w:ind w:left="1440" w:hanging="360"/>
      </w:pPr>
    </w:lvl>
  </w:abstractNum>
  <w:abstractNum w:abstractNumId="46" w15:restartNumberingAfterBreak="0">
    <w:nsid w:val="3D15084A"/>
    <w:multiLevelType w:val="multilevel"/>
    <w:tmpl w:val="46825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F07340F"/>
    <w:multiLevelType w:val="multilevel"/>
    <w:tmpl w:val="CE14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2541FD"/>
    <w:multiLevelType w:val="multilevel"/>
    <w:tmpl w:val="99A0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F37283"/>
    <w:multiLevelType w:val="multilevel"/>
    <w:tmpl w:val="C6C4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F03C30"/>
    <w:multiLevelType w:val="multilevel"/>
    <w:tmpl w:val="6780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180116"/>
    <w:multiLevelType w:val="multilevel"/>
    <w:tmpl w:val="BD06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7A2FDE"/>
    <w:multiLevelType w:val="multilevel"/>
    <w:tmpl w:val="1E0C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7D1DBD"/>
    <w:multiLevelType w:val="multilevel"/>
    <w:tmpl w:val="4110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462526"/>
    <w:multiLevelType w:val="multilevel"/>
    <w:tmpl w:val="A7E0D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833ABB"/>
    <w:multiLevelType w:val="multilevel"/>
    <w:tmpl w:val="A096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9556F4"/>
    <w:multiLevelType w:val="multilevel"/>
    <w:tmpl w:val="4C62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29072F"/>
    <w:multiLevelType w:val="multilevel"/>
    <w:tmpl w:val="9112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131E3C"/>
    <w:multiLevelType w:val="multilevel"/>
    <w:tmpl w:val="43A2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3406DA"/>
    <w:multiLevelType w:val="multilevel"/>
    <w:tmpl w:val="0500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41704C"/>
    <w:multiLevelType w:val="multilevel"/>
    <w:tmpl w:val="ABEC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553B6C"/>
    <w:multiLevelType w:val="multilevel"/>
    <w:tmpl w:val="BBCA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D60AC7"/>
    <w:multiLevelType w:val="multilevel"/>
    <w:tmpl w:val="6506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FE79F4"/>
    <w:multiLevelType w:val="multilevel"/>
    <w:tmpl w:val="8EA6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3757EF"/>
    <w:multiLevelType w:val="multilevel"/>
    <w:tmpl w:val="8166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8674B6"/>
    <w:multiLevelType w:val="multilevel"/>
    <w:tmpl w:val="8B3E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953EF1"/>
    <w:multiLevelType w:val="multilevel"/>
    <w:tmpl w:val="DB92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D8313C"/>
    <w:multiLevelType w:val="multilevel"/>
    <w:tmpl w:val="F03A8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CC255C4"/>
    <w:multiLevelType w:val="multilevel"/>
    <w:tmpl w:val="FBDC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7E69A8"/>
    <w:multiLevelType w:val="multilevel"/>
    <w:tmpl w:val="5F74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385961"/>
    <w:multiLevelType w:val="multilevel"/>
    <w:tmpl w:val="2FD8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B00EFA"/>
    <w:multiLevelType w:val="multilevel"/>
    <w:tmpl w:val="6150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C242CE"/>
    <w:multiLevelType w:val="hybridMultilevel"/>
    <w:tmpl w:val="95B4821C"/>
    <w:lvl w:ilvl="0" w:tplc="46B064B8">
      <w:start w:val="1"/>
      <w:numFmt w:val="decimal"/>
      <w:lvlText w:val="%1."/>
      <w:lvlJc w:val="left"/>
      <w:pPr>
        <w:ind w:left="1440" w:hanging="360"/>
      </w:pPr>
    </w:lvl>
    <w:lvl w:ilvl="1" w:tplc="078608B6">
      <w:start w:val="1"/>
      <w:numFmt w:val="bullet"/>
      <w:lvlText w:val=""/>
      <w:lvlJc w:val="left"/>
      <w:pPr>
        <w:ind w:left="2160" w:hanging="360"/>
      </w:pPr>
      <w:rPr>
        <w:rFonts w:ascii="Symbol" w:hAnsi="Symbol"/>
      </w:rPr>
    </w:lvl>
    <w:lvl w:ilvl="2" w:tplc="33F0EE66">
      <w:start w:val="1"/>
      <w:numFmt w:val="decimal"/>
      <w:lvlText w:val="%3."/>
      <w:lvlJc w:val="left"/>
      <w:pPr>
        <w:ind w:left="1440" w:hanging="360"/>
      </w:pPr>
    </w:lvl>
    <w:lvl w:ilvl="3" w:tplc="543269E0">
      <w:start w:val="1"/>
      <w:numFmt w:val="decimal"/>
      <w:lvlText w:val="%4."/>
      <w:lvlJc w:val="left"/>
      <w:pPr>
        <w:ind w:left="1440" w:hanging="360"/>
      </w:pPr>
    </w:lvl>
    <w:lvl w:ilvl="4" w:tplc="3A46EF24">
      <w:start w:val="1"/>
      <w:numFmt w:val="decimal"/>
      <w:lvlText w:val="%5."/>
      <w:lvlJc w:val="left"/>
      <w:pPr>
        <w:ind w:left="1440" w:hanging="360"/>
      </w:pPr>
    </w:lvl>
    <w:lvl w:ilvl="5" w:tplc="E82EE68C">
      <w:start w:val="1"/>
      <w:numFmt w:val="decimal"/>
      <w:lvlText w:val="%6."/>
      <w:lvlJc w:val="left"/>
      <w:pPr>
        <w:ind w:left="1440" w:hanging="360"/>
      </w:pPr>
    </w:lvl>
    <w:lvl w:ilvl="6" w:tplc="3C2A9EF2">
      <w:start w:val="1"/>
      <w:numFmt w:val="decimal"/>
      <w:lvlText w:val="%7."/>
      <w:lvlJc w:val="left"/>
      <w:pPr>
        <w:ind w:left="1440" w:hanging="360"/>
      </w:pPr>
    </w:lvl>
    <w:lvl w:ilvl="7" w:tplc="5150C624">
      <w:start w:val="1"/>
      <w:numFmt w:val="decimal"/>
      <w:lvlText w:val="%8."/>
      <w:lvlJc w:val="left"/>
      <w:pPr>
        <w:ind w:left="1440" w:hanging="360"/>
      </w:pPr>
    </w:lvl>
    <w:lvl w:ilvl="8" w:tplc="D5D86E64">
      <w:start w:val="1"/>
      <w:numFmt w:val="decimal"/>
      <w:lvlText w:val="%9."/>
      <w:lvlJc w:val="left"/>
      <w:pPr>
        <w:ind w:left="1440" w:hanging="360"/>
      </w:pPr>
    </w:lvl>
  </w:abstractNum>
  <w:abstractNum w:abstractNumId="73" w15:restartNumberingAfterBreak="0">
    <w:nsid w:val="61276C08"/>
    <w:multiLevelType w:val="multilevel"/>
    <w:tmpl w:val="555A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6012B8"/>
    <w:multiLevelType w:val="multilevel"/>
    <w:tmpl w:val="B62C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597172"/>
    <w:multiLevelType w:val="multilevel"/>
    <w:tmpl w:val="BF28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0060AA"/>
    <w:multiLevelType w:val="multilevel"/>
    <w:tmpl w:val="69B6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C0456B"/>
    <w:multiLevelType w:val="multilevel"/>
    <w:tmpl w:val="BE48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DF6C10"/>
    <w:multiLevelType w:val="multilevel"/>
    <w:tmpl w:val="BC70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F307C8"/>
    <w:multiLevelType w:val="multilevel"/>
    <w:tmpl w:val="5F4A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1F30CE"/>
    <w:multiLevelType w:val="multilevel"/>
    <w:tmpl w:val="F51C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B956C7"/>
    <w:multiLevelType w:val="multilevel"/>
    <w:tmpl w:val="BF14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6B1190"/>
    <w:multiLevelType w:val="multilevel"/>
    <w:tmpl w:val="FFCE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192C64"/>
    <w:multiLevelType w:val="multilevel"/>
    <w:tmpl w:val="71F0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3006F0"/>
    <w:multiLevelType w:val="multilevel"/>
    <w:tmpl w:val="C8BC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804148"/>
    <w:multiLevelType w:val="multilevel"/>
    <w:tmpl w:val="5E14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D01CFF"/>
    <w:multiLevelType w:val="multilevel"/>
    <w:tmpl w:val="163A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8C49F5"/>
    <w:multiLevelType w:val="multilevel"/>
    <w:tmpl w:val="07081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2A5431"/>
    <w:multiLevelType w:val="multilevel"/>
    <w:tmpl w:val="4F7A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871FCA"/>
    <w:multiLevelType w:val="multilevel"/>
    <w:tmpl w:val="9AE2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8F59FB"/>
    <w:multiLevelType w:val="multilevel"/>
    <w:tmpl w:val="56F0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449522">
    <w:abstractNumId w:val="7"/>
  </w:num>
  <w:num w:numId="2" w16cid:durableId="748111365">
    <w:abstractNumId w:val="9"/>
  </w:num>
  <w:num w:numId="3" w16cid:durableId="1019550277">
    <w:abstractNumId w:val="85"/>
  </w:num>
  <w:num w:numId="4" w16cid:durableId="852231055">
    <w:abstractNumId w:val="48"/>
  </w:num>
  <w:num w:numId="5" w16cid:durableId="264576227">
    <w:abstractNumId w:val="16"/>
  </w:num>
  <w:num w:numId="6" w16cid:durableId="978000402">
    <w:abstractNumId w:val="79"/>
  </w:num>
  <w:num w:numId="7" w16cid:durableId="1533961437">
    <w:abstractNumId w:val="13"/>
  </w:num>
  <w:num w:numId="8" w16cid:durableId="346253633">
    <w:abstractNumId w:val="78"/>
  </w:num>
  <w:num w:numId="9" w16cid:durableId="1854800911">
    <w:abstractNumId w:val="45"/>
  </w:num>
  <w:num w:numId="10" w16cid:durableId="277419249">
    <w:abstractNumId w:val="38"/>
  </w:num>
  <w:num w:numId="11" w16cid:durableId="2129616100">
    <w:abstractNumId w:val="52"/>
  </w:num>
  <w:num w:numId="12" w16cid:durableId="1806046424">
    <w:abstractNumId w:val="43"/>
  </w:num>
  <w:num w:numId="13" w16cid:durableId="1032801845">
    <w:abstractNumId w:val="72"/>
  </w:num>
  <w:num w:numId="14" w16cid:durableId="332344014">
    <w:abstractNumId w:val="29"/>
  </w:num>
  <w:num w:numId="15" w16cid:durableId="2016111337">
    <w:abstractNumId w:val="73"/>
  </w:num>
  <w:num w:numId="16" w16cid:durableId="1588923390">
    <w:abstractNumId w:val="8"/>
  </w:num>
  <w:num w:numId="17" w16cid:durableId="1560358357">
    <w:abstractNumId w:val="58"/>
  </w:num>
  <w:num w:numId="18" w16cid:durableId="1973749863">
    <w:abstractNumId w:val="1"/>
  </w:num>
  <w:num w:numId="19" w16cid:durableId="910382823">
    <w:abstractNumId w:val="81"/>
  </w:num>
  <w:num w:numId="20" w16cid:durableId="1715497263">
    <w:abstractNumId w:val="56"/>
  </w:num>
  <w:num w:numId="21" w16cid:durableId="188298700">
    <w:abstractNumId w:val="80"/>
  </w:num>
  <w:num w:numId="22" w16cid:durableId="1013537169">
    <w:abstractNumId w:val="21"/>
  </w:num>
  <w:num w:numId="23" w16cid:durableId="2113552219">
    <w:abstractNumId w:val="75"/>
  </w:num>
  <w:num w:numId="24" w16cid:durableId="1466778592">
    <w:abstractNumId w:val="39"/>
  </w:num>
  <w:num w:numId="25" w16cid:durableId="1832988914">
    <w:abstractNumId w:val="36"/>
  </w:num>
  <w:num w:numId="26" w16cid:durableId="1093666077">
    <w:abstractNumId w:val="77"/>
  </w:num>
  <w:num w:numId="27" w16cid:durableId="612631583">
    <w:abstractNumId w:val="55"/>
  </w:num>
  <w:num w:numId="28" w16cid:durableId="1224833742">
    <w:abstractNumId w:val="40"/>
  </w:num>
  <w:num w:numId="29" w16cid:durableId="875122289">
    <w:abstractNumId w:val="6"/>
  </w:num>
  <w:num w:numId="30" w16cid:durableId="791825542">
    <w:abstractNumId w:val="4"/>
  </w:num>
  <w:num w:numId="31" w16cid:durableId="44914214">
    <w:abstractNumId w:val="90"/>
  </w:num>
  <w:num w:numId="32" w16cid:durableId="1360668120">
    <w:abstractNumId w:val="41"/>
  </w:num>
  <w:num w:numId="33" w16cid:durableId="255409735">
    <w:abstractNumId w:val="14"/>
  </w:num>
  <w:num w:numId="34" w16cid:durableId="66152867">
    <w:abstractNumId w:val="65"/>
  </w:num>
  <w:num w:numId="35" w16cid:durableId="617950447">
    <w:abstractNumId w:val="69"/>
  </w:num>
  <w:num w:numId="36" w16cid:durableId="2088989729">
    <w:abstractNumId w:val="89"/>
  </w:num>
  <w:num w:numId="37" w16cid:durableId="94177441">
    <w:abstractNumId w:val="63"/>
  </w:num>
  <w:num w:numId="38" w16cid:durableId="655452985">
    <w:abstractNumId w:val="27"/>
  </w:num>
  <w:num w:numId="39" w16cid:durableId="239676164">
    <w:abstractNumId w:val="88"/>
  </w:num>
  <w:num w:numId="40" w16cid:durableId="1916012946">
    <w:abstractNumId w:val="64"/>
  </w:num>
  <w:num w:numId="41" w16cid:durableId="1417628856">
    <w:abstractNumId w:val="32"/>
  </w:num>
  <w:num w:numId="42" w16cid:durableId="298997250">
    <w:abstractNumId w:val="76"/>
  </w:num>
  <w:num w:numId="43" w16cid:durableId="1711491149">
    <w:abstractNumId w:val="51"/>
  </w:num>
  <w:num w:numId="44" w16cid:durableId="65106288">
    <w:abstractNumId w:val="5"/>
  </w:num>
  <w:num w:numId="45" w16cid:durableId="438136857">
    <w:abstractNumId w:val="33"/>
  </w:num>
  <w:num w:numId="46" w16cid:durableId="54740109">
    <w:abstractNumId w:val="42"/>
  </w:num>
  <w:num w:numId="47" w16cid:durableId="997071082">
    <w:abstractNumId w:val="2"/>
  </w:num>
  <w:num w:numId="48" w16cid:durableId="1601403046">
    <w:abstractNumId w:val="82"/>
  </w:num>
  <w:num w:numId="49" w16cid:durableId="1039629894">
    <w:abstractNumId w:val="44"/>
  </w:num>
  <w:num w:numId="50" w16cid:durableId="303044904">
    <w:abstractNumId w:val="24"/>
  </w:num>
  <w:num w:numId="51" w16cid:durableId="356857815">
    <w:abstractNumId w:val="47"/>
  </w:num>
  <w:num w:numId="52" w16cid:durableId="1540358556">
    <w:abstractNumId w:val="83"/>
  </w:num>
  <w:num w:numId="53" w16cid:durableId="1624844370">
    <w:abstractNumId w:val="70"/>
  </w:num>
  <w:num w:numId="54" w16cid:durableId="2058623009">
    <w:abstractNumId w:val="12"/>
  </w:num>
  <w:num w:numId="55" w16cid:durableId="2094010315">
    <w:abstractNumId w:val="66"/>
  </w:num>
  <w:num w:numId="56" w16cid:durableId="1491479923">
    <w:abstractNumId w:val="22"/>
  </w:num>
  <w:num w:numId="57" w16cid:durableId="1957060248">
    <w:abstractNumId w:val="50"/>
  </w:num>
  <w:num w:numId="58" w16cid:durableId="1954628395">
    <w:abstractNumId w:val="28"/>
  </w:num>
  <w:num w:numId="59" w16cid:durableId="1818254202">
    <w:abstractNumId w:val="11"/>
  </w:num>
  <w:num w:numId="60" w16cid:durableId="1696812105">
    <w:abstractNumId w:val="26"/>
  </w:num>
  <w:num w:numId="61" w16cid:durableId="1359356243">
    <w:abstractNumId w:val="25"/>
  </w:num>
  <w:num w:numId="62" w16cid:durableId="1848867233">
    <w:abstractNumId w:val="57"/>
  </w:num>
  <w:num w:numId="63" w16cid:durableId="852233109">
    <w:abstractNumId w:val="10"/>
  </w:num>
  <w:num w:numId="64" w16cid:durableId="2124298876">
    <w:abstractNumId w:val="15"/>
  </w:num>
  <w:num w:numId="65" w16cid:durableId="1832871290">
    <w:abstractNumId w:val="84"/>
  </w:num>
  <w:num w:numId="66" w16cid:durableId="1774092062">
    <w:abstractNumId w:val="49"/>
  </w:num>
  <w:num w:numId="67" w16cid:durableId="494876188">
    <w:abstractNumId w:val="34"/>
  </w:num>
  <w:num w:numId="68" w16cid:durableId="545138979">
    <w:abstractNumId w:val="59"/>
  </w:num>
  <w:num w:numId="69" w16cid:durableId="809830992">
    <w:abstractNumId w:val="37"/>
  </w:num>
  <w:num w:numId="70" w16cid:durableId="2139956569">
    <w:abstractNumId w:val="18"/>
  </w:num>
  <w:num w:numId="71" w16cid:durableId="943533828">
    <w:abstractNumId w:val="71"/>
  </w:num>
  <w:num w:numId="72" w16cid:durableId="307125148">
    <w:abstractNumId w:val="61"/>
  </w:num>
  <w:num w:numId="73" w16cid:durableId="540749297">
    <w:abstractNumId w:val="62"/>
  </w:num>
  <w:num w:numId="74" w16cid:durableId="1151211356">
    <w:abstractNumId w:val="17"/>
  </w:num>
  <w:num w:numId="75" w16cid:durableId="1216350153">
    <w:abstractNumId w:val="46"/>
  </w:num>
  <w:num w:numId="76" w16cid:durableId="386686123">
    <w:abstractNumId w:val="53"/>
  </w:num>
  <w:num w:numId="77" w16cid:durableId="1636328046">
    <w:abstractNumId w:val="60"/>
  </w:num>
  <w:num w:numId="78" w16cid:durableId="429547919">
    <w:abstractNumId w:val="74"/>
  </w:num>
  <w:num w:numId="79" w16cid:durableId="1508446659">
    <w:abstractNumId w:val="86"/>
  </w:num>
  <w:num w:numId="80" w16cid:durableId="2032953842">
    <w:abstractNumId w:val="19"/>
  </w:num>
  <w:num w:numId="81" w16cid:durableId="1341541417">
    <w:abstractNumId w:val="23"/>
  </w:num>
  <w:num w:numId="82" w16cid:durableId="2035882277">
    <w:abstractNumId w:val="35"/>
  </w:num>
  <w:num w:numId="83" w16cid:durableId="1367943752">
    <w:abstractNumId w:val="68"/>
  </w:num>
  <w:num w:numId="84" w16cid:durableId="1909195238">
    <w:abstractNumId w:val="3"/>
  </w:num>
  <w:num w:numId="85" w16cid:durableId="946230961">
    <w:abstractNumId w:val="87"/>
  </w:num>
  <w:num w:numId="86" w16cid:durableId="948897228">
    <w:abstractNumId w:val="0"/>
  </w:num>
  <w:num w:numId="87" w16cid:durableId="1453669984">
    <w:abstractNumId w:val="20"/>
  </w:num>
  <w:num w:numId="88" w16cid:durableId="1143044381">
    <w:abstractNumId w:val="30"/>
  </w:num>
  <w:num w:numId="89" w16cid:durableId="874925129">
    <w:abstractNumId w:val="31"/>
  </w:num>
  <w:num w:numId="90" w16cid:durableId="383716371">
    <w:abstractNumId w:val="54"/>
  </w:num>
  <w:num w:numId="91" w16cid:durableId="1837718834">
    <w:abstractNumId w:val="67"/>
  </w:num>
  <w:numIdMacAtCleanup w:val="8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edikt Perak">
    <w15:presenceInfo w15:providerId="AD" w15:userId="S::bperak@uniri.hr::f6498198-42b9-448c-a8e5-4f4561a255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D81D64"/>
    <w:rsid w:val="000111D9"/>
    <w:rsid w:val="00015046"/>
    <w:rsid w:val="00021EF8"/>
    <w:rsid w:val="00033430"/>
    <w:rsid w:val="00035BB7"/>
    <w:rsid w:val="000362AE"/>
    <w:rsid w:val="000365AD"/>
    <w:rsid w:val="00047C42"/>
    <w:rsid w:val="00050168"/>
    <w:rsid w:val="00052263"/>
    <w:rsid w:val="00052923"/>
    <w:rsid w:val="00061673"/>
    <w:rsid w:val="000633A0"/>
    <w:rsid w:val="0006629B"/>
    <w:rsid w:val="00070E33"/>
    <w:rsid w:val="000720EC"/>
    <w:rsid w:val="00074F30"/>
    <w:rsid w:val="00084044"/>
    <w:rsid w:val="00086041"/>
    <w:rsid w:val="000910FE"/>
    <w:rsid w:val="00091298"/>
    <w:rsid w:val="00096867"/>
    <w:rsid w:val="000A352A"/>
    <w:rsid w:val="000B165D"/>
    <w:rsid w:val="000B7AD3"/>
    <w:rsid w:val="000C035C"/>
    <w:rsid w:val="000C1F36"/>
    <w:rsid w:val="000D46E7"/>
    <w:rsid w:val="000D4CE4"/>
    <w:rsid w:val="000D5040"/>
    <w:rsid w:val="000D62AD"/>
    <w:rsid w:val="000E06F7"/>
    <w:rsid w:val="000E24AF"/>
    <w:rsid w:val="000F2A69"/>
    <w:rsid w:val="000F2C64"/>
    <w:rsid w:val="000F5B81"/>
    <w:rsid w:val="000F73F0"/>
    <w:rsid w:val="00103580"/>
    <w:rsid w:val="00112227"/>
    <w:rsid w:val="00115C5D"/>
    <w:rsid w:val="001171F9"/>
    <w:rsid w:val="00120780"/>
    <w:rsid w:val="00123E16"/>
    <w:rsid w:val="001242E9"/>
    <w:rsid w:val="001263BE"/>
    <w:rsid w:val="00137551"/>
    <w:rsid w:val="00141938"/>
    <w:rsid w:val="001475E2"/>
    <w:rsid w:val="00161283"/>
    <w:rsid w:val="00170358"/>
    <w:rsid w:val="0017573D"/>
    <w:rsid w:val="001826B6"/>
    <w:rsid w:val="00186DD5"/>
    <w:rsid w:val="00187BB3"/>
    <w:rsid w:val="00187EA7"/>
    <w:rsid w:val="0019141B"/>
    <w:rsid w:val="001937AA"/>
    <w:rsid w:val="00194525"/>
    <w:rsid w:val="001A25AB"/>
    <w:rsid w:val="001B355C"/>
    <w:rsid w:val="001C37EF"/>
    <w:rsid w:val="001C4C60"/>
    <w:rsid w:val="001C7149"/>
    <w:rsid w:val="001D3E73"/>
    <w:rsid w:val="001F2692"/>
    <w:rsid w:val="001F3327"/>
    <w:rsid w:val="001F45F3"/>
    <w:rsid w:val="001F6A68"/>
    <w:rsid w:val="001F7FD1"/>
    <w:rsid w:val="00201288"/>
    <w:rsid w:val="00204030"/>
    <w:rsid w:val="00205136"/>
    <w:rsid w:val="00210384"/>
    <w:rsid w:val="00213075"/>
    <w:rsid w:val="002176D4"/>
    <w:rsid w:val="002226C3"/>
    <w:rsid w:val="00224FE5"/>
    <w:rsid w:val="00225D74"/>
    <w:rsid w:val="00230B12"/>
    <w:rsid w:val="002357B7"/>
    <w:rsid w:val="00237769"/>
    <w:rsid w:val="00237877"/>
    <w:rsid w:val="002442D6"/>
    <w:rsid w:val="00247126"/>
    <w:rsid w:val="00247DA9"/>
    <w:rsid w:val="0026069B"/>
    <w:rsid w:val="00260959"/>
    <w:rsid w:val="002633CD"/>
    <w:rsid w:val="00263E36"/>
    <w:rsid w:val="002646E6"/>
    <w:rsid w:val="00266252"/>
    <w:rsid w:val="00266712"/>
    <w:rsid w:val="00266CF4"/>
    <w:rsid w:val="002709FE"/>
    <w:rsid w:val="00274B50"/>
    <w:rsid w:val="0029246C"/>
    <w:rsid w:val="00292AC1"/>
    <w:rsid w:val="0029441D"/>
    <w:rsid w:val="002A0CA9"/>
    <w:rsid w:val="002A679A"/>
    <w:rsid w:val="002A680D"/>
    <w:rsid w:val="002B7F81"/>
    <w:rsid w:val="002C4A49"/>
    <w:rsid w:val="002C67E4"/>
    <w:rsid w:val="002D03C3"/>
    <w:rsid w:val="002D33E5"/>
    <w:rsid w:val="002D45F4"/>
    <w:rsid w:val="002D6473"/>
    <w:rsid w:val="002D6500"/>
    <w:rsid w:val="002D6654"/>
    <w:rsid w:val="002D79FD"/>
    <w:rsid w:val="002E54BA"/>
    <w:rsid w:val="002E5EE4"/>
    <w:rsid w:val="002E6D0E"/>
    <w:rsid w:val="002E7E32"/>
    <w:rsid w:val="002F518C"/>
    <w:rsid w:val="002F79E8"/>
    <w:rsid w:val="00300DCF"/>
    <w:rsid w:val="00307908"/>
    <w:rsid w:val="003113B1"/>
    <w:rsid w:val="00313C76"/>
    <w:rsid w:val="00314B89"/>
    <w:rsid w:val="003174D4"/>
    <w:rsid w:val="003210B7"/>
    <w:rsid w:val="00321F40"/>
    <w:rsid w:val="00322096"/>
    <w:rsid w:val="003229C5"/>
    <w:rsid w:val="003246BD"/>
    <w:rsid w:val="0032631A"/>
    <w:rsid w:val="00326E43"/>
    <w:rsid w:val="00330E21"/>
    <w:rsid w:val="00334BC9"/>
    <w:rsid w:val="00335248"/>
    <w:rsid w:val="003402F1"/>
    <w:rsid w:val="0034249F"/>
    <w:rsid w:val="00347B71"/>
    <w:rsid w:val="00351487"/>
    <w:rsid w:val="0035156A"/>
    <w:rsid w:val="003540DF"/>
    <w:rsid w:val="00354D2C"/>
    <w:rsid w:val="0036058C"/>
    <w:rsid w:val="003646AE"/>
    <w:rsid w:val="00367485"/>
    <w:rsid w:val="00370485"/>
    <w:rsid w:val="00382CF0"/>
    <w:rsid w:val="00383670"/>
    <w:rsid w:val="00384BDD"/>
    <w:rsid w:val="00386F89"/>
    <w:rsid w:val="003938A9"/>
    <w:rsid w:val="00397C91"/>
    <w:rsid w:val="003A1D70"/>
    <w:rsid w:val="003A572E"/>
    <w:rsid w:val="003B0655"/>
    <w:rsid w:val="003B06FC"/>
    <w:rsid w:val="003C324C"/>
    <w:rsid w:val="003C561B"/>
    <w:rsid w:val="003D1800"/>
    <w:rsid w:val="003D1FA8"/>
    <w:rsid w:val="003E10DA"/>
    <w:rsid w:val="003F3E87"/>
    <w:rsid w:val="003F49A9"/>
    <w:rsid w:val="003F590C"/>
    <w:rsid w:val="003F6AD3"/>
    <w:rsid w:val="003F7952"/>
    <w:rsid w:val="00400F49"/>
    <w:rsid w:val="0041039B"/>
    <w:rsid w:val="0041083F"/>
    <w:rsid w:val="00413391"/>
    <w:rsid w:val="00414BA0"/>
    <w:rsid w:val="004278D0"/>
    <w:rsid w:val="0043164C"/>
    <w:rsid w:val="00435599"/>
    <w:rsid w:val="00440091"/>
    <w:rsid w:val="004421F7"/>
    <w:rsid w:val="0044468A"/>
    <w:rsid w:val="0044686B"/>
    <w:rsid w:val="00452314"/>
    <w:rsid w:val="00452B84"/>
    <w:rsid w:val="0045321D"/>
    <w:rsid w:val="0045420E"/>
    <w:rsid w:val="00456E09"/>
    <w:rsid w:val="00457F62"/>
    <w:rsid w:val="00465D00"/>
    <w:rsid w:val="00467DE8"/>
    <w:rsid w:val="00472645"/>
    <w:rsid w:val="00472751"/>
    <w:rsid w:val="00475A66"/>
    <w:rsid w:val="00477727"/>
    <w:rsid w:val="00481EF6"/>
    <w:rsid w:val="00495316"/>
    <w:rsid w:val="004B3774"/>
    <w:rsid w:val="004C4EB8"/>
    <w:rsid w:val="004C5147"/>
    <w:rsid w:val="004C564C"/>
    <w:rsid w:val="004C5A64"/>
    <w:rsid w:val="004D122B"/>
    <w:rsid w:val="004D4A7F"/>
    <w:rsid w:val="004E1031"/>
    <w:rsid w:val="004F5908"/>
    <w:rsid w:val="005016AE"/>
    <w:rsid w:val="005026FE"/>
    <w:rsid w:val="00504C39"/>
    <w:rsid w:val="00507667"/>
    <w:rsid w:val="00511489"/>
    <w:rsid w:val="005119EE"/>
    <w:rsid w:val="0051787D"/>
    <w:rsid w:val="005259E7"/>
    <w:rsid w:val="00530849"/>
    <w:rsid w:val="0053752F"/>
    <w:rsid w:val="005417DB"/>
    <w:rsid w:val="00542601"/>
    <w:rsid w:val="005466E4"/>
    <w:rsid w:val="0055277A"/>
    <w:rsid w:val="0056455B"/>
    <w:rsid w:val="00582232"/>
    <w:rsid w:val="00585557"/>
    <w:rsid w:val="00585B3F"/>
    <w:rsid w:val="00590025"/>
    <w:rsid w:val="00591630"/>
    <w:rsid w:val="005A2AF4"/>
    <w:rsid w:val="005A60FD"/>
    <w:rsid w:val="005B1CD5"/>
    <w:rsid w:val="005B3024"/>
    <w:rsid w:val="005C3198"/>
    <w:rsid w:val="005C34B7"/>
    <w:rsid w:val="005C7143"/>
    <w:rsid w:val="005D0D04"/>
    <w:rsid w:val="005D1BAA"/>
    <w:rsid w:val="005D2574"/>
    <w:rsid w:val="005D4B9A"/>
    <w:rsid w:val="005E607A"/>
    <w:rsid w:val="005F2877"/>
    <w:rsid w:val="005F41B8"/>
    <w:rsid w:val="005F58DC"/>
    <w:rsid w:val="00603EFE"/>
    <w:rsid w:val="006045CA"/>
    <w:rsid w:val="00604CB0"/>
    <w:rsid w:val="00605CA5"/>
    <w:rsid w:val="00607F5D"/>
    <w:rsid w:val="00617560"/>
    <w:rsid w:val="0061770F"/>
    <w:rsid w:val="0062296F"/>
    <w:rsid w:val="00622D1C"/>
    <w:rsid w:val="00624DD0"/>
    <w:rsid w:val="00632EAD"/>
    <w:rsid w:val="0063404B"/>
    <w:rsid w:val="0064383C"/>
    <w:rsid w:val="00652B6F"/>
    <w:rsid w:val="00654AC9"/>
    <w:rsid w:val="006701DD"/>
    <w:rsid w:val="00672EB2"/>
    <w:rsid w:val="0068526E"/>
    <w:rsid w:val="00685FFA"/>
    <w:rsid w:val="00686009"/>
    <w:rsid w:val="00693FA5"/>
    <w:rsid w:val="006A241B"/>
    <w:rsid w:val="006B46B3"/>
    <w:rsid w:val="006B567D"/>
    <w:rsid w:val="006B5F60"/>
    <w:rsid w:val="006C3900"/>
    <w:rsid w:val="006C74ED"/>
    <w:rsid w:val="006D4D9F"/>
    <w:rsid w:val="006D7306"/>
    <w:rsid w:val="006E2124"/>
    <w:rsid w:val="006F6382"/>
    <w:rsid w:val="006F6454"/>
    <w:rsid w:val="00700424"/>
    <w:rsid w:val="00701024"/>
    <w:rsid w:val="007024F0"/>
    <w:rsid w:val="00705868"/>
    <w:rsid w:val="00705CBD"/>
    <w:rsid w:val="00706694"/>
    <w:rsid w:val="00707B1D"/>
    <w:rsid w:val="00707F46"/>
    <w:rsid w:val="007118DE"/>
    <w:rsid w:val="00714017"/>
    <w:rsid w:val="00717D0D"/>
    <w:rsid w:val="007277EB"/>
    <w:rsid w:val="00732AD4"/>
    <w:rsid w:val="007345C4"/>
    <w:rsid w:val="00735136"/>
    <w:rsid w:val="0073796F"/>
    <w:rsid w:val="00737E9A"/>
    <w:rsid w:val="00745853"/>
    <w:rsid w:val="00745EC9"/>
    <w:rsid w:val="00745F28"/>
    <w:rsid w:val="007474A1"/>
    <w:rsid w:val="00750F98"/>
    <w:rsid w:val="00751224"/>
    <w:rsid w:val="00751971"/>
    <w:rsid w:val="00752313"/>
    <w:rsid w:val="00753C3E"/>
    <w:rsid w:val="0075710E"/>
    <w:rsid w:val="0076759F"/>
    <w:rsid w:val="00772C9E"/>
    <w:rsid w:val="0077649D"/>
    <w:rsid w:val="0078071A"/>
    <w:rsid w:val="00780D4A"/>
    <w:rsid w:val="007831C0"/>
    <w:rsid w:val="007973EF"/>
    <w:rsid w:val="007A025D"/>
    <w:rsid w:val="007A699C"/>
    <w:rsid w:val="007B7156"/>
    <w:rsid w:val="007C6335"/>
    <w:rsid w:val="007C7516"/>
    <w:rsid w:val="007D47EC"/>
    <w:rsid w:val="007E20B4"/>
    <w:rsid w:val="007E2152"/>
    <w:rsid w:val="007E233E"/>
    <w:rsid w:val="00801FA6"/>
    <w:rsid w:val="0080643F"/>
    <w:rsid w:val="008077CB"/>
    <w:rsid w:val="00835890"/>
    <w:rsid w:val="008376CE"/>
    <w:rsid w:val="008424A0"/>
    <w:rsid w:val="00855D17"/>
    <w:rsid w:val="008577B3"/>
    <w:rsid w:val="008605D3"/>
    <w:rsid w:val="00863A63"/>
    <w:rsid w:val="0086469B"/>
    <w:rsid w:val="00864BC6"/>
    <w:rsid w:val="00864D8E"/>
    <w:rsid w:val="008679B9"/>
    <w:rsid w:val="0087017D"/>
    <w:rsid w:val="00873C95"/>
    <w:rsid w:val="00876157"/>
    <w:rsid w:val="00881C35"/>
    <w:rsid w:val="00894363"/>
    <w:rsid w:val="00897294"/>
    <w:rsid w:val="00897596"/>
    <w:rsid w:val="008A2D2B"/>
    <w:rsid w:val="008B4C90"/>
    <w:rsid w:val="008C2D7A"/>
    <w:rsid w:val="008C32DD"/>
    <w:rsid w:val="008C6A65"/>
    <w:rsid w:val="008D18F5"/>
    <w:rsid w:val="008D1F31"/>
    <w:rsid w:val="008D234E"/>
    <w:rsid w:val="008D4111"/>
    <w:rsid w:val="008E1BB2"/>
    <w:rsid w:val="008E21AD"/>
    <w:rsid w:val="008E545B"/>
    <w:rsid w:val="008E763B"/>
    <w:rsid w:val="008E7B9E"/>
    <w:rsid w:val="008F1A36"/>
    <w:rsid w:val="008F3F53"/>
    <w:rsid w:val="008F4D85"/>
    <w:rsid w:val="008F5DAC"/>
    <w:rsid w:val="00901D2F"/>
    <w:rsid w:val="0090356D"/>
    <w:rsid w:val="00911090"/>
    <w:rsid w:val="00915315"/>
    <w:rsid w:val="00915936"/>
    <w:rsid w:val="00924414"/>
    <w:rsid w:val="009257F3"/>
    <w:rsid w:val="0093449F"/>
    <w:rsid w:val="009356C4"/>
    <w:rsid w:val="00935F84"/>
    <w:rsid w:val="0094349B"/>
    <w:rsid w:val="009464C5"/>
    <w:rsid w:val="00952B83"/>
    <w:rsid w:val="00954FA0"/>
    <w:rsid w:val="00955C07"/>
    <w:rsid w:val="00956555"/>
    <w:rsid w:val="0096213D"/>
    <w:rsid w:val="009705FC"/>
    <w:rsid w:val="00977602"/>
    <w:rsid w:val="00984740"/>
    <w:rsid w:val="00986A51"/>
    <w:rsid w:val="00987EE0"/>
    <w:rsid w:val="0099299D"/>
    <w:rsid w:val="00992A50"/>
    <w:rsid w:val="00997452"/>
    <w:rsid w:val="00997A16"/>
    <w:rsid w:val="009A2073"/>
    <w:rsid w:val="009A3328"/>
    <w:rsid w:val="009A715E"/>
    <w:rsid w:val="009B4FD5"/>
    <w:rsid w:val="009C24AC"/>
    <w:rsid w:val="009D20FD"/>
    <w:rsid w:val="009D2D03"/>
    <w:rsid w:val="009D442D"/>
    <w:rsid w:val="009E0D83"/>
    <w:rsid w:val="009F163D"/>
    <w:rsid w:val="009F2578"/>
    <w:rsid w:val="009F26C7"/>
    <w:rsid w:val="009F3226"/>
    <w:rsid w:val="009F3D70"/>
    <w:rsid w:val="009F4036"/>
    <w:rsid w:val="009F518D"/>
    <w:rsid w:val="00A048D2"/>
    <w:rsid w:val="00A11ED7"/>
    <w:rsid w:val="00A17A8D"/>
    <w:rsid w:val="00A343A2"/>
    <w:rsid w:val="00A3669F"/>
    <w:rsid w:val="00A4304A"/>
    <w:rsid w:val="00A47549"/>
    <w:rsid w:val="00A512F9"/>
    <w:rsid w:val="00A513ED"/>
    <w:rsid w:val="00A53835"/>
    <w:rsid w:val="00A60AE1"/>
    <w:rsid w:val="00A61B00"/>
    <w:rsid w:val="00A61FDD"/>
    <w:rsid w:val="00A64942"/>
    <w:rsid w:val="00A6728B"/>
    <w:rsid w:val="00A7076D"/>
    <w:rsid w:val="00A70EA9"/>
    <w:rsid w:val="00A72613"/>
    <w:rsid w:val="00A82282"/>
    <w:rsid w:val="00A85A60"/>
    <w:rsid w:val="00A862C4"/>
    <w:rsid w:val="00A86B48"/>
    <w:rsid w:val="00A87298"/>
    <w:rsid w:val="00A9054E"/>
    <w:rsid w:val="00A92733"/>
    <w:rsid w:val="00A92F9E"/>
    <w:rsid w:val="00A977C6"/>
    <w:rsid w:val="00AA0EA7"/>
    <w:rsid w:val="00AA36F5"/>
    <w:rsid w:val="00AB1CF0"/>
    <w:rsid w:val="00AB1F15"/>
    <w:rsid w:val="00AB6130"/>
    <w:rsid w:val="00AB7BBC"/>
    <w:rsid w:val="00AD5B80"/>
    <w:rsid w:val="00AD6754"/>
    <w:rsid w:val="00AD6977"/>
    <w:rsid w:val="00AD75A9"/>
    <w:rsid w:val="00AD77EA"/>
    <w:rsid w:val="00AE2D90"/>
    <w:rsid w:val="00AE3C91"/>
    <w:rsid w:val="00AF0A3A"/>
    <w:rsid w:val="00AF61A7"/>
    <w:rsid w:val="00AF6E07"/>
    <w:rsid w:val="00AF7C60"/>
    <w:rsid w:val="00B0333E"/>
    <w:rsid w:val="00B035AE"/>
    <w:rsid w:val="00B041B0"/>
    <w:rsid w:val="00B05479"/>
    <w:rsid w:val="00B108E5"/>
    <w:rsid w:val="00B17090"/>
    <w:rsid w:val="00B20162"/>
    <w:rsid w:val="00B2325E"/>
    <w:rsid w:val="00B25AB1"/>
    <w:rsid w:val="00B265CE"/>
    <w:rsid w:val="00B31390"/>
    <w:rsid w:val="00B318D7"/>
    <w:rsid w:val="00B325C1"/>
    <w:rsid w:val="00B34866"/>
    <w:rsid w:val="00B35772"/>
    <w:rsid w:val="00B42F8E"/>
    <w:rsid w:val="00B436B9"/>
    <w:rsid w:val="00B44D4E"/>
    <w:rsid w:val="00B44DBF"/>
    <w:rsid w:val="00B475EC"/>
    <w:rsid w:val="00B53560"/>
    <w:rsid w:val="00B53CF7"/>
    <w:rsid w:val="00B55CD9"/>
    <w:rsid w:val="00B56EA7"/>
    <w:rsid w:val="00B60E16"/>
    <w:rsid w:val="00B65007"/>
    <w:rsid w:val="00B766A9"/>
    <w:rsid w:val="00B83848"/>
    <w:rsid w:val="00B8430C"/>
    <w:rsid w:val="00B92E7C"/>
    <w:rsid w:val="00B95F6A"/>
    <w:rsid w:val="00BA301F"/>
    <w:rsid w:val="00BA5AA4"/>
    <w:rsid w:val="00BA7A97"/>
    <w:rsid w:val="00BB2FC5"/>
    <w:rsid w:val="00BB6C69"/>
    <w:rsid w:val="00BC28D7"/>
    <w:rsid w:val="00BC29BD"/>
    <w:rsid w:val="00BC4161"/>
    <w:rsid w:val="00BC4A49"/>
    <w:rsid w:val="00BD0877"/>
    <w:rsid w:val="00BD0D68"/>
    <w:rsid w:val="00BD29D1"/>
    <w:rsid w:val="00BE667B"/>
    <w:rsid w:val="00BE66BC"/>
    <w:rsid w:val="00BF603A"/>
    <w:rsid w:val="00BF6B8F"/>
    <w:rsid w:val="00C00F1A"/>
    <w:rsid w:val="00C0446C"/>
    <w:rsid w:val="00C0609A"/>
    <w:rsid w:val="00C13627"/>
    <w:rsid w:val="00C14340"/>
    <w:rsid w:val="00C16041"/>
    <w:rsid w:val="00C178B1"/>
    <w:rsid w:val="00C3337A"/>
    <w:rsid w:val="00C348AA"/>
    <w:rsid w:val="00C349B9"/>
    <w:rsid w:val="00C41581"/>
    <w:rsid w:val="00C559A0"/>
    <w:rsid w:val="00C56775"/>
    <w:rsid w:val="00C65187"/>
    <w:rsid w:val="00C839EA"/>
    <w:rsid w:val="00C83DE7"/>
    <w:rsid w:val="00C86AFF"/>
    <w:rsid w:val="00C90427"/>
    <w:rsid w:val="00C9660B"/>
    <w:rsid w:val="00CA0B34"/>
    <w:rsid w:val="00CA0D96"/>
    <w:rsid w:val="00CA201F"/>
    <w:rsid w:val="00CA2382"/>
    <w:rsid w:val="00CA2852"/>
    <w:rsid w:val="00CA76BE"/>
    <w:rsid w:val="00CA78B9"/>
    <w:rsid w:val="00CB598C"/>
    <w:rsid w:val="00CB7FBD"/>
    <w:rsid w:val="00CC66E5"/>
    <w:rsid w:val="00CC6949"/>
    <w:rsid w:val="00CC75E7"/>
    <w:rsid w:val="00CD4E2C"/>
    <w:rsid w:val="00CD55AC"/>
    <w:rsid w:val="00CD7DB0"/>
    <w:rsid w:val="00CE0563"/>
    <w:rsid w:val="00CE0EAA"/>
    <w:rsid w:val="00CE1C45"/>
    <w:rsid w:val="00CF6785"/>
    <w:rsid w:val="00CF7015"/>
    <w:rsid w:val="00D0306C"/>
    <w:rsid w:val="00D062FB"/>
    <w:rsid w:val="00D10ACB"/>
    <w:rsid w:val="00D13026"/>
    <w:rsid w:val="00D14547"/>
    <w:rsid w:val="00D212B9"/>
    <w:rsid w:val="00D21E0D"/>
    <w:rsid w:val="00D236BB"/>
    <w:rsid w:val="00D2715C"/>
    <w:rsid w:val="00D31267"/>
    <w:rsid w:val="00D31677"/>
    <w:rsid w:val="00D3278B"/>
    <w:rsid w:val="00D33E99"/>
    <w:rsid w:val="00D34982"/>
    <w:rsid w:val="00D37428"/>
    <w:rsid w:val="00D379E4"/>
    <w:rsid w:val="00D4266F"/>
    <w:rsid w:val="00D43AAE"/>
    <w:rsid w:val="00D45629"/>
    <w:rsid w:val="00D5170C"/>
    <w:rsid w:val="00D55197"/>
    <w:rsid w:val="00D56136"/>
    <w:rsid w:val="00D608E6"/>
    <w:rsid w:val="00D61C3A"/>
    <w:rsid w:val="00D62F24"/>
    <w:rsid w:val="00D72F62"/>
    <w:rsid w:val="00D734B3"/>
    <w:rsid w:val="00D76C13"/>
    <w:rsid w:val="00D76D64"/>
    <w:rsid w:val="00D77C5D"/>
    <w:rsid w:val="00D81D64"/>
    <w:rsid w:val="00D86932"/>
    <w:rsid w:val="00D86B29"/>
    <w:rsid w:val="00D86F8E"/>
    <w:rsid w:val="00D918F1"/>
    <w:rsid w:val="00D97C4D"/>
    <w:rsid w:val="00DA528D"/>
    <w:rsid w:val="00DA70BE"/>
    <w:rsid w:val="00DB150E"/>
    <w:rsid w:val="00DB2541"/>
    <w:rsid w:val="00DB4A8A"/>
    <w:rsid w:val="00DB5467"/>
    <w:rsid w:val="00DC2E87"/>
    <w:rsid w:val="00DC2EF4"/>
    <w:rsid w:val="00DC415D"/>
    <w:rsid w:val="00DC431A"/>
    <w:rsid w:val="00DC62BF"/>
    <w:rsid w:val="00DC689B"/>
    <w:rsid w:val="00DC7CE1"/>
    <w:rsid w:val="00DD2A97"/>
    <w:rsid w:val="00DE1F8E"/>
    <w:rsid w:val="00DE53C8"/>
    <w:rsid w:val="00DF1D20"/>
    <w:rsid w:val="00DF57A0"/>
    <w:rsid w:val="00DF747E"/>
    <w:rsid w:val="00E00AC2"/>
    <w:rsid w:val="00E03AD1"/>
    <w:rsid w:val="00E03C71"/>
    <w:rsid w:val="00E047E0"/>
    <w:rsid w:val="00E06FD4"/>
    <w:rsid w:val="00E22C85"/>
    <w:rsid w:val="00E22DE2"/>
    <w:rsid w:val="00E243FC"/>
    <w:rsid w:val="00E24868"/>
    <w:rsid w:val="00E24CF5"/>
    <w:rsid w:val="00E260E2"/>
    <w:rsid w:val="00E33DFA"/>
    <w:rsid w:val="00E34468"/>
    <w:rsid w:val="00E34ABF"/>
    <w:rsid w:val="00E36421"/>
    <w:rsid w:val="00E367D9"/>
    <w:rsid w:val="00E44012"/>
    <w:rsid w:val="00E46605"/>
    <w:rsid w:val="00E47A4E"/>
    <w:rsid w:val="00E53F4F"/>
    <w:rsid w:val="00E61698"/>
    <w:rsid w:val="00E63A00"/>
    <w:rsid w:val="00E67A29"/>
    <w:rsid w:val="00E70D34"/>
    <w:rsid w:val="00E72A4D"/>
    <w:rsid w:val="00E74DC2"/>
    <w:rsid w:val="00E818E9"/>
    <w:rsid w:val="00E84D57"/>
    <w:rsid w:val="00E90458"/>
    <w:rsid w:val="00E919C9"/>
    <w:rsid w:val="00E92D32"/>
    <w:rsid w:val="00EB13DA"/>
    <w:rsid w:val="00EB4C3C"/>
    <w:rsid w:val="00EB625D"/>
    <w:rsid w:val="00EB6396"/>
    <w:rsid w:val="00EB656C"/>
    <w:rsid w:val="00ED2543"/>
    <w:rsid w:val="00ED4747"/>
    <w:rsid w:val="00EE115B"/>
    <w:rsid w:val="00EE2C73"/>
    <w:rsid w:val="00EE432A"/>
    <w:rsid w:val="00EE489A"/>
    <w:rsid w:val="00EF3BDD"/>
    <w:rsid w:val="00EF3DCA"/>
    <w:rsid w:val="00EF4CA1"/>
    <w:rsid w:val="00F11710"/>
    <w:rsid w:val="00F13CD2"/>
    <w:rsid w:val="00F14BFF"/>
    <w:rsid w:val="00F1616F"/>
    <w:rsid w:val="00F16671"/>
    <w:rsid w:val="00F35470"/>
    <w:rsid w:val="00F42E79"/>
    <w:rsid w:val="00F510E6"/>
    <w:rsid w:val="00F5127C"/>
    <w:rsid w:val="00F74143"/>
    <w:rsid w:val="00F82303"/>
    <w:rsid w:val="00F87415"/>
    <w:rsid w:val="00F9192C"/>
    <w:rsid w:val="00F921FE"/>
    <w:rsid w:val="00FA039C"/>
    <w:rsid w:val="00FA1B50"/>
    <w:rsid w:val="00FA3309"/>
    <w:rsid w:val="00FA6A5F"/>
    <w:rsid w:val="00FB1B9D"/>
    <w:rsid w:val="00FB3337"/>
    <w:rsid w:val="00FD57FA"/>
    <w:rsid w:val="00FF0C62"/>
  </w:rsids>
  <m:mathPr>
    <m:mathFont m:val="Cambria Math"/>
    <m:brkBin m:val="before"/>
    <m:brkBinSub m:val="--"/>
    <m:smallFrac m:val="0"/>
    <m:dispDef/>
    <m:lMargin m:val="0"/>
    <m:rMargin m:val="0"/>
    <m:defJc m:val="centerGroup"/>
    <m:wrapIndent m:val="1440"/>
    <m:intLim m:val="subSup"/>
    <m:naryLim m:val="undOvr"/>
  </m:mathPr>
  <w:themeFontLang w:val="hr-H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8DF89"/>
  <w15:chartTrackingRefBased/>
  <w15:docId w15:val="{61BBC110-F7ED-444D-A287-6C739A3F0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hr-HR"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D0E"/>
  </w:style>
  <w:style w:type="paragraph" w:styleId="Heading1">
    <w:name w:val="heading 1"/>
    <w:basedOn w:val="Normal"/>
    <w:next w:val="Normal"/>
    <w:link w:val="Heading1Char"/>
    <w:uiPriority w:val="9"/>
    <w:qFormat/>
    <w:rsid w:val="002E6D0E"/>
    <w:pPr>
      <w:keepNext/>
      <w:keepLines/>
      <w:numPr>
        <w:numId w:val="74"/>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2E6D0E"/>
    <w:pPr>
      <w:keepNext/>
      <w:keepLines/>
      <w:numPr>
        <w:ilvl w:val="1"/>
        <w:numId w:val="74"/>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2E6D0E"/>
    <w:pPr>
      <w:keepNext/>
      <w:keepLines/>
      <w:numPr>
        <w:ilvl w:val="2"/>
        <w:numId w:val="74"/>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2E6D0E"/>
    <w:pPr>
      <w:keepNext/>
      <w:keepLines/>
      <w:numPr>
        <w:ilvl w:val="3"/>
        <w:numId w:val="74"/>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2E6D0E"/>
    <w:pPr>
      <w:keepNext/>
      <w:keepLines/>
      <w:numPr>
        <w:ilvl w:val="4"/>
        <w:numId w:val="74"/>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2E6D0E"/>
    <w:pPr>
      <w:keepNext/>
      <w:keepLines/>
      <w:numPr>
        <w:ilvl w:val="5"/>
        <w:numId w:val="74"/>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2E6D0E"/>
    <w:pPr>
      <w:keepNext/>
      <w:keepLines/>
      <w:numPr>
        <w:ilvl w:val="6"/>
        <w:numId w:val="7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E6D0E"/>
    <w:pPr>
      <w:keepNext/>
      <w:keepLines/>
      <w:numPr>
        <w:ilvl w:val="7"/>
        <w:numId w:val="7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E6D0E"/>
    <w:pPr>
      <w:keepNext/>
      <w:keepLines/>
      <w:numPr>
        <w:ilvl w:val="8"/>
        <w:numId w:val="7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D0E"/>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2E6D0E"/>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2E6D0E"/>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2E6D0E"/>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2E6D0E"/>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2E6D0E"/>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2E6D0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E6D0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E6D0E"/>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2E6D0E"/>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2E6D0E"/>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2E6D0E"/>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2E6D0E"/>
    <w:rPr>
      <w:color w:val="5A5A5A" w:themeColor="text1" w:themeTint="A5"/>
      <w:spacing w:val="10"/>
    </w:rPr>
  </w:style>
  <w:style w:type="paragraph" w:styleId="Quote">
    <w:name w:val="Quote"/>
    <w:basedOn w:val="Normal"/>
    <w:next w:val="Normal"/>
    <w:link w:val="QuoteChar"/>
    <w:uiPriority w:val="29"/>
    <w:qFormat/>
    <w:rsid w:val="002E6D0E"/>
    <w:pPr>
      <w:spacing w:before="160"/>
      <w:ind w:left="720" w:right="720"/>
    </w:pPr>
    <w:rPr>
      <w:i/>
      <w:iCs/>
      <w:color w:val="000000" w:themeColor="text1"/>
    </w:rPr>
  </w:style>
  <w:style w:type="character" w:customStyle="1" w:styleId="QuoteChar">
    <w:name w:val="Quote Char"/>
    <w:basedOn w:val="DefaultParagraphFont"/>
    <w:link w:val="Quote"/>
    <w:uiPriority w:val="29"/>
    <w:rsid w:val="002E6D0E"/>
    <w:rPr>
      <w:i/>
      <w:iCs/>
      <w:color w:val="000000" w:themeColor="text1"/>
    </w:rPr>
  </w:style>
  <w:style w:type="paragraph" w:styleId="ListParagraph">
    <w:name w:val="List Paragraph"/>
    <w:basedOn w:val="Normal"/>
    <w:uiPriority w:val="34"/>
    <w:qFormat/>
    <w:rsid w:val="00D81D64"/>
    <w:pPr>
      <w:ind w:left="720"/>
      <w:contextualSpacing/>
    </w:pPr>
  </w:style>
  <w:style w:type="character" w:styleId="IntenseEmphasis">
    <w:name w:val="Intense Emphasis"/>
    <w:basedOn w:val="DefaultParagraphFont"/>
    <w:uiPriority w:val="21"/>
    <w:qFormat/>
    <w:rsid w:val="002E6D0E"/>
    <w:rPr>
      <w:b/>
      <w:bCs/>
      <w:i/>
      <w:iCs/>
      <w:caps/>
    </w:rPr>
  </w:style>
  <w:style w:type="paragraph" w:styleId="IntenseQuote">
    <w:name w:val="Intense Quote"/>
    <w:basedOn w:val="Normal"/>
    <w:next w:val="Normal"/>
    <w:link w:val="IntenseQuoteChar"/>
    <w:uiPriority w:val="30"/>
    <w:qFormat/>
    <w:rsid w:val="002E6D0E"/>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2E6D0E"/>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2E6D0E"/>
    <w:rPr>
      <w:b/>
      <w:bCs/>
      <w:smallCaps/>
      <w:u w:val="single"/>
    </w:rPr>
  </w:style>
  <w:style w:type="paragraph" w:styleId="NormalWeb">
    <w:name w:val="Normal (Web)"/>
    <w:basedOn w:val="Normal"/>
    <w:uiPriority w:val="99"/>
    <w:semiHidden/>
    <w:unhideWhenUsed/>
    <w:rsid w:val="00542601"/>
    <w:rPr>
      <w:rFonts w:ascii="Times New Roman" w:hAnsi="Times New Roman" w:cs="Times New Roman"/>
    </w:rPr>
  </w:style>
  <w:style w:type="character" w:styleId="CommentReference">
    <w:name w:val="annotation reference"/>
    <w:basedOn w:val="DefaultParagraphFont"/>
    <w:uiPriority w:val="99"/>
    <w:semiHidden/>
    <w:unhideWhenUsed/>
    <w:rsid w:val="000F5B81"/>
    <w:rPr>
      <w:sz w:val="16"/>
      <w:szCs w:val="16"/>
    </w:rPr>
  </w:style>
  <w:style w:type="paragraph" w:styleId="CommentText">
    <w:name w:val="annotation text"/>
    <w:basedOn w:val="Normal"/>
    <w:link w:val="CommentTextChar"/>
    <w:uiPriority w:val="99"/>
    <w:unhideWhenUsed/>
    <w:rsid w:val="000F5B81"/>
    <w:pPr>
      <w:spacing w:line="240" w:lineRule="auto"/>
    </w:pPr>
    <w:rPr>
      <w:sz w:val="20"/>
      <w:szCs w:val="20"/>
    </w:rPr>
  </w:style>
  <w:style w:type="character" w:customStyle="1" w:styleId="CommentTextChar">
    <w:name w:val="Comment Text Char"/>
    <w:basedOn w:val="DefaultParagraphFont"/>
    <w:link w:val="CommentText"/>
    <w:uiPriority w:val="99"/>
    <w:rsid w:val="000F5B81"/>
    <w:rPr>
      <w:sz w:val="20"/>
      <w:szCs w:val="20"/>
    </w:rPr>
  </w:style>
  <w:style w:type="paragraph" w:styleId="CommentSubject">
    <w:name w:val="annotation subject"/>
    <w:basedOn w:val="CommentText"/>
    <w:next w:val="CommentText"/>
    <w:link w:val="CommentSubjectChar"/>
    <w:uiPriority w:val="99"/>
    <w:semiHidden/>
    <w:unhideWhenUsed/>
    <w:rsid w:val="000F5B81"/>
    <w:rPr>
      <w:b/>
      <w:bCs/>
    </w:rPr>
  </w:style>
  <w:style w:type="character" w:customStyle="1" w:styleId="CommentSubjectChar">
    <w:name w:val="Comment Subject Char"/>
    <w:basedOn w:val="CommentTextChar"/>
    <w:link w:val="CommentSubject"/>
    <w:uiPriority w:val="99"/>
    <w:semiHidden/>
    <w:rsid w:val="000F5B81"/>
    <w:rPr>
      <w:b/>
      <w:bCs/>
      <w:sz w:val="20"/>
      <w:szCs w:val="20"/>
    </w:rPr>
  </w:style>
  <w:style w:type="character" w:styleId="Hyperlink">
    <w:name w:val="Hyperlink"/>
    <w:basedOn w:val="DefaultParagraphFont"/>
    <w:uiPriority w:val="99"/>
    <w:unhideWhenUsed/>
    <w:rsid w:val="00F510E6"/>
    <w:rPr>
      <w:color w:val="467886" w:themeColor="hyperlink"/>
      <w:u w:val="single"/>
    </w:rPr>
  </w:style>
  <w:style w:type="character" w:styleId="UnresolvedMention">
    <w:name w:val="Unresolved Mention"/>
    <w:basedOn w:val="DefaultParagraphFont"/>
    <w:uiPriority w:val="99"/>
    <w:semiHidden/>
    <w:unhideWhenUsed/>
    <w:rsid w:val="00F510E6"/>
    <w:rPr>
      <w:color w:val="605E5C"/>
      <w:shd w:val="clear" w:color="auto" w:fill="E1DFDD"/>
    </w:rPr>
  </w:style>
  <w:style w:type="character" w:styleId="Strong">
    <w:name w:val="Strong"/>
    <w:basedOn w:val="DefaultParagraphFont"/>
    <w:uiPriority w:val="22"/>
    <w:qFormat/>
    <w:rsid w:val="002E6D0E"/>
    <w:rPr>
      <w:b/>
      <w:bCs/>
      <w:color w:val="000000" w:themeColor="text1"/>
    </w:rPr>
  </w:style>
  <w:style w:type="character" w:styleId="Emphasis">
    <w:name w:val="Emphasis"/>
    <w:basedOn w:val="DefaultParagraphFont"/>
    <w:uiPriority w:val="20"/>
    <w:qFormat/>
    <w:rsid w:val="002E6D0E"/>
    <w:rPr>
      <w:i/>
      <w:iCs/>
      <w:color w:val="auto"/>
    </w:rPr>
  </w:style>
  <w:style w:type="paragraph" w:styleId="Caption">
    <w:name w:val="caption"/>
    <w:basedOn w:val="Normal"/>
    <w:next w:val="Normal"/>
    <w:uiPriority w:val="35"/>
    <w:semiHidden/>
    <w:unhideWhenUsed/>
    <w:qFormat/>
    <w:rsid w:val="002E6D0E"/>
    <w:pPr>
      <w:spacing w:after="200" w:line="240" w:lineRule="auto"/>
    </w:pPr>
    <w:rPr>
      <w:i/>
      <w:iCs/>
      <w:color w:val="0E2841" w:themeColor="text2"/>
      <w:sz w:val="18"/>
      <w:szCs w:val="18"/>
    </w:rPr>
  </w:style>
  <w:style w:type="paragraph" w:styleId="NoSpacing">
    <w:name w:val="No Spacing"/>
    <w:uiPriority w:val="1"/>
    <w:qFormat/>
    <w:rsid w:val="002E6D0E"/>
    <w:pPr>
      <w:spacing w:after="0" w:line="240" w:lineRule="auto"/>
    </w:pPr>
  </w:style>
  <w:style w:type="character" w:styleId="SubtleEmphasis">
    <w:name w:val="Subtle Emphasis"/>
    <w:basedOn w:val="DefaultParagraphFont"/>
    <w:uiPriority w:val="19"/>
    <w:qFormat/>
    <w:rsid w:val="002E6D0E"/>
    <w:rPr>
      <w:i/>
      <w:iCs/>
      <w:color w:val="404040" w:themeColor="text1" w:themeTint="BF"/>
    </w:rPr>
  </w:style>
  <w:style w:type="character" w:styleId="SubtleReference">
    <w:name w:val="Subtle Reference"/>
    <w:basedOn w:val="DefaultParagraphFont"/>
    <w:uiPriority w:val="31"/>
    <w:qFormat/>
    <w:rsid w:val="002E6D0E"/>
    <w:rPr>
      <w:smallCaps/>
      <w:color w:val="404040" w:themeColor="text1" w:themeTint="BF"/>
      <w:u w:val="single" w:color="7F7F7F" w:themeColor="text1" w:themeTint="80"/>
    </w:rPr>
  </w:style>
  <w:style w:type="character" w:styleId="BookTitle">
    <w:name w:val="Book Title"/>
    <w:basedOn w:val="DefaultParagraphFont"/>
    <w:uiPriority w:val="33"/>
    <w:qFormat/>
    <w:rsid w:val="002E6D0E"/>
    <w:rPr>
      <w:b w:val="0"/>
      <w:bCs w:val="0"/>
      <w:smallCaps/>
      <w:spacing w:val="5"/>
    </w:rPr>
  </w:style>
  <w:style w:type="paragraph" w:styleId="TOCHeading">
    <w:name w:val="TOC Heading"/>
    <w:basedOn w:val="Heading1"/>
    <w:next w:val="Normal"/>
    <w:uiPriority w:val="39"/>
    <w:semiHidden/>
    <w:unhideWhenUsed/>
    <w:qFormat/>
    <w:rsid w:val="002E6D0E"/>
    <w:pPr>
      <w:outlineLvl w:val="9"/>
    </w:pPr>
  </w:style>
  <w:style w:type="character" w:styleId="FollowedHyperlink">
    <w:name w:val="FollowedHyperlink"/>
    <w:basedOn w:val="DefaultParagraphFont"/>
    <w:uiPriority w:val="99"/>
    <w:semiHidden/>
    <w:unhideWhenUsed/>
    <w:rsid w:val="002D6654"/>
    <w:rPr>
      <w:color w:val="96607D" w:themeColor="followedHyperlink"/>
      <w:u w:val="single"/>
    </w:rPr>
  </w:style>
  <w:style w:type="character" w:customStyle="1" w:styleId="truncate">
    <w:name w:val="truncate"/>
    <w:basedOn w:val="DefaultParagraphFont"/>
    <w:rsid w:val="005076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496">
      <w:bodyDiv w:val="1"/>
      <w:marLeft w:val="0"/>
      <w:marRight w:val="0"/>
      <w:marTop w:val="0"/>
      <w:marBottom w:val="0"/>
      <w:divBdr>
        <w:top w:val="none" w:sz="0" w:space="0" w:color="auto"/>
        <w:left w:val="none" w:sz="0" w:space="0" w:color="auto"/>
        <w:bottom w:val="none" w:sz="0" w:space="0" w:color="auto"/>
        <w:right w:val="none" w:sz="0" w:space="0" w:color="auto"/>
      </w:divBdr>
    </w:div>
    <w:div w:id="8147105">
      <w:bodyDiv w:val="1"/>
      <w:marLeft w:val="0"/>
      <w:marRight w:val="0"/>
      <w:marTop w:val="0"/>
      <w:marBottom w:val="0"/>
      <w:divBdr>
        <w:top w:val="none" w:sz="0" w:space="0" w:color="auto"/>
        <w:left w:val="none" w:sz="0" w:space="0" w:color="auto"/>
        <w:bottom w:val="none" w:sz="0" w:space="0" w:color="auto"/>
        <w:right w:val="none" w:sz="0" w:space="0" w:color="auto"/>
      </w:divBdr>
    </w:div>
    <w:div w:id="13308164">
      <w:bodyDiv w:val="1"/>
      <w:marLeft w:val="0"/>
      <w:marRight w:val="0"/>
      <w:marTop w:val="0"/>
      <w:marBottom w:val="0"/>
      <w:divBdr>
        <w:top w:val="none" w:sz="0" w:space="0" w:color="auto"/>
        <w:left w:val="none" w:sz="0" w:space="0" w:color="auto"/>
        <w:bottom w:val="none" w:sz="0" w:space="0" w:color="auto"/>
        <w:right w:val="none" w:sz="0" w:space="0" w:color="auto"/>
      </w:divBdr>
    </w:div>
    <w:div w:id="20934240">
      <w:bodyDiv w:val="1"/>
      <w:marLeft w:val="0"/>
      <w:marRight w:val="0"/>
      <w:marTop w:val="0"/>
      <w:marBottom w:val="0"/>
      <w:divBdr>
        <w:top w:val="none" w:sz="0" w:space="0" w:color="auto"/>
        <w:left w:val="none" w:sz="0" w:space="0" w:color="auto"/>
        <w:bottom w:val="none" w:sz="0" w:space="0" w:color="auto"/>
        <w:right w:val="none" w:sz="0" w:space="0" w:color="auto"/>
      </w:divBdr>
    </w:div>
    <w:div w:id="22824708">
      <w:bodyDiv w:val="1"/>
      <w:marLeft w:val="0"/>
      <w:marRight w:val="0"/>
      <w:marTop w:val="0"/>
      <w:marBottom w:val="0"/>
      <w:divBdr>
        <w:top w:val="none" w:sz="0" w:space="0" w:color="auto"/>
        <w:left w:val="none" w:sz="0" w:space="0" w:color="auto"/>
        <w:bottom w:val="none" w:sz="0" w:space="0" w:color="auto"/>
        <w:right w:val="none" w:sz="0" w:space="0" w:color="auto"/>
      </w:divBdr>
    </w:div>
    <w:div w:id="26680977">
      <w:bodyDiv w:val="1"/>
      <w:marLeft w:val="0"/>
      <w:marRight w:val="0"/>
      <w:marTop w:val="0"/>
      <w:marBottom w:val="0"/>
      <w:divBdr>
        <w:top w:val="none" w:sz="0" w:space="0" w:color="auto"/>
        <w:left w:val="none" w:sz="0" w:space="0" w:color="auto"/>
        <w:bottom w:val="none" w:sz="0" w:space="0" w:color="auto"/>
        <w:right w:val="none" w:sz="0" w:space="0" w:color="auto"/>
      </w:divBdr>
    </w:div>
    <w:div w:id="44915462">
      <w:bodyDiv w:val="1"/>
      <w:marLeft w:val="0"/>
      <w:marRight w:val="0"/>
      <w:marTop w:val="0"/>
      <w:marBottom w:val="0"/>
      <w:divBdr>
        <w:top w:val="none" w:sz="0" w:space="0" w:color="auto"/>
        <w:left w:val="none" w:sz="0" w:space="0" w:color="auto"/>
        <w:bottom w:val="none" w:sz="0" w:space="0" w:color="auto"/>
        <w:right w:val="none" w:sz="0" w:space="0" w:color="auto"/>
      </w:divBdr>
    </w:div>
    <w:div w:id="47145610">
      <w:bodyDiv w:val="1"/>
      <w:marLeft w:val="0"/>
      <w:marRight w:val="0"/>
      <w:marTop w:val="0"/>
      <w:marBottom w:val="0"/>
      <w:divBdr>
        <w:top w:val="none" w:sz="0" w:space="0" w:color="auto"/>
        <w:left w:val="none" w:sz="0" w:space="0" w:color="auto"/>
        <w:bottom w:val="none" w:sz="0" w:space="0" w:color="auto"/>
        <w:right w:val="none" w:sz="0" w:space="0" w:color="auto"/>
      </w:divBdr>
    </w:div>
    <w:div w:id="49306148">
      <w:bodyDiv w:val="1"/>
      <w:marLeft w:val="0"/>
      <w:marRight w:val="0"/>
      <w:marTop w:val="0"/>
      <w:marBottom w:val="0"/>
      <w:divBdr>
        <w:top w:val="none" w:sz="0" w:space="0" w:color="auto"/>
        <w:left w:val="none" w:sz="0" w:space="0" w:color="auto"/>
        <w:bottom w:val="none" w:sz="0" w:space="0" w:color="auto"/>
        <w:right w:val="none" w:sz="0" w:space="0" w:color="auto"/>
      </w:divBdr>
    </w:div>
    <w:div w:id="49309684">
      <w:bodyDiv w:val="1"/>
      <w:marLeft w:val="0"/>
      <w:marRight w:val="0"/>
      <w:marTop w:val="0"/>
      <w:marBottom w:val="0"/>
      <w:divBdr>
        <w:top w:val="none" w:sz="0" w:space="0" w:color="auto"/>
        <w:left w:val="none" w:sz="0" w:space="0" w:color="auto"/>
        <w:bottom w:val="none" w:sz="0" w:space="0" w:color="auto"/>
        <w:right w:val="none" w:sz="0" w:space="0" w:color="auto"/>
      </w:divBdr>
    </w:div>
    <w:div w:id="58335027">
      <w:bodyDiv w:val="1"/>
      <w:marLeft w:val="0"/>
      <w:marRight w:val="0"/>
      <w:marTop w:val="0"/>
      <w:marBottom w:val="0"/>
      <w:divBdr>
        <w:top w:val="none" w:sz="0" w:space="0" w:color="auto"/>
        <w:left w:val="none" w:sz="0" w:space="0" w:color="auto"/>
        <w:bottom w:val="none" w:sz="0" w:space="0" w:color="auto"/>
        <w:right w:val="none" w:sz="0" w:space="0" w:color="auto"/>
      </w:divBdr>
    </w:div>
    <w:div w:id="64037514">
      <w:bodyDiv w:val="1"/>
      <w:marLeft w:val="0"/>
      <w:marRight w:val="0"/>
      <w:marTop w:val="0"/>
      <w:marBottom w:val="0"/>
      <w:divBdr>
        <w:top w:val="none" w:sz="0" w:space="0" w:color="auto"/>
        <w:left w:val="none" w:sz="0" w:space="0" w:color="auto"/>
        <w:bottom w:val="none" w:sz="0" w:space="0" w:color="auto"/>
        <w:right w:val="none" w:sz="0" w:space="0" w:color="auto"/>
      </w:divBdr>
    </w:div>
    <w:div w:id="64764433">
      <w:bodyDiv w:val="1"/>
      <w:marLeft w:val="0"/>
      <w:marRight w:val="0"/>
      <w:marTop w:val="0"/>
      <w:marBottom w:val="0"/>
      <w:divBdr>
        <w:top w:val="none" w:sz="0" w:space="0" w:color="auto"/>
        <w:left w:val="none" w:sz="0" w:space="0" w:color="auto"/>
        <w:bottom w:val="none" w:sz="0" w:space="0" w:color="auto"/>
        <w:right w:val="none" w:sz="0" w:space="0" w:color="auto"/>
      </w:divBdr>
    </w:div>
    <w:div w:id="66735300">
      <w:bodyDiv w:val="1"/>
      <w:marLeft w:val="0"/>
      <w:marRight w:val="0"/>
      <w:marTop w:val="0"/>
      <w:marBottom w:val="0"/>
      <w:divBdr>
        <w:top w:val="none" w:sz="0" w:space="0" w:color="auto"/>
        <w:left w:val="none" w:sz="0" w:space="0" w:color="auto"/>
        <w:bottom w:val="none" w:sz="0" w:space="0" w:color="auto"/>
        <w:right w:val="none" w:sz="0" w:space="0" w:color="auto"/>
      </w:divBdr>
    </w:div>
    <w:div w:id="77336498">
      <w:bodyDiv w:val="1"/>
      <w:marLeft w:val="0"/>
      <w:marRight w:val="0"/>
      <w:marTop w:val="0"/>
      <w:marBottom w:val="0"/>
      <w:divBdr>
        <w:top w:val="none" w:sz="0" w:space="0" w:color="auto"/>
        <w:left w:val="none" w:sz="0" w:space="0" w:color="auto"/>
        <w:bottom w:val="none" w:sz="0" w:space="0" w:color="auto"/>
        <w:right w:val="none" w:sz="0" w:space="0" w:color="auto"/>
      </w:divBdr>
    </w:div>
    <w:div w:id="90056941">
      <w:bodyDiv w:val="1"/>
      <w:marLeft w:val="0"/>
      <w:marRight w:val="0"/>
      <w:marTop w:val="0"/>
      <w:marBottom w:val="0"/>
      <w:divBdr>
        <w:top w:val="none" w:sz="0" w:space="0" w:color="auto"/>
        <w:left w:val="none" w:sz="0" w:space="0" w:color="auto"/>
        <w:bottom w:val="none" w:sz="0" w:space="0" w:color="auto"/>
        <w:right w:val="none" w:sz="0" w:space="0" w:color="auto"/>
      </w:divBdr>
    </w:div>
    <w:div w:id="95709848">
      <w:bodyDiv w:val="1"/>
      <w:marLeft w:val="0"/>
      <w:marRight w:val="0"/>
      <w:marTop w:val="0"/>
      <w:marBottom w:val="0"/>
      <w:divBdr>
        <w:top w:val="none" w:sz="0" w:space="0" w:color="auto"/>
        <w:left w:val="none" w:sz="0" w:space="0" w:color="auto"/>
        <w:bottom w:val="none" w:sz="0" w:space="0" w:color="auto"/>
        <w:right w:val="none" w:sz="0" w:space="0" w:color="auto"/>
      </w:divBdr>
    </w:div>
    <w:div w:id="113984869">
      <w:bodyDiv w:val="1"/>
      <w:marLeft w:val="0"/>
      <w:marRight w:val="0"/>
      <w:marTop w:val="0"/>
      <w:marBottom w:val="0"/>
      <w:divBdr>
        <w:top w:val="none" w:sz="0" w:space="0" w:color="auto"/>
        <w:left w:val="none" w:sz="0" w:space="0" w:color="auto"/>
        <w:bottom w:val="none" w:sz="0" w:space="0" w:color="auto"/>
        <w:right w:val="none" w:sz="0" w:space="0" w:color="auto"/>
      </w:divBdr>
    </w:div>
    <w:div w:id="115876149">
      <w:bodyDiv w:val="1"/>
      <w:marLeft w:val="0"/>
      <w:marRight w:val="0"/>
      <w:marTop w:val="0"/>
      <w:marBottom w:val="0"/>
      <w:divBdr>
        <w:top w:val="none" w:sz="0" w:space="0" w:color="auto"/>
        <w:left w:val="none" w:sz="0" w:space="0" w:color="auto"/>
        <w:bottom w:val="none" w:sz="0" w:space="0" w:color="auto"/>
        <w:right w:val="none" w:sz="0" w:space="0" w:color="auto"/>
      </w:divBdr>
    </w:div>
    <w:div w:id="116486149">
      <w:bodyDiv w:val="1"/>
      <w:marLeft w:val="0"/>
      <w:marRight w:val="0"/>
      <w:marTop w:val="0"/>
      <w:marBottom w:val="0"/>
      <w:divBdr>
        <w:top w:val="none" w:sz="0" w:space="0" w:color="auto"/>
        <w:left w:val="none" w:sz="0" w:space="0" w:color="auto"/>
        <w:bottom w:val="none" w:sz="0" w:space="0" w:color="auto"/>
        <w:right w:val="none" w:sz="0" w:space="0" w:color="auto"/>
      </w:divBdr>
      <w:divsChild>
        <w:div w:id="192497432">
          <w:marLeft w:val="0"/>
          <w:marRight w:val="0"/>
          <w:marTop w:val="0"/>
          <w:marBottom w:val="0"/>
          <w:divBdr>
            <w:top w:val="none" w:sz="0" w:space="0" w:color="auto"/>
            <w:left w:val="none" w:sz="0" w:space="0" w:color="auto"/>
            <w:bottom w:val="none" w:sz="0" w:space="0" w:color="auto"/>
            <w:right w:val="none" w:sz="0" w:space="0" w:color="auto"/>
          </w:divBdr>
        </w:div>
      </w:divsChild>
    </w:div>
    <w:div w:id="119230685">
      <w:bodyDiv w:val="1"/>
      <w:marLeft w:val="0"/>
      <w:marRight w:val="0"/>
      <w:marTop w:val="0"/>
      <w:marBottom w:val="0"/>
      <w:divBdr>
        <w:top w:val="none" w:sz="0" w:space="0" w:color="auto"/>
        <w:left w:val="none" w:sz="0" w:space="0" w:color="auto"/>
        <w:bottom w:val="none" w:sz="0" w:space="0" w:color="auto"/>
        <w:right w:val="none" w:sz="0" w:space="0" w:color="auto"/>
      </w:divBdr>
    </w:div>
    <w:div w:id="120536705">
      <w:bodyDiv w:val="1"/>
      <w:marLeft w:val="0"/>
      <w:marRight w:val="0"/>
      <w:marTop w:val="0"/>
      <w:marBottom w:val="0"/>
      <w:divBdr>
        <w:top w:val="none" w:sz="0" w:space="0" w:color="auto"/>
        <w:left w:val="none" w:sz="0" w:space="0" w:color="auto"/>
        <w:bottom w:val="none" w:sz="0" w:space="0" w:color="auto"/>
        <w:right w:val="none" w:sz="0" w:space="0" w:color="auto"/>
      </w:divBdr>
    </w:div>
    <w:div w:id="123470217">
      <w:bodyDiv w:val="1"/>
      <w:marLeft w:val="0"/>
      <w:marRight w:val="0"/>
      <w:marTop w:val="0"/>
      <w:marBottom w:val="0"/>
      <w:divBdr>
        <w:top w:val="none" w:sz="0" w:space="0" w:color="auto"/>
        <w:left w:val="none" w:sz="0" w:space="0" w:color="auto"/>
        <w:bottom w:val="none" w:sz="0" w:space="0" w:color="auto"/>
        <w:right w:val="none" w:sz="0" w:space="0" w:color="auto"/>
      </w:divBdr>
    </w:div>
    <w:div w:id="132990550">
      <w:bodyDiv w:val="1"/>
      <w:marLeft w:val="0"/>
      <w:marRight w:val="0"/>
      <w:marTop w:val="0"/>
      <w:marBottom w:val="0"/>
      <w:divBdr>
        <w:top w:val="none" w:sz="0" w:space="0" w:color="auto"/>
        <w:left w:val="none" w:sz="0" w:space="0" w:color="auto"/>
        <w:bottom w:val="none" w:sz="0" w:space="0" w:color="auto"/>
        <w:right w:val="none" w:sz="0" w:space="0" w:color="auto"/>
      </w:divBdr>
      <w:divsChild>
        <w:div w:id="1087773625">
          <w:marLeft w:val="0"/>
          <w:marRight w:val="0"/>
          <w:marTop w:val="0"/>
          <w:marBottom w:val="0"/>
          <w:divBdr>
            <w:top w:val="none" w:sz="0" w:space="0" w:color="auto"/>
            <w:left w:val="none" w:sz="0" w:space="0" w:color="auto"/>
            <w:bottom w:val="none" w:sz="0" w:space="0" w:color="auto"/>
            <w:right w:val="none" w:sz="0" w:space="0" w:color="auto"/>
          </w:divBdr>
          <w:divsChild>
            <w:div w:id="656422120">
              <w:marLeft w:val="0"/>
              <w:marRight w:val="0"/>
              <w:marTop w:val="0"/>
              <w:marBottom w:val="0"/>
              <w:divBdr>
                <w:top w:val="none" w:sz="0" w:space="0" w:color="auto"/>
                <w:left w:val="none" w:sz="0" w:space="0" w:color="auto"/>
                <w:bottom w:val="none" w:sz="0" w:space="0" w:color="auto"/>
                <w:right w:val="none" w:sz="0" w:space="0" w:color="auto"/>
              </w:divBdr>
              <w:divsChild>
                <w:div w:id="481313611">
                  <w:marLeft w:val="0"/>
                  <w:marRight w:val="0"/>
                  <w:marTop w:val="0"/>
                  <w:marBottom w:val="0"/>
                  <w:divBdr>
                    <w:top w:val="none" w:sz="0" w:space="0" w:color="auto"/>
                    <w:left w:val="none" w:sz="0" w:space="0" w:color="auto"/>
                    <w:bottom w:val="none" w:sz="0" w:space="0" w:color="auto"/>
                    <w:right w:val="none" w:sz="0" w:space="0" w:color="auto"/>
                  </w:divBdr>
                  <w:divsChild>
                    <w:div w:id="1568374677">
                      <w:marLeft w:val="0"/>
                      <w:marRight w:val="0"/>
                      <w:marTop w:val="0"/>
                      <w:marBottom w:val="0"/>
                      <w:divBdr>
                        <w:top w:val="none" w:sz="0" w:space="0" w:color="auto"/>
                        <w:left w:val="none" w:sz="0" w:space="0" w:color="auto"/>
                        <w:bottom w:val="none" w:sz="0" w:space="0" w:color="auto"/>
                        <w:right w:val="none" w:sz="0" w:space="0" w:color="auto"/>
                      </w:divBdr>
                      <w:divsChild>
                        <w:div w:id="1057587131">
                          <w:marLeft w:val="0"/>
                          <w:marRight w:val="0"/>
                          <w:marTop w:val="0"/>
                          <w:marBottom w:val="0"/>
                          <w:divBdr>
                            <w:top w:val="none" w:sz="0" w:space="0" w:color="auto"/>
                            <w:left w:val="none" w:sz="0" w:space="0" w:color="auto"/>
                            <w:bottom w:val="none" w:sz="0" w:space="0" w:color="auto"/>
                            <w:right w:val="none" w:sz="0" w:space="0" w:color="auto"/>
                          </w:divBdr>
                          <w:divsChild>
                            <w:div w:id="1167938280">
                              <w:marLeft w:val="0"/>
                              <w:marRight w:val="0"/>
                              <w:marTop w:val="0"/>
                              <w:marBottom w:val="0"/>
                              <w:divBdr>
                                <w:top w:val="none" w:sz="0" w:space="0" w:color="auto"/>
                                <w:left w:val="none" w:sz="0" w:space="0" w:color="auto"/>
                                <w:bottom w:val="none" w:sz="0" w:space="0" w:color="auto"/>
                                <w:right w:val="none" w:sz="0" w:space="0" w:color="auto"/>
                              </w:divBdr>
                              <w:divsChild>
                                <w:div w:id="1386224073">
                                  <w:marLeft w:val="0"/>
                                  <w:marRight w:val="0"/>
                                  <w:marTop w:val="0"/>
                                  <w:marBottom w:val="0"/>
                                  <w:divBdr>
                                    <w:top w:val="none" w:sz="0" w:space="0" w:color="auto"/>
                                    <w:left w:val="none" w:sz="0" w:space="0" w:color="auto"/>
                                    <w:bottom w:val="none" w:sz="0" w:space="0" w:color="auto"/>
                                    <w:right w:val="none" w:sz="0" w:space="0" w:color="auto"/>
                                  </w:divBdr>
                                  <w:divsChild>
                                    <w:div w:id="1327323424">
                                      <w:marLeft w:val="0"/>
                                      <w:marRight w:val="0"/>
                                      <w:marTop w:val="0"/>
                                      <w:marBottom w:val="0"/>
                                      <w:divBdr>
                                        <w:top w:val="none" w:sz="0" w:space="0" w:color="auto"/>
                                        <w:left w:val="none" w:sz="0" w:space="0" w:color="auto"/>
                                        <w:bottom w:val="none" w:sz="0" w:space="0" w:color="auto"/>
                                        <w:right w:val="none" w:sz="0" w:space="0" w:color="auto"/>
                                      </w:divBdr>
                                      <w:divsChild>
                                        <w:div w:id="234052616">
                                          <w:marLeft w:val="0"/>
                                          <w:marRight w:val="0"/>
                                          <w:marTop w:val="0"/>
                                          <w:marBottom w:val="0"/>
                                          <w:divBdr>
                                            <w:top w:val="none" w:sz="0" w:space="0" w:color="auto"/>
                                            <w:left w:val="none" w:sz="0" w:space="0" w:color="auto"/>
                                            <w:bottom w:val="none" w:sz="0" w:space="0" w:color="auto"/>
                                            <w:right w:val="none" w:sz="0" w:space="0" w:color="auto"/>
                                          </w:divBdr>
                                          <w:divsChild>
                                            <w:div w:id="778985302">
                                              <w:marLeft w:val="0"/>
                                              <w:marRight w:val="0"/>
                                              <w:marTop w:val="0"/>
                                              <w:marBottom w:val="0"/>
                                              <w:divBdr>
                                                <w:top w:val="none" w:sz="0" w:space="0" w:color="auto"/>
                                                <w:left w:val="none" w:sz="0" w:space="0" w:color="auto"/>
                                                <w:bottom w:val="none" w:sz="0" w:space="0" w:color="auto"/>
                                                <w:right w:val="none" w:sz="0" w:space="0" w:color="auto"/>
                                              </w:divBdr>
                                              <w:divsChild>
                                                <w:div w:id="584263861">
                                                  <w:marLeft w:val="0"/>
                                                  <w:marRight w:val="0"/>
                                                  <w:marTop w:val="0"/>
                                                  <w:marBottom w:val="0"/>
                                                  <w:divBdr>
                                                    <w:top w:val="none" w:sz="0" w:space="0" w:color="auto"/>
                                                    <w:left w:val="none" w:sz="0" w:space="0" w:color="auto"/>
                                                    <w:bottom w:val="none" w:sz="0" w:space="0" w:color="auto"/>
                                                    <w:right w:val="none" w:sz="0" w:space="0" w:color="auto"/>
                                                  </w:divBdr>
                                                  <w:divsChild>
                                                    <w:div w:id="1885756226">
                                                      <w:marLeft w:val="0"/>
                                                      <w:marRight w:val="0"/>
                                                      <w:marTop w:val="0"/>
                                                      <w:marBottom w:val="0"/>
                                                      <w:divBdr>
                                                        <w:top w:val="none" w:sz="0" w:space="0" w:color="auto"/>
                                                        <w:left w:val="none" w:sz="0" w:space="0" w:color="auto"/>
                                                        <w:bottom w:val="none" w:sz="0" w:space="0" w:color="auto"/>
                                                        <w:right w:val="none" w:sz="0" w:space="0" w:color="auto"/>
                                                      </w:divBdr>
                                                      <w:divsChild>
                                                        <w:div w:id="214369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417686">
      <w:bodyDiv w:val="1"/>
      <w:marLeft w:val="0"/>
      <w:marRight w:val="0"/>
      <w:marTop w:val="0"/>
      <w:marBottom w:val="0"/>
      <w:divBdr>
        <w:top w:val="none" w:sz="0" w:space="0" w:color="auto"/>
        <w:left w:val="none" w:sz="0" w:space="0" w:color="auto"/>
        <w:bottom w:val="none" w:sz="0" w:space="0" w:color="auto"/>
        <w:right w:val="none" w:sz="0" w:space="0" w:color="auto"/>
      </w:divBdr>
    </w:div>
    <w:div w:id="143744674">
      <w:bodyDiv w:val="1"/>
      <w:marLeft w:val="0"/>
      <w:marRight w:val="0"/>
      <w:marTop w:val="0"/>
      <w:marBottom w:val="0"/>
      <w:divBdr>
        <w:top w:val="none" w:sz="0" w:space="0" w:color="auto"/>
        <w:left w:val="none" w:sz="0" w:space="0" w:color="auto"/>
        <w:bottom w:val="none" w:sz="0" w:space="0" w:color="auto"/>
        <w:right w:val="none" w:sz="0" w:space="0" w:color="auto"/>
      </w:divBdr>
      <w:divsChild>
        <w:div w:id="1013722536">
          <w:marLeft w:val="0"/>
          <w:marRight w:val="0"/>
          <w:marTop w:val="0"/>
          <w:marBottom w:val="0"/>
          <w:divBdr>
            <w:top w:val="none" w:sz="0" w:space="0" w:color="auto"/>
            <w:left w:val="none" w:sz="0" w:space="0" w:color="auto"/>
            <w:bottom w:val="none" w:sz="0" w:space="0" w:color="auto"/>
            <w:right w:val="none" w:sz="0" w:space="0" w:color="auto"/>
          </w:divBdr>
        </w:div>
        <w:div w:id="474878504">
          <w:marLeft w:val="0"/>
          <w:marRight w:val="0"/>
          <w:marTop w:val="0"/>
          <w:marBottom w:val="0"/>
          <w:divBdr>
            <w:top w:val="none" w:sz="0" w:space="0" w:color="auto"/>
            <w:left w:val="none" w:sz="0" w:space="0" w:color="auto"/>
            <w:bottom w:val="none" w:sz="0" w:space="0" w:color="auto"/>
            <w:right w:val="none" w:sz="0" w:space="0" w:color="auto"/>
          </w:divBdr>
        </w:div>
        <w:div w:id="227422965">
          <w:marLeft w:val="0"/>
          <w:marRight w:val="0"/>
          <w:marTop w:val="0"/>
          <w:marBottom w:val="0"/>
          <w:divBdr>
            <w:top w:val="none" w:sz="0" w:space="0" w:color="auto"/>
            <w:left w:val="none" w:sz="0" w:space="0" w:color="auto"/>
            <w:bottom w:val="none" w:sz="0" w:space="0" w:color="auto"/>
            <w:right w:val="none" w:sz="0" w:space="0" w:color="auto"/>
          </w:divBdr>
        </w:div>
      </w:divsChild>
    </w:div>
    <w:div w:id="143814210">
      <w:bodyDiv w:val="1"/>
      <w:marLeft w:val="0"/>
      <w:marRight w:val="0"/>
      <w:marTop w:val="0"/>
      <w:marBottom w:val="0"/>
      <w:divBdr>
        <w:top w:val="none" w:sz="0" w:space="0" w:color="auto"/>
        <w:left w:val="none" w:sz="0" w:space="0" w:color="auto"/>
        <w:bottom w:val="none" w:sz="0" w:space="0" w:color="auto"/>
        <w:right w:val="none" w:sz="0" w:space="0" w:color="auto"/>
      </w:divBdr>
    </w:div>
    <w:div w:id="157818348">
      <w:bodyDiv w:val="1"/>
      <w:marLeft w:val="0"/>
      <w:marRight w:val="0"/>
      <w:marTop w:val="0"/>
      <w:marBottom w:val="0"/>
      <w:divBdr>
        <w:top w:val="none" w:sz="0" w:space="0" w:color="auto"/>
        <w:left w:val="none" w:sz="0" w:space="0" w:color="auto"/>
        <w:bottom w:val="none" w:sz="0" w:space="0" w:color="auto"/>
        <w:right w:val="none" w:sz="0" w:space="0" w:color="auto"/>
      </w:divBdr>
    </w:div>
    <w:div w:id="159197830">
      <w:bodyDiv w:val="1"/>
      <w:marLeft w:val="0"/>
      <w:marRight w:val="0"/>
      <w:marTop w:val="0"/>
      <w:marBottom w:val="0"/>
      <w:divBdr>
        <w:top w:val="none" w:sz="0" w:space="0" w:color="auto"/>
        <w:left w:val="none" w:sz="0" w:space="0" w:color="auto"/>
        <w:bottom w:val="none" w:sz="0" w:space="0" w:color="auto"/>
        <w:right w:val="none" w:sz="0" w:space="0" w:color="auto"/>
      </w:divBdr>
    </w:div>
    <w:div w:id="163281553">
      <w:bodyDiv w:val="1"/>
      <w:marLeft w:val="0"/>
      <w:marRight w:val="0"/>
      <w:marTop w:val="0"/>
      <w:marBottom w:val="0"/>
      <w:divBdr>
        <w:top w:val="none" w:sz="0" w:space="0" w:color="auto"/>
        <w:left w:val="none" w:sz="0" w:space="0" w:color="auto"/>
        <w:bottom w:val="none" w:sz="0" w:space="0" w:color="auto"/>
        <w:right w:val="none" w:sz="0" w:space="0" w:color="auto"/>
      </w:divBdr>
    </w:div>
    <w:div w:id="164128173">
      <w:bodyDiv w:val="1"/>
      <w:marLeft w:val="0"/>
      <w:marRight w:val="0"/>
      <w:marTop w:val="0"/>
      <w:marBottom w:val="0"/>
      <w:divBdr>
        <w:top w:val="none" w:sz="0" w:space="0" w:color="auto"/>
        <w:left w:val="none" w:sz="0" w:space="0" w:color="auto"/>
        <w:bottom w:val="none" w:sz="0" w:space="0" w:color="auto"/>
        <w:right w:val="none" w:sz="0" w:space="0" w:color="auto"/>
      </w:divBdr>
    </w:div>
    <w:div w:id="175269369">
      <w:bodyDiv w:val="1"/>
      <w:marLeft w:val="0"/>
      <w:marRight w:val="0"/>
      <w:marTop w:val="0"/>
      <w:marBottom w:val="0"/>
      <w:divBdr>
        <w:top w:val="none" w:sz="0" w:space="0" w:color="auto"/>
        <w:left w:val="none" w:sz="0" w:space="0" w:color="auto"/>
        <w:bottom w:val="none" w:sz="0" w:space="0" w:color="auto"/>
        <w:right w:val="none" w:sz="0" w:space="0" w:color="auto"/>
      </w:divBdr>
    </w:div>
    <w:div w:id="186482290">
      <w:bodyDiv w:val="1"/>
      <w:marLeft w:val="0"/>
      <w:marRight w:val="0"/>
      <w:marTop w:val="0"/>
      <w:marBottom w:val="0"/>
      <w:divBdr>
        <w:top w:val="none" w:sz="0" w:space="0" w:color="auto"/>
        <w:left w:val="none" w:sz="0" w:space="0" w:color="auto"/>
        <w:bottom w:val="none" w:sz="0" w:space="0" w:color="auto"/>
        <w:right w:val="none" w:sz="0" w:space="0" w:color="auto"/>
      </w:divBdr>
    </w:div>
    <w:div w:id="187332546">
      <w:bodyDiv w:val="1"/>
      <w:marLeft w:val="0"/>
      <w:marRight w:val="0"/>
      <w:marTop w:val="0"/>
      <w:marBottom w:val="0"/>
      <w:divBdr>
        <w:top w:val="none" w:sz="0" w:space="0" w:color="auto"/>
        <w:left w:val="none" w:sz="0" w:space="0" w:color="auto"/>
        <w:bottom w:val="none" w:sz="0" w:space="0" w:color="auto"/>
        <w:right w:val="none" w:sz="0" w:space="0" w:color="auto"/>
      </w:divBdr>
      <w:divsChild>
        <w:div w:id="801994859">
          <w:marLeft w:val="0"/>
          <w:marRight w:val="0"/>
          <w:marTop w:val="0"/>
          <w:marBottom w:val="0"/>
          <w:divBdr>
            <w:top w:val="none" w:sz="0" w:space="0" w:color="auto"/>
            <w:left w:val="none" w:sz="0" w:space="0" w:color="auto"/>
            <w:bottom w:val="none" w:sz="0" w:space="0" w:color="auto"/>
            <w:right w:val="none" w:sz="0" w:space="0" w:color="auto"/>
          </w:divBdr>
        </w:div>
        <w:div w:id="1525636719">
          <w:marLeft w:val="0"/>
          <w:marRight w:val="0"/>
          <w:marTop w:val="0"/>
          <w:marBottom w:val="0"/>
          <w:divBdr>
            <w:top w:val="none" w:sz="0" w:space="0" w:color="auto"/>
            <w:left w:val="none" w:sz="0" w:space="0" w:color="auto"/>
            <w:bottom w:val="none" w:sz="0" w:space="0" w:color="auto"/>
            <w:right w:val="none" w:sz="0" w:space="0" w:color="auto"/>
          </w:divBdr>
        </w:div>
        <w:div w:id="1607036162">
          <w:marLeft w:val="0"/>
          <w:marRight w:val="0"/>
          <w:marTop w:val="0"/>
          <w:marBottom w:val="0"/>
          <w:divBdr>
            <w:top w:val="none" w:sz="0" w:space="0" w:color="auto"/>
            <w:left w:val="none" w:sz="0" w:space="0" w:color="auto"/>
            <w:bottom w:val="none" w:sz="0" w:space="0" w:color="auto"/>
            <w:right w:val="none" w:sz="0" w:space="0" w:color="auto"/>
          </w:divBdr>
        </w:div>
      </w:divsChild>
    </w:div>
    <w:div w:id="187567310">
      <w:bodyDiv w:val="1"/>
      <w:marLeft w:val="0"/>
      <w:marRight w:val="0"/>
      <w:marTop w:val="0"/>
      <w:marBottom w:val="0"/>
      <w:divBdr>
        <w:top w:val="none" w:sz="0" w:space="0" w:color="auto"/>
        <w:left w:val="none" w:sz="0" w:space="0" w:color="auto"/>
        <w:bottom w:val="none" w:sz="0" w:space="0" w:color="auto"/>
        <w:right w:val="none" w:sz="0" w:space="0" w:color="auto"/>
      </w:divBdr>
    </w:div>
    <w:div w:id="209465624">
      <w:bodyDiv w:val="1"/>
      <w:marLeft w:val="0"/>
      <w:marRight w:val="0"/>
      <w:marTop w:val="0"/>
      <w:marBottom w:val="0"/>
      <w:divBdr>
        <w:top w:val="none" w:sz="0" w:space="0" w:color="auto"/>
        <w:left w:val="none" w:sz="0" w:space="0" w:color="auto"/>
        <w:bottom w:val="none" w:sz="0" w:space="0" w:color="auto"/>
        <w:right w:val="none" w:sz="0" w:space="0" w:color="auto"/>
      </w:divBdr>
    </w:div>
    <w:div w:id="214586282">
      <w:bodyDiv w:val="1"/>
      <w:marLeft w:val="0"/>
      <w:marRight w:val="0"/>
      <w:marTop w:val="0"/>
      <w:marBottom w:val="0"/>
      <w:divBdr>
        <w:top w:val="none" w:sz="0" w:space="0" w:color="auto"/>
        <w:left w:val="none" w:sz="0" w:space="0" w:color="auto"/>
        <w:bottom w:val="none" w:sz="0" w:space="0" w:color="auto"/>
        <w:right w:val="none" w:sz="0" w:space="0" w:color="auto"/>
      </w:divBdr>
    </w:div>
    <w:div w:id="236135288">
      <w:bodyDiv w:val="1"/>
      <w:marLeft w:val="0"/>
      <w:marRight w:val="0"/>
      <w:marTop w:val="0"/>
      <w:marBottom w:val="0"/>
      <w:divBdr>
        <w:top w:val="none" w:sz="0" w:space="0" w:color="auto"/>
        <w:left w:val="none" w:sz="0" w:space="0" w:color="auto"/>
        <w:bottom w:val="none" w:sz="0" w:space="0" w:color="auto"/>
        <w:right w:val="none" w:sz="0" w:space="0" w:color="auto"/>
      </w:divBdr>
    </w:div>
    <w:div w:id="237905979">
      <w:bodyDiv w:val="1"/>
      <w:marLeft w:val="0"/>
      <w:marRight w:val="0"/>
      <w:marTop w:val="0"/>
      <w:marBottom w:val="0"/>
      <w:divBdr>
        <w:top w:val="none" w:sz="0" w:space="0" w:color="auto"/>
        <w:left w:val="none" w:sz="0" w:space="0" w:color="auto"/>
        <w:bottom w:val="none" w:sz="0" w:space="0" w:color="auto"/>
        <w:right w:val="none" w:sz="0" w:space="0" w:color="auto"/>
      </w:divBdr>
    </w:div>
    <w:div w:id="238103621">
      <w:bodyDiv w:val="1"/>
      <w:marLeft w:val="0"/>
      <w:marRight w:val="0"/>
      <w:marTop w:val="0"/>
      <w:marBottom w:val="0"/>
      <w:divBdr>
        <w:top w:val="none" w:sz="0" w:space="0" w:color="auto"/>
        <w:left w:val="none" w:sz="0" w:space="0" w:color="auto"/>
        <w:bottom w:val="none" w:sz="0" w:space="0" w:color="auto"/>
        <w:right w:val="none" w:sz="0" w:space="0" w:color="auto"/>
      </w:divBdr>
    </w:div>
    <w:div w:id="246228780">
      <w:bodyDiv w:val="1"/>
      <w:marLeft w:val="0"/>
      <w:marRight w:val="0"/>
      <w:marTop w:val="0"/>
      <w:marBottom w:val="0"/>
      <w:divBdr>
        <w:top w:val="none" w:sz="0" w:space="0" w:color="auto"/>
        <w:left w:val="none" w:sz="0" w:space="0" w:color="auto"/>
        <w:bottom w:val="none" w:sz="0" w:space="0" w:color="auto"/>
        <w:right w:val="none" w:sz="0" w:space="0" w:color="auto"/>
      </w:divBdr>
    </w:div>
    <w:div w:id="248391943">
      <w:bodyDiv w:val="1"/>
      <w:marLeft w:val="0"/>
      <w:marRight w:val="0"/>
      <w:marTop w:val="0"/>
      <w:marBottom w:val="0"/>
      <w:divBdr>
        <w:top w:val="none" w:sz="0" w:space="0" w:color="auto"/>
        <w:left w:val="none" w:sz="0" w:space="0" w:color="auto"/>
        <w:bottom w:val="none" w:sz="0" w:space="0" w:color="auto"/>
        <w:right w:val="none" w:sz="0" w:space="0" w:color="auto"/>
      </w:divBdr>
    </w:div>
    <w:div w:id="250555440">
      <w:bodyDiv w:val="1"/>
      <w:marLeft w:val="0"/>
      <w:marRight w:val="0"/>
      <w:marTop w:val="0"/>
      <w:marBottom w:val="0"/>
      <w:divBdr>
        <w:top w:val="none" w:sz="0" w:space="0" w:color="auto"/>
        <w:left w:val="none" w:sz="0" w:space="0" w:color="auto"/>
        <w:bottom w:val="none" w:sz="0" w:space="0" w:color="auto"/>
        <w:right w:val="none" w:sz="0" w:space="0" w:color="auto"/>
      </w:divBdr>
    </w:div>
    <w:div w:id="255023964">
      <w:bodyDiv w:val="1"/>
      <w:marLeft w:val="0"/>
      <w:marRight w:val="0"/>
      <w:marTop w:val="0"/>
      <w:marBottom w:val="0"/>
      <w:divBdr>
        <w:top w:val="none" w:sz="0" w:space="0" w:color="auto"/>
        <w:left w:val="none" w:sz="0" w:space="0" w:color="auto"/>
        <w:bottom w:val="none" w:sz="0" w:space="0" w:color="auto"/>
        <w:right w:val="none" w:sz="0" w:space="0" w:color="auto"/>
      </w:divBdr>
    </w:div>
    <w:div w:id="258949807">
      <w:bodyDiv w:val="1"/>
      <w:marLeft w:val="0"/>
      <w:marRight w:val="0"/>
      <w:marTop w:val="0"/>
      <w:marBottom w:val="0"/>
      <w:divBdr>
        <w:top w:val="none" w:sz="0" w:space="0" w:color="auto"/>
        <w:left w:val="none" w:sz="0" w:space="0" w:color="auto"/>
        <w:bottom w:val="none" w:sz="0" w:space="0" w:color="auto"/>
        <w:right w:val="none" w:sz="0" w:space="0" w:color="auto"/>
      </w:divBdr>
    </w:div>
    <w:div w:id="260601316">
      <w:bodyDiv w:val="1"/>
      <w:marLeft w:val="0"/>
      <w:marRight w:val="0"/>
      <w:marTop w:val="0"/>
      <w:marBottom w:val="0"/>
      <w:divBdr>
        <w:top w:val="none" w:sz="0" w:space="0" w:color="auto"/>
        <w:left w:val="none" w:sz="0" w:space="0" w:color="auto"/>
        <w:bottom w:val="none" w:sz="0" w:space="0" w:color="auto"/>
        <w:right w:val="none" w:sz="0" w:space="0" w:color="auto"/>
      </w:divBdr>
    </w:div>
    <w:div w:id="288751925">
      <w:bodyDiv w:val="1"/>
      <w:marLeft w:val="0"/>
      <w:marRight w:val="0"/>
      <w:marTop w:val="0"/>
      <w:marBottom w:val="0"/>
      <w:divBdr>
        <w:top w:val="none" w:sz="0" w:space="0" w:color="auto"/>
        <w:left w:val="none" w:sz="0" w:space="0" w:color="auto"/>
        <w:bottom w:val="none" w:sz="0" w:space="0" w:color="auto"/>
        <w:right w:val="none" w:sz="0" w:space="0" w:color="auto"/>
      </w:divBdr>
    </w:div>
    <w:div w:id="298851236">
      <w:bodyDiv w:val="1"/>
      <w:marLeft w:val="0"/>
      <w:marRight w:val="0"/>
      <w:marTop w:val="0"/>
      <w:marBottom w:val="0"/>
      <w:divBdr>
        <w:top w:val="none" w:sz="0" w:space="0" w:color="auto"/>
        <w:left w:val="none" w:sz="0" w:space="0" w:color="auto"/>
        <w:bottom w:val="none" w:sz="0" w:space="0" w:color="auto"/>
        <w:right w:val="none" w:sz="0" w:space="0" w:color="auto"/>
      </w:divBdr>
    </w:div>
    <w:div w:id="315495006">
      <w:bodyDiv w:val="1"/>
      <w:marLeft w:val="0"/>
      <w:marRight w:val="0"/>
      <w:marTop w:val="0"/>
      <w:marBottom w:val="0"/>
      <w:divBdr>
        <w:top w:val="none" w:sz="0" w:space="0" w:color="auto"/>
        <w:left w:val="none" w:sz="0" w:space="0" w:color="auto"/>
        <w:bottom w:val="none" w:sz="0" w:space="0" w:color="auto"/>
        <w:right w:val="none" w:sz="0" w:space="0" w:color="auto"/>
      </w:divBdr>
    </w:div>
    <w:div w:id="339744603">
      <w:bodyDiv w:val="1"/>
      <w:marLeft w:val="0"/>
      <w:marRight w:val="0"/>
      <w:marTop w:val="0"/>
      <w:marBottom w:val="0"/>
      <w:divBdr>
        <w:top w:val="none" w:sz="0" w:space="0" w:color="auto"/>
        <w:left w:val="none" w:sz="0" w:space="0" w:color="auto"/>
        <w:bottom w:val="none" w:sz="0" w:space="0" w:color="auto"/>
        <w:right w:val="none" w:sz="0" w:space="0" w:color="auto"/>
      </w:divBdr>
    </w:div>
    <w:div w:id="345179519">
      <w:bodyDiv w:val="1"/>
      <w:marLeft w:val="0"/>
      <w:marRight w:val="0"/>
      <w:marTop w:val="0"/>
      <w:marBottom w:val="0"/>
      <w:divBdr>
        <w:top w:val="none" w:sz="0" w:space="0" w:color="auto"/>
        <w:left w:val="none" w:sz="0" w:space="0" w:color="auto"/>
        <w:bottom w:val="none" w:sz="0" w:space="0" w:color="auto"/>
        <w:right w:val="none" w:sz="0" w:space="0" w:color="auto"/>
      </w:divBdr>
    </w:div>
    <w:div w:id="367606886">
      <w:bodyDiv w:val="1"/>
      <w:marLeft w:val="0"/>
      <w:marRight w:val="0"/>
      <w:marTop w:val="0"/>
      <w:marBottom w:val="0"/>
      <w:divBdr>
        <w:top w:val="none" w:sz="0" w:space="0" w:color="auto"/>
        <w:left w:val="none" w:sz="0" w:space="0" w:color="auto"/>
        <w:bottom w:val="none" w:sz="0" w:space="0" w:color="auto"/>
        <w:right w:val="none" w:sz="0" w:space="0" w:color="auto"/>
      </w:divBdr>
    </w:div>
    <w:div w:id="384645600">
      <w:bodyDiv w:val="1"/>
      <w:marLeft w:val="0"/>
      <w:marRight w:val="0"/>
      <w:marTop w:val="0"/>
      <w:marBottom w:val="0"/>
      <w:divBdr>
        <w:top w:val="none" w:sz="0" w:space="0" w:color="auto"/>
        <w:left w:val="none" w:sz="0" w:space="0" w:color="auto"/>
        <w:bottom w:val="none" w:sz="0" w:space="0" w:color="auto"/>
        <w:right w:val="none" w:sz="0" w:space="0" w:color="auto"/>
      </w:divBdr>
      <w:divsChild>
        <w:div w:id="951400394">
          <w:marLeft w:val="0"/>
          <w:marRight w:val="0"/>
          <w:marTop w:val="0"/>
          <w:marBottom w:val="0"/>
          <w:divBdr>
            <w:top w:val="none" w:sz="0" w:space="0" w:color="auto"/>
            <w:left w:val="none" w:sz="0" w:space="0" w:color="auto"/>
            <w:bottom w:val="none" w:sz="0" w:space="0" w:color="auto"/>
            <w:right w:val="none" w:sz="0" w:space="0" w:color="auto"/>
          </w:divBdr>
        </w:div>
        <w:div w:id="1422526572">
          <w:marLeft w:val="0"/>
          <w:marRight w:val="0"/>
          <w:marTop w:val="0"/>
          <w:marBottom w:val="0"/>
          <w:divBdr>
            <w:top w:val="none" w:sz="0" w:space="0" w:color="auto"/>
            <w:left w:val="none" w:sz="0" w:space="0" w:color="auto"/>
            <w:bottom w:val="none" w:sz="0" w:space="0" w:color="auto"/>
            <w:right w:val="none" w:sz="0" w:space="0" w:color="auto"/>
          </w:divBdr>
        </w:div>
      </w:divsChild>
    </w:div>
    <w:div w:id="386925943">
      <w:bodyDiv w:val="1"/>
      <w:marLeft w:val="0"/>
      <w:marRight w:val="0"/>
      <w:marTop w:val="0"/>
      <w:marBottom w:val="0"/>
      <w:divBdr>
        <w:top w:val="none" w:sz="0" w:space="0" w:color="auto"/>
        <w:left w:val="none" w:sz="0" w:space="0" w:color="auto"/>
        <w:bottom w:val="none" w:sz="0" w:space="0" w:color="auto"/>
        <w:right w:val="none" w:sz="0" w:space="0" w:color="auto"/>
      </w:divBdr>
    </w:div>
    <w:div w:id="423187598">
      <w:bodyDiv w:val="1"/>
      <w:marLeft w:val="0"/>
      <w:marRight w:val="0"/>
      <w:marTop w:val="0"/>
      <w:marBottom w:val="0"/>
      <w:divBdr>
        <w:top w:val="none" w:sz="0" w:space="0" w:color="auto"/>
        <w:left w:val="none" w:sz="0" w:space="0" w:color="auto"/>
        <w:bottom w:val="none" w:sz="0" w:space="0" w:color="auto"/>
        <w:right w:val="none" w:sz="0" w:space="0" w:color="auto"/>
      </w:divBdr>
      <w:divsChild>
        <w:div w:id="1073090577">
          <w:marLeft w:val="0"/>
          <w:marRight w:val="0"/>
          <w:marTop w:val="0"/>
          <w:marBottom w:val="0"/>
          <w:divBdr>
            <w:top w:val="none" w:sz="0" w:space="0" w:color="auto"/>
            <w:left w:val="none" w:sz="0" w:space="0" w:color="auto"/>
            <w:bottom w:val="none" w:sz="0" w:space="0" w:color="auto"/>
            <w:right w:val="none" w:sz="0" w:space="0" w:color="auto"/>
          </w:divBdr>
        </w:div>
        <w:div w:id="1810711163">
          <w:marLeft w:val="0"/>
          <w:marRight w:val="0"/>
          <w:marTop w:val="0"/>
          <w:marBottom w:val="0"/>
          <w:divBdr>
            <w:top w:val="none" w:sz="0" w:space="0" w:color="auto"/>
            <w:left w:val="none" w:sz="0" w:space="0" w:color="auto"/>
            <w:bottom w:val="none" w:sz="0" w:space="0" w:color="auto"/>
            <w:right w:val="none" w:sz="0" w:space="0" w:color="auto"/>
          </w:divBdr>
        </w:div>
        <w:div w:id="1948124437">
          <w:marLeft w:val="0"/>
          <w:marRight w:val="0"/>
          <w:marTop w:val="0"/>
          <w:marBottom w:val="0"/>
          <w:divBdr>
            <w:top w:val="none" w:sz="0" w:space="0" w:color="auto"/>
            <w:left w:val="none" w:sz="0" w:space="0" w:color="auto"/>
            <w:bottom w:val="none" w:sz="0" w:space="0" w:color="auto"/>
            <w:right w:val="none" w:sz="0" w:space="0" w:color="auto"/>
          </w:divBdr>
        </w:div>
        <w:div w:id="2084833962">
          <w:marLeft w:val="0"/>
          <w:marRight w:val="0"/>
          <w:marTop w:val="0"/>
          <w:marBottom w:val="0"/>
          <w:divBdr>
            <w:top w:val="none" w:sz="0" w:space="0" w:color="auto"/>
            <w:left w:val="none" w:sz="0" w:space="0" w:color="auto"/>
            <w:bottom w:val="none" w:sz="0" w:space="0" w:color="auto"/>
            <w:right w:val="none" w:sz="0" w:space="0" w:color="auto"/>
          </w:divBdr>
        </w:div>
      </w:divsChild>
    </w:div>
    <w:div w:id="455759474">
      <w:bodyDiv w:val="1"/>
      <w:marLeft w:val="0"/>
      <w:marRight w:val="0"/>
      <w:marTop w:val="0"/>
      <w:marBottom w:val="0"/>
      <w:divBdr>
        <w:top w:val="none" w:sz="0" w:space="0" w:color="auto"/>
        <w:left w:val="none" w:sz="0" w:space="0" w:color="auto"/>
        <w:bottom w:val="none" w:sz="0" w:space="0" w:color="auto"/>
        <w:right w:val="none" w:sz="0" w:space="0" w:color="auto"/>
      </w:divBdr>
    </w:div>
    <w:div w:id="456334601">
      <w:bodyDiv w:val="1"/>
      <w:marLeft w:val="0"/>
      <w:marRight w:val="0"/>
      <w:marTop w:val="0"/>
      <w:marBottom w:val="0"/>
      <w:divBdr>
        <w:top w:val="none" w:sz="0" w:space="0" w:color="auto"/>
        <w:left w:val="none" w:sz="0" w:space="0" w:color="auto"/>
        <w:bottom w:val="none" w:sz="0" w:space="0" w:color="auto"/>
        <w:right w:val="none" w:sz="0" w:space="0" w:color="auto"/>
      </w:divBdr>
    </w:div>
    <w:div w:id="456526923">
      <w:bodyDiv w:val="1"/>
      <w:marLeft w:val="0"/>
      <w:marRight w:val="0"/>
      <w:marTop w:val="0"/>
      <w:marBottom w:val="0"/>
      <w:divBdr>
        <w:top w:val="none" w:sz="0" w:space="0" w:color="auto"/>
        <w:left w:val="none" w:sz="0" w:space="0" w:color="auto"/>
        <w:bottom w:val="none" w:sz="0" w:space="0" w:color="auto"/>
        <w:right w:val="none" w:sz="0" w:space="0" w:color="auto"/>
      </w:divBdr>
    </w:div>
    <w:div w:id="459765115">
      <w:bodyDiv w:val="1"/>
      <w:marLeft w:val="0"/>
      <w:marRight w:val="0"/>
      <w:marTop w:val="0"/>
      <w:marBottom w:val="0"/>
      <w:divBdr>
        <w:top w:val="none" w:sz="0" w:space="0" w:color="auto"/>
        <w:left w:val="none" w:sz="0" w:space="0" w:color="auto"/>
        <w:bottom w:val="none" w:sz="0" w:space="0" w:color="auto"/>
        <w:right w:val="none" w:sz="0" w:space="0" w:color="auto"/>
      </w:divBdr>
    </w:div>
    <w:div w:id="466827003">
      <w:bodyDiv w:val="1"/>
      <w:marLeft w:val="0"/>
      <w:marRight w:val="0"/>
      <w:marTop w:val="0"/>
      <w:marBottom w:val="0"/>
      <w:divBdr>
        <w:top w:val="none" w:sz="0" w:space="0" w:color="auto"/>
        <w:left w:val="none" w:sz="0" w:space="0" w:color="auto"/>
        <w:bottom w:val="none" w:sz="0" w:space="0" w:color="auto"/>
        <w:right w:val="none" w:sz="0" w:space="0" w:color="auto"/>
      </w:divBdr>
    </w:div>
    <w:div w:id="469519678">
      <w:bodyDiv w:val="1"/>
      <w:marLeft w:val="0"/>
      <w:marRight w:val="0"/>
      <w:marTop w:val="0"/>
      <w:marBottom w:val="0"/>
      <w:divBdr>
        <w:top w:val="none" w:sz="0" w:space="0" w:color="auto"/>
        <w:left w:val="none" w:sz="0" w:space="0" w:color="auto"/>
        <w:bottom w:val="none" w:sz="0" w:space="0" w:color="auto"/>
        <w:right w:val="none" w:sz="0" w:space="0" w:color="auto"/>
      </w:divBdr>
      <w:divsChild>
        <w:div w:id="606080932">
          <w:marLeft w:val="0"/>
          <w:marRight w:val="0"/>
          <w:marTop w:val="0"/>
          <w:marBottom w:val="0"/>
          <w:divBdr>
            <w:top w:val="none" w:sz="0" w:space="0" w:color="auto"/>
            <w:left w:val="none" w:sz="0" w:space="0" w:color="auto"/>
            <w:bottom w:val="none" w:sz="0" w:space="0" w:color="auto"/>
            <w:right w:val="none" w:sz="0" w:space="0" w:color="auto"/>
          </w:divBdr>
        </w:div>
      </w:divsChild>
    </w:div>
    <w:div w:id="471949075">
      <w:bodyDiv w:val="1"/>
      <w:marLeft w:val="0"/>
      <w:marRight w:val="0"/>
      <w:marTop w:val="0"/>
      <w:marBottom w:val="0"/>
      <w:divBdr>
        <w:top w:val="none" w:sz="0" w:space="0" w:color="auto"/>
        <w:left w:val="none" w:sz="0" w:space="0" w:color="auto"/>
        <w:bottom w:val="none" w:sz="0" w:space="0" w:color="auto"/>
        <w:right w:val="none" w:sz="0" w:space="0" w:color="auto"/>
      </w:divBdr>
    </w:div>
    <w:div w:id="475530585">
      <w:bodyDiv w:val="1"/>
      <w:marLeft w:val="0"/>
      <w:marRight w:val="0"/>
      <w:marTop w:val="0"/>
      <w:marBottom w:val="0"/>
      <w:divBdr>
        <w:top w:val="none" w:sz="0" w:space="0" w:color="auto"/>
        <w:left w:val="none" w:sz="0" w:space="0" w:color="auto"/>
        <w:bottom w:val="none" w:sz="0" w:space="0" w:color="auto"/>
        <w:right w:val="none" w:sz="0" w:space="0" w:color="auto"/>
      </w:divBdr>
    </w:div>
    <w:div w:id="492992502">
      <w:bodyDiv w:val="1"/>
      <w:marLeft w:val="0"/>
      <w:marRight w:val="0"/>
      <w:marTop w:val="0"/>
      <w:marBottom w:val="0"/>
      <w:divBdr>
        <w:top w:val="none" w:sz="0" w:space="0" w:color="auto"/>
        <w:left w:val="none" w:sz="0" w:space="0" w:color="auto"/>
        <w:bottom w:val="none" w:sz="0" w:space="0" w:color="auto"/>
        <w:right w:val="none" w:sz="0" w:space="0" w:color="auto"/>
      </w:divBdr>
    </w:div>
    <w:div w:id="498615666">
      <w:bodyDiv w:val="1"/>
      <w:marLeft w:val="0"/>
      <w:marRight w:val="0"/>
      <w:marTop w:val="0"/>
      <w:marBottom w:val="0"/>
      <w:divBdr>
        <w:top w:val="none" w:sz="0" w:space="0" w:color="auto"/>
        <w:left w:val="none" w:sz="0" w:space="0" w:color="auto"/>
        <w:bottom w:val="none" w:sz="0" w:space="0" w:color="auto"/>
        <w:right w:val="none" w:sz="0" w:space="0" w:color="auto"/>
      </w:divBdr>
    </w:div>
    <w:div w:id="499544014">
      <w:bodyDiv w:val="1"/>
      <w:marLeft w:val="0"/>
      <w:marRight w:val="0"/>
      <w:marTop w:val="0"/>
      <w:marBottom w:val="0"/>
      <w:divBdr>
        <w:top w:val="none" w:sz="0" w:space="0" w:color="auto"/>
        <w:left w:val="none" w:sz="0" w:space="0" w:color="auto"/>
        <w:bottom w:val="none" w:sz="0" w:space="0" w:color="auto"/>
        <w:right w:val="none" w:sz="0" w:space="0" w:color="auto"/>
      </w:divBdr>
    </w:div>
    <w:div w:id="503978331">
      <w:bodyDiv w:val="1"/>
      <w:marLeft w:val="0"/>
      <w:marRight w:val="0"/>
      <w:marTop w:val="0"/>
      <w:marBottom w:val="0"/>
      <w:divBdr>
        <w:top w:val="none" w:sz="0" w:space="0" w:color="auto"/>
        <w:left w:val="none" w:sz="0" w:space="0" w:color="auto"/>
        <w:bottom w:val="none" w:sz="0" w:space="0" w:color="auto"/>
        <w:right w:val="none" w:sz="0" w:space="0" w:color="auto"/>
      </w:divBdr>
    </w:div>
    <w:div w:id="512450780">
      <w:bodyDiv w:val="1"/>
      <w:marLeft w:val="0"/>
      <w:marRight w:val="0"/>
      <w:marTop w:val="0"/>
      <w:marBottom w:val="0"/>
      <w:divBdr>
        <w:top w:val="none" w:sz="0" w:space="0" w:color="auto"/>
        <w:left w:val="none" w:sz="0" w:space="0" w:color="auto"/>
        <w:bottom w:val="none" w:sz="0" w:space="0" w:color="auto"/>
        <w:right w:val="none" w:sz="0" w:space="0" w:color="auto"/>
      </w:divBdr>
    </w:div>
    <w:div w:id="519005449">
      <w:bodyDiv w:val="1"/>
      <w:marLeft w:val="0"/>
      <w:marRight w:val="0"/>
      <w:marTop w:val="0"/>
      <w:marBottom w:val="0"/>
      <w:divBdr>
        <w:top w:val="none" w:sz="0" w:space="0" w:color="auto"/>
        <w:left w:val="none" w:sz="0" w:space="0" w:color="auto"/>
        <w:bottom w:val="none" w:sz="0" w:space="0" w:color="auto"/>
        <w:right w:val="none" w:sz="0" w:space="0" w:color="auto"/>
      </w:divBdr>
    </w:div>
    <w:div w:id="538009707">
      <w:bodyDiv w:val="1"/>
      <w:marLeft w:val="0"/>
      <w:marRight w:val="0"/>
      <w:marTop w:val="0"/>
      <w:marBottom w:val="0"/>
      <w:divBdr>
        <w:top w:val="none" w:sz="0" w:space="0" w:color="auto"/>
        <w:left w:val="none" w:sz="0" w:space="0" w:color="auto"/>
        <w:bottom w:val="none" w:sz="0" w:space="0" w:color="auto"/>
        <w:right w:val="none" w:sz="0" w:space="0" w:color="auto"/>
      </w:divBdr>
    </w:div>
    <w:div w:id="559944904">
      <w:bodyDiv w:val="1"/>
      <w:marLeft w:val="0"/>
      <w:marRight w:val="0"/>
      <w:marTop w:val="0"/>
      <w:marBottom w:val="0"/>
      <w:divBdr>
        <w:top w:val="none" w:sz="0" w:space="0" w:color="auto"/>
        <w:left w:val="none" w:sz="0" w:space="0" w:color="auto"/>
        <w:bottom w:val="none" w:sz="0" w:space="0" w:color="auto"/>
        <w:right w:val="none" w:sz="0" w:space="0" w:color="auto"/>
      </w:divBdr>
    </w:div>
    <w:div w:id="580145101">
      <w:bodyDiv w:val="1"/>
      <w:marLeft w:val="0"/>
      <w:marRight w:val="0"/>
      <w:marTop w:val="0"/>
      <w:marBottom w:val="0"/>
      <w:divBdr>
        <w:top w:val="none" w:sz="0" w:space="0" w:color="auto"/>
        <w:left w:val="none" w:sz="0" w:space="0" w:color="auto"/>
        <w:bottom w:val="none" w:sz="0" w:space="0" w:color="auto"/>
        <w:right w:val="none" w:sz="0" w:space="0" w:color="auto"/>
      </w:divBdr>
    </w:div>
    <w:div w:id="581108550">
      <w:bodyDiv w:val="1"/>
      <w:marLeft w:val="0"/>
      <w:marRight w:val="0"/>
      <w:marTop w:val="0"/>
      <w:marBottom w:val="0"/>
      <w:divBdr>
        <w:top w:val="none" w:sz="0" w:space="0" w:color="auto"/>
        <w:left w:val="none" w:sz="0" w:space="0" w:color="auto"/>
        <w:bottom w:val="none" w:sz="0" w:space="0" w:color="auto"/>
        <w:right w:val="none" w:sz="0" w:space="0" w:color="auto"/>
      </w:divBdr>
    </w:div>
    <w:div w:id="581570263">
      <w:bodyDiv w:val="1"/>
      <w:marLeft w:val="0"/>
      <w:marRight w:val="0"/>
      <w:marTop w:val="0"/>
      <w:marBottom w:val="0"/>
      <w:divBdr>
        <w:top w:val="none" w:sz="0" w:space="0" w:color="auto"/>
        <w:left w:val="none" w:sz="0" w:space="0" w:color="auto"/>
        <w:bottom w:val="none" w:sz="0" w:space="0" w:color="auto"/>
        <w:right w:val="none" w:sz="0" w:space="0" w:color="auto"/>
      </w:divBdr>
    </w:div>
    <w:div w:id="582103195">
      <w:bodyDiv w:val="1"/>
      <w:marLeft w:val="0"/>
      <w:marRight w:val="0"/>
      <w:marTop w:val="0"/>
      <w:marBottom w:val="0"/>
      <w:divBdr>
        <w:top w:val="none" w:sz="0" w:space="0" w:color="auto"/>
        <w:left w:val="none" w:sz="0" w:space="0" w:color="auto"/>
        <w:bottom w:val="none" w:sz="0" w:space="0" w:color="auto"/>
        <w:right w:val="none" w:sz="0" w:space="0" w:color="auto"/>
      </w:divBdr>
    </w:div>
    <w:div w:id="585462118">
      <w:bodyDiv w:val="1"/>
      <w:marLeft w:val="0"/>
      <w:marRight w:val="0"/>
      <w:marTop w:val="0"/>
      <w:marBottom w:val="0"/>
      <w:divBdr>
        <w:top w:val="none" w:sz="0" w:space="0" w:color="auto"/>
        <w:left w:val="none" w:sz="0" w:space="0" w:color="auto"/>
        <w:bottom w:val="none" w:sz="0" w:space="0" w:color="auto"/>
        <w:right w:val="none" w:sz="0" w:space="0" w:color="auto"/>
      </w:divBdr>
    </w:div>
    <w:div w:id="622157493">
      <w:bodyDiv w:val="1"/>
      <w:marLeft w:val="0"/>
      <w:marRight w:val="0"/>
      <w:marTop w:val="0"/>
      <w:marBottom w:val="0"/>
      <w:divBdr>
        <w:top w:val="none" w:sz="0" w:space="0" w:color="auto"/>
        <w:left w:val="none" w:sz="0" w:space="0" w:color="auto"/>
        <w:bottom w:val="none" w:sz="0" w:space="0" w:color="auto"/>
        <w:right w:val="none" w:sz="0" w:space="0" w:color="auto"/>
      </w:divBdr>
    </w:div>
    <w:div w:id="629748582">
      <w:bodyDiv w:val="1"/>
      <w:marLeft w:val="0"/>
      <w:marRight w:val="0"/>
      <w:marTop w:val="0"/>
      <w:marBottom w:val="0"/>
      <w:divBdr>
        <w:top w:val="none" w:sz="0" w:space="0" w:color="auto"/>
        <w:left w:val="none" w:sz="0" w:space="0" w:color="auto"/>
        <w:bottom w:val="none" w:sz="0" w:space="0" w:color="auto"/>
        <w:right w:val="none" w:sz="0" w:space="0" w:color="auto"/>
      </w:divBdr>
    </w:div>
    <w:div w:id="642386931">
      <w:bodyDiv w:val="1"/>
      <w:marLeft w:val="0"/>
      <w:marRight w:val="0"/>
      <w:marTop w:val="0"/>
      <w:marBottom w:val="0"/>
      <w:divBdr>
        <w:top w:val="none" w:sz="0" w:space="0" w:color="auto"/>
        <w:left w:val="none" w:sz="0" w:space="0" w:color="auto"/>
        <w:bottom w:val="none" w:sz="0" w:space="0" w:color="auto"/>
        <w:right w:val="none" w:sz="0" w:space="0" w:color="auto"/>
      </w:divBdr>
    </w:div>
    <w:div w:id="651565485">
      <w:bodyDiv w:val="1"/>
      <w:marLeft w:val="0"/>
      <w:marRight w:val="0"/>
      <w:marTop w:val="0"/>
      <w:marBottom w:val="0"/>
      <w:divBdr>
        <w:top w:val="none" w:sz="0" w:space="0" w:color="auto"/>
        <w:left w:val="none" w:sz="0" w:space="0" w:color="auto"/>
        <w:bottom w:val="none" w:sz="0" w:space="0" w:color="auto"/>
        <w:right w:val="none" w:sz="0" w:space="0" w:color="auto"/>
      </w:divBdr>
    </w:div>
    <w:div w:id="655063237">
      <w:bodyDiv w:val="1"/>
      <w:marLeft w:val="0"/>
      <w:marRight w:val="0"/>
      <w:marTop w:val="0"/>
      <w:marBottom w:val="0"/>
      <w:divBdr>
        <w:top w:val="none" w:sz="0" w:space="0" w:color="auto"/>
        <w:left w:val="none" w:sz="0" w:space="0" w:color="auto"/>
        <w:bottom w:val="none" w:sz="0" w:space="0" w:color="auto"/>
        <w:right w:val="none" w:sz="0" w:space="0" w:color="auto"/>
      </w:divBdr>
    </w:div>
    <w:div w:id="655189579">
      <w:bodyDiv w:val="1"/>
      <w:marLeft w:val="0"/>
      <w:marRight w:val="0"/>
      <w:marTop w:val="0"/>
      <w:marBottom w:val="0"/>
      <w:divBdr>
        <w:top w:val="none" w:sz="0" w:space="0" w:color="auto"/>
        <w:left w:val="none" w:sz="0" w:space="0" w:color="auto"/>
        <w:bottom w:val="none" w:sz="0" w:space="0" w:color="auto"/>
        <w:right w:val="none" w:sz="0" w:space="0" w:color="auto"/>
      </w:divBdr>
    </w:div>
    <w:div w:id="660351111">
      <w:bodyDiv w:val="1"/>
      <w:marLeft w:val="0"/>
      <w:marRight w:val="0"/>
      <w:marTop w:val="0"/>
      <w:marBottom w:val="0"/>
      <w:divBdr>
        <w:top w:val="none" w:sz="0" w:space="0" w:color="auto"/>
        <w:left w:val="none" w:sz="0" w:space="0" w:color="auto"/>
        <w:bottom w:val="none" w:sz="0" w:space="0" w:color="auto"/>
        <w:right w:val="none" w:sz="0" w:space="0" w:color="auto"/>
      </w:divBdr>
    </w:div>
    <w:div w:id="664089789">
      <w:bodyDiv w:val="1"/>
      <w:marLeft w:val="0"/>
      <w:marRight w:val="0"/>
      <w:marTop w:val="0"/>
      <w:marBottom w:val="0"/>
      <w:divBdr>
        <w:top w:val="none" w:sz="0" w:space="0" w:color="auto"/>
        <w:left w:val="none" w:sz="0" w:space="0" w:color="auto"/>
        <w:bottom w:val="none" w:sz="0" w:space="0" w:color="auto"/>
        <w:right w:val="none" w:sz="0" w:space="0" w:color="auto"/>
      </w:divBdr>
    </w:div>
    <w:div w:id="666783035">
      <w:bodyDiv w:val="1"/>
      <w:marLeft w:val="0"/>
      <w:marRight w:val="0"/>
      <w:marTop w:val="0"/>
      <w:marBottom w:val="0"/>
      <w:divBdr>
        <w:top w:val="none" w:sz="0" w:space="0" w:color="auto"/>
        <w:left w:val="none" w:sz="0" w:space="0" w:color="auto"/>
        <w:bottom w:val="none" w:sz="0" w:space="0" w:color="auto"/>
        <w:right w:val="none" w:sz="0" w:space="0" w:color="auto"/>
      </w:divBdr>
    </w:div>
    <w:div w:id="667294585">
      <w:bodyDiv w:val="1"/>
      <w:marLeft w:val="0"/>
      <w:marRight w:val="0"/>
      <w:marTop w:val="0"/>
      <w:marBottom w:val="0"/>
      <w:divBdr>
        <w:top w:val="none" w:sz="0" w:space="0" w:color="auto"/>
        <w:left w:val="none" w:sz="0" w:space="0" w:color="auto"/>
        <w:bottom w:val="none" w:sz="0" w:space="0" w:color="auto"/>
        <w:right w:val="none" w:sz="0" w:space="0" w:color="auto"/>
      </w:divBdr>
    </w:div>
    <w:div w:id="669141908">
      <w:bodyDiv w:val="1"/>
      <w:marLeft w:val="0"/>
      <w:marRight w:val="0"/>
      <w:marTop w:val="0"/>
      <w:marBottom w:val="0"/>
      <w:divBdr>
        <w:top w:val="none" w:sz="0" w:space="0" w:color="auto"/>
        <w:left w:val="none" w:sz="0" w:space="0" w:color="auto"/>
        <w:bottom w:val="none" w:sz="0" w:space="0" w:color="auto"/>
        <w:right w:val="none" w:sz="0" w:space="0" w:color="auto"/>
      </w:divBdr>
    </w:div>
    <w:div w:id="679238949">
      <w:bodyDiv w:val="1"/>
      <w:marLeft w:val="0"/>
      <w:marRight w:val="0"/>
      <w:marTop w:val="0"/>
      <w:marBottom w:val="0"/>
      <w:divBdr>
        <w:top w:val="none" w:sz="0" w:space="0" w:color="auto"/>
        <w:left w:val="none" w:sz="0" w:space="0" w:color="auto"/>
        <w:bottom w:val="none" w:sz="0" w:space="0" w:color="auto"/>
        <w:right w:val="none" w:sz="0" w:space="0" w:color="auto"/>
      </w:divBdr>
    </w:div>
    <w:div w:id="705526758">
      <w:bodyDiv w:val="1"/>
      <w:marLeft w:val="0"/>
      <w:marRight w:val="0"/>
      <w:marTop w:val="0"/>
      <w:marBottom w:val="0"/>
      <w:divBdr>
        <w:top w:val="none" w:sz="0" w:space="0" w:color="auto"/>
        <w:left w:val="none" w:sz="0" w:space="0" w:color="auto"/>
        <w:bottom w:val="none" w:sz="0" w:space="0" w:color="auto"/>
        <w:right w:val="none" w:sz="0" w:space="0" w:color="auto"/>
      </w:divBdr>
    </w:div>
    <w:div w:id="707099258">
      <w:bodyDiv w:val="1"/>
      <w:marLeft w:val="0"/>
      <w:marRight w:val="0"/>
      <w:marTop w:val="0"/>
      <w:marBottom w:val="0"/>
      <w:divBdr>
        <w:top w:val="none" w:sz="0" w:space="0" w:color="auto"/>
        <w:left w:val="none" w:sz="0" w:space="0" w:color="auto"/>
        <w:bottom w:val="none" w:sz="0" w:space="0" w:color="auto"/>
        <w:right w:val="none" w:sz="0" w:space="0" w:color="auto"/>
      </w:divBdr>
    </w:div>
    <w:div w:id="737292458">
      <w:bodyDiv w:val="1"/>
      <w:marLeft w:val="0"/>
      <w:marRight w:val="0"/>
      <w:marTop w:val="0"/>
      <w:marBottom w:val="0"/>
      <w:divBdr>
        <w:top w:val="none" w:sz="0" w:space="0" w:color="auto"/>
        <w:left w:val="none" w:sz="0" w:space="0" w:color="auto"/>
        <w:bottom w:val="none" w:sz="0" w:space="0" w:color="auto"/>
        <w:right w:val="none" w:sz="0" w:space="0" w:color="auto"/>
      </w:divBdr>
    </w:div>
    <w:div w:id="749690485">
      <w:bodyDiv w:val="1"/>
      <w:marLeft w:val="0"/>
      <w:marRight w:val="0"/>
      <w:marTop w:val="0"/>
      <w:marBottom w:val="0"/>
      <w:divBdr>
        <w:top w:val="none" w:sz="0" w:space="0" w:color="auto"/>
        <w:left w:val="none" w:sz="0" w:space="0" w:color="auto"/>
        <w:bottom w:val="none" w:sz="0" w:space="0" w:color="auto"/>
        <w:right w:val="none" w:sz="0" w:space="0" w:color="auto"/>
      </w:divBdr>
    </w:div>
    <w:div w:id="756287225">
      <w:bodyDiv w:val="1"/>
      <w:marLeft w:val="0"/>
      <w:marRight w:val="0"/>
      <w:marTop w:val="0"/>
      <w:marBottom w:val="0"/>
      <w:divBdr>
        <w:top w:val="none" w:sz="0" w:space="0" w:color="auto"/>
        <w:left w:val="none" w:sz="0" w:space="0" w:color="auto"/>
        <w:bottom w:val="none" w:sz="0" w:space="0" w:color="auto"/>
        <w:right w:val="none" w:sz="0" w:space="0" w:color="auto"/>
      </w:divBdr>
    </w:div>
    <w:div w:id="762341586">
      <w:bodyDiv w:val="1"/>
      <w:marLeft w:val="0"/>
      <w:marRight w:val="0"/>
      <w:marTop w:val="0"/>
      <w:marBottom w:val="0"/>
      <w:divBdr>
        <w:top w:val="none" w:sz="0" w:space="0" w:color="auto"/>
        <w:left w:val="none" w:sz="0" w:space="0" w:color="auto"/>
        <w:bottom w:val="none" w:sz="0" w:space="0" w:color="auto"/>
        <w:right w:val="none" w:sz="0" w:space="0" w:color="auto"/>
      </w:divBdr>
    </w:div>
    <w:div w:id="767307668">
      <w:bodyDiv w:val="1"/>
      <w:marLeft w:val="0"/>
      <w:marRight w:val="0"/>
      <w:marTop w:val="0"/>
      <w:marBottom w:val="0"/>
      <w:divBdr>
        <w:top w:val="none" w:sz="0" w:space="0" w:color="auto"/>
        <w:left w:val="none" w:sz="0" w:space="0" w:color="auto"/>
        <w:bottom w:val="none" w:sz="0" w:space="0" w:color="auto"/>
        <w:right w:val="none" w:sz="0" w:space="0" w:color="auto"/>
      </w:divBdr>
    </w:div>
    <w:div w:id="773287625">
      <w:bodyDiv w:val="1"/>
      <w:marLeft w:val="0"/>
      <w:marRight w:val="0"/>
      <w:marTop w:val="0"/>
      <w:marBottom w:val="0"/>
      <w:divBdr>
        <w:top w:val="none" w:sz="0" w:space="0" w:color="auto"/>
        <w:left w:val="none" w:sz="0" w:space="0" w:color="auto"/>
        <w:bottom w:val="none" w:sz="0" w:space="0" w:color="auto"/>
        <w:right w:val="none" w:sz="0" w:space="0" w:color="auto"/>
      </w:divBdr>
    </w:div>
    <w:div w:id="780612072">
      <w:bodyDiv w:val="1"/>
      <w:marLeft w:val="0"/>
      <w:marRight w:val="0"/>
      <w:marTop w:val="0"/>
      <w:marBottom w:val="0"/>
      <w:divBdr>
        <w:top w:val="none" w:sz="0" w:space="0" w:color="auto"/>
        <w:left w:val="none" w:sz="0" w:space="0" w:color="auto"/>
        <w:bottom w:val="none" w:sz="0" w:space="0" w:color="auto"/>
        <w:right w:val="none" w:sz="0" w:space="0" w:color="auto"/>
      </w:divBdr>
      <w:divsChild>
        <w:div w:id="1702971955">
          <w:marLeft w:val="0"/>
          <w:marRight w:val="0"/>
          <w:marTop w:val="0"/>
          <w:marBottom w:val="0"/>
          <w:divBdr>
            <w:top w:val="none" w:sz="0" w:space="0" w:color="auto"/>
            <w:left w:val="none" w:sz="0" w:space="0" w:color="auto"/>
            <w:bottom w:val="none" w:sz="0" w:space="0" w:color="auto"/>
            <w:right w:val="none" w:sz="0" w:space="0" w:color="auto"/>
          </w:divBdr>
          <w:divsChild>
            <w:div w:id="1220437962">
              <w:marLeft w:val="0"/>
              <w:marRight w:val="0"/>
              <w:marTop w:val="0"/>
              <w:marBottom w:val="0"/>
              <w:divBdr>
                <w:top w:val="none" w:sz="0" w:space="0" w:color="auto"/>
                <w:left w:val="none" w:sz="0" w:space="0" w:color="auto"/>
                <w:bottom w:val="none" w:sz="0" w:space="0" w:color="auto"/>
                <w:right w:val="none" w:sz="0" w:space="0" w:color="auto"/>
              </w:divBdr>
              <w:divsChild>
                <w:div w:id="1470131530">
                  <w:marLeft w:val="0"/>
                  <w:marRight w:val="0"/>
                  <w:marTop w:val="0"/>
                  <w:marBottom w:val="0"/>
                  <w:divBdr>
                    <w:top w:val="none" w:sz="0" w:space="0" w:color="auto"/>
                    <w:left w:val="none" w:sz="0" w:space="0" w:color="auto"/>
                    <w:bottom w:val="none" w:sz="0" w:space="0" w:color="auto"/>
                    <w:right w:val="none" w:sz="0" w:space="0" w:color="auto"/>
                  </w:divBdr>
                  <w:divsChild>
                    <w:div w:id="864633922">
                      <w:marLeft w:val="0"/>
                      <w:marRight w:val="0"/>
                      <w:marTop w:val="0"/>
                      <w:marBottom w:val="0"/>
                      <w:divBdr>
                        <w:top w:val="none" w:sz="0" w:space="0" w:color="auto"/>
                        <w:left w:val="none" w:sz="0" w:space="0" w:color="auto"/>
                        <w:bottom w:val="none" w:sz="0" w:space="0" w:color="auto"/>
                        <w:right w:val="none" w:sz="0" w:space="0" w:color="auto"/>
                      </w:divBdr>
                      <w:divsChild>
                        <w:div w:id="521549652">
                          <w:marLeft w:val="0"/>
                          <w:marRight w:val="0"/>
                          <w:marTop w:val="0"/>
                          <w:marBottom w:val="0"/>
                          <w:divBdr>
                            <w:top w:val="none" w:sz="0" w:space="0" w:color="auto"/>
                            <w:left w:val="none" w:sz="0" w:space="0" w:color="auto"/>
                            <w:bottom w:val="none" w:sz="0" w:space="0" w:color="auto"/>
                            <w:right w:val="none" w:sz="0" w:space="0" w:color="auto"/>
                          </w:divBdr>
                        </w:div>
                      </w:divsChild>
                    </w:div>
                    <w:div w:id="1894464575">
                      <w:marLeft w:val="0"/>
                      <w:marRight w:val="0"/>
                      <w:marTop w:val="0"/>
                      <w:marBottom w:val="0"/>
                      <w:divBdr>
                        <w:top w:val="none" w:sz="0" w:space="0" w:color="auto"/>
                        <w:left w:val="none" w:sz="0" w:space="0" w:color="auto"/>
                        <w:bottom w:val="none" w:sz="0" w:space="0" w:color="auto"/>
                        <w:right w:val="none" w:sz="0" w:space="0" w:color="auto"/>
                      </w:divBdr>
                      <w:divsChild>
                        <w:div w:id="2112436101">
                          <w:marLeft w:val="0"/>
                          <w:marRight w:val="0"/>
                          <w:marTop w:val="0"/>
                          <w:marBottom w:val="0"/>
                          <w:divBdr>
                            <w:top w:val="none" w:sz="0" w:space="0" w:color="auto"/>
                            <w:left w:val="none" w:sz="0" w:space="0" w:color="auto"/>
                            <w:bottom w:val="none" w:sz="0" w:space="0" w:color="auto"/>
                            <w:right w:val="none" w:sz="0" w:space="0" w:color="auto"/>
                          </w:divBdr>
                          <w:divsChild>
                            <w:div w:id="109597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4367702">
      <w:bodyDiv w:val="1"/>
      <w:marLeft w:val="0"/>
      <w:marRight w:val="0"/>
      <w:marTop w:val="0"/>
      <w:marBottom w:val="0"/>
      <w:divBdr>
        <w:top w:val="none" w:sz="0" w:space="0" w:color="auto"/>
        <w:left w:val="none" w:sz="0" w:space="0" w:color="auto"/>
        <w:bottom w:val="none" w:sz="0" w:space="0" w:color="auto"/>
        <w:right w:val="none" w:sz="0" w:space="0" w:color="auto"/>
      </w:divBdr>
    </w:div>
    <w:div w:id="795029813">
      <w:bodyDiv w:val="1"/>
      <w:marLeft w:val="0"/>
      <w:marRight w:val="0"/>
      <w:marTop w:val="0"/>
      <w:marBottom w:val="0"/>
      <w:divBdr>
        <w:top w:val="none" w:sz="0" w:space="0" w:color="auto"/>
        <w:left w:val="none" w:sz="0" w:space="0" w:color="auto"/>
        <w:bottom w:val="none" w:sz="0" w:space="0" w:color="auto"/>
        <w:right w:val="none" w:sz="0" w:space="0" w:color="auto"/>
      </w:divBdr>
    </w:div>
    <w:div w:id="803930605">
      <w:bodyDiv w:val="1"/>
      <w:marLeft w:val="0"/>
      <w:marRight w:val="0"/>
      <w:marTop w:val="0"/>
      <w:marBottom w:val="0"/>
      <w:divBdr>
        <w:top w:val="none" w:sz="0" w:space="0" w:color="auto"/>
        <w:left w:val="none" w:sz="0" w:space="0" w:color="auto"/>
        <w:bottom w:val="none" w:sz="0" w:space="0" w:color="auto"/>
        <w:right w:val="none" w:sz="0" w:space="0" w:color="auto"/>
      </w:divBdr>
    </w:div>
    <w:div w:id="804196043">
      <w:bodyDiv w:val="1"/>
      <w:marLeft w:val="0"/>
      <w:marRight w:val="0"/>
      <w:marTop w:val="0"/>
      <w:marBottom w:val="0"/>
      <w:divBdr>
        <w:top w:val="none" w:sz="0" w:space="0" w:color="auto"/>
        <w:left w:val="none" w:sz="0" w:space="0" w:color="auto"/>
        <w:bottom w:val="none" w:sz="0" w:space="0" w:color="auto"/>
        <w:right w:val="none" w:sz="0" w:space="0" w:color="auto"/>
      </w:divBdr>
    </w:div>
    <w:div w:id="816459205">
      <w:bodyDiv w:val="1"/>
      <w:marLeft w:val="0"/>
      <w:marRight w:val="0"/>
      <w:marTop w:val="0"/>
      <w:marBottom w:val="0"/>
      <w:divBdr>
        <w:top w:val="none" w:sz="0" w:space="0" w:color="auto"/>
        <w:left w:val="none" w:sz="0" w:space="0" w:color="auto"/>
        <w:bottom w:val="none" w:sz="0" w:space="0" w:color="auto"/>
        <w:right w:val="none" w:sz="0" w:space="0" w:color="auto"/>
      </w:divBdr>
    </w:div>
    <w:div w:id="816603585">
      <w:bodyDiv w:val="1"/>
      <w:marLeft w:val="0"/>
      <w:marRight w:val="0"/>
      <w:marTop w:val="0"/>
      <w:marBottom w:val="0"/>
      <w:divBdr>
        <w:top w:val="none" w:sz="0" w:space="0" w:color="auto"/>
        <w:left w:val="none" w:sz="0" w:space="0" w:color="auto"/>
        <w:bottom w:val="none" w:sz="0" w:space="0" w:color="auto"/>
        <w:right w:val="none" w:sz="0" w:space="0" w:color="auto"/>
      </w:divBdr>
    </w:div>
    <w:div w:id="816725561">
      <w:bodyDiv w:val="1"/>
      <w:marLeft w:val="0"/>
      <w:marRight w:val="0"/>
      <w:marTop w:val="0"/>
      <w:marBottom w:val="0"/>
      <w:divBdr>
        <w:top w:val="none" w:sz="0" w:space="0" w:color="auto"/>
        <w:left w:val="none" w:sz="0" w:space="0" w:color="auto"/>
        <w:bottom w:val="none" w:sz="0" w:space="0" w:color="auto"/>
        <w:right w:val="none" w:sz="0" w:space="0" w:color="auto"/>
      </w:divBdr>
    </w:div>
    <w:div w:id="819149992">
      <w:bodyDiv w:val="1"/>
      <w:marLeft w:val="0"/>
      <w:marRight w:val="0"/>
      <w:marTop w:val="0"/>
      <w:marBottom w:val="0"/>
      <w:divBdr>
        <w:top w:val="none" w:sz="0" w:space="0" w:color="auto"/>
        <w:left w:val="none" w:sz="0" w:space="0" w:color="auto"/>
        <w:bottom w:val="none" w:sz="0" w:space="0" w:color="auto"/>
        <w:right w:val="none" w:sz="0" w:space="0" w:color="auto"/>
      </w:divBdr>
    </w:div>
    <w:div w:id="822241272">
      <w:bodyDiv w:val="1"/>
      <w:marLeft w:val="0"/>
      <w:marRight w:val="0"/>
      <w:marTop w:val="0"/>
      <w:marBottom w:val="0"/>
      <w:divBdr>
        <w:top w:val="none" w:sz="0" w:space="0" w:color="auto"/>
        <w:left w:val="none" w:sz="0" w:space="0" w:color="auto"/>
        <w:bottom w:val="none" w:sz="0" w:space="0" w:color="auto"/>
        <w:right w:val="none" w:sz="0" w:space="0" w:color="auto"/>
      </w:divBdr>
    </w:div>
    <w:div w:id="828983052">
      <w:bodyDiv w:val="1"/>
      <w:marLeft w:val="0"/>
      <w:marRight w:val="0"/>
      <w:marTop w:val="0"/>
      <w:marBottom w:val="0"/>
      <w:divBdr>
        <w:top w:val="none" w:sz="0" w:space="0" w:color="auto"/>
        <w:left w:val="none" w:sz="0" w:space="0" w:color="auto"/>
        <w:bottom w:val="none" w:sz="0" w:space="0" w:color="auto"/>
        <w:right w:val="none" w:sz="0" w:space="0" w:color="auto"/>
      </w:divBdr>
    </w:div>
    <w:div w:id="832062321">
      <w:bodyDiv w:val="1"/>
      <w:marLeft w:val="0"/>
      <w:marRight w:val="0"/>
      <w:marTop w:val="0"/>
      <w:marBottom w:val="0"/>
      <w:divBdr>
        <w:top w:val="none" w:sz="0" w:space="0" w:color="auto"/>
        <w:left w:val="none" w:sz="0" w:space="0" w:color="auto"/>
        <w:bottom w:val="none" w:sz="0" w:space="0" w:color="auto"/>
        <w:right w:val="none" w:sz="0" w:space="0" w:color="auto"/>
      </w:divBdr>
      <w:divsChild>
        <w:div w:id="1250890878">
          <w:marLeft w:val="0"/>
          <w:marRight w:val="0"/>
          <w:marTop w:val="0"/>
          <w:marBottom w:val="0"/>
          <w:divBdr>
            <w:top w:val="none" w:sz="0" w:space="0" w:color="auto"/>
            <w:left w:val="none" w:sz="0" w:space="0" w:color="auto"/>
            <w:bottom w:val="none" w:sz="0" w:space="0" w:color="auto"/>
            <w:right w:val="none" w:sz="0" w:space="0" w:color="auto"/>
          </w:divBdr>
          <w:divsChild>
            <w:div w:id="640571847">
              <w:marLeft w:val="0"/>
              <w:marRight w:val="0"/>
              <w:marTop w:val="0"/>
              <w:marBottom w:val="0"/>
              <w:divBdr>
                <w:top w:val="none" w:sz="0" w:space="0" w:color="auto"/>
                <w:left w:val="none" w:sz="0" w:space="0" w:color="auto"/>
                <w:bottom w:val="none" w:sz="0" w:space="0" w:color="auto"/>
                <w:right w:val="none" w:sz="0" w:space="0" w:color="auto"/>
              </w:divBdr>
              <w:divsChild>
                <w:div w:id="8219263">
                  <w:marLeft w:val="0"/>
                  <w:marRight w:val="0"/>
                  <w:marTop w:val="0"/>
                  <w:marBottom w:val="0"/>
                  <w:divBdr>
                    <w:top w:val="none" w:sz="0" w:space="0" w:color="auto"/>
                    <w:left w:val="none" w:sz="0" w:space="0" w:color="auto"/>
                    <w:bottom w:val="none" w:sz="0" w:space="0" w:color="auto"/>
                    <w:right w:val="none" w:sz="0" w:space="0" w:color="auto"/>
                  </w:divBdr>
                  <w:divsChild>
                    <w:div w:id="1979648494">
                      <w:marLeft w:val="0"/>
                      <w:marRight w:val="0"/>
                      <w:marTop w:val="0"/>
                      <w:marBottom w:val="0"/>
                      <w:divBdr>
                        <w:top w:val="none" w:sz="0" w:space="0" w:color="auto"/>
                        <w:left w:val="none" w:sz="0" w:space="0" w:color="auto"/>
                        <w:bottom w:val="none" w:sz="0" w:space="0" w:color="auto"/>
                        <w:right w:val="none" w:sz="0" w:space="0" w:color="auto"/>
                      </w:divBdr>
                      <w:divsChild>
                        <w:div w:id="1712458312">
                          <w:marLeft w:val="0"/>
                          <w:marRight w:val="0"/>
                          <w:marTop w:val="0"/>
                          <w:marBottom w:val="0"/>
                          <w:divBdr>
                            <w:top w:val="none" w:sz="0" w:space="0" w:color="auto"/>
                            <w:left w:val="none" w:sz="0" w:space="0" w:color="auto"/>
                            <w:bottom w:val="none" w:sz="0" w:space="0" w:color="auto"/>
                            <w:right w:val="none" w:sz="0" w:space="0" w:color="auto"/>
                          </w:divBdr>
                        </w:div>
                      </w:divsChild>
                    </w:div>
                    <w:div w:id="594822292">
                      <w:marLeft w:val="0"/>
                      <w:marRight w:val="0"/>
                      <w:marTop w:val="0"/>
                      <w:marBottom w:val="0"/>
                      <w:divBdr>
                        <w:top w:val="none" w:sz="0" w:space="0" w:color="auto"/>
                        <w:left w:val="none" w:sz="0" w:space="0" w:color="auto"/>
                        <w:bottom w:val="none" w:sz="0" w:space="0" w:color="auto"/>
                        <w:right w:val="none" w:sz="0" w:space="0" w:color="auto"/>
                      </w:divBdr>
                      <w:divsChild>
                        <w:div w:id="383987733">
                          <w:marLeft w:val="0"/>
                          <w:marRight w:val="0"/>
                          <w:marTop w:val="0"/>
                          <w:marBottom w:val="0"/>
                          <w:divBdr>
                            <w:top w:val="none" w:sz="0" w:space="0" w:color="auto"/>
                            <w:left w:val="none" w:sz="0" w:space="0" w:color="auto"/>
                            <w:bottom w:val="none" w:sz="0" w:space="0" w:color="auto"/>
                            <w:right w:val="none" w:sz="0" w:space="0" w:color="auto"/>
                          </w:divBdr>
                          <w:divsChild>
                            <w:div w:id="8808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0781904">
      <w:bodyDiv w:val="1"/>
      <w:marLeft w:val="0"/>
      <w:marRight w:val="0"/>
      <w:marTop w:val="0"/>
      <w:marBottom w:val="0"/>
      <w:divBdr>
        <w:top w:val="none" w:sz="0" w:space="0" w:color="auto"/>
        <w:left w:val="none" w:sz="0" w:space="0" w:color="auto"/>
        <w:bottom w:val="none" w:sz="0" w:space="0" w:color="auto"/>
        <w:right w:val="none" w:sz="0" w:space="0" w:color="auto"/>
      </w:divBdr>
    </w:div>
    <w:div w:id="842816120">
      <w:bodyDiv w:val="1"/>
      <w:marLeft w:val="0"/>
      <w:marRight w:val="0"/>
      <w:marTop w:val="0"/>
      <w:marBottom w:val="0"/>
      <w:divBdr>
        <w:top w:val="none" w:sz="0" w:space="0" w:color="auto"/>
        <w:left w:val="none" w:sz="0" w:space="0" w:color="auto"/>
        <w:bottom w:val="none" w:sz="0" w:space="0" w:color="auto"/>
        <w:right w:val="none" w:sz="0" w:space="0" w:color="auto"/>
      </w:divBdr>
    </w:div>
    <w:div w:id="846141497">
      <w:bodyDiv w:val="1"/>
      <w:marLeft w:val="0"/>
      <w:marRight w:val="0"/>
      <w:marTop w:val="0"/>
      <w:marBottom w:val="0"/>
      <w:divBdr>
        <w:top w:val="none" w:sz="0" w:space="0" w:color="auto"/>
        <w:left w:val="none" w:sz="0" w:space="0" w:color="auto"/>
        <w:bottom w:val="none" w:sz="0" w:space="0" w:color="auto"/>
        <w:right w:val="none" w:sz="0" w:space="0" w:color="auto"/>
      </w:divBdr>
    </w:div>
    <w:div w:id="847871270">
      <w:bodyDiv w:val="1"/>
      <w:marLeft w:val="0"/>
      <w:marRight w:val="0"/>
      <w:marTop w:val="0"/>
      <w:marBottom w:val="0"/>
      <w:divBdr>
        <w:top w:val="none" w:sz="0" w:space="0" w:color="auto"/>
        <w:left w:val="none" w:sz="0" w:space="0" w:color="auto"/>
        <w:bottom w:val="none" w:sz="0" w:space="0" w:color="auto"/>
        <w:right w:val="none" w:sz="0" w:space="0" w:color="auto"/>
      </w:divBdr>
    </w:div>
    <w:div w:id="852718716">
      <w:bodyDiv w:val="1"/>
      <w:marLeft w:val="0"/>
      <w:marRight w:val="0"/>
      <w:marTop w:val="0"/>
      <w:marBottom w:val="0"/>
      <w:divBdr>
        <w:top w:val="none" w:sz="0" w:space="0" w:color="auto"/>
        <w:left w:val="none" w:sz="0" w:space="0" w:color="auto"/>
        <w:bottom w:val="none" w:sz="0" w:space="0" w:color="auto"/>
        <w:right w:val="none" w:sz="0" w:space="0" w:color="auto"/>
      </w:divBdr>
    </w:div>
    <w:div w:id="855772913">
      <w:bodyDiv w:val="1"/>
      <w:marLeft w:val="0"/>
      <w:marRight w:val="0"/>
      <w:marTop w:val="0"/>
      <w:marBottom w:val="0"/>
      <w:divBdr>
        <w:top w:val="none" w:sz="0" w:space="0" w:color="auto"/>
        <w:left w:val="none" w:sz="0" w:space="0" w:color="auto"/>
        <w:bottom w:val="none" w:sz="0" w:space="0" w:color="auto"/>
        <w:right w:val="none" w:sz="0" w:space="0" w:color="auto"/>
      </w:divBdr>
    </w:div>
    <w:div w:id="870536838">
      <w:bodyDiv w:val="1"/>
      <w:marLeft w:val="0"/>
      <w:marRight w:val="0"/>
      <w:marTop w:val="0"/>
      <w:marBottom w:val="0"/>
      <w:divBdr>
        <w:top w:val="none" w:sz="0" w:space="0" w:color="auto"/>
        <w:left w:val="none" w:sz="0" w:space="0" w:color="auto"/>
        <w:bottom w:val="none" w:sz="0" w:space="0" w:color="auto"/>
        <w:right w:val="none" w:sz="0" w:space="0" w:color="auto"/>
      </w:divBdr>
    </w:div>
    <w:div w:id="881794958">
      <w:bodyDiv w:val="1"/>
      <w:marLeft w:val="0"/>
      <w:marRight w:val="0"/>
      <w:marTop w:val="0"/>
      <w:marBottom w:val="0"/>
      <w:divBdr>
        <w:top w:val="none" w:sz="0" w:space="0" w:color="auto"/>
        <w:left w:val="none" w:sz="0" w:space="0" w:color="auto"/>
        <w:bottom w:val="none" w:sz="0" w:space="0" w:color="auto"/>
        <w:right w:val="none" w:sz="0" w:space="0" w:color="auto"/>
      </w:divBdr>
    </w:div>
    <w:div w:id="891161318">
      <w:bodyDiv w:val="1"/>
      <w:marLeft w:val="0"/>
      <w:marRight w:val="0"/>
      <w:marTop w:val="0"/>
      <w:marBottom w:val="0"/>
      <w:divBdr>
        <w:top w:val="none" w:sz="0" w:space="0" w:color="auto"/>
        <w:left w:val="none" w:sz="0" w:space="0" w:color="auto"/>
        <w:bottom w:val="none" w:sz="0" w:space="0" w:color="auto"/>
        <w:right w:val="none" w:sz="0" w:space="0" w:color="auto"/>
      </w:divBdr>
    </w:div>
    <w:div w:id="896352954">
      <w:bodyDiv w:val="1"/>
      <w:marLeft w:val="0"/>
      <w:marRight w:val="0"/>
      <w:marTop w:val="0"/>
      <w:marBottom w:val="0"/>
      <w:divBdr>
        <w:top w:val="none" w:sz="0" w:space="0" w:color="auto"/>
        <w:left w:val="none" w:sz="0" w:space="0" w:color="auto"/>
        <w:bottom w:val="none" w:sz="0" w:space="0" w:color="auto"/>
        <w:right w:val="none" w:sz="0" w:space="0" w:color="auto"/>
      </w:divBdr>
    </w:div>
    <w:div w:id="897321418">
      <w:bodyDiv w:val="1"/>
      <w:marLeft w:val="0"/>
      <w:marRight w:val="0"/>
      <w:marTop w:val="0"/>
      <w:marBottom w:val="0"/>
      <w:divBdr>
        <w:top w:val="none" w:sz="0" w:space="0" w:color="auto"/>
        <w:left w:val="none" w:sz="0" w:space="0" w:color="auto"/>
        <w:bottom w:val="none" w:sz="0" w:space="0" w:color="auto"/>
        <w:right w:val="none" w:sz="0" w:space="0" w:color="auto"/>
      </w:divBdr>
    </w:div>
    <w:div w:id="897940992">
      <w:bodyDiv w:val="1"/>
      <w:marLeft w:val="0"/>
      <w:marRight w:val="0"/>
      <w:marTop w:val="0"/>
      <w:marBottom w:val="0"/>
      <w:divBdr>
        <w:top w:val="none" w:sz="0" w:space="0" w:color="auto"/>
        <w:left w:val="none" w:sz="0" w:space="0" w:color="auto"/>
        <w:bottom w:val="none" w:sz="0" w:space="0" w:color="auto"/>
        <w:right w:val="none" w:sz="0" w:space="0" w:color="auto"/>
      </w:divBdr>
    </w:div>
    <w:div w:id="899289160">
      <w:bodyDiv w:val="1"/>
      <w:marLeft w:val="0"/>
      <w:marRight w:val="0"/>
      <w:marTop w:val="0"/>
      <w:marBottom w:val="0"/>
      <w:divBdr>
        <w:top w:val="none" w:sz="0" w:space="0" w:color="auto"/>
        <w:left w:val="none" w:sz="0" w:space="0" w:color="auto"/>
        <w:bottom w:val="none" w:sz="0" w:space="0" w:color="auto"/>
        <w:right w:val="none" w:sz="0" w:space="0" w:color="auto"/>
      </w:divBdr>
    </w:div>
    <w:div w:id="901673479">
      <w:bodyDiv w:val="1"/>
      <w:marLeft w:val="0"/>
      <w:marRight w:val="0"/>
      <w:marTop w:val="0"/>
      <w:marBottom w:val="0"/>
      <w:divBdr>
        <w:top w:val="none" w:sz="0" w:space="0" w:color="auto"/>
        <w:left w:val="none" w:sz="0" w:space="0" w:color="auto"/>
        <w:bottom w:val="none" w:sz="0" w:space="0" w:color="auto"/>
        <w:right w:val="none" w:sz="0" w:space="0" w:color="auto"/>
      </w:divBdr>
    </w:div>
    <w:div w:id="902912910">
      <w:bodyDiv w:val="1"/>
      <w:marLeft w:val="0"/>
      <w:marRight w:val="0"/>
      <w:marTop w:val="0"/>
      <w:marBottom w:val="0"/>
      <w:divBdr>
        <w:top w:val="none" w:sz="0" w:space="0" w:color="auto"/>
        <w:left w:val="none" w:sz="0" w:space="0" w:color="auto"/>
        <w:bottom w:val="none" w:sz="0" w:space="0" w:color="auto"/>
        <w:right w:val="none" w:sz="0" w:space="0" w:color="auto"/>
      </w:divBdr>
    </w:div>
    <w:div w:id="904609485">
      <w:bodyDiv w:val="1"/>
      <w:marLeft w:val="0"/>
      <w:marRight w:val="0"/>
      <w:marTop w:val="0"/>
      <w:marBottom w:val="0"/>
      <w:divBdr>
        <w:top w:val="none" w:sz="0" w:space="0" w:color="auto"/>
        <w:left w:val="none" w:sz="0" w:space="0" w:color="auto"/>
        <w:bottom w:val="none" w:sz="0" w:space="0" w:color="auto"/>
        <w:right w:val="none" w:sz="0" w:space="0" w:color="auto"/>
      </w:divBdr>
    </w:div>
    <w:div w:id="924807360">
      <w:bodyDiv w:val="1"/>
      <w:marLeft w:val="0"/>
      <w:marRight w:val="0"/>
      <w:marTop w:val="0"/>
      <w:marBottom w:val="0"/>
      <w:divBdr>
        <w:top w:val="none" w:sz="0" w:space="0" w:color="auto"/>
        <w:left w:val="none" w:sz="0" w:space="0" w:color="auto"/>
        <w:bottom w:val="none" w:sz="0" w:space="0" w:color="auto"/>
        <w:right w:val="none" w:sz="0" w:space="0" w:color="auto"/>
      </w:divBdr>
    </w:div>
    <w:div w:id="932279961">
      <w:bodyDiv w:val="1"/>
      <w:marLeft w:val="0"/>
      <w:marRight w:val="0"/>
      <w:marTop w:val="0"/>
      <w:marBottom w:val="0"/>
      <w:divBdr>
        <w:top w:val="none" w:sz="0" w:space="0" w:color="auto"/>
        <w:left w:val="none" w:sz="0" w:space="0" w:color="auto"/>
        <w:bottom w:val="none" w:sz="0" w:space="0" w:color="auto"/>
        <w:right w:val="none" w:sz="0" w:space="0" w:color="auto"/>
      </w:divBdr>
    </w:div>
    <w:div w:id="939147917">
      <w:bodyDiv w:val="1"/>
      <w:marLeft w:val="0"/>
      <w:marRight w:val="0"/>
      <w:marTop w:val="0"/>
      <w:marBottom w:val="0"/>
      <w:divBdr>
        <w:top w:val="none" w:sz="0" w:space="0" w:color="auto"/>
        <w:left w:val="none" w:sz="0" w:space="0" w:color="auto"/>
        <w:bottom w:val="none" w:sz="0" w:space="0" w:color="auto"/>
        <w:right w:val="none" w:sz="0" w:space="0" w:color="auto"/>
      </w:divBdr>
    </w:div>
    <w:div w:id="940185141">
      <w:bodyDiv w:val="1"/>
      <w:marLeft w:val="0"/>
      <w:marRight w:val="0"/>
      <w:marTop w:val="0"/>
      <w:marBottom w:val="0"/>
      <w:divBdr>
        <w:top w:val="none" w:sz="0" w:space="0" w:color="auto"/>
        <w:left w:val="none" w:sz="0" w:space="0" w:color="auto"/>
        <w:bottom w:val="none" w:sz="0" w:space="0" w:color="auto"/>
        <w:right w:val="none" w:sz="0" w:space="0" w:color="auto"/>
      </w:divBdr>
    </w:div>
    <w:div w:id="947421109">
      <w:bodyDiv w:val="1"/>
      <w:marLeft w:val="0"/>
      <w:marRight w:val="0"/>
      <w:marTop w:val="0"/>
      <w:marBottom w:val="0"/>
      <w:divBdr>
        <w:top w:val="none" w:sz="0" w:space="0" w:color="auto"/>
        <w:left w:val="none" w:sz="0" w:space="0" w:color="auto"/>
        <w:bottom w:val="none" w:sz="0" w:space="0" w:color="auto"/>
        <w:right w:val="none" w:sz="0" w:space="0" w:color="auto"/>
      </w:divBdr>
    </w:div>
    <w:div w:id="955913996">
      <w:bodyDiv w:val="1"/>
      <w:marLeft w:val="0"/>
      <w:marRight w:val="0"/>
      <w:marTop w:val="0"/>
      <w:marBottom w:val="0"/>
      <w:divBdr>
        <w:top w:val="none" w:sz="0" w:space="0" w:color="auto"/>
        <w:left w:val="none" w:sz="0" w:space="0" w:color="auto"/>
        <w:bottom w:val="none" w:sz="0" w:space="0" w:color="auto"/>
        <w:right w:val="none" w:sz="0" w:space="0" w:color="auto"/>
      </w:divBdr>
    </w:div>
    <w:div w:id="961570820">
      <w:bodyDiv w:val="1"/>
      <w:marLeft w:val="0"/>
      <w:marRight w:val="0"/>
      <w:marTop w:val="0"/>
      <w:marBottom w:val="0"/>
      <w:divBdr>
        <w:top w:val="none" w:sz="0" w:space="0" w:color="auto"/>
        <w:left w:val="none" w:sz="0" w:space="0" w:color="auto"/>
        <w:bottom w:val="none" w:sz="0" w:space="0" w:color="auto"/>
        <w:right w:val="none" w:sz="0" w:space="0" w:color="auto"/>
      </w:divBdr>
    </w:div>
    <w:div w:id="962231637">
      <w:bodyDiv w:val="1"/>
      <w:marLeft w:val="0"/>
      <w:marRight w:val="0"/>
      <w:marTop w:val="0"/>
      <w:marBottom w:val="0"/>
      <w:divBdr>
        <w:top w:val="none" w:sz="0" w:space="0" w:color="auto"/>
        <w:left w:val="none" w:sz="0" w:space="0" w:color="auto"/>
        <w:bottom w:val="none" w:sz="0" w:space="0" w:color="auto"/>
        <w:right w:val="none" w:sz="0" w:space="0" w:color="auto"/>
      </w:divBdr>
    </w:div>
    <w:div w:id="963466327">
      <w:bodyDiv w:val="1"/>
      <w:marLeft w:val="0"/>
      <w:marRight w:val="0"/>
      <w:marTop w:val="0"/>
      <w:marBottom w:val="0"/>
      <w:divBdr>
        <w:top w:val="none" w:sz="0" w:space="0" w:color="auto"/>
        <w:left w:val="none" w:sz="0" w:space="0" w:color="auto"/>
        <w:bottom w:val="none" w:sz="0" w:space="0" w:color="auto"/>
        <w:right w:val="none" w:sz="0" w:space="0" w:color="auto"/>
      </w:divBdr>
    </w:div>
    <w:div w:id="979263555">
      <w:bodyDiv w:val="1"/>
      <w:marLeft w:val="0"/>
      <w:marRight w:val="0"/>
      <w:marTop w:val="0"/>
      <w:marBottom w:val="0"/>
      <w:divBdr>
        <w:top w:val="none" w:sz="0" w:space="0" w:color="auto"/>
        <w:left w:val="none" w:sz="0" w:space="0" w:color="auto"/>
        <w:bottom w:val="none" w:sz="0" w:space="0" w:color="auto"/>
        <w:right w:val="none" w:sz="0" w:space="0" w:color="auto"/>
      </w:divBdr>
    </w:div>
    <w:div w:id="993410590">
      <w:bodyDiv w:val="1"/>
      <w:marLeft w:val="0"/>
      <w:marRight w:val="0"/>
      <w:marTop w:val="0"/>
      <w:marBottom w:val="0"/>
      <w:divBdr>
        <w:top w:val="none" w:sz="0" w:space="0" w:color="auto"/>
        <w:left w:val="none" w:sz="0" w:space="0" w:color="auto"/>
        <w:bottom w:val="none" w:sz="0" w:space="0" w:color="auto"/>
        <w:right w:val="none" w:sz="0" w:space="0" w:color="auto"/>
      </w:divBdr>
    </w:div>
    <w:div w:id="995499108">
      <w:bodyDiv w:val="1"/>
      <w:marLeft w:val="0"/>
      <w:marRight w:val="0"/>
      <w:marTop w:val="0"/>
      <w:marBottom w:val="0"/>
      <w:divBdr>
        <w:top w:val="none" w:sz="0" w:space="0" w:color="auto"/>
        <w:left w:val="none" w:sz="0" w:space="0" w:color="auto"/>
        <w:bottom w:val="none" w:sz="0" w:space="0" w:color="auto"/>
        <w:right w:val="none" w:sz="0" w:space="0" w:color="auto"/>
      </w:divBdr>
    </w:div>
    <w:div w:id="1003820260">
      <w:bodyDiv w:val="1"/>
      <w:marLeft w:val="0"/>
      <w:marRight w:val="0"/>
      <w:marTop w:val="0"/>
      <w:marBottom w:val="0"/>
      <w:divBdr>
        <w:top w:val="none" w:sz="0" w:space="0" w:color="auto"/>
        <w:left w:val="none" w:sz="0" w:space="0" w:color="auto"/>
        <w:bottom w:val="none" w:sz="0" w:space="0" w:color="auto"/>
        <w:right w:val="none" w:sz="0" w:space="0" w:color="auto"/>
      </w:divBdr>
    </w:div>
    <w:div w:id="1009718946">
      <w:bodyDiv w:val="1"/>
      <w:marLeft w:val="0"/>
      <w:marRight w:val="0"/>
      <w:marTop w:val="0"/>
      <w:marBottom w:val="0"/>
      <w:divBdr>
        <w:top w:val="none" w:sz="0" w:space="0" w:color="auto"/>
        <w:left w:val="none" w:sz="0" w:space="0" w:color="auto"/>
        <w:bottom w:val="none" w:sz="0" w:space="0" w:color="auto"/>
        <w:right w:val="none" w:sz="0" w:space="0" w:color="auto"/>
      </w:divBdr>
    </w:div>
    <w:div w:id="1021859499">
      <w:bodyDiv w:val="1"/>
      <w:marLeft w:val="0"/>
      <w:marRight w:val="0"/>
      <w:marTop w:val="0"/>
      <w:marBottom w:val="0"/>
      <w:divBdr>
        <w:top w:val="none" w:sz="0" w:space="0" w:color="auto"/>
        <w:left w:val="none" w:sz="0" w:space="0" w:color="auto"/>
        <w:bottom w:val="none" w:sz="0" w:space="0" w:color="auto"/>
        <w:right w:val="none" w:sz="0" w:space="0" w:color="auto"/>
      </w:divBdr>
    </w:div>
    <w:div w:id="1040743109">
      <w:bodyDiv w:val="1"/>
      <w:marLeft w:val="0"/>
      <w:marRight w:val="0"/>
      <w:marTop w:val="0"/>
      <w:marBottom w:val="0"/>
      <w:divBdr>
        <w:top w:val="none" w:sz="0" w:space="0" w:color="auto"/>
        <w:left w:val="none" w:sz="0" w:space="0" w:color="auto"/>
        <w:bottom w:val="none" w:sz="0" w:space="0" w:color="auto"/>
        <w:right w:val="none" w:sz="0" w:space="0" w:color="auto"/>
      </w:divBdr>
    </w:div>
    <w:div w:id="1045062520">
      <w:bodyDiv w:val="1"/>
      <w:marLeft w:val="0"/>
      <w:marRight w:val="0"/>
      <w:marTop w:val="0"/>
      <w:marBottom w:val="0"/>
      <w:divBdr>
        <w:top w:val="none" w:sz="0" w:space="0" w:color="auto"/>
        <w:left w:val="none" w:sz="0" w:space="0" w:color="auto"/>
        <w:bottom w:val="none" w:sz="0" w:space="0" w:color="auto"/>
        <w:right w:val="none" w:sz="0" w:space="0" w:color="auto"/>
      </w:divBdr>
    </w:div>
    <w:div w:id="1046368128">
      <w:bodyDiv w:val="1"/>
      <w:marLeft w:val="0"/>
      <w:marRight w:val="0"/>
      <w:marTop w:val="0"/>
      <w:marBottom w:val="0"/>
      <w:divBdr>
        <w:top w:val="none" w:sz="0" w:space="0" w:color="auto"/>
        <w:left w:val="none" w:sz="0" w:space="0" w:color="auto"/>
        <w:bottom w:val="none" w:sz="0" w:space="0" w:color="auto"/>
        <w:right w:val="none" w:sz="0" w:space="0" w:color="auto"/>
      </w:divBdr>
      <w:divsChild>
        <w:div w:id="623467921">
          <w:marLeft w:val="0"/>
          <w:marRight w:val="0"/>
          <w:marTop w:val="0"/>
          <w:marBottom w:val="0"/>
          <w:divBdr>
            <w:top w:val="none" w:sz="0" w:space="0" w:color="auto"/>
            <w:left w:val="none" w:sz="0" w:space="0" w:color="auto"/>
            <w:bottom w:val="none" w:sz="0" w:space="0" w:color="auto"/>
            <w:right w:val="none" w:sz="0" w:space="0" w:color="auto"/>
          </w:divBdr>
        </w:div>
        <w:div w:id="955520867">
          <w:marLeft w:val="0"/>
          <w:marRight w:val="0"/>
          <w:marTop w:val="0"/>
          <w:marBottom w:val="0"/>
          <w:divBdr>
            <w:top w:val="none" w:sz="0" w:space="0" w:color="auto"/>
            <w:left w:val="none" w:sz="0" w:space="0" w:color="auto"/>
            <w:bottom w:val="none" w:sz="0" w:space="0" w:color="auto"/>
            <w:right w:val="none" w:sz="0" w:space="0" w:color="auto"/>
          </w:divBdr>
        </w:div>
      </w:divsChild>
    </w:div>
    <w:div w:id="1049189100">
      <w:bodyDiv w:val="1"/>
      <w:marLeft w:val="0"/>
      <w:marRight w:val="0"/>
      <w:marTop w:val="0"/>
      <w:marBottom w:val="0"/>
      <w:divBdr>
        <w:top w:val="none" w:sz="0" w:space="0" w:color="auto"/>
        <w:left w:val="none" w:sz="0" w:space="0" w:color="auto"/>
        <w:bottom w:val="none" w:sz="0" w:space="0" w:color="auto"/>
        <w:right w:val="none" w:sz="0" w:space="0" w:color="auto"/>
      </w:divBdr>
      <w:divsChild>
        <w:div w:id="884482556">
          <w:marLeft w:val="0"/>
          <w:marRight w:val="0"/>
          <w:marTop w:val="0"/>
          <w:marBottom w:val="0"/>
          <w:divBdr>
            <w:top w:val="none" w:sz="0" w:space="0" w:color="auto"/>
            <w:left w:val="none" w:sz="0" w:space="0" w:color="auto"/>
            <w:bottom w:val="none" w:sz="0" w:space="0" w:color="auto"/>
            <w:right w:val="none" w:sz="0" w:space="0" w:color="auto"/>
          </w:divBdr>
        </w:div>
        <w:div w:id="1520049100">
          <w:marLeft w:val="0"/>
          <w:marRight w:val="0"/>
          <w:marTop w:val="0"/>
          <w:marBottom w:val="0"/>
          <w:divBdr>
            <w:top w:val="none" w:sz="0" w:space="0" w:color="auto"/>
            <w:left w:val="none" w:sz="0" w:space="0" w:color="auto"/>
            <w:bottom w:val="none" w:sz="0" w:space="0" w:color="auto"/>
            <w:right w:val="none" w:sz="0" w:space="0" w:color="auto"/>
          </w:divBdr>
        </w:div>
        <w:div w:id="2064477420">
          <w:marLeft w:val="0"/>
          <w:marRight w:val="0"/>
          <w:marTop w:val="0"/>
          <w:marBottom w:val="0"/>
          <w:divBdr>
            <w:top w:val="none" w:sz="0" w:space="0" w:color="auto"/>
            <w:left w:val="none" w:sz="0" w:space="0" w:color="auto"/>
            <w:bottom w:val="none" w:sz="0" w:space="0" w:color="auto"/>
            <w:right w:val="none" w:sz="0" w:space="0" w:color="auto"/>
          </w:divBdr>
        </w:div>
      </w:divsChild>
    </w:div>
    <w:div w:id="1053230905">
      <w:bodyDiv w:val="1"/>
      <w:marLeft w:val="0"/>
      <w:marRight w:val="0"/>
      <w:marTop w:val="0"/>
      <w:marBottom w:val="0"/>
      <w:divBdr>
        <w:top w:val="none" w:sz="0" w:space="0" w:color="auto"/>
        <w:left w:val="none" w:sz="0" w:space="0" w:color="auto"/>
        <w:bottom w:val="none" w:sz="0" w:space="0" w:color="auto"/>
        <w:right w:val="none" w:sz="0" w:space="0" w:color="auto"/>
      </w:divBdr>
    </w:div>
    <w:div w:id="1055395787">
      <w:bodyDiv w:val="1"/>
      <w:marLeft w:val="0"/>
      <w:marRight w:val="0"/>
      <w:marTop w:val="0"/>
      <w:marBottom w:val="0"/>
      <w:divBdr>
        <w:top w:val="none" w:sz="0" w:space="0" w:color="auto"/>
        <w:left w:val="none" w:sz="0" w:space="0" w:color="auto"/>
        <w:bottom w:val="none" w:sz="0" w:space="0" w:color="auto"/>
        <w:right w:val="none" w:sz="0" w:space="0" w:color="auto"/>
      </w:divBdr>
    </w:div>
    <w:div w:id="1075780878">
      <w:bodyDiv w:val="1"/>
      <w:marLeft w:val="0"/>
      <w:marRight w:val="0"/>
      <w:marTop w:val="0"/>
      <w:marBottom w:val="0"/>
      <w:divBdr>
        <w:top w:val="none" w:sz="0" w:space="0" w:color="auto"/>
        <w:left w:val="none" w:sz="0" w:space="0" w:color="auto"/>
        <w:bottom w:val="none" w:sz="0" w:space="0" w:color="auto"/>
        <w:right w:val="none" w:sz="0" w:space="0" w:color="auto"/>
      </w:divBdr>
    </w:div>
    <w:div w:id="1078553096">
      <w:bodyDiv w:val="1"/>
      <w:marLeft w:val="0"/>
      <w:marRight w:val="0"/>
      <w:marTop w:val="0"/>
      <w:marBottom w:val="0"/>
      <w:divBdr>
        <w:top w:val="none" w:sz="0" w:space="0" w:color="auto"/>
        <w:left w:val="none" w:sz="0" w:space="0" w:color="auto"/>
        <w:bottom w:val="none" w:sz="0" w:space="0" w:color="auto"/>
        <w:right w:val="none" w:sz="0" w:space="0" w:color="auto"/>
      </w:divBdr>
    </w:div>
    <w:div w:id="1091198792">
      <w:bodyDiv w:val="1"/>
      <w:marLeft w:val="0"/>
      <w:marRight w:val="0"/>
      <w:marTop w:val="0"/>
      <w:marBottom w:val="0"/>
      <w:divBdr>
        <w:top w:val="none" w:sz="0" w:space="0" w:color="auto"/>
        <w:left w:val="none" w:sz="0" w:space="0" w:color="auto"/>
        <w:bottom w:val="none" w:sz="0" w:space="0" w:color="auto"/>
        <w:right w:val="none" w:sz="0" w:space="0" w:color="auto"/>
      </w:divBdr>
    </w:div>
    <w:div w:id="1106195722">
      <w:bodyDiv w:val="1"/>
      <w:marLeft w:val="0"/>
      <w:marRight w:val="0"/>
      <w:marTop w:val="0"/>
      <w:marBottom w:val="0"/>
      <w:divBdr>
        <w:top w:val="none" w:sz="0" w:space="0" w:color="auto"/>
        <w:left w:val="none" w:sz="0" w:space="0" w:color="auto"/>
        <w:bottom w:val="none" w:sz="0" w:space="0" w:color="auto"/>
        <w:right w:val="none" w:sz="0" w:space="0" w:color="auto"/>
      </w:divBdr>
    </w:div>
    <w:div w:id="1112821999">
      <w:bodyDiv w:val="1"/>
      <w:marLeft w:val="0"/>
      <w:marRight w:val="0"/>
      <w:marTop w:val="0"/>
      <w:marBottom w:val="0"/>
      <w:divBdr>
        <w:top w:val="none" w:sz="0" w:space="0" w:color="auto"/>
        <w:left w:val="none" w:sz="0" w:space="0" w:color="auto"/>
        <w:bottom w:val="none" w:sz="0" w:space="0" w:color="auto"/>
        <w:right w:val="none" w:sz="0" w:space="0" w:color="auto"/>
      </w:divBdr>
    </w:div>
    <w:div w:id="1114639605">
      <w:bodyDiv w:val="1"/>
      <w:marLeft w:val="0"/>
      <w:marRight w:val="0"/>
      <w:marTop w:val="0"/>
      <w:marBottom w:val="0"/>
      <w:divBdr>
        <w:top w:val="none" w:sz="0" w:space="0" w:color="auto"/>
        <w:left w:val="none" w:sz="0" w:space="0" w:color="auto"/>
        <w:bottom w:val="none" w:sz="0" w:space="0" w:color="auto"/>
        <w:right w:val="none" w:sz="0" w:space="0" w:color="auto"/>
      </w:divBdr>
      <w:divsChild>
        <w:div w:id="66585396">
          <w:marLeft w:val="0"/>
          <w:marRight w:val="0"/>
          <w:marTop w:val="0"/>
          <w:marBottom w:val="0"/>
          <w:divBdr>
            <w:top w:val="none" w:sz="0" w:space="0" w:color="auto"/>
            <w:left w:val="none" w:sz="0" w:space="0" w:color="auto"/>
            <w:bottom w:val="none" w:sz="0" w:space="0" w:color="auto"/>
            <w:right w:val="none" w:sz="0" w:space="0" w:color="auto"/>
          </w:divBdr>
        </w:div>
        <w:div w:id="1621305320">
          <w:marLeft w:val="0"/>
          <w:marRight w:val="0"/>
          <w:marTop w:val="0"/>
          <w:marBottom w:val="0"/>
          <w:divBdr>
            <w:top w:val="none" w:sz="0" w:space="0" w:color="auto"/>
            <w:left w:val="none" w:sz="0" w:space="0" w:color="auto"/>
            <w:bottom w:val="none" w:sz="0" w:space="0" w:color="auto"/>
            <w:right w:val="none" w:sz="0" w:space="0" w:color="auto"/>
          </w:divBdr>
        </w:div>
        <w:div w:id="132603075">
          <w:marLeft w:val="0"/>
          <w:marRight w:val="0"/>
          <w:marTop w:val="0"/>
          <w:marBottom w:val="0"/>
          <w:divBdr>
            <w:top w:val="none" w:sz="0" w:space="0" w:color="auto"/>
            <w:left w:val="none" w:sz="0" w:space="0" w:color="auto"/>
            <w:bottom w:val="none" w:sz="0" w:space="0" w:color="auto"/>
            <w:right w:val="none" w:sz="0" w:space="0" w:color="auto"/>
          </w:divBdr>
        </w:div>
      </w:divsChild>
    </w:div>
    <w:div w:id="1122533292">
      <w:bodyDiv w:val="1"/>
      <w:marLeft w:val="0"/>
      <w:marRight w:val="0"/>
      <w:marTop w:val="0"/>
      <w:marBottom w:val="0"/>
      <w:divBdr>
        <w:top w:val="none" w:sz="0" w:space="0" w:color="auto"/>
        <w:left w:val="none" w:sz="0" w:space="0" w:color="auto"/>
        <w:bottom w:val="none" w:sz="0" w:space="0" w:color="auto"/>
        <w:right w:val="none" w:sz="0" w:space="0" w:color="auto"/>
      </w:divBdr>
    </w:div>
    <w:div w:id="1130439393">
      <w:bodyDiv w:val="1"/>
      <w:marLeft w:val="0"/>
      <w:marRight w:val="0"/>
      <w:marTop w:val="0"/>
      <w:marBottom w:val="0"/>
      <w:divBdr>
        <w:top w:val="none" w:sz="0" w:space="0" w:color="auto"/>
        <w:left w:val="none" w:sz="0" w:space="0" w:color="auto"/>
        <w:bottom w:val="none" w:sz="0" w:space="0" w:color="auto"/>
        <w:right w:val="none" w:sz="0" w:space="0" w:color="auto"/>
      </w:divBdr>
    </w:div>
    <w:div w:id="1132988810">
      <w:bodyDiv w:val="1"/>
      <w:marLeft w:val="0"/>
      <w:marRight w:val="0"/>
      <w:marTop w:val="0"/>
      <w:marBottom w:val="0"/>
      <w:divBdr>
        <w:top w:val="none" w:sz="0" w:space="0" w:color="auto"/>
        <w:left w:val="none" w:sz="0" w:space="0" w:color="auto"/>
        <w:bottom w:val="none" w:sz="0" w:space="0" w:color="auto"/>
        <w:right w:val="none" w:sz="0" w:space="0" w:color="auto"/>
      </w:divBdr>
    </w:div>
    <w:div w:id="1145849801">
      <w:bodyDiv w:val="1"/>
      <w:marLeft w:val="0"/>
      <w:marRight w:val="0"/>
      <w:marTop w:val="0"/>
      <w:marBottom w:val="0"/>
      <w:divBdr>
        <w:top w:val="none" w:sz="0" w:space="0" w:color="auto"/>
        <w:left w:val="none" w:sz="0" w:space="0" w:color="auto"/>
        <w:bottom w:val="none" w:sz="0" w:space="0" w:color="auto"/>
        <w:right w:val="none" w:sz="0" w:space="0" w:color="auto"/>
      </w:divBdr>
    </w:div>
    <w:div w:id="1148132225">
      <w:bodyDiv w:val="1"/>
      <w:marLeft w:val="0"/>
      <w:marRight w:val="0"/>
      <w:marTop w:val="0"/>
      <w:marBottom w:val="0"/>
      <w:divBdr>
        <w:top w:val="none" w:sz="0" w:space="0" w:color="auto"/>
        <w:left w:val="none" w:sz="0" w:space="0" w:color="auto"/>
        <w:bottom w:val="none" w:sz="0" w:space="0" w:color="auto"/>
        <w:right w:val="none" w:sz="0" w:space="0" w:color="auto"/>
      </w:divBdr>
    </w:div>
    <w:div w:id="1156650439">
      <w:bodyDiv w:val="1"/>
      <w:marLeft w:val="0"/>
      <w:marRight w:val="0"/>
      <w:marTop w:val="0"/>
      <w:marBottom w:val="0"/>
      <w:divBdr>
        <w:top w:val="none" w:sz="0" w:space="0" w:color="auto"/>
        <w:left w:val="none" w:sz="0" w:space="0" w:color="auto"/>
        <w:bottom w:val="none" w:sz="0" w:space="0" w:color="auto"/>
        <w:right w:val="none" w:sz="0" w:space="0" w:color="auto"/>
      </w:divBdr>
    </w:div>
    <w:div w:id="1157186322">
      <w:bodyDiv w:val="1"/>
      <w:marLeft w:val="0"/>
      <w:marRight w:val="0"/>
      <w:marTop w:val="0"/>
      <w:marBottom w:val="0"/>
      <w:divBdr>
        <w:top w:val="none" w:sz="0" w:space="0" w:color="auto"/>
        <w:left w:val="none" w:sz="0" w:space="0" w:color="auto"/>
        <w:bottom w:val="none" w:sz="0" w:space="0" w:color="auto"/>
        <w:right w:val="none" w:sz="0" w:space="0" w:color="auto"/>
      </w:divBdr>
    </w:div>
    <w:div w:id="1157458830">
      <w:bodyDiv w:val="1"/>
      <w:marLeft w:val="0"/>
      <w:marRight w:val="0"/>
      <w:marTop w:val="0"/>
      <w:marBottom w:val="0"/>
      <w:divBdr>
        <w:top w:val="none" w:sz="0" w:space="0" w:color="auto"/>
        <w:left w:val="none" w:sz="0" w:space="0" w:color="auto"/>
        <w:bottom w:val="none" w:sz="0" w:space="0" w:color="auto"/>
        <w:right w:val="none" w:sz="0" w:space="0" w:color="auto"/>
      </w:divBdr>
    </w:div>
    <w:div w:id="1162283411">
      <w:bodyDiv w:val="1"/>
      <w:marLeft w:val="0"/>
      <w:marRight w:val="0"/>
      <w:marTop w:val="0"/>
      <w:marBottom w:val="0"/>
      <w:divBdr>
        <w:top w:val="none" w:sz="0" w:space="0" w:color="auto"/>
        <w:left w:val="none" w:sz="0" w:space="0" w:color="auto"/>
        <w:bottom w:val="none" w:sz="0" w:space="0" w:color="auto"/>
        <w:right w:val="none" w:sz="0" w:space="0" w:color="auto"/>
      </w:divBdr>
    </w:div>
    <w:div w:id="1162811497">
      <w:bodyDiv w:val="1"/>
      <w:marLeft w:val="0"/>
      <w:marRight w:val="0"/>
      <w:marTop w:val="0"/>
      <w:marBottom w:val="0"/>
      <w:divBdr>
        <w:top w:val="none" w:sz="0" w:space="0" w:color="auto"/>
        <w:left w:val="none" w:sz="0" w:space="0" w:color="auto"/>
        <w:bottom w:val="none" w:sz="0" w:space="0" w:color="auto"/>
        <w:right w:val="none" w:sz="0" w:space="0" w:color="auto"/>
      </w:divBdr>
    </w:div>
    <w:div w:id="1167213128">
      <w:bodyDiv w:val="1"/>
      <w:marLeft w:val="0"/>
      <w:marRight w:val="0"/>
      <w:marTop w:val="0"/>
      <w:marBottom w:val="0"/>
      <w:divBdr>
        <w:top w:val="none" w:sz="0" w:space="0" w:color="auto"/>
        <w:left w:val="none" w:sz="0" w:space="0" w:color="auto"/>
        <w:bottom w:val="none" w:sz="0" w:space="0" w:color="auto"/>
        <w:right w:val="none" w:sz="0" w:space="0" w:color="auto"/>
      </w:divBdr>
    </w:div>
    <w:div w:id="1167600817">
      <w:bodyDiv w:val="1"/>
      <w:marLeft w:val="0"/>
      <w:marRight w:val="0"/>
      <w:marTop w:val="0"/>
      <w:marBottom w:val="0"/>
      <w:divBdr>
        <w:top w:val="none" w:sz="0" w:space="0" w:color="auto"/>
        <w:left w:val="none" w:sz="0" w:space="0" w:color="auto"/>
        <w:bottom w:val="none" w:sz="0" w:space="0" w:color="auto"/>
        <w:right w:val="none" w:sz="0" w:space="0" w:color="auto"/>
      </w:divBdr>
    </w:div>
    <w:div w:id="1174882644">
      <w:bodyDiv w:val="1"/>
      <w:marLeft w:val="0"/>
      <w:marRight w:val="0"/>
      <w:marTop w:val="0"/>
      <w:marBottom w:val="0"/>
      <w:divBdr>
        <w:top w:val="none" w:sz="0" w:space="0" w:color="auto"/>
        <w:left w:val="none" w:sz="0" w:space="0" w:color="auto"/>
        <w:bottom w:val="none" w:sz="0" w:space="0" w:color="auto"/>
        <w:right w:val="none" w:sz="0" w:space="0" w:color="auto"/>
      </w:divBdr>
    </w:div>
    <w:div w:id="1180856322">
      <w:bodyDiv w:val="1"/>
      <w:marLeft w:val="0"/>
      <w:marRight w:val="0"/>
      <w:marTop w:val="0"/>
      <w:marBottom w:val="0"/>
      <w:divBdr>
        <w:top w:val="none" w:sz="0" w:space="0" w:color="auto"/>
        <w:left w:val="none" w:sz="0" w:space="0" w:color="auto"/>
        <w:bottom w:val="none" w:sz="0" w:space="0" w:color="auto"/>
        <w:right w:val="none" w:sz="0" w:space="0" w:color="auto"/>
      </w:divBdr>
    </w:div>
    <w:div w:id="1181238289">
      <w:bodyDiv w:val="1"/>
      <w:marLeft w:val="0"/>
      <w:marRight w:val="0"/>
      <w:marTop w:val="0"/>
      <w:marBottom w:val="0"/>
      <w:divBdr>
        <w:top w:val="none" w:sz="0" w:space="0" w:color="auto"/>
        <w:left w:val="none" w:sz="0" w:space="0" w:color="auto"/>
        <w:bottom w:val="none" w:sz="0" w:space="0" w:color="auto"/>
        <w:right w:val="none" w:sz="0" w:space="0" w:color="auto"/>
      </w:divBdr>
      <w:divsChild>
        <w:div w:id="172457948">
          <w:marLeft w:val="0"/>
          <w:marRight w:val="0"/>
          <w:marTop w:val="0"/>
          <w:marBottom w:val="0"/>
          <w:divBdr>
            <w:top w:val="none" w:sz="0" w:space="0" w:color="auto"/>
            <w:left w:val="none" w:sz="0" w:space="0" w:color="auto"/>
            <w:bottom w:val="none" w:sz="0" w:space="0" w:color="auto"/>
            <w:right w:val="none" w:sz="0" w:space="0" w:color="auto"/>
          </w:divBdr>
          <w:divsChild>
            <w:div w:id="217863674">
              <w:marLeft w:val="0"/>
              <w:marRight w:val="0"/>
              <w:marTop w:val="0"/>
              <w:marBottom w:val="0"/>
              <w:divBdr>
                <w:top w:val="none" w:sz="0" w:space="0" w:color="auto"/>
                <w:left w:val="none" w:sz="0" w:space="0" w:color="auto"/>
                <w:bottom w:val="none" w:sz="0" w:space="0" w:color="auto"/>
                <w:right w:val="none" w:sz="0" w:space="0" w:color="auto"/>
              </w:divBdr>
              <w:divsChild>
                <w:div w:id="1338265135">
                  <w:marLeft w:val="0"/>
                  <w:marRight w:val="0"/>
                  <w:marTop w:val="0"/>
                  <w:marBottom w:val="0"/>
                  <w:divBdr>
                    <w:top w:val="none" w:sz="0" w:space="0" w:color="auto"/>
                    <w:left w:val="none" w:sz="0" w:space="0" w:color="auto"/>
                    <w:bottom w:val="none" w:sz="0" w:space="0" w:color="auto"/>
                    <w:right w:val="none" w:sz="0" w:space="0" w:color="auto"/>
                  </w:divBdr>
                  <w:divsChild>
                    <w:div w:id="1044016904">
                      <w:marLeft w:val="0"/>
                      <w:marRight w:val="0"/>
                      <w:marTop w:val="0"/>
                      <w:marBottom w:val="0"/>
                      <w:divBdr>
                        <w:top w:val="none" w:sz="0" w:space="0" w:color="auto"/>
                        <w:left w:val="none" w:sz="0" w:space="0" w:color="auto"/>
                        <w:bottom w:val="none" w:sz="0" w:space="0" w:color="auto"/>
                        <w:right w:val="none" w:sz="0" w:space="0" w:color="auto"/>
                      </w:divBdr>
                      <w:divsChild>
                        <w:div w:id="1812865391">
                          <w:marLeft w:val="0"/>
                          <w:marRight w:val="0"/>
                          <w:marTop w:val="0"/>
                          <w:marBottom w:val="0"/>
                          <w:divBdr>
                            <w:top w:val="none" w:sz="0" w:space="0" w:color="auto"/>
                            <w:left w:val="none" w:sz="0" w:space="0" w:color="auto"/>
                            <w:bottom w:val="none" w:sz="0" w:space="0" w:color="auto"/>
                            <w:right w:val="none" w:sz="0" w:space="0" w:color="auto"/>
                          </w:divBdr>
                        </w:div>
                      </w:divsChild>
                    </w:div>
                    <w:div w:id="1753702289">
                      <w:marLeft w:val="0"/>
                      <w:marRight w:val="0"/>
                      <w:marTop w:val="0"/>
                      <w:marBottom w:val="0"/>
                      <w:divBdr>
                        <w:top w:val="none" w:sz="0" w:space="0" w:color="auto"/>
                        <w:left w:val="none" w:sz="0" w:space="0" w:color="auto"/>
                        <w:bottom w:val="none" w:sz="0" w:space="0" w:color="auto"/>
                        <w:right w:val="none" w:sz="0" w:space="0" w:color="auto"/>
                      </w:divBdr>
                      <w:divsChild>
                        <w:div w:id="1206723616">
                          <w:marLeft w:val="0"/>
                          <w:marRight w:val="0"/>
                          <w:marTop w:val="0"/>
                          <w:marBottom w:val="0"/>
                          <w:divBdr>
                            <w:top w:val="none" w:sz="0" w:space="0" w:color="auto"/>
                            <w:left w:val="none" w:sz="0" w:space="0" w:color="auto"/>
                            <w:bottom w:val="none" w:sz="0" w:space="0" w:color="auto"/>
                            <w:right w:val="none" w:sz="0" w:space="0" w:color="auto"/>
                          </w:divBdr>
                          <w:divsChild>
                            <w:div w:id="54055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162740">
      <w:bodyDiv w:val="1"/>
      <w:marLeft w:val="0"/>
      <w:marRight w:val="0"/>
      <w:marTop w:val="0"/>
      <w:marBottom w:val="0"/>
      <w:divBdr>
        <w:top w:val="none" w:sz="0" w:space="0" w:color="auto"/>
        <w:left w:val="none" w:sz="0" w:space="0" w:color="auto"/>
        <w:bottom w:val="none" w:sz="0" w:space="0" w:color="auto"/>
        <w:right w:val="none" w:sz="0" w:space="0" w:color="auto"/>
      </w:divBdr>
    </w:div>
    <w:div w:id="1182427576">
      <w:bodyDiv w:val="1"/>
      <w:marLeft w:val="0"/>
      <w:marRight w:val="0"/>
      <w:marTop w:val="0"/>
      <w:marBottom w:val="0"/>
      <w:divBdr>
        <w:top w:val="none" w:sz="0" w:space="0" w:color="auto"/>
        <w:left w:val="none" w:sz="0" w:space="0" w:color="auto"/>
        <w:bottom w:val="none" w:sz="0" w:space="0" w:color="auto"/>
        <w:right w:val="none" w:sz="0" w:space="0" w:color="auto"/>
      </w:divBdr>
    </w:div>
    <w:div w:id="1189638081">
      <w:bodyDiv w:val="1"/>
      <w:marLeft w:val="0"/>
      <w:marRight w:val="0"/>
      <w:marTop w:val="0"/>
      <w:marBottom w:val="0"/>
      <w:divBdr>
        <w:top w:val="none" w:sz="0" w:space="0" w:color="auto"/>
        <w:left w:val="none" w:sz="0" w:space="0" w:color="auto"/>
        <w:bottom w:val="none" w:sz="0" w:space="0" w:color="auto"/>
        <w:right w:val="none" w:sz="0" w:space="0" w:color="auto"/>
      </w:divBdr>
    </w:div>
    <w:div w:id="1193616965">
      <w:bodyDiv w:val="1"/>
      <w:marLeft w:val="0"/>
      <w:marRight w:val="0"/>
      <w:marTop w:val="0"/>
      <w:marBottom w:val="0"/>
      <w:divBdr>
        <w:top w:val="none" w:sz="0" w:space="0" w:color="auto"/>
        <w:left w:val="none" w:sz="0" w:space="0" w:color="auto"/>
        <w:bottom w:val="none" w:sz="0" w:space="0" w:color="auto"/>
        <w:right w:val="none" w:sz="0" w:space="0" w:color="auto"/>
      </w:divBdr>
    </w:div>
    <w:div w:id="1198202959">
      <w:bodyDiv w:val="1"/>
      <w:marLeft w:val="0"/>
      <w:marRight w:val="0"/>
      <w:marTop w:val="0"/>
      <w:marBottom w:val="0"/>
      <w:divBdr>
        <w:top w:val="none" w:sz="0" w:space="0" w:color="auto"/>
        <w:left w:val="none" w:sz="0" w:space="0" w:color="auto"/>
        <w:bottom w:val="none" w:sz="0" w:space="0" w:color="auto"/>
        <w:right w:val="none" w:sz="0" w:space="0" w:color="auto"/>
      </w:divBdr>
    </w:div>
    <w:div w:id="1202861702">
      <w:bodyDiv w:val="1"/>
      <w:marLeft w:val="0"/>
      <w:marRight w:val="0"/>
      <w:marTop w:val="0"/>
      <w:marBottom w:val="0"/>
      <w:divBdr>
        <w:top w:val="none" w:sz="0" w:space="0" w:color="auto"/>
        <w:left w:val="none" w:sz="0" w:space="0" w:color="auto"/>
        <w:bottom w:val="none" w:sz="0" w:space="0" w:color="auto"/>
        <w:right w:val="none" w:sz="0" w:space="0" w:color="auto"/>
      </w:divBdr>
    </w:div>
    <w:div w:id="1211308467">
      <w:bodyDiv w:val="1"/>
      <w:marLeft w:val="0"/>
      <w:marRight w:val="0"/>
      <w:marTop w:val="0"/>
      <w:marBottom w:val="0"/>
      <w:divBdr>
        <w:top w:val="none" w:sz="0" w:space="0" w:color="auto"/>
        <w:left w:val="none" w:sz="0" w:space="0" w:color="auto"/>
        <w:bottom w:val="none" w:sz="0" w:space="0" w:color="auto"/>
        <w:right w:val="none" w:sz="0" w:space="0" w:color="auto"/>
      </w:divBdr>
    </w:div>
    <w:div w:id="1252354772">
      <w:bodyDiv w:val="1"/>
      <w:marLeft w:val="0"/>
      <w:marRight w:val="0"/>
      <w:marTop w:val="0"/>
      <w:marBottom w:val="0"/>
      <w:divBdr>
        <w:top w:val="none" w:sz="0" w:space="0" w:color="auto"/>
        <w:left w:val="none" w:sz="0" w:space="0" w:color="auto"/>
        <w:bottom w:val="none" w:sz="0" w:space="0" w:color="auto"/>
        <w:right w:val="none" w:sz="0" w:space="0" w:color="auto"/>
      </w:divBdr>
    </w:div>
    <w:div w:id="1258103108">
      <w:bodyDiv w:val="1"/>
      <w:marLeft w:val="0"/>
      <w:marRight w:val="0"/>
      <w:marTop w:val="0"/>
      <w:marBottom w:val="0"/>
      <w:divBdr>
        <w:top w:val="none" w:sz="0" w:space="0" w:color="auto"/>
        <w:left w:val="none" w:sz="0" w:space="0" w:color="auto"/>
        <w:bottom w:val="none" w:sz="0" w:space="0" w:color="auto"/>
        <w:right w:val="none" w:sz="0" w:space="0" w:color="auto"/>
      </w:divBdr>
    </w:div>
    <w:div w:id="1259631601">
      <w:bodyDiv w:val="1"/>
      <w:marLeft w:val="0"/>
      <w:marRight w:val="0"/>
      <w:marTop w:val="0"/>
      <w:marBottom w:val="0"/>
      <w:divBdr>
        <w:top w:val="none" w:sz="0" w:space="0" w:color="auto"/>
        <w:left w:val="none" w:sz="0" w:space="0" w:color="auto"/>
        <w:bottom w:val="none" w:sz="0" w:space="0" w:color="auto"/>
        <w:right w:val="none" w:sz="0" w:space="0" w:color="auto"/>
      </w:divBdr>
    </w:div>
    <w:div w:id="1265305869">
      <w:bodyDiv w:val="1"/>
      <w:marLeft w:val="0"/>
      <w:marRight w:val="0"/>
      <w:marTop w:val="0"/>
      <w:marBottom w:val="0"/>
      <w:divBdr>
        <w:top w:val="none" w:sz="0" w:space="0" w:color="auto"/>
        <w:left w:val="none" w:sz="0" w:space="0" w:color="auto"/>
        <w:bottom w:val="none" w:sz="0" w:space="0" w:color="auto"/>
        <w:right w:val="none" w:sz="0" w:space="0" w:color="auto"/>
      </w:divBdr>
    </w:div>
    <w:div w:id="1271427778">
      <w:bodyDiv w:val="1"/>
      <w:marLeft w:val="0"/>
      <w:marRight w:val="0"/>
      <w:marTop w:val="0"/>
      <w:marBottom w:val="0"/>
      <w:divBdr>
        <w:top w:val="none" w:sz="0" w:space="0" w:color="auto"/>
        <w:left w:val="none" w:sz="0" w:space="0" w:color="auto"/>
        <w:bottom w:val="none" w:sz="0" w:space="0" w:color="auto"/>
        <w:right w:val="none" w:sz="0" w:space="0" w:color="auto"/>
      </w:divBdr>
    </w:div>
    <w:div w:id="1272006607">
      <w:bodyDiv w:val="1"/>
      <w:marLeft w:val="0"/>
      <w:marRight w:val="0"/>
      <w:marTop w:val="0"/>
      <w:marBottom w:val="0"/>
      <w:divBdr>
        <w:top w:val="none" w:sz="0" w:space="0" w:color="auto"/>
        <w:left w:val="none" w:sz="0" w:space="0" w:color="auto"/>
        <w:bottom w:val="none" w:sz="0" w:space="0" w:color="auto"/>
        <w:right w:val="none" w:sz="0" w:space="0" w:color="auto"/>
      </w:divBdr>
    </w:div>
    <w:div w:id="1278948362">
      <w:bodyDiv w:val="1"/>
      <w:marLeft w:val="0"/>
      <w:marRight w:val="0"/>
      <w:marTop w:val="0"/>
      <w:marBottom w:val="0"/>
      <w:divBdr>
        <w:top w:val="none" w:sz="0" w:space="0" w:color="auto"/>
        <w:left w:val="none" w:sz="0" w:space="0" w:color="auto"/>
        <w:bottom w:val="none" w:sz="0" w:space="0" w:color="auto"/>
        <w:right w:val="none" w:sz="0" w:space="0" w:color="auto"/>
      </w:divBdr>
    </w:div>
    <w:div w:id="1289504308">
      <w:bodyDiv w:val="1"/>
      <w:marLeft w:val="0"/>
      <w:marRight w:val="0"/>
      <w:marTop w:val="0"/>
      <w:marBottom w:val="0"/>
      <w:divBdr>
        <w:top w:val="none" w:sz="0" w:space="0" w:color="auto"/>
        <w:left w:val="none" w:sz="0" w:space="0" w:color="auto"/>
        <w:bottom w:val="none" w:sz="0" w:space="0" w:color="auto"/>
        <w:right w:val="none" w:sz="0" w:space="0" w:color="auto"/>
      </w:divBdr>
      <w:divsChild>
        <w:div w:id="467552840">
          <w:marLeft w:val="0"/>
          <w:marRight w:val="0"/>
          <w:marTop w:val="0"/>
          <w:marBottom w:val="0"/>
          <w:divBdr>
            <w:top w:val="none" w:sz="0" w:space="0" w:color="auto"/>
            <w:left w:val="none" w:sz="0" w:space="0" w:color="auto"/>
            <w:bottom w:val="none" w:sz="0" w:space="0" w:color="auto"/>
            <w:right w:val="none" w:sz="0" w:space="0" w:color="auto"/>
          </w:divBdr>
          <w:divsChild>
            <w:div w:id="1524632691">
              <w:marLeft w:val="0"/>
              <w:marRight w:val="0"/>
              <w:marTop w:val="0"/>
              <w:marBottom w:val="0"/>
              <w:divBdr>
                <w:top w:val="none" w:sz="0" w:space="0" w:color="auto"/>
                <w:left w:val="none" w:sz="0" w:space="0" w:color="auto"/>
                <w:bottom w:val="none" w:sz="0" w:space="0" w:color="auto"/>
                <w:right w:val="none" w:sz="0" w:space="0" w:color="auto"/>
              </w:divBdr>
              <w:divsChild>
                <w:div w:id="653030754">
                  <w:marLeft w:val="0"/>
                  <w:marRight w:val="0"/>
                  <w:marTop w:val="0"/>
                  <w:marBottom w:val="0"/>
                  <w:divBdr>
                    <w:top w:val="none" w:sz="0" w:space="0" w:color="auto"/>
                    <w:left w:val="none" w:sz="0" w:space="0" w:color="auto"/>
                    <w:bottom w:val="none" w:sz="0" w:space="0" w:color="auto"/>
                    <w:right w:val="none" w:sz="0" w:space="0" w:color="auto"/>
                  </w:divBdr>
                  <w:divsChild>
                    <w:div w:id="187839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534548">
      <w:bodyDiv w:val="1"/>
      <w:marLeft w:val="0"/>
      <w:marRight w:val="0"/>
      <w:marTop w:val="0"/>
      <w:marBottom w:val="0"/>
      <w:divBdr>
        <w:top w:val="none" w:sz="0" w:space="0" w:color="auto"/>
        <w:left w:val="none" w:sz="0" w:space="0" w:color="auto"/>
        <w:bottom w:val="none" w:sz="0" w:space="0" w:color="auto"/>
        <w:right w:val="none" w:sz="0" w:space="0" w:color="auto"/>
      </w:divBdr>
      <w:divsChild>
        <w:div w:id="1908999487">
          <w:marLeft w:val="0"/>
          <w:marRight w:val="0"/>
          <w:marTop w:val="0"/>
          <w:marBottom w:val="0"/>
          <w:divBdr>
            <w:top w:val="none" w:sz="0" w:space="0" w:color="auto"/>
            <w:left w:val="none" w:sz="0" w:space="0" w:color="auto"/>
            <w:bottom w:val="none" w:sz="0" w:space="0" w:color="auto"/>
            <w:right w:val="none" w:sz="0" w:space="0" w:color="auto"/>
          </w:divBdr>
        </w:div>
        <w:div w:id="946352797">
          <w:marLeft w:val="0"/>
          <w:marRight w:val="0"/>
          <w:marTop w:val="0"/>
          <w:marBottom w:val="0"/>
          <w:divBdr>
            <w:top w:val="none" w:sz="0" w:space="0" w:color="auto"/>
            <w:left w:val="none" w:sz="0" w:space="0" w:color="auto"/>
            <w:bottom w:val="none" w:sz="0" w:space="0" w:color="auto"/>
            <w:right w:val="none" w:sz="0" w:space="0" w:color="auto"/>
          </w:divBdr>
        </w:div>
        <w:div w:id="1431706557">
          <w:marLeft w:val="0"/>
          <w:marRight w:val="0"/>
          <w:marTop w:val="0"/>
          <w:marBottom w:val="0"/>
          <w:divBdr>
            <w:top w:val="none" w:sz="0" w:space="0" w:color="auto"/>
            <w:left w:val="none" w:sz="0" w:space="0" w:color="auto"/>
            <w:bottom w:val="none" w:sz="0" w:space="0" w:color="auto"/>
            <w:right w:val="none" w:sz="0" w:space="0" w:color="auto"/>
          </w:divBdr>
        </w:div>
        <w:div w:id="688067250">
          <w:marLeft w:val="0"/>
          <w:marRight w:val="0"/>
          <w:marTop w:val="0"/>
          <w:marBottom w:val="0"/>
          <w:divBdr>
            <w:top w:val="none" w:sz="0" w:space="0" w:color="auto"/>
            <w:left w:val="none" w:sz="0" w:space="0" w:color="auto"/>
            <w:bottom w:val="none" w:sz="0" w:space="0" w:color="auto"/>
            <w:right w:val="none" w:sz="0" w:space="0" w:color="auto"/>
          </w:divBdr>
        </w:div>
      </w:divsChild>
    </w:div>
    <w:div w:id="1302151726">
      <w:bodyDiv w:val="1"/>
      <w:marLeft w:val="0"/>
      <w:marRight w:val="0"/>
      <w:marTop w:val="0"/>
      <w:marBottom w:val="0"/>
      <w:divBdr>
        <w:top w:val="none" w:sz="0" w:space="0" w:color="auto"/>
        <w:left w:val="none" w:sz="0" w:space="0" w:color="auto"/>
        <w:bottom w:val="none" w:sz="0" w:space="0" w:color="auto"/>
        <w:right w:val="none" w:sz="0" w:space="0" w:color="auto"/>
      </w:divBdr>
    </w:div>
    <w:div w:id="1311445689">
      <w:bodyDiv w:val="1"/>
      <w:marLeft w:val="0"/>
      <w:marRight w:val="0"/>
      <w:marTop w:val="0"/>
      <w:marBottom w:val="0"/>
      <w:divBdr>
        <w:top w:val="none" w:sz="0" w:space="0" w:color="auto"/>
        <w:left w:val="none" w:sz="0" w:space="0" w:color="auto"/>
        <w:bottom w:val="none" w:sz="0" w:space="0" w:color="auto"/>
        <w:right w:val="none" w:sz="0" w:space="0" w:color="auto"/>
      </w:divBdr>
    </w:div>
    <w:div w:id="1313220439">
      <w:bodyDiv w:val="1"/>
      <w:marLeft w:val="0"/>
      <w:marRight w:val="0"/>
      <w:marTop w:val="0"/>
      <w:marBottom w:val="0"/>
      <w:divBdr>
        <w:top w:val="none" w:sz="0" w:space="0" w:color="auto"/>
        <w:left w:val="none" w:sz="0" w:space="0" w:color="auto"/>
        <w:bottom w:val="none" w:sz="0" w:space="0" w:color="auto"/>
        <w:right w:val="none" w:sz="0" w:space="0" w:color="auto"/>
      </w:divBdr>
    </w:div>
    <w:div w:id="1315111138">
      <w:bodyDiv w:val="1"/>
      <w:marLeft w:val="0"/>
      <w:marRight w:val="0"/>
      <w:marTop w:val="0"/>
      <w:marBottom w:val="0"/>
      <w:divBdr>
        <w:top w:val="none" w:sz="0" w:space="0" w:color="auto"/>
        <w:left w:val="none" w:sz="0" w:space="0" w:color="auto"/>
        <w:bottom w:val="none" w:sz="0" w:space="0" w:color="auto"/>
        <w:right w:val="none" w:sz="0" w:space="0" w:color="auto"/>
      </w:divBdr>
      <w:divsChild>
        <w:div w:id="1351175951">
          <w:marLeft w:val="0"/>
          <w:marRight w:val="0"/>
          <w:marTop w:val="0"/>
          <w:marBottom w:val="0"/>
          <w:divBdr>
            <w:top w:val="none" w:sz="0" w:space="0" w:color="auto"/>
            <w:left w:val="none" w:sz="0" w:space="0" w:color="auto"/>
            <w:bottom w:val="none" w:sz="0" w:space="0" w:color="auto"/>
            <w:right w:val="none" w:sz="0" w:space="0" w:color="auto"/>
          </w:divBdr>
        </w:div>
        <w:div w:id="427235244">
          <w:marLeft w:val="0"/>
          <w:marRight w:val="0"/>
          <w:marTop w:val="0"/>
          <w:marBottom w:val="0"/>
          <w:divBdr>
            <w:top w:val="none" w:sz="0" w:space="0" w:color="auto"/>
            <w:left w:val="none" w:sz="0" w:space="0" w:color="auto"/>
            <w:bottom w:val="none" w:sz="0" w:space="0" w:color="auto"/>
            <w:right w:val="none" w:sz="0" w:space="0" w:color="auto"/>
          </w:divBdr>
        </w:div>
        <w:div w:id="894438403">
          <w:marLeft w:val="0"/>
          <w:marRight w:val="0"/>
          <w:marTop w:val="0"/>
          <w:marBottom w:val="0"/>
          <w:divBdr>
            <w:top w:val="none" w:sz="0" w:space="0" w:color="auto"/>
            <w:left w:val="none" w:sz="0" w:space="0" w:color="auto"/>
            <w:bottom w:val="none" w:sz="0" w:space="0" w:color="auto"/>
            <w:right w:val="none" w:sz="0" w:space="0" w:color="auto"/>
          </w:divBdr>
        </w:div>
        <w:div w:id="1258295428">
          <w:marLeft w:val="0"/>
          <w:marRight w:val="0"/>
          <w:marTop w:val="0"/>
          <w:marBottom w:val="0"/>
          <w:divBdr>
            <w:top w:val="none" w:sz="0" w:space="0" w:color="auto"/>
            <w:left w:val="none" w:sz="0" w:space="0" w:color="auto"/>
            <w:bottom w:val="none" w:sz="0" w:space="0" w:color="auto"/>
            <w:right w:val="none" w:sz="0" w:space="0" w:color="auto"/>
          </w:divBdr>
        </w:div>
        <w:div w:id="885990658">
          <w:marLeft w:val="0"/>
          <w:marRight w:val="0"/>
          <w:marTop w:val="0"/>
          <w:marBottom w:val="0"/>
          <w:divBdr>
            <w:top w:val="none" w:sz="0" w:space="0" w:color="auto"/>
            <w:left w:val="none" w:sz="0" w:space="0" w:color="auto"/>
            <w:bottom w:val="none" w:sz="0" w:space="0" w:color="auto"/>
            <w:right w:val="none" w:sz="0" w:space="0" w:color="auto"/>
          </w:divBdr>
        </w:div>
      </w:divsChild>
    </w:div>
    <w:div w:id="1331374583">
      <w:bodyDiv w:val="1"/>
      <w:marLeft w:val="0"/>
      <w:marRight w:val="0"/>
      <w:marTop w:val="0"/>
      <w:marBottom w:val="0"/>
      <w:divBdr>
        <w:top w:val="none" w:sz="0" w:space="0" w:color="auto"/>
        <w:left w:val="none" w:sz="0" w:space="0" w:color="auto"/>
        <w:bottom w:val="none" w:sz="0" w:space="0" w:color="auto"/>
        <w:right w:val="none" w:sz="0" w:space="0" w:color="auto"/>
      </w:divBdr>
    </w:div>
    <w:div w:id="1338071326">
      <w:bodyDiv w:val="1"/>
      <w:marLeft w:val="0"/>
      <w:marRight w:val="0"/>
      <w:marTop w:val="0"/>
      <w:marBottom w:val="0"/>
      <w:divBdr>
        <w:top w:val="none" w:sz="0" w:space="0" w:color="auto"/>
        <w:left w:val="none" w:sz="0" w:space="0" w:color="auto"/>
        <w:bottom w:val="none" w:sz="0" w:space="0" w:color="auto"/>
        <w:right w:val="none" w:sz="0" w:space="0" w:color="auto"/>
      </w:divBdr>
    </w:div>
    <w:div w:id="1338313178">
      <w:bodyDiv w:val="1"/>
      <w:marLeft w:val="0"/>
      <w:marRight w:val="0"/>
      <w:marTop w:val="0"/>
      <w:marBottom w:val="0"/>
      <w:divBdr>
        <w:top w:val="none" w:sz="0" w:space="0" w:color="auto"/>
        <w:left w:val="none" w:sz="0" w:space="0" w:color="auto"/>
        <w:bottom w:val="none" w:sz="0" w:space="0" w:color="auto"/>
        <w:right w:val="none" w:sz="0" w:space="0" w:color="auto"/>
      </w:divBdr>
    </w:div>
    <w:div w:id="1341197356">
      <w:bodyDiv w:val="1"/>
      <w:marLeft w:val="0"/>
      <w:marRight w:val="0"/>
      <w:marTop w:val="0"/>
      <w:marBottom w:val="0"/>
      <w:divBdr>
        <w:top w:val="none" w:sz="0" w:space="0" w:color="auto"/>
        <w:left w:val="none" w:sz="0" w:space="0" w:color="auto"/>
        <w:bottom w:val="none" w:sz="0" w:space="0" w:color="auto"/>
        <w:right w:val="none" w:sz="0" w:space="0" w:color="auto"/>
      </w:divBdr>
    </w:div>
    <w:div w:id="1351368691">
      <w:bodyDiv w:val="1"/>
      <w:marLeft w:val="0"/>
      <w:marRight w:val="0"/>
      <w:marTop w:val="0"/>
      <w:marBottom w:val="0"/>
      <w:divBdr>
        <w:top w:val="none" w:sz="0" w:space="0" w:color="auto"/>
        <w:left w:val="none" w:sz="0" w:space="0" w:color="auto"/>
        <w:bottom w:val="none" w:sz="0" w:space="0" w:color="auto"/>
        <w:right w:val="none" w:sz="0" w:space="0" w:color="auto"/>
      </w:divBdr>
      <w:divsChild>
        <w:div w:id="2013139590">
          <w:marLeft w:val="0"/>
          <w:marRight w:val="0"/>
          <w:marTop w:val="0"/>
          <w:marBottom w:val="0"/>
          <w:divBdr>
            <w:top w:val="none" w:sz="0" w:space="0" w:color="auto"/>
            <w:left w:val="none" w:sz="0" w:space="0" w:color="auto"/>
            <w:bottom w:val="none" w:sz="0" w:space="0" w:color="auto"/>
            <w:right w:val="none" w:sz="0" w:space="0" w:color="auto"/>
          </w:divBdr>
        </w:div>
        <w:div w:id="881215223">
          <w:marLeft w:val="0"/>
          <w:marRight w:val="0"/>
          <w:marTop w:val="0"/>
          <w:marBottom w:val="0"/>
          <w:divBdr>
            <w:top w:val="none" w:sz="0" w:space="0" w:color="auto"/>
            <w:left w:val="none" w:sz="0" w:space="0" w:color="auto"/>
            <w:bottom w:val="none" w:sz="0" w:space="0" w:color="auto"/>
            <w:right w:val="none" w:sz="0" w:space="0" w:color="auto"/>
          </w:divBdr>
        </w:div>
        <w:div w:id="252713339">
          <w:marLeft w:val="0"/>
          <w:marRight w:val="0"/>
          <w:marTop w:val="0"/>
          <w:marBottom w:val="0"/>
          <w:divBdr>
            <w:top w:val="none" w:sz="0" w:space="0" w:color="auto"/>
            <w:left w:val="none" w:sz="0" w:space="0" w:color="auto"/>
            <w:bottom w:val="none" w:sz="0" w:space="0" w:color="auto"/>
            <w:right w:val="none" w:sz="0" w:space="0" w:color="auto"/>
          </w:divBdr>
        </w:div>
        <w:div w:id="315643872">
          <w:marLeft w:val="0"/>
          <w:marRight w:val="0"/>
          <w:marTop w:val="0"/>
          <w:marBottom w:val="0"/>
          <w:divBdr>
            <w:top w:val="none" w:sz="0" w:space="0" w:color="auto"/>
            <w:left w:val="none" w:sz="0" w:space="0" w:color="auto"/>
            <w:bottom w:val="none" w:sz="0" w:space="0" w:color="auto"/>
            <w:right w:val="none" w:sz="0" w:space="0" w:color="auto"/>
          </w:divBdr>
        </w:div>
        <w:div w:id="1535385694">
          <w:marLeft w:val="0"/>
          <w:marRight w:val="0"/>
          <w:marTop w:val="0"/>
          <w:marBottom w:val="0"/>
          <w:divBdr>
            <w:top w:val="none" w:sz="0" w:space="0" w:color="auto"/>
            <w:left w:val="none" w:sz="0" w:space="0" w:color="auto"/>
            <w:bottom w:val="none" w:sz="0" w:space="0" w:color="auto"/>
            <w:right w:val="none" w:sz="0" w:space="0" w:color="auto"/>
          </w:divBdr>
        </w:div>
      </w:divsChild>
    </w:div>
    <w:div w:id="1365598744">
      <w:bodyDiv w:val="1"/>
      <w:marLeft w:val="0"/>
      <w:marRight w:val="0"/>
      <w:marTop w:val="0"/>
      <w:marBottom w:val="0"/>
      <w:divBdr>
        <w:top w:val="none" w:sz="0" w:space="0" w:color="auto"/>
        <w:left w:val="none" w:sz="0" w:space="0" w:color="auto"/>
        <w:bottom w:val="none" w:sz="0" w:space="0" w:color="auto"/>
        <w:right w:val="none" w:sz="0" w:space="0" w:color="auto"/>
      </w:divBdr>
    </w:div>
    <w:div w:id="1367874291">
      <w:bodyDiv w:val="1"/>
      <w:marLeft w:val="0"/>
      <w:marRight w:val="0"/>
      <w:marTop w:val="0"/>
      <w:marBottom w:val="0"/>
      <w:divBdr>
        <w:top w:val="none" w:sz="0" w:space="0" w:color="auto"/>
        <w:left w:val="none" w:sz="0" w:space="0" w:color="auto"/>
        <w:bottom w:val="none" w:sz="0" w:space="0" w:color="auto"/>
        <w:right w:val="none" w:sz="0" w:space="0" w:color="auto"/>
      </w:divBdr>
    </w:div>
    <w:div w:id="1376587489">
      <w:bodyDiv w:val="1"/>
      <w:marLeft w:val="0"/>
      <w:marRight w:val="0"/>
      <w:marTop w:val="0"/>
      <w:marBottom w:val="0"/>
      <w:divBdr>
        <w:top w:val="none" w:sz="0" w:space="0" w:color="auto"/>
        <w:left w:val="none" w:sz="0" w:space="0" w:color="auto"/>
        <w:bottom w:val="none" w:sz="0" w:space="0" w:color="auto"/>
        <w:right w:val="none" w:sz="0" w:space="0" w:color="auto"/>
      </w:divBdr>
    </w:div>
    <w:div w:id="1383478794">
      <w:bodyDiv w:val="1"/>
      <w:marLeft w:val="0"/>
      <w:marRight w:val="0"/>
      <w:marTop w:val="0"/>
      <w:marBottom w:val="0"/>
      <w:divBdr>
        <w:top w:val="none" w:sz="0" w:space="0" w:color="auto"/>
        <w:left w:val="none" w:sz="0" w:space="0" w:color="auto"/>
        <w:bottom w:val="none" w:sz="0" w:space="0" w:color="auto"/>
        <w:right w:val="none" w:sz="0" w:space="0" w:color="auto"/>
      </w:divBdr>
    </w:div>
    <w:div w:id="1388718745">
      <w:bodyDiv w:val="1"/>
      <w:marLeft w:val="0"/>
      <w:marRight w:val="0"/>
      <w:marTop w:val="0"/>
      <w:marBottom w:val="0"/>
      <w:divBdr>
        <w:top w:val="none" w:sz="0" w:space="0" w:color="auto"/>
        <w:left w:val="none" w:sz="0" w:space="0" w:color="auto"/>
        <w:bottom w:val="none" w:sz="0" w:space="0" w:color="auto"/>
        <w:right w:val="none" w:sz="0" w:space="0" w:color="auto"/>
      </w:divBdr>
    </w:div>
    <w:div w:id="1399327866">
      <w:bodyDiv w:val="1"/>
      <w:marLeft w:val="0"/>
      <w:marRight w:val="0"/>
      <w:marTop w:val="0"/>
      <w:marBottom w:val="0"/>
      <w:divBdr>
        <w:top w:val="none" w:sz="0" w:space="0" w:color="auto"/>
        <w:left w:val="none" w:sz="0" w:space="0" w:color="auto"/>
        <w:bottom w:val="none" w:sz="0" w:space="0" w:color="auto"/>
        <w:right w:val="none" w:sz="0" w:space="0" w:color="auto"/>
      </w:divBdr>
    </w:div>
    <w:div w:id="1400131206">
      <w:bodyDiv w:val="1"/>
      <w:marLeft w:val="0"/>
      <w:marRight w:val="0"/>
      <w:marTop w:val="0"/>
      <w:marBottom w:val="0"/>
      <w:divBdr>
        <w:top w:val="none" w:sz="0" w:space="0" w:color="auto"/>
        <w:left w:val="none" w:sz="0" w:space="0" w:color="auto"/>
        <w:bottom w:val="none" w:sz="0" w:space="0" w:color="auto"/>
        <w:right w:val="none" w:sz="0" w:space="0" w:color="auto"/>
      </w:divBdr>
    </w:div>
    <w:div w:id="1408923032">
      <w:bodyDiv w:val="1"/>
      <w:marLeft w:val="0"/>
      <w:marRight w:val="0"/>
      <w:marTop w:val="0"/>
      <w:marBottom w:val="0"/>
      <w:divBdr>
        <w:top w:val="none" w:sz="0" w:space="0" w:color="auto"/>
        <w:left w:val="none" w:sz="0" w:space="0" w:color="auto"/>
        <w:bottom w:val="none" w:sz="0" w:space="0" w:color="auto"/>
        <w:right w:val="none" w:sz="0" w:space="0" w:color="auto"/>
      </w:divBdr>
    </w:div>
    <w:div w:id="1420326664">
      <w:bodyDiv w:val="1"/>
      <w:marLeft w:val="0"/>
      <w:marRight w:val="0"/>
      <w:marTop w:val="0"/>
      <w:marBottom w:val="0"/>
      <w:divBdr>
        <w:top w:val="none" w:sz="0" w:space="0" w:color="auto"/>
        <w:left w:val="none" w:sz="0" w:space="0" w:color="auto"/>
        <w:bottom w:val="none" w:sz="0" w:space="0" w:color="auto"/>
        <w:right w:val="none" w:sz="0" w:space="0" w:color="auto"/>
      </w:divBdr>
    </w:div>
    <w:div w:id="1420566858">
      <w:bodyDiv w:val="1"/>
      <w:marLeft w:val="0"/>
      <w:marRight w:val="0"/>
      <w:marTop w:val="0"/>
      <w:marBottom w:val="0"/>
      <w:divBdr>
        <w:top w:val="none" w:sz="0" w:space="0" w:color="auto"/>
        <w:left w:val="none" w:sz="0" w:space="0" w:color="auto"/>
        <w:bottom w:val="none" w:sz="0" w:space="0" w:color="auto"/>
        <w:right w:val="none" w:sz="0" w:space="0" w:color="auto"/>
      </w:divBdr>
    </w:div>
    <w:div w:id="1424959216">
      <w:bodyDiv w:val="1"/>
      <w:marLeft w:val="0"/>
      <w:marRight w:val="0"/>
      <w:marTop w:val="0"/>
      <w:marBottom w:val="0"/>
      <w:divBdr>
        <w:top w:val="none" w:sz="0" w:space="0" w:color="auto"/>
        <w:left w:val="none" w:sz="0" w:space="0" w:color="auto"/>
        <w:bottom w:val="none" w:sz="0" w:space="0" w:color="auto"/>
        <w:right w:val="none" w:sz="0" w:space="0" w:color="auto"/>
      </w:divBdr>
    </w:div>
    <w:div w:id="1431008828">
      <w:bodyDiv w:val="1"/>
      <w:marLeft w:val="0"/>
      <w:marRight w:val="0"/>
      <w:marTop w:val="0"/>
      <w:marBottom w:val="0"/>
      <w:divBdr>
        <w:top w:val="none" w:sz="0" w:space="0" w:color="auto"/>
        <w:left w:val="none" w:sz="0" w:space="0" w:color="auto"/>
        <w:bottom w:val="none" w:sz="0" w:space="0" w:color="auto"/>
        <w:right w:val="none" w:sz="0" w:space="0" w:color="auto"/>
      </w:divBdr>
    </w:div>
    <w:div w:id="1442140263">
      <w:bodyDiv w:val="1"/>
      <w:marLeft w:val="0"/>
      <w:marRight w:val="0"/>
      <w:marTop w:val="0"/>
      <w:marBottom w:val="0"/>
      <w:divBdr>
        <w:top w:val="none" w:sz="0" w:space="0" w:color="auto"/>
        <w:left w:val="none" w:sz="0" w:space="0" w:color="auto"/>
        <w:bottom w:val="none" w:sz="0" w:space="0" w:color="auto"/>
        <w:right w:val="none" w:sz="0" w:space="0" w:color="auto"/>
      </w:divBdr>
      <w:divsChild>
        <w:div w:id="1442841141">
          <w:marLeft w:val="0"/>
          <w:marRight w:val="0"/>
          <w:marTop w:val="0"/>
          <w:marBottom w:val="0"/>
          <w:divBdr>
            <w:top w:val="none" w:sz="0" w:space="0" w:color="auto"/>
            <w:left w:val="none" w:sz="0" w:space="0" w:color="auto"/>
            <w:bottom w:val="none" w:sz="0" w:space="0" w:color="auto"/>
            <w:right w:val="none" w:sz="0" w:space="0" w:color="auto"/>
          </w:divBdr>
        </w:div>
        <w:div w:id="596905166">
          <w:marLeft w:val="0"/>
          <w:marRight w:val="0"/>
          <w:marTop w:val="0"/>
          <w:marBottom w:val="0"/>
          <w:divBdr>
            <w:top w:val="none" w:sz="0" w:space="0" w:color="auto"/>
            <w:left w:val="none" w:sz="0" w:space="0" w:color="auto"/>
            <w:bottom w:val="none" w:sz="0" w:space="0" w:color="auto"/>
            <w:right w:val="none" w:sz="0" w:space="0" w:color="auto"/>
          </w:divBdr>
        </w:div>
      </w:divsChild>
    </w:div>
    <w:div w:id="1466000149">
      <w:bodyDiv w:val="1"/>
      <w:marLeft w:val="0"/>
      <w:marRight w:val="0"/>
      <w:marTop w:val="0"/>
      <w:marBottom w:val="0"/>
      <w:divBdr>
        <w:top w:val="none" w:sz="0" w:space="0" w:color="auto"/>
        <w:left w:val="none" w:sz="0" w:space="0" w:color="auto"/>
        <w:bottom w:val="none" w:sz="0" w:space="0" w:color="auto"/>
        <w:right w:val="none" w:sz="0" w:space="0" w:color="auto"/>
      </w:divBdr>
    </w:div>
    <w:div w:id="1471357909">
      <w:bodyDiv w:val="1"/>
      <w:marLeft w:val="0"/>
      <w:marRight w:val="0"/>
      <w:marTop w:val="0"/>
      <w:marBottom w:val="0"/>
      <w:divBdr>
        <w:top w:val="none" w:sz="0" w:space="0" w:color="auto"/>
        <w:left w:val="none" w:sz="0" w:space="0" w:color="auto"/>
        <w:bottom w:val="none" w:sz="0" w:space="0" w:color="auto"/>
        <w:right w:val="none" w:sz="0" w:space="0" w:color="auto"/>
      </w:divBdr>
    </w:div>
    <w:div w:id="1492213951">
      <w:bodyDiv w:val="1"/>
      <w:marLeft w:val="0"/>
      <w:marRight w:val="0"/>
      <w:marTop w:val="0"/>
      <w:marBottom w:val="0"/>
      <w:divBdr>
        <w:top w:val="none" w:sz="0" w:space="0" w:color="auto"/>
        <w:left w:val="none" w:sz="0" w:space="0" w:color="auto"/>
        <w:bottom w:val="none" w:sz="0" w:space="0" w:color="auto"/>
        <w:right w:val="none" w:sz="0" w:space="0" w:color="auto"/>
      </w:divBdr>
    </w:div>
    <w:div w:id="1493643466">
      <w:bodyDiv w:val="1"/>
      <w:marLeft w:val="0"/>
      <w:marRight w:val="0"/>
      <w:marTop w:val="0"/>
      <w:marBottom w:val="0"/>
      <w:divBdr>
        <w:top w:val="none" w:sz="0" w:space="0" w:color="auto"/>
        <w:left w:val="none" w:sz="0" w:space="0" w:color="auto"/>
        <w:bottom w:val="none" w:sz="0" w:space="0" w:color="auto"/>
        <w:right w:val="none" w:sz="0" w:space="0" w:color="auto"/>
      </w:divBdr>
    </w:div>
    <w:div w:id="1496341053">
      <w:bodyDiv w:val="1"/>
      <w:marLeft w:val="0"/>
      <w:marRight w:val="0"/>
      <w:marTop w:val="0"/>
      <w:marBottom w:val="0"/>
      <w:divBdr>
        <w:top w:val="none" w:sz="0" w:space="0" w:color="auto"/>
        <w:left w:val="none" w:sz="0" w:space="0" w:color="auto"/>
        <w:bottom w:val="none" w:sz="0" w:space="0" w:color="auto"/>
        <w:right w:val="none" w:sz="0" w:space="0" w:color="auto"/>
      </w:divBdr>
    </w:div>
    <w:div w:id="1505514991">
      <w:bodyDiv w:val="1"/>
      <w:marLeft w:val="0"/>
      <w:marRight w:val="0"/>
      <w:marTop w:val="0"/>
      <w:marBottom w:val="0"/>
      <w:divBdr>
        <w:top w:val="none" w:sz="0" w:space="0" w:color="auto"/>
        <w:left w:val="none" w:sz="0" w:space="0" w:color="auto"/>
        <w:bottom w:val="none" w:sz="0" w:space="0" w:color="auto"/>
        <w:right w:val="none" w:sz="0" w:space="0" w:color="auto"/>
      </w:divBdr>
    </w:div>
    <w:div w:id="1505634342">
      <w:bodyDiv w:val="1"/>
      <w:marLeft w:val="0"/>
      <w:marRight w:val="0"/>
      <w:marTop w:val="0"/>
      <w:marBottom w:val="0"/>
      <w:divBdr>
        <w:top w:val="none" w:sz="0" w:space="0" w:color="auto"/>
        <w:left w:val="none" w:sz="0" w:space="0" w:color="auto"/>
        <w:bottom w:val="none" w:sz="0" w:space="0" w:color="auto"/>
        <w:right w:val="none" w:sz="0" w:space="0" w:color="auto"/>
      </w:divBdr>
    </w:div>
    <w:div w:id="1509784603">
      <w:bodyDiv w:val="1"/>
      <w:marLeft w:val="0"/>
      <w:marRight w:val="0"/>
      <w:marTop w:val="0"/>
      <w:marBottom w:val="0"/>
      <w:divBdr>
        <w:top w:val="none" w:sz="0" w:space="0" w:color="auto"/>
        <w:left w:val="none" w:sz="0" w:space="0" w:color="auto"/>
        <w:bottom w:val="none" w:sz="0" w:space="0" w:color="auto"/>
        <w:right w:val="none" w:sz="0" w:space="0" w:color="auto"/>
      </w:divBdr>
    </w:div>
    <w:div w:id="1519468454">
      <w:bodyDiv w:val="1"/>
      <w:marLeft w:val="0"/>
      <w:marRight w:val="0"/>
      <w:marTop w:val="0"/>
      <w:marBottom w:val="0"/>
      <w:divBdr>
        <w:top w:val="none" w:sz="0" w:space="0" w:color="auto"/>
        <w:left w:val="none" w:sz="0" w:space="0" w:color="auto"/>
        <w:bottom w:val="none" w:sz="0" w:space="0" w:color="auto"/>
        <w:right w:val="none" w:sz="0" w:space="0" w:color="auto"/>
      </w:divBdr>
    </w:div>
    <w:div w:id="1524586313">
      <w:bodyDiv w:val="1"/>
      <w:marLeft w:val="0"/>
      <w:marRight w:val="0"/>
      <w:marTop w:val="0"/>
      <w:marBottom w:val="0"/>
      <w:divBdr>
        <w:top w:val="none" w:sz="0" w:space="0" w:color="auto"/>
        <w:left w:val="none" w:sz="0" w:space="0" w:color="auto"/>
        <w:bottom w:val="none" w:sz="0" w:space="0" w:color="auto"/>
        <w:right w:val="none" w:sz="0" w:space="0" w:color="auto"/>
      </w:divBdr>
    </w:div>
    <w:div w:id="1533149472">
      <w:bodyDiv w:val="1"/>
      <w:marLeft w:val="0"/>
      <w:marRight w:val="0"/>
      <w:marTop w:val="0"/>
      <w:marBottom w:val="0"/>
      <w:divBdr>
        <w:top w:val="none" w:sz="0" w:space="0" w:color="auto"/>
        <w:left w:val="none" w:sz="0" w:space="0" w:color="auto"/>
        <w:bottom w:val="none" w:sz="0" w:space="0" w:color="auto"/>
        <w:right w:val="none" w:sz="0" w:space="0" w:color="auto"/>
      </w:divBdr>
    </w:div>
    <w:div w:id="1540707619">
      <w:bodyDiv w:val="1"/>
      <w:marLeft w:val="0"/>
      <w:marRight w:val="0"/>
      <w:marTop w:val="0"/>
      <w:marBottom w:val="0"/>
      <w:divBdr>
        <w:top w:val="none" w:sz="0" w:space="0" w:color="auto"/>
        <w:left w:val="none" w:sz="0" w:space="0" w:color="auto"/>
        <w:bottom w:val="none" w:sz="0" w:space="0" w:color="auto"/>
        <w:right w:val="none" w:sz="0" w:space="0" w:color="auto"/>
      </w:divBdr>
    </w:div>
    <w:div w:id="1540778054">
      <w:bodyDiv w:val="1"/>
      <w:marLeft w:val="0"/>
      <w:marRight w:val="0"/>
      <w:marTop w:val="0"/>
      <w:marBottom w:val="0"/>
      <w:divBdr>
        <w:top w:val="none" w:sz="0" w:space="0" w:color="auto"/>
        <w:left w:val="none" w:sz="0" w:space="0" w:color="auto"/>
        <w:bottom w:val="none" w:sz="0" w:space="0" w:color="auto"/>
        <w:right w:val="none" w:sz="0" w:space="0" w:color="auto"/>
      </w:divBdr>
    </w:div>
    <w:div w:id="1564833098">
      <w:bodyDiv w:val="1"/>
      <w:marLeft w:val="0"/>
      <w:marRight w:val="0"/>
      <w:marTop w:val="0"/>
      <w:marBottom w:val="0"/>
      <w:divBdr>
        <w:top w:val="none" w:sz="0" w:space="0" w:color="auto"/>
        <w:left w:val="none" w:sz="0" w:space="0" w:color="auto"/>
        <w:bottom w:val="none" w:sz="0" w:space="0" w:color="auto"/>
        <w:right w:val="none" w:sz="0" w:space="0" w:color="auto"/>
      </w:divBdr>
      <w:divsChild>
        <w:div w:id="138228598">
          <w:marLeft w:val="0"/>
          <w:marRight w:val="0"/>
          <w:marTop w:val="0"/>
          <w:marBottom w:val="0"/>
          <w:divBdr>
            <w:top w:val="none" w:sz="0" w:space="0" w:color="auto"/>
            <w:left w:val="none" w:sz="0" w:space="0" w:color="auto"/>
            <w:bottom w:val="none" w:sz="0" w:space="0" w:color="auto"/>
            <w:right w:val="none" w:sz="0" w:space="0" w:color="auto"/>
          </w:divBdr>
          <w:divsChild>
            <w:div w:id="1778059922">
              <w:marLeft w:val="0"/>
              <w:marRight w:val="0"/>
              <w:marTop w:val="0"/>
              <w:marBottom w:val="0"/>
              <w:divBdr>
                <w:top w:val="none" w:sz="0" w:space="0" w:color="auto"/>
                <w:left w:val="none" w:sz="0" w:space="0" w:color="auto"/>
                <w:bottom w:val="none" w:sz="0" w:space="0" w:color="auto"/>
                <w:right w:val="none" w:sz="0" w:space="0" w:color="auto"/>
              </w:divBdr>
              <w:divsChild>
                <w:div w:id="921908490">
                  <w:marLeft w:val="0"/>
                  <w:marRight w:val="0"/>
                  <w:marTop w:val="0"/>
                  <w:marBottom w:val="0"/>
                  <w:divBdr>
                    <w:top w:val="none" w:sz="0" w:space="0" w:color="auto"/>
                    <w:left w:val="none" w:sz="0" w:space="0" w:color="auto"/>
                    <w:bottom w:val="none" w:sz="0" w:space="0" w:color="auto"/>
                    <w:right w:val="none" w:sz="0" w:space="0" w:color="auto"/>
                  </w:divBdr>
                  <w:divsChild>
                    <w:div w:id="1247421470">
                      <w:marLeft w:val="0"/>
                      <w:marRight w:val="0"/>
                      <w:marTop w:val="0"/>
                      <w:marBottom w:val="0"/>
                      <w:divBdr>
                        <w:top w:val="none" w:sz="0" w:space="0" w:color="auto"/>
                        <w:left w:val="none" w:sz="0" w:space="0" w:color="auto"/>
                        <w:bottom w:val="none" w:sz="0" w:space="0" w:color="auto"/>
                        <w:right w:val="none" w:sz="0" w:space="0" w:color="auto"/>
                      </w:divBdr>
                      <w:divsChild>
                        <w:div w:id="1742873958">
                          <w:marLeft w:val="0"/>
                          <w:marRight w:val="0"/>
                          <w:marTop w:val="0"/>
                          <w:marBottom w:val="0"/>
                          <w:divBdr>
                            <w:top w:val="none" w:sz="0" w:space="0" w:color="auto"/>
                            <w:left w:val="none" w:sz="0" w:space="0" w:color="auto"/>
                            <w:bottom w:val="none" w:sz="0" w:space="0" w:color="auto"/>
                            <w:right w:val="none" w:sz="0" w:space="0" w:color="auto"/>
                          </w:divBdr>
                          <w:divsChild>
                            <w:div w:id="631130603">
                              <w:marLeft w:val="0"/>
                              <w:marRight w:val="0"/>
                              <w:marTop w:val="0"/>
                              <w:marBottom w:val="0"/>
                              <w:divBdr>
                                <w:top w:val="none" w:sz="0" w:space="0" w:color="auto"/>
                                <w:left w:val="none" w:sz="0" w:space="0" w:color="auto"/>
                                <w:bottom w:val="none" w:sz="0" w:space="0" w:color="auto"/>
                                <w:right w:val="none" w:sz="0" w:space="0" w:color="auto"/>
                              </w:divBdr>
                              <w:divsChild>
                                <w:div w:id="1295602101">
                                  <w:marLeft w:val="0"/>
                                  <w:marRight w:val="0"/>
                                  <w:marTop w:val="0"/>
                                  <w:marBottom w:val="0"/>
                                  <w:divBdr>
                                    <w:top w:val="none" w:sz="0" w:space="0" w:color="auto"/>
                                    <w:left w:val="none" w:sz="0" w:space="0" w:color="auto"/>
                                    <w:bottom w:val="none" w:sz="0" w:space="0" w:color="auto"/>
                                    <w:right w:val="none" w:sz="0" w:space="0" w:color="auto"/>
                                  </w:divBdr>
                                  <w:divsChild>
                                    <w:div w:id="116589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427830">
                          <w:marLeft w:val="0"/>
                          <w:marRight w:val="0"/>
                          <w:marTop w:val="0"/>
                          <w:marBottom w:val="0"/>
                          <w:divBdr>
                            <w:top w:val="none" w:sz="0" w:space="0" w:color="auto"/>
                            <w:left w:val="none" w:sz="0" w:space="0" w:color="auto"/>
                            <w:bottom w:val="none" w:sz="0" w:space="0" w:color="auto"/>
                            <w:right w:val="none" w:sz="0" w:space="0" w:color="auto"/>
                          </w:divBdr>
                          <w:divsChild>
                            <w:div w:id="1551916422">
                              <w:marLeft w:val="0"/>
                              <w:marRight w:val="0"/>
                              <w:marTop w:val="0"/>
                              <w:marBottom w:val="0"/>
                              <w:divBdr>
                                <w:top w:val="none" w:sz="0" w:space="0" w:color="auto"/>
                                <w:left w:val="none" w:sz="0" w:space="0" w:color="auto"/>
                                <w:bottom w:val="none" w:sz="0" w:space="0" w:color="auto"/>
                                <w:right w:val="none" w:sz="0" w:space="0" w:color="auto"/>
                              </w:divBdr>
                              <w:divsChild>
                                <w:div w:id="447433712">
                                  <w:marLeft w:val="0"/>
                                  <w:marRight w:val="0"/>
                                  <w:marTop w:val="0"/>
                                  <w:marBottom w:val="0"/>
                                  <w:divBdr>
                                    <w:top w:val="none" w:sz="0" w:space="0" w:color="auto"/>
                                    <w:left w:val="none" w:sz="0" w:space="0" w:color="auto"/>
                                    <w:bottom w:val="none" w:sz="0" w:space="0" w:color="auto"/>
                                    <w:right w:val="none" w:sz="0" w:space="0" w:color="auto"/>
                                  </w:divBdr>
                                  <w:divsChild>
                                    <w:div w:id="148127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6092809">
          <w:marLeft w:val="0"/>
          <w:marRight w:val="0"/>
          <w:marTop w:val="0"/>
          <w:marBottom w:val="0"/>
          <w:divBdr>
            <w:top w:val="none" w:sz="0" w:space="0" w:color="auto"/>
            <w:left w:val="none" w:sz="0" w:space="0" w:color="auto"/>
            <w:bottom w:val="none" w:sz="0" w:space="0" w:color="auto"/>
            <w:right w:val="none" w:sz="0" w:space="0" w:color="auto"/>
          </w:divBdr>
          <w:divsChild>
            <w:div w:id="212737920">
              <w:marLeft w:val="0"/>
              <w:marRight w:val="0"/>
              <w:marTop w:val="0"/>
              <w:marBottom w:val="0"/>
              <w:divBdr>
                <w:top w:val="none" w:sz="0" w:space="0" w:color="auto"/>
                <w:left w:val="none" w:sz="0" w:space="0" w:color="auto"/>
                <w:bottom w:val="none" w:sz="0" w:space="0" w:color="auto"/>
                <w:right w:val="none" w:sz="0" w:space="0" w:color="auto"/>
              </w:divBdr>
              <w:divsChild>
                <w:div w:id="636376384">
                  <w:marLeft w:val="0"/>
                  <w:marRight w:val="0"/>
                  <w:marTop w:val="0"/>
                  <w:marBottom w:val="0"/>
                  <w:divBdr>
                    <w:top w:val="none" w:sz="0" w:space="0" w:color="auto"/>
                    <w:left w:val="none" w:sz="0" w:space="0" w:color="auto"/>
                    <w:bottom w:val="none" w:sz="0" w:space="0" w:color="auto"/>
                    <w:right w:val="none" w:sz="0" w:space="0" w:color="auto"/>
                  </w:divBdr>
                  <w:divsChild>
                    <w:div w:id="924262683">
                      <w:marLeft w:val="0"/>
                      <w:marRight w:val="0"/>
                      <w:marTop w:val="0"/>
                      <w:marBottom w:val="0"/>
                      <w:divBdr>
                        <w:top w:val="none" w:sz="0" w:space="0" w:color="auto"/>
                        <w:left w:val="none" w:sz="0" w:space="0" w:color="auto"/>
                        <w:bottom w:val="none" w:sz="0" w:space="0" w:color="auto"/>
                        <w:right w:val="none" w:sz="0" w:space="0" w:color="auto"/>
                      </w:divBdr>
                      <w:divsChild>
                        <w:div w:id="566113498">
                          <w:marLeft w:val="0"/>
                          <w:marRight w:val="0"/>
                          <w:marTop w:val="0"/>
                          <w:marBottom w:val="0"/>
                          <w:divBdr>
                            <w:top w:val="none" w:sz="0" w:space="0" w:color="auto"/>
                            <w:left w:val="none" w:sz="0" w:space="0" w:color="auto"/>
                            <w:bottom w:val="none" w:sz="0" w:space="0" w:color="auto"/>
                            <w:right w:val="none" w:sz="0" w:space="0" w:color="auto"/>
                          </w:divBdr>
                          <w:divsChild>
                            <w:div w:id="1441340766">
                              <w:marLeft w:val="0"/>
                              <w:marRight w:val="0"/>
                              <w:marTop w:val="0"/>
                              <w:marBottom w:val="0"/>
                              <w:divBdr>
                                <w:top w:val="none" w:sz="0" w:space="0" w:color="auto"/>
                                <w:left w:val="none" w:sz="0" w:space="0" w:color="auto"/>
                                <w:bottom w:val="none" w:sz="0" w:space="0" w:color="auto"/>
                                <w:right w:val="none" w:sz="0" w:space="0" w:color="auto"/>
                              </w:divBdr>
                              <w:divsChild>
                                <w:div w:id="633488538">
                                  <w:marLeft w:val="0"/>
                                  <w:marRight w:val="0"/>
                                  <w:marTop w:val="0"/>
                                  <w:marBottom w:val="0"/>
                                  <w:divBdr>
                                    <w:top w:val="none" w:sz="0" w:space="0" w:color="auto"/>
                                    <w:left w:val="none" w:sz="0" w:space="0" w:color="auto"/>
                                    <w:bottom w:val="none" w:sz="0" w:space="0" w:color="auto"/>
                                    <w:right w:val="none" w:sz="0" w:space="0" w:color="auto"/>
                                  </w:divBdr>
                                  <w:divsChild>
                                    <w:div w:id="684551437">
                                      <w:marLeft w:val="0"/>
                                      <w:marRight w:val="0"/>
                                      <w:marTop w:val="0"/>
                                      <w:marBottom w:val="0"/>
                                      <w:divBdr>
                                        <w:top w:val="none" w:sz="0" w:space="0" w:color="auto"/>
                                        <w:left w:val="none" w:sz="0" w:space="0" w:color="auto"/>
                                        <w:bottom w:val="none" w:sz="0" w:space="0" w:color="auto"/>
                                        <w:right w:val="none" w:sz="0" w:space="0" w:color="auto"/>
                                      </w:divBdr>
                                      <w:divsChild>
                                        <w:div w:id="137654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0705473">
          <w:marLeft w:val="0"/>
          <w:marRight w:val="0"/>
          <w:marTop w:val="0"/>
          <w:marBottom w:val="0"/>
          <w:divBdr>
            <w:top w:val="none" w:sz="0" w:space="0" w:color="auto"/>
            <w:left w:val="none" w:sz="0" w:space="0" w:color="auto"/>
            <w:bottom w:val="none" w:sz="0" w:space="0" w:color="auto"/>
            <w:right w:val="none" w:sz="0" w:space="0" w:color="auto"/>
          </w:divBdr>
          <w:divsChild>
            <w:div w:id="1465735365">
              <w:marLeft w:val="0"/>
              <w:marRight w:val="0"/>
              <w:marTop w:val="0"/>
              <w:marBottom w:val="0"/>
              <w:divBdr>
                <w:top w:val="none" w:sz="0" w:space="0" w:color="auto"/>
                <w:left w:val="none" w:sz="0" w:space="0" w:color="auto"/>
                <w:bottom w:val="none" w:sz="0" w:space="0" w:color="auto"/>
                <w:right w:val="none" w:sz="0" w:space="0" w:color="auto"/>
              </w:divBdr>
              <w:divsChild>
                <w:div w:id="1175152304">
                  <w:marLeft w:val="0"/>
                  <w:marRight w:val="0"/>
                  <w:marTop w:val="0"/>
                  <w:marBottom w:val="0"/>
                  <w:divBdr>
                    <w:top w:val="none" w:sz="0" w:space="0" w:color="auto"/>
                    <w:left w:val="none" w:sz="0" w:space="0" w:color="auto"/>
                    <w:bottom w:val="none" w:sz="0" w:space="0" w:color="auto"/>
                    <w:right w:val="none" w:sz="0" w:space="0" w:color="auto"/>
                  </w:divBdr>
                  <w:divsChild>
                    <w:div w:id="541744106">
                      <w:marLeft w:val="0"/>
                      <w:marRight w:val="0"/>
                      <w:marTop w:val="0"/>
                      <w:marBottom w:val="0"/>
                      <w:divBdr>
                        <w:top w:val="none" w:sz="0" w:space="0" w:color="auto"/>
                        <w:left w:val="none" w:sz="0" w:space="0" w:color="auto"/>
                        <w:bottom w:val="none" w:sz="0" w:space="0" w:color="auto"/>
                        <w:right w:val="none" w:sz="0" w:space="0" w:color="auto"/>
                      </w:divBdr>
                      <w:divsChild>
                        <w:div w:id="245769156">
                          <w:marLeft w:val="0"/>
                          <w:marRight w:val="0"/>
                          <w:marTop w:val="0"/>
                          <w:marBottom w:val="0"/>
                          <w:divBdr>
                            <w:top w:val="none" w:sz="0" w:space="0" w:color="auto"/>
                            <w:left w:val="none" w:sz="0" w:space="0" w:color="auto"/>
                            <w:bottom w:val="none" w:sz="0" w:space="0" w:color="auto"/>
                            <w:right w:val="none" w:sz="0" w:space="0" w:color="auto"/>
                          </w:divBdr>
                          <w:divsChild>
                            <w:div w:id="1365593494">
                              <w:marLeft w:val="0"/>
                              <w:marRight w:val="0"/>
                              <w:marTop w:val="0"/>
                              <w:marBottom w:val="0"/>
                              <w:divBdr>
                                <w:top w:val="none" w:sz="0" w:space="0" w:color="auto"/>
                                <w:left w:val="none" w:sz="0" w:space="0" w:color="auto"/>
                                <w:bottom w:val="none" w:sz="0" w:space="0" w:color="auto"/>
                                <w:right w:val="none" w:sz="0" w:space="0" w:color="auto"/>
                              </w:divBdr>
                              <w:divsChild>
                                <w:div w:id="50524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604780">
                  <w:marLeft w:val="0"/>
                  <w:marRight w:val="0"/>
                  <w:marTop w:val="0"/>
                  <w:marBottom w:val="0"/>
                  <w:divBdr>
                    <w:top w:val="none" w:sz="0" w:space="0" w:color="auto"/>
                    <w:left w:val="none" w:sz="0" w:space="0" w:color="auto"/>
                    <w:bottom w:val="none" w:sz="0" w:space="0" w:color="auto"/>
                    <w:right w:val="none" w:sz="0" w:space="0" w:color="auto"/>
                  </w:divBdr>
                  <w:divsChild>
                    <w:div w:id="1297490620">
                      <w:marLeft w:val="0"/>
                      <w:marRight w:val="0"/>
                      <w:marTop w:val="0"/>
                      <w:marBottom w:val="0"/>
                      <w:divBdr>
                        <w:top w:val="none" w:sz="0" w:space="0" w:color="auto"/>
                        <w:left w:val="none" w:sz="0" w:space="0" w:color="auto"/>
                        <w:bottom w:val="none" w:sz="0" w:space="0" w:color="auto"/>
                        <w:right w:val="none" w:sz="0" w:space="0" w:color="auto"/>
                      </w:divBdr>
                      <w:divsChild>
                        <w:div w:id="739913163">
                          <w:marLeft w:val="0"/>
                          <w:marRight w:val="0"/>
                          <w:marTop w:val="0"/>
                          <w:marBottom w:val="0"/>
                          <w:divBdr>
                            <w:top w:val="none" w:sz="0" w:space="0" w:color="auto"/>
                            <w:left w:val="none" w:sz="0" w:space="0" w:color="auto"/>
                            <w:bottom w:val="none" w:sz="0" w:space="0" w:color="auto"/>
                            <w:right w:val="none" w:sz="0" w:space="0" w:color="auto"/>
                          </w:divBdr>
                          <w:divsChild>
                            <w:div w:id="114640116">
                              <w:marLeft w:val="0"/>
                              <w:marRight w:val="0"/>
                              <w:marTop w:val="0"/>
                              <w:marBottom w:val="0"/>
                              <w:divBdr>
                                <w:top w:val="none" w:sz="0" w:space="0" w:color="auto"/>
                                <w:left w:val="none" w:sz="0" w:space="0" w:color="auto"/>
                                <w:bottom w:val="none" w:sz="0" w:space="0" w:color="auto"/>
                                <w:right w:val="none" w:sz="0" w:space="0" w:color="auto"/>
                              </w:divBdr>
                              <w:divsChild>
                                <w:div w:id="463352372">
                                  <w:marLeft w:val="0"/>
                                  <w:marRight w:val="0"/>
                                  <w:marTop w:val="0"/>
                                  <w:marBottom w:val="0"/>
                                  <w:divBdr>
                                    <w:top w:val="none" w:sz="0" w:space="0" w:color="auto"/>
                                    <w:left w:val="none" w:sz="0" w:space="0" w:color="auto"/>
                                    <w:bottom w:val="none" w:sz="0" w:space="0" w:color="auto"/>
                                    <w:right w:val="none" w:sz="0" w:space="0" w:color="auto"/>
                                  </w:divBdr>
                                </w:div>
                              </w:divsChild>
                            </w:div>
                            <w:div w:id="274288964">
                              <w:marLeft w:val="0"/>
                              <w:marRight w:val="0"/>
                              <w:marTop w:val="0"/>
                              <w:marBottom w:val="0"/>
                              <w:divBdr>
                                <w:top w:val="none" w:sz="0" w:space="0" w:color="auto"/>
                                <w:left w:val="none" w:sz="0" w:space="0" w:color="auto"/>
                                <w:bottom w:val="none" w:sz="0" w:space="0" w:color="auto"/>
                                <w:right w:val="none" w:sz="0" w:space="0" w:color="auto"/>
                              </w:divBdr>
                              <w:divsChild>
                                <w:div w:id="730349896">
                                  <w:marLeft w:val="0"/>
                                  <w:marRight w:val="0"/>
                                  <w:marTop w:val="0"/>
                                  <w:marBottom w:val="0"/>
                                  <w:divBdr>
                                    <w:top w:val="none" w:sz="0" w:space="0" w:color="auto"/>
                                    <w:left w:val="none" w:sz="0" w:space="0" w:color="auto"/>
                                    <w:bottom w:val="none" w:sz="0" w:space="0" w:color="auto"/>
                                    <w:right w:val="none" w:sz="0" w:space="0" w:color="auto"/>
                                  </w:divBdr>
                                  <w:divsChild>
                                    <w:div w:id="96851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7378442">
      <w:bodyDiv w:val="1"/>
      <w:marLeft w:val="0"/>
      <w:marRight w:val="0"/>
      <w:marTop w:val="0"/>
      <w:marBottom w:val="0"/>
      <w:divBdr>
        <w:top w:val="none" w:sz="0" w:space="0" w:color="auto"/>
        <w:left w:val="none" w:sz="0" w:space="0" w:color="auto"/>
        <w:bottom w:val="none" w:sz="0" w:space="0" w:color="auto"/>
        <w:right w:val="none" w:sz="0" w:space="0" w:color="auto"/>
      </w:divBdr>
    </w:div>
    <w:div w:id="1569531895">
      <w:bodyDiv w:val="1"/>
      <w:marLeft w:val="0"/>
      <w:marRight w:val="0"/>
      <w:marTop w:val="0"/>
      <w:marBottom w:val="0"/>
      <w:divBdr>
        <w:top w:val="none" w:sz="0" w:space="0" w:color="auto"/>
        <w:left w:val="none" w:sz="0" w:space="0" w:color="auto"/>
        <w:bottom w:val="none" w:sz="0" w:space="0" w:color="auto"/>
        <w:right w:val="none" w:sz="0" w:space="0" w:color="auto"/>
      </w:divBdr>
    </w:div>
    <w:div w:id="1569609650">
      <w:bodyDiv w:val="1"/>
      <w:marLeft w:val="0"/>
      <w:marRight w:val="0"/>
      <w:marTop w:val="0"/>
      <w:marBottom w:val="0"/>
      <w:divBdr>
        <w:top w:val="none" w:sz="0" w:space="0" w:color="auto"/>
        <w:left w:val="none" w:sz="0" w:space="0" w:color="auto"/>
        <w:bottom w:val="none" w:sz="0" w:space="0" w:color="auto"/>
        <w:right w:val="none" w:sz="0" w:space="0" w:color="auto"/>
      </w:divBdr>
    </w:div>
    <w:div w:id="1571428917">
      <w:bodyDiv w:val="1"/>
      <w:marLeft w:val="0"/>
      <w:marRight w:val="0"/>
      <w:marTop w:val="0"/>
      <w:marBottom w:val="0"/>
      <w:divBdr>
        <w:top w:val="none" w:sz="0" w:space="0" w:color="auto"/>
        <w:left w:val="none" w:sz="0" w:space="0" w:color="auto"/>
        <w:bottom w:val="none" w:sz="0" w:space="0" w:color="auto"/>
        <w:right w:val="none" w:sz="0" w:space="0" w:color="auto"/>
      </w:divBdr>
    </w:div>
    <w:div w:id="1579170833">
      <w:bodyDiv w:val="1"/>
      <w:marLeft w:val="0"/>
      <w:marRight w:val="0"/>
      <w:marTop w:val="0"/>
      <w:marBottom w:val="0"/>
      <w:divBdr>
        <w:top w:val="none" w:sz="0" w:space="0" w:color="auto"/>
        <w:left w:val="none" w:sz="0" w:space="0" w:color="auto"/>
        <w:bottom w:val="none" w:sz="0" w:space="0" w:color="auto"/>
        <w:right w:val="none" w:sz="0" w:space="0" w:color="auto"/>
      </w:divBdr>
    </w:div>
    <w:div w:id="1579367169">
      <w:bodyDiv w:val="1"/>
      <w:marLeft w:val="0"/>
      <w:marRight w:val="0"/>
      <w:marTop w:val="0"/>
      <w:marBottom w:val="0"/>
      <w:divBdr>
        <w:top w:val="none" w:sz="0" w:space="0" w:color="auto"/>
        <w:left w:val="none" w:sz="0" w:space="0" w:color="auto"/>
        <w:bottom w:val="none" w:sz="0" w:space="0" w:color="auto"/>
        <w:right w:val="none" w:sz="0" w:space="0" w:color="auto"/>
      </w:divBdr>
    </w:div>
    <w:div w:id="1591114825">
      <w:bodyDiv w:val="1"/>
      <w:marLeft w:val="0"/>
      <w:marRight w:val="0"/>
      <w:marTop w:val="0"/>
      <w:marBottom w:val="0"/>
      <w:divBdr>
        <w:top w:val="none" w:sz="0" w:space="0" w:color="auto"/>
        <w:left w:val="none" w:sz="0" w:space="0" w:color="auto"/>
        <w:bottom w:val="none" w:sz="0" w:space="0" w:color="auto"/>
        <w:right w:val="none" w:sz="0" w:space="0" w:color="auto"/>
      </w:divBdr>
    </w:div>
    <w:div w:id="1598173996">
      <w:bodyDiv w:val="1"/>
      <w:marLeft w:val="0"/>
      <w:marRight w:val="0"/>
      <w:marTop w:val="0"/>
      <w:marBottom w:val="0"/>
      <w:divBdr>
        <w:top w:val="none" w:sz="0" w:space="0" w:color="auto"/>
        <w:left w:val="none" w:sz="0" w:space="0" w:color="auto"/>
        <w:bottom w:val="none" w:sz="0" w:space="0" w:color="auto"/>
        <w:right w:val="none" w:sz="0" w:space="0" w:color="auto"/>
      </w:divBdr>
    </w:div>
    <w:div w:id="1606228410">
      <w:bodyDiv w:val="1"/>
      <w:marLeft w:val="0"/>
      <w:marRight w:val="0"/>
      <w:marTop w:val="0"/>
      <w:marBottom w:val="0"/>
      <w:divBdr>
        <w:top w:val="none" w:sz="0" w:space="0" w:color="auto"/>
        <w:left w:val="none" w:sz="0" w:space="0" w:color="auto"/>
        <w:bottom w:val="none" w:sz="0" w:space="0" w:color="auto"/>
        <w:right w:val="none" w:sz="0" w:space="0" w:color="auto"/>
      </w:divBdr>
      <w:divsChild>
        <w:div w:id="1093671956">
          <w:marLeft w:val="0"/>
          <w:marRight w:val="0"/>
          <w:marTop w:val="0"/>
          <w:marBottom w:val="0"/>
          <w:divBdr>
            <w:top w:val="none" w:sz="0" w:space="0" w:color="auto"/>
            <w:left w:val="none" w:sz="0" w:space="0" w:color="auto"/>
            <w:bottom w:val="none" w:sz="0" w:space="0" w:color="auto"/>
            <w:right w:val="none" w:sz="0" w:space="0" w:color="auto"/>
          </w:divBdr>
        </w:div>
        <w:div w:id="806045954">
          <w:marLeft w:val="0"/>
          <w:marRight w:val="0"/>
          <w:marTop w:val="0"/>
          <w:marBottom w:val="0"/>
          <w:divBdr>
            <w:top w:val="none" w:sz="0" w:space="0" w:color="auto"/>
            <w:left w:val="none" w:sz="0" w:space="0" w:color="auto"/>
            <w:bottom w:val="none" w:sz="0" w:space="0" w:color="auto"/>
            <w:right w:val="none" w:sz="0" w:space="0" w:color="auto"/>
          </w:divBdr>
        </w:div>
      </w:divsChild>
    </w:div>
    <w:div w:id="1606615722">
      <w:bodyDiv w:val="1"/>
      <w:marLeft w:val="0"/>
      <w:marRight w:val="0"/>
      <w:marTop w:val="0"/>
      <w:marBottom w:val="0"/>
      <w:divBdr>
        <w:top w:val="none" w:sz="0" w:space="0" w:color="auto"/>
        <w:left w:val="none" w:sz="0" w:space="0" w:color="auto"/>
        <w:bottom w:val="none" w:sz="0" w:space="0" w:color="auto"/>
        <w:right w:val="none" w:sz="0" w:space="0" w:color="auto"/>
      </w:divBdr>
      <w:divsChild>
        <w:div w:id="1302034660">
          <w:marLeft w:val="0"/>
          <w:marRight w:val="0"/>
          <w:marTop w:val="0"/>
          <w:marBottom w:val="0"/>
          <w:divBdr>
            <w:top w:val="none" w:sz="0" w:space="0" w:color="auto"/>
            <w:left w:val="none" w:sz="0" w:space="0" w:color="auto"/>
            <w:bottom w:val="none" w:sz="0" w:space="0" w:color="auto"/>
            <w:right w:val="none" w:sz="0" w:space="0" w:color="auto"/>
          </w:divBdr>
          <w:divsChild>
            <w:div w:id="1634091939">
              <w:marLeft w:val="0"/>
              <w:marRight w:val="0"/>
              <w:marTop w:val="0"/>
              <w:marBottom w:val="0"/>
              <w:divBdr>
                <w:top w:val="none" w:sz="0" w:space="0" w:color="auto"/>
                <w:left w:val="none" w:sz="0" w:space="0" w:color="auto"/>
                <w:bottom w:val="none" w:sz="0" w:space="0" w:color="auto"/>
                <w:right w:val="none" w:sz="0" w:space="0" w:color="auto"/>
              </w:divBdr>
              <w:divsChild>
                <w:div w:id="810829741">
                  <w:marLeft w:val="0"/>
                  <w:marRight w:val="0"/>
                  <w:marTop w:val="0"/>
                  <w:marBottom w:val="0"/>
                  <w:divBdr>
                    <w:top w:val="none" w:sz="0" w:space="0" w:color="auto"/>
                    <w:left w:val="none" w:sz="0" w:space="0" w:color="auto"/>
                    <w:bottom w:val="none" w:sz="0" w:space="0" w:color="auto"/>
                    <w:right w:val="none" w:sz="0" w:space="0" w:color="auto"/>
                  </w:divBdr>
                  <w:divsChild>
                    <w:div w:id="2129153967">
                      <w:marLeft w:val="0"/>
                      <w:marRight w:val="0"/>
                      <w:marTop w:val="0"/>
                      <w:marBottom w:val="0"/>
                      <w:divBdr>
                        <w:top w:val="none" w:sz="0" w:space="0" w:color="auto"/>
                        <w:left w:val="none" w:sz="0" w:space="0" w:color="auto"/>
                        <w:bottom w:val="none" w:sz="0" w:space="0" w:color="auto"/>
                        <w:right w:val="none" w:sz="0" w:space="0" w:color="auto"/>
                      </w:divBdr>
                      <w:divsChild>
                        <w:div w:id="445851507">
                          <w:marLeft w:val="0"/>
                          <w:marRight w:val="0"/>
                          <w:marTop w:val="0"/>
                          <w:marBottom w:val="0"/>
                          <w:divBdr>
                            <w:top w:val="none" w:sz="0" w:space="0" w:color="auto"/>
                            <w:left w:val="none" w:sz="0" w:space="0" w:color="auto"/>
                            <w:bottom w:val="none" w:sz="0" w:space="0" w:color="auto"/>
                            <w:right w:val="none" w:sz="0" w:space="0" w:color="auto"/>
                          </w:divBdr>
                        </w:div>
                      </w:divsChild>
                    </w:div>
                    <w:div w:id="1497455146">
                      <w:marLeft w:val="0"/>
                      <w:marRight w:val="0"/>
                      <w:marTop w:val="0"/>
                      <w:marBottom w:val="0"/>
                      <w:divBdr>
                        <w:top w:val="none" w:sz="0" w:space="0" w:color="auto"/>
                        <w:left w:val="none" w:sz="0" w:space="0" w:color="auto"/>
                        <w:bottom w:val="none" w:sz="0" w:space="0" w:color="auto"/>
                        <w:right w:val="none" w:sz="0" w:space="0" w:color="auto"/>
                      </w:divBdr>
                      <w:divsChild>
                        <w:div w:id="2088337302">
                          <w:marLeft w:val="0"/>
                          <w:marRight w:val="0"/>
                          <w:marTop w:val="0"/>
                          <w:marBottom w:val="0"/>
                          <w:divBdr>
                            <w:top w:val="none" w:sz="0" w:space="0" w:color="auto"/>
                            <w:left w:val="none" w:sz="0" w:space="0" w:color="auto"/>
                            <w:bottom w:val="none" w:sz="0" w:space="0" w:color="auto"/>
                            <w:right w:val="none" w:sz="0" w:space="0" w:color="auto"/>
                          </w:divBdr>
                          <w:divsChild>
                            <w:div w:id="211570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0888561">
      <w:bodyDiv w:val="1"/>
      <w:marLeft w:val="0"/>
      <w:marRight w:val="0"/>
      <w:marTop w:val="0"/>
      <w:marBottom w:val="0"/>
      <w:divBdr>
        <w:top w:val="none" w:sz="0" w:space="0" w:color="auto"/>
        <w:left w:val="none" w:sz="0" w:space="0" w:color="auto"/>
        <w:bottom w:val="none" w:sz="0" w:space="0" w:color="auto"/>
        <w:right w:val="none" w:sz="0" w:space="0" w:color="auto"/>
      </w:divBdr>
    </w:div>
    <w:div w:id="1614241095">
      <w:bodyDiv w:val="1"/>
      <w:marLeft w:val="0"/>
      <w:marRight w:val="0"/>
      <w:marTop w:val="0"/>
      <w:marBottom w:val="0"/>
      <w:divBdr>
        <w:top w:val="none" w:sz="0" w:space="0" w:color="auto"/>
        <w:left w:val="none" w:sz="0" w:space="0" w:color="auto"/>
        <w:bottom w:val="none" w:sz="0" w:space="0" w:color="auto"/>
        <w:right w:val="none" w:sz="0" w:space="0" w:color="auto"/>
      </w:divBdr>
    </w:div>
    <w:div w:id="1620183530">
      <w:bodyDiv w:val="1"/>
      <w:marLeft w:val="0"/>
      <w:marRight w:val="0"/>
      <w:marTop w:val="0"/>
      <w:marBottom w:val="0"/>
      <w:divBdr>
        <w:top w:val="none" w:sz="0" w:space="0" w:color="auto"/>
        <w:left w:val="none" w:sz="0" w:space="0" w:color="auto"/>
        <w:bottom w:val="none" w:sz="0" w:space="0" w:color="auto"/>
        <w:right w:val="none" w:sz="0" w:space="0" w:color="auto"/>
      </w:divBdr>
    </w:div>
    <w:div w:id="1622955176">
      <w:bodyDiv w:val="1"/>
      <w:marLeft w:val="0"/>
      <w:marRight w:val="0"/>
      <w:marTop w:val="0"/>
      <w:marBottom w:val="0"/>
      <w:divBdr>
        <w:top w:val="none" w:sz="0" w:space="0" w:color="auto"/>
        <w:left w:val="none" w:sz="0" w:space="0" w:color="auto"/>
        <w:bottom w:val="none" w:sz="0" w:space="0" w:color="auto"/>
        <w:right w:val="none" w:sz="0" w:space="0" w:color="auto"/>
      </w:divBdr>
    </w:div>
    <w:div w:id="1623882145">
      <w:bodyDiv w:val="1"/>
      <w:marLeft w:val="0"/>
      <w:marRight w:val="0"/>
      <w:marTop w:val="0"/>
      <w:marBottom w:val="0"/>
      <w:divBdr>
        <w:top w:val="none" w:sz="0" w:space="0" w:color="auto"/>
        <w:left w:val="none" w:sz="0" w:space="0" w:color="auto"/>
        <w:bottom w:val="none" w:sz="0" w:space="0" w:color="auto"/>
        <w:right w:val="none" w:sz="0" w:space="0" w:color="auto"/>
      </w:divBdr>
    </w:div>
    <w:div w:id="1630932563">
      <w:bodyDiv w:val="1"/>
      <w:marLeft w:val="0"/>
      <w:marRight w:val="0"/>
      <w:marTop w:val="0"/>
      <w:marBottom w:val="0"/>
      <w:divBdr>
        <w:top w:val="none" w:sz="0" w:space="0" w:color="auto"/>
        <w:left w:val="none" w:sz="0" w:space="0" w:color="auto"/>
        <w:bottom w:val="none" w:sz="0" w:space="0" w:color="auto"/>
        <w:right w:val="none" w:sz="0" w:space="0" w:color="auto"/>
      </w:divBdr>
    </w:div>
    <w:div w:id="1631859207">
      <w:bodyDiv w:val="1"/>
      <w:marLeft w:val="0"/>
      <w:marRight w:val="0"/>
      <w:marTop w:val="0"/>
      <w:marBottom w:val="0"/>
      <w:divBdr>
        <w:top w:val="none" w:sz="0" w:space="0" w:color="auto"/>
        <w:left w:val="none" w:sz="0" w:space="0" w:color="auto"/>
        <w:bottom w:val="none" w:sz="0" w:space="0" w:color="auto"/>
        <w:right w:val="none" w:sz="0" w:space="0" w:color="auto"/>
      </w:divBdr>
    </w:div>
    <w:div w:id="1632129710">
      <w:bodyDiv w:val="1"/>
      <w:marLeft w:val="0"/>
      <w:marRight w:val="0"/>
      <w:marTop w:val="0"/>
      <w:marBottom w:val="0"/>
      <w:divBdr>
        <w:top w:val="none" w:sz="0" w:space="0" w:color="auto"/>
        <w:left w:val="none" w:sz="0" w:space="0" w:color="auto"/>
        <w:bottom w:val="none" w:sz="0" w:space="0" w:color="auto"/>
        <w:right w:val="none" w:sz="0" w:space="0" w:color="auto"/>
      </w:divBdr>
    </w:div>
    <w:div w:id="1634749438">
      <w:bodyDiv w:val="1"/>
      <w:marLeft w:val="0"/>
      <w:marRight w:val="0"/>
      <w:marTop w:val="0"/>
      <w:marBottom w:val="0"/>
      <w:divBdr>
        <w:top w:val="none" w:sz="0" w:space="0" w:color="auto"/>
        <w:left w:val="none" w:sz="0" w:space="0" w:color="auto"/>
        <w:bottom w:val="none" w:sz="0" w:space="0" w:color="auto"/>
        <w:right w:val="none" w:sz="0" w:space="0" w:color="auto"/>
      </w:divBdr>
    </w:div>
    <w:div w:id="1646927561">
      <w:bodyDiv w:val="1"/>
      <w:marLeft w:val="0"/>
      <w:marRight w:val="0"/>
      <w:marTop w:val="0"/>
      <w:marBottom w:val="0"/>
      <w:divBdr>
        <w:top w:val="none" w:sz="0" w:space="0" w:color="auto"/>
        <w:left w:val="none" w:sz="0" w:space="0" w:color="auto"/>
        <w:bottom w:val="none" w:sz="0" w:space="0" w:color="auto"/>
        <w:right w:val="none" w:sz="0" w:space="0" w:color="auto"/>
      </w:divBdr>
    </w:div>
    <w:div w:id="1656299493">
      <w:bodyDiv w:val="1"/>
      <w:marLeft w:val="0"/>
      <w:marRight w:val="0"/>
      <w:marTop w:val="0"/>
      <w:marBottom w:val="0"/>
      <w:divBdr>
        <w:top w:val="none" w:sz="0" w:space="0" w:color="auto"/>
        <w:left w:val="none" w:sz="0" w:space="0" w:color="auto"/>
        <w:bottom w:val="none" w:sz="0" w:space="0" w:color="auto"/>
        <w:right w:val="none" w:sz="0" w:space="0" w:color="auto"/>
      </w:divBdr>
    </w:div>
    <w:div w:id="1664384408">
      <w:bodyDiv w:val="1"/>
      <w:marLeft w:val="0"/>
      <w:marRight w:val="0"/>
      <w:marTop w:val="0"/>
      <w:marBottom w:val="0"/>
      <w:divBdr>
        <w:top w:val="none" w:sz="0" w:space="0" w:color="auto"/>
        <w:left w:val="none" w:sz="0" w:space="0" w:color="auto"/>
        <w:bottom w:val="none" w:sz="0" w:space="0" w:color="auto"/>
        <w:right w:val="none" w:sz="0" w:space="0" w:color="auto"/>
      </w:divBdr>
    </w:div>
    <w:div w:id="1667828237">
      <w:bodyDiv w:val="1"/>
      <w:marLeft w:val="0"/>
      <w:marRight w:val="0"/>
      <w:marTop w:val="0"/>
      <w:marBottom w:val="0"/>
      <w:divBdr>
        <w:top w:val="none" w:sz="0" w:space="0" w:color="auto"/>
        <w:left w:val="none" w:sz="0" w:space="0" w:color="auto"/>
        <w:bottom w:val="none" w:sz="0" w:space="0" w:color="auto"/>
        <w:right w:val="none" w:sz="0" w:space="0" w:color="auto"/>
      </w:divBdr>
    </w:div>
    <w:div w:id="1673609103">
      <w:bodyDiv w:val="1"/>
      <w:marLeft w:val="0"/>
      <w:marRight w:val="0"/>
      <w:marTop w:val="0"/>
      <w:marBottom w:val="0"/>
      <w:divBdr>
        <w:top w:val="none" w:sz="0" w:space="0" w:color="auto"/>
        <w:left w:val="none" w:sz="0" w:space="0" w:color="auto"/>
        <w:bottom w:val="none" w:sz="0" w:space="0" w:color="auto"/>
        <w:right w:val="none" w:sz="0" w:space="0" w:color="auto"/>
      </w:divBdr>
    </w:div>
    <w:div w:id="1681076822">
      <w:bodyDiv w:val="1"/>
      <w:marLeft w:val="0"/>
      <w:marRight w:val="0"/>
      <w:marTop w:val="0"/>
      <w:marBottom w:val="0"/>
      <w:divBdr>
        <w:top w:val="none" w:sz="0" w:space="0" w:color="auto"/>
        <w:left w:val="none" w:sz="0" w:space="0" w:color="auto"/>
        <w:bottom w:val="none" w:sz="0" w:space="0" w:color="auto"/>
        <w:right w:val="none" w:sz="0" w:space="0" w:color="auto"/>
      </w:divBdr>
    </w:div>
    <w:div w:id="1681152743">
      <w:bodyDiv w:val="1"/>
      <w:marLeft w:val="0"/>
      <w:marRight w:val="0"/>
      <w:marTop w:val="0"/>
      <w:marBottom w:val="0"/>
      <w:divBdr>
        <w:top w:val="none" w:sz="0" w:space="0" w:color="auto"/>
        <w:left w:val="none" w:sz="0" w:space="0" w:color="auto"/>
        <w:bottom w:val="none" w:sz="0" w:space="0" w:color="auto"/>
        <w:right w:val="none" w:sz="0" w:space="0" w:color="auto"/>
      </w:divBdr>
    </w:div>
    <w:div w:id="1687558888">
      <w:bodyDiv w:val="1"/>
      <w:marLeft w:val="0"/>
      <w:marRight w:val="0"/>
      <w:marTop w:val="0"/>
      <w:marBottom w:val="0"/>
      <w:divBdr>
        <w:top w:val="none" w:sz="0" w:space="0" w:color="auto"/>
        <w:left w:val="none" w:sz="0" w:space="0" w:color="auto"/>
        <w:bottom w:val="none" w:sz="0" w:space="0" w:color="auto"/>
        <w:right w:val="none" w:sz="0" w:space="0" w:color="auto"/>
      </w:divBdr>
    </w:div>
    <w:div w:id="1689671523">
      <w:bodyDiv w:val="1"/>
      <w:marLeft w:val="0"/>
      <w:marRight w:val="0"/>
      <w:marTop w:val="0"/>
      <w:marBottom w:val="0"/>
      <w:divBdr>
        <w:top w:val="none" w:sz="0" w:space="0" w:color="auto"/>
        <w:left w:val="none" w:sz="0" w:space="0" w:color="auto"/>
        <w:bottom w:val="none" w:sz="0" w:space="0" w:color="auto"/>
        <w:right w:val="none" w:sz="0" w:space="0" w:color="auto"/>
      </w:divBdr>
    </w:div>
    <w:div w:id="1691834492">
      <w:bodyDiv w:val="1"/>
      <w:marLeft w:val="0"/>
      <w:marRight w:val="0"/>
      <w:marTop w:val="0"/>
      <w:marBottom w:val="0"/>
      <w:divBdr>
        <w:top w:val="none" w:sz="0" w:space="0" w:color="auto"/>
        <w:left w:val="none" w:sz="0" w:space="0" w:color="auto"/>
        <w:bottom w:val="none" w:sz="0" w:space="0" w:color="auto"/>
        <w:right w:val="none" w:sz="0" w:space="0" w:color="auto"/>
      </w:divBdr>
    </w:div>
    <w:div w:id="1696804468">
      <w:bodyDiv w:val="1"/>
      <w:marLeft w:val="0"/>
      <w:marRight w:val="0"/>
      <w:marTop w:val="0"/>
      <w:marBottom w:val="0"/>
      <w:divBdr>
        <w:top w:val="none" w:sz="0" w:space="0" w:color="auto"/>
        <w:left w:val="none" w:sz="0" w:space="0" w:color="auto"/>
        <w:bottom w:val="none" w:sz="0" w:space="0" w:color="auto"/>
        <w:right w:val="none" w:sz="0" w:space="0" w:color="auto"/>
      </w:divBdr>
    </w:div>
    <w:div w:id="1699962343">
      <w:bodyDiv w:val="1"/>
      <w:marLeft w:val="0"/>
      <w:marRight w:val="0"/>
      <w:marTop w:val="0"/>
      <w:marBottom w:val="0"/>
      <w:divBdr>
        <w:top w:val="none" w:sz="0" w:space="0" w:color="auto"/>
        <w:left w:val="none" w:sz="0" w:space="0" w:color="auto"/>
        <w:bottom w:val="none" w:sz="0" w:space="0" w:color="auto"/>
        <w:right w:val="none" w:sz="0" w:space="0" w:color="auto"/>
      </w:divBdr>
    </w:div>
    <w:div w:id="1703481716">
      <w:bodyDiv w:val="1"/>
      <w:marLeft w:val="0"/>
      <w:marRight w:val="0"/>
      <w:marTop w:val="0"/>
      <w:marBottom w:val="0"/>
      <w:divBdr>
        <w:top w:val="none" w:sz="0" w:space="0" w:color="auto"/>
        <w:left w:val="none" w:sz="0" w:space="0" w:color="auto"/>
        <w:bottom w:val="none" w:sz="0" w:space="0" w:color="auto"/>
        <w:right w:val="none" w:sz="0" w:space="0" w:color="auto"/>
      </w:divBdr>
    </w:div>
    <w:div w:id="1720935374">
      <w:bodyDiv w:val="1"/>
      <w:marLeft w:val="0"/>
      <w:marRight w:val="0"/>
      <w:marTop w:val="0"/>
      <w:marBottom w:val="0"/>
      <w:divBdr>
        <w:top w:val="none" w:sz="0" w:space="0" w:color="auto"/>
        <w:left w:val="none" w:sz="0" w:space="0" w:color="auto"/>
        <w:bottom w:val="none" w:sz="0" w:space="0" w:color="auto"/>
        <w:right w:val="none" w:sz="0" w:space="0" w:color="auto"/>
      </w:divBdr>
    </w:div>
    <w:div w:id="1722024242">
      <w:bodyDiv w:val="1"/>
      <w:marLeft w:val="0"/>
      <w:marRight w:val="0"/>
      <w:marTop w:val="0"/>
      <w:marBottom w:val="0"/>
      <w:divBdr>
        <w:top w:val="none" w:sz="0" w:space="0" w:color="auto"/>
        <w:left w:val="none" w:sz="0" w:space="0" w:color="auto"/>
        <w:bottom w:val="none" w:sz="0" w:space="0" w:color="auto"/>
        <w:right w:val="none" w:sz="0" w:space="0" w:color="auto"/>
      </w:divBdr>
    </w:div>
    <w:div w:id="1723938599">
      <w:bodyDiv w:val="1"/>
      <w:marLeft w:val="0"/>
      <w:marRight w:val="0"/>
      <w:marTop w:val="0"/>
      <w:marBottom w:val="0"/>
      <w:divBdr>
        <w:top w:val="none" w:sz="0" w:space="0" w:color="auto"/>
        <w:left w:val="none" w:sz="0" w:space="0" w:color="auto"/>
        <w:bottom w:val="none" w:sz="0" w:space="0" w:color="auto"/>
        <w:right w:val="none" w:sz="0" w:space="0" w:color="auto"/>
      </w:divBdr>
    </w:div>
    <w:div w:id="1735202343">
      <w:bodyDiv w:val="1"/>
      <w:marLeft w:val="0"/>
      <w:marRight w:val="0"/>
      <w:marTop w:val="0"/>
      <w:marBottom w:val="0"/>
      <w:divBdr>
        <w:top w:val="none" w:sz="0" w:space="0" w:color="auto"/>
        <w:left w:val="none" w:sz="0" w:space="0" w:color="auto"/>
        <w:bottom w:val="none" w:sz="0" w:space="0" w:color="auto"/>
        <w:right w:val="none" w:sz="0" w:space="0" w:color="auto"/>
      </w:divBdr>
    </w:div>
    <w:div w:id="1737437031">
      <w:bodyDiv w:val="1"/>
      <w:marLeft w:val="0"/>
      <w:marRight w:val="0"/>
      <w:marTop w:val="0"/>
      <w:marBottom w:val="0"/>
      <w:divBdr>
        <w:top w:val="none" w:sz="0" w:space="0" w:color="auto"/>
        <w:left w:val="none" w:sz="0" w:space="0" w:color="auto"/>
        <w:bottom w:val="none" w:sz="0" w:space="0" w:color="auto"/>
        <w:right w:val="none" w:sz="0" w:space="0" w:color="auto"/>
      </w:divBdr>
    </w:div>
    <w:div w:id="1743211752">
      <w:bodyDiv w:val="1"/>
      <w:marLeft w:val="0"/>
      <w:marRight w:val="0"/>
      <w:marTop w:val="0"/>
      <w:marBottom w:val="0"/>
      <w:divBdr>
        <w:top w:val="none" w:sz="0" w:space="0" w:color="auto"/>
        <w:left w:val="none" w:sz="0" w:space="0" w:color="auto"/>
        <w:bottom w:val="none" w:sz="0" w:space="0" w:color="auto"/>
        <w:right w:val="none" w:sz="0" w:space="0" w:color="auto"/>
      </w:divBdr>
    </w:div>
    <w:div w:id="1743327911">
      <w:bodyDiv w:val="1"/>
      <w:marLeft w:val="0"/>
      <w:marRight w:val="0"/>
      <w:marTop w:val="0"/>
      <w:marBottom w:val="0"/>
      <w:divBdr>
        <w:top w:val="none" w:sz="0" w:space="0" w:color="auto"/>
        <w:left w:val="none" w:sz="0" w:space="0" w:color="auto"/>
        <w:bottom w:val="none" w:sz="0" w:space="0" w:color="auto"/>
        <w:right w:val="none" w:sz="0" w:space="0" w:color="auto"/>
      </w:divBdr>
    </w:div>
    <w:div w:id="1756828195">
      <w:bodyDiv w:val="1"/>
      <w:marLeft w:val="0"/>
      <w:marRight w:val="0"/>
      <w:marTop w:val="0"/>
      <w:marBottom w:val="0"/>
      <w:divBdr>
        <w:top w:val="none" w:sz="0" w:space="0" w:color="auto"/>
        <w:left w:val="none" w:sz="0" w:space="0" w:color="auto"/>
        <w:bottom w:val="none" w:sz="0" w:space="0" w:color="auto"/>
        <w:right w:val="none" w:sz="0" w:space="0" w:color="auto"/>
      </w:divBdr>
    </w:div>
    <w:div w:id="1770007231">
      <w:bodyDiv w:val="1"/>
      <w:marLeft w:val="0"/>
      <w:marRight w:val="0"/>
      <w:marTop w:val="0"/>
      <w:marBottom w:val="0"/>
      <w:divBdr>
        <w:top w:val="none" w:sz="0" w:space="0" w:color="auto"/>
        <w:left w:val="none" w:sz="0" w:space="0" w:color="auto"/>
        <w:bottom w:val="none" w:sz="0" w:space="0" w:color="auto"/>
        <w:right w:val="none" w:sz="0" w:space="0" w:color="auto"/>
      </w:divBdr>
    </w:div>
    <w:div w:id="1789547225">
      <w:bodyDiv w:val="1"/>
      <w:marLeft w:val="0"/>
      <w:marRight w:val="0"/>
      <w:marTop w:val="0"/>
      <w:marBottom w:val="0"/>
      <w:divBdr>
        <w:top w:val="none" w:sz="0" w:space="0" w:color="auto"/>
        <w:left w:val="none" w:sz="0" w:space="0" w:color="auto"/>
        <w:bottom w:val="none" w:sz="0" w:space="0" w:color="auto"/>
        <w:right w:val="none" w:sz="0" w:space="0" w:color="auto"/>
      </w:divBdr>
    </w:div>
    <w:div w:id="1805543208">
      <w:bodyDiv w:val="1"/>
      <w:marLeft w:val="0"/>
      <w:marRight w:val="0"/>
      <w:marTop w:val="0"/>
      <w:marBottom w:val="0"/>
      <w:divBdr>
        <w:top w:val="none" w:sz="0" w:space="0" w:color="auto"/>
        <w:left w:val="none" w:sz="0" w:space="0" w:color="auto"/>
        <w:bottom w:val="none" w:sz="0" w:space="0" w:color="auto"/>
        <w:right w:val="none" w:sz="0" w:space="0" w:color="auto"/>
      </w:divBdr>
    </w:div>
    <w:div w:id="1807161566">
      <w:bodyDiv w:val="1"/>
      <w:marLeft w:val="0"/>
      <w:marRight w:val="0"/>
      <w:marTop w:val="0"/>
      <w:marBottom w:val="0"/>
      <w:divBdr>
        <w:top w:val="none" w:sz="0" w:space="0" w:color="auto"/>
        <w:left w:val="none" w:sz="0" w:space="0" w:color="auto"/>
        <w:bottom w:val="none" w:sz="0" w:space="0" w:color="auto"/>
        <w:right w:val="none" w:sz="0" w:space="0" w:color="auto"/>
      </w:divBdr>
      <w:divsChild>
        <w:div w:id="370612089">
          <w:marLeft w:val="0"/>
          <w:marRight w:val="0"/>
          <w:marTop w:val="0"/>
          <w:marBottom w:val="0"/>
          <w:divBdr>
            <w:top w:val="none" w:sz="0" w:space="0" w:color="auto"/>
            <w:left w:val="none" w:sz="0" w:space="0" w:color="auto"/>
            <w:bottom w:val="none" w:sz="0" w:space="0" w:color="auto"/>
            <w:right w:val="none" w:sz="0" w:space="0" w:color="auto"/>
          </w:divBdr>
        </w:div>
        <w:div w:id="268664737">
          <w:marLeft w:val="0"/>
          <w:marRight w:val="0"/>
          <w:marTop w:val="0"/>
          <w:marBottom w:val="0"/>
          <w:divBdr>
            <w:top w:val="none" w:sz="0" w:space="0" w:color="auto"/>
            <w:left w:val="none" w:sz="0" w:space="0" w:color="auto"/>
            <w:bottom w:val="none" w:sz="0" w:space="0" w:color="auto"/>
            <w:right w:val="none" w:sz="0" w:space="0" w:color="auto"/>
          </w:divBdr>
        </w:div>
      </w:divsChild>
    </w:div>
    <w:div w:id="1808159479">
      <w:bodyDiv w:val="1"/>
      <w:marLeft w:val="0"/>
      <w:marRight w:val="0"/>
      <w:marTop w:val="0"/>
      <w:marBottom w:val="0"/>
      <w:divBdr>
        <w:top w:val="none" w:sz="0" w:space="0" w:color="auto"/>
        <w:left w:val="none" w:sz="0" w:space="0" w:color="auto"/>
        <w:bottom w:val="none" w:sz="0" w:space="0" w:color="auto"/>
        <w:right w:val="none" w:sz="0" w:space="0" w:color="auto"/>
      </w:divBdr>
    </w:div>
    <w:div w:id="1814368523">
      <w:bodyDiv w:val="1"/>
      <w:marLeft w:val="0"/>
      <w:marRight w:val="0"/>
      <w:marTop w:val="0"/>
      <w:marBottom w:val="0"/>
      <w:divBdr>
        <w:top w:val="none" w:sz="0" w:space="0" w:color="auto"/>
        <w:left w:val="none" w:sz="0" w:space="0" w:color="auto"/>
        <w:bottom w:val="none" w:sz="0" w:space="0" w:color="auto"/>
        <w:right w:val="none" w:sz="0" w:space="0" w:color="auto"/>
      </w:divBdr>
    </w:div>
    <w:div w:id="1818646424">
      <w:bodyDiv w:val="1"/>
      <w:marLeft w:val="0"/>
      <w:marRight w:val="0"/>
      <w:marTop w:val="0"/>
      <w:marBottom w:val="0"/>
      <w:divBdr>
        <w:top w:val="none" w:sz="0" w:space="0" w:color="auto"/>
        <w:left w:val="none" w:sz="0" w:space="0" w:color="auto"/>
        <w:bottom w:val="none" w:sz="0" w:space="0" w:color="auto"/>
        <w:right w:val="none" w:sz="0" w:space="0" w:color="auto"/>
      </w:divBdr>
    </w:div>
    <w:div w:id="1835761025">
      <w:bodyDiv w:val="1"/>
      <w:marLeft w:val="0"/>
      <w:marRight w:val="0"/>
      <w:marTop w:val="0"/>
      <w:marBottom w:val="0"/>
      <w:divBdr>
        <w:top w:val="none" w:sz="0" w:space="0" w:color="auto"/>
        <w:left w:val="none" w:sz="0" w:space="0" w:color="auto"/>
        <w:bottom w:val="none" w:sz="0" w:space="0" w:color="auto"/>
        <w:right w:val="none" w:sz="0" w:space="0" w:color="auto"/>
      </w:divBdr>
    </w:div>
    <w:div w:id="1836802189">
      <w:bodyDiv w:val="1"/>
      <w:marLeft w:val="0"/>
      <w:marRight w:val="0"/>
      <w:marTop w:val="0"/>
      <w:marBottom w:val="0"/>
      <w:divBdr>
        <w:top w:val="none" w:sz="0" w:space="0" w:color="auto"/>
        <w:left w:val="none" w:sz="0" w:space="0" w:color="auto"/>
        <w:bottom w:val="none" w:sz="0" w:space="0" w:color="auto"/>
        <w:right w:val="none" w:sz="0" w:space="0" w:color="auto"/>
      </w:divBdr>
    </w:div>
    <w:div w:id="1836993136">
      <w:bodyDiv w:val="1"/>
      <w:marLeft w:val="0"/>
      <w:marRight w:val="0"/>
      <w:marTop w:val="0"/>
      <w:marBottom w:val="0"/>
      <w:divBdr>
        <w:top w:val="none" w:sz="0" w:space="0" w:color="auto"/>
        <w:left w:val="none" w:sz="0" w:space="0" w:color="auto"/>
        <w:bottom w:val="none" w:sz="0" w:space="0" w:color="auto"/>
        <w:right w:val="none" w:sz="0" w:space="0" w:color="auto"/>
      </w:divBdr>
    </w:div>
    <w:div w:id="1838299154">
      <w:bodyDiv w:val="1"/>
      <w:marLeft w:val="0"/>
      <w:marRight w:val="0"/>
      <w:marTop w:val="0"/>
      <w:marBottom w:val="0"/>
      <w:divBdr>
        <w:top w:val="none" w:sz="0" w:space="0" w:color="auto"/>
        <w:left w:val="none" w:sz="0" w:space="0" w:color="auto"/>
        <w:bottom w:val="none" w:sz="0" w:space="0" w:color="auto"/>
        <w:right w:val="none" w:sz="0" w:space="0" w:color="auto"/>
      </w:divBdr>
    </w:div>
    <w:div w:id="1841390623">
      <w:bodyDiv w:val="1"/>
      <w:marLeft w:val="0"/>
      <w:marRight w:val="0"/>
      <w:marTop w:val="0"/>
      <w:marBottom w:val="0"/>
      <w:divBdr>
        <w:top w:val="none" w:sz="0" w:space="0" w:color="auto"/>
        <w:left w:val="none" w:sz="0" w:space="0" w:color="auto"/>
        <w:bottom w:val="none" w:sz="0" w:space="0" w:color="auto"/>
        <w:right w:val="none" w:sz="0" w:space="0" w:color="auto"/>
      </w:divBdr>
    </w:div>
    <w:div w:id="1841432386">
      <w:bodyDiv w:val="1"/>
      <w:marLeft w:val="0"/>
      <w:marRight w:val="0"/>
      <w:marTop w:val="0"/>
      <w:marBottom w:val="0"/>
      <w:divBdr>
        <w:top w:val="none" w:sz="0" w:space="0" w:color="auto"/>
        <w:left w:val="none" w:sz="0" w:space="0" w:color="auto"/>
        <w:bottom w:val="none" w:sz="0" w:space="0" w:color="auto"/>
        <w:right w:val="none" w:sz="0" w:space="0" w:color="auto"/>
      </w:divBdr>
    </w:div>
    <w:div w:id="1843475201">
      <w:bodyDiv w:val="1"/>
      <w:marLeft w:val="0"/>
      <w:marRight w:val="0"/>
      <w:marTop w:val="0"/>
      <w:marBottom w:val="0"/>
      <w:divBdr>
        <w:top w:val="none" w:sz="0" w:space="0" w:color="auto"/>
        <w:left w:val="none" w:sz="0" w:space="0" w:color="auto"/>
        <w:bottom w:val="none" w:sz="0" w:space="0" w:color="auto"/>
        <w:right w:val="none" w:sz="0" w:space="0" w:color="auto"/>
      </w:divBdr>
    </w:div>
    <w:div w:id="1847596848">
      <w:bodyDiv w:val="1"/>
      <w:marLeft w:val="0"/>
      <w:marRight w:val="0"/>
      <w:marTop w:val="0"/>
      <w:marBottom w:val="0"/>
      <w:divBdr>
        <w:top w:val="none" w:sz="0" w:space="0" w:color="auto"/>
        <w:left w:val="none" w:sz="0" w:space="0" w:color="auto"/>
        <w:bottom w:val="none" w:sz="0" w:space="0" w:color="auto"/>
        <w:right w:val="none" w:sz="0" w:space="0" w:color="auto"/>
      </w:divBdr>
    </w:div>
    <w:div w:id="1853563675">
      <w:bodyDiv w:val="1"/>
      <w:marLeft w:val="0"/>
      <w:marRight w:val="0"/>
      <w:marTop w:val="0"/>
      <w:marBottom w:val="0"/>
      <w:divBdr>
        <w:top w:val="none" w:sz="0" w:space="0" w:color="auto"/>
        <w:left w:val="none" w:sz="0" w:space="0" w:color="auto"/>
        <w:bottom w:val="none" w:sz="0" w:space="0" w:color="auto"/>
        <w:right w:val="none" w:sz="0" w:space="0" w:color="auto"/>
      </w:divBdr>
    </w:div>
    <w:div w:id="1864515148">
      <w:bodyDiv w:val="1"/>
      <w:marLeft w:val="0"/>
      <w:marRight w:val="0"/>
      <w:marTop w:val="0"/>
      <w:marBottom w:val="0"/>
      <w:divBdr>
        <w:top w:val="none" w:sz="0" w:space="0" w:color="auto"/>
        <w:left w:val="none" w:sz="0" w:space="0" w:color="auto"/>
        <w:bottom w:val="none" w:sz="0" w:space="0" w:color="auto"/>
        <w:right w:val="none" w:sz="0" w:space="0" w:color="auto"/>
      </w:divBdr>
    </w:div>
    <w:div w:id="1869444034">
      <w:bodyDiv w:val="1"/>
      <w:marLeft w:val="0"/>
      <w:marRight w:val="0"/>
      <w:marTop w:val="0"/>
      <w:marBottom w:val="0"/>
      <w:divBdr>
        <w:top w:val="none" w:sz="0" w:space="0" w:color="auto"/>
        <w:left w:val="none" w:sz="0" w:space="0" w:color="auto"/>
        <w:bottom w:val="none" w:sz="0" w:space="0" w:color="auto"/>
        <w:right w:val="none" w:sz="0" w:space="0" w:color="auto"/>
      </w:divBdr>
    </w:div>
    <w:div w:id="1873686795">
      <w:bodyDiv w:val="1"/>
      <w:marLeft w:val="0"/>
      <w:marRight w:val="0"/>
      <w:marTop w:val="0"/>
      <w:marBottom w:val="0"/>
      <w:divBdr>
        <w:top w:val="none" w:sz="0" w:space="0" w:color="auto"/>
        <w:left w:val="none" w:sz="0" w:space="0" w:color="auto"/>
        <w:bottom w:val="none" w:sz="0" w:space="0" w:color="auto"/>
        <w:right w:val="none" w:sz="0" w:space="0" w:color="auto"/>
      </w:divBdr>
    </w:div>
    <w:div w:id="1890266261">
      <w:bodyDiv w:val="1"/>
      <w:marLeft w:val="0"/>
      <w:marRight w:val="0"/>
      <w:marTop w:val="0"/>
      <w:marBottom w:val="0"/>
      <w:divBdr>
        <w:top w:val="none" w:sz="0" w:space="0" w:color="auto"/>
        <w:left w:val="none" w:sz="0" w:space="0" w:color="auto"/>
        <w:bottom w:val="none" w:sz="0" w:space="0" w:color="auto"/>
        <w:right w:val="none" w:sz="0" w:space="0" w:color="auto"/>
      </w:divBdr>
    </w:div>
    <w:div w:id="1899125237">
      <w:bodyDiv w:val="1"/>
      <w:marLeft w:val="0"/>
      <w:marRight w:val="0"/>
      <w:marTop w:val="0"/>
      <w:marBottom w:val="0"/>
      <w:divBdr>
        <w:top w:val="none" w:sz="0" w:space="0" w:color="auto"/>
        <w:left w:val="none" w:sz="0" w:space="0" w:color="auto"/>
        <w:bottom w:val="none" w:sz="0" w:space="0" w:color="auto"/>
        <w:right w:val="none" w:sz="0" w:space="0" w:color="auto"/>
      </w:divBdr>
    </w:div>
    <w:div w:id="1899971045">
      <w:bodyDiv w:val="1"/>
      <w:marLeft w:val="0"/>
      <w:marRight w:val="0"/>
      <w:marTop w:val="0"/>
      <w:marBottom w:val="0"/>
      <w:divBdr>
        <w:top w:val="none" w:sz="0" w:space="0" w:color="auto"/>
        <w:left w:val="none" w:sz="0" w:space="0" w:color="auto"/>
        <w:bottom w:val="none" w:sz="0" w:space="0" w:color="auto"/>
        <w:right w:val="none" w:sz="0" w:space="0" w:color="auto"/>
      </w:divBdr>
    </w:div>
    <w:div w:id="1913001041">
      <w:bodyDiv w:val="1"/>
      <w:marLeft w:val="0"/>
      <w:marRight w:val="0"/>
      <w:marTop w:val="0"/>
      <w:marBottom w:val="0"/>
      <w:divBdr>
        <w:top w:val="none" w:sz="0" w:space="0" w:color="auto"/>
        <w:left w:val="none" w:sz="0" w:space="0" w:color="auto"/>
        <w:bottom w:val="none" w:sz="0" w:space="0" w:color="auto"/>
        <w:right w:val="none" w:sz="0" w:space="0" w:color="auto"/>
      </w:divBdr>
    </w:div>
    <w:div w:id="1919947712">
      <w:bodyDiv w:val="1"/>
      <w:marLeft w:val="0"/>
      <w:marRight w:val="0"/>
      <w:marTop w:val="0"/>
      <w:marBottom w:val="0"/>
      <w:divBdr>
        <w:top w:val="none" w:sz="0" w:space="0" w:color="auto"/>
        <w:left w:val="none" w:sz="0" w:space="0" w:color="auto"/>
        <w:bottom w:val="none" w:sz="0" w:space="0" w:color="auto"/>
        <w:right w:val="none" w:sz="0" w:space="0" w:color="auto"/>
      </w:divBdr>
    </w:div>
    <w:div w:id="1920016175">
      <w:bodyDiv w:val="1"/>
      <w:marLeft w:val="0"/>
      <w:marRight w:val="0"/>
      <w:marTop w:val="0"/>
      <w:marBottom w:val="0"/>
      <w:divBdr>
        <w:top w:val="none" w:sz="0" w:space="0" w:color="auto"/>
        <w:left w:val="none" w:sz="0" w:space="0" w:color="auto"/>
        <w:bottom w:val="none" w:sz="0" w:space="0" w:color="auto"/>
        <w:right w:val="none" w:sz="0" w:space="0" w:color="auto"/>
      </w:divBdr>
    </w:div>
    <w:div w:id="1922833569">
      <w:bodyDiv w:val="1"/>
      <w:marLeft w:val="0"/>
      <w:marRight w:val="0"/>
      <w:marTop w:val="0"/>
      <w:marBottom w:val="0"/>
      <w:divBdr>
        <w:top w:val="none" w:sz="0" w:space="0" w:color="auto"/>
        <w:left w:val="none" w:sz="0" w:space="0" w:color="auto"/>
        <w:bottom w:val="none" w:sz="0" w:space="0" w:color="auto"/>
        <w:right w:val="none" w:sz="0" w:space="0" w:color="auto"/>
      </w:divBdr>
    </w:div>
    <w:div w:id="1934505233">
      <w:bodyDiv w:val="1"/>
      <w:marLeft w:val="0"/>
      <w:marRight w:val="0"/>
      <w:marTop w:val="0"/>
      <w:marBottom w:val="0"/>
      <w:divBdr>
        <w:top w:val="none" w:sz="0" w:space="0" w:color="auto"/>
        <w:left w:val="none" w:sz="0" w:space="0" w:color="auto"/>
        <w:bottom w:val="none" w:sz="0" w:space="0" w:color="auto"/>
        <w:right w:val="none" w:sz="0" w:space="0" w:color="auto"/>
      </w:divBdr>
    </w:div>
    <w:div w:id="1940404645">
      <w:bodyDiv w:val="1"/>
      <w:marLeft w:val="0"/>
      <w:marRight w:val="0"/>
      <w:marTop w:val="0"/>
      <w:marBottom w:val="0"/>
      <w:divBdr>
        <w:top w:val="none" w:sz="0" w:space="0" w:color="auto"/>
        <w:left w:val="none" w:sz="0" w:space="0" w:color="auto"/>
        <w:bottom w:val="none" w:sz="0" w:space="0" w:color="auto"/>
        <w:right w:val="none" w:sz="0" w:space="0" w:color="auto"/>
      </w:divBdr>
    </w:div>
    <w:div w:id="1946615858">
      <w:bodyDiv w:val="1"/>
      <w:marLeft w:val="0"/>
      <w:marRight w:val="0"/>
      <w:marTop w:val="0"/>
      <w:marBottom w:val="0"/>
      <w:divBdr>
        <w:top w:val="none" w:sz="0" w:space="0" w:color="auto"/>
        <w:left w:val="none" w:sz="0" w:space="0" w:color="auto"/>
        <w:bottom w:val="none" w:sz="0" w:space="0" w:color="auto"/>
        <w:right w:val="none" w:sz="0" w:space="0" w:color="auto"/>
      </w:divBdr>
    </w:div>
    <w:div w:id="1961645200">
      <w:bodyDiv w:val="1"/>
      <w:marLeft w:val="0"/>
      <w:marRight w:val="0"/>
      <w:marTop w:val="0"/>
      <w:marBottom w:val="0"/>
      <w:divBdr>
        <w:top w:val="none" w:sz="0" w:space="0" w:color="auto"/>
        <w:left w:val="none" w:sz="0" w:space="0" w:color="auto"/>
        <w:bottom w:val="none" w:sz="0" w:space="0" w:color="auto"/>
        <w:right w:val="none" w:sz="0" w:space="0" w:color="auto"/>
      </w:divBdr>
    </w:div>
    <w:div w:id="1970938300">
      <w:bodyDiv w:val="1"/>
      <w:marLeft w:val="0"/>
      <w:marRight w:val="0"/>
      <w:marTop w:val="0"/>
      <w:marBottom w:val="0"/>
      <w:divBdr>
        <w:top w:val="none" w:sz="0" w:space="0" w:color="auto"/>
        <w:left w:val="none" w:sz="0" w:space="0" w:color="auto"/>
        <w:bottom w:val="none" w:sz="0" w:space="0" w:color="auto"/>
        <w:right w:val="none" w:sz="0" w:space="0" w:color="auto"/>
      </w:divBdr>
    </w:div>
    <w:div w:id="1972440597">
      <w:bodyDiv w:val="1"/>
      <w:marLeft w:val="0"/>
      <w:marRight w:val="0"/>
      <w:marTop w:val="0"/>
      <w:marBottom w:val="0"/>
      <w:divBdr>
        <w:top w:val="none" w:sz="0" w:space="0" w:color="auto"/>
        <w:left w:val="none" w:sz="0" w:space="0" w:color="auto"/>
        <w:bottom w:val="none" w:sz="0" w:space="0" w:color="auto"/>
        <w:right w:val="none" w:sz="0" w:space="0" w:color="auto"/>
      </w:divBdr>
    </w:div>
    <w:div w:id="1974168181">
      <w:bodyDiv w:val="1"/>
      <w:marLeft w:val="0"/>
      <w:marRight w:val="0"/>
      <w:marTop w:val="0"/>
      <w:marBottom w:val="0"/>
      <w:divBdr>
        <w:top w:val="none" w:sz="0" w:space="0" w:color="auto"/>
        <w:left w:val="none" w:sz="0" w:space="0" w:color="auto"/>
        <w:bottom w:val="none" w:sz="0" w:space="0" w:color="auto"/>
        <w:right w:val="none" w:sz="0" w:space="0" w:color="auto"/>
      </w:divBdr>
    </w:div>
    <w:div w:id="1976714238">
      <w:bodyDiv w:val="1"/>
      <w:marLeft w:val="0"/>
      <w:marRight w:val="0"/>
      <w:marTop w:val="0"/>
      <w:marBottom w:val="0"/>
      <w:divBdr>
        <w:top w:val="none" w:sz="0" w:space="0" w:color="auto"/>
        <w:left w:val="none" w:sz="0" w:space="0" w:color="auto"/>
        <w:bottom w:val="none" w:sz="0" w:space="0" w:color="auto"/>
        <w:right w:val="none" w:sz="0" w:space="0" w:color="auto"/>
      </w:divBdr>
    </w:div>
    <w:div w:id="1978105819">
      <w:bodyDiv w:val="1"/>
      <w:marLeft w:val="0"/>
      <w:marRight w:val="0"/>
      <w:marTop w:val="0"/>
      <w:marBottom w:val="0"/>
      <w:divBdr>
        <w:top w:val="none" w:sz="0" w:space="0" w:color="auto"/>
        <w:left w:val="none" w:sz="0" w:space="0" w:color="auto"/>
        <w:bottom w:val="none" w:sz="0" w:space="0" w:color="auto"/>
        <w:right w:val="none" w:sz="0" w:space="0" w:color="auto"/>
      </w:divBdr>
    </w:div>
    <w:div w:id="1980308297">
      <w:bodyDiv w:val="1"/>
      <w:marLeft w:val="0"/>
      <w:marRight w:val="0"/>
      <w:marTop w:val="0"/>
      <w:marBottom w:val="0"/>
      <w:divBdr>
        <w:top w:val="none" w:sz="0" w:space="0" w:color="auto"/>
        <w:left w:val="none" w:sz="0" w:space="0" w:color="auto"/>
        <w:bottom w:val="none" w:sz="0" w:space="0" w:color="auto"/>
        <w:right w:val="none" w:sz="0" w:space="0" w:color="auto"/>
      </w:divBdr>
    </w:div>
    <w:div w:id="1981572068">
      <w:bodyDiv w:val="1"/>
      <w:marLeft w:val="0"/>
      <w:marRight w:val="0"/>
      <w:marTop w:val="0"/>
      <w:marBottom w:val="0"/>
      <w:divBdr>
        <w:top w:val="none" w:sz="0" w:space="0" w:color="auto"/>
        <w:left w:val="none" w:sz="0" w:space="0" w:color="auto"/>
        <w:bottom w:val="none" w:sz="0" w:space="0" w:color="auto"/>
        <w:right w:val="none" w:sz="0" w:space="0" w:color="auto"/>
      </w:divBdr>
    </w:div>
    <w:div w:id="1981880765">
      <w:bodyDiv w:val="1"/>
      <w:marLeft w:val="0"/>
      <w:marRight w:val="0"/>
      <w:marTop w:val="0"/>
      <w:marBottom w:val="0"/>
      <w:divBdr>
        <w:top w:val="none" w:sz="0" w:space="0" w:color="auto"/>
        <w:left w:val="none" w:sz="0" w:space="0" w:color="auto"/>
        <w:bottom w:val="none" w:sz="0" w:space="0" w:color="auto"/>
        <w:right w:val="none" w:sz="0" w:space="0" w:color="auto"/>
      </w:divBdr>
    </w:div>
    <w:div w:id="1984891249">
      <w:bodyDiv w:val="1"/>
      <w:marLeft w:val="0"/>
      <w:marRight w:val="0"/>
      <w:marTop w:val="0"/>
      <w:marBottom w:val="0"/>
      <w:divBdr>
        <w:top w:val="none" w:sz="0" w:space="0" w:color="auto"/>
        <w:left w:val="none" w:sz="0" w:space="0" w:color="auto"/>
        <w:bottom w:val="none" w:sz="0" w:space="0" w:color="auto"/>
        <w:right w:val="none" w:sz="0" w:space="0" w:color="auto"/>
      </w:divBdr>
    </w:div>
    <w:div w:id="2002341947">
      <w:bodyDiv w:val="1"/>
      <w:marLeft w:val="0"/>
      <w:marRight w:val="0"/>
      <w:marTop w:val="0"/>
      <w:marBottom w:val="0"/>
      <w:divBdr>
        <w:top w:val="none" w:sz="0" w:space="0" w:color="auto"/>
        <w:left w:val="none" w:sz="0" w:space="0" w:color="auto"/>
        <w:bottom w:val="none" w:sz="0" w:space="0" w:color="auto"/>
        <w:right w:val="none" w:sz="0" w:space="0" w:color="auto"/>
      </w:divBdr>
    </w:div>
    <w:div w:id="2004315251">
      <w:bodyDiv w:val="1"/>
      <w:marLeft w:val="0"/>
      <w:marRight w:val="0"/>
      <w:marTop w:val="0"/>
      <w:marBottom w:val="0"/>
      <w:divBdr>
        <w:top w:val="none" w:sz="0" w:space="0" w:color="auto"/>
        <w:left w:val="none" w:sz="0" w:space="0" w:color="auto"/>
        <w:bottom w:val="none" w:sz="0" w:space="0" w:color="auto"/>
        <w:right w:val="none" w:sz="0" w:space="0" w:color="auto"/>
      </w:divBdr>
    </w:div>
    <w:div w:id="2005356805">
      <w:bodyDiv w:val="1"/>
      <w:marLeft w:val="0"/>
      <w:marRight w:val="0"/>
      <w:marTop w:val="0"/>
      <w:marBottom w:val="0"/>
      <w:divBdr>
        <w:top w:val="none" w:sz="0" w:space="0" w:color="auto"/>
        <w:left w:val="none" w:sz="0" w:space="0" w:color="auto"/>
        <w:bottom w:val="none" w:sz="0" w:space="0" w:color="auto"/>
        <w:right w:val="none" w:sz="0" w:space="0" w:color="auto"/>
      </w:divBdr>
      <w:divsChild>
        <w:div w:id="2122262584">
          <w:marLeft w:val="0"/>
          <w:marRight w:val="0"/>
          <w:marTop w:val="0"/>
          <w:marBottom w:val="0"/>
          <w:divBdr>
            <w:top w:val="none" w:sz="0" w:space="0" w:color="auto"/>
            <w:left w:val="none" w:sz="0" w:space="0" w:color="auto"/>
            <w:bottom w:val="none" w:sz="0" w:space="0" w:color="auto"/>
            <w:right w:val="none" w:sz="0" w:space="0" w:color="auto"/>
          </w:divBdr>
          <w:divsChild>
            <w:div w:id="203909034">
              <w:marLeft w:val="0"/>
              <w:marRight w:val="0"/>
              <w:marTop w:val="0"/>
              <w:marBottom w:val="0"/>
              <w:divBdr>
                <w:top w:val="none" w:sz="0" w:space="0" w:color="auto"/>
                <w:left w:val="none" w:sz="0" w:space="0" w:color="auto"/>
                <w:bottom w:val="none" w:sz="0" w:space="0" w:color="auto"/>
                <w:right w:val="none" w:sz="0" w:space="0" w:color="auto"/>
              </w:divBdr>
              <w:divsChild>
                <w:div w:id="1815639272">
                  <w:marLeft w:val="0"/>
                  <w:marRight w:val="0"/>
                  <w:marTop w:val="0"/>
                  <w:marBottom w:val="0"/>
                  <w:divBdr>
                    <w:top w:val="none" w:sz="0" w:space="0" w:color="auto"/>
                    <w:left w:val="none" w:sz="0" w:space="0" w:color="auto"/>
                    <w:bottom w:val="none" w:sz="0" w:space="0" w:color="auto"/>
                    <w:right w:val="none" w:sz="0" w:space="0" w:color="auto"/>
                  </w:divBdr>
                  <w:divsChild>
                    <w:div w:id="63048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593494">
      <w:bodyDiv w:val="1"/>
      <w:marLeft w:val="0"/>
      <w:marRight w:val="0"/>
      <w:marTop w:val="0"/>
      <w:marBottom w:val="0"/>
      <w:divBdr>
        <w:top w:val="none" w:sz="0" w:space="0" w:color="auto"/>
        <w:left w:val="none" w:sz="0" w:space="0" w:color="auto"/>
        <w:bottom w:val="none" w:sz="0" w:space="0" w:color="auto"/>
        <w:right w:val="none" w:sz="0" w:space="0" w:color="auto"/>
      </w:divBdr>
    </w:div>
    <w:div w:id="2011131603">
      <w:bodyDiv w:val="1"/>
      <w:marLeft w:val="0"/>
      <w:marRight w:val="0"/>
      <w:marTop w:val="0"/>
      <w:marBottom w:val="0"/>
      <w:divBdr>
        <w:top w:val="none" w:sz="0" w:space="0" w:color="auto"/>
        <w:left w:val="none" w:sz="0" w:space="0" w:color="auto"/>
        <w:bottom w:val="none" w:sz="0" w:space="0" w:color="auto"/>
        <w:right w:val="none" w:sz="0" w:space="0" w:color="auto"/>
      </w:divBdr>
    </w:div>
    <w:div w:id="2018917589">
      <w:bodyDiv w:val="1"/>
      <w:marLeft w:val="0"/>
      <w:marRight w:val="0"/>
      <w:marTop w:val="0"/>
      <w:marBottom w:val="0"/>
      <w:divBdr>
        <w:top w:val="none" w:sz="0" w:space="0" w:color="auto"/>
        <w:left w:val="none" w:sz="0" w:space="0" w:color="auto"/>
        <w:bottom w:val="none" w:sz="0" w:space="0" w:color="auto"/>
        <w:right w:val="none" w:sz="0" w:space="0" w:color="auto"/>
      </w:divBdr>
    </w:div>
    <w:div w:id="2023580230">
      <w:bodyDiv w:val="1"/>
      <w:marLeft w:val="0"/>
      <w:marRight w:val="0"/>
      <w:marTop w:val="0"/>
      <w:marBottom w:val="0"/>
      <w:divBdr>
        <w:top w:val="none" w:sz="0" w:space="0" w:color="auto"/>
        <w:left w:val="none" w:sz="0" w:space="0" w:color="auto"/>
        <w:bottom w:val="none" w:sz="0" w:space="0" w:color="auto"/>
        <w:right w:val="none" w:sz="0" w:space="0" w:color="auto"/>
      </w:divBdr>
    </w:div>
    <w:div w:id="2032097756">
      <w:bodyDiv w:val="1"/>
      <w:marLeft w:val="0"/>
      <w:marRight w:val="0"/>
      <w:marTop w:val="0"/>
      <w:marBottom w:val="0"/>
      <w:divBdr>
        <w:top w:val="none" w:sz="0" w:space="0" w:color="auto"/>
        <w:left w:val="none" w:sz="0" w:space="0" w:color="auto"/>
        <w:bottom w:val="none" w:sz="0" w:space="0" w:color="auto"/>
        <w:right w:val="none" w:sz="0" w:space="0" w:color="auto"/>
      </w:divBdr>
    </w:div>
    <w:div w:id="2049065496">
      <w:bodyDiv w:val="1"/>
      <w:marLeft w:val="0"/>
      <w:marRight w:val="0"/>
      <w:marTop w:val="0"/>
      <w:marBottom w:val="0"/>
      <w:divBdr>
        <w:top w:val="none" w:sz="0" w:space="0" w:color="auto"/>
        <w:left w:val="none" w:sz="0" w:space="0" w:color="auto"/>
        <w:bottom w:val="none" w:sz="0" w:space="0" w:color="auto"/>
        <w:right w:val="none" w:sz="0" w:space="0" w:color="auto"/>
      </w:divBdr>
    </w:div>
    <w:div w:id="2057898648">
      <w:bodyDiv w:val="1"/>
      <w:marLeft w:val="0"/>
      <w:marRight w:val="0"/>
      <w:marTop w:val="0"/>
      <w:marBottom w:val="0"/>
      <w:divBdr>
        <w:top w:val="none" w:sz="0" w:space="0" w:color="auto"/>
        <w:left w:val="none" w:sz="0" w:space="0" w:color="auto"/>
        <w:bottom w:val="none" w:sz="0" w:space="0" w:color="auto"/>
        <w:right w:val="none" w:sz="0" w:space="0" w:color="auto"/>
      </w:divBdr>
    </w:div>
    <w:div w:id="2058235140">
      <w:bodyDiv w:val="1"/>
      <w:marLeft w:val="0"/>
      <w:marRight w:val="0"/>
      <w:marTop w:val="0"/>
      <w:marBottom w:val="0"/>
      <w:divBdr>
        <w:top w:val="none" w:sz="0" w:space="0" w:color="auto"/>
        <w:left w:val="none" w:sz="0" w:space="0" w:color="auto"/>
        <w:bottom w:val="none" w:sz="0" w:space="0" w:color="auto"/>
        <w:right w:val="none" w:sz="0" w:space="0" w:color="auto"/>
      </w:divBdr>
    </w:div>
    <w:div w:id="2058312894">
      <w:bodyDiv w:val="1"/>
      <w:marLeft w:val="0"/>
      <w:marRight w:val="0"/>
      <w:marTop w:val="0"/>
      <w:marBottom w:val="0"/>
      <w:divBdr>
        <w:top w:val="none" w:sz="0" w:space="0" w:color="auto"/>
        <w:left w:val="none" w:sz="0" w:space="0" w:color="auto"/>
        <w:bottom w:val="none" w:sz="0" w:space="0" w:color="auto"/>
        <w:right w:val="none" w:sz="0" w:space="0" w:color="auto"/>
      </w:divBdr>
    </w:div>
    <w:div w:id="2071885323">
      <w:bodyDiv w:val="1"/>
      <w:marLeft w:val="0"/>
      <w:marRight w:val="0"/>
      <w:marTop w:val="0"/>
      <w:marBottom w:val="0"/>
      <w:divBdr>
        <w:top w:val="none" w:sz="0" w:space="0" w:color="auto"/>
        <w:left w:val="none" w:sz="0" w:space="0" w:color="auto"/>
        <w:bottom w:val="none" w:sz="0" w:space="0" w:color="auto"/>
        <w:right w:val="none" w:sz="0" w:space="0" w:color="auto"/>
      </w:divBdr>
    </w:div>
    <w:div w:id="2084640699">
      <w:bodyDiv w:val="1"/>
      <w:marLeft w:val="0"/>
      <w:marRight w:val="0"/>
      <w:marTop w:val="0"/>
      <w:marBottom w:val="0"/>
      <w:divBdr>
        <w:top w:val="none" w:sz="0" w:space="0" w:color="auto"/>
        <w:left w:val="none" w:sz="0" w:space="0" w:color="auto"/>
        <w:bottom w:val="none" w:sz="0" w:space="0" w:color="auto"/>
        <w:right w:val="none" w:sz="0" w:space="0" w:color="auto"/>
      </w:divBdr>
    </w:div>
    <w:div w:id="2090614833">
      <w:bodyDiv w:val="1"/>
      <w:marLeft w:val="0"/>
      <w:marRight w:val="0"/>
      <w:marTop w:val="0"/>
      <w:marBottom w:val="0"/>
      <w:divBdr>
        <w:top w:val="none" w:sz="0" w:space="0" w:color="auto"/>
        <w:left w:val="none" w:sz="0" w:space="0" w:color="auto"/>
        <w:bottom w:val="none" w:sz="0" w:space="0" w:color="auto"/>
        <w:right w:val="none" w:sz="0" w:space="0" w:color="auto"/>
      </w:divBdr>
    </w:div>
    <w:div w:id="2097480996">
      <w:bodyDiv w:val="1"/>
      <w:marLeft w:val="0"/>
      <w:marRight w:val="0"/>
      <w:marTop w:val="0"/>
      <w:marBottom w:val="0"/>
      <w:divBdr>
        <w:top w:val="none" w:sz="0" w:space="0" w:color="auto"/>
        <w:left w:val="none" w:sz="0" w:space="0" w:color="auto"/>
        <w:bottom w:val="none" w:sz="0" w:space="0" w:color="auto"/>
        <w:right w:val="none" w:sz="0" w:space="0" w:color="auto"/>
      </w:divBdr>
    </w:div>
    <w:div w:id="2097969869">
      <w:bodyDiv w:val="1"/>
      <w:marLeft w:val="0"/>
      <w:marRight w:val="0"/>
      <w:marTop w:val="0"/>
      <w:marBottom w:val="0"/>
      <w:divBdr>
        <w:top w:val="none" w:sz="0" w:space="0" w:color="auto"/>
        <w:left w:val="none" w:sz="0" w:space="0" w:color="auto"/>
        <w:bottom w:val="none" w:sz="0" w:space="0" w:color="auto"/>
        <w:right w:val="none" w:sz="0" w:space="0" w:color="auto"/>
      </w:divBdr>
    </w:div>
    <w:div w:id="2099713398">
      <w:bodyDiv w:val="1"/>
      <w:marLeft w:val="0"/>
      <w:marRight w:val="0"/>
      <w:marTop w:val="0"/>
      <w:marBottom w:val="0"/>
      <w:divBdr>
        <w:top w:val="none" w:sz="0" w:space="0" w:color="auto"/>
        <w:left w:val="none" w:sz="0" w:space="0" w:color="auto"/>
        <w:bottom w:val="none" w:sz="0" w:space="0" w:color="auto"/>
        <w:right w:val="none" w:sz="0" w:space="0" w:color="auto"/>
      </w:divBdr>
    </w:div>
    <w:div w:id="2105031401">
      <w:bodyDiv w:val="1"/>
      <w:marLeft w:val="0"/>
      <w:marRight w:val="0"/>
      <w:marTop w:val="0"/>
      <w:marBottom w:val="0"/>
      <w:divBdr>
        <w:top w:val="none" w:sz="0" w:space="0" w:color="auto"/>
        <w:left w:val="none" w:sz="0" w:space="0" w:color="auto"/>
        <w:bottom w:val="none" w:sz="0" w:space="0" w:color="auto"/>
        <w:right w:val="none" w:sz="0" w:space="0" w:color="auto"/>
      </w:divBdr>
      <w:divsChild>
        <w:div w:id="1051927171">
          <w:marLeft w:val="0"/>
          <w:marRight w:val="0"/>
          <w:marTop w:val="0"/>
          <w:marBottom w:val="0"/>
          <w:divBdr>
            <w:top w:val="none" w:sz="0" w:space="0" w:color="auto"/>
            <w:left w:val="none" w:sz="0" w:space="0" w:color="auto"/>
            <w:bottom w:val="none" w:sz="0" w:space="0" w:color="auto"/>
            <w:right w:val="none" w:sz="0" w:space="0" w:color="auto"/>
          </w:divBdr>
          <w:divsChild>
            <w:div w:id="78136006">
              <w:marLeft w:val="0"/>
              <w:marRight w:val="0"/>
              <w:marTop w:val="0"/>
              <w:marBottom w:val="0"/>
              <w:divBdr>
                <w:top w:val="none" w:sz="0" w:space="0" w:color="auto"/>
                <w:left w:val="none" w:sz="0" w:space="0" w:color="auto"/>
                <w:bottom w:val="none" w:sz="0" w:space="0" w:color="auto"/>
                <w:right w:val="none" w:sz="0" w:space="0" w:color="auto"/>
              </w:divBdr>
              <w:divsChild>
                <w:div w:id="1943802678">
                  <w:marLeft w:val="0"/>
                  <w:marRight w:val="0"/>
                  <w:marTop w:val="0"/>
                  <w:marBottom w:val="0"/>
                  <w:divBdr>
                    <w:top w:val="none" w:sz="0" w:space="0" w:color="auto"/>
                    <w:left w:val="none" w:sz="0" w:space="0" w:color="auto"/>
                    <w:bottom w:val="none" w:sz="0" w:space="0" w:color="auto"/>
                    <w:right w:val="none" w:sz="0" w:space="0" w:color="auto"/>
                  </w:divBdr>
                  <w:divsChild>
                    <w:div w:id="1896043132">
                      <w:marLeft w:val="0"/>
                      <w:marRight w:val="0"/>
                      <w:marTop w:val="0"/>
                      <w:marBottom w:val="0"/>
                      <w:divBdr>
                        <w:top w:val="none" w:sz="0" w:space="0" w:color="auto"/>
                        <w:left w:val="none" w:sz="0" w:space="0" w:color="auto"/>
                        <w:bottom w:val="none" w:sz="0" w:space="0" w:color="auto"/>
                        <w:right w:val="none" w:sz="0" w:space="0" w:color="auto"/>
                      </w:divBdr>
                      <w:divsChild>
                        <w:div w:id="1308435579">
                          <w:marLeft w:val="0"/>
                          <w:marRight w:val="0"/>
                          <w:marTop w:val="0"/>
                          <w:marBottom w:val="0"/>
                          <w:divBdr>
                            <w:top w:val="none" w:sz="0" w:space="0" w:color="auto"/>
                            <w:left w:val="none" w:sz="0" w:space="0" w:color="auto"/>
                            <w:bottom w:val="none" w:sz="0" w:space="0" w:color="auto"/>
                            <w:right w:val="none" w:sz="0" w:space="0" w:color="auto"/>
                          </w:divBdr>
                          <w:divsChild>
                            <w:div w:id="87578699">
                              <w:marLeft w:val="0"/>
                              <w:marRight w:val="0"/>
                              <w:marTop w:val="0"/>
                              <w:marBottom w:val="0"/>
                              <w:divBdr>
                                <w:top w:val="none" w:sz="0" w:space="0" w:color="auto"/>
                                <w:left w:val="none" w:sz="0" w:space="0" w:color="auto"/>
                                <w:bottom w:val="none" w:sz="0" w:space="0" w:color="auto"/>
                                <w:right w:val="none" w:sz="0" w:space="0" w:color="auto"/>
                              </w:divBdr>
                              <w:divsChild>
                                <w:div w:id="1518353542">
                                  <w:marLeft w:val="0"/>
                                  <w:marRight w:val="0"/>
                                  <w:marTop w:val="0"/>
                                  <w:marBottom w:val="0"/>
                                  <w:divBdr>
                                    <w:top w:val="none" w:sz="0" w:space="0" w:color="auto"/>
                                    <w:left w:val="none" w:sz="0" w:space="0" w:color="auto"/>
                                    <w:bottom w:val="none" w:sz="0" w:space="0" w:color="auto"/>
                                    <w:right w:val="none" w:sz="0" w:space="0" w:color="auto"/>
                                  </w:divBdr>
                                  <w:divsChild>
                                    <w:div w:id="80173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078063">
                          <w:marLeft w:val="0"/>
                          <w:marRight w:val="0"/>
                          <w:marTop w:val="0"/>
                          <w:marBottom w:val="0"/>
                          <w:divBdr>
                            <w:top w:val="none" w:sz="0" w:space="0" w:color="auto"/>
                            <w:left w:val="none" w:sz="0" w:space="0" w:color="auto"/>
                            <w:bottom w:val="none" w:sz="0" w:space="0" w:color="auto"/>
                            <w:right w:val="none" w:sz="0" w:space="0" w:color="auto"/>
                          </w:divBdr>
                          <w:divsChild>
                            <w:div w:id="1342389788">
                              <w:marLeft w:val="0"/>
                              <w:marRight w:val="0"/>
                              <w:marTop w:val="0"/>
                              <w:marBottom w:val="0"/>
                              <w:divBdr>
                                <w:top w:val="none" w:sz="0" w:space="0" w:color="auto"/>
                                <w:left w:val="none" w:sz="0" w:space="0" w:color="auto"/>
                                <w:bottom w:val="none" w:sz="0" w:space="0" w:color="auto"/>
                                <w:right w:val="none" w:sz="0" w:space="0" w:color="auto"/>
                              </w:divBdr>
                              <w:divsChild>
                                <w:div w:id="539786684">
                                  <w:marLeft w:val="0"/>
                                  <w:marRight w:val="0"/>
                                  <w:marTop w:val="0"/>
                                  <w:marBottom w:val="0"/>
                                  <w:divBdr>
                                    <w:top w:val="none" w:sz="0" w:space="0" w:color="auto"/>
                                    <w:left w:val="none" w:sz="0" w:space="0" w:color="auto"/>
                                    <w:bottom w:val="none" w:sz="0" w:space="0" w:color="auto"/>
                                    <w:right w:val="none" w:sz="0" w:space="0" w:color="auto"/>
                                  </w:divBdr>
                                  <w:divsChild>
                                    <w:div w:id="38175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330903">
          <w:marLeft w:val="0"/>
          <w:marRight w:val="0"/>
          <w:marTop w:val="0"/>
          <w:marBottom w:val="0"/>
          <w:divBdr>
            <w:top w:val="none" w:sz="0" w:space="0" w:color="auto"/>
            <w:left w:val="none" w:sz="0" w:space="0" w:color="auto"/>
            <w:bottom w:val="none" w:sz="0" w:space="0" w:color="auto"/>
            <w:right w:val="none" w:sz="0" w:space="0" w:color="auto"/>
          </w:divBdr>
          <w:divsChild>
            <w:div w:id="1633049396">
              <w:marLeft w:val="0"/>
              <w:marRight w:val="0"/>
              <w:marTop w:val="0"/>
              <w:marBottom w:val="0"/>
              <w:divBdr>
                <w:top w:val="none" w:sz="0" w:space="0" w:color="auto"/>
                <w:left w:val="none" w:sz="0" w:space="0" w:color="auto"/>
                <w:bottom w:val="none" w:sz="0" w:space="0" w:color="auto"/>
                <w:right w:val="none" w:sz="0" w:space="0" w:color="auto"/>
              </w:divBdr>
              <w:divsChild>
                <w:div w:id="10693397">
                  <w:marLeft w:val="0"/>
                  <w:marRight w:val="0"/>
                  <w:marTop w:val="0"/>
                  <w:marBottom w:val="0"/>
                  <w:divBdr>
                    <w:top w:val="none" w:sz="0" w:space="0" w:color="auto"/>
                    <w:left w:val="none" w:sz="0" w:space="0" w:color="auto"/>
                    <w:bottom w:val="none" w:sz="0" w:space="0" w:color="auto"/>
                    <w:right w:val="none" w:sz="0" w:space="0" w:color="auto"/>
                  </w:divBdr>
                  <w:divsChild>
                    <w:div w:id="1269891499">
                      <w:marLeft w:val="0"/>
                      <w:marRight w:val="0"/>
                      <w:marTop w:val="0"/>
                      <w:marBottom w:val="0"/>
                      <w:divBdr>
                        <w:top w:val="none" w:sz="0" w:space="0" w:color="auto"/>
                        <w:left w:val="none" w:sz="0" w:space="0" w:color="auto"/>
                        <w:bottom w:val="none" w:sz="0" w:space="0" w:color="auto"/>
                        <w:right w:val="none" w:sz="0" w:space="0" w:color="auto"/>
                      </w:divBdr>
                      <w:divsChild>
                        <w:div w:id="1197767460">
                          <w:marLeft w:val="0"/>
                          <w:marRight w:val="0"/>
                          <w:marTop w:val="0"/>
                          <w:marBottom w:val="0"/>
                          <w:divBdr>
                            <w:top w:val="none" w:sz="0" w:space="0" w:color="auto"/>
                            <w:left w:val="none" w:sz="0" w:space="0" w:color="auto"/>
                            <w:bottom w:val="none" w:sz="0" w:space="0" w:color="auto"/>
                            <w:right w:val="none" w:sz="0" w:space="0" w:color="auto"/>
                          </w:divBdr>
                          <w:divsChild>
                            <w:div w:id="165554457">
                              <w:marLeft w:val="0"/>
                              <w:marRight w:val="0"/>
                              <w:marTop w:val="0"/>
                              <w:marBottom w:val="0"/>
                              <w:divBdr>
                                <w:top w:val="none" w:sz="0" w:space="0" w:color="auto"/>
                                <w:left w:val="none" w:sz="0" w:space="0" w:color="auto"/>
                                <w:bottom w:val="none" w:sz="0" w:space="0" w:color="auto"/>
                                <w:right w:val="none" w:sz="0" w:space="0" w:color="auto"/>
                              </w:divBdr>
                              <w:divsChild>
                                <w:div w:id="1808666642">
                                  <w:marLeft w:val="0"/>
                                  <w:marRight w:val="0"/>
                                  <w:marTop w:val="0"/>
                                  <w:marBottom w:val="0"/>
                                  <w:divBdr>
                                    <w:top w:val="none" w:sz="0" w:space="0" w:color="auto"/>
                                    <w:left w:val="none" w:sz="0" w:space="0" w:color="auto"/>
                                    <w:bottom w:val="none" w:sz="0" w:space="0" w:color="auto"/>
                                    <w:right w:val="none" w:sz="0" w:space="0" w:color="auto"/>
                                  </w:divBdr>
                                  <w:divsChild>
                                    <w:div w:id="51734224">
                                      <w:marLeft w:val="0"/>
                                      <w:marRight w:val="0"/>
                                      <w:marTop w:val="0"/>
                                      <w:marBottom w:val="0"/>
                                      <w:divBdr>
                                        <w:top w:val="none" w:sz="0" w:space="0" w:color="auto"/>
                                        <w:left w:val="none" w:sz="0" w:space="0" w:color="auto"/>
                                        <w:bottom w:val="none" w:sz="0" w:space="0" w:color="auto"/>
                                        <w:right w:val="none" w:sz="0" w:space="0" w:color="auto"/>
                                      </w:divBdr>
                                      <w:divsChild>
                                        <w:div w:id="22218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1374168">
          <w:marLeft w:val="0"/>
          <w:marRight w:val="0"/>
          <w:marTop w:val="0"/>
          <w:marBottom w:val="0"/>
          <w:divBdr>
            <w:top w:val="none" w:sz="0" w:space="0" w:color="auto"/>
            <w:left w:val="none" w:sz="0" w:space="0" w:color="auto"/>
            <w:bottom w:val="none" w:sz="0" w:space="0" w:color="auto"/>
            <w:right w:val="none" w:sz="0" w:space="0" w:color="auto"/>
          </w:divBdr>
          <w:divsChild>
            <w:div w:id="1417282176">
              <w:marLeft w:val="0"/>
              <w:marRight w:val="0"/>
              <w:marTop w:val="0"/>
              <w:marBottom w:val="0"/>
              <w:divBdr>
                <w:top w:val="none" w:sz="0" w:space="0" w:color="auto"/>
                <w:left w:val="none" w:sz="0" w:space="0" w:color="auto"/>
                <w:bottom w:val="none" w:sz="0" w:space="0" w:color="auto"/>
                <w:right w:val="none" w:sz="0" w:space="0" w:color="auto"/>
              </w:divBdr>
              <w:divsChild>
                <w:div w:id="462582831">
                  <w:marLeft w:val="0"/>
                  <w:marRight w:val="0"/>
                  <w:marTop w:val="0"/>
                  <w:marBottom w:val="0"/>
                  <w:divBdr>
                    <w:top w:val="none" w:sz="0" w:space="0" w:color="auto"/>
                    <w:left w:val="none" w:sz="0" w:space="0" w:color="auto"/>
                    <w:bottom w:val="none" w:sz="0" w:space="0" w:color="auto"/>
                    <w:right w:val="none" w:sz="0" w:space="0" w:color="auto"/>
                  </w:divBdr>
                  <w:divsChild>
                    <w:div w:id="432677397">
                      <w:marLeft w:val="0"/>
                      <w:marRight w:val="0"/>
                      <w:marTop w:val="0"/>
                      <w:marBottom w:val="0"/>
                      <w:divBdr>
                        <w:top w:val="none" w:sz="0" w:space="0" w:color="auto"/>
                        <w:left w:val="none" w:sz="0" w:space="0" w:color="auto"/>
                        <w:bottom w:val="none" w:sz="0" w:space="0" w:color="auto"/>
                        <w:right w:val="none" w:sz="0" w:space="0" w:color="auto"/>
                      </w:divBdr>
                      <w:divsChild>
                        <w:div w:id="1194270956">
                          <w:marLeft w:val="0"/>
                          <w:marRight w:val="0"/>
                          <w:marTop w:val="0"/>
                          <w:marBottom w:val="0"/>
                          <w:divBdr>
                            <w:top w:val="none" w:sz="0" w:space="0" w:color="auto"/>
                            <w:left w:val="none" w:sz="0" w:space="0" w:color="auto"/>
                            <w:bottom w:val="none" w:sz="0" w:space="0" w:color="auto"/>
                            <w:right w:val="none" w:sz="0" w:space="0" w:color="auto"/>
                          </w:divBdr>
                          <w:divsChild>
                            <w:div w:id="1245533739">
                              <w:marLeft w:val="0"/>
                              <w:marRight w:val="0"/>
                              <w:marTop w:val="0"/>
                              <w:marBottom w:val="0"/>
                              <w:divBdr>
                                <w:top w:val="none" w:sz="0" w:space="0" w:color="auto"/>
                                <w:left w:val="none" w:sz="0" w:space="0" w:color="auto"/>
                                <w:bottom w:val="none" w:sz="0" w:space="0" w:color="auto"/>
                                <w:right w:val="none" w:sz="0" w:space="0" w:color="auto"/>
                              </w:divBdr>
                              <w:divsChild>
                                <w:div w:id="52861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616382">
                  <w:marLeft w:val="0"/>
                  <w:marRight w:val="0"/>
                  <w:marTop w:val="0"/>
                  <w:marBottom w:val="0"/>
                  <w:divBdr>
                    <w:top w:val="none" w:sz="0" w:space="0" w:color="auto"/>
                    <w:left w:val="none" w:sz="0" w:space="0" w:color="auto"/>
                    <w:bottom w:val="none" w:sz="0" w:space="0" w:color="auto"/>
                    <w:right w:val="none" w:sz="0" w:space="0" w:color="auto"/>
                  </w:divBdr>
                  <w:divsChild>
                    <w:div w:id="1435393642">
                      <w:marLeft w:val="0"/>
                      <w:marRight w:val="0"/>
                      <w:marTop w:val="0"/>
                      <w:marBottom w:val="0"/>
                      <w:divBdr>
                        <w:top w:val="none" w:sz="0" w:space="0" w:color="auto"/>
                        <w:left w:val="none" w:sz="0" w:space="0" w:color="auto"/>
                        <w:bottom w:val="none" w:sz="0" w:space="0" w:color="auto"/>
                        <w:right w:val="none" w:sz="0" w:space="0" w:color="auto"/>
                      </w:divBdr>
                      <w:divsChild>
                        <w:div w:id="106659090">
                          <w:marLeft w:val="0"/>
                          <w:marRight w:val="0"/>
                          <w:marTop w:val="0"/>
                          <w:marBottom w:val="0"/>
                          <w:divBdr>
                            <w:top w:val="none" w:sz="0" w:space="0" w:color="auto"/>
                            <w:left w:val="none" w:sz="0" w:space="0" w:color="auto"/>
                            <w:bottom w:val="none" w:sz="0" w:space="0" w:color="auto"/>
                            <w:right w:val="none" w:sz="0" w:space="0" w:color="auto"/>
                          </w:divBdr>
                          <w:divsChild>
                            <w:div w:id="1647470372">
                              <w:marLeft w:val="0"/>
                              <w:marRight w:val="0"/>
                              <w:marTop w:val="0"/>
                              <w:marBottom w:val="0"/>
                              <w:divBdr>
                                <w:top w:val="none" w:sz="0" w:space="0" w:color="auto"/>
                                <w:left w:val="none" w:sz="0" w:space="0" w:color="auto"/>
                                <w:bottom w:val="none" w:sz="0" w:space="0" w:color="auto"/>
                                <w:right w:val="none" w:sz="0" w:space="0" w:color="auto"/>
                              </w:divBdr>
                              <w:divsChild>
                                <w:div w:id="1235244347">
                                  <w:marLeft w:val="0"/>
                                  <w:marRight w:val="0"/>
                                  <w:marTop w:val="0"/>
                                  <w:marBottom w:val="0"/>
                                  <w:divBdr>
                                    <w:top w:val="none" w:sz="0" w:space="0" w:color="auto"/>
                                    <w:left w:val="none" w:sz="0" w:space="0" w:color="auto"/>
                                    <w:bottom w:val="none" w:sz="0" w:space="0" w:color="auto"/>
                                    <w:right w:val="none" w:sz="0" w:space="0" w:color="auto"/>
                                  </w:divBdr>
                                </w:div>
                              </w:divsChild>
                            </w:div>
                            <w:div w:id="1361590456">
                              <w:marLeft w:val="0"/>
                              <w:marRight w:val="0"/>
                              <w:marTop w:val="0"/>
                              <w:marBottom w:val="0"/>
                              <w:divBdr>
                                <w:top w:val="none" w:sz="0" w:space="0" w:color="auto"/>
                                <w:left w:val="none" w:sz="0" w:space="0" w:color="auto"/>
                                <w:bottom w:val="none" w:sz="0" w:space="0" w:color="auto"/>
                                <w:right w:val="none" w:sz="0" w:space="0" w:color="auto"/>
                              </w:divBdr>
                              <w:divsChild>
                                <w:div w:id="61177790">
                                  <w:marLeft w:val="0"/>
                                  <w:marRight w:val="0"/>
                                  <w:marTop w:val="0"/>
                                  <w:marBottom w:val="0"/>
                                  <w:divBdr>
                                    <w:top w:val="none" w:sz="0" w:space="0" w:color="auto"/>
                                    <w:left w:val="none" w:sz="0" w:space="0" w:color="auto"/>
                                    <w:bottom w:val="none" w:sz="0" w:space="0" w:color="auto"/>
                                    <w:right w:val="none" w:sz="0" w:space="0" w:color="auto"/>
                                  </w:divBdr>
                                  <w:divsChild>
                                    <w:div w:id="80258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1705301">
      <w:bodyDiv w:val="1"/>
      <w:marLeft w:val="0"/>
      <w:marRight w:val="0"/>
      <w:marTop w:val="0"/>
      <w:marBottom w:val="0"/>
      <w:divBdr>
        <w:top w:val="none" w:sz="0" w:space="0" w:color="auto"/>
        <w:left w:val="none" w:sz="0" w:space="0" w:color="auto"/>
        <w:bottom w:val="none" w:sz="0" w:space="0" w:color="auto"/>
        <w:right w:val="none" w:sz="0" w:space="0" w:color="auto"/>
      </w:divBdr>
    </w:div>
    <w:div w:id="2122719239">
      <w:bodyDiv w:val="1"/>
      <w:marLeft w:val="0"/>
      <w:marRight w:val="0"/>
      <w:marTop w:val="0"/>
      <w:marBottom w:val="0"/>
      <w:divBdr>
        <w:top w:val="none" w:sz="0" w:space="0" w:color="auto"/>
        <w:left w:val="none" w:sz="0" w:space="0" w:color="auto"/>
        <w:bottom w:val="none" w:sz="0" w:space="0" w:color="auto"/>
        <w:right w:val="none" w:sz="0" w:space="0" w:color="auto"/>
      </w:divBdr>
    </w:div>
    <w:div w:id="2124573211">
      <w:bodyDiv w:val="1"/>
      <w:marLeft w:val="0"/>
      <w:marRight w:val="0"/>
      <w:marTop w:val="0"/>
      <w:marBottom w:val="0"/>
      <w:divBdr>
        <w:top w:val="none" w:sz="0" w:space="0" w:color="auto"/>
        <w:left w:val="none" w:sz="0" w:space="0" w:color="auto"/>
        <w:bottom w:val="none" w:sz="0" w:space="0" w:color="auto"/>
        <w:right w:val="none" w:sz="0" w:space="0" w:color="auto"/>
      </w:divBdr>
    </w:div>
    <w:div w:id="2126263725">
      <w:bodyDiv w:val="1"/>
      <w:marLeft w:val="0"/>
      <w:marRight w:val="0"/>
      <w:marTop w:val="0"/>
      <w:marBottom w:val="0"/>
      <w:divBdr>
        <w:top w:val="none" w:sz="0" w:space="0" w:color="auto"/>
        <w:left w:val="none" w:sz="0" w:space="0" w:color="auto"/>
        <w:bottom w:val="none" w:sz="0" w:space="0" w:color="auto"/>
        <w:right w:val="none" w:sz="0" w:space="0" w:color="auto"/>
      </w:divBdr>
    </w:div>
    <w:div w:id="2126996328">
      <w:bodyDiv w:val="1"/>
      <w:marLeft w:val="0"/>
      <w:marRight w:val="0"/>
      <w:marTop w:val="0"/>
      <w:marBottom w:val="0"/>
      <w:divBdr>
        <w:top w:val="none" w:sz="0" w:space="0" w:color="auto"/>
        <w:left w:val="none" w:sz="0" w:space="0" w:color="auto"/>
        <w:bottom w:val="none" w:sz="0" w:space="0" w:color="auto"/>
        <w:right w:val="none" w:sz="0" w:space="0" w:color="auto"/>
      </w:divBdr>
    </w:div>
    <w:div w:id="2132629082">
      <w:bodyDiv w:val="1"/>
      <w:marLeft w:val="0"/>
      <w:marRight w:val="0"/>
      <w:marTop w:val="0"/>
      <w:marBottom w:val="0"/>
      <w:divBdr>
        <w:top w:val="none" w:sz="0" w:space="0" w:color="auto"/>
        <w:left w:val="none" w:sz="0" w:space="0" w:color="auto"/>
        <w:bottom w:val="none" w:sz="0" w:space="0" w:color="auto"/>
        <w:right w:val="none" w:sz="0" w:space="0" w:color="auto"/>
      </w:divBdr>
    </w:div>
    <w:div w:id="2136677548">
      <w:bodyDiv w:val="1"/>
      <w:marLeft w:val="0"/>
      <w:marRight w:val="0"/>
      <w:marTop w:val="0"/>
      <w:marBottom w:val="0"/>
      <w:divBdr>
        <w:top w:val="none" w:sz="0" w:space="0" w:color="auto"/>
        <w:left w:val="none" w:sz="0" w:space="0" w:color="auto"/>
        <w:bottom w:val="none" w:sz="0" w:space="0" w:color="auto"/>
        <w:right w:val="none" w:sz="0" w:space="0" w:color="auto"/>
      </w:divBdr>
    </w:div>
    <w:div w:id="2136942761">
      <w:bodyDiv w:val="1"/>
      <w:marLeft w:val="0"/>
      <w:marRight w:val="0"/>
      <w:marTop w:val="0"/>
      <w:marBottom w:val="0"/>
      <w:divBdr>
        <w:top w:val="none" w:sz="0" w:space="0" w:color="auto"/>
        <w:left w:val="none" w:sz="0" w:space="0" w:color="auto"/>
        <w:bottom w:val="none" w:sz="0" w:space="0" w:color="auto"/>
        <w:right w:val="none" w:sz="0" w:space="0" w:color="auto"/>
      </w:divBdr>
    </w:div>
    <w:div w:id="2138984901">
      <w:bodyDiv w:val="1"/>
      <w:marLeft w:val="0"/>
      <w:marRight w:val="0"/>
      <w:marTop w:val="0"/>
      <w:marBottom w:val="0"/>
      <w:divBdr>
        <w:top w:val="none" w:sz="0" w:space="0" w:color="auto"/>
        <w:left w:val="none" w:sz="0" w:space="0" w:color="auto"/>
        <w:bottom w:val="none" w:sz="0" w:space="0" w:color="auto"/>
        <w:right w:val="none" w:sz="0" w:space="0" w:color="auto"/>
      </w:divBdr>
    </w:div>
    <w:div w:id="2142109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nite.ai/hr/izvan-velikih-jezi%C4%8Dnih-modela-kako-veliki-modeli-pona%C5%A1anja-oblikuju-budu%C4%87nost-umjetne-inteligencije/?utm_source=chatgpt.com" TargetMode="External"/><Relationship Id="rId18" Type="http://schemas.openxmlformats.org/officeDocument/2006/relationships/hyperlink" Target="https://arxiv.org/abs/2303.16634?utm_source=chatgpt.com" TargetMode="External"/><Relationship Id="rId26" Type="http://schemas.openxmlformats.org/officeDocument/2006/relationships/hyperlink" Target="https://web.stanford.edu/~jurafsky/slp3/" TargetMode="External"/><Relationship Id="rId39" Type="http://schemas.openxmlformats.org/officeDocument/2006/relationships/hyperlink" Target="https://web.stanford.edu/~jurafsky/slp3/" TargetMode="External"/><Relationship Id="rId21" Type="http://schemas.openxmlformats.org/officeDocument/2006/relationships/hyperlink" Target="https://dir.hr/sto-je-obrada-prirodnog-jezika/?utm_source=chatgpt.com" TargetMode="External"/><Relationship Id="rId34" Type="http://schemas.openxmlformats.org/officeDocument/2006/relationships/hyperlink" Target="https://openai.com/research/gpt-4" TargetMode="External"/><Relationship Id="rId42" Type="http://schemas.microsoft.com/office/2011/relationships/people" Target="people.xml"/><Relationship Id="rId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arxiv.org/abs/2305.11707?utm_source=chatgpt.com" TargetMode="External"/><Relationship Id="rId29" Type="http://schemas.openxmlformats.org/officeDocument/2006/relationships/hyperlink" Target="https://openai.com/research/gpt-4"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openai.com/index/learning-to-reason-with-llms/?utm_source=chatgpt.com" TargetMode="External"/><Relationship Id="rId24" Type="http://schemas.openxmlformats.org/officeDocument/2006/relationships/hyperlink" Target="https://zir.nsk.hr/islandora/object/etfos%3A3239/datastream/PDF/view?utm_source=chatgpt.com" TargetMode="External"/><Relationship Id="rId32" Type="http://schemas.openxmlformats.org/officeDocument/2006/relationships/hyperlink" Target="https://openai.com/research/gpt-4" TargetMode="External"/><Relationship Id="rId37" Type="http://schemas.openxmlformats.org/officeDocument/2006/relationships/hyperlink" Target="https://openai.com/research/gpt-4" TargetMode="External"/><Relationship Id="rId40" Type="http://schemas.openxmlformats.org/officeDocument/2006/relationships/hyperlink" Target="https://openai.com/research/gpt-4" TargetMode="Externa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tecnobits.com/hr/%C5%A1to-je-obrada-prirodnog-jezika/?utm_source=chatgpt.com" TargetMode="External"/><Relationship Id="rId28" Type="http://schemas.openxmlformats.org/officeDocument/2006/relationships/hyperlink" Target="https://www.anthropic.com" TargetMode="External"/><Relationship Id="rId36" Type="http://schemas.openxmlformats.org/officeDocument/2006/relationships/hyperlink" Target="https://mistral.ai/" TargetMode="External"/><Relationship Id="rId10" Type="http://schemas.openxmlformats.org/officeDocument/2006/relationships/hyperlink" Target="https://openai.com/index/introducing-openai-o1-preview/?utm_source=chatgpt.com" TargetMode="External"/><Relationship Id="rId19" Type="http://schemas.openxmlformats.org/officeDocument/2006/relationships/hyperlink" Target="https://arxiv.org/abs/2401.04522?utm_source=chatgpt.com" TargetMode="External"/><Relationship Id="rId31" Type="http://schemas.openxmlformats.org/officeDocument/2006/relationships/hyperlink" Target="https://www.anthropic.com/"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arxiv.org/abs/2402.16039?utm_source=chatgpt.com" TargetMode="External"/><Relationship Id="rId22" Type="http://schemas.openxmlformats.org/officeDocument/2006/relationships/hyperlink" Target="https://hr.shaip.com/blog/what-is-nlp-how-it-works-benefits-challenges-examples/?utm_source=chatgpt.com" TargetMode="External"/><Relationship Id="rId27" Type="http://schemas.openxmlformats.org/officeDocument/2006/relationships/hyperlink" Target="https://openai.com/research/gpt-4" TargetMode="External"/><Relationship Id="rId30" Type="http://schemas.openxmlformats.org/officeDocument/2006/relationships/hyperlink" Target="https://openai.com/research/gpt-4" TargetMode="External"/><Relationship Id="rId35" Type="http://schemas.openxmlformats.org/officeDocument/2006/relationships/hyperlink" Target="https://www.anthropic.com/" TargetMode="External"/><Relationship Id="rId43" Type="http://schemas.openxmlformats.org/officeDocument/2006/relationships/theme" Target="theme/theme1.xml"/><Relationship Id="rId8" Type="http://schemas.microsoft.com/office/2016/09/relationships/commentsIds" Target="commentsIds.xml"/><Relationship Id="rId3" Type="http://schemas.openxmlformats.org/officeDocument/2006/relationships/styles" Target="styles.xml"/><Relationship Id="rId12" Type="http://schemas.openxmlformats.org/officeDocument/2006/relationships/hyperlink" Target="https://aclanthology.org/2024.teachingnlp-1.18/?utm_source=chatgpt.com" TargetMode="External"/><Relationship Id="rId17" Type="http://schemas.openxmlformats.org/officeDocument/2006/relationships/hyperlink" Target="https://arxiv.org/pdf/2307.06435" TargetMode="External"/><Relationship Id="rId25" Type="http://schemas.openxmlformats.org/officeDocument/2006/relationships/hyperlink" Target="https://hrcak.srce.hr/file/377721?utm_source=chatgpt.com" TargetMode="External"/><Relationship Id="rId33" Type="http://schemas.openxmlformats.org/officeDocument/2006/relationships/hyperlink" Target="https://www.anthropic.com/" TargetMode="External"/><Relationship Id="rId38" Type="http://schemas.openxmlformats.org/officeDocument/2006/relationships/hyperlink" Target="https://opena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2CEE7A-05ED-4FFE-8231-279DD16B5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24670</TotalTime>
  <Pages>109</Pages>
  <Words>44678</Words>
  <Characters>254665</Characters>
  <Application>Microsoft Office Word</Application>
  <DocSecurity>0</DocSecurity>
  <Lines>2122</Lines>
  <Paragraphs>597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Benedikt Perak</dc:creator>
  <cp:keywords/>
  <dc:description/>
  <cp:lastModifiedBy>Benedikt Perak</cp:lastModifiedBy>
  <cp:revision>607</cp:revision>
  <dcterms:created xsi:type="dcterms:W3CDTF">2024-11-19T06:38:00Z</dcterms:created>
  <dcterms:modified xsi:type="dcterms:W3CDTF">2025-01-12T13:48:00Z</dcterms:modified>
</cp:coreProperties>
</file>