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E5F4" w14:textId="77777777" w:rsidR="009E0BCC" w:rsidRDefault="00D341EB" w:rsidP="009E0BCC">
      <w:pPr>
        <w:jc w:val="both"/>
      </w:pPr>
      <w:r w:rsidRPr="00D341EB">
        <w:t xml:space="preserve">For tutorials with </w:t>
      </w:r>
      <w:proofErr w:type="spellStart"/>
      <w:r w:rsidRPr="00D341EB">
        <w:t>DataFrames</w:t>
      </w:r>
      <w:proofErr w:type="spellEnd"/>
      <w:r w:rsidRPr="00D341EB">
        <w:t xml:space="preserve"> and CSV files you can check:</w:t>
      </w:r>
      <w:hyperlink r:id="rId4" w:tgtFrame="_blank" w:tooltip="https://github.com/bkamins/JuliaCon2021-DataFrames-Tutorial" w:history="1">
        <w:r w:rsidRPr="00D341EB">
          <w:rPr>
            <w:rStyle w:val="Hipercze"/>
          </w:rPr>
          <w:t>https://github.com/bkamins/JuliaCon2021-DataFrames-Tutorial</w:t>
        </w:r>
      </w:hyperlink>
      <w:r w:rsidRPr="00D341EB">
        <w:t> and </w:t>
      </w:r>
      <w:hyperlink r:id="rId5" w:tgtFrame="_blank" w:tooltip="https://github.com/bkamins/Julia-DataFrames-Tutorial" w:history="1">
        <w:r w:rsidRPr="00D341EB">
          <w:rPr>
            <w:rStyle w:val="Hipercze"/>
          </w:rPr>
          <w:t>https://github.com/bkamins/Julia-DataFrames-Tutorial</w:t>
        </w:r>
      </w:hyperlink>
      <w:r w:rsidRPr="00D341EB">
        <w:t>.</w:t>
      </w:r>
    </w:p>
    <w:p w14:paraId="32D3BDBD" w14:textId="71417E30" w:rsidR="002C2671" w:rsidRDefault="00D341EB" w:rsidP="009E0BCC">
      <w:pPr>
        <w:jc w:val="both"/>
      </w:pPr>
      <w:r w:rsidRPr="00D341EB">
        <w:t xml:space="preserve">Also the documentation of the </w:t>
      </w:r>
      <w:proofErr w:type="spellStart"/>
      <w:r w:rsidRPr="00D341EB">
        <w:t>CSV.jl</w:t>
      </w:r>
      <w:proofErr w:type="spellEnd"/>
      <w:r w:rsidRPr="00D341EB">
        <w:t xml:space="preserve"> package may come in handy: </w:t>
      </w:r>
      <w:hyperlink r:id="rId6" w:tgtFrame="_blank" w:tooltip="https://github.com/JuliaData/CSV.jl" w:history="1">
        <w:r w:rsidRPr="00D341EB">
          <w:rPr>
            <w:rStyle w:val="Hipercze"/>
          </w:rPr>
          <w:t>https://github.com/JuliaData/CSV.jl</w:t>
        </w:r>
      </w:hyperlink>
      <w:r w:rsidRPr="00D341EB">
        <w:t>.</w:t>
      </w:r>
    </w:p>
    <w:p w14:paraId="57517E88" w14:textId="0E4B6B6A" w:rsidR="00D341EB" w:rsidRDefault="00D341EB" w:rsidP="009E0BCC">
      <w:pPr>
        <w:jc w:val="both"/>
      </w:pPr>
      <w:r w:rsidRPr="00D341EB">
        <w:t xml:space="preserve">A function </w:t>
      </w:r>
      <w:proofErr w:type="gramStart"/>
      <w:r w:rsidRPr="00D341EB">
        <w:t>has </w:t>
      </w:r>
      <w:r w:rsidRPr="009E0BCC">
        <w:rPr>
          <w:b/>
          <w:bCs/>
        </w:rPr>
        <w:t>!</w:t>
      </w:r>
      <w:proofErr w:type="gramEnd"/>
      <w:r w:rsidRPr="009E0BCC">
        <w:rPr>
          <w:b/>
          <w:bCs/>
        </w:rPr>
        <w:t> </w:t>
      </w:r>
      <w:r w:rsidRPr="00D341EB">
        <w:t>as a convention at it end when it would mutate its arguments.</w:t>
      </w:r>
    </w:p>
    <w:p w14:paraId="23539860" w14:textId="1C7AE681" w:rsidR="00D341EB" w:rsidRDefault="009E0BCC" w:rsidP="009E0BCC">
      <w:pPr>
        <w:jc w:val="both"/>
      </w:pPr>
      <w:r>
        <w:t>Question from someone:</w:t>
      </w:r>
      <w:r w:rsidR="00D341EB" w:rsidRPr="00D341EB">
        <w:t xml:space="preserve"> What is the difference between p3 = Point3(x=999, meta = "Origin") and p3 = Point3</w:t>
      </w:r>
      <w:proofErr w:type="gramStart"/>
      <w:r w:rsidR="00D341EB" w:rsidRPr="00D341EB">
        <w:t>(;x</w:t>
      </w:r>
      <w:proofErr w:type="gramEnd"/>
      <w:r w:rsidR="00D341EB" w:rsidRPr="00D341EB">
        <w:t>=999, meta = "Origin")</w:t>
      </w:r>
    </w:p>
    <w:p w14:paraId="6BAEB435" w14:textId="77777777" w:rsidR="00D341EB" w:rsidRPr="00D341EB" w:rsidRDefault="00D341EB" w:rsidP="009E0BCC">
      <w:pPr>
        <w:pStyle w:val="NormalnyWeb"/>
        <w:shd w:val="clear" w:color="auto" w:fill="292929"/>
        <w:spacing w:before="0" w:beforeAutospacing="0" w:after="0" w:afterAutospacing="0"/>
        <w:jc w:val="both"/>
        <w:rPr>
          <w:rFonts w:ascii="Segoe UI" w:hAnsi="Segoe UI" w:cs="Segoe UI"/>
          <w:color w:val="FFFFFF"/>
          <w:sz w:val="21"/>
          <w:szCs w:val="21"/>
          <w:lang w:val="en-AU"/>
        </w:rPr>
      </w:pPr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 xml:space="preserve">There is no difference. You can </w:t>
      </w:r>
      <w:proofErr w:type="gramStart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omit </w:t>
      </w:r>
      <w:r w:rsidRPr="00D341EB">
        <w:rPr>
          <w:rStyle w:val="HTML-kod"/>
          <w:rFonts w:ascii="Consolas" w:hAnsi="Consolas"/>
          <w:color w:val="FFFFFF"/>
          <w:sz w:val="21"/>
          <w:szCs w:val="21"/>
          <w:bdr w:val="single" w:sz="24" w:space="0" w:color="666666" w:frame="1"/>
          <w:shd w:val="clear" w:color="auto" w:fill="292929"/>
          <w:lang w:val="en-AU"/>
        </w:rPr>
        <w:t>;</w:t>
      </w:r>
      <w:proofErr w:type="gramEnd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 xml:space="preserve"> when you pass keyword arguments, but many people add it to improve code readability. This is especially useful when you pass both positional and keyword arguments, for </w:t>
      </w:r>
      <w:proofErr w:type="gramStart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example</w:t>
      </w:r>
      <w:proofErr w:type="gramEnd"/>
    </w:p>
    <w:p w14:paraId="284454C9" w14:textId="77777777" w:rsidR="00D341EB" w:rsidRPr="00D341EB" w:rsidRDefault="00D341EB" w:rsidP="009E0BCC">
      <w:pPr>
        <w:pStyle w:val="NormalnyWeb"/>
        <w:shd w:val="clear" w:color="auto" w:fill="292929"/>
        <w:spacing w:before="0" w:beforeAutospacing="0" w:after="0" w:afterAutospacing="0"/>
        <w:jc w:val="both"/>
        <w:rPr>
          <w:rFonts w:ascii="Segoe UI" w:hAnsi="Segoe UI" w:cs="Segoe UI"/>
          <w:color w:val="FFFFFF"/>
          <w:sz w:val="21"/>
          <w:szCs w:val="21"/>
          <w:lang w:val="en-AU"/>
        </w:rPr>
      </w:pPr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```</w:t>
      </w:r>
    </w:p>
    <w:p w14:paraId="60755C7D" w14:textId="77777777" w:rsidR="00D341EB" w:rsidRPr="00D341EB" w:rsidRDefault="00D341EB" w:rsidP="009E0BCC">
      <w:pPr>
        <w:pStyle w:val="NormalnyWeb"/>
        <w:shd w:val="clear" w:color="auto" w:fill="292929"/>
        <w:spacing w:before="0" w:beforeAutospacing="0" w:after="0" w:afterAutospacing="0"/>
        <w:jc w:val="both"/>
        <w:rPr>
          <w:rFonts w:ascii="Segoe UI" w:hAnsi="Segoe UI" w:cs="Segoe UI"/>
          <w:color w:val="FFFFFF"/>
          <w:sz w:val="21"/>
          <w:szCs w:val="21"/>
          <w:lang w:val="en-AU"/>
        </w:rPr>
      </w:pPr>
      <w:proofErr w:type="spellStart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julia</w:t>
      </w:r>
      <w:proofErr w:type="spellEnd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 xml:space="preserve">&gt; </w:t>
      </w:r>
      <w:proofErr w:type="gramStart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string(</w:t>
      </w:r>
      <w:proofErr w:type="gramEnd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10; pad=10)</w:t>
      </w:r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br/>
        <w:t>"0000000010"</w:t>
      </w:r>
    </w:p>
    <w:p w14:paraId="116A0D77" w14:textId="77777777" w:rsidR="00D341EB" w:rsidRPr="00D341EB" w:rsidRDefault="00D341EB" w:rsidP="009E0BCC">
      <w:pPr>
        <w:pStyle w:val="NormalnyWeb"/>
        <w:shd w:val="clear" w:color="auto" w:fill="292929"/>
        <w:spacing w:before="0" w:beforeAutospacing="0" w:after="0" w:afterAutospacing="0"/>
        <w:jc w:val="both"/>
        <w:rPr>
          <w:rFonts w:ascii="Segoe UI" w:hAnsi="Segoe UI" w:cs="Segoe UI"/>
          <w:color w:val="FFFFFF"/>
          <w:sz w:val="21"/>
          <w:szCs w:val="21"/>
          <w:lang w:val="en-AU"/>
        </w:rPr>
      </w:pPr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```</w:t>
      </w:r>
    </w:p>
    <w:p w14:paraId="2C9350D8" w14:textId="77777777" w:rsidR="00D341EB" w:rsidRPr="00D341EB" w:rsidRDefault="00D341EB" w:rsidP="009E0BCC">
      <w:pPr>
        <w:pStyle w:val="NormalnyWeb"/>
        <w:shd w:val="clear" w:color="auto" w:fill="292929"/>
        <w:spacing w:before="0" w:beforeAutospacing="0" w:after="0" w:afterAutospacing="0"/>
        <w:jc w:val="both"/>
        <w:rPr>
          <w:rFonts w:ascii="Segoe UI" w:hAnsi="Segoe UI" w:cs="Segoe UI"/>
          <w:color w:val="FFFFFF"/>
          <w:sz w:val="21"/>
          <w:szCs w:val="21"/>
          <w:lang w:val="en-AU"/>
        </w:rPr>
      </w:pPr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here </w:t>
      </w:r>
      <w:r w:rsidRPr="00D341EB">
        <w:rPr>
          <w:rStyle w:val="HTML-kod"/>
          <w:rFonts w:ascii="Consolas" w:hAnsi="Consolas"/>
          <w:color w:val="FFFFFF"/>
          <w:sz w:val="21"/>
          <w:szCs w:val="21"/>
          <w:bdr w:val="single" w:sz="24" w:space="0" w:color="666666" w:frame="1"/>
          <w:shd w:val="clear" w:color="auto" w:fill="292929"/>
          <w:lang w:val="en-AU"/>
        </w:rPr>
        <w:t>10</w:t>
      </w:r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 is positional argument, and </w:t>
      </w:r>
      <w:r w:rsidRPr="00D341EB">
        <w:rPr>
          <w:rStyle w:val="HTML-kod"/>
          <w:rFonts w:ascii="Consolas" w:hAnsi="Consolas"/>
          <w:color w:val="FFFFFF"/>
          <w:sz w:val="21"/>
          <w:szCs w:val="21"/>
          <w:bdr w:val="single" w:sz="24" w:space="0" w:color="666666" w:frame="1"/>
          <w:shd w:val="clear" w:color="auto" w:fill="292929"/>
          <w:lang w:val="en-AU"/>
        </w:rPr>
        <w:t>pad=10</w:t>
      </w:r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 xml:space="preserve"> is keyword argument. You are allowed to separate positional and keyword arguments </w:t>
      </w:r>
      <w:proofErr w:type="gramStart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by </w:t>
      </w:r>
      <w:r w:rsidRPr="00D341EB">
        <w:rPr>
          <w:rStyle w:val="HTML-kod"/>
          <w:rFonts w:ascii="Consolas" w:hAnsi="Consolas"/>
          <w:color w:val="FFFFFF"/>
          <w:sz w:val="21"/>
          <w:szCs w:val="21"/>
          <w:bdr w:val="single" w:sz="24" w:space="0" w:color="666666" w:frame="1"/>
          <w:shd w:val="clear" w:color="auto" w:fill="292929"/>
          <w:lang w:val="en-AU"/>
        </w:rPr>
        <w:t>;</w:t>
      </w:r>
      <w:proofErr w:type="gramEnd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 to make sure that after `;` only keyword arguments are passed. But you could also write:</w:t>
      </w:r>
    </w:p>
    <w:p w14:paraId="2A91344E" w14:textId="77777777" w:rsidR="00D341EB" w:rsidRPr="00D341EB" w:rsidRDefault="00D341EB" w:rsidP="009E0BCC">
      <w:pPr>
        <w:pStyle w:val="NormalnyWeb"/>
        <w:shd w:val="clear" w:color="auto" w:fill="292929"/>
        <w:spacing w:before="0" w:beforeAutospacing="0" w:after="0" w:afterAutospacing="0"/>
        <w:jc w:val="both"/>
        <w:rPr>
          <w:rFonts w:ascii="Segoe UI" w:hAnsi="Segoe UI" w:cs="Segoe UI"/>
          <w:color w:val="FFFFFF"/>
          <w:sz w:val="21"/>
          <w:szCs w:val="21"/>
          <w:lang w:val="en-AU"/>
        </w:rPr>
      </w:pPr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```</w:t>
      </w:r>
    </w:p>
    <w:p w14:paraId="1F9052E7" w14:textId="77777777" w:rsidR="00D341EB" w:rsidRPr="00D341EB" w:rsidRDefault="00D341EB" w:rsidP="009E0BCC">
      <w:pPr>
        <w:pStyle w:val="NormalnyWeb"/>
        <w:shd w:val="clear" w:color="auto" w:fill="292929"/>
        <w:spacing w:before="0" w:beforeAutospacing="0" w:after="0" w:afterAutospacing="0"/>
        <w:jc w:val="both"/>
        <w:rPr>
          <w:rFonts w:ascii="Segoe UI" w:hAnsi="Segoe UI" w:cs="Segoe UI"/>
          <w:color w:val="FFFFFF"/>
          <w:sz w:val="21"/>
          <w:szCs w:val="21"/>
          <w:lang w:val="en-AU"/>
        </w:rPr>
      </w:pPr>
      <w:proofErr w:type="spellStart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julia</w:t>
      </w:r>
      <w:proofErr w:type="spellEnd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 xml:space="preserve">&gt; </w:t>
      </w:r>
      <w:proofErr w:type="gramStart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string(</w:t>
      </w:r>
      <w:proofErr w:type="gramEnd"/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pad=10, 10)</w:t>
      </w:r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br/>
        <w:t>"0000000010"</w:t>
      </w:r>
    </w:p>
    <w:p w14:paraId="7EC93517" w14:textId="77777777" w:rsidR="00D341EB" w:rsidRPr="00D341EB" w:rsidRDefault="00D341EB" w:rsidP="009E0BCC">
      <w:pPr>
        <w:pStyle w:val="NormalnyWeb"/>
        <w:shd w:val="clear" w:color="auto" w:fill="292929"/>
        <w:spacing w:before="0" w:beforeAutospacing="0" w:after="0" w:afterAutospacing="0"/>
        <w:jc w:val="both"/>
        <w:rPr>
          <w:rFonts w:ascii="Segoe UI" w:hAnsi="Segoe UI" w:cs="Segoe UI"/>
          <w:color w:val="FFFFFF"/>
          <w:sz w:val="21"/>
          <w:szCs w:val="21"/>
          <w:lang w:val="en-AU"/>
        </w:rPr>
      </w:pPr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```</w:t>
      </w:r>
    </w:p>
    <w:p w14:paraId="0806B702" w14:textId="77777777" w:rsidR="00D341EB" w:rsidRPr="00D341EB" w:rsidRDefault="00D341EB" w:rsidP="009E0BCC">
      <w:pPr>
        <w:pStyle w:val="NormalnyWeb"/>
        <w:shd w:val="clear" w:color="auto" w:fill="292929"/>
        <w:spacing w:before="0" w:beforeAutospacing="0" w:after="0" w:afterAutospacing="0"/>
        <w:jc w:val="both"/>
        <w:rPr>
          <w:rFonts w:ascii="Segoe UI" w:hAnsi="Segoe UI" w:cs="Segoe UI"/>
          <w:color w:val="FFFFFF"/>
          <w:sz w:val="21"/>
          <w:szCs w:val="21"/>
          <w:lang w:val="en-AU"/>
        </w:rPr>
      </w:pPr>
      <w:r w:rsidRPr="00D341EB">
        <w:rPr>
          <w:rFonts w:ascii="Segoe UI" w:hAnsi="Segoe UI" w:cs="Segoe UI"/>
          <w:color w:val="FFFFFF"/>
          <w:sz w:val="21"/>
          <w:szCs w:val="21"/>
          <w:lang w:val="en-AU"/>
        </w:rPr>
        <w:t>This is allowed as it is not ambiguous, but it is not very readable, so usually people avoid it.</w:t>
      </w:r>
    </w:p>
    <w:p w14:paraId="36A7DB59" w14:textId="77777777" w:rsidR="00D341EB" w:rsidRPr="00D341EB" w:rsidRDefault="00D341EB" w:rsidP="009E0BCC">
      <w:pPr>
        <w:jc w:val="both"/>
        <w:rPr>
          <w:lang w:val="en-AU"/>
        </w:rPr>
      </w:pPr>
    </w:p>
    <w:sectPr w:rsidR="00D341EB" w:rsidRPr="00D341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EB"/>
    <w:rsid w:val="00074609"/>
    <w:rsid w:val="00445585"/>
    <w:rsid w:val="006A1436"/>
    <w:rsid w:val="008A7284"/>
    <w:rsid w:val="008B671B"/>
    <w:rsid w:val="008D1B40"/>
    <w:rsid w:val="008E4AE0"/>
    <w:rsid w:val="009E0BCC"/>
    <w:rsid w:val="00A07A01"/>
    <w:rsid w:val="00A75C0E"/>
    <w:rsid w:val="00D341EB"/>
    <w:rsid w:val="00D510DD"/>
    <w:rsid w:val="00E73BEA"/>
    <w:rsid w:val="00EB69A0"/>
    <w:rsid w:val="00F7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0D33"/>
  <w15:chartTrackingRefBased/>
  <w15:docId w15:val="{AB2EB0CB-13AD-4188-B726-7F377403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41EB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41EB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D3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-kod">
    <w:name w:val="HTML Code"/>
    <w:basedOn w:val="Domylnaczcionkaakapitu"/>
    <w:uiPriority w:val="99"/>
    <w:semiHidden/>
    <w:unhideWhenUsed/>
    <w:rsid w:val="00D34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liaData/CSV.jl" TargetMode="External"/><Relationship Id="rId5" Type="http://schemas.openxmlformats.org/officeDocument/2006/relationships/hyperlink" Target="https://github.com/bkamins/Julia-DataFrames-Tutorial" TargetMode="External"/><Relationship Id="rId4" Type="http://schemas.openxmlformats.org/officeDocument/2006/relationships/hyperlink" Target="https://github.com/bkamins/JuliaCon2021-DataFrames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Berenika Perkowska</dc:creator>
  <cp:keywords/>
  <dc:description/>
  <cp:lastModifiedBy>Berenika Perkowska</cp:lastModifiedBy>
  <cp:revision>1</cp:revision>
  <dcterms:created xsi:type="dcterms:W3CDTF">2023-01-17T19:32:00Z</dcterms:created>
  <dcterms:modified xsi:type="dcterms:W3CDTF">2023-01-17T20:05:00Z</dcterms:modified>
</cp:coreProperties>
</file>