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3C74D" w14:textId="77777777" w:rsidR="002A66C4" w:rsidRDefault="002A66C4"/>
    <w:p w14:paraId="7BCC3C79" w14:textId="67182122" w:rsidR="00185923" w:rsidRDefault="00D11CC3">
      <w:r>
        <w:t>3. slajd</w:t>
      </w:r>
    </w:p>
    <w:p w14:paraId="4A3CC4A8" w14:textId="0C205337" w:rsidR="00185923" w:rsidRDefault="001201F1">
      <w:r>
        <w:t xml:space="preserve">Alzheimerova bolest </w:t>
      </w:r>
      <w:r>
        <w:t>karakterizira progresivni gubitak kognitivnih funkcija</w:t>
      </w:r>
      <w:r>
        <w:t xml:space="preserve">. Demencija, kao rezultat AD-a uzrokuje i značajne promjene u mozgu. </w:t>
      </w:r>
      <w:r>
        <w:t>Jedna od glavnih karakteristika je nakupljanje beta-</w:t>
      </w:r>
      <w:proofErr w:type="spellStart"/>
      <w:r>
        <w:t>amiloidnih</w:t>
      </w:r>
      <w:proofErr w:type="spellEnd"/>
      <w:r>
        <w:t xml:space="preserve"> </w:t>
      </w:r>
      <w:proofErr w:type="spellStart"/>
      <w:r>
        <w:t>plakova</w:t>
      </w:r>
      <w:proofErr w:type="spellEnd"/>
      <w:r>
        <w:t xml:space="preserve"> izvan neurona i </w:t>
      </w:r>
      <w:proofErr w:type="spellStart"/>
      <w:r>
        <w:t>neurofibrilarnih</w:t>
      </w:r>
      <w:proofErr w:type="spellEnd"/>
      <w:r>
        <w:t xml:space="preserve"> čvorova unutar neurona. Oni dovode do smrti moždanih stanica i gubitka sinaptičke veze između neurona. Kao posljedica toga, dolazi do atrofije mozga, posebno u područjima koja su ključna za pamćenje, kao što je </w:t>
      </w:r>
      <w:proofErr w:type="spellStart"/>
      <w:r>
        <w:t>hipokampus</w:t>
      </w:r>
      <w:proofErr w:type="spellEnd"/>
      <w:r>
        <w:t>, te u korteksu koji je odgovoran za mišljenje, planiranje i pamćenje [4].</w:t>
      </w:r>
    </w:p>
    <w:p w14:paraId="124468B5" w14:textId="7C2478D9" w:rsidR="00D11CC3" w:rsidRDefault="00D11CC3" w:rsidP="00D11CC3">
      <w:r>
        <w:t>Beta-</w:t>
      </w:r>
      <w:proofErr w:type="spellStart"/>
      <w:r>
        <w:t>amiloidni</w:t>
      </w:r>
      <w:proofErr w:type="spellEnd"/>
      <w:r>
        <w:t xml:space="preserve"> </w:t>
      </w:r>
      <w:proofErr w:type="spellStart"/>
      <w:r>
        <w:t>plakovi</w:t>
      </w:r>
      <w:proofErr w:type="spellEnd"/>
      <w:r>
        <w:t>: To su abnormaln</w:t>
      </w:r>
      <w:r>
        <w:t>e</w:t>
      </w:r>
      <w:r>
        <w:t xml:space="preserve"> nakupine proteinskih fragmenata koji se nakupljaju između neurona. Beta-</w:t>
      </w:r>
      <w:proofErr w:type="spellStart"/>
      <w:r>
        <w:t>amiloid</w:t>
      </w:r>
      <w:proofErr w:type="spellEnd"/>
      <w:r>
        <w:t xml:space="preserve"> je proteinski fragment koji se odvaja od </w:t>
      </w:r>
      <w:proofErr w:type="spellStart"/>
      <w:r>
        <w:t>amiloidnog</w:t>
      </w:r>
      <w:proofErr w:type="spellEnd"/>
      <w:r>
        <w:t xml:space="preserve"> </w:t>
      </w:r>
      <w:proofErr w:type="spellStart"/>
      <w:r>
        <w:t>prekursorskog</w:t>
      </w:r>
      <w:proofErr w:type="spellEnd"/>
      <w:r>
        <w:t xml:space="preserve"> proteina (APP). U zdravom mozgu, ovi fragmenti se razgrađuju i eliminiraju. Kod Alzheimerove bolesti, oni se nakupljaju i formiraju tvrde, netopljive </w:t>
      </w:r>
      <w:proofErr w:type="spellStart"/>
      <w:r>
        <w:t>plakove</w:t>
      </w:r>
      <w:proofErr w:type="spellEnd"/>
      <w:r>
        <w:t xml:space="preserve"> izvan neurona.</w:t>
      </w:r>
    </w:p>
    <w:p w14:paraId="2AA9971E" w14:textId="6571A352" w:rsidR="00D11CC3" w:rsidRDefault="00D11CC3" w:rsidP="00D11CC3">
      <w:proofErr w:type="spellStart"/>
      <w:r>
        <w:t>Neurofibrilarni</w:t>
      </w:r>
      <w:proofErr w:type="spellEnd"/>
      <w:r>
        <w:t xml:space="preserve"> čvorovi: To su uvrnuta vlakna koja se nakupljaju unutar neurona. Primarno su sastavljena od proteina zvanog </w:t>
      </w:r>
      <w:proofErr w:type="spellStart"/>
      <w:r>
        <w:t>tau</w:t>
      </w:r>
      <w:proofErr w:type="spellEnd"/>
      <w:r>
        <w:t xml:space="preserve">. U zdravom mozgu, </w:t>
      </w:r>
      <w:proofErr w:type="spellStart"/>
      <w:r>
        <w:t>tau</w:t>
      </w:r>
      <w:proofErr w:type="spellEnd"/>
      <w:r>
        <w:t xml:space="preserve"> pomaže stabilizirati </w:t>
      </w:r>
      <w:proofErr w:type="spellStart"/>
      <w:r>
        <w:t>mikrotubule</w:t>
      </w:r>
      <w:proofErr w:type="spellEnd"/>
      <w:r>
        <w:t xml:space="preserve"> unutar neurona. Međutim, kod Alzheimerove bolesti, </w:t>
      </w:r>
      <w:proofErr w:type="spellStart"/>
      <w:r>
        <w:t>tau</w:t>
      </w:r>
      <w:proofErr w:type="spellEnd"/>
      <w:r>
        <w:t xml:space="preserve"> proteini prolaze kroz kemijske promjene i postaju uvrnuti u čvorove koji ometaju normalno funkcioniranje neurona.</w:t>
      </w:r>
    </w:p>
    <w:p w14:paraId="2C7E31A7" w14:textId="77777777" w:rsidR="00D11CC3" w:rsidRDefault="00D11CC3" w:rsidP="00D11CC3"/>
    <w:p w14:paraId="3DC63886" w14:textId="4D36386D" w:rsidR="00D11CC3" w:rsidRDefault="00D11CC3" w:rsidP="00D11CC3">
      <w:r>
        <w:t>4.slajd</w:t>
      </w:r>
    </w:p>
    <w:p w14:paraId="568FD1E4" w14:textId="537398AC" w:rsidR="001201F1" w:rsidRDefault="00F10C2F">
      <w:r>
        <w:t xml:space="preserve">Ovaj dio mozga sa slike se zovu lateralni </w:t>
      </w:r>
      <w:proofErr w:type="spellStart"/>
      <w:r>
        <w:t>ventrikuli</w:t>
      </w:r>
      <w:proofErr w:type="spellEnd"/>
      <w:r>
        <w:t xml:space="preserve"> ili bočne komore, i vidimo da su one značajno povećane kod osoba s Alzheimerovom bolesti. To je upravo zato jer se pri atrofiji mozga </w:t>
      </w:r>
      <w:proofErr w:type="spellStart"/>
      <w:r>
        <w:t>ventrikuli</w:t>
      </w:r>
      <w:proofErr w:type="spellEnd"/>
      <w:r>
        <w:t xml:space="preserve"> šire da popune taj prostor</w:t>
      </w:r>
      <w:r>
        <w:t>.</w:t>
      </w:r>
    </w:p>
    <w:p w14:paraId="02A5EF7E" w14:textId="77777777" w:rsidR="00C3258B" w:rsidRDefault="00C3258B"/>
    <w:p w14:paraId="09895209" w14:textId="373A6485" w:rsidR="00C3258B" w:rsidRDefault="00C3258B">
      <w:r>
        <w:t>5. slajd</w:t>
      </w:r>
    </w:p>
    <w:p w14:paraId="72FAB9A5" w14:textId="77777777" w:rsidR="00C3258B" w:rsidRDefault="00C3258B">
      <w:r>
        <w:t xml:space="preserve">Nadzirano učenje uključuje treniranje modela na označenom skupu podataka, što znači da je svaki primjer učenja uparen s izlaznom oznakom. Cilj je da model nauči mapirati ulaze na ispravan izlaz. Neki od algoritama su: </w:t>
      </w:r>
    </w:p>
    <w:p w14:paraId="78B97CDC" w14:textId="719633C8" w:rsidR="00C3258B" w:rsidRDefault="00C3258B">
      <w:r>
        <w:t>• Stablo odluke</w:t>
      </w:r>
      <w:r w:rsidR="00203B18">
        <w:t xml:space="preserve">: </w:t>
      </w:r>
      <w:r w:rsidR="00203B18">
        <w:t>tehnika temeljena na stablu u kojoj je svaki put koji započinje od korijena opisan nizom za razdvajanje podataka sve dok se ne postigne finalni ishod u listu čvora</w:t>
      </w:r>
    </w:p>
    <w:p w14:paraId="072A71BD" w14:textId="77777777" w:rsidR="00203B18" w:rsidRDefault="00C3258B">
      <w:r>
        <w:t xml:space="preserve"> • Stroj potpornih vektora: </w:t>
      </w:r>
      <w:r w:rsidR="00203B18">
        <w:t xml:space="preserve">algoritam strojnog učenja koji koristi koncept </w:t>
      </w:r>
      <w:proofErr w:type="spellStart"/>
      <w:r w:rsidR="00203B18">
        <w:t>marginizacije</w:t>
      </w:r>
      <w:proofErr w:type="spellEnd"/>
      <w:r w:rsidR="00203B18">
        <w:t xml:space="preserve"> kako bi klasificirao podatke. Osnovna ideja SVM-a je pronaći </w:t>
      </w:r>
      <w:proofErr w:type="spellStart"/>
      <w:r w:rsidR="00203B18">
        <w:t>hiperravninu</w:t>
      </w:r>
      <w:proofErr w:type="spellEnd"/>
      <w:r w:rsidR="00203B18">
        <w:t xml:space="preserve"> koja najbolje razdvaja podatke u različite klase</w:t>
      </w:r>
      <w:r w:rsidR="00203B18">
        <w:t xml:space="preserve"> </w:t>
      </w:r>
    </w:p>
    <w:p w14:paraId="68DC3640" w14:textId="2EC7C289" w:rsidR="00C3258B" w:rsidRDefault="00C3258B">
      <w:r>
        <w:t xml:space="preserve">• Slučajna šuma: </w:t>
      </w:r>
      <w:r w:rsidR="00203B18">
        <w:t>sastoji se od velikog broja individualnih stabala odlučivanja koja djeluju kao ansambl. Svako stablo u šumi daje klasifikaciju (za klasifikacijske probleme) ili predviđanje (za regresijske probleme), a glasanje ili prosjek tih rezultata određuje konačni ishod modela.</w:t>
      </w:r>
    </w:p>
    <w:p w14:paraId="463DA98F" w14:textId="77777777" w:rsidR="00C62C81" w:rsidRDefault="00C62C81"/>
    <w:p w14:paraId="4FCD9943" w14:textId="650A1AB4" w:rsidR="00C62C81" w:rsidRDefault="00C62C81">
      <w:r>
        <w:t xml:space="preserve">6. slajd </w:t>
      </w:r>
    </w:p>
    <w:p w14:paraId="71B7121A" w14:textId="77777777" w:rsidR="00C74011" w:rsidRDefault="00C74011" w:rsidP="00C74011">
      <w:proofErr w:type="spellStart"/>
      <w:r>
        <w:t>Alzheimer’s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 </w:t>
      </w:r>
      <w:proofErr w:type="spellStart"/>
      <w:r>
        <w:t>Neuroimaging</w:t>
      </w:r>
      <w:proofErr w:type="spellEnd"/>
      <w:r>
        <w:t xml:space="preserve"> </w:t>
      </w:r>
      <w:proofErr w:type="spellStart"/>
      <w:r>
        <w:t>Initiative</w:t>
      </w:r>
      <w:proofErr w:type="spellEnd"/>
      <w:r>
        <w:t xml:space="preserve"> (ADNI) je studija pokrenuta 2004. godine</w:t>
      </w:r>
    </w:p>
    <w:p w14:paraId="173E562D" w14:textId="77777777" w:rsidR="00C74011" w:rsidRDefault="00C74011" w:rsidP="00C74011">
      <w:r>
        <w:t xml:space="preserve">s ciljem razvoja kliničkih, slikovnih, genetičkih i biokemijskih </w:t>
      </w:r>
      <w:proofErr w:type="spellStart"/>
      <w:r>
        <w:t>biomarkera</w:t>
      </w:r>
      <w:proofErr w:type="spellEnd"/>
      <w:r>
        <w:t xml:space="preserve"> za rano otkrivanje i praćenje Alzheimerove bolesti. ADNI uključuje sudionike u dobi od 55 do 90</w:t>
      </w:r>
    </w:p>
    <w:p w14:paraId="4D7CB106" w14:textId="77777777" w:rsidR="00C74011" w:rsidRDefault="00C74011" w:rsidP="00C74011">
      <w:r>
        <w:lastRenderedPageBreak/>
        <w:t>godina koji su regrutirani na više od 50 lokacija u Sjedinjenim Američkim Državama i</w:t>
      </w:r>
    </w:p>
    <w:p w14:paraId="43A00141" w14:textId="77777777" w:rsidR="00C74011" w:rsidRDefault="00C74011" w:rsidP="00C74011">
      <w:r>
        <w:t>Kanadi [25].</w:t>
      </w:r>
    </w:p>
    <w:p w14:paraId="6C5CFECA" w14:textId="77777777" w:rsidR="00C74011" w:rsidRDefault="00C74011" w:rsidP="00C74011">
      <w:r>
        <w:t>ADNI baza podataka prikuplja širok spektar podataka koji uključuju slike mozga</w:t>
      </w:r>
    </w:p>
    <w:p w14:paraId="46A785F7" w14:textId="77777777" w:rsidR="00C74011" w:rsidRDefault="00C74011" w:rsidP="00C74011">
      <w:r>
        <w:t xml:space="preserve">(MRI i PET), genetske podatke, kognitivne testove, kao i </w:t>
      </w:r>
      <w:proofErr w:type="spellStart"/>
      <w:r>
        <w:t>biomarkere</w:t>
      </w:r>
      <w:proofErr w:type="spellEnd"/>
      <w:r>
        <w:t xml:space="preserve"> iz cerebrospinalne</w:t>
      </w:r>
    </w:p>
    <w:p w14:paraId="23CB34DE" w14:textId="77777777" w:rsidR="00C74011" w:rsidRDefault="00C74011" w:rsidP="00C74011">
      <w:r>
        <w:t>tekućine i krvi [25]. Ovi podaci omogućuju istraživačima proučavanje odnosa između</w:t>
      </w:r>
    </w:p>
    <w:p w14:paraId="45B7DDD9" w14:textId="77777777" w:rsidR="00C74011" w:rsidRDefault="00C74011" w:rsidP="00C74011">
      <w:r>
        <w:t>kliničkih, kognitivnih, slikovnih, genetičkih i biokemijskih karakteristika AD-a tijekom</w:t>
      </w:r>
    </w:p>
    <w:p w14:paraId="39C6A653" w14:textId="77777777" w:rsidR="00C74011" w:rsidRDefault="00C74011" w:rsidP="00C74011">
      <w:r>
        <w:t>evolucije bolesti.</w:t>
      </w:r>
    </w:p>
    <w:p w14:paraId="14E7857D" w14:textId="77777777" w:rsidR="00C74011" w:rsidRDefault="00C74011" w:rsidP="00C74011">
      <w:r>
        <w:t>Sudionici u ADNI studiji podijeljeni su u nekoliko skupina:</w:t>
      </w:r>
    </w:p>
    <w:p w14:paraId="10F8BCE4" w14:textId="77777777" w:rsidR="00C74011" w:rsidRDefault="00C74011" w:rsidP="00C74011">
      <w:r>
        <w:t>• Normalni kontrolni sudionici (CN): Osobe bez znakova depresije, blagih kognitivnih oštećenja ili demencije.</w:t>
      </w:r>
    </w:p>
    <w:p w14:paraId="31733E50" w14:textId="77777777" w:rsidR="00C74011" w:rsidRDefault="00C74011" w:rsidP="00C74011">
      <w:r>
        <w:t>• Sudionici s blagim kognitivnim oštećenjem (MCI): Osobe koje pokazuju blage</w:t>
      </w:r>
    </w:p>
    <w:p w14:paraId="2D2A417B" w14:textId="77777777" w:rsidR="00C74011" w:rsidRDefault="00C74011" w:rsidP="00C74011">
      <w:r>
        <w:t>kognitivne deficite, ali ne zadovoljavaju kriterije za dijagnozu demencije.</w:t>
      </w:r>
    </w:p>
    <w:p w14:paraId="491ECAEC" w14:textId="77777777" w:rsidR="00C74011" w:rsidRDefault="00C74011" w:rsidP="00C74011">
      <w:r>
        <w:t>• Sudionici s Alzheimerovom bolešću (AD): Osobe s dijagnozom Alzheimerove</w:t>
      </w:r>
    </w:p>
    <w:p w14:paraId="7689E641" w14:textId="3D5BA543" w:rsidR="00C74011" w:rsidRDefault="00C74011" w:rsidP="00C74011">
      <w:r>
        <w:t>bolesti.</w:t>
      </w:r>
    </w:p>
    <w:sectPr w:rsidR="00C740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23"/>
    <w:rsid w:val="001201F1"/>
    <w:rsid w:val="00185923"/>
    <w:rsid w:val="001C2593"/>
    <w:rsid w:val="00203B18"/>
    <w:rsid w:val="002A66C4"/>
    <w:rsid w:val="002E4A06"/>
    <w:rsid w:val="00826F9A"/>
    <w:rsid w:val="00986F8E"/>
    <w:rsid w:val="00BA7BA2"/>
    <w:rsid w:val="00C3258B"/>
    <w:rsid w:val="00C62C81"/>
    <w:rsid w:val="00C74011"/>
    <w:rsid w:val="00D11CC3"/>
    <w:rsid w:val="00F1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ACCA7"/>
  <w15:chartTrackingRefBased/>
  <w15:docId w15:val="{D35C4ABC-4E3D-444A-B60F-A20B17AD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185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185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185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185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185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185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185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185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185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18592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18592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185923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185923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185923"/>
    <w:rPr>
      <w:rFonts w:eastAsiaTheme="majorEastAsia" w:cstheme="majorBidi"/>
      <w:color w:val="0F4761" w:themeColor="accent1" w:themeShade="BF"/>
      <w:lang w:val="hr-HR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185923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185923"/>
    <w:rPr>
      <w:rFonts w:eastAsiaTheme="majorEastAsia" w:cstheme="majorBidi"/>
      <w:color w:val="595959" w:themeColor="text1" w:themeTint="A6"/>
      <w:lang w:val="hr-HR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185923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185923"/>
    <w:rPr>
      <w:rFonts w:eastAsiaTheme="majorEastAsia" w:cstheme="majorBidi"/>
      <w:color w:val="272727" w:themeColor="text1" w:themeTint="D8"/>
      <w:lang w:val="hr-HR"/>
    </w:rPr>
  </w:style>
  <w:style w:type="paragraph" w:styleId="Naslov">
    <w:name w:val="Title"/>
    <w:basedOn w:val="Normal"/>
    <w:next w:val="Normal"/>
    <w:link w:val="NaslovChar"/>
    <w:uiPriority w:val="10"/>
    <w:qFormat/>
    <w:rsid w:val="00185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185923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185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185923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Citat">
    <w:name w:val="Quote"/>
    <w:basedOn w:val="Normal"/>
    <w:next w:val="Normal"/>
    <w:link w:val="CitatChar"/>
    <w:uiPriority w:val="29"/>
    <w:qFormat/>
    <w:rsid w:val="00185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185923"/>
    <w:rPr>
      <w:i/>
      <w:iCs/>
      <w:color w:val="404040" w:themeColor="text1" w:themeTint="BF"/>
      <w:lang w:val="hr-HR"/>
    </w:rPr>
  </w:style>
  <w:style w:type="paragraph" w:styleId="Odlomakpopisa">
    <w:name w:val="List Paragraph"/>
    <w:basedOn w:val="Normal"/>
    <w:uiPriority w:val="34"/>
    <w:qFormat/>
    <w:rsid w:val="00185923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185923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185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185923"/>
    <w:rPr>
      <w:i/>
      <w:iCs/>
      <w:color w:val="0F4761" w:themeColor="accent1" w:themeShade="BF"/>
      <w:lang w:val="hr-HR"/>
    </w:rPr>
  </w:style>
  <w:style w:type="character" w:styleId="Istaknutareferenca">
    <w:name w:val="Intense Reference"/>
    <w:basedOn w:val="Zadanifontodlomka"/>
    <w:uiPriority w:val="32"/>
    <w:qFormat/>
    <w:rsid w:val="001859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6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Buršić</dc:creator>
  <cp:keywords/>
  <dc:description/>
  <cp:lastModifiedBy>Petra Buršić</cp:lastModifiedBy>
  <cp:revision>4</cp:revision>
  <dcterms:created xsi:type="dcterms:W3CDTF">2024-07-07T19:09:00Z</dcterms:created>
  <dcterms:modified xsi:type="dcterms:W3CDTF">2024-07-07T20:40:00Z</dcterms:modified>
</cp:coreProperties>
</file>