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E7F" w:rsidRPr="009703D8" w:rsidRDefault="00BD3E7F" w:rsidP="009703D8">
      <w:pPr>
        <w:pStyle w:val="Title"/>
        <w:rPr>
          <w:rFonts w:ascii="Arial" w:hAnsi="Arial" w:cs="Arial"/>
          <w:sz w:val="32"/>
          <w:szCs w:val="32"/>
        </w:rPr>
      </w:pPr>
      <w:r w:rsidRPr="009703D8">
        <w:rPr>
          <w:rFonts w:ascii="Arial" w:hAnsi="Arial" w:cs="Arial"/>
          <w:sz w:val="32"/>
          <w:szCs w:val="32"/>
        </w:rPr>
        <w:t>Gulf of Mexico Shrimp Fishery Electronic Logbook Data</w:t>
      </w:r>
    </w:p>
    <w:p w:rsidR="00BD3E7F" w:rsidRDefault="00BD3E7F" w:rsidP="00BD3E7F"/>
    <w:p w:rsidR="000A5E81" w:rsidRPr="000A5E81" w:rsidRDefault="000A5E81" w:rsidP="00BD3E7F">
      <w:pPr>
        <w:rPr>
          <w:rFonts w:ascii="Arial" w:hAnsi="Arial" w:cs="Arial"/>
        </w:rPr>
      </w:pPr>
      <w:r>
        <w:rPr>
          <w:rFonts w:ascii="Arial" w:hAnsi="Arial" w:cs="Arial"/>
          <w:sz w:val="28"/>
          <w:szCs w:val="28"/>
        </w:rPr>
        <w:t>History</w:t>
      </w:r>
    </w:p>
    <w:p w:rsidR="008C2A9D" w:rsidRDefault="008C2A9D" w:rsidP="00BD3E7F">
      <w:pPr>
        <w:rPr>
          <w:rFonts w:ascii="Arial" w:hAnsi="Arial" w:cs="Arial"/>
        </w:rPr>
      </w:pPr>
      <w:r w:rsidRPr="008C2A9D">
        <w:rPr>
          <w:rFonts w:ascii="Arial" w:hAnsi="Arial" w:cs="Arial"/>
        </w:rPr>
        <w:t xml:space="preserve">The electronic logbook is a simple time-stamped global positioning system (GPS) unit that records and stores a vessel’s location at 10-minute time intervals. An algorithm computes vessel speed between points and activity based on that speed. Since 2007, </w:t>
      </w:r>
      <w:r>
        <w:rPr>
          <w:rFonts w:ascii="Arial" w:hAnsi="Arial" w:cs="Arial"/>
        </w:rPr>
        <w:t xml:space="preserve">federally permitted </w:t>
      </w:r>
      <w:r w:rsidR="00A94560">
        <w:rPr>
          <w:rFonts w:ascii="Arial" w:hAnsi="Arial" w:cs="Arial"/>
        </w:rPr>
        <w:t>Gulf of Mexico shrimp fishers</w:t>
      </w:r>
      <w:r w:rsidRPr="008C2A9D">
        <w:rPr>
          <w:rFonts w:ascii="Arial" w:hAnsi="Arial" w:cs="Arial"/>
        </w:rPr>
        <w:t xml:space="preserve"> have been required to participate in the ELB program if selected.</w:t>
      </w:r>
    </w:p>
    <w:p w:rsidR="008C2A9D" w:rsidRDefault="008C2A9D" w:rsidP="00BD3E7F">
      <w:pPr>
        <w:rPr>
          <w:rFonts w:ascii="Arial" w:hAnsi="Arial" w:cs="Arial"/>
        </w:rPr>
      </w:pPr>
      <w:r>
        <w:rPr>
          <w:rFonts w:ascii="Arial" w:hAnsi="Arial" w:cs="Arial"/>
        </w:rPr>
        <w:t>Prior to 2014, the program was administere</w:t>
      </w:r>
      <w:r w:rsidR="00FE1EEC">
        <w:rPr>
          <w:rFonts w:ascii="Arial" w:hAnsi="Arial" w:cs="Arial"/>
        </w:rPr>
        <w:t xml:space="preserve">d by </w:t>
      </w:r>
      <w:r w:rsidRPr="008C2A9D">
        <w:rPr>
          <w:rFonts w:ascii="Arial" w:hAnsi="Arial" w:cs="Arial"/>
        </w:rPr>
        <w:t>LGL Ecol</w:t>
      </w:r>
      <w:r>
        <w:rPr>
          <w:rFonts w:ascii="Arial" w:hAnsi="Arial" w:cs="Arial"/>
        </w:rPr>
        <w:t>ogical Research Associates, Inc.</w:t>
      </w:r>
      <w:r w:rsidR="00D51B35">
        <w:rPr>
          <w:rFonts w:ascii="Arial" w:hAnsi="Arial" w:cs="Arial"/>
        </w:rPr>
        <w:t xml:space="preserve">  </w:t>
      </w:r>
      <w:r w:rsidR="00D51B35" w:rsidRPr="00D51B35">
        <w:rPr>
          <w:rFonts w:ascii="Arial" w:hAnsi="Arial" w:cs="Arial"/>
        </w:rPr>
        <w:t>This initial ELB program, which operated from 200</w:t>
      </w:r>
      <w:r w:rsidR="004D576C">
        <w:rPr>
          <w:rFonts w:ascii="Arial" w:hAnsi="Arial" w:cs="Arial"/>
        </w:rPr>
        <w:t>4</w:t>
      </w:r>
      <w:r w:rsidR="00D51B35" w:rsidRPr="00D51B35">
        <w:rPr>
          <w:rFonts w:ascii="Arial" w:hAnsi="Arial" w:cs="Arial"/>
        </w:rPr>
        <w:t xml:space="preserve"> until 2013, required that each vessel be met at the dock to retrieve a computer chip (SD card) from the ELB unit. In 201</w:t>
      </w:r>
      <w:r w:rsidR="004D576C">
        <w:rPr>
          <w:rFonts w:ascii="Arial" w:hAnsi="Arial" w:cs="Arial"/>
        </w:rPr>
        <w:t>4</w:t>
      </w:r>
      <w:r w:rsidR="00D51B35" w:rsidRPr="00D51B35">
        <w:rPr>
          <w:rFonts w:ascii="Arial" w:hAnsi="Arial" w:cs="Arial"/>
        </w:rPr>
        <w:t xml:space="preserve">, </w:t>
      </w:r>
      <w:r w:rsidR="006D3583">
        <w:rPr>
          <w:rFonts w:ascii="Arial" w:hAnsi="Arial" w:cs="Arial"/>
        </w:rPr>
        <w:t xml:space="preserve">NMFS took over administration of the program and </w:t>
      </w:r>
      <w:r w:rsidR="00D51B35" w:rsidRPr="00D51B35">
        <w:rPr>
          <w:rFonts w:ascii="Arial" w:hAnsi="Arial" w:cs="Arial"/>
        </w:rPr>
        <w:t>3</w:t>
      </w:r>
      <w:r w:rsidR="00C4277A">
        <w:rPr>
          <w:rFonts w:ascii="Arial" w:hAnsi="Arial" w:cs="Arial"/>
        </w:rPr>
        <w:t xml:space="preserve">G cellular capabilities were </w:t>
      </w:r>
      <w:r w:rsidR="00D51B35" w:rsidRPr="00D51B35">
        <w:rPr>
          <w:rFonts w:ascii="Arial" w:hAnsi="Arial" w:cs="Arial"/>
        </w:rPr>
        <w:t xml:space="preserve">integrated into the ELB unit (hence, </w:t>
      </w:r>
      <w:proofErr w:type="spellStart"/>
      <w:r w:rsidR="00D51B35" w:rsidRPr="00D51B35">
        <w:rPr>
          <w:rFonts w:ascii="Arial" w:hAnsi="Arial" w:cs="Arial"/>
        </w:rPr>
        <w:t>cELB</w:t>
      </w:r>
      <w:proofErr w:type="spellEnd"/>
      <w:r w:rsidR="00D51B35" w:rsidRPr="00D51B35">
        <w:rPr>
          <w:rFonts w:ascii="Arial" w:hAnsi="Arial" w:cs="Arial"/>
        </w:rPr>
        <w:t xml:space="preserve"> or cellular ELB), so that data automatically uploaded to a server when the vessel was within non-roaming cellular range. This capability reduced handling costs and eliminated the need for a technician to meet returning vessels to remove and program the memory card, and put the data in the</w:t>
      </w:r>
      <w:r w:rsidR="006B4C88">
        <w:rPr>
          <w:rFonts w:ascii="Arial" w:hAnsi="Arial" w:cs="Arial"/>
        </w:rPr>
        <w:t xml:space="preserve"> analysts' hands more quickly. </w:t>
      </w:r>
    </w:p>
    <w:p w:rsidR="00A14BFE" w:rsidRDefault="00D51B35" w:rsidP="00D51B35">
      <w:pPr>
        <w:rPr>
          <w:rFonts w:ascii="Arial" w:hAnsi="Arial" w:cs="Arial"/>
        </w:rPr>
      </w:pPr>
      <w:r w:rsidRPr="00D51B35">
        <w:rPr>
          <w:rFonts w:ascii="Arial" w:hAnsi="Arial" w:cs="Arial"/>
        </w:rPr>
        <w:t>However, as technology advanced, the 3G component of the cellular ELB became obsolete. The units continue to collect data as long as it is powered up, but stopped transmitting data via cellular service as of December 31, 2020.  With the assistance of the shrimp industry and the Gulf Council, NOAA Fisheries is exploring options for replacement of the 3</w:t>
      </w:r>
      <w:r>
        <w:rPr>
          <w:rFonts w:ascii="Arial" w:hAnsi="Arial" w:cs="Arial"/>
        </w:rPr>
        <w:t xml:space="preserve">G cellular electronic logbooks. </w:t>
      </w:r>
      <w:r w:rsidRPr="00D51B35">
        <w:rPr>
          <w:rFonts w:ascii="Arial" w:hAnsi="Arial" w:cs="Arial"/>
        </w:rPr>
        <w:t>Meanwhile, NOAA Fisheries is working directly with program participants to retrieve SD cards and provide new SD cards to swap the dat</w:t>
      </w:r>
      <w:r w:rsidR="00A14BFE">
        <w:rPr>
          <w:rFonts w:ascii="Arial" w:hAnsi="Arial" w:cs="Arial"/>
        </w:rPr>
        <w:t>a card chips from these units.</w:t>
      </w:r>
    </w:p>
    <w:p w:rsidR="000A5E81" w:rsidRDefault="006B4C88" w:rsidP="00BD3E7F">
      <w:pPr>
        <w:rPr>
          <w:rFonts w:ascii="Arial" w:hAnsi="Arial" w:cs="Arial"/>
        </w:rPr>
      </w:pPr>
      <w:r>
        <w:rPr>
          <w:rFonts w:ascii="Arial" w:hAnsi="Arial" w:cs="Arial"/>
        </w:rPr>
        <w:t xml:space="preserve">Initially 500 permits were selected in 2014 to participate in the </w:t>
      </w:r>
      <w:proofErr w:type="spellStart"/>
      <w:r>
        <w:rPr>
          <w:rFonts w:ascii="Arial" w:hAnsi="Arial" w:cs="Arial"/>
        </w:rPr>
        <w:t>cELB</w:t>
      </w:r>
      <w:proofErr w:type="spellEnd"/>
      <w:r>
        <w:rPr>
          <w:rFonts w:ascii="Arial" w:hAnsi="Arial" w:cs="Arial"/>
        </w:rPr>
        <w:t xml:space="preserve"> program (an additional 10 vessels had been equipped with units in 2013 for testing/comparison purposes).  An additional 100 pemits were selected in 2018.  </w:t>
      </w:r>
      <w:r w:rsidR="00150507">
        <w:rPr>
          <w:rFonts w:ascii="Arial" w:hAnsi="Arial" w:cs="Arial"/>
        </w:rPr>
        <w:t>In January 2022, 454 participants were sent SD cards to swap out for data retrieval.</w:t>
      </w:r>
    </w:p>
    <w:p w:rsidR="00CA493A" w:rsidRPr="00CA493A" w:rsidRDefault="00CA493A" w:rsidP="00BD3E7F">
      <w:pPr>
        <w:rPr>
          <w:rFonts w:ascii="Arial" w:hAnsi="Arial" w:cs="Arial"/>
        </w:rPr>
      </w:pPr>
    </w:p>
    <w:p w:rsidR="000A5E81" w:rsidRDefault="000A5E81" w:rsidP="00BD3E7F">
      <w:pPr>
        <w:rPr>
          <w:rFonts w:ascii="Arial" w:hAnsi="Arial" w:cs="Arial"/>
          <w:sz w:val="28"/>
          <w:szCs w:val="28"/>
        </w:rPr>
      </w:pPr>
      <w:r>
        <w:rPr>
          <w:rFonts w:ascii="Arial" w:hAnsi="Arial" w:cs="Arial"/>
          <w:sz w:val="28"/>
          <w:szCs w:val="28"/>
        </w:rPr>
        <w:t>Data Products</w:t>
      </w:r>
    </w:p>
    <w:p w:rsidR="000A5E81" w:rsidRDefault="000A5E81" w:rsidP="00BD3E7F">
      <w:pPr>
        <w:rPr>
          <w:rFonts w:ascii="Arial" w:hAnsi="Arial" w:cs="Arial"/>
        </w:rPr>
      </w:pPr>
      <w:r>
        <w:rPr>
          <w:rFonts w:ascii="Arial" w:hAnsi="Arial" w:cs="Arial"/>
        </w:rPr>
        <w:t>There are a multitude of data products produced by the algorithm that processes the data retrieved from the ELB units. Many of the “effort” files created after the data has been matched to landings do not have the spatial resolution that would be very useful for any type of suitabilit</w:t>
      </w:r>
      <w:r w:rsidR="0045030E">
        <w:rPr>
          <w:rFonts w:ascii="Arial" w:hAnsi="Arial" w:cs="Arial"/>
        </w:rPr>
        <w:t>y analysis (no GPS coordinates—</w:t>
      </w:r>
      <w:r>
        <w:rPr>
          <w:rFonts w:ascii="Arial" w:hAnsi="Arial" w:cs="Arial"/>
        </w:rPr>
        <w:t>just a statistical and depth zone).</w:t>
      </w:r>
    </w:p>
    <w:p w:rsidR="000A5E81" w:rsidRDefault="000A5E81" w:rsidP="00BD3E7F">
      <w:pPr>
        <w:rPr>
          <w:rFonts w:ascii="Arial" w:hAnsi="Arial" w:cs="Arial"/>
        </w:rPr>
      </w:pPr>
      <w:r>
        <w:rPr>
          <w:rFonts w:ascii="Arial" w:hAnsi="Arial" w:cs="Arial"/>
        </w:rPr>
        <w:t>The following files are the most useful and have the best spatial resolution:</w:t>
      </w:r>
    </w:p>
    <w:p w:rsidR="000A5E81" w:rsidRDefault="000A5E81" w:rsidP="000A5E81">
      <w:pPr>
        <w:pStyle w:val="ListParagraph"/>
        <w:numPr>
          <w:ilvl w:val="0"/>
          <w:numId w:val="1"/>
        </w:numPr>
        <w:rPr>
          <w:rFonts w:ascii="Arial" w:hAnsi="Arial" w:cs="Arial"/>
        </w:rPr>
      </w:pPr>
      <w:proofErr w:type="gramStart"/>
      <w:r w:rsidRPr="000A5E81">
        <w:rPr>
          <w:rFonts w:ascii="Arial" w:hAnsi="Arial" w:cs="Arial"/>
        </w:rPr>
        <w:t>boxnum.csv</w:t>
      </w:r>
      <w:proofErr w:type="gramEnd"/>
      <w:r w:rsidRPr="000A5E81">
        <w:rPr>
          <w:rFonts w:ascii="Arial" w:hAnsi="Arial" w:cs="Arial"/>
        </w:rPr>
        <w:t>. This file holds a record for each observation (after the first) with location, date and time, and an indication of the assumed activity for the record (</w:t>
      </w:r>
      <w:proofErr w:type="spellStart"/>
      <w:r w:rsidRPr="000A5E81">
        <w:rPr>
          <w:rFonts w:ascii="Arial" w:hAnsi="Arial" w:cs="Arial"/>
        </w:rPr>
        <w:t>t,T,h,H,s,S</w:t>
      </w:r>
      <w:proofErr w:type="spellEnd"/>
      <w:r w:rsidRPr="000A5E81">
        <w:rPr>
          <w:rFonts w:ascii="Arial" w:hAnsi="Arial" w:cs="Arial"/>
        </w:rPr>
        <w:t>), based on the net vessel speed between the last two records.</w:t>
      </w:r>
    </w:p>
    <w:tbl>
      <w:tblPr>
        <w:tblStyle w:val="TableGrid"/>
        <w:tblW w:w="0" w:type="auto"/>
        <w:tblInd w:w="1440" w:type="dxa"/>
        <w:tblLook w:val="04A0" w:firstRow="1" w:lastRow="0" w:firstColumn="1" w:lastColumn="0" w:noHBand="0" w:noVBand="1"/>
      </w:tblPr>
      <w:tblGrid>
        <w:gridCol w:w="3946"/>
        <w:gridCol w:w="3964"/>
      </w:tblGrid>
      <w:tr w:rsidR="000C3CD9" w:rsidRPr="00CA493A" w:rsidTr="000C3CD9">
        <w:tc>
          <w:tcPr>
            <w:tcW w:w="4675" w:type="dxa"/>
          </w:tcPr>
          <w:p w:rsidR="000C3CD9" w:rsidRPr="00CA493A" w:rsidRDefault="00365776" w:rsidP="003B0434">
            <w:pPr>
              <w:rPr>
                <w:rFonts w:ascii="Arial" w:hAnsi="Arial" w:cs="Arial"/>
              </w:rPr>
            </w:pPr>
            <w:r w:rsidRPr="00CA493A">
              <w:rPr>
                <w:rFonts w:ascii="Arial" w:hAnsi="Arial" w:cs="Arial"/>
              </w:rPr>
              <w:t>SPEED RANGE (KNOTS)</w:t>
            </w:r>
          </w:p>
        </w:tc>
        <w:tc>
          <w:tcPr>
            <w:tcW w:w="4675" w:type="dxa"/>
          </w:tcPr>
          <w:p w:rsidR="000C3CD9" w:rsidRPr="00CA493A" w:rsidRDefault="000C3CD9" w:rsidP="00365776">
            <w:pPr>
              <w:rPr>
                <w:rFonts w:ascii="Arial" w:hAnsi="Arial" w:cs="Arial"/>
              </w:rPr>
            </w:pPr>
            <w:r w:rsidRPr="00CA493A">
              <w:rPr>
                <w:rFonts w:ascii="Arial" w:hAnsi="Arial" w:cs="Arial"/>
              </w:rPr>
              <w:t>A</w:t>
            </w:r>
            <w:r w:rsidR="00365776" w:rsidRPr="00CA493A">
              <w:rPr>
                <w:rFonts w:ascii="Arial" w:hAnsi="Arial" w:cs="Arial"/>
              </w:rPr>
              <w:t>CTIVITY</w:t>
            </w:r>
          </w:p>
        </w:tc>
      </w:tr>
      <w:tr w:rsidR="000C3CD9" w:rsidRPr="00CA493A" w:rsidTr="000C3CD9">
        <w:tc>
          <w:tcPr>
            <w:tcW w:w="4675" w:type="dxa"/>
          </w:tcPr>
          <w:p w:rsidR="000C3CD9" w:rsidRPr="00CA493A" w:rsidRDefault="000C3CD9" w:rsidP="003B0434">
            <w:pPr>
              <w:rPr>
                <w:rFonts w:ascii="Arial" w:hAnsi="Arial" w:cs="Arial"/>
              </w:rPr>
            </w:pPr>
            <w:r w:rsidRPr="00CA493A">
              <w:rPr>
                <w:rFonts w:ascii="Arial" w:hAnsi="Arial" w:cs="Arial"/>
              </w:rPr>
              <w:t>&lt; 1.0</w:t>
            </w:r>
          </w:p>
        </w:tc>
        <w:tc>
          <w:tcPr>
            <w:tcW w:w="4675" w:type="dxa"/>
          </w:tcPr>
          <w:p w:rsidR="000C3CD9" w:rsidRPr="00CA493A" w:rsidRDefault="000C3CD9" w:rsidP="003B0434">
            <w:pPr>
              <w:rPr>
                <w:rFonts w:ascii="Arial" w:hAnsi="Arial" w:cs="Arial"/>
              </w:rPr>
            </w:pPr>
            <w:r w:rsidRPr="00CA493A">
              <w:rPr>
                <w:rFonts w:ascii="Arial" w:hAnsi="Arial" w:cs="Arial"/>
              </w:rPr>
              <w:t>H</w:t>
            </w:r>
          </w:p>
        </w:tc>
      </w:tr>
      <w:tr w:rsidR="000C3CD9" w:rsidRPr="00CA493A" w:rsidTr="000C3CD9">
        <w:tc>
          <w:tcPr>
            <w:tcW w:w="4675" w:type="dxa"/>
          </w:tcPr>
          <w:p w:rsidR="000C3CD9" w:rsidRPr="00CA493A" w:rsidRDefault="000C3CD9" w:rsidP="003B0434">
            <w:pPr>
              <w:rPr>
                <w:rFonts w:ascii="Arial" w:hAnsi="Arial" w:cs="Arial"/>
              </w:rPr>
            </w:pPr>
            <w:r w:rsidRPr="00CA493A">
              <w:rPr>
                <w:rFonts w:ascii="Arial" w:hAnsi="Arial" w:cs="Arial"/>
              </w:rPr>
              <w:t>1.0&lt;2.0</w:t>
            </w:r>
          </w:p>
        </w:tc>
        <w:tc>
          <w:tcPr>
            <w:tcW w:w="4675" w:type="dxa"/>
          </w:tcPr>
          <w:p w:rsidR="000C3CD9" w:rsidRPr="00CA493A" w:rsidRDefault="000C3CD9" w:rsidP="003B0434">
            <w:pPr>
              <w:rPr>
                <w:rFonts w:ascii="Arial" w:hAnsi="Arial" w:cs="Arial"/>
              </w:rPr>
            </w:pPr>
            <w:r w:rsidRPr="00CA493A">
              <w:rPr>
                <w:rFonts w:ascii="Arial" w:hAnsi="Arial" w:cs="Arial"/>
              </w:rPr>
              <w:t>h</w:t>
            </w:r>
          </w:p>
        </w:tc>
      </w:tr>
      <w:tr w:rsidR="000C3CD9" w:rsidRPr="00CA493A" w:rsidTr="000C3CD9">
        <w:tc>
          <w:tcPr>
            <w:tcW w:w="4675" w:type="dxa"/>
          </w:tcPr>
          <w:p w:rsidR="000C3CD9" w:rsidRPr="00CA493A" w:rsidRDefault="000C3CD9" w:rsidP="003B0434">
            <w:pPr>
              <w:rPr>
                <w:rFonts w:ascii="Arial" w:hAnsi="Arial" w:cs="Arial"/>
              </w:rPr>
            </w:pPr>
            <w:r w:rsidRPr="00CA493A">
              <w:rPr>
                <w:rFonts w:ascii="Arial" w:hAnsi="Arial" w:cs="Arial"/>
              </w:rPr>
              <w:t>2.0&lt;3.8</w:t>
            </w:r>
          </w:p>
        </w:tc>
        <w:tc>
          <w:tcPr>
            <w:tcW w:w="4675" w:type="dxa"/>
          </w:tcPr>
          <w:p w:rsidR="000C3CD9" w:rsidRPr="00CA493A" w:rsidRDefault="000C3CD9" w:rsidP="003B0434">
            <w:pPr>
              <w:rPr>
                <w:rFonts w:ascii="Arial" w:hAnsi="Arial" w:cs="Arial"/>
              </w:rPr>
            </w:pPr>
            <w:r w:rsidRPr="00CA493A">
              <w:rPr>
                <w:rFonts w:ascii="Arial" w:hAnsi="Arial" w:cs="Arial"/>
              </w:rPr>
              <w:t>T</w:t>
            </w:r>
            <w:r w:rsidRPr="00CA493A">
              <w:rPr>
                <w:rFonts w:ascii="Arial" w:hAnsi="Arial" w:cs="Arial"/>
              </w:rPr>
              <w:t>rawling</w:t>
            </w:r>
          </w:p>
        </w:tc>
      </w:tr>
      <w:tr w:rsidR="000C3CD9" w:rsidRPr="00CA493A" w:rsidTr="000C3CD9">
        <w:tc>
          <w:tcPr>
            <w:tcW w:w="4675" w:type="dxa"/>
          </w:tcPr>
          <w:p w:rsidR="000C3CD9" w:rsidRPr="00CA493A" w:rsidRDefault="000C3CD9" w:rsidP="003B0434">
            <w:pPr>
              <w:rPr>
                <w:rFonts w:ascii="Arial" w:hAnsi="Arial" w:cs="Arial"/>
              </w:rPr>
            </w:pPr>
            <w:r w:rsidRPr="00CA493A">
              <w:rPr>
                <w:rFonts w:ascii="Arial" w:hAnsi="Arial" w:cs="Arial"/>
              </w:rPr>
              <w:t>3.8&lt;5.0</w:t>
            </w:r>
          </w:p>
        </w:tc>
        <w:tc>
          <w:tcPr>
            <w:tcW w:w="4675" w:type="dxa"/>
          </w:tcPr>
          <w:p w:rsidR="000C3CD9" w:rsidRPr="00CA493A" w:rsidRDefault="000C3CD9" w:rsidP="003B0434">
            <w:pPr>
              <w:rPr>
                <w:rFonts w:ascii="Arial" w:hAnsi="Arial" w:cs="Arial"/>
              </w:rPr>
            </w:pPr>
            <w:r w:rsidRPr="00CA493A">
              <w:rPr>
                <w:rFonts w:ascii="Arial" w:hAnsi="Arial" w:cs="Arial"/>
              </w:rPr>
              <w:t>s</w:t>
            </w:r>
          </w:p>
        </w:tc>
      </w:tr>
      <w:tr w:rsidR="000C3CD9" w:rsidRPr="00CA493A" w:rsidTr="000C3CD9">
        <w:tc>
          <w:tcPr>
            <w:tcW w:w="4675" w:type="dxa"/>
          </w:tcPr>
          <w:p w:rsidR="000C3CD9" w:rsidRPr="00CA493A" w:rsidRDefault="000C3CD9" w:rsidP="003B0434">
            <w:pPr>
              <w:rPr>
                <w:rFonts w:ascii="Arial" w:hAnsi="Arial" w:cs="Arial"/>
              </w:rPr>
            </w:pPr>
            <w:r w:rsidRPr="00CA493A">
              <w:rPr>
                <w:rFonts w:ascii="Arial" w:hAnsi="Arial" w:cs="Arial"/>
              </w:rPr>
              <w:t>&gt;5.0</w:t>
            </w:r>
          </w:p>
        </w:tc>
        <w:tc>
          <w:tcPr>
            <w:tcW w:w="4675" w:type="dxa"/>
          </w:tcPr>
          <w:p w:rsidR="000C3CD9" w:rsidRPr="00CA493A" w:rsidRDefault="000C3CD9" w:rsidP="003B0434">
            <w:pPr>
              <w:rPr>
                <w:rFonts w:ascii="Arial" w:hAnsi="Arial" w:cs="Arial"/>
              </w:rPr>
            </w:pPr>
            <w:r w:rsidRPr="00CA493A">
              <w:rPr>
                <w:rFonts w:ascii="Arial" w:hAnsi="Arial" w:cs="Arial"/>
              </w:rPr>
              <w:t>S</w:t>
            </w:r>
          </w:p>
        </w:tc>
      </w:tr>
    </w:tbl>
    <w:p w:rsidR="000A5E81" w:rsidRDefault="000A5E81" w:rsidP="000A5E81">
      <w:pPr>
        <w:pStyle w:val="ListParagraph"/>
        <w:rPr>
          <w:rFonts w:ascii="Arial" w:hAnsi="Arial" w:cs="Arial"/>
        </w:rPr>
      </w:pPr>
    </w:p>
    <w:p w:rsidR="000C3CD9" w:rsidRPr="00CA493A" w:rsidRDefault="000A5E81" w:rsidP="00CA493A">
      <w:pPr>
        <w:pStyle w:val="ListParagraph"/>
        <w:numPr>
          <w:ilvl w:val="0"/>
          <w:numId w:val="1"/>
        </w:numPr>
        <w:rPr>
          <w:rFonts w:ascii="Arial" w:hAnsi="Arial" w:cs="Arial"/>
        </w:rPr>
      </w:pPr>
      <w:proofErr w:type="gramStart"/>
      <w:r w:rsidRPr="000A5E81">
        <w:rPr>
          <w:rFonts w:ascii="Arial" w:hAnsi="Arial" w:cs="Arial"/>
        </w:rPr>
        <w:lastRenderedPageBreak/>
        <w:t>boxnumgeo.csv</w:t>
      </w:r>
      <w:proofErr w:type="gramEnd"/>
      <w:r w:rsidRPr="000A5E81">
        <w:rPr>
          <w:rFonts w:ascii="Arial" w:hAnsi="Arial" w:cs="Arial"/>
        </w:rPr>
        <w:t xml:space="preserve">. This file holds records that represent each tow that was detected during the time the box was installed. This is the electronic equivalent of the Captain’s manual logbook. It includes date, time, location (latitude and longitude in decimal degrees), and duration of the trawl.  There is an additional field to indicate which NMFS statistical area / depth zone the tow originated in. The file is created by spatially joining the file with a </w:t>
      </w:r>
      <w:proofErr w:type="spellStart"/>
      <w:r w:rsidRPr="000A5E81">
        <w:rPr>
          <w:rFonts w:ascii="Arial" w:hAnsi="Arial" w:cs="Arial"/>
        </w:rPr>
        <w:t>shapefile</w:t>
      </w:r>
      <w:proofErr w:type="spellEnd"/>
      <w:r w:rsidRPr="000A5E81">
        <w:rPr>
          <w:rFonts w:ascii="Arial" w:hAnsi="Arial" w:cs="Arial"/>
        </w:rPr>
        <w:t xml:space="preserve"> containing the NMFS statistical area / depth zone polygons.</w:t>
      </w:r>
    </w:p>
    <w:tbl>
      <w:tblPr>
        <w:tblStyle w:val="TableGrid"/>
        <w:tblW w:w="0" w:type="auto"/>
        <w:tblInd w:w="1440" w:type="dxa"/>
        <w:tblLook w:val="04A0" w:firstRow="1" w:lastRow="0" w:firstColumn="1" w:lastColumn="0" w:noHBand="0" w:noVBand="1"/>
      </w:tblPr>
      <w:tblGrid>
        <w:gridCol w:w="3884"/>
        <w:gridCol w:w="4026"/>
      </w:tblGrid>
      <w:tr w:rsidR="00365776" w:rsidRPr="00365776" w:rsidTr="00365776">
        <w:tc>
          <w:tcPr>
            <w:tcW w:w="4675" w:type="dxa"/>
          </w:tcPr>
          <w:p w:rsidR="00365776" w:rsidRPr="00365776" w:rsidRDefault="00365776" w:rsidP="00F80CD5">
            <w:pPr>
              <w:rPr>
                <w:rFonts w:ascii="Arial" w:hAnsi="Arial" w:cs="Arial"/>
              </w:rPr>
            </w:pPr>
            <w:r>
              <w:rPr>
                <w:rFonts w:ascii="Arial" w:hAnsi="Arial" w:cs="Arial"/>
              </w:rPr>
              <w:t>FIELD</w:t>
            </w:r>
          </w:p>
        </w:tc>
        <w:tc>
          <w:tcPr>
            <w:tcW w:w="4675" w:type="dxa"/>
          </w:tcPr>
          <w:p w:rsidR="00365776" w:rsidRPr="00365776" w:rsidRDefault="00365776" w:rsidP="00F80CD5">
            <w:pPr>
              <w:rPr>
                <w:rFonts w:ascii="Arial" w:hAnsi="Arial" w:cs="Arial"/>
              </w:rPr>
            </w:pPr>
            <w:r>
              <w:rPr>
                <w:rFonts w:ascii="Arial" w:hAnsi="Arial" w:cs="Arial"/>
              </w:rPr>
              <w:t>DESCRIPTION</w:t>
            </w:r>
          </w:p>
        </w:tc>
      </w:tr>
      <w:tr w:rsidR="00365776" w:rsidRPr="00365776" w:rsidTr="00365776">
        <w:tc>
          <w:tcPr>
            <w:tcW w:w="4675" w:type="dxa"/>
          </w:tcPr>
          <w:p w:rsidR="00365776" w:rsidRPr="00365776" w:rsidRDefault="00365776" w:rsidP="00F80CD5">
            <w:pPr>
              <w:rPr>
                <w:rFonts w:ascii="Arial" w:hAnsi="Arial" w:cs="Arial"/>
              </w:rPr>
            </w:pPr>
            <w:r w:rsidRPr="00365776">
              <w:rPr>
                <w:rFonts w:ascii="Arial" w:hAnsi="Arial" w:cs="Arial"/>
              </w:rPr>
              <w:t>box</w:t>
            </w:r>
          </w:p>
        </w:tc>
        <w:tc>
          <w:tcPr>
            <w:tcW w:w="4675" w:type="dxa"/>
          </w:tcPr>
          <w:p w:rsidR="00365776" w:rsidRPr="00365776" w:rsidRDefault="00365776" w:rsidP="00F80CD5">
            <w:pPr>
              <w:rPr>
                <w:rFonts w:ascii="Arial" w:hAnsi="Arial" w:cs="Arial"/>
              </w:rPr>
            </w:pPr>
            <w:r w:rsidRPr="00365776">
              <w:rPr>
                <w:rFonts w:ascii="Arial" w:hAnsi="Arial" w:cs="Arial"/>
              </w:rPr>
              <w:t xml:space="preserve">  </w:t>
            </w:r>
            <w:proofErr w:type="spellStart"/>
            <w:r w:rsidRPr="00365776">
              <w:rPr>
                <w:rFonts w:ascii="Arial" w:hAnsi="Arial" w:cs="Arial"/>
              </w:rPr>
              <w:t>cELB</w:t>
            </w:r>
            <w:proofErr w:type="spellEnd"/>
            <w:r w:rsidRPr="00365776">
              <w:rPr>
                <w:rFonts w:ascii="Arial" w:hAnsi="Arial" w:cs="Arial"/>
              </w:rPr>
              <w:t xml:space="preserve"> box ID</w:t>
            </w:r>
          </w:p>
        </w:tc>
      </w:tr>
      <w:tr w:rsidR="00365776" w:rsidRPr="00365776" w:rsidTr="00365776">
        <w:tc>
          <w:tcPr>
            <w:tcW w:w="4675" w:type="dxa"/>
          </w:tcPr>
          <w:p w:rsidR="00365776" w:rsidRPr="00365776" w:rsidRDefault="00365776" w:rsidP="00F80CD5">
            <w:pPr>
              <w:rPr>
                <w:rFonts w:ascii="Arial" w:hAnsi="Arial" w:cs="Arial"/>
              </w:rPr>
            </w:pPr>
            <w:proofErr w:type="spellStart"/>
            <w:r w:rsidRPr="00365776">
              <w:rPr>
                <w:rFonts w:ascii="Arial" w:hAnsi="Arial" w:cs="Arial"/>
              </w:rPr>
              <w:t>vnumber</w:t>
            </w:r>
            <w:proofErr w:type="spellEnd"/>
          </w:p>
        </w:tc>
        <w:tc>
          <w:tcPr>
            <w:tcW w:w="4675" w:type="dxa"/>
          </w:tcPr>
          <w:p w:rsidR="00365776" w:rsidRPr="00365776" w:rsidRDefault="00365776" w:rsidP="00F80CD5">
            <w:pPr>
              <w:rPr>
                <w:rFonts w:ascii="Arial" w:hAnsi="Arial" w:cs="Arial"/>
              </w:rPr>
            </w:pPr>
            <w:r w:rsidRPr="00365776">
              <w:rPr>
                <w:rFonts w:ascii="Arial" w:hAnsi="Arial" w:cs="Arial"/>
              </w:rPr>
              <w:t xml:space="preserve">  Vessel ID</w:t>
            </w:r>
          </w:p>
        </w:tc>
      </w:tr>
      <w:tr w:rsidR="00365776" w:rsidRPr="00365776" w:rsidTr="00365776">
        <w:tc>
          <w:tcPr>
            <w:tcW w:w="4675" w:type="dxa"/>
          </w:tcPr>
          <w:p w:rsidR="00365776" w:rsidRPr="00365776" w:rsidRDefault="00365776" w:rsidP="00F80CD5">
            <w:pPr>
              <w:rPr>
                <w:rFonts w:ascii="Arial" w:hAnsi="Arial" w:cs="Arial"/>
              </w:rPr>
            </w:pPr>
            <w:proofErr w:type="spellStart"/>
            <w:r w:rsidRPr="00365776">
              <w:rPr>
                <w:rFonts w:ascii="Arial" w:hAnsi="Arial" w:cs="Arial"/>
              </w:rPr>
              <w:t>yr</w:t>
            </w:r>
            <w:proofErr w:type="spellEnd"/>
          </w:p>
        </w:tc>
        <w:tc>
          <w:tcPr>
            <w:tcW w:w="4675" w:type="dxa"/>
          </w:tcPr>
          <w:p w:rsidR="00365776" w:rsidRPr="00365776" w:rsidRDefault="00365776" w:rsidP="00F80CD5">
            <w:pPr>
              <w:rPr>
                <w:rFonts w:ascii="Arial" w:hAnsi="Arial" w:cs="Arial"/>
              </w:rPr>
            </w:pPr>
            <w:r w:rsidRPr="00365776">
              <w:rPr>
                <w:rFonts w:ascii="Arial" w:hAnsi="Arial" w:cs="Arial"/>
              </w:rPr>
              <w:t xml:space="preserve">  tow start year</w:t>
            </w:r>
          </w:p>
        </w:tc>
      </w:tr>
      <w:tr w:rsidR="00365776" w:rsidRPr="00365776" w:rsidTr="00365776">
        <w:tc>
          <w:tcPr>
            <w:tcW w:w="4675" w:type="dxa"/>
          </w:tcPr>
          <w:p w:rsidR="00365776" w:rsidRPr="00365776" w:rsidRDefault="00365776" w:rsidP="00F80CD5">
            <w:pPr>
              <w:rPr>
                <w:rFonts w:ascii="Arial" w:hAnsi="Arial" w:cs="Arial"/>
              </w:rPr>
            </w:pPr>
            <w:r w:rsidRPr="00365776">
              <w:rPr>
                <w:rFonts w:ascii="Arial" w:hAnsi="Arial" w:cs="Arial"/>
              </w:rPr>
              <w:t>mon</w:t>
            </w:r>
          </w:p>
        </w:tc>
        <w:tc>
          <w:tcPr>
            <w:tcW w:w="4675" w:type="dxa"/>
          </w:tcPr>
          <w:p w:rsidR="00365776" w:rsidRPr="00365776" w:rsidRDefault="00365776" w:rsidP="00F80CD5">
            <w:pPr>
              <w:rPr>
                <w:rFonts w:ascii="Arial" w:hAnsi="Arial" w:cs="Arial"/>
              </w:rPr>
            </w:pPr>
            <w:r w:rsidRPr="00365776">
              <w:rPr>
                <w:rFonts w:ascii="Arial" w:hAnsi="Arial" w:cs="Arial"/>
              </w:rPr>
              <w:t xml:space="preserve">  tow start month</w:t>
            </w:r>
          </w:p>
        </w:tc>
      </w:tr>
      <w:tr w:rsidR="00365776" w:rsidRPr="00365776" w:rsidTr="00365776">
        <w:tc>
          <w:tcPr>
            <w:tcW w:w="4675" w:type="dxa"/>
          </w:tcPr>
          <w:p w:rsidR="00365776" w:rsidRPr="00365776" w:rsidRDefault="00365776" w:rsidP="00F80CD5">
            <w:pPr>
              <w:rPr>
                <w:rFonts w:ascii="Arial" w:hAnsi="Arial" w:cs="Arial"/>
              </w:rPr>
            </w:pPr>
            <w:r w:rsidRPr="00365776">
              <w:rPr>
                <w:rFonts w:ascii="Arial" w:hAnsi="Arial" w:cs="Arial"/>
              </w:rPr>
              <w:t>day</w:t>
            </w:r>
          </w:p>
        </w:tc>
        <w:tc>
          <w:tcPr>
            <w:tcW w:w="4675" w:type="dxa"/>
          </w:tcPr>
          <w:p w:rsidR="00365776" w:rsidRPr="00365776" w:rsidRDefault="00365776" w:rsidP="00F80CD5">
            <w:pPr>
              <w:rPr>
                <w:rFonts w:ascii="Arial" w:hAnsi="Arial" w:cs="Arial"/>
              </w:rPr>
            </w:pPr>
            <w:r w:rsidRPr="00365776">
              <w:rPr>
                <w:rFonts w:ascii="Arial" w:hAnsi="Arial" w:cs="Arial"/>
              </w:rPr>
              <w:t xml:space="preserve">  tow start day</w:t>
            </w:r>
          </w:p>
        </w:tc>
      </w:tr>
      <w:tr w:rsidR="00365776" w:rsidRPr="00365776" w:rsidTr="00365776">
        <w:tc>
          <w:tcPr>
            <w:tcW w:w="4675" w:type="dxa"/>
          </w:tcPr>
          <w:p w:rsidR="00365776" w:rsidRPr="00365776" w:rsidRDefault="00365776" w:rsidP="00F80CD5">
            <w:pPr>
              <w:rPr>
                <w:rFonts w:ascii="Arial" w:hAnsi="Arial" w:cs="Arial"/>
              </w:rPr>
            </w:pPr>
            <w:proofErr w:type="spellStart"/>
            <w:r w:rsidRPr="00365776">
              <w:rPr>
                <w:rFonts w:ascii="Arial" w:hAnsi="Arial" w:cs="Arial"/>
              </w:rPr>
              <w:t>hr</w:t>
            </w:r>
            <w:proofErr w:type="spellEnd"/>
          </w:p>
        </w:tc>
        <w:tc>
          <w:tcPr>
            <w:tcW w:w="4675" w:type="dxa"/>
          </w:tcPr>
          <w:p w:rsidR="00365776" w:rsidRPr="00365776" w:rsidRDefault="00365776" w:rsidP="00F80CD5">
            <w:pPr>
              <w:rPr>
                <w:rFonts w:ascii="Arial" w:hAnsi="Arial" w:cs="Arial"/>
              </w:rPr>
            </w:pPr>
            <w:r w:rsidRPr="00365776">
              <w:rPr>
                <w:rFonts w:ascii="Arial" w:hAnsi="Arial" w:cs="Arial"/>
              </w:rPr>
              <w:t xml:space="preserve">  tow star hour</w:t>
            </w:r>
          </w:p>
        </w:tc>
      </w:tr>
      <w:tr w:rsidR="00365776" w:rsidRPr="00365776" w:rsidTr="00365776">
        <w:tc>
          <w:tcPr>
            <w:tcW w:w="4675" w:type="dxa"/>
          </w:tcPr>
          <w:p w:rsidR="00365776" w:rsidRPr="00365776" w:rsidRDefault="00365776" w:rsidP="00F80CD5">
            <w:pPr>
              <w:rPr>
                <w:rFonts w:ascii="Arial" w:hAnsi="Arial" w:cs="Arial"/>
              </w:rPr>
            </w:pPr>
            <w:r w:rsidRPr="00365776">
              <w:rPr>
                <w:rFonts w:ascii="Arial" w:hAnsi="Arial" w:cs="Arial"/>
              </w:rPr>
              <w:t>min</w:t>
            </w:r>
          </w:p>
        </w:tc>
        <w:tc>
          <w:tcPr>
            <w:tcW w:w="4675" w:type="dxa"/>
          </w:tcPr>
          <w:p w:rsidR="00365776" w:rsidRPr="00365776" w:rsidRDefault="00365776" w:rsidP="00F80CD5">
            <w:pPr>
              <w:rPr>
                <w:rFonts w:ascii="Arial" w:hAnsi="Arial" w:cs="Arial"/>
              </w:rPr>
            </w:pPr>
            <w:r w:rsidRPr="00365776">
              <w:rPr>
                <w:rFonts w:ascii="Arial" w:hAnsi="Arial" w:cs="Arial"/>
              </w:rPr>
              <w:t xml:space="preserve">  tow start minute</w:t>
            </w:r>
          </w:p>
        </w:tc>
      </w:tr>
      <w:tr w:rsidR="00365776" w:rsidRPr="00365776" w:rsidTr="00365776">
        <w:tc>
          <w:tcPr>
            <w:tcW w:w="4675" w:type="dxa"/>
          </w:tcPr>
          <w:p w:rsidR="00365776" w:rsidRPr="00365776" w:rsidRDefault="00365776" w:rsidP="00F80CD5">
            <w:pPr>
              <w:rPr>
                <w:rFonts w:ascii="Arial" w:hAnsi="Arial" w:cs="Arial"/>
              </w:rPr>
            </w:pPr>
            <w:r w:rsidRPr="00365776">
              <w:rPr>
                <w:rFonts w:ascii="Arial" w:hAnsi="Arial" w:cs="Arial"/>
              </w:rPr>
              <w:t>slat</w:t>
            </w:r>
          </w:p>
        </w:tc>
        <w:tc>
          <w:tcPr>
            <w:tcW w:w="4675" w:type="dxa"/>
          </w:tcPr>
          <w:p w:rsidR="00365776" w:rsidRPr="00365776" w:rsidRDefault="00365776" w:rsidP="00F80CD5">
            <w:pPr>
              <w:rPr>
                <w:rFonts w:ascii="Arial" w:hAnsi="Arial" w:cs="Arial"/>
              </w:rPr>
            </w:pPr>
            <w:r w:rsidRPr="00365776">
              <w:rPr>
                <w:rFonts w:ascii="Arial" w:hAnsi="Arial" w:cs="Arial"/>
              </w:rPr>
              <w:t xml:space="preserve">  tow start latitude</w:t>
            </w:r>
          </w:p>
        </w:tc>
      </w:tr>
      <w:tr w:rsidR="00365776" w:rsidRPr="00365776" w:rsidTr="00365776">
        <w:tc>
          <w:tcPr>
            <w:tcW w:w="4675" w:type="dxa"/>
          </w:tcPr>
          <w:p w:rsidR="00365776" w:rsidRPr="00365776" w:rsidRDefault="00365776" w:rsidP="00F80CD5">
            <w:pPr>
              <w:rPr>
                <w:rFonts w:ascii="Arial" w:hAnsi="Arial" w:cs="Arial"/>
              </w:rPr>
            </w:pPr>
            <w:proofErr w:type="spellStart"/>
            <w:r w:rsidRPr="00365776">
              <w:rPr>
                <w:rFonts w:ascii="Arial" w:hAnsi="Arial" w:cs="Arial"/>
              </w:rPr>
              <w:t>slon</w:t>
            </w:r>
            <w:proofErr w:type="spellEnd"/>
          </w:p>
        </w:tc>
        <w:tc>
          <w:tcPr>
            <w:tcW w:w="4675" w:type="dxa"/>
          </w:tcPr>
          <w:p w:rsidR="00365776" w:rsidRPr="00365776" w:rsidRDefault="00365776" w:rsidP="00F80CD5">
            <w:pPr>
              <w:rPr>
                <w:rFonts w:ascii="Arial" w:hAnsi="Arial" w:cs="Arial"/>
              </w:rPr>
            </w:pPr>
            <w:r w:rsidRPr="00365776">
              <w:rPr>
                <w:rFonts w:ascii="Arial" w:hAnsi="Arial" w:cs="Arial"/>
              </w:rPr>
              <w:t xml:space="preserve">  tow start longitude</w:t>
            </w:r>
          </w:p>
        </w:tc>
      </w:tr>
      <w:tr w:rsidR="00365776" w:rsidRPr="00365776" w:rsidTr="00365776">
        <w:tc>
          <w:tcPr>
            <w:tcW w:w="4675" w:type="dxa"/>
          </w:tcPr>
          <w:p w:rsidR="00365776" w:rsidRPr="00365776" w:rsidRDefault="00365776" w:rsidP="00F80CD5">
            <w:pPr>
              <w:rPr>
                <w:rFonts w:ascii="Arial" w:hAnsi="Arial" w:cs="Arial"/>
              </w:rPr>
            </w:pPr>
            <w:proofErr w:type="spellStart"/>
            <w:r w:rsidRPr="00365776">
              <w:rPr>
                <w:rFonts w:ascii="Arial" w:hAnsi="Arial" w:cs="Arial"/>
              </w:rPr>
              <w:t>elat</w:t>
            </w:r>
            <w:proofErr w:type="spellEnd"/>
          </w:p>
        </w:tc>
        <w:tc>
          <w:tcPr>
            <w:tcW w:w="4675" w:type="dxa"/>
          </w:tcPr>
          <w:p w:rsidR="00365776" w:rsidRPr="00365776" w:rsidRDefault="00365776" w:rsidP="00F80CD5">
            <w:pPr>
              <w:rPr>
                <w:rFonts w:ascii="Arial" w:hAnsi="Arial" w:cs="Arial"/>
              </w:rPr>
            </w:pPr>
            <w:r w:rsidRPr="00365776">
              <w:rPr>
                <w:rFonts w:ascii="Arial" w:hAnsi="Arial" w:cs="Arial"/>
              </w:rPr>
              <w:t xml:space="preserve">  tow end latitude</w:t>
            </w:r>
          </w:p>
        </w:tc>
      </w:tr>
      <w:tr w:rsidR="00365776" w:rsidRPr="00365776" w:rsidTr="00365776">
        <w:tc>
          <w:tcPr>
            <w:tcW w:w="4675" w:type="dxa"/>
          </w:tcPr>
          <w:p w:rsidR="00365776" w:rsidRPr="00365776" w:rsidRDefault="00365776" w:rsidP="00F80CD5">
            <w:pPr>
              <w:rPr>
                <w:rFonts w:ascii="Arial" w:hAnsi="Arial" w:cs="Arial"/>
              </w:rPr>
            </w:pPr>
            <w:proofErr w:type="spellStart"/>
            <w:r w:rsidRPr="00365776">
              <w:rPr>
                <w:rFonts w:ascii="Arial" w:hAnsi="Arial" w:cs="Arial"/>
              </w:rPr>
              <w:t>elon</w:t>
            </w:r>
            <w:proofErr w:type="spellEnd"/>
          </w:p>
        </w:tc>
        <w:tc>
          <w:tcPr>
            <w:tcW w:w="4675" w:type="dxa"/>
          </w:tcPr>
          <w:p w:rsidR="00365776" w:rsidRPr="00365776" w:rsidRDefault="00365776" w:rsidP="00F80CD5">
            <w:pPr>
              <w:rPr>
                <w:rFonts w:ascii="Arial" w:hAnsi="Arial" w:cs="Arial"/>
              </w:rPr>
            </w:pPr>
            <w:r w:rsidRPr="00365776">
              <w:rPr>
                <w:rFonts w:ascii="Arial" w:hAnsi="Arial" w:cs="Arial"/>
              </w:rPr>
              <w:t xml:space="preserve">  tow end longitude</w:t>
            </w:r>
          </w:p>
        </w:tc>
      </w:tr>
      <w:tr w:rsidR="00365776" w:rsidRPr="00365776" w:rsidTr="00365776">
        <w:tc>
          <w:tcPr>
            <w:tcW w:w="4675" w:type="dxa"/>
          </w:tcPr>
          <w:p w:rsidR="00365776" w:rsidRPr="00365776" w:rsidRDefault="00365776" w:rsidP="00F80CD5">
            <w:pPr>
              <w:rPr>
                <w:rFonts w:ascii="Arial" w:hAnsi="Arial" w:cs="Arial"/>
              </w:rPr>
            </w:pPr>
            <w:proofErr w:type="spellStart"/>
            <w:r w:rsidRPr="00365776">
              <w:rPr>
                <w:rFonts w:ascii="Arial" w:hAnsi="Arial" w:cs="Arial"/>
              </w:rPr>
              <w:t>towsecs</w:t>
            </w:r>
            <w:proofErr w:type="spellEnd"/>
          </w:p>
        </w:tc>
        <w:tc>
          <w:tcPr>
            <w:tcW w:w="4675" w:type="dxa"/>
          </w:tcPr>
          <w:p w:rsidR="00365776" w:rsidRPr="00365776" w:rsidRDefault="00365776" w:rsidP="00F80CD5">
            <w:pPr>
              <w:rPr>
                <w:rFonts w:ascii="Arial" w:hAnsi="Arial" w:cs="Arial"/>
              </w:rPr>
            </w:pPr>
            <w:r w:rsidRPr="00365776">
              <w:rPr>
                <w:rFonts w:ascii="Arial" w:hAnsi="Arial" w:cs="Arial"/>
              </w:rPr>
              <w:t xml:space="preserve">  duration of tow in seconds</w:t>
            </w:r>
          </w:p>
        </w:tc>
      </w:tr>
      <w:tr w:rsidR="00365776" w:rsidRPr="00365776" w:rsidTr="00365776">
        <w:tc>
          <w:tcPr>
            <w:tcW w:w="4675" w:type="dxa"/>
          </w:tcPr>
          <w:p w:rsidR="00365776" w:rsidRPr="00365776" w:rsidRDefault="00365776" w:rsidP="00F80CD5">
            <w:pPr>
              <w:rPr>
                <w:rFonts w:ascii="Arial" w:hAnsi="Arial" w:cs="Arial"/>
              </w:rPr>
            </w:pPr>
            <w:proofErr w:type="spellStart"/>
            <w:r w:rsidRPr="00365776">
              <w:rPr>
                <w:rFonts w:ascii="Arial" w:hAnsi="Arial" w:cs="Arial"/>
              </w:rPr>
              <w:t>szdz</w:t>
            </w:r>
            <w:proofErr w:type="spellEnd"/>
          </w:p>
        </w:tc>
        <w:tc>
          <w:tcPr>
            <w:tcW w:w="4675" w:type="dxa"/>
          </w:tcPr>
          <w:p w:rsidR="00365776" w:rsidRPr="00365776" w:rsidRDefault="00365776" w:rsidP="00F80CD5">
            <w:pPr>
              <w:rPr>
                <w:rFonts w:ascii="Arial" w:hAnsi="Arial" w:cs="Arial"/>
              </w:rPr>
            </w:pPr>
            <w:r w:rsidRPr="00365776">
              <w:rPr>
                <w:rFonts w:ascii="Arial" w:hAnsi="Arial" w:cs="Arial"/>
              </w:rPr>
              <w:t xml:space="preserve">  Stat zone/Depth zone</w:t>
            </w:r>
          </w:p>
        </w:tc>
      </w:tr>
    </w:tbl>
    <w:p w:rsidR="000A5E81" w:rsidRDefault="000A5E81" w:rsidP="00BD3E7F">
      <w:pPr>
        <w:rPr>
          <w:rFonts w:ascii="Arial" w:hAnsi="Arial" w:cs="Arial"/>
          <w:sz w:val="28"/>
          <w:szCs w:val="28"/>
        </w:rPr>
      </w:pPr>
    </w:p>
    <w:p w:rsidR="00D51B35" w:rsidRDefault="009703D8" w:rsidP="00BD3E7F">
      <w:pPr>
        <w:rPr>
          <w:rFonts w:ascii="Arial" w:hAnsi="Arial" w:cs="Arial"/>
        </w:rPr>
      </w:pPr>
      <w:r>
        <w:rPr>
          <w:rFonts w:ascii="Arial" w:hAnsi="Arial" w:cs="Arial"/>
          <w:sz w:val="28"/>
          <w:szCs w:val="28"/>
        </w:rPr>
        <w:t>Caveats</w:t>
      </w:r>
    </w:p>
    <w:p w:rsidR="004D576C" w:rsidRDefault="004D576C" w:rsidP="004D576C">
      <w:pPr>
        <w:pStyle w:val="ListParagraph"/>
        <w:numPr>
          <w:ilvl w:val="0"/>
          <w:numId w:val="2"/>
        </w:numPr>
        <w:rPr>
          <w:rFonts w:ascii="Arial" w:hAnsi="Arial" w:cs="Arial"/>
        </w:rPr>
      </w:pPr>
      <w:r w:rsidRPr="004D576C">
        <w:rPr>
          <w:rFonts w:ascii="Arial" w:hAnsi="Arial" w:cs="Arial"/>
        </w:rPr>
        <w:t>Data in the files described above</w:t>
      </w:r>
      <w:r w:rsidR="00DC425D" w:rsidRPr="004D576C">
        <w:rPr>
          <w:rFonts w:ascii="Arial" w:hAnsi="Arial" w:cs="Arial"/>
        </w:rPr>
        <w:t xml:space="preserve"> </w:t>
      </w:r>
      <w:r w:rsidRPr="004D576C">
        <w:rPr>
          <w:rFonts w:ascii="Arial" w:hAnsi="Arial" w:cs="Arial"/>
        </w:rPr>
        <w:t>have</w:t>
      </w:r>
      <w:r w:rsidR="00DC425D" w:rsidRPr="004D576C">
        <w:rPr>
          <w:rFonts w:ascii="Arial" w:hAnsi="Arial" w:cs="Arial"/>
        </w:rPr>
        <w:t xml:space="preserve"> not been matched with landings data. It is possible that a vessel has been selected to carry a ELB but is engaging in activities other than shrimping. If that vessel is traveling at speeds which are the same as those classified as towing, it will appea</w:t>
      </w:r>
      <w:r>
        <w:rPr>
          <w:rFonts w:ascii="Arial" w:hAnsi="Arial" w:cs="Arial"/>
        </w:rPr>
        <w:t>r as if the vessel is fishing.</w:t>
      </w:r>
      <w:r w:rsidR="00B84138">
        <w:rPr>
          <w:rFonts w:ascii="Arial" w:hAnsi="Arial" w:cs="Arial"/>
        </w:rPr>
        <w:t xml:space="preserve"> (Data that is matched to landings is based on a trip—not individual tows).</w:t>
      </w:r>
    </w:p>
    <w:p w:rsidR="00DC425D" w:rsidRDefault="004D576C" w:rsidP="004D576C">
      <w:pPr>
        <w:pStyle w:val="ListParagraph"/>
        <w:numPr>
          <w:ilvl w:val="0"/>
          <w:numId w:val="2"/>
        </w:numPr>
        <w:rPr>
          <w:rFonts w:ascii="Arial" w:hAnsi="Arial" w:cs="Arial"/>
        </w:rPr>
      </w:pPr>
      <w:r>
        <w:rPr>
          <w:rFonts w:ascii="Arial" w:hAnsi="Arial" w:cs="Arial"/>
        </w:rPr>
        <w:t>The</w:t>
      </w:r>
      <w:r w:rsidR="00DC425D" w:rsidRPr="004D576C">
        <w:rPr>
          <w:rFonts w:ascii="Arial" w:hAnsi="Arial" w:cs="Arial"/>
        </w:rPr>
        <w:t xml:space="preserve"> ELB data from most of 2005 were largely limited</w:t>
      </w:r>
      <w:r>
        <w:rPr>
          <w:rFonts w:ascii="Arial" w:hAnsi="Arial" w:cs="Arial"/>
        </w:rPr>
        <w:t xml:space="preserve"> to the Texas geographic region</w:t>
      </w:r>
      <w:r w:rsidR="00DC425D" w:rsidRPr="004D576C">
        <w:rPr>
          <w:rFonts w:ascii="Arial" w:hAnsi="Arial" w:cs="Arial"/>
        </w:rPr>
        <w:t>.</w:t>
      </w:r>
    </w:p>
    <w:p w:rsidR="00A14BFE" w:rsidRDefault="00A14BFE" w:rsidP="00BD3E7F">
      <w:pPr>
        <w:pStyle w:val="ListParagraph"/>
        <w:numPr>
          <w:ilvl w:val="0"/>
          <w:numId w:val="2"/>
        </w:numPr>
        <w:rPr>
          <w:rFonts w:ascii="Arial" w:hAnsi="Arial" w:cs="Arial"/>
        </w:rPr>
      </w:pPr>
      <w:r>
        <w:rPr>
          <w:rFonts w:ascii="Arial" w:hAnsi="Arial" w:cs="Arial"/>
        </w:rPr>
        <w:t>There may be a lack of data in 2013 due to the transition between the original ELB program and the cellular program (many of the SD cards may not have been retrieved).</w:t>
      </w:r>
    </w:p>
    <w:p w:rsidR="00A14BFE" w:rsidRDefault="00BD3E7F" w:rsidP="00BD3E7F">
      <w:pPr>
        <w:pStyle w:val="ListParagraph"/>
        <w:numPr>
          <w:ilvl w:val="0"/>
          <w:numId w:val="2"/>
        </w:numPr>
        <w:rPr>
          <w:rFonts w:ascii="Arial" w:hAnsi="Arial" w:cs="Arial"/>
        </w:rPr>
      </w:pPr>
      <w:r w:rsidRPr="00A14BFE">
        <w:rPr>
          <w:rFonts w:ascii="Arial" w:hAnsi="Arial" w:cs="Arial"/>
        </w:rPr>
        <w:t xml:space="preserve">The "T" code is the trawling speed, HOWEVER.....this raw data goes through an algorithm that lumps the different activity </w:t>
      </w:r>
      <w:r w:rsidR="00A14BFE">
        <w:rPr>
          <w:rFonts w:ascii="Arial" w:hAnsi="Arial" w:cs="Arial"/>
        </w:rPr>
        <w:t xml:space="preserve">codes into trawling or not, </w:t>
      </w:r>
      <w:proofErr w:type="gramStart"/>
      <w:r w:rsidR="00A14BFE">
        <w:rPr>
          <w:rFonts w:ascii="Arial" w:hAnsi="Arial" w:cs="Arial"/>
        </w:rPr>
        <w:t>so</w:t>
      </w:r>
      <w:proofErr w:type="gramEnd"/>
      <w:r w:rsidR="00A14BFE">
        <w:rPr>
          <w:rFonts w:ascii="Arial" w:hAnsi="Arial" w:cs="Arial"/>
        </w:rPr>
        <w:t xml:space="preserve"> a </w:t>
      </w:r>
      <w:proofErr w:type="gramStart"/>
      <w:r w:rsidRPr="00A14BFE">
        <w:rPr>
          <w:rFonts w:ascii="Arial" w:hAnsi="Arial" w:cs="Arial"/>
        </w:rPr>
        <w:t>few</w:t>
      </w:r>
      <w:proofErr w:type="gramEnd"/>
      <w:r w:rsidRPr="00A14BFE">
        <w:rPr>
          <w:rFonts w:ascii="Arial" w:hAnsi="Arial" w:cs="Arial"/>
        </w:rPr>
        <w:t xml:space="preserve"> random "T" codes don't really mean that a particular location marked with that code was actually part of a trawl and there may be some of the other codes that do get included as being part of the actual trawl.</w:t>
      </w:r>
    </w:p>
    <w:p w:rsidR="00B84138" w:rsidRPr="005709B2" w:rsidRDefault="00A14BFE" w:rsidP="008A1779">
      <w:pPr>
        <w:pStyle w:val="ListParagraph"/>
        <w:numPr>
          <w:ilvl w:val="0"/>
          <w:numId w:val="2"/>
        </w:numPr>
      </w:pPr>
      <w:r w:rsidRPr="00A14BFE">
        <w:rPr>
          <w:rFonts w:ascii="Arial" w:hAnsi="Arial" w:cs="Arial"/>
        </w:rPr>
        <w:t>There</w:t>
      </w:r>
      <w:r w:rsidR="00BD3E7F" w:rsidRPr="00A14BFE">
        <w:rPr>
          <w:rFonts w:ascii="Arial" w:hAnsi="Arial" w:cs="Arial"/>
        </w:rPr>
        <w:t xml:space="preserve"> is not an output of the data after it goes through that algorithm to tell you which records were considered part of the tow and which ones were not. </w:t>
      </w:r>
    </w:p>
    <w:p w:rsidR="005709B2" w:rsidRDefault="005709B2" w:rsidP="005709B2"/>
    <w:p w:rsidR="00BD3E7F" w:rsidRPr="005709B2" w:rsidRDefault="005709B2" w:rsidP="005709B2">
      <w:pPr>
        <w:rPr>
          <w:rFonts w:ascii="Arial" w:hAnsi="Arial" w:cs="Arial"/>
        </w:rPr>
      </w:pPr>
      <w:r>
        <w:rPr>
          <w:rFonts w:ascii="Arial" w:hAnsi="Arial" w:cs="Arial"/>
          <w:sz w:val="28"/>
          <w:szCs w:val="28"/>
        </w:rPr>
        <w:t>References</w:t>
      </w:r>
    </w:p>
    <w:p w:rsidR="00425434" w:rsidRDefault="00425434" w:rsidP="00B84138">
      <w:pPr>
        <w:pStyle w:val="ListParagraph"/>
      </w:pPr>
    </w:p>
    <w:p w:rsidR="00425434" w:rsidRDefault="00425434" w:rsidP="00425434">
      <w:pPr>
        <w:pStyle w:val="ListParagraph"/>
        <w:rPr>
          <w:rFonts w:ascii="Arial" w:hAnsi="Arial" w:cs="Arial"/>
        </w:rPr>
      </w:pPr>
      <w:r w:rsidRPr="00425434">
        <w:rPr>
          <w:rFonts w:ascii="Arial" w:hAnsi="Arial" w:cs="Arial"/>
        </w:rPr>
        <w:t>Benny J. Gallaway , John G. Cole , Larry R. Martin , James M. Na</w:t>
      </w:r>
      <w:r>
        <w:rPr>
          <w:rFonts w:ascii="Arial" w:hAnsi="Arial" w:cs="Arial"/>
        </w:rPr>
        <w:t xml:space="preserve">nce &amp; Michael Longnecker (2003) </w:t>
      </w:r>
      <w:r w:rsidRPr="00425434">
        <w:rPr>
          <w:rFonts w:ascii="Arial" w:hAnsi="Arial" w:cs="Arial"/>
        </w:rPr>
        <w:t>Description of a Simple Electronic Logbook Designed to Measure Effort in the Gulf of Mexico Shrimp Fishery, North American</w:t>
      </w:r>
      <w:r>
        <w:rPr>
          <w:rFonts w:ascii="Arial" w:hAnsi="Arial" w:cs="Arial"/>
        </w:rPr>
        <w:t xml:space="preserve"> </w:t>
      </w:r>
      <w:r w:rsidRPr="00425434">
        <w:rPr>
          <w:rFonts w:ascii="Arial" w:hAnsi="Arial" w:cs="Arial"/>
        </w:rPr>
        <w:t xml:space="preserve">Journal of Fisheries Management, 23:2, 581-589, </w:t>
      </w:r>
    </w:p>
    <w:p w:rsidR="00735F40" w:rsidRDefault="00735F40" w:rsidP="00425434">
      <w:pPr>
        <w:pStyle w:val="ListParagraph"/>
        <w:rPr>
          <w:rFonts w:ascii="Arial" w:hAnsi="Arial" w:cs="Arial"/>
        </w:rPr>
      </w:pPr>
      <w:r w:rsidRPr="00735F40">
        <w:rPr>
          <w:rFonts w:ascii="Arial" w:hAnsi="Arial" w:cs="Arial"/>
        </w:rPr>
        <w:lastRenderedPageBreak/>
        <w:t xml:space="preserve">To link to this article: </w:t>
      </w:r>
      <w:hyperlink r:id="rId5" w:history="1">
        <w:r w:rsidR="005709B2" w:rsidRPr="00DE7AEB">
          <w:rPr>
            <w:rStyle w:val="Hyperlink"/>
            <w:rFonts w:ascii="Arial" w:hAnsi="Arial" w:cs="Arial"/>
          </w:rPr>
          <w:t>http://dx.doi.org/10.1577/1548-8675(2003)023&lt;0581:DOASEL&gt;2.0.CO;2</w:t>
        </w:r>
      </w:hyperlink>
    </w:p>
    <w:p w:rsidR="005709B2" w:rsidRDefault="005709B2" w:rsidP="00425434">
      <w:pPr>
        <w:pStyle w:val="ListParagraph"/>
        <w:rPr>
          <w:rFonts w:ascii="Arial" w:hAnsi="Arial" w:cs="Arial"/>
        </w:rPr>
      </w:pPr>
    </w:p>
    <w:p w:rsidR="00735F40" w:rsidRPr="00735F40" w:rsidRDefault="00735F40" w:rsidP="00735F40">
      <w:pPr>
        <w:pStyle w:val="ListParagraph"/>
        <w:rPr>
          <w:rFonts w:ascii="Arial" w:hAnsi="Arial" w:cs="Arial"/>
        </w:rPr>
      </w:pPr>
      <w:r w:rsidRPr="00735F40">
        <w:rPr>
          <w:rFonts w:ascii="Arial" w:hAnsi="Arial" w:cs="Arial"/>
        </w:rPr>
        <w:t>Benny J. Gallaway , John G. Cole , Larry R. Martin , James M. Nance</w:t>
      </w:r>
      <w:r>
        <w:rPr>
          <w:rFonts w:ascii="Arial" w:hAnsi="Arial" w:cs="Arial"/>
        </w:rPr>
        <w:t xml:space="preserve"> &amp; Michael Longnecker (2003) An </w:t>
      </w:r>
      <w:r w:rsidRPr="00735F40">
        <w:rPr>
          <w:rFonts w:ascii="Arial" w:hAnsi="Arial" w:cs="Arial"/>
        </w:rPr>
        <w:t>Evaluation of an Electronic Logbook as a More Accurate Method of Estimating Spatial Patterns of Trawling Effort and Bycatchin the Gulf of Mexico Shrimp Fishery, North American Journal of Fisheries Management, 23:3, 787-809</w:t>
      </w:r>
    </w:p>
    <w:p w:rsidR="00735F40" w:rsidRDefault="00735F40" w:rsidP="00735F40">
      <w:pPr>
        <w:pStyle w:val="ListParagraph"/>
        <w:rPr>
          <w:rFonts w:ascii="Arial" w:hAnsi="Arial" w:cs="Arial"/>
        </w:rPr>
      </w:pPr>
      <w:r w:rsidRPr="00735F40">
        <w:rPr>
          <w:rFonts w:ascii="Arial" w:hAnsi="Arial" w:cs="Arial"/>
        </w:rPr>
        <w:t xml:space="preserve">To link to this article: </w:t>
      </w:r>
      <w:hyperlink r:id="rId6" w:history="1">
        <w:r w:rsidR="005709B2" w:rsidRPr="00DE7AEB">
          <w:rPr>
            <w:rStyle w:val="Hyperlink"/>
            <w:rFonts w:ascii="Arial" w:hAnsi="Arial" w:cs="Arial"/>
          </w:rPr>
          <w:t>http://dx.doi.org/10.1577/M02-105</w:t>
        </w:r>
      </w:hyperlink>
    </w:p>
    <w:p w:rsidR="005709B2" w:rsidRDefault="005709B2" w:rsidP="00735F40">
      <w:pPr>
        <w:pStyle w:val="ListParagraph"/>
        <w:rPr>
          <w:rFonts w:ascii="Arial" w:hAnsi="Arial" w:cs="Arial"/>
        </w:rPr>
      </w:pPr>
    </w:p>
    <w:p w:rsidR="005709B2" w:rsidRDefault="005709B2" w:rsidP="005709B2">
      <w:pPr>
        <w:pStyle w:val="ListParagraph"/>
        <w:rPr>
          <w:rFonts w:ascii="Arial" w:hAnsi="Arial" w:cs="Arial"/>
        </w:rPr>
      </w:pPr>
      <w:r w:rsidRPr="005709B2">
        <w:rPr>
          <w:rFonts w:ascii="Arial" w:hAnsi="Arial" w:cs="Arial"/>
        </w:rPr>
        <w:t>LGL Ecological Research Associates, Inc.</w:t>
      </w:r>
      <w:r>
        <w:rPr>
          <w:rFonts w:ascii="Arial" w:hAnsi="Arial" w:cs="Arial"/>
        </w:rPr>
        <w:t xml:space="preserve">  </w:t>
      </w:r>
      <w:r w:rsidRPr="005709B2">
        <w:rPr>
          <w:rFonts w:ascii="Arial" w:hAnsi="Arial" w:cs="Arial"/>
        </w:rPr>
        <w:t>Procedures Manual for Electronic</w:t>
      </w:r>
      <w:r>
        <w:rPr>
          <w:rFonts w:ascii="Arial" w:hAnsi="Arial" w:cs="Arial"/>
        </w:rPr>
        <w:t xml:space="preserve"> Logbook (ELB) Versions 4.0-6.0</w:t>
      </w:r>
    </w:p>
    <w:p w:rsidR="004543A1" w:rsidRDefault="004543A1" w:rsidP="005709B2">
      <w:pPr>
        <w:pStyle w:val="ListParagraph"/>
        <w:rPr>
          <w:rFonts w:ascii="Arial" w:hAnsi="Arial" w:cs="Arial"/>
        </w:rPr>
      </w:pPr>
    </w:p>
    <w:p w:rsidR="004543A1" w:rsidRPr="005709B2" w:rsidRDefault="004543A1" w:rsidP="005709B2">
      <w:pPr>
        <w:pStyle w:val="ListParagraph"/>
        <w:rPr>
          <w:rFonts w:ascii="Arial" w:hAnsi="Arial" w:cs="Arial"/>
        </w:rPr>
      </w:pPr>
      <w:r w:rsidRPr="004543A1">
        <w:rPr>
          <w:rFonts w:ascii="Arial" w:hAnsi="Arial" w:cs="Arial"/>
        </w:rPr>
        <w:t>Nance, James, Walter Keithly, Jr., Charles Caillouet, Jr., John Cole, Wilson Gaidry, Benny Gallaway, Wade Griffin, Rick Hart, and Mike Travis. 2008. Estimation of effort, maximum sustainable yield, and maximum economic yield in the shrimp fishery of the Gulf of Mexico. NOAA Technical Memorandum NMFS-SEFSC-570, 71P.</w:t>
      </w:r>
      <w:bookmarkStart w:id="0" w:name="_GoBack"/>
      <w:bookmarkEnd w:id="0"/>
    </w:p>
    <w:sectPr w:rsidR="004543A1" w:rsidRPr="005709B2" w:rsidSect="00CA493A">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25542"/>
    <w:multiLevelType w:val="hybridMultilevel"/>
    <w:tmpl w:val="1FE4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56A74"/>
    <w:multiLevelType w:val="hybridMultilevel"/>
    <w:tmpl w:val="4FE0B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E7F"/>
    <w:rsid w:val="000A5E81"/>
    <w:rsid w:val="000C3CD9"/>
    <w:rsid w:val="00150507"/>
    <w:rsid w:val="00365776"/>
    <w:rsid w:val="00425434"/>
    <w:rsid w:val="0045030E"/>
    <w:rsid w:val="004543A1"/>
    <w:rsid w:val="004D576C"/>
    <w:rsid w:val="005709B2"/>
    <w:rsid w:val="006B4C88"/>
    <w:rsid w:val="006D3583"/>
    <w:rsid w:val="00735F40"/>
    <w:rsid w:val="008054A7"/>
    <w:rsid w:val="008C2A9D"/>
    <w:rsid w:val="009703D8"/>
    <w:rsid w:val="00A14BFE"/>
    <w:rsid w:val="00A94560"/>
    <w:rsid w:val="00B84138"/>
    <w:rsid w:val="00BD3E7F"/>
    <w:rsid w:val="00C4277A"/>
    <w:rsid w:val="00CA493A"/>
    <w:rsid w:val="00D51B35"/>
    <w:rsid w:val="00DC425D"/>
    <w:rsid w:val="00F13A4B"/>
    <w:rsid w:val="00FE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3952"/>
  <w15:chartTrackingRefBased/>
  <w15:docId w15:val="{8F3BC293-5F5C-4079-80EF-8B9AD943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E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3E7F"/>
    <w:rPr>
      <w:rFonts w:eastAsiaTheme="minorEastAsia"/>
      <w:color w:val="5A5A5A" w:themeColor="text1" w:themeTint="A5"/>
      <w:spacing w:val="15"/>
    </w:rPr>
  </w:style>
  <w:style w:type="paragraph" w:styleId="ListParagraph">
    <w:name w:val="List Paragraph"/>
    <w:basedOn w:val="Normal"/>
    <w:uiPriority w:val="34"/>
    <w:qFormat/>
    <w:rsid w:val="000A5E81"/>
    <w:pPr>
      <w:ind w:left="720"/>
      <w:contextualSpacing/>
    </w:pPr>
  </w:style>
  <w:style w:type="table" w:styleId="TableGrid">
    <w:name w:val="Table Grid"/>
    <w:basedOn w:val="TableNormal"/>
    <w:uiPriority w:val="39"/>
    <w:rsid w:val="000C3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09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577/M02-105" TargetMode="External"/><Relationship Id="rId5" Type="http://schemas.openxmlformats.org/officeDocument/2006/relationships/hyperlink" Target="http://dx.doi.org/10.1577/1548-8675(2003)023%3c0581:DOASEL%3e2.0.CO;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945</Words>
  <Characters>5184</Characters>
  <Application>Microsoft Office Word</Application>
  <DocSecurity>0</DocSecurity>
  <Lines>112</Lines>
  <Paragraphs>43</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Williams</dc:creator>
  <cp:keywords/>
  <dc:description/>
  <cp:lastModifiedBy>Jo Williams</cp:lastModifiedBy>
  <cp:revision>24</cp:revision>
  <dcterms:created xsi:type="dcterms:W3CDTF">2022-01-20T14:29:00Z</dcterms:created>
  <dcterms:modified xsi:type="dcterms:W3CDTF">2022-01-20T15:53:00Z</dcterms:modified>
</cp:coreProperties>
</file>