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CS 472 Artificial Intelligence</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Weekly Project Team</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Class Presentation Report</w:t>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Team #: 2 </w:t>
        <w:tab/>
        <w:t xml:space="preserve">Project Title:  Urban Evacuation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Week #: 3</w:t>
        <w:tab/>
        <w:t xml:space="preserve">Date: 2/3/17</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Team Members Present: Nasi Robinson, Shaun Cross, Grant Doohen, Giovanni Gaito, Bradley Griffee, and Rebekah Warnock</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Summary of presentation:</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To communicate evacuation plans to members of the community the group has decided to create an app that will, when activated, give instructions to leave the city. To city officials or admins of our system we are providing a webpage endpoint which will show google maps with a ‘heat map’ of the local area approximating how many people are in each general area to give the admin an idea of how quickly and effectively the city is being evacuated. To the general user the app will provide them with a link which contains their route out of the city, which can then be clicked to open google maps, and display their route.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Points raised: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Assumptions: Everyone will have a phone running Android OS.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Followup:</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tab/>
        <w:t xml:space="preserve">N/A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