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Calibri" w:cs="Calibri" w:eastAsia="Calibri" w:hAnsi="Calibri"/>
          <w:b/>
          <w:bCs/>
          <w:color w:val="0D2046"/>
          <w:sz w:val="40"/>
          <w:szCs w:val="40"/>
        </w:rPr>
        <w:t xml:space="preserve">SUIVI — Fiche orateur · Nom 3</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F4F7FB" w:val="clear"/>
            <w:tcMar>
              <w:top w:type="dxa" w:w="100"/>
              <w:left w:type="dxa" w:w="150"/>
              <w:bottom w:type="dxa" w:w="100"/>
              <w:right w:type="dxa" w:w="100"/>
            </w:tcMar>
          </w:tcPr>
          <w:p>
            <w:r>
              <w:rPr>
                <w:rFonts w:ascii="Calibri" w:cs="Calibri" w:eastAsia="Calibri" w:hAnsi="Calibri"/>
                <w:b/>
                <w:bCs/>
                <w:color w:val="0D2046"/>
                <w:sz w:val="20"/>
                <w:szCs w:val="20"/>
              </w:rPr>
              <w:t xml:space="preserve">Partie principale</w:t>
            </w:r>
          </w:p>
        </w:tc>
        <w:tc>
          <w:tcPr>
            <w:tcW w:type="dxa" w:w="7000"/>
            <w:tcMar>
              <w:top w:type="dxa" w:w="100"/>
              <w:left w:type="dxa" w:w="150"/>
              <w:bottom w:type="dxa" w:w="100"/>
              <w:right w:type="dxa" w:w="100"/>
            </w:tcMar>
          </w:tcPr>
          <w:p>
            <w:r>
              <w:rPr>
                <w:rFonts w:ascii="Calibri" w:cs="Calibri" w:eastAsia="Calibri" w:hAnsi="Calibri"/>
                <w:sz w:val="20"/>
                <w:szCs w:val="20"/>
              </w:rPr>
              <w:t xml:space="preserve">Démonstration fonctionnelle</w:t>
            </w:r>
          </w:p>
        </w:tc>
      </w:tr>
      <w:tr>
        <w:tc>
          <w:tcPr>
            <w:tcW w:type="dxa" w:w="2600"/>
            <w:shd w:fill="F4F7FB" w:val="clear"/>
            <w:tcMar>
              <w:top w:type="dxa" w:w="100"/>
              <w:left w:type="dxa" w:w="150"/>
              <w:bottom w:type="dxa" w:w="100"/>
              <w:right w:type="dxa" w:w="100"/>
            </w:tcMar>
          </w:tcPr>
          <w:p>
            <w:r>
              <w:rPr>
                <w:rFonts w:ascii="Calibri" w:cs="Calibri" w:eastAsia="Calibri" w:hAnsi="Calibri"/>
                <w:b/>
                <w:bCs/>
                <w:color w:val="0D2046"/>
                <w:sz w:val="20"/>
                <w:szCs w:val="20"/>
              </w:rPr>
              <w:t xml:space="preserve">Diapositives</w:t>
            </w:r>
          </w:p>
        </w:tc>
        <w:tc>
          <w:tcPr>
            <w:tcW w:type="dxa" w:w="7000"/>
            <w:tcMar>
              <w:top w:type="dxa" w:w="100"/>
              <w:left w:type="dxa" w:w="150"/>
              <w:bottom w:type="dxa" w:w="100"/>
              <w:right w:type="dxa" w:w="100"/>
            </w:tcMar>
          </w:tcPr>
          <w:p>
            <w:r>
              <w:rPr>
                <w:rFonts w:ascii="Calibri" w:cs="Calibri" w:eastAsia="Calibri" w:hAnsi="Calibri"/>
                <w:sz w:val="20"/>
                <w:szCs w:val="20"/>
              </w:rPr>
              <w:t xml:space="preserve">8 à 9, puis l'application</w:t>
            </w:r>
          </w:p>
        </w:tc>
      </w:tr>
      <w:tr>
        <w:tc>
          <w:tcPr>
            <w:tcW w:type="dxa" w:w="2600"/>
            <w:shd w:fill="F4F7FB" w:val="clear"/>
            <w:tcMar>
              <w:top w:type="dxa" w:w="100"/>
              <w:left w:type="dxa" w:w="150"/>
              <w:bottom w:type="dxa" w:w="100"/>
              <w:right w:type="dxa" w:w="100"/>
            </w:tcMar>
          </w:tcPr>
          <w:p>
            <w:r>
              <w:rPr>
                <w:rFonts w:ascii="Calibri" w:cs="Calibri" w:eastAsia="Calibri" w:hAnsi="Calibri"/>
                <w:b/>
                <w:bCs/>
                <w:color w:val="0D2046"/>
                <w:sz w:val="20"/>
                <w:szCs w:val="20"/>
              </w:rPr>
              <w:t xml:space="preserve">Durée cible</w:t>
            </w:r>
          </w:p>
        </w:tc>
        <w:tc>
          <w:tcPr>
            <w:tcW w:type="dxa" w:w="7000"/>
            <w:tcMar>
              <w:top w:type="dxa" w:w="100"/>
              <w:left w:type="dxa" w:w="150"/>
              <w:bottom w:type="dxa" w:w="100"/>
              <w:right w:type="dxa" w:w="100"/>
            </w:tcMar>
          </w:tcPr>
          <w:p>
            <w:r>
              <w:rPr>
                <w:rFonts w:ascii="Calibri" w:cs="Calibri" w:eastAsia="Calibri" w:hAnsi="Calibri"/>
                <w:sz w:val="20"/>
                <w:szCs w:val="20"/>
              </w:rPr>
              <w:t xml:space="preserve">4 min 30</w:t>
            </w:r>
          </w:p>
        </w:tc>
      </w:tr>
      <w:tr>
        <w:tc>
          <w:tcPr>
            <w:tcW w:type="dxa" w:w="2600"/>
            <w:shd w:fill="F4F7FB" w:val="clear"/>
            <w:tcMar>
              <w:top w:type="dxa" w:w="100"/>
              <w:left w:type="dxa" w:w="150"/>
              <w:bottom w:type="dxa" w:w="100"/>
              <w:right w:type="dxa" w:w="100"/>
            </w:tcMar>
          </w:tcPr>
          <w:p>
            <w:r>
              <w:rPr>
                <w:rFonts w:ascii="Calibri" w:cs="Calibri" w:eastAsia="Calibri" w:hAnsi="Calibri"/>
                <w:b/>
                <w:bCs/>
                <w:color w:val="0D2046"/>
                <w:sz w:val="20"/>
                <w:szCs w:val="20"/>
              </w:rPr>
              <w:t xml:space="preserve">Questions prioritaires</w:t>
            </w:r>
          </w:p>
        </w:tc>
        <w:tc>
          <w:tcPr>
            <w:tcW w:type="dxa" w:w="7000"/>
            <w:tcMar>
              <w:top w:type="dxa" w:w="100"/>
              <w:left w:type="dxa" w:w="150"/>
              <w:bottom w:type="dxa" w:w="100"/>
              <w:right w:type="dxa" w:w="100"/>
            </w:tcMar>
          </w:tcPr>
          <w:p>
            <w:r>
              <w:rPr>
                <w:rFonts w:ascii="Calibri" w:cs="Calibri" w:eastAsia="Calibri" w:hAnsi="Calibri"/>
                <w:sz w:val="20"/>
                <w:szCs w:val="20"/>
              </w:rPr>
              <w:t xml:space="preserve">Parcours utilisateur, ergonomie, fonctions métier</w:t>
            </w:r>
          </w:p>
        </w:tc>
      </w:tr>
    </w:tbl>
    <w:p>
      <w:pPr>
        <w:spacing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0D2046" w:val="clear"/>
            <w:tcMar>
              <w:top w:type="dxa" w:w="200"/>
              <w:left w:type="dxa" w:w="250"/>
              <w:bottom w:type="dxa" w:w="200"/>
              <w:right w:type="dxa" w:w="250"/>
            </w:tcMar>
          </w:tcPr>
          <w:p>
            <w:pPr>
              <w:spacing w:after="100"/>
            </w:pPr>
            <w:r>
              <w:rPr>
                <w:rFonts w:ascii="Calibri" w:cs="Calibri" w:eastAsia="Calibri" w:hAnsi="Calibri"/>
                <w:b/>
                <w:bCs/>
                <w:color w:val="FFFFFF"/>
                <w:sz w:val="22"/>
                <w:szCs w:val="22"/>
              </w:rPr>
              <w:t xml:space="preserve">À savoir avant de commencer</w:t>
            </w:r>
          </w:p>
          <w:p>
            <w:pPr>
              <w:spacing w:after="60"/>
            </w:pPr>
            <w:r>
              <w:rPr>
                <w:rFonts w:ascii="Calibri" w:cs="Calibri" w:eastAsia="Calibri" w:hAnsi="Calibri"/>
                <w:color w:val="DCE6FA"/>
                <w:sz w:val="20"/>
                <w:szCs w:val="20"/>
              </w:rPr>
              <w:t xml:space="preserve">• Contrairement aux trois autres parties, celle-ci est jouée en solo : vous enchaînez les quatre comptes de démonstration vous-même (gestionnaire, utilisateur qui crée le projet, utilisateur membre, administrateur). Préparez à l'avance quatre onglets déjà connectés pour basculer vite, sans ressaisir les identifiants à chaque fois.</w:t>
            </w:r>
          </w:p>
        </w:tc>
      </w:tr>
    </w:tbl>
    <w:p>
      <w:pPr>
        <w:spacing w:before="120"/>
      </w:pPr>
    </w:p>
    <w:p>
      <w:pPr>
        <w:spacing w:after="40" w:before="60"/>
      </w:pPr>
      <w:r>
        <w:rPr>
          <w:rFonts w:ascii="Calibri" w:cs="Calibri" w:eastAsia="Calibri" w:hAnsi="Calibri"/>
          <w:b/>
          <w:bCs/>
          <w:color w:val="0D2046"/>
          <w:sz w:val="23"/>
          <w:szCs w:val="23"/>
        </w:rPr>
        <w:t xml:space="preserve">Diapositive 8 — </w:t>
      </w:r>
      <w:r>
        <w:rPr>
          <w:rFonts w:ascii="Calibri" w:cs="Calibri" w:eastAsia="Calibri" w:hAnsi="Calibri"/>
          <w:b/>
          <w:bCs/>
          <w:color w:val="0D2046"/>
          <w:sz w:val="23"/>
          <w:szCs w:val="23"/>
        </w:rPr>
        <w:t xml:space="preserve">Démonstration — annonce</w:t>
      </w:r>
      <w:r>
        <w:rPr>
          <w:rFonts w:ascii="Calibri" w:cs="Calibri" w:eastAsia="Calibri" w:hAnsi="Calibri"/>
          <w:color w:val="5C6578"/>
          <w:sz w:val="20"/>
          <w:szCs w:val="20"/>
        </w:rPr>
        <w:t xml:space="preserve">   (0 min 15)</w:t>
      </w:r>
    </w:p>
    <w:p>
      <w:pPr>
        <w:pBdr>
          <w:left w:val="single" w:color="2864E8" w:sz="18" w:space="8"/>
        </w:pBdr>
        <w:spacing w:after="160" w:line="300"/>
        <w:ind w:left="431"/>
      </w:pPr>
      <w:r>
        <w:rPr>
          <w:rFonts w:ascii="Calibri" w:cs="Calibri" w:eastAsia="Calibri" w:hAnsi="Calibri"/>
          <w:i/>
          <w:iCs/>
          <w:color w:val="202020"/>
          <w:sz w:val="22"/>
          <w:szCs w:val="22"/>
        </w:rPr>
        <w:t xml:space="preserve">« Le labo reçoit un analyseur de spectre. Une équipe le réserve pour sa campagne de mesures. Le projet se termine, l'appareil redevient libre. Je vais vous montrer ce parcours en quatre actes, avec les quatre profils de l'application. »</w:t>
      </w:r>
    </w:p>
    <w:p>
      <w:pPr>
        <w:spacing w:after="160"/>
      </w:pPr>
      <w:r>
        <w:rPr>
          <w:rFonts w:ascii="Calibri" w:cs="Calibri" w:eastAsia="Calibri" w:hAnsi="Calibri"/>
          <w:b/>
          <w:bCs/>
          <w:color w:val="5C6578"/>
          <w:sz w:val="20"/>
          <w:szCs w:val="20"/>
        </w:rPr>
        <w:t xml:space="preserve">À l'écran : </w:t>
      </w:r>
      <w:r>
        <w:rPr>
          <w:rFonts w:ascii="Calibri" w:cs="Calibri" w:eastAsia="Calibri" w:hAnsi="Calibri"/>
          <w:i/>
          <w:iCs/>
          <w:color w:val="5C6578"/>
          <w:sz w:val="20"/>
          <w:szCs w:val="20"/>
        </w:rPr>
        <w:t xml:space="preserve">Diapositive des quatre actes, affichée quelques secondes avant de basculer dans l'application.</w:t>
      </w:r>
    </w:p>
    <w:p>
      <w:pPr>
        <w:spacing w:after="40" w:before="60"/>
      </w:pPr>
      <w:r>
        <w:rPr>
          <w:rFonts w:ascii="Calibri" w:cs="Calibri" w:eastAsia="Calibri" w:hAnsi="Calibri"/>
          <w:b/>
          <w:bCs/>
          <w:color w:val="0D2046"/>
          <w:sz w:val="23"/>
          <w:szCs w:val="23"/>
        </w:rPr>
        <w:t xml:space="preserve">Diapositive 9 / Acte 1 — </w:t>
      </w:r>
      <w:r>
        <w:rPr>
          <w:rFonts w:ascii="Calibri" w:cs="Calibri" w:eastAsia="Calibri" w:hAnsi="Calibri"/>
          <w:b/>
          <w:bCs/>
          <w:color w:val="0D2046"/>
          <w:sz w:val="23"/>
          <w:szCs w:val="23"/>
        </w:rPr>
        <w:t xml:space="preserve">Gestionnaire — inventaire</w:t>
      </w:r>
      <w:r>
        <w:rPr>
          <w:rFonts w:ascii="Calibri" w:cs="Calibri" w:eastAsia="Calibri" w:hAnsi="Calibri"/>
          <w:color w:val="5C6578"/>
          <w:sz w:val="20"/>
          <w:szCs w:val="20"/>
        </w:rPr>
        <w:t xml:space="preserve">   (1 min 00)</w:t>
      </w:r>
    </w:p>
    <w:p>
      <w:pPr>
        <w:pBdr>
          <w:left w:val="single" w:color="2864E8" w:sz="18" w:space="8"/>
        </w:pBdr>
        <w:spacing w:after="160" w:line="300"/>
        <w:ind w:left="431"/>
      </w:pPr>
      <w:r>
        <w:rPr>
          <w:rFonts w:ascii="Calibri" w:cs="Calibri" w:eastAsia="Calibri" w:hAnsi="Calibri"/>
          <w:i/>
          <w:iCs/>
          <w:color w:val="202020"/>
          <w:sz w:val="22"/>
          <w:szCs w:val="22"/>
        </w:rPr>
        <w:t xml:space="preserve">« Je me connecte avec le compte gestionnaire. Il tient l'inventaire actif et les catégories, mais n'a aucun accès aux projets. »</w:t>
      </w:r>
    </w:p>
    <w:p>
      <w:pPr>
        <w:pBdr>
          <w:left w:val="single" w:color="2864E8" w:sz="18" w:space="8"/>
        </w:pBdr>
        <w:spacing w:after="160" w:line="300"/>
        <w:ind w:left="431"/>
      </w:pPr>
      <w:r>
        <w:rPr>
          <w:rFonts w:ascii="Calibri" w:cs="Calibri" w:eastAsia="Calibri" w:hAnsi="Calibri"/>
          <w:i/>
          <w:iCs/>
          <w:color w:val="202020"/>
          <w:sz w:val="22"/>
          <w:szCs w:val="22"/>
        </w:rPr>
        <w:t xml:space="preserve">« J'ouvre la fiche de l'analyseur, je montre le seuil d'alerte sur un autre matériel déjà en rupture — ici affiché à tous, pas seulement au gestionnaire — puis j'exporte l'inventaire en Excel. »</w:t>
      </w:r>
    </w:p>
    <w:p>
      <w:pPr>
        <w:spacing w:after="160"/>
      </w:pPr>
      <w:r>
        <w:rPr>
          <w:rFonts w:ascii="Calibri" w:cs="Calibri" w:eastAsia="Calibri" w:hAnsi="Calibri"/>
          <w:b/>
          <w:bCs/>
          <w:color w:val="5C6578"/>
          <w:sz w:val="20"/>
          <w:szCs w:val="20"/>
        </w:rPr>
        <w:t xml:space="preserve">À l'écran : </w:t>
      </w:r>
      <w:r>
        <w:rPr>
          <w:rFonts w:ascii="Calibri" w:cs="Calibri" w:eastAsia="Calibri" w:hAnsi="Calibri"/>
          <w:i/>
          <w:iCs/>
          <w:color w:val="5C6578"/>
          <w:sz w:val="20"/>
          <w:szCs w:val="20"/>
        </w:rPr>
        <w:t xml:space="preserve">Inventaire : colonnes Quantité et Seuil d'alerte, bouton Exporter.</w:t>
      </w:r>
    </w:p>
    <w:p>
      <w:pPr>
        <w:spacing w:after="40" w:before="60"/>
      </w:pPr>
      <w:r>
        <w:rPr>
          <w:rFonts w:ascii="Calibri" w:cs="Calibri" w:eastAsia="Calibri" w:hAnsi="Calibri"/>
          <w:b/>
          <w:bCs/>
          <w:color w:val="0D2046"/>
          <w:sz w:val="23"/>
          <w:szCs w:val="23"/>
        </w:rPr>
        <w:t xml:space="preserve">Diapositive 9 / Acte 2 — </w:t>
      </w:r>
      <w:r>
        <w:rPr>
          <w:rFonts w:ascii="Calibri" w:cs="Calibri" w:eastAsia="Calibri" w:hAnsi="Calibri"/>
          <w:b/>
          <w:bCs/>
          <w:color w:val="0D2046"/>
          <w:sz w:val="23"/>
          <w:szCs w:val="23"/>
        </w:rPr>
        <w:t xml:space="preserve">Utilisateur — crée le projet</w:t>
      </w:r>
      <w:r>
        <w:rPr>
          <w:rFonts w:ascii="Calibri" w:cs="Calibri" w:eastAsia="Calibri" w:hAnsi="Calibri"/>
          <w:color w:val="5C6578"/>
          <w:sz w:val="20"/>
          <w:szCs w:val="20"/>
        </w:rPr>
        <w:t xml:space="preserve">   (1 min 15)</w:t>
      </w:r>
    </w:p>
    <w:p>
      <w:pPr>
        <w:pBdr>
          <w:left w:val="single" w:color="2864E8" w:sz="18" w:space="8"/>
        </w:pBdr>
        <w:spacing w:after="160" w:line="300"/>
        <w:ind w:left="431"/>
      </w:pPr>
      <w:r>
        <w:rPr>
          <w:rFonts w:ascii="Calibri" w:cs="Calibri" w:eastAsia="Calibri" w:hAnsi="Calibri"/>
          <w:i/>
          <w:iCs/>
          <w:color w:val="202020"/>
          <w:sz w:val="22"/>
          <w:szCs w:val="22"/>
        </w:rPr>
        <w:t xml:space="preserve">« Je bascule sur un compte utilisateur, déjà responsable du projet de démonstration — c'est-à-dire que c'est lui qui l'a créé. »</w:t>
      </w:r>
    </w:p>
    <w:p>
      <w:pPr>
        <w:pBdr>
          <w:left w:val="single" w:color="2864E8" w:sz="18" w:space="8"/>
        </w:pBdr>
        <w:spacing w:after="160" w:line="300"/>
        <w:ind w:left="431"/>
      </w:pPr>
      <w:r>
        <w:rPr>
          <w:rFonts w:ascii="Calibri" w:cs="Calibri" w:eastAsia="Calibri" w:hAnsi="Calibri"/>
          <w:i/>
          <w:iCs/>
          <w:color w:val="202020"/>
          <w:sz w:val="22"/>
          <w:szCs w:val="22"/>
        </w:rPr>
        <w:t xml:space="preserve">« La fiche du projet est maintenant une vraie page, avec sa propre adresse, plutôt qu'une fenêtre. J'ajoute un membre, je fais avancer une tâche du Kanban jusqu'à la colonne En revue, et j'exporte la documentation en Word. »</w:t>
      </w:r>
    </w:p>
    <w:p>
      <w:pPr>
        <w:spacing w:after="160"/>
      </w:pPr>
      <w:r>
        <w:rPr>
          <w:rFonts w:ascii="Calibri" w:cs="Calibri" w:eastAsia="Calibri" w:hAnsi="Calibri"/>
          <w:b/>
          <w:bCs/>
          <w:color w:val="5C6578"/>
          <w:sz w:val="20"/>
          <w:szCs w:val="20"/>
        </w:rPr>
        <w:t xml:space="preserve">À l'écran : </w:t>
      </w:r>
      <w:r>
        <w:rPr>
          <w:rFonts w:ascii="Calibri" w:cs="Calibri" w:eastAsia="Calibri" w:hAnsi="Calibri"/>
          <w:i/>
          <w:iCs/>
          <w:color w:val="5C6578"/>
          <w:sz w:val="20"/>
          <w:szCs w:val="20"/>
        </w:rPr>
        <w:t xml:space="preserve">Page du projet : onglets Membres et le tableau Kanban à quatre colonnes.</w:t>
      </w:r>
    </w:p>
    <w:p>
      <w:pPr>
        <w:spacing w:after="40" w:before="60"/>
      </w:pPr>
      <w:r>
        <w:rPr>
          <w:rFonts w:ascii="Calibri" w:cs="Calibri" w:eastAsia="Calibri" w:hAnsi="Calibri"/>
          <w:b/>
          <w:bCs/>
          <w:color w:val="0D2046"/>
          <w:sz w:val="23"/>
          <w:szCs w:val="23"/>
        </w:rPr>
        <w:t xml:space="preserve">Diapositive 9 / Acte 3 — </w:t>
      </w:r>
      <w:r>
        <w:rPr>
          <w:rFonts w:ascii="Calibri" w:cs="Calibri" w:eastAsia="Calibri" w:hAnsi="Calibri"/>
          <w:b/>
          <w:bCs/>
          <w:color w:val="0D2046"/>
          <w:sz w:val="23"/>
          <w:szCs w:val="23"/>
        </w:rPr>
        <w:t xml:space="preserve">Utilisateur — membre</w:t>
      </w:r>
      <w:r>
        <w:rPr>
          <w:rFonts w:ascii="Calibri" w:cs="Calibri" w:eastAsia="Calibri" w:hAnsi="Calibri"/>
          <w:color w:val="5C6578"/>
          <w:sz w:val="20"/>
          <w:szCs w:val="20"/>
        </w:rPr>
        <w:t xml:space="preserve">   (1 min 15)</w:t>
      </w:r>
    </w:p>
    <w:p>
      <w:pPr>
        <w:pBdr>
          <w:left w:val="single" w:color="2864E8" w:sz="18" w:space="8"/>
        </w:pBdr>
        <w:spacing w:after="160" w:line="300"/>
        <w:ind w:left="431"/>
      </w:pPr>
      <w:r>
        <w:rPr>
          <w:rFonts w:ascii="Calibri" w:cs="Calibri" w:eastAsia="Calibri" w:hAnsi="Calibri"/>
          <w:i/>
          <w:iCs/>
          <w:color w:val="202020"/>
          <w:sz w:val="22"/>
          <w:szCs w:val="22"/>
        </w:rPr>
        <w:t xml:space="preserve">« Je bascule sur le compte d'un simple membre du même projet. »</w:t>
      </w:r>
    </w:p>
    <w:p>
      <w:pPr>
        <w:pBdr>
          <w:left w:val="single" w:color="2864E8" w:sz="18" w:space="8"/>
        </w:pBdr>
        <w:spacing w:after="160" w:line="300"/>
        <w:ind w:left="431"/>
      </w:pPr>
      <w:r>
        <w:rPr>
          <w:rFonts w:ascii="Calibri" w:cs="Calibri" w:eastAsia="Calibri" w:hAnsi="Calibri"/>
          <w:i/>
          <w:iCs/>
          <w:color w:val="202020"/>
          <w:sz w:val="22"/>
          <w:szCs w:val="22"/>
        </w:rPr>
        <w:t xml:space="preserve">« Je réserve le matériel individualisé sur un créneau de trente minutes, puis je tente un second créneau qui chevauche le premier : l'API le refuse. »</w:t>
      </w:r>
    </w:p>
    <w:p>
      <w:pPr>
        <w:pBdr>
          <w:left w:val="single" w:color="2864E8" w:sz="18" w:space="8"/>
        </w:pBdr>
        <w:spacing w:after="160" w:line="300"/>
        <w:ind w:left="431"/>
      </w:pPr>
      <w:r>
        <w:rPr>
          <w:rFonts w:ascii="Calibri" w:cs="Calibri" w:eastAsia="Calibri" w:hAnsi="Calibri"/>
          <w:i/>
          <w:iCs/>
          <w:color w:val="202020"/>
          <w:sz w:val="22"/>
          <w:szCs w:val="22"/>
        </w:rPr>
        <w:t xml:space="preserve">« J'ouvre le calendrier : la réservation apparaît, et un projet auquel je n'ai pas accès reste masqué sous la mention « Réservé », sans révéler son nom. »</w:t>
      </w:r>
    </w:p>
    <w:p>
      <w:pPr>
        <w:spacing w:after="160"/>
      </w:pPr>
      <w:r>
        <w:rPr>
          <w:rFonts w:ascii="Calibri" w:cs="Calibri" w:eastAsia="Calibri" w:hAnsi="Calibri"/>
          <w:b/>
          <w:bCs/>
          <w:color w:val="5C6578"/>
          <w:sz w:val="20"/>
          <w:szCs w:val="20"/>
        </w:rPr>
        <w:t xml:space="preserve">À l'écran : </w:t>
      </w:r>
      <w:r>
        <w:rPr>
          <w:rFonts w:ascii="Calibri" w:cs="Calibri" w:eastAsia="Calibri" w:hAnsi="Calibri"/>
          <w:i/>
          <w:iCs/>
          <w:color w:val="5C6578"/>
          <w:sz w:val="20"/>
          <w:szCs w:val="20"/>
        </w:rPr>
        <w:t xml:space="preserve">Message de refus de chevauchement, puis le calendrier avec le créneau réservé.</w:t>
      </w:r>
    </w:p>
    <w:p>
      <w:pPr>
        <w:spacing w:after="40" w:before="60"/>
      </w:pPr>
      <w:r>
        <w:rPr>
          <w:rFonts w:ascii="Calibri" w:cs="Calibri" w:eastAsia="Calibri" w:hAnsi="Calibri"/>
          <w:b/>
          <w:bCs/>
          <w:color w:val="0D2046"/>
          <w:sz w:val="23"/>
          <w:szCs w:val="23"/>
        </w:rPr>
        <w:t xml:space="preserve">Diapositive 9 / Acte 4 — </w:t>
      </w:r>
      <w:r>
        <w:rPr>
          <w:rFonts w:ascii="Calibri" w:cs="Calibri" w:eastAsia="Calibri" w:hAnsi="Calibri"/>
          <w:b/>
          <w:bCs/>
          <w:color w:val="0D2046"/>
          <w:sz w:val="23"/>
          <w:szCs w:val="23"/>
        </w:rPr>
        <w:t xml:space="preserve">Administrateur</w:t>
      </w:r>
      <w:r>
        <w:rPr>
          <w:rFonts w:ascii="Calibri" w:cs="Calibri" w:eastAsia="Calibri" w:hAnsi="Calibri"/>
          <w:color w:val="5C6578"/>
          <w:sz w:val="20"/>
          <w:szCs w:val="20"/>
        </w:rPr>
        <w:t xml:space="preserve">   (1 min 00)</w:t>
      </w:r>
    </w:p>
    <w:p>
      <w:pPr>
        <w:pBdr>
          <w:left w:val="single" w:color="2864E8" w:sz="18" w:space="8"/>
        </w:pBdr>
        <w:spacing w:after="160" w:line="300"/>
        <w:ind w:left="431"/>
      </w:pPr>
      <w:r>
        <w:rPr>
          <w:rFonts w:ascii="Calibri" w:cs="Calibri" w:eastAsia="Calibri" w:hAnsi="Calibri"/>
          <w:i/>
          <w:iCs/>
          <w:color w:val="202020"/>
          <w:sz w:val="22"/>
          <w:szCs w:val="22"/>
        </w:rPr>
        <w:t xml:space="preserve">« Je termine avec le compte administrateur. Je montre la gestion des comptes : changer un rôle, désactiver un compte. »</w:t>
      </w:r>
    </w:p>
    <w:p>
      <w:pPr>
        <w:pBdr>
          <w:left w:val="single" w:color="2864E8" w:sz="18" w:space="8"/>
        </w:pBdr>
        <w:spacing w:after="160" w:line="300"/>
        <w:ind w:left="431"/>
      </w:pPr>
      <w:r>
        <w:rPr>
          <w:rFonts w:ascii="Calibri" w:cs="Calibri" w:eastAsia="Calibri" w:hAnsi="Calibri"/>
          <w:i/>
          <w:iCs/>
          <w:color w:val="202020"/>
          <w:sz w:val="22"/>
          <w:szCs w:val="22"/>
        </w:rPr>
        <w:t xml:space="preserve">« J'archive le matériel réservé par le projet de démonstration : une notification part vers les membres concernés. Puis je termine la dernière tâche du Kanban : le projet se clôt automatiquement, son statut passe à Clôturé. »</w:t>
      </w:r>
    </w:p>
    <w:p>
      <w:pPr>
        <w:spacing w:after="160"/>
      </w:pPr>
      <w:r>
        <w:rPr>
          <w:rFonts w:ascii="Calibri" w:cs="Calibri" w:eastAsia="Calibri" w:hAnsi="Calibri"/>
          <w:b/>
          <w:bCs/>
          <w:color w:val="5C6578"/>
          <w:sz w:val="20"/>
          <w:szCs w:val="20"/>
        </w:rPr>
        <w:t xml:space="preserve">À l'écran : </w:t>
      </w:r>
      <w:r>
        <w:rPr>
          <w:rFonts w:ascii="Calibri" w:cs="Calibri" w:eastAsia="Calibri" w:hAnsi="Calibri"/>
          <w:i/>
          <w:iCs/>
          <w:color w:val="5C6578"/>
          <w:sz w:val="20"/>
          <w:szCs w:val="20"/>
        </w:rPr>
        <w:t xml:space="preserve">Page Utilisateurs, puis l'archivage et la clôture automatique visibles en direct.</w:t>
      </w:r>
    </w:p>
    <w:p>
      <w:pPr>
        <w:pStyle w:val="Heading2"/>
        <w:pBdr>
          <w:bottom w:val="single" w:color="D8DEEA" w:sz="6" w:space="6"/>
        </w:pBdr>
        <w:spacing w:after="120" w:before="320"/>
      </w:pPr>
      <w:r>
        <w:rPr>
          <w:rFonts w:ascii="Calibri" w:cs="Calibri" w:eastAsia="Calibri" w:hAnsi="Calibri"/>
          <w:b/>
          <w:bCs/>
          <w:color w:val="2864E8"/>
          <w:sz w:val="26"/>
          <w:szCs w:val="26"/>
        </w:rPr>
        <w:t xml:space="preserve">Plan de secours</w:t>
      </w:r>
    </w:p>
    <w:p>
      <w:pPr>
        <w:spacing w:after="140" w:line="300"/>
      </w:pPr>
      <w:r>
        <w:rPr>
          <w:rFonts w:ascii="Calibri" w:cs="Calibri" w:eastAsia="Calibri" w:hAnsi="Calibri"/>
          <w:i w:val="false"/>
          <w:iCs w:val="false"/>
          <w:color w:val="1A1A1A"/>
          <w:sz w:val="22"/>
          <w:szCs w:val="22"/>
        </w:rPr>
        <w:t xml:space="preserve">Si une étape échoue : dire immédiatement « Nous avons préparé les étapes principales sous forme de captures afin de poursuivre le scénario sans perdre le fil », montrer l'Annexe D, et continuer les explications prévues sans chercher la cause devant le jury.</w:t>
      </w:r>
    </w:p>
    <w:p>
      <w:pPr>
        <w:pStyle w:val="Heading2"/>
        <w:pBdr>
          <w:bottom w:val="single" w:color="D8DEEA" w:sz="6" w:space="6"/>
        </w:pBdr>
        <w:spacing w:after="120" w:before="320"/>
      </w:pPr>
      <w:r>
        <w:rPr>
          <w:rFonts w:ascii="Calibri" w:cs="Calibri" w:eastAsia="Calibri" w:hAnsi="Calibri"/>
          <w:b/>
          <w:bCs/>
          <w:color w:val="2864E8"/>
          <w:sz w:val="26"/>
          <w:szCs w:val="26"/>
        </w:rPr>
        <w:t xml:space="preserve">Transition</w:t>
      </w:r>
    </w:p>
    <w:p>
      <w:pPr>
        <w:pBdr>
          <w:left w:val="single" w:color="2864E8" w:sz="18" w:space="8"/>
        </w:pBdr>
        <w:spacing w:after="160" w:line="300"/>
        <w:ind w:left="431"/>
      </w:pPr>
      <w:r>
        <w:rPr>
          <w:rFonts w:ascii="Calibri" w:cs="Calibri" w:eastAsia="Calibri" w:hAnsi="Calibri"/>
          <w:i/>
          <w:iCs/>
          <w:color w:val="202020"/>
          <w:sz w:val="22"/>
          <w:szCs w:val="22"/>
        </w:rPr>
        <w:t xml:space="preserve">« Ce parcours repose sur des règles communes à tous les écrans. Nom 4 va résumer ces contrôles, la qualité vérifiée et les suites possibles. »</w:t>
      </w:r>
    </w:p>
    <w:p>
      <w:pPr>
        <w:pStyle w:val="Heading2"/>
        <w:pBdr>
          <w:bottom w:val="single" w:color="D8DEEA" w:sz="6" w:space="6"/>
        </w:pBdr>
        <w:spacing w:after="120" w:before="320"/>
      </w:pPr>
      <w:r>
        <w:rPr>
          <w:rFonts w:ascii="Calibri" w:cs="Calibri" w:eastAsia="Calibri" w:hAnsi="Calibri"/>
          <w:b/>
          <w:bCs/>
          <w:color w:val="2864E8"/>
          <w:sz w:val="26"/>
          <w:szCs w:val="26"/>
        </w:rPr>
        <w:t xml:space="preserve">Organisation des questions (10 minutes, hors chronométrage)</w:t>
      </w:r>
    </w:p>
    <w:p>
      <w:pPr>
        <w:pStyle w:val="ListParagraph"/>
        <w:numPr>
          <w:ilvl w:val="0"/>
          <w:numId w:val="2"/>
        </w:numPr>
        <w:spacing w:after="80"/>
      </w:pPr>
      <w:r>
        <w:rPr>
          <w:rFonts w:ascii="Calibri" w:cs="Calibri" w:eastAsia="Calibri" w:hAnsi="Calibri"/>
          <w:sz w:val="21"/>
          <w:szCs w:val="21"/>
        </w:rPr>
        <w:t xml:space="preserve">Vous répondez en priorité sur : parcours utilisateur, ergonomie, fonctions métier.</w:t>
      </w:r>
    </w:p>
    <w:p>
      <w:pPr>
        <w:pStyle w:val="ListParagraph"/>
        <w:numPr>
          <w:ilvl w:val="0"/>
          <w:numId w:val="2"/>
        </w:numPr>
        <w:spacing w:after="80"/>
      </w:pPr>
      <w:r>
        <w:rPr>
          <w:rFonts w:ascii="Calibri" w:cs="Calibri" w:eastAsia="Calibri" w:hAnsi="Calibri"/>
          <w:sz w:val="21"/>
          <w:szCs w:val="21"/>
        </w:rPr>
        <w:t xml:space="preserve">Une personne répond d'abord ; une seconde complète seulement si elle apporte un élément nouveau.</w:t>
      </w:r>
    </w:p>
    <w:p>
      <w:pPr>
        <w:pStyle w:val="ListParagraph"/>
        <w:numPr>
          <w:ilvl w:val="0"/>
          <w:numId w:val="2"/>
        </w:numPr>
        <w:spacing w:after="80"/>
      </w:pPr>
      <w:r>
        <w:rPr>
          <w:rFonts w:ascii="Calibri" w:cs="Calibri" w:eastAsia="Calibri" w:hAnsi="Calibri"/>
          <w:sz w:val="21"/>
          <w:szCs w:val="21"/>
        </w:rPr>
        <w:t xml:space="preserve">Si la réponse n'est pas connue, dire ce qui reste à valider plutôt que d'improviser.</w:t>
      </w:r>
    </w:p>
    <w:p>
      <w:pPr>
        <w:pStyle w:val="Heading2"/>
        <w:pBdr>
          <w:bottom w:val="single" w:color="D8DEEA" w:sz="6" w:space="6"/>
        </w:pBdr>
        <w:spacing w:after="120" w:before="320"/>
      </w:pPr>
      <w:r>
        <w:rPr>
          <w:rFonts w:ascii="Calibri" w:cs="Calibri" w:eastAsia="Calibri" w:hAnsi="Calibri"/>
          <w:b/>
          <w:bCs/>
          <w:color w:val="2864E8"/>
          <w:sz w:val="26"/>
          <w:szCs w:val="26"/>
        </w:rPr>
        <w:t xml:space="preserve">Repères chronométrés de la répétition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shd w:fill="0D2046" w:val="clear"/>
            <w:tcMar>
              <w:top w:type="dxa" w:w="90"/>
              <w:left w:type="dxa" w:w="150"/>
              <w:bottom w:type="dxa" w:w="90"/>
              <w:right w:type="dxa" w:w="100"/>
            </w:tcMar>
          </w:tcPr>
          <w:p>
            <w:r>
              <w:rPr>
                <w:rFonts w:ascii="Calibri" w:cs="Calibri" w:eastAsia="Calibri" w:hAnsi="Calibri"/>
                <w:b/>
                <w:bCs/>
                <w:color w:val="FFFFFF"/>
                <w:sz w:val="20"/>
                <w:szCs w:val="20"/>
              </w:rPr>
              <w:t xml:space="preserve">Intervenant</w:t>
            </w:r>
          </w:p>
        </w:tc>
        <w:tc>
          <w:tcPr>
            <w:tcW w:type="dxa" w:w="4800"/>
            <w:shd w:fill="0D2046" w:val="clear"/>
            <w:tcMar>
              <w:top w:type="dxa" w:w="90"/>
              <w:left w:type="dxa" w:w="150"/>
              <w:bottom w:type="dxa" w:w="90"/>
              <w:right w:type="dxa" w:w="100"/>
            </w:tcMar>
          </w:tcPr>
          <w:p>
            <w:r>
              <w:rPr>
                <w:rFonts w:ascii="Calibri" w:cs="Calibri" w:eastAsia="Calibri" w:hAnsi="Calibri"/>
                <w:b/>
                <w:bCs/>
                <w:color w:val="FFFFFF"/>
                <w:sz w:val="20"/>
                <w:szCs w:val="20"/>
              </w:rPr>
              <w:t xml:space="preserve">Fin prévue</w:t>
            </w:r>
          </w:p>
        </w:tc>
      </w:tr>
      <w:tr>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Nom 1</w:t>
            </w:r>
          </w:p>
        </w:tc>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4 min 30</w:t>
            </w:r>
          </w:p>
        </w:tc>
      </w:tr>
      <w:tr>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Nom 2</w:t>
            </w:r>
          </w:p>
        </w:tc>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9 min 00</w:t>
            </w:r>
          </w:p>
        </w:tc>
      </w:tr>
      <w:tr>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Nom 3 (vous)</w:t>
            </w:r>
          </w:p>
        </w:tc>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13 min 30</w:t>
            </w:r>
          </w:p>
        </w:tc>
      </w:tr>
      <w:tr>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Nom 4</w:t>
            </w:r>
          </w:p>
        </w:tc>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18 min 00</w:t>
            </w:r>
          </w:p>
        </w:tc>
      </w:tr>
    </w:tbl>
    <w:sectPr>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2026-10-01T13:01:12.364Z</dcterms:created>
  <dcterms:modified xsi:type="dcterms:W3CDTF">2026-10-01T13:01:12.364Z</dcterms:modified>
</cp:coreProperties>
</file>

<file path=docProps/custom.xml><?xml version="1.0" encoding="utf-8"?>
<Properties xmlns="http://schemas.openxmlformats.org/officeDocument/2006/custom-properties" xmlns:vt="http://schemas.openxmlformats.org/officeDocument/2006/docPropsVTypes"/>
</file>