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76C0" w14:textId="77777777" w:rsidR="00C10747" w:rsidRPr="00C10747" w:rsidRDefault="00C10747" w:rsidP="00C10747">
      <w:pPr>
        <w:rPr>
          <w:rFonts w:ascii="Times New Roman" w:eastAsia="Times New Roman" w:hAnsi="Times New Roman" w:cs="Times New Roman"/>
        </w:rPr>
      </w:pPr>
      <w:r w:rsidRPr="00C10747">
        <w:rPr>
          <w:rFonts w:ascii="Arial" w:eastAsia="Times New Roman" w:hAnsi="Arial" w:cs="Times New Roman"/>
          <w:b/>
          <w:bCs/>
          <w:color w:val="1D1C1D"/>
          <w:sz w:val="23"/>
          <w:szCs w:val="23"/>
        </w:rPr>
        <w:t>Roy Chu</w:t>
      </w:r>
      <w:r w:rsidRPr="00C10747">
        <w:rPr>
          <w:rFonts w:ascii="Arial" w:eastAsia="Times New Roman" w:hAnsi="Arial" w:cs="Times New Roman"/>
          <w:color w:val="1D1C1D"/>
          <w:sz w:val="23"/>
          <w:szCs w:val="23"/>
          <w:shd w:val="clear" w:color="auto" w:fill="FFFFFF"/>
        </w:rPr>
        <w:t>  </w:t>
      </w:r>
      <w:hyperlink r:id="rId5" w:history="1">
        <w:r w:rsidRPr="00C10747">
          <w:rPr>
            <w:rFonts w:ascii="Arial" w:eastAsia="Times New Roman" w:hAnsi="Arial" w:cs="Times New Roman"/>
            <w:color w:val="0000FF"/>
            <w:sz w:val="18"/>
            <w:szCs w:val="18"/>
          </w:rPr>
          <w:t>8:55 PM</w:t>
        </w:r>
      </w:hyperlink>
    </w:p>
    <w:p w14:paraId="25B28F6D" w14:textId="77777777" w:rsidR="00C10747" w:rsidRPr="00C10747" w:rsidRDefault="00C10747" w:rsidP="00C10747">
      <w:pPr>
        <w:rPr>
          <w:rFonts w:ascii="Arial" w:eastAsia="Times New Roman" w:hAnsi="Arial" w:cs="Times New Roman"/>
          <w:color w:val="1D1C1D"/>
          <w:sz w:val="23"/>
          <w:szCs w:val="23"/>
        </w:rPr>
      </w:pPr>
      <w:r w:rsidRPr="00C10747">
        <w:rPr>
          <w:rFonts w:ascii="Arial" w:eastAsia="Times New Roman" w:hAnsi="Arial" w:cs="Times New Roman"/>
          <w:b/>
          <w:bCs/>
          <w:color w:val="1D1C1D"/>
          <w:sz w:val="23"/>
          <w:szCs w:val="23"/>
        </w:rPr>
        <w:t>@</w:t>
      </w:r>
      <w:proofErr w:type="gramStart"/>
      <w:r w:rsidRPr="00C10747">
        <w:rPr>
          <w:rFonts w:ascii="Arial" w:eastAsia="Times New Roman" w:hAnsi="Arial" w:cs="Times New Roman"/>
          <w:b/>
          <w:bCs/>
          <w:color w:val="1D1C1D"/>
          <w:sz w:val="23"/>
          <w:szCs w:val="23"/>
        </w:rPr>
        <w:t>here</w:t>
      </w:r>
      <w:proofErr w:type="gramEnd"/>
      <w:r w:rsidRPr="00C10747">
        <w:rPr>
          <w:rFonts w:ascii="Arial" w:eastAsia="Times New Roman" w:hAnsi="Arial" w:cs="Times New Roman"/>
          <w:color w:val="1D1C1D"/>
          <w:sz w:val="23"/>
          <w:szCs w:val="23"/>
        </w:rPr>
        <w:t> presentation notes:</w:t>
      </w:r>
    </w:p>
    <w:p w14:paraId="4E34FCBF" w14:textId="77777777" w:rsidR="00C10747" w:rsidRPr="00C10747" w:rsidRDefault="00C10747" w:rsidP="00C10747">
      <w:pPr>
        <w:numPr>
          <w:ilvl w:val="0"/>
          <w:numId w:val="1"/>
        </w:numPr>
        <w:spacing w:before="100" w:beforeAutospacing="1"/>
        <w:ind w:left="1140"/>
        <w:rPr>
          <w:rFonts w:ascii="Arial" w:eastAsia="Times New Roman" w:hAnsi="Arial" w:cs="Times New Roman"/>
          <w:color w:val="1D1C1D"/>
          <w:sz w:val="23"/>
          <w:szCs w:val="23"/>
        </w:rPr>
      </w:pPr>
      <w:r w:rsidRPr="00C10747">
        <w:rPr>
          <w:rFonts w:ascii="Arial" w:eastAsia="Times New Roman" w:hAnsi="Arial" w:cs="Times New Roman"/>
          <w:b/>
          <w:bCs/>
          <w:color w:val="1D1C1D"/>
          <w:sz w:val="23"/>
          <w:szCs w:val="23"/>
        </w:rPr>
        <w:t>Team 1</w:t>
      </w:r>
    </w:p>
    <w:p w14:paraId="61D11569" w14:textId="77777777" w:rsidR="00C10747" w:rsidRPr="00C10747" w:rsidRDefault="00C10747" w:rsidP="00C10747">
      <w:pPr>
        <w:numPr>
          <w:ilvl w:val="0"/>
          <w:numId w:val="2"/>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Food Mart</w:t>
      </w:r>
    </w:p>
    <w:p w14:paraId="2D2F37CF" w14:textId="77777777" w:rsidR="00C10747" w:rsidRPr="00C10747" w:rsidRDefault="00C10747" w:rsidP="00C10747">
      <w:pPr>
        <w:numPr>
          <w:ilvl w:val="0"/>
          <w:numId w:val="2"/>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great use of creating a full product</w:t>
      </w:r>
    </w:p>
    <w:p w14:paraId="077CD1CD" w14:textId="77777777" w:rsidR="00C10747" w:rsidRPr="00C10747" w:rsidRDefault="00C10747" w:rsidP="00C10747">
      <w:pPr>
        <w:numPr>
          <w:ilvl w:val="0"/>
          <w:numId w:val="2"/>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apple / apple clarity</w:t>
      </w:r>
    </w:p>
    <w:p w14:paraId="5A895187" w14:textId="77777777" w:rsidR="00C10747" w:rsidRPr="00C10747" w:rsidRDefault="00C10747" w:rsidP="00C10747">
      <w:pPr>
        <w:numPr>
          <w:ilvl w:val="0"/>
          <w:numId w:val="2"/>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call outs for text—scavenger hunt concept</w:t>
      </w:r>
    </w:p>
    <w:p w14:paraId="6109A0C0" w14:textId="77777777" w:rsidR="00C10747" w:rsidRPr="00C10747" w:rsidRDefault="00C10747" w:rsidP="00C10747">
      <w:pPr>
        <w:numPr>
          <w:ilvl w:val="0"/>
          <w:numId w:val="3"/>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facilitate clarity and illustration</w:t>
      </w:r>
    </w:p>
    <w:p w14:paraId="4968D77E" w14:textId="77777777" w:rsidR="00C10747" w:rsidRPr="00C10747" w:rsidRDefault="00C10747" w:rsidP="00C10747">
      <w:pPr>
        <w:numPr>
          <w:ilvl w:val="0"/>
          <w:numId w:val="3"/>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THINK/SHARE/SHOW concepts</w:t>
      </w:r>
    </w:p>
    <w:p w14:paraId="561FCC45" w14:textId="77777777" w:rsidR="00C10747" w:rsidRPr="00C10747" w:rsidRDefault="00C10747" w:rsidP="00C10747">
      <w:pPr>
        <w:numPr>
          <w:ilvl w:val="0"/>
          <w:numId w:val="4"/>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mouse activity — when excessive can be distracting. I had a director who called me out and gave me the heads up about it</w:t>
      </w:r>
    </w:p>
    <w:p w14:paraId="1CEC688E" w14:textId="77777777" w:rsidR="00C10747" w:rsidRPr="00C10747" w:rsidRDefault="00C10747" w:rsidP="00C10747">
      <w:pPr>
        <w:numPr>
          <w:ilvl w:val="0"/>
          <w:numId w:val="4"/>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scrolling down utilizes the medium’s natural interactive elements</w:t>
      </w:r>
    </w:p>
    <w:p w14:paraId="3473E23C" w14:textId="77777777" w:rsidR="00C10747" w:rsidRPr="00C10747" w:rsidRDefault="00C10747" w:rsidP="00C10747">
      <w:pPr>
        <w:numPr>
          <w:ilvl w:val="0"/>
          <w:numId w:val="5"/>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people perform juxtapositions left-right and up-down</w:t>
      </w:r>
    </w:p>
    <w:p w14:paraId="5CBAD8AF" w14:textId="77777777" w:rsidR="00C10747" w:rsidRPr="00C10747" w:rsidRDefault="00C10747" w:rsidP="00C10747">
      <w:pPr>
        <w:numPr>
          <w:ilvl w:val="0"/>
          <w:numId w:val="6"/>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slides sometimes allow you to bypass the degrees of freedom demo-wise. something scripted or rehearsed like a video or slides allows the presentation to be very rigid and structured</w:t>
      </w:r>
    </w:p>
    <w:p w14:paraId="071796F5" w14:textId="77777777" w:rsidR="00C10747" w:rsidRPr="00C10747" w:rsidRDefault="00C10747" w:rsidP="00C10747">
      <w:pPr>
        <w:numPr>
          <w:ilvl w:val="0"/>
          <w:numId w:val="6"/>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color-use, are we leveraging the most we can?</w:t>
      </w:r>
    </w:p>
    <w:p w14:paraId="2F06DF44" w14:textId="77777777" w:rsidR="00C10747" w:rsidRPr="00C10747" w:rsidRDefault="00C10747" w:rsidP="00C10747">
      <w:pPr>
        <w:numPr>
          <w:ilvl w:val="0"/>
          <w:numId w:val="6"/>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grouping or binning of elements</w:t>
      </w:r>
    </w:p>
    <w:p w14:paraId="35AFF843" w14:textId="77777777" w:rsidR="00C10747" w:rsidRPr="00C10747" w:rsidRDefault="00C10747" w:rsidP="00C10747">
      <w:pPr>
        <w:numPr>
          <w:ilvl w:val="0"/>
          <w:numId w:val="7"/>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Baking Goods vs Baked Goods and Canned Foods vs Canned Products</w:t>
      </w:r>
    </w:p>
    <w:p w14:paraId="3AD403E6" w14:textId="77777777" w:rsidR="00C10747" w:rsidRPr="00C10747" w:rsidRDefault="00C10747" w:rsidP="00C10747">
      <w:pPr>
        <w:numPr>
          <w:ilvl w:val="0"/>
          <w:numId w:val="8"/>
        </w:numPr>
        <w:spacing w:before="100" w:beforeAutospacing="1"/>
        <w:ind w:left="240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Tableau can let you “group” elements or you can create a calculated field with CASE or IF statements to create a new field</w:t>
      </w:r>
    </w:p>
    <w:p w14:paraId="72A6550F" w14:textId="77777777" w:rsidR="00C10747" w:rsidRPr="00C10747" w:rsidRDefault="00C10747" w:rsidP="00C10747">
      <w:pPr>
        <w:numPr>
          <w:ilvl w:val="0"/>
          <w:numId w:val="9"/>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 xml:space="preserve">when we show a lot of categories, it can be overwhelming, sometimes we will want to curate and distill the categories we show </w:t>
      </w:r>
      <w:proofErr w:type="gramStart"/>
      <w:r w:rsidRPr="00C10747">
        <w:rPr>
          <w:rFonts w:ascii="Arial" w:eastAsia="Times New Roman" w:hAnsi="Arial" w:cs="Times New Roman"/>
          <w:color w:val="1D1C1D"/>
          <w:sz w:val="23"/>
          <w:szCs w:val="23"/>
        </w:rPr>
        <w:t>e.g.</w:t>
      </w:r>
      <w:proofErr w:type="gramEnd"/>
      <w:r w:rsidRPr="00C10747">
        <w:rPr>
          <w:rFonts w:ascii="Arial" w:eastAsia="Times New Roman" w:hAnsi="Arial" w:cs="Times New Roman"/>
          <w:color w:val="1D1C1D"/>
          <w:sz w:val="23"/>
          <w:szCs w:val="23"/>
        </w:rPr>
        <w:t xml:space="preserve"> binning and grouping them</w:t>
      </w:r>
    </w:p>
    <w:p w14:paraId="721A1DBA" w14:textId="77777777" w:rsidR="00C10747" w:rsidRPr="00C10747" w:rsidRDefault="00C10747" w:rsidP="00C10747">
      <w:pPr>
        <w:numPr>
          <w:ilvl w:val="0"/>
          <w:numId w:val="10"/>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Succinct and bulleted points with takeaways can be more impactful</w:t>
      </w:r>
    </w:p>
    <w:p w14:paraId="6EF35D62" w14:textId="77777777" w:rsidR="00C10747" w:rsidRPr="00C10747" w:rsidRDefault="00C10747" w:rsidP="00C10747">
      <w:pPr>
        <w:numPr>
          <w:ilvl w:val="0"/>
          <w:numId w:val="11"/>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sometimes less is more</w:t>
      </w:r>
    </w:p>
    <w:p w14:paraId="09525956" w14:textId="77777777" w:rsidR="00C10747" w:rsidRPr="00C10747" w:rsidRDefault="00C10747" w:rsidP="00C10747">
      <w:pPr>
        <w:numPr>
          <w:ilvl w:val="0"/>
          <w:numId w:val="12"/>
        </w:numPr>
        <w:spacing w:before="100" w:beforeAutospacing="1"/>
        <w:ind w:left="1140"/>
        <w:rPr>
          <w:rFonts w:ascii="Arial" w:eastAsia="Times New Roman" w:hAnsi="Arial" w:cs="Times New Roman"/>
          <w:color w:val="1D1C1D"/>
          <w:sz w:val="23"/>
          <w:szCs w:val="23"/>
        </w:rPr>
      </w:pPr>
      <w:r w:rsidRPr="00C10747">
        <w:rPr>
          <w:rFonts w:ascii="Arial" w:eastAsia="Times New Roman" w:hAnsi="Arial" w:cs="Times New Roman"/>
          <w:b/>
          <w:bCs/>
          <w:color w:val="1D1C1D"/>
          <w:sz w:val="23"/>
          <w:szCs w:val="23"/>
        </w:rPr>
        <w:t>Team 2</w:t>
      </w:r>
    </w:p>
    <w:p w14:paraId="3739FEE7" w14:textId="77777777" w:rsidR="00C10747" w:rsidRPr="00C10747" w:rsidRDefault="00C10747" w:rsidP="00C10747">
      <w:pPr>
        <w:numPr>
          <w:ilvl w:val="0"/>
          <w:numId w:val="13"/>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Audio Feature analysis</w:t>
      </w:r>
    </w:p>
    <w:p w14:paraId="46F4A268" w14:textId="77777777" w:rsidR="00C10747" w:rsidRPr="00C10747" w:rsidRDefault="00C10747" w:rsidP="00C10747">
      <w:pPr>
        <w:numPr>
          <w:ilvl w:val="0"/>
          <w:numId w:val="13"/>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not an issue, but I’m reminded to mention succinct bullet points</w:t>
      </w:r>
    </w:p>
    <w:p w14:paraId="32075C5B" w14:textId="77777777" w:rsidR="00C10747" w:rsidRPr="00C10747" w:rsidRDefault="00C10747" w:rsidP="00C10747">
      <w:pPr>
        <w:numPr>
          <w:ilvl w:val="0"/>
          <w:numId w:val="14"/>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fewer complete sentences</w:t>
      </w:r>
    </w:p>
    <w:p w14:paraId="5F6ECA1A" w14:textId="77777777" w:rsidR="00C10747" w:rsidRPr="00C10747" w:rsidRDefault="00C10747" w:rsidP="00C10747">
      <w:pPr>
        <w:numPr>
          <w:ilvl w:val="0"/>
          <w:numId w:val="15"/>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data diagrams are very useful to show high level flow and visualize/illustrate a sequence of events or a process (google DATA FLOW DIAGRAM)</w:t>
      </w:r>
    </w:p>
    <w:p w14:paraId="384C2661" w14:textId="77777777" w:rsidR="00C10747" w:rsidRPr="00C10747" w:rsidRDefault="00C10747" w:rsidP="00C10747">
      <w:pPr>
        <w:numPr>
          <w:ilvl w:val="0"/>
          <w:numId w:val="15"/>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good simple callouts</w:t>
      </w:r>
    </w:p>
    <w:p w14:paraId="5C693665" w14:textId="77777777" w:rsidR="00C10747" w:rsidRPr="00C10747" w:rsidRDefault="00C10747" w:rsidP="00C10747">
      <w:pPr>
        <w:numPr>
          <w:ilvl w:val="0"/>
          <w:numId w:val="16"/>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lastRenderedPageBreak/>
        <w:t>nice highlighting of text and use of visuals to demonstrate process</w:t>
      </w:r>
    </w:p>
    <w:p w14:paraId="4B58B4C1" w14:textId="77777777" w:rsidR="00C10747" w:rsidRPr="00C10747" w:rsidRDefault="00C10747" w:rsidP="00C10747">
      <w:pPr>
        <w:numPr>
          <w:ilvl w:val="0"/>
          <w:numId w:val="17"/>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kudos to exploring the technologies we spent less time on</w:t>
      </w:r>
    </w:p>
    <w:p w14:paraId="251B37D1" w14:textId="77777777" w:rsidR="00C10747" w:rsidRPr="00C10747" w:rsidRDefault="00C10747" w:rsidP="00C10747">
      <w:pPr>
        <w:numPr>
          <w:ilvl w:val="0"/>
          <w:numId w:val="17"/>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for dirty text data, there’s an algorithm called edit distance, which scores how many edits inserts or deletions are needed to transform one word to another—something that may be useful one day. there may also be existing libraries that help with this—typically called fuzzy (text) matching</w:t>
      </w:r>
    </w:p>
    <w:p w14:paraId="20390F64" w14:textId="77777777" w:rsidR="00C10747" w:rsidRPr="00C10747" w:rsidRDefault="00C10747" w:rsidP="00C10747">
      <w:pPr>
        <w:numPr>
          <w:ilvl w:val="0"/>
          <w:numId w:val="17"/>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 xml:space="preserve">you </w:t>
      </w:r>
      <w:proofErr w:type="gramStart"/>
      <w:r w:rsidRPr="00C10747">
        <w:rPr>
          <w:rFonts w:ascii="Arial" w:eastAsia="Times New Roman" w:hAnsi="Arial" w:cs="Times New Roman"/>
          <w:color w:val="1D1C1D"/>
          <w:sz w:val="23"/>
          <w:szCs w:val="23"/>
        </w:rPr>
        <w:t>definitely see</w:t>
      </w:r>
      <w:proofErr w:type="gramEnd"/>
      <w:r w:rsidRPr="00C10747">
        <w:rPr>
          <w:rFonts w:ascii="Arial" w:eastAsia="Times New Roman" w:hAnsi="Arial" w:cs="Times New Roman"/>
          <w:color w:val="1D1C1D"/>
          <w:sz w:val="23"/>
          <w:szCs w:val="23"/>
        </w:rPr>
        <w:t xml:space="preserve"> the music trends—sometimes a sequence of graphics but filtered can help create an “animated” effect so your bar charts show something more obvious</w:t>
      </w:r>
    </w:p>
    <w:p w14:paraId="48102739" w14:textId="77777777" w:rsidR="00C10747" w:rsidRPr="00C10747" w:rsidRDefault="00C10747" w:rsidP="00C10747">
      <w:pPr>
        <w:numPr>
          <w:ilvl w:val="0"/>
          <w:numId w:val="17"/>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 xml:space="preserve">color usage is something that can enhance—it’s a tricky area, but the goal is </w:t>
      </w:r>
      <w:proofErr w:type="gramStart"/>
      <w:r w:rsidRPr="00C10747">
        <w:rPr>
          <w:rFonts w:ascii="Arial" w:eastAsia="Times New Roman" w:hAnsi="Arial" w:cs="Times New Roman"/>
          <w:color w:val="1D1C1D"/>
          <w:sz w:val="23"/>
          <w:szCs w:val="23"/>
        </w:rPr>
        <w:t>try</w:t>
      </w:r>
      <w:proofErr w:type="gramEnd"/>
      <w:r w:rsidRPr="00C10747">
        <w:rPr>
          <w:rFonts w:ascii="Arial" w:eastAsia="Times New Roman" w:hAnsi="Arial" w:cs="Times New Roman"/>
          <w:color w:val="1D1C1D"/>
          <w:sz w:val="23"/>
          <w:szCs w:val="23"/>
        </w:rPr>
        <w:t xml:space="preserve"> to utilize as much many visual elements-spatial real estate as well as depth (sometimes referred to as z-axis/layer) and color </w:t>
      </w:r>
      <w:proofErr w:type="spellStart"/>
      <w:r w:rsidRPr="00C10747">
        <w:rPr>
          <w:rFonts w:ascii="Arial" w:eastAsia="Times New Roman" w:hAnsi="Arial" w:cs="Times New Roman"/>
          <w:color w:val="1D1C1D"/>
          <w:sz w:val="23"/>
          <w:szCs w:val="23"/>
        </w:rPr>
        <w:t>etc</w:t>
      </w:r>
      <w:proofErr w:type="spellEnd"/>
    </w:p>
    <w:p w14:paraId="2EBDA2E1" w14:textId="77777777" w:rsidR="00C10747" w:rsidRPr="00C10747" w:rsidRDefault="00C10747" w:rsidP="00C10747">
      <w:pPr>
        <w:numPr>
          <w:ilvl w:val="0"/>
          <w:numId w:val="17"/>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 xml:space="preserve">with trends, lines are often helpful because they draw an actual direction (a vector: size and direction </w:t>
      </w:r>
      <w:proofErr w:type="spellStart"/>
      <w:r w:rsidRPr="00C10747">
        <w:rPr>
          <w:rFonts w:ascii="Arial" w:eastAsia="Times New Roman" w:hAnsi="Arial" w:cs="Times New Roman"/>
          <w:color w:val="1D1C1D"/>
          <w:sz w:val="23"/>
          <w:szCs w:val="23"/>
        </w:rPr>
        <w:t>etc</w:t>
      </w:r>
      <w:proofErr w:type="spellEnd"/>
      <w:r w:rsidRPr="00C10747">
        <w:rPr>
          <w:rFonts w:ascii="Arial" w:eastAsia="Times New Roman" w:hAnsi="Arial" w:cs="Times New Roman"/>
          <w:color w:val="1D1C1D"/>
          <w:sz w:val="23"/>
          <w:szCs w:val="23"/>
        </w:rPr>
        <w:t>)</w:t>
      </w:r>
    </w:p>
    <w:p w14:paraId="3C1E5E2A" w14:textId="77777777" w:rsidR="00C10747" w:rsidRPr="00C10747" w:rsidRDefault="00C10747" w:rsidP="00C10747">
      <w:pPr>
        <w:numPr>
          <w:ilvl w:val="0"/>
          <w:numId w:val="17"/>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music is multi-leveled—interesting analysis, things like cadence and wave frequency and amplitudes would be features that may be a feature that would answer some of the analysis</w:t>
      </w:r>
    </w:p>
    <w:p w14:paraId="740F5595" w14:textId="77777777" w:rsidR="00C10747" w:rsidRPr="00C10747" w:rsidRDefault="00C10747" w:rsidP="00C10747">
      <w:pPr>
        <w:numPr>
          <w:ilvl w:val="0"/>
          <w:numId w:val="18"/>
        </w:numPr>
        <w:spacing w:before="100" w:beforeAutospacing="1"/>
        <w:ind w:left="1140"/>
        <w:rPr>
          <w:rFonts w:ascii="Arial" w:eastAsia="Times New Roman" w:hAnsi="Arial" w:cs="Times New Roman"/>
          <w:color w:val="1D1C1D"/>
          <w:sz w:val="23"/>
          <w:szCs w:val="23"/>
        </w:rPr>
      </w:pPr>
      <w:r w:rsidRPr="00C10747">
        <w:rPr>
          <w:rFonts w:ascii="Arial" w:eastAsia="Times New Roman" w:hAnsi="Arial" w:cs="Times New Roman"/>
          <w:b/>
          <w:bCs/>
          <w:color w:val="1D1C1D"/>
          <w:sz w:val="23"/>
          <w:szCs w:val="23"/>
        </w:rPr>
        <w:t>Team 3</w:t>
      </w:r>
    </w:p>
    <w:p w14:paraId="0B533DA7" w14:textId="77777777" w:rsidR="00C10747" w:rsidRPr="00C10747" w:rsidRDefault="00C10747" w:rsidP="00C10747">
      <w:pPr>
        <w:numPr>
          <w:ilvl w:val="0"/>
          <w:numId w:val="19"/>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San Diego Affordable Housing</w:t>
      </w:r>
    </w:p>
    <w:p w14:paraId="1370E159" w14:textId="77777777" w:rsidR="00C10747" w:rsidRPr="00C10747" w:rsidRDefault="00C10747" w:rsidP="00C10747">
      <w:pPr>
        <w:numPr>
          <w:ilvl w:val="0"/>
          <w:numId w:val="19"/>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slide background - DARK (</w:t>
      </w:r>
      <w:proofErr w:type="spellStart"/>
      <w:r w:rsidRPr="00C10747">
        <w:rPr>
          <w:rFonts w:ascii="Arial" w:eastAsia="Times New Roman" w:hAnsi="Arial" w:cs="Times New Roman"/>
          <w:color w:val="1D1C1D"/>
          <w:sz w:val="23"/>
          <w:szCs w:val="23"/>
        </w:rPr>
        <w:t>harvard</w:t>
      </w:r>
      <w:proofErr w:type="spellEnd"/>
      <w:r w:rsidRPr="00C10747">
        <w:rPr>
          <w:rFonts w:ascii="Arial" w:eastAsia="Times New Roman" w:hAnsi="Arial" w:cs="Times New Roman"/>
          <w:color w:val="1D1C1D"/>
          <w:sz w:val="23"/>
          <w:szCs w:val="23"/>
        </w:rPr>
        <w:t xml:space="preserve"> study for persuasiveness) background</w:t>
      </w:r>
    </w:p>
    <w:p w14:paraId="6C81D737" w14:textId="77777777" w:rsidR="00C10747" w:rsidRPr="00C10747" w:rsidRDefault="00C10747" w:rsidP="00C10747">
      <w:pPr>
        <w:numPr>
          <w:ilvl w:val="0"/>
          <w:numId w:val="19"/>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impactful high contrast graphics</w:t>
      </w:r>
    </w:p>
    <w:p w14:paraId="4C2A488C" w14:textId="77777777" w:rsidR="00C10747" w:rsidRPr="00C10747" w:rsidRDefault="00C10747" w:rsidP="00C10747">
      <w:pPr>
        <w:numPr>
          <w:ilvl w:val="0"/>
          <w:numId w:val="20"/>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great graphic design</w:t>
      </w:r>
    </w:p>
    <w:p w14:paraId="0D2E0E89" w14:textId="77777777" w:rsidR="00C10747" w:rsidRPr="00C10747" w:rsidRDefault="00C10747" w:rsidP="00C10747">
      <w:pPr>
        <w:numPr>
          <w:ilvl w:val="0"/>
          <w:numId w:val="21"/>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narrative text is good</w:t>
      </w:r>
    </w:p>
    <w:p w14:paraId="3AF051EC" w14:textId="77777777" w:rsidR="00C10747" w:rsidRPr="00C10747" w:rsidRDefault="00C10747" w:rsidP="00C10747">
      <w:pPr>
        <w:numPr>
          <w:ilvl w:val="0"/>
          <w:numId w:val="22"/>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keeping points short</w:t>
      </w:r>
    </w:p>
    <w:p w14:paraId="30838E65" w14:textId="77777777" w:rsidR="00C10747" w:rsidRPr="00C10747" w:rsidRDefault="00C10747" w:rsidP="00C10747">
      <w:pPr>
        <w:numPr>
          <w:ilvl w:val="0"/>
          <w:numId w:val="23"/>
        </w:numPr>
        <w:spacing w:before="100" w:beforeAutospacing="1"/>
        <w:ind w:left="1560"/>
        <w:rPr>
          <w:rFonts w:ascii="Arial" w:eastAsia="Times New Roman" w:hAnsi="Arial" w:cs="Times New Roman"/>
          <w:color w:val="1D1C1D"/>
          <w:sz w:val="23"/>
          <w:szCs w:val="23"/>
        </w:rPr>
      </w:pPr>
      <w:proofErr w:type="spellStart"/>
      <w:r w:rsidRPr="00C10747">
        <w:rPr>
          <w:rFonts w:ascii="Arial" w:eastAsia="Times New Roman" w:hAnsi="Arial" w:cs="Times New Roman"/>
          <w:color w:val="1D1C1D"/>
          <w:sz w:val="23"/>
          <w:szCs w:val="23"/>
        </w:rPr>
        <w:t>gantt</w:t>
      </w:r>
      <w:proofErr w:type="spellEnd"/>
      <w:r w:rsidRPr="00C10747">
        <w:rPr>
          <w:rFonts w:ascii="Arial" w:eastAsia="Times New Roman" w:hAnsi="Arial" w:cs="Times New Roman"/>
          <w:color w:val="1D1C1D"/>
          <w:sz w:val="23"/>
          <w:szCs w:val="23"/>
        </w:rPr>
        <w:t xml:space="preserve"> charts are effective visuals to communicate timelines</w:t>
      </w:r>
    </w:p>
    <w:p w14:paraId="41FA935B" w14:textId="77777777" w:rsidR="00C10747" w:rsidRPr="00C10747" w:rsidRDefault="00C10747" w:rsidP="00C10747">
      <w:pPr>
        <w:numPr>
          <w:ilvl w:val="0"/>
          <w:numId w:val="23"/>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graphics/icons for the technologies better than text—ink vs visualizations (Tufte)</w:t>
      </w:r>
    </w:p>
    <w:p w14:paraId="44F3DBA8" w14:textId="77777777" w:rsidR="00C10747" w:rsidRPr="00C10747" w:rsidRDefault="00C10747" w:rsidP="00C10747">
      <w:pPr>
        <w:numPr>
          <w:ilvl w:val="0"/>
          <w:numId w:val="23"/>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ERDs (excellent)</w:t>
      </w:r>
    </w:p>
    <w:p w14:paraId="5A3E8E73" w14:textId="77777777" w:rsidR="00C10747" w:rsidRPr="00C10747" w:rsidRDefault="00C10747" w:rsidP="00C10747">
      <w:pPr>
        <w:numPr>
          <w:ilvl w:val="0"/>
          <w:numId w:val="24"/>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Depending on audience, may not want to see all the details, so you can highlight the connections/relationships—maybe calling out specific data fields of interest</w:t>
      </w:r>
    </w:p>
    <w:p w14:paraId="2CEBCA7D" w14:textId="77777777" w:rsidR="00C10747" w:rsidRPr="00C10747" w:rsidRDefault="00C10747" w:rsidP="00C10747">
      <w:pPr>
        <w:numPr>
          <w:ilvl w:val="0"/>
          <w:numId w:val="25"/>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Great transition slides</w:t>
      </w:r>
    </w:p>
    <w:p w14:paraId="6CC3E8C9" w14:textId="77777777" w:rsidR="00C10747" w:rsidRPr="00C10747" w:rsidRDefault="00C10747" w:rsidP="00C10747">
      <w:pPr>
        <w:numPr>
          <w:ilvl w:val="0"/>
          <w:numId w:val="26"/>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Project oriented (tasks) or topic oriented</w:t>
      </w:r>
    </w:p>
    <w:p w14:paraId="32C65CE2" w14:textId="77777777" w:rsidR="00C10747" w:rsidRPr="00C10747" w:rsidRDefault="00C10747" w:rsidP="00C10747">
      <w:pPr>
        <w:numPr>
          <w:ilvl w:val="0"/>
          <w:numId w:val="27"/>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 xml:space="preserve">Text or data callouts — highlighting differences or bolding keywords </w:t>
      </w:r>
      <w:proofErr w:type="gramStart"/>
      <w:r w:rsidRPr="00C10747">
        <w:rPr>
          <w:rFonts w:ascii="Arial" w:eastAsia="Times New Roman" w:hAnsi="Arial" w:cs="Times New Roman"/>
          <w:color w:val="1D1C1D"/>
          <w:sz w:val="23"/>
          <w:szCs w:val="23"/>
        </w:rPr>
        <w:t>e.g.</w:t>
      </w:r>
      <w:proofErr w:type="gramEnd"/>
      <w:r w:rsidRPr="00C10747">
        <w:rPr>
          <w:rFonts w:ascii="Arial" w:eastAsia="Times New Roman" w:hAnsi="Arial" w:cs="Times New Roman"/>
          <w:color w:val="1D1C1D"/>
          <w:sz w:val="23"/>
          <w:szCs w:val="23"/>
        </w:rPr>
        <w:t xml:space="preserve"> class 0 vs class 4</w:t>
      </w:r>
    </w:p>
    <w:p w14:paraId="7EE6194C" w14:textId="77777777" w:rsidR="00C10747" w:rsidRPr="00C10747" w:rsidRDefault="00C10747" w:rsidP="00C10747">
      <w:pPr>
        <w:numPr>
          <w:ilvl w:val="0"/>
          <w:numId w:val="28"/>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there’s a certain truth and irony about the terminology class</w:t>
      </w:r>
    </w:p>
    <w:p w14:paraId="5C657896" w14:textId="77777777" w:rsidR="00C10747" w:rsidRPr="00C10747" w:rsidRDefault="00C10747" w:rsidP="00C10747">
      <w:pPr>
        <w:numPr>
          <w:ilvl w:val="0"/>
          <w:numId w:val="29"/>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lastRenderedPageBreak/>
        <w:t xml:space="preserve">for the text table, you may want to explore interactive tables (JS libraries out </w:t>
      </w:r>
      <w:proofErr w:type="gramStart"/>
      <w:r w:rsidRPr="00C10747">
        <w:rPr>
          <w:rFonts w:ascii="Arial" w:eastAsia="Times New Roman" w:hAnsi="Arial" w:cs="Times New Roman"/>
          <w:color w:val="1D1C1D"/>
          <w:sz w:val="23"/>
          <w:szCs w:val="23"/>
        </w:rPr>
        <w:t>there</w:t>
      </w:r>
      <w:proofErr w:type="gramEnd"/>
      <w:r w:rsidRPr="00C10747">
        <w:rPr>
          <w:rFonts w:ascii="Arial" w:eastAsia="Times New Roman" w:hAnsi="Arial" w:cs="Times New Roman"/>
          <w:color w:val="1D1C1D"/>
          <w:sz w:val="23"/>
          <w:szCs w:val="23"/>
        </w:rPr>
        <w:t xml:space="preserve"> </w:t>
      </w:r>
      <w:proofErr w:type="spellStart"/>
      <w:r w:rsidRPr="00C10747">
        <w:rPr>
          <w:rFonts w:ascii="Arial" w:eastAsia="Times New Roman" w:hAnsi="Arial" w:cs="Times New Roman"/>
          <w:color w:val="1D1C1D"/>
          <w:sz w:val="23"/>
          <w:szCs w:val="23"/>
        </w:rPr>
        <w:t>tat</w:t>
      </w:r>
      <w:proofErr w:type="spellEnd"/>
      <w:r w:rsidRPr="00C10747">
        <w:rPr>
          <w:rFonts w:ascii="Arial" w:eastAsia="Times New Roman" w:hAnsi="Arial" w:cs="Times New Roman"/>
          <w:color w:val="1D1C1D"/>
          <w:sz w:val="23"/>
          <w:szCs w:val="23"/>
        </w:rPr>
        <w:t xml:space="preserve"> can be used to enhance these features) OR rely on tableau to assist with embedding </w:t>
      </w:r>
    </w:p>
    <w:p w14:paraId="3BCFF59F" w14:textId="77777777" w:rsidR="00C10747" w:rsidRPr="00C10747" w:rsidRDefault="00C10747" w:rsidP="00C10747">
      <w:pPr>
        <w:numPr>
          <w:ilvl w:val="0"/>
          <w:numId w:val="29"/>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Tableau</w:t>
      </w:r>
    </w:p>
    <w:p w14:paraId="340EBA84" w14:textId="77777777" w:rsidR="00C10747" w:rsidRPr="00C10747" w:rsidRDefault="00C10747" w:rsidP="00C10747">
      <w:pPr>
        <w:numPr>
          <w:ilvl w:val="0"/>
          <w:numId w:val="30"/>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borders on the overlay radiuses will help visibility</w:t>
      </w:r>
    </w:p>
    <w:p w14:paraId="3416270E" w14:textId="77777777" w:rsidR="00C10747" w:rsidRPr="00C10747" w:rsidRDefault="00C10747" w:rsidP="00C10747">
      <w:pPr>
        <w:numPr>
          <w:ilvl w:val="0"/>
          <w:numId w:val="30"/>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 xml:space="preserve">the two graphics (scatter plot) and heat map </w:t>
      </w:r>
      <w:proofErr w:type="gramStart"/>
      <w:r w:rsidRPr="00C10747">
        <w:rPr>
          <w:rFonts w:ascii="Arial" w:eastAsia="Times New Roman" w:hAnsi="Arial" w:cs="Times New Roman"/>
          <w:color w:val="1D1C1D"/>
          <w:sz w:val="23"/>
          <w:szCs w:val="23"/>
        </w:rPr>
        <w:t>was</w:t>
      </w:r>
      <w:proofErr w:type="gramEnd"/>
      <w:r w:rsidRPr="00C10747">
        <w:rPr>
          <w:rFonts w:ascii="Arial" w:eastAsia="Times New Roman" w:hAnsi="Arial" w:cs="Times New Roman"/>
          <w:color w:val="1D1C1D"/>
          <w:sz w:val="23"/>
          <w:szCs w:val="23"/>
        </w:rPr>
        <w:t xml:space="preserve"> especially impactful</w:t>
      </w:r>
    </w:p>
    <w:p w14:paraId="50E51A67" w14:textId="77777777" w:rsidR="00C10747" w:rsidRPr="00C10747" w:rsidRDefault="00C10747" w:rsidP="00C10747">
      <w:pPr>
        <w:numPr>
          <w:ilvl w:val="0"/>
          <w:numId w:val="30"/>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Statistics and median incomes—sometimes segmenting and slicing is needed</w:t>
      </w:r>
    </w:p>
    <w:p w14:paraId="0032C4DA" w14:textId="77777777" w:rsidR="00C10747" w:rsidRPr="00C10747" w:rsidRDefault="00C10747" w:rsidP="00C10747">
      <w:pPr>
        <w:numPr>
          <w:ilvl w:val="0"/>
          <w:numId w:val="30"/>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Tableau tooltips—consider exploring this functionality more, because you can drop in a lot more meta data, and I saw an empty tooltip field</w:t>
      </w:r>
    </w:p>
    <w:p w14:paraId="36B69418" w14:textId="77777777" w:rsidR="00C10747" w:rsidRPr="00C10747" w:rsidRDefault="00C10747" w:rsidP="00C10747">
      <w:pPr>
        <w:numPr>
          <w:ilvl w:val="0"/>
          <w:numId w:val="31"/>
        </w:numPr>
        <w:spacing w:before="100" w:beforeAutospacing="1"/>
        <w:ind w:left="240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for the transit stops, if you made a grouping or bucket that spread across multiple values, when highlighting you can get more interesting interactions</w:t>
      </w:r>
    </w:p>
    <w:p w14:paraId="155C3FB4" w14:textId="77777777" w:rsidR="00C10747" w:rsidRPr="00C10747" w:rsidRDefault="00C10747" w:rsidP="00C10747">
      <w:pPr>
        <w:numPr>
          <w:ilvl w:val="0"/>
          <w:numId w:val="32"/>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 xml:space="preserve">consider color choices—red-yellow-green can be problematic from a color blindness point of view. </w:t>
      </w:r>
      <w:proofErr w:type="gramStart"/>
      <w:r w:rsidRPr="00C10747">
        <w:rPr>
          <w:rFonts w:ascii="Arial" w:eastAsia="Times New Roman" w:hAnsi="Arial" w:cs="Times New Roman"/>
          <w:color w:val="1D1C1D"/>
          <w:sz w:val="23"/>
          <w:szCs w:val="23"/>
        </w:rPr>
        <w:t>there’s</w:t>
      </w:r>
      <w:proofErr w:type="gramEnd"/>
      <w:r w:rsidRPr="00C10747">
        <w:rPr>
          <w:rFonts w:ascii="Arial" w:eastAsia="Times New Roman" w:hAnsi="Arial" w:cs="Times New Roman"/>
          <w:color w:val="1D1C1D"/>
          <w:sz w:val="23"/>
          <w:szCs w:val="23"/>
        </w:rPr>
        <w:t xml:space="preserve"> also monochromatic gradients</w:t>
      </w:r>
    </w:p>
    <w:p w14:paraId="0F049C3C" w14:textId="77777777" w:rsidR="00C10747" w:rsidRPr="00C10747" w:rsidRDefault="00C10747" w:rsidP="00C10747">
      <w:pPr>
        <w:numPr>
          <w:ilvl w:val="0"/>
          <w:numId w:val="33"/>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good explanation for rationale—it’s typical to venture outside of your comfort zone</w:t>
      </w:r>
    </w:p>
    <w:p w14:paraId="3EEA53FB" w14:textId="77777777" w:rsidR="00C10747" w:rsidRPr="00C10747" w:rsidRDefault="00C10747" w:rsidP="00C10747">
      <w:pPr>
        <w:numPr>
          <w:ilvl w:val="0"/>
          <w:numId w:val="33"/>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data distributions always challenging, having a rationale for assumptions and process was good</w:t>
      </w:r>
    </w:p>
    <w:p w14:paraId="3EA4A823" w14:textId="77777777" w:rsidR="00C10747" w:rsidRPr="00C10747" w:rsidRDefault="00C10747" w:rsidP="00C10747">
      <w:pPr>
        <w:numPr>
          <w:ilvl w:val="0"/>
          <w:numId w:val="33"/>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the final visual has borders—Tableau has a lot of visual modifications and eye candy customizations</w:t>
      </w:r>
    </w:p>
    <w:p w14:paraId="4DD32C64" w14:textId="77777777" w:rsidR="00C10747" w:rsidRPr="00C10747" w:rsidRDefault="00C10747" w:rsidP="00C10747">
      <w:pPr>
        <w:numPr>
          <w:ilvl w:val="0"/>
          <w:numId w:val="34"/>
        </w:numPr>
        <w:spacing w:before="100" w:beforeAutospacing="1"/>
        <w:ind w:left="1140"/>
        <w:rPr>
          <w:rFonts w:ascii="Arial" w:eastAsia="Times New Roman" w:hAnsi="Arial" w:cs="Times New Roman"/>
          <w:color w:val="1D1C1D"/>
          <w:sz w:val="23"/>
          <w:szCs w:val="23"/>
        </w:rPr>
      </w:pPr>
      <w:r w:rsidRPr="00C10747">
        <w:rPr>
          <w:rFonts w:ascii="Arial" w:eastAsia="Times New Roman" w:hAnsi="Arial" w:cs="Times New Roman"/>
          <w:b/>
          <w:bCs/>
          <w:color w:val="1D1C1D"/>
          <w:sz w:val="23"/>
          <w:szCs w:val="23"/>
        </w:rPr>
        <w:t>Team 4</w:t>
      </w:r>
    </w:p>
    <w:p w14:paraId="395AE4D3" w14:textId="77777777" w:rsidR="00C10747" w:rsidRPr="00C10747" w:rsidRDefault="00C10747" w:rsidP="00C10747">
      <w:pPr>
        <w:numPr>
          <w:ilvl w:val="0"/>
          <w:numId w:val="35"/>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NFL Injury Analysis</w:t>
      </w:r>
    </w:p>
    <w:p w14:paraId="6F094D17" w14:textId="77777777" w:rsidR="00C10747" w:rsidRPr="00C10747" w:rsidRDefault="00C10747" w:rsidP="00C10747">
      <w:pPr>
        <w:numPr>
          <w:ilvl w:val="0"/>
          <w:numId w:val="36"/>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Why does this matter? good icons—infographic</w:t>
      </w:r>
    </w:p>
    <w:p w14:paraId="52DF4E69" w14:textId="77777777" w:rsidR="00C10747" w:rsidRPr="00C10747" w:rsidRDefault="00C10747" w:rsidP="00C10747">
      <w:pPr>
        <w:numPr>
          <w:ilvl w:val="0"/>
          <w:numId w:val="37"/>
        </w:numPr>
        <w:spacing w:before="100" w:beforeAutospacing="1"/>
        <w:ind w:left="240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“Callouts” with bigger metric values often useful from an executive/business perspective</w:t>
      </w:r>
    </w:p>
    <w:p w14:paraId="5BCFF114" w14:textId="77777777" w:rsidR="00C10747" w:rsidRPr="00C10747" w:rsidRDefault="00C10747" w:rsidP="00C10747">
      <w:pPr>
        <w:numPr>
          <w:ilvl w:val="0"/>
          <w:numId w:val="38"/>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Questions we sought to answer:</w:t>
      </w:r>
    </w:p>
    <w:p w14:paraId="53606B6C" w14:textId="77777777" w:rsidR="00C10747" w:rsidRPr="00C10747" w:rsidRDefault="00C10747" w:rsidP="00C10747">
      <w:pPr>
        <w:numPr>
          <w:ilvl w:val="0"/>
          <w:numId w:val="39"/>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clear diagrams</w:t>
      </w:r>
    </w:p>
    <w:p w14:paraId="3506024D" w14:textId="77777777" w:rsidR="00C10747" w:rsidRPr="00C10747" w:rsidRDefault="00C10747" w:rsidP="00C10747">
      <w:pPr>
        <w:numPr>
          <w:ilvl w:val="0"/>
          <w:numId w:val="40"/>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Exploratory analysis</w:t>
      </w:r>
    </w:p>
    <w:p w14:paraId="4293054F" w14:textId="77777777" w:rsidR="00C10747" w:rsidRPr="00C10747" w:rsidRDefault="00C10747" w:rsidP="00C10747">
      <w:pPr>
        <w:numPr>
          <w:ilvl w:val="0"/>
          <w:numId w:val="41"/>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Interesting visual for mid-season injuries</w:t>
      </w:r>
    </w:p>
    <w:p w14:paraId="1D3F9087" w14:textId="77777777" w:rsidR="00C10747" w:rsidRPr="00C10747" w:rsidRDefault="00C10747" w:rsidP="00C10747">
      <w:pPr>
        <w:numPr>
          <w:ilvl w:val="0"/>
          <w:numId w:val="41"/>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good breakdowns</w:t>
      </w:r>
    </w:p>
    <w:p w14:paraId="2A9842F1" w14:textId="77777777" w:rsidR="00C10747" w:rsidRPr="00C10747" w:rsidRDefault="00C10747" w:rsidP="00C10747">
      <w:pPr>
        <w:numPr>
          <w:ilvl w:val="0"/>
          <w:numId w:val="42"/>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Lower Extremity</w:t>
      </w:r>
    </w:p>
    <w:p w14:paraId="2E4CDE5C" w14:textId="77777777" w:rsidR="00C10747" w:rsidRPr="00C10747" w:rsidRDefault="00C10747" w:rsidP="00C10747">
      <w:pPr>
        <w:numPr>
          <w:ilvl w:val="0"/>
          <w:numId w:val="43"/>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position mapping is always tricky</w:t>
      </w:r>
    </w:p>
    <w:p w14:paraId="55FB3BD9" w14:textId="77777777" w:rsidR="00C10747" w:rsidRPr="00C10747" w:rsidRDefault="00C10747" w:rsidP="00C10747">
      <w:pPr>
        <w:numPr>
          <w:ilvl w:val="0"/>
          <w:numId w:val="44"/>
        </w:numPr>
        <w:spacing w:before="100" w:beforeAutospacing="1"/>
        <w:ind w:left="240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lastRenderedPageBreak/>
        <w:t>it seeds players by x-y position</w:t>
      </w:r>
    </w:p>
    <w:p w14:paraId="2233D82A" w14:textId="77777777" w:rsidR="00C10747" w:rsidRPr="00C10747" w:rsidRDefault="00C10747" w:rsidP="00C10747">
      <w:pPr>
        <w:numPr>
          <w:ilvl w:val="0"/>
          <w:numId w:val="44"/>
        </w:numPr>
        <w:spacing w:before="100" w:beforeAutospacing="1"/>
        <w:ind w:left="240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in other models, this may be a type of bias or a priori influence</w:t>
      </w:r>
    </w:p>
    <w:p w14:paraId="39F87F0D" w14:textId="77777777" w:rsidR="00C10747" w:rsidRPr="00C10747" w:rsidRDefault="00C10747" w:rsidP="00C10747">
      <w:pPr>
        <w:numPr>
          <w:ilvl w:val="0"/>
          <w:numId w:val="45"/>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Good use of the confusion matrix </w:t>
      </w:r>
    </w:p>
    <w:p w14:paraId="0D2EED9E" w14:textId="77777777" w:rsidR="00C10747" w:rsidRPr="00C10747" w:rsidRDefault="00C10747" w:rsidP="00C10747">
      <w:pPr>
        <w:numPr>
          <w:ilvl w:val="0"/>
          <w:numId w:val="45"/>
        </w:numPr>
        <w:spacing w:before="100" w:beforeAutospacing="1"/>
        <w:ind w:left="156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Neural network</w:t>
      </w:r>
    </w:p>
    <w:p w14:paraId="5C5E7C58" w14:textId="77777777" w:rsidR="00C10747" w:rsidRPr="00C10747" w:rsidRDefault="00C10747" w:rsidP="00C10747">
      <w:pPr>
        <w:numPr>
          <w:ilvl w:val="0"/>
          <w:numId w:val="46"/>
        </w:numPr>
        <w:spacing w:before="100" w:beforeAutospacing="1"/>
        <w:ind w:left="1980"/>
        <w:rPr>
          <w:rFonts w:ascii="Arial" w:eastAsia="Times New Roman" w:hAnsi="Arial" w:cs="Times New Roman"/>
          <w:color w:val="1D1C1D"/>
          <w:sz w:val="23"/>
          <w:szCs w:val="23"/>
        </w:rPr>
      </w:pPr>
      <w:r w:rsidRPr="00C10747">
        <w:rPr>
          <w:rFonts w:ascii="Arial" w:eastAsia="Times New Roman" w:hAnsi="Arial" w:cs="Times New Roman"/>
          <w:color w:val="1D1C1D"/>
          <w:sz w:val="23"/>
          <w:szCs w:val="23"/>
        </w:rPr>
        <w:t>epochs - higher epochs will</w:t>
      </w:r>
    </w:p>
    <w:p w14:paraId="3B502A33" w14:textId="77777777" w:rsidR="00C54A02" w:rsidRDefault="00C54A02"/>
    <w:sectPr w:rsidR="00C54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305"/>
    <w:multiLevelType w:val="multilevel"/>
    <w:tmpl w:val="4ADE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8E1"/>
    <w:multiLevelType w:val="multilevel"/>
    <w:tmpl w:val="6534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22C89"/>
    <w:multiLevelType w:val="multilevel"/>
    <w:tmpl w:val="9C98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D312F"/>
    <w:multiLevelType w:val="multilevel"/>
    <w:tmpl w:val="16A0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422DB"/>
    <w:multiLevelType w:val="multilevel"/>
    <w:tmpl w:val="B94A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919E8"/>
    <w:multiLevelType w:val="multilevel"/>
    <w:tmpl w:val="3DA8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F5588"/>
    <w:multiLevelType w:val="multilevel"/>
    <w:tmpl w:val="12A2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D4B49"/>
    <w:multiLevelType w:val="multilevel"/>
    <w:tmpl w:val="043C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36164"/>
    <w:multiLevelType w:val="multilevel"/>
    <w:tmpl w:val="13F2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75E65"/>
    <w:multiLevelType w:val="multilevel"/>
    <w:tmpl w:val="1EFA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54A70"/>
    <w:multiLevelType w:val="multilevel"/>
    <w:tmpl w:val="E064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A424E"/>
    <w:multiLevelType w:val="multilevel"/>
    <w:tmpl w:val="E96A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7413C"/>
    <w:multiLevelType w:val="multilevel"/>
    <w:tmpl w:val="B25E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0447D"/>
    <w:multiLevelType w:val="multilevel"/>
    <w:tmpl w:val="65CC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021AE"/>
    <w:multiLevelType w:val="multilevel"/>
    <w:tmpl w:val="99B8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E10CD"/>
    <w:multiLevelType w:val="multilevel"/>
    <w:tmpl w:val="5198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60481"/>
    <w:multiLevelType w:val="multilevel"/>
    <w:tmpl w:val="F34C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635F3"/>
    <w:multiLevelType w:val="multilevel"/>
    <w:tmpl w:val="F11C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56654"/>
    <w:multiLevelType w:val="multilevel"/>
    <w:tmpl w:val="00FA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8160FA"/>
    <w:multiLevelType w:val="multilevel"/>
    <w:tmpl w:val="5D1A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930FC1"/>
    <w:multiLevelType w:val="multilevel"/>
    <w:tmpl w:val="0C84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46921"/>
    <w:multiLevelType w:val="multilevel"/>
    <w:tmpl w:val="AB06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F1867"/>
    <w:multiLevelType w:val="multilevel"/>
    <w:tmpl w:val="D90C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C7BF7"/>
    <w:multiLevelType w:val="multilevel"/>
    <w:tmpl w:val="16C2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F21B0A"/>
    <w:multiLevelType w:val="multilevel"/>
    <w:tmpl w:val="004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74262"/>
    <w:multiLevelType w:val="multilevel"/>
    <w:tmpl w:val="CF0E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13485"/>
    <w:multiLevelType w:val="multilevel"/>
    <w:tmpl w:val="400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C42F0E"/>
    <w:multiLevelType w:val="multilevel"/>
    <w:tmpl w:val="F566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F2144F"/>
    <w:multiLevelType w:val="multilevel"/>
    <w:tmpl w:val="95E4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7478D3"/>
    <w:multiLevelType w:val="multilevel"/>
    <w:tmpl w:val="FFF8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693559"/>
    <w:multiLevelType w:val="multilevel"/>
    <w:tmpl w:val="B86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121FB4"/>
    <w:multiLevelType w:val="multilevel"/>
    <w:tmpl w:val="F61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A1010D"/>
    <w:multiLevelType w:val="multilevel"/>
    <w:tmpl w:val="F536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2E7E4E"/>
    <w:multiLevelType w:val="multilevel"/>
    <w:tmpl w:val="A486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441EDE"/>
    <w:multiLevelType w:val="multilevel"/>
    <w:tmpl w:val="B43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E87755"/>
    <w:multiLevelType w:val="multilevel"/>
    <w:tmpl w:val="8FAC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965AEF"/>
    <w:multiLevelType w:val="multilevel"/>
    <w:tmpl w:val="7D00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F61EAE"/>
    <w:multiLevelType w:val="multilevel"/>
    <w:tmpl w:val="74E8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D0E20"/>
    <w:multiLevelType w:val="multilevel"/>
    <w:tmpl w:val="31D6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AD7BE2"/>
    <w:multiLevelType w:val="multilevel"/>
    <w:tmpl w:val="D430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1742E8"/>
    <w:multiLevelType w:val="multilevel"/>
    <w:tmpl w:val="08A0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A67C20"/>
    <w:multiLevelType w:val="multilevel"/>
    <w:tmpl w:val="4DC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B67664"/>
    <w:multiLevelType w:val="multilevel"/>
    <w:tmpl w:val="3762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290A55"/>
    <w:multiLevelType w:val="multilevel"/>
    <w:tmpl w:val="43DC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753791"/>
    <w:multiLevelType w:val="multilevel"/>
    <w:tmpl w:val="09C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A04213"/>
    <w:multiLevelType w:val="multilevel"/>
    <w:tmpl w:val="0D6E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431280">
    <w:abstractNumId w:val="32"/>
  </w:num>
  <w:num w:numId="2" w16cid:durableId="1404179258">
    <w:abstractNumId w:val="38"/>
  </w:num>
  <w:num w:numId="3" w16cid:durableId="1304503071">
    <w:abstractNumId w:val="17"/>
  </w:num>
  <w:num w:numId="4" w16cid:durableId="307322659">
    <w:abstractNumId w:val="6"/>
  </w:num>
  <w:num w:numId="5" w16cid:durableId="76707760">
    <w:abstractNumId w:val="23"/>
  </w:num>
  <w:num w:numId="6" w16cid:durableId="1792943785">
    <w:abstractNumId w:val="11"/>
  </w:num>
  <w:num w:numId="7" w16cid:durableId="1311328647">
    <w:abstractNumId w:val="41"/>
  </w:num>
  <w:num w:numId="8" w16cid:durableId="1948729629">
    <w:abstractNumId w:val="36"/>
  </w:num>
  <w:num w:numId="9" w16cid:durableId="901211646">
    <w:abstractNumId w:val="1"/>
  </w:num>
  <w:num w:numId="10" w16cid:durableId="496654433">
    <w:abstractNumId w:val="45"/>
  </w:num>
  <w:num w:numId="11" w16cid:durableId="988247428">
    <w:abstractNumId w:val="3"/>
  </w:num>
  <w:num w:numId="12" w16cid:durableId="542788153">
    <w:abstractNumId w:val="21"/>
  </w:num>
  <w:num w:numId="13" w16cid:durableId="857499048">
    <w:abstractNumId w:val="18"/>
  </w:num>
  <w:num w:numId="14" w16cid:durableId="596601242">
    <w:abstractNumId w:val="42"/>
  </w:num>
  <w:num w:numId="15" w16cid:durableId="158233435">
    <w:abstractNumId w:val="16"/>
  </w:num>
  <w:num w:numId="16" w16cid:durableId="1081609247">
    <w:abstractNumId w:val="28"/>
  </w:num>
  <w:num w:numId="17" w16cid:durableId="866024712">
    <w:abstractNumId w:val="44"/>
  </w:num>
  <w:num w:numId="18" w16cid:durableId="1822237565">
    <w:abstractNumId w:val="27"/>
  </w:num>
  <w:num w:numId="19" w16cid:durableId="929658697">
    <w:abstractNumId w:val="10"/>
  </w:num>
  <w:num w:numId="20" w16cid:durableId="1814835464">
    <w:abstractNumId w:val="40"/>
  </w:num>
  <w:num w:numId="21" w16cid:durableId="750200071">
    <w:abstractNumId w:val="4"/>
  </w:num>
  <w:num w:numId="22" w16cid:durableId="1043947745">
    <w:abstractNumId w:val="39"/>
  </w:num>
  <w:num w:numId="23" w16cid:durableId="1952471697">
    <w:abstractNumId w:val="5"/>
  </w:num>
  <w:num w:numId="24" w16cid:durableId="1000425006">
    <w:abstractNumId w:val="30"/>
  </w:num>
  <w:num w:numId="25" w16cid:durableId="60490712">
    <w:abstractNumId w:val="34"/>
  </w:num>
  <w:num w:numId="26" w16cid:durableId="303199168">
    <w:abstractNumId w:val="37"/>
  </w:num>
  <w:num w:numId="27" w16cid:durableId="1392122125">
    <w:abstractNumId w:val="19"/>
  </w:num>
  <w:num w:numId="28" w16cid:durableId="1345519793">
    <w:abstractNumId w:val="8"/>
  </w:num>
  <w:num w:numId="29" w16cid:durableId="996297965">
    <w:abstractNumId w:val="24"/>
  </w:num>
  <w:num w:numId="30" w16cid:durableId="1853296152">
    <w:abstractNumId w:val="0"/>
  </w:num>
  <w:num w:numId="31" w16cid:durableId="1669552495">
    <w:abstractNumId w:val="22"/>
  </w:num>
  <w:num w:numId="32" w16cid:durableId="1340043598">
    <w:abstractNumId w:val="9"/>
  </w:num>
  <w:num w:numId="33" w16cid:durableId="293099602">
    <w:abstractNumId w:val="31"/>
  </w:num>
  <w:num w:numId="34" w16cid:durableId="190923510">
    <w:abstractNumId w:val="12"/>
  </w:num>
  <w:num w:numId="35" w16cid:durableId="611744346">
    <w:abstractNumId w:val="14"/>
  </w:num>
  <w:num w:numId="36" w16cid:durableId="258953931">
    <w:abstractNumId w:val="35"/>
  </w:num>
  <w:num w:numId="37" w16cid:durableId="1862012548">
    <w:abstractNumId w:val="43"/>
  </w:num>
  <w:num w:numId="38" w16cid:durableId="2120298214">
    <w:abstractNumId w:val="20"/>
  </w:num>
  <w:num w:numId="39" w16cid:durableId="1737052053">
    <w:abstractNumId w:val="25"/>
  </w:num>
  <w:num w:numId="40" w16cid:durableId="1360620883">
    <w:abstractNumId w:val="29"/>
  </w:num>
  <w:num w:numId="41" w16cid:durableId="1710909483">
    <w:abstractNumId w:val="15"/>
  </w:num>
  <w:num w:numId="42" w16cid:durableId="2145081141">
    <w:abstractNumId w:val="2"/>
  </w:num>
  <w:num w:numId="43" w16cid:durableId="1391929172">
    <w:abstractNumId w:val="33"/>
  </w:num>
  <w:num w:numId="44" w16cid:durableId="1938521150">
    <w:abstractNumId w:val="7"/>
  </w:num>
  <w:num w:numId="45" w16cid:durableId="512651067">
    <w:abstractNumId w:val="26"/>
  </w:num>
  <w:num w:numId="46" w16cid:durableId="97945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47"/>
    <w:rsid w:val="0006064A"/>
    <w:rsid w:val="007530C9"/>
    <w:rsid w:val="009259F9"/>
    <w:rsid w:val="00C10747"/>
    <w:rsid w:val="00C54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311EF9"/>
  <w15:chartTrackingRefBased/>
  <w15:docId w15:val="{014C8F81-9AA1-B440-9CAC-A447D560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memberprofilehovercard">
    <w:name w:val="p-member_profile_hover_card"/>
    <w:basedOn w:val="DefaultParagraphFont"/>
    <w:rsid w:val="00C10747"/>
  </w:style>
  <w:style w:type="character" w:customStyle="1" w:styleId="c-timestamplabel">
    <w:name w:val="c-timestamp__label"/>
    <w:basedOn w:val="DefaultParagraphFont"/>
    <w:rsid w:val="00C10747"/>
  </w:style>
  <w:style w:type="character" w:customStyle="1" w:styleId="c-mrkdwnbroadcast">
    <w:name w:val="c-mrkdwn__broadcast"/>
    <w:basedOn w:val="DefaultParagraphFont"/>
    <w:rsid w:val="00C10747"/>
  </w:style>
  <w:style w:type="character" w:customStyle="1" w:styleId="apple-converted-space">
    <w:name w:val="apple-converted-space"/>
    <w:basedOn w:val="DefaultParagraphFont"/>
    <w:rsid w:val="00C1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91345">
      <w:bodyDiv w:val="1"/>
      <w:marLeft w:val="0"/>
      <w:marRight w:val="0"/>
      <w:marTop w:val="0"/>
      <w:marBottom w:val="0"/>
      <w:divBdr>
        <w:top w:val="none" w:sz="0" w:space="0" w:color="auto"/>
        <w:left w:val="none" w:sz="0" w:space="0" w:color="auto"/>
        <w:bottom w:val="none" w:sz="0" w:space="0" w:color="auto"/>
        <w:right w:val="none" w:sz="0" w:space="0" w:color="auto"/>
      </w:divBdr>
      <w:divsChild>
        <w:div w:id="1360739750">
          <w:marLeft w:val="0"/>
          <w:marRight w:val="0"/>
          <w:marTop w:val="0"/>
          <w:marBottom w:val="60"/>
          <w:divBdr>
            <w:top w:val="none" w:sz="0" w:space="0" w:color="auto"/>
            <w:left w:val="none" w:sz="0" w:space="0" w:color="auto"/>
            <w:bottom w:val="none" w:sz="0" w:space="0" w:color="auto"/>
            <w:right w:val="none" w:sz="0" w:space="0" w:color="auto"/>
          </w:divBdr>
          <w:divsChild>
            <w:div w:id="635336584">
              <w:marLeft w:val="0"/>
              <w:marRight w:val="0"/>
              <w:marTop w:val="0"/>
              <w:marBottom w:val="0"/>
              <w:divBdr>
                <w:top w:val="none" w:sz="0" w:space="0" w:color="auto"/>
                <w:left w:val="none" w:sz="0" w:space="0" w:color="auto"/>
                <w:bottom w:val="none" w:sz="0" w:space="0" w:color="auto"/>
                <w:right w:val="none" w:sz="0" w:space="0" w:color="auto"/>
              </w:divBdr>
              <w:divsChild>
                <w:div w:id="129127874">
                  <w:marLeft w:val="0"/>
                  <w:marRight w:val="0"/>
                  <w:marTop w:val="0"/>
                  <w:marBottom w:val="0"/>
                  <w:divBdr>
                    <w:top w:val="none" w:sz="0" w:space="0" w:color="auto"/>
                    <w:left w:val="none" w:sz="0" w:space="0" w:color="auto"/>
                    <w:bottom w:val="none" w:sz="0" w:space="0" w:color="auto"/>
                    <w:right w:val="none" w:sz="0" w:space="0" w:color="auto"/>
                  </w:divBdr>
                  <w:divsChild>
                    <w:div w:id="1024751514">
                      <w:marLeft w:val="0"/>
                      <w:marRight w:val="0"/>
                      <w:marTop w:val="0"/>
                      <w:marBottom w:val="0"/>
                      <w:divBdr>
                        <w:top w:val="none" w:sz="0" w:space="0" w:color="auto"/>
                        <w:left w:val="none" w:sz="0" w:space="0" w:color="auto"/>
                        <w:bottom w:val="none" w:sz="0" w:space="0" w:color="auto"/>
                        <w:right w:val="none" w:sz="0" w:space="0" w:color="auto"/>
                      </w:divBdr>
                      <w:divsChild>
                        <w:div w:id="2912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sdvirtdatap-ehc2938.slack.com/archives/C03CSEV0FL3/p16674477136906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Wang</dc:creator>
  <cp:keywords/>
  <dc:description/>
  <cp:lastModifiedBy>Celine Wang</cp:lastModifiedBy>
  <cp:revision>1</cp:revision>
  <dcterms:created xsi:type="dcterms:W3CDTF">2022-11-03T04:07:00Z</dcterms:created>
  <dcterms:modified xsi:type="dcterms:W3CDTF">2022-11-03T04:08:00Z</dcterms:modified>
</cp:coreProperties>
</file>