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Comparative Language Acquisition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Bianca Pio, Hannah May, Audrea Huang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</w:t>
        <w:tab/>
        <w:tab/>
        <w:tab/>
        <w:tab/>
        <w:tab/>
        <w:t xml:space="preserve">      Job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WordTable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Organizing/sorting data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Constructor: group 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Processor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perWhoHaveWordAtAge: group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Bianca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UserProfile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