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CS671A: Introduction to Natural Language Processing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1: Explanation sheet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Name: </w:t>
        <w:tab/>
        <w:t xml:space="preserve">Piyush Bagad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Roll no.: 150487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Q1(a)(1): </w:t>
      </w:r>
      <w:r w:rsidDel="00000000" w:rsidR="00000000" w:rsidRPr="00000000">
        <w:rPr>
          <w:rtl w:val="0"/>
        </w:rPr>
        <w:t xml:space="preserve">I have handled conversational quotes under the following two cases: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Type:(, or newline or full stop) 'Capital letter -----(some ending)'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Type:, 'small letter -----(some ending)'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have used ‘,’ before the quotes with a small letter as the first character so as to exclude examples like: He conveyed a big ‘thank you’ to all of us.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Q1(a)(2): </w:t>
      </w:r>
      <w:r w:rsidDel="00000000" w:rsidR="00000000" w:rsidRPr="00000000">
        <w:rPr>
          <w:rtl w:val="0"/>
        </w:rPr>
        <w:t xml:space="preserve">I have tried to capture the end of each sentence as a ‘. ’ or “.’” or ‘? ’ or “?’” or ‘! ’ or “!’” followed by a capital letter or newline.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Q1(b)(1): </w:t>
      </w:r>
      <w:r w:rsidDel="00000000" w:rsidR="00000000" w:rsidRPr="00000000">
        <w:rPr>
          <w:rtl w:val="0"/>
        </w:rPr>
        <w:t xml:space="preserve">For each of the punctuations, I have written a program that learns (using standard libraries) a vector of fixed length which basically captures the context (surrounding) around the punctuation. For a new input, given a punctuation and its context (surrounding), the program predicts whether the punctuation is at a termination of a sentence or not. Description of my approach is described below: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General structure of Feature vector for each of the punctuations: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 used a </w:t>
      </w:r>
      <w:r w:rsidDel="00000000" w:rsidR="00000000" w:rsidRPr="00000000">
        <w:rPr>
          <w:b w:val="1"/>
          <w:rtl w:val="0"/>
        </w:rPr>
        <w:t xml:space="preserve">7-dimensional feature vector </w:t>
      </w:r>
      <w:r w:rsidDel="00000000" w:rsidR="00000000" w:rsidRPr="00000000">
        <w:rPr>
          <w:rtl w:val="0"/>
        </w:rPr>
        <w:t xml:space="preserve">for each punctuation.</w:t>
      </w:r>
    </w:p>
    <w:p w:rsidR="00000000" w:rsidDel="00000000" w:rsidP="00000000" w:rsidRDefault="00000000" w:rsidRPr="00000000">
      <w:pPr>
        <w:ind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x = 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 x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...,x</m:t>
            </m:r>
          </m:e>
          <m:sub>
            <m:r>
              <w:rPr/>
              <m:t xml:space="preserve">7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:raw[t-1],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:raw[t-2],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:(raw[t-i] + raw[t+i]) /2, i =3,4,5, 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6</m:t>
            </m:r>
          </m:sub>
        </m:sSub>
        <m:r>
          <w:rPr/>
          <m:t xml:space="preserve">:raw[t+1],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7</m:t>
            </m:r>
          </m:sub>
        </m:sSub>
        <m:r>
          <w:rPr/>
          <m:t xml:space="preserve">:raw[t+2]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raw[j]</m:t>
        </m:r>
      </m:oMath>
      <w:r w:rsidDel="00000000" w:rsidR="00000000" w:rsidRPr="00000000">
        <w:rPr>
          <w:rtl w:val="0"/>
        </w:rPr>
        <w:t xml:space="preserve">denotes the value of character at </w:t>
      </w:r>
      <m:oMath>
        <m:sSup>
          <m:sSupPr>
            <m:ctrlPr>
              <w:rPr/>
            </m:ctrlPr>
          </m:sSupPr>
          <m:e>
            <m:r>
              <w:rPr/>
              <m:t xml:space="preserve">j</m:t>
            </m:r>
          </m:e>
          <m:sup>
            <m:r>
              <w:rPr/>
              <m:t xml:space="preserve">th</m:t>
            </m:r>
          </m:sup>
        </m:sSup>
      </m:oMath>
      <w:r w:rsidDel="00000000" w:rsidR="00000000" w:rsidRPr="00000000">
        <w:rPr>
          <w:rtl w:val="0"/>
        </w:rPr>
        <w:t xml:space="preserve">position in the raw string. The values chosen for different characters and set of possible characters that can appear in surroundings of a punctuation are specified below. I have not considered separate features for characters at distance more than 3 from the punctuation because they will mostly be redundant and will not reveal too much information.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Character set = { capital letter, small letter, space, inverted comma (quote), newline }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2490"/>
        <w:tblGridChange w:id="0">
          <w:tblGrid>
            <w:gridCol w:w="3255"/>
            <w:gridCol w:w="2490"/>
          </w:tblGrid>
        </w:tblGridChange>
      </w:tblGrid>
      <w:tr>
        <w:trPr>
          <w:trHeight w:val="320" w:hRule="atLeast"/>
        </w:trPr>
        <w:tc>
          <w:tcPr>
            <w:shd w:fill="d9d9d9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</w:t>
            </w:r>
          </w:p>
        </w:tc>
        <w:tc>
          <w:tcPr>
            <w:shd w:fill="d9d9d9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Capital letter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</w:tr>
      <w:t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Small letter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Space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+3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Inverted comma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+4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Newline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PERFORMANCE: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methods were used for the binary classification. Performance details are tabulated as follows: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Multi-layered Perceptrons</w:t>
      </w:r>
    </w:p>
    <w:tbl>
      <w:tblPr>
        <w:tblStyle w:val="Table2"/>
        <w:tblW w:w="74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570"/>
        <w:tblGridChange w:id="0">
          <w:tblGrid>
            <w:gridCol w:w="3900"/>
            <w:gridCol w:w="3570"/>
          </w:tblGrid>
        </w:tblGridChange>
      </w:tblGrid>
      <w:tr>
        <w:trPr>
          <w:trHeight w:val="300" w:hRule="atLeast"/>
        </w:trPr>
        <w:tc>
          <w:tcPr>
            <w:shd w:fill="cccccc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Punctuation</w:t>
            </w:r>
          </w:p>
        </w:tc>
        <w:tc>
          <w:tcPr>
            <w:shd w:fill="cccccc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</w:p>
        </w:tc>
      </w:tr>
      <w:t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99.32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98.50</w:t>
            </w:r>
          </w:p>
        </w:tc>
      </w:tr>
      <w:t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94.74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SVM</w:t>
      </w:r>
    </w:p>
    <w:tbl>
      <w:tblPr>
        <w:tblStyle w:val="Table3"/>
        <w:tblW w:w="74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570"/>
        <w:tblGridChange w:id="0">
          <w:tblGrid>
            <w:gridCol w:w="3900"/>
            <w:gridCol w:w="3570"/>
          </w:tblGrid>
        </w:tblGridChange>
      </w:tblGrid>
      <w:tr>
        <w:trPr>
          <w:trHeight w:val="300" w:hRule="atLeast"/>
        </w:trPr>
        <w:tc>
          <w:tcPr>
            <w:shd w:fill="cccccc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Punctuation</w:t>
            </w:r>
          </w:p>
        </w:tc>
        <w:tc>
          <w:tcPr>
            <w:shd w:fill="cccccc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</w:p>
        </w:tc>
      </w:tr>
      <w:t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99.15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98.51</w:t>
            </w:r>
          </w:p>
        </w:tc>
      </w:tr>
      <w:t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93.42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