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1AB" w:rsidRDefault="00957235">
      <w:r>
        <w:t>第二版工程</w:t>
      </w:r>
      <w:r>
        <w:rPr>
          <w:rFonts w:hint="eastAsia"/>
        </w:rPr>
        <w:t>，</w:t>
      </w:r>
      <w:r>
        <w:t>设计软件为</w:t>
      </w:r>
    </w:p>
    <w:p w:rsidR="00957235" w:rsidRDefault="00957235"/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ind w:leftChars="-136" w:left="-286" w:firstLine="2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noProof/>
          <w:color w:val="333333"/>
          <w:kern w:val="0"/>
          <w:sz w:val="36"/>
          <w:szCs w:val="36"/>
        </w:rPr>
        <w:lastRenderedPageBreak/>
        <w:drawing>
          <wp:inline distT="0" distB="0" distL="0" distR="0">
            <wp:extent cx="6981010" cy="13881707"/>
            <wp:effectExtent l="0" t="0" r="0" b="6350"/>
            <wp:docPr id="4" name="图片 4" descr="http://img.blog.csdn.net/2016051222452899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51222452899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14" cy="1389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36"/>
          <w:szCs w:val="36"/>
        </w:rPr>
        <w:lastRenderedPageBreak/>
        <w:t>2.Phxhawk</w:t>
      </w:r>
      <w:r w:rsidRPr="00DE7BCF">
        <w:rPr>
          <w:rFonts w:ascii="Arial" w:eastAsia="宋体" w:hAnsi="Arial" w:cs="Arial"/>
          <w:color w:val="333333"/>
          <w:kern w:val="0"/>
          <w:sz w:val="36"/>
          <w:szCs w:val="36"/>
        </w:rPr>
        <w:t>硬件芯片列表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noProof/>
          <w:color w:val="333333"/>
          <w:kern w:val="0"/>
          <w:sz w:val="36"/>
          <w:szCs w:val="36"/>
        </w:rPr>
        <w:drawing>
          <wp:inline distT="0" distB="0" distL="0" distR="0">
            <wp:extent cx="6655435" cy="5120640"/>
            <wp:effectExtent l="0" t="0" r="0" b="3810"/>
            <wp:docPr id="3" name="图片 3" descr="http://img.blog.csdn.net/2016051222463534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51222463534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BCF" w:rsidRPr="00DE7BCF" w:rsidRDefault="00DE7BCF" w:rsidP="00DE7BC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2B2B2B"/>
          <w:kern w:val="0"/>
          <w:szCs w:val="21"/>
        </w:rPr>
        <w:t>处理器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STM32F427 VIT6  (168 Mhz/256 KB RAM/2 MB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闪存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100Pin)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32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位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STM32F100C8T6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（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48Pin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）故障保</w:t>
      </w:r>
      <w:r w:rsidRPr="00DE7BCF">
        <w:rPr>
          <w:rFonts w:ascii="Arial" w:eastAsia="宋体" w:hAnsi="Arial" w:cs="Arial"/>
          <w:color w:val="2B2B2B"/>
          <w:kern w:val="0"/>
          <w:sz w:val="15"/>
          <w:szCs w:val="15"/>
        </w:rPr>
        <w:t>护协处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理器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，平常用来控制输入信号采集（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“Big – Little ”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架构）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晶振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24MHz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精度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15ppm 3325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封装</w:t>
      </w:r>
    </w:p>
    <w:p w:rsidR="00DE7BCF" w:rsidRPr="00DE7BCF" w:rsidRDefault="00DE7BCF" w:rsidP="00DE7BC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2B2B2B"/>
          <w:kern w:val="0"/>
          <w:szCs w:val="21"/>
        </w:rPr>
        <w:t>传感器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Invensense MPU6000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三轴加速度计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/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陀螺仪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ST Micro L3GD20  16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位陀螺仪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ST Micro LSM303D  14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位加速度计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/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磁力计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MEAS  MS5611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气压计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 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 </w:t>
      </w:r>
    </w:p>
    <w:p w:rsidR="00DE7BCF" w:rsidRPr="00DE7BCF" w:rsidRDefault="00DE7BCF" w:rsidP="00DE7BC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2B2B2B"/>
          <w:kern w:val="0"/>
          <w:szCs w:val="21"/>
        </w:rPr>
        <w:t>处理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双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加速度计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 MPU6000 1KHZ  LSM303D  800HZ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（消除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1KHZ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共振）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双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陀螺仪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 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取平均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双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罗盘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一个内置一个外置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，备用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lastRenderedPageBreak/>
        <w:t>双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GPS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基于锁定状态和星数选择切换（或更复杂的切换机制、并可对比测试性能）</w:t>
      </w:r>
    </w:p>
    <w:p w:rsidR="00DE7BCF" w:rsidRPr="00DE7BCF" w:rsidRDefault="00DE7BCF" w:rsidP="00DE7BC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2B2B2B"/>
          <w:kern w:val="0"/>
          <w:szCs w:val="21"/>
        </w:rPr>
        <w:t>其它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FM25V01  128K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非易失闪存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TXS0108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通用电平驱动芯片（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Usart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、舵机输出），隔离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/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增强驱动，无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TTL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转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232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功能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LTC4417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电源管理芯片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MIC5332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双输出超低压降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LDO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BQ24315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电池管理芯片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TCA62724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三色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LED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灯专用芯片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LT3469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信号采集运放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可外接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MS4522D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数字差压空速计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（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6.6V ADC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输入）</w:t>
      </w:r>
    </w:p>
    <w:p w:rsidR="00DE7BCF" w:rsidRPr="00DE7BCF" w:rsidRDefault="00DE7BCF" w:rsidP="00DE7B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BCF">
        <w:rPr>
          <w:rFonts w:ascii="Arial" w:eastAsia="宋体" w:hAnsi="Arial" w:cs="Arial"/>
          <w:color w:val="333333"/>
          <w:kern w:val="0"/>
          <w:sz w:val="36"/>
          <w:szCs w:val="36"/>
          <w:shd w:val="clear" w:color="auto" w:fill="FFFFFF"/>
        </w:rPr>
        <w:t>3.Pixhawk</w:t>
      </w:r>
      <w:r w:rsidRPr="00DE7BCF">
        <w:rPr>
          <w:rFonts w:ascii="Arial" w:eastAsia="宋体" w:hAnsi="Arial" w:cs="Arial"/>
          <w:color w:val="333333"/>
          <w:kern w:val="0"/>
          <w:sz w:val="36"/>
          <w:szCs w:val="36"/>
          <w:shd w:val="clear" w:color="auto" w:fill="FFFFFF"/>
        </w:rPr>
        <w:t>传感器列表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空速计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---IIC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接口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电源管理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SMbus---IIC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航灯接口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BMA180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角速度传感器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地磁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HMC5883---IIC/SPI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L3GD20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陀螺仪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LSM303D</w:t>
      </w:r>
      <w:bookmarkStart w:id="0" w:name="OLE_LINK1"/>
      <w:bookmarkStart w:id="1" w:name="OLE_LINK2"/>
      <w:bookmarkStart w:id="2" w:name="_GoBack"/>
      <w:r w:rsidRPr="00DE7BCF">
        <w:rPr>
          <w:rFonts w:ascii="Arial" w:eastAsia="宋体" w:hAnsi="Arial" w:cs="Arial"/>
          <w:color w:val="333333"/>
          <w:kern w:val="0"/>
          <w:szCs w:val="21"/>
        </w:rPr>
        <w:t>角速度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/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地磁</w:t>
      </w:r>
      <w:bookmarkEnd w:id="0"/>
      <w:bookmarkEnd w:id="1"/>
      <w:bookmarkEnd w:id="2"/>
      <w:r w:rsidRPr="00DE7BCF">
        <w:rPr>
          <w:rFonts w:ascii="Arial" w:eastAsia="宋体" w:hAnsi="Arial" w:cs="Arial"/>
          <w:color w:val="333333"/>
          <w:kern w:val="0"/>
          <w:szCs w:val="21"/>
        </w:rPr>
        <w:t>-----SPI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超声波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MB12xx----IIC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MD25---IIC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MPU6000----SPI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MS5611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气压计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板载灯控制器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TCA62724FMG-----IIC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PC8574(IIC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转并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)     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PCA9685(IIC/PWM)-----IIC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光流模块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36"/>
          <w:szCs w:val="36"/>
        </w:rPr>
        <w:lastRenderedPageBreak/>
        <w:t>4.pixhawk</w:t>
      </w:r>
      <w:r w:rsidRPr="00DE7BCF">
        <w:rPr>
          <w:rFonts w:ascii="Arial" w:eastAsia="宋体" w:hAnsi="Arial" w:cs="Arial"/>
          <w:color w:val="333333"/>
          <w:kern w:val="0"/>
          <w:sz w:val="36"/>
          <w:szCs w:val="36"/>
        </w:rPr>
        <w:t>硬件构架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noProof/>
          <w:color w:val="333333"/>
          <w:kern w:val="0"/>
          <w:sz w:val="36"/>
          <w:szCs w:val="36"/>
        </w:rPr>
        <w:drawing>
          <wp:inline distT="0" distB="0" distL="0" distR="0">
            <wp:extent cx="7553960" cy="8936990"/>
            <wp:effectExtent l="0" t="0" r="8890" b="0"/>
            <wp:docPr id="2" name="图片 2" descr="http://img.blog.csdn.net/2016051309100067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51309100067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893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BCF" w:rsidRPr="00DE7BCF" w:rsidRDefault="00DE7BCF" w:rsidP="00DE7B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BCF">
        <w:rPr>
          <w:rFonts w:ascii="Arial" w:eastAsia="宋体" w:hAnsi="Arial" w:cs="Arial"/>
          <w:color w:val="333333"/>
          <w:kern w:val="0"/>
          <w:sz w:val="36"/>
          <w:szCs w:val="36"/>
          <w:shd w:val="clear" w:color="auto" w:fill="FFFFFF"/>
        </w:rPr>
        <w:lastRenderedPageBreak/>
        <w:t>5.pixhawk</w:t>
      </w:r>
      <w:r w:rsidRPr="00DE7BCF">
        <w:rPr>
          <w:rFonts w:ascii="Arial" w:eastAsia="宋体" w:hAnsi="Arial" w:cs="Arial"/>
          <w:color w:val="333333"/>
          <w:kern w:val="0"/>
          <w:sz w:val="36"/>
          <w:szCs w:val="36"/>
          <w:shd w:val="clear" w:color="auto" w:fill="FFFFFF"/>
        </w:rPr>
        <w:t>硬件连接关系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（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1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）对照原理图查看所有传感器及接口方式，在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F4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上的接口；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（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2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）研究下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F4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和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F1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的沟通连接方式，以及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F1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的主要任务；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（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3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）基于以上两点，结合框架文档丰富对硬件架构的认识；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333333"/>
          <w:kern w:val="0"/>
          <w:szCs w:val="21"/>
        </w:rPr>
        <w:t>规定以下没有括号（）的表示网络标号，有括号（）的表示具体引脚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stm32f427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Invensense MPU6000 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三轴加速度计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/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陀螺仪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PC2(stm32f427)---MPU_CS---CS(MPU6000)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br/>
        <w:t>PA6(stm32f427)---SPI_INT_MISO---AD0/SDO(MPU6000)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PD15(stm32f427)---MPU_DRDY---INT(MPU6000)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PA7(stm32f427)---SPI_INT_MOSI---SDA/SDI(MPU6000)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PA5(stm32f427)---SPI_INT_SCK---SCL/SCLK(MPU6000)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VDD_3V3_SENSORS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ST Micro L3GD20  16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位陀螺仪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PC13(stm32f427)---GYRO_CS---CS(L3GD20)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PA6(stm32f427)---SPI_INT_MISO---SDO/SA0(L3GD20)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PB0(stm32f427)---GYRO_DRDY---INT(L3GD20)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PA7(stm32f427)---SPI_INT_MOSI---SDA/SDI/SDO(L3GD20)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PA5(stm32f427)---SPI_INT_SCK---SCL/SPC(L3GD20)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VDD_3V3_SENSORS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ST Micro LSM303D  14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位加速度计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/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磁力计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PC15(stm32f427)---ACCEL_MAG_CS---CS(LSM303D)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PA6(stm32f427)---SPI_INT_MISO---SDO/SA0(LSM303D)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lastRenderedPageBreak/>
        <w:t>PB4(stm32f427)---ACCEL_DRDY---INT1(LSM303D)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PA7(stm32f427)---SPI_INT_MOSI---SDA/SDI/SDO(LSM303D)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PA5(stm32f427)---SPI_INT_SCK---SCL/SPC(LSM303D)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PB1(stm32f427)---MAG_DRDY---INT2(LSM303D)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VDD_3V3_SENSORS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MEAS  MS5611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气压计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 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PD7(stm32f427)---BARO_CS---CS(MS5611)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PA6(stm32f427)---SPI_INT_MISO---SDO (MS5611)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PA7(stm32f427)---SPI_INT_MOSI---SDI/SDA (MS5611)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PA5(stm32f427)---SPI_INT_SCK---SCLK(MS5611)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VDD_3V3_SENSORS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存储器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PB13(stm32f427)---FRAM_SCK---C(FM25V01)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PB14(stm32f427)---FRAM_MISO---Q(FM25V01)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PB13(stm32f427)---FRAM_MOSI---D(FM25V01)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PD10(stm32f427)---FRAM_CS---S(FM25V01)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FMU-VDD_3V3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高亮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LED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PB8(stm32f427)---FMU-I2C1_SCL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PB9(stm32f427)---FMU-I2C1_SDA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PB10(stm32f427)---FMU-I2C2_SCL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PB11(stm32f427)---FMU-I2C1_SDA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USB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lastRenderedPageBreak/>
        <w:t>PA9(stm32f427)---VBUS      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br/>
        <w:t>PA11(stm32f427)---OTG_FS_DM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PA12(stm32f427)---OTG_FS_DP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PC0(stm32f427)--- VBUS_VALID   USB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电源有效标志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TF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卡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PC8(stm32f427)---SDIO_D0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PC9(stm32f427)---SDIO_D1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PC10(stm32f427)---SDIO_D2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PC11(stm32f427)---SDIO_D3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PC12(stm32f427)---SDIO_CK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TEL2_OSD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PD8(stm32f427)---FMU-USART3_TX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PD9(stm32f427)---FMU-USART3_RX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PD11(stm32f427)---FMU-USART3_CTS</w:t>
      </w:r>
      <w:bookmarkStart w:id="3" w:name="OLE_LINK31"/>
      <w:bookmarkEnd w:id="3"/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PD12(stm32f427)---FMU-USART3_RTS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TEL1_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数传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PD3(stm32f427)---FMU-USART3_ CTS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PD4(stm32f427)---FMU-USART3_ RTS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PD5(stm32f427)---FMU-USART3_TX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PD6(stm32f427)---FMU-USART3_RX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面板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GPS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PA0(stm32f427)---FMU-UART4_TX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PA1(stm32f427)---FMU-UART4_RX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lastRenderedPageBreak/>
        <w:t>面板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CAN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PD0 (stm32f427)---CAN1_RX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 (stm32f427)---CAN1_TX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6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路辅助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PWM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PE14(stm32f427)---FMU-CH1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PE13(stm32f427)---FMU-CH2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PE11(stm32f427)---FMU-CH3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PE9 (stm32f427)---FMU-CH4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PD13(stm32f427)---FMU-CH5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PD14(stm32f427)---FMU-CH6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LED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PE12(stm32f427)---FMU-LED_AMBER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stm32f427</w:t>
      </w: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与</w:t>
      </w: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stm32f100</w:t>
      </w: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连接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PC6(stm32f427)---SERIAL_FMU_TO_IO---PA3(stm32f100)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PC7(stm32f427)---SERIAL_IO_TO_FMU---PA2(stm32f100)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stm32f100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8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路主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PWM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PA0(stm32f100)---IO-CH1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PA1(stm32f100)---IO-CH2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PB8(stm32f100)---IO-CH3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PB9(stm32f100)---IO-CH4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PA6(stm32f100)---IO-CH5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PA7(stm32f100)---IO-CH6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lastRenderedPageBreak/>
        <w:t>PB0(stm32f100)---IO-CH7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PB1(stm32f100)---IO-CH8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安全开关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PB5(stm32f100)---SAFTY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LED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PB13(stm32f100)---IO-LED_SAFTY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PB14(stm32f100)---IO-LED_BLUE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PB15(stm32f100)---IO-LED_AMBER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PPM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接收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PA8(stm32f100)---PPM_INPUT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S.BUS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PB4(stm32f100)---SBUS_OUTPUT_EN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PB10(stm32f100)---SBUS_OUTPUT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PB11(stm32f100)---SBUS_INPUT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JTAG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IO-VDD_3V3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PA13(stm32f100)---IO-SWDIO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PA14(stm32f100)---IO-SWCLK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PB3(stm32f100)---IO-SWO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卫星接收机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PA10(stm32f100)---IO-USART1_RX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PB15(stm32f100)---IO-LED_AMBER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PA10(stm32f100)--- VDD_3V3_SPEKTRUM   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</w:p>
    <w:p w:rsidR="00957235" w:rsidRDefault="00957235">
      <w:r>
        <w:rPr>
          <w:noProof/>
        </w:rPr>
        <w:lastRenderedPageBreak/>
        <w:drawing>
          <wp:inline distT="0" distB="0" distL="0" distR="0">
            <wp:extent cx="5274310" cy="7036841"/>
            <wp:effectExtent l="0" t="0" r="2540" b="0"/>
            <wp:docPr id="1" name="图片 1" descr="http://img.blog.csdn.net/2016051222452899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51222452899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7235" w:rsidSect="00DE7BCF">
      <w:pgSz w:w="11906" w:h="16838"/>
      <w:pgMar w:top="142" w:right="1800" w:bottom="1440" w:left="709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460B" w:rsidRDefault="0028460B" w:rsidP="008070C3">
      <w:r>
        <w:separator/>
      </w:r>
    </w:p>
  </w:endnote>
  <w:endnote w:type="continuationSeparator" w:id="0">
    <w:p w:rsidR="0028460B" w:rsidRDefault="0028460B" w:rsidP="00807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460B" w:rsidRDefault="0028460B" w:rsidP="008070C3">
      <w:r>
        <w:separator/>
      </w:r>
    </w:p>
  </w:footnote>
  <w:footnote w:type="continuationSeparator" w:id="0">
    <w:p w:rsidR="0028460B" w:rsidRDefault="0028460B" w:rsidP="00807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D7C41"/>
    <w:multiLevelType w:val="multilevel"/>
    <w:tmpl w:val="475A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FA7"/>
    <w:rsid w:val="0028460B"/>
    <w:rsid w:val="005316CD"/>
    <w:rsid w:val="008070C3"/>
    <w:rsid w:val="008D40B1"/>
    <w:rsid w:val="00957235"/>
    <w:rsid w:val="00A4785C"/>
    <w:rsid w:val="00A861AB"/>
    <w:rsid w:val="00C53FA7"/>
    <w:rsid w:val="00DE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42E16D-6993-4BD9-B957-1A8A4331E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E7B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E7BCF"/>
    <w:rPr>
      <w:b/>
      <w:bCs/>
    </w:rPr>
  </w:style>
  <w:style w:type="character" w:customStyle="1" w:styleId="apple-converted-space">
    <w:name w:val="apple-converted-space"/>
    <w:basedOn w:val="a0"/>
    <w:rsid w:val="00DE7BCF"/>
  </w:style>
  <w:style w:type="paragraph" w:styleId="a5">
    <w:name w:val="header"/>
    <w:basedOn w:val="a"/>
    <w:link w:val="Char"/>
    <w:uiPriority w:val="99"/>
    <w:unhideWhenUsed/>
    <w:rsid w:val="008070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070C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07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070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2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610</Words>
  <Characters>3477</Characters>
  <Application>Microsoft Office Word</Application>
  <DocSecurity>0</DocSecurity>
  <Lines>28</Lines>
  <Paragraphs>8</Paragraphs>
  <ScaleCrop>false</ScaleCrop>
  <Company/>
  <LinksUpToDate>false</LinksUpToDate>
  <CharactersWithSpaces>4079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2017-09-14T02:28:00Z</dcterms:created>
  <dcterms:modified xsi:type="dcterms:W3CDTF">2017-09-15T04:36:00Z</dcterms:modified>
</cp:coreProperties>
</file>