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EA" w:rsidRPr="004225EA" w:rsidRDefault="004225EA" w:rsidP="004225EA">
      <w:pPr>
        <w:shd w:val="clear" w:color="auto" w:fill="FFFFFF"/>
        <w:spacing w:line="240" w:lineRule="auto"/>
        <w:jc w:val="center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4225EA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Командно-штабная машина Р-142ДА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Предназначена для организации связи и обеспечения управления частями и подразделениями ВДВ в звене "дивизия - полк – батальон".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Р-142ДА является унифицированной авиатранспортабельной КШМ, и предоставляет должностным лицам на стоянке и в движении услуги автоматизированной шифрованной телефонной и видеотелефонной связи, передачи данных.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КШМ оборудовано четыре рабочих места, в том числе два для экипажа, два для должностных лиц пункта управления.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Аппаратура КШМ обеспечивает подключение выносного (до 100 м) рабочего места ДЛ. В кабине водителя установлено автоматизированное рабочее место АРМ ДЛ на базе ПЭВМ планшетного типа ЕС1855, что позволяет оператору работать в сети и принимать навигационные данные с изделия «Азимут» во время движения КШМ.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КШМ обеспечивает перемещение своим ходом по всем видам дорог и местности в соответствии с руководством по эксплуатации на автомобильный кузов-фургон К4350-11К.001 К4350-11К.001.00.00.000 К5350-11.00.00.000 ТУ на шасси автомобиля КАМАЗ-43501-0001390-02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Аппаратура КШМ обеспечивает: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предоставление услуг телефонной и видеотелефонной связи (в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т.ч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IP-телефонии), передачи данных, электронной почты должностным лицам, размещаемым в КШМ и подключенным через линейный щит ЩЛ-1;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образование объектовой сети шифрованной телефонной связи и локальной вычислительной сети;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подключение восьми внешних четырехпроводных абонентских линий к объектовой сети автоматической телефонной шифрованной связи;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подключение двух каналов Е1 для сопряжения телефонной станции П-215-30 с аналогичным оборудованием, а также с ИКУ, АТС ВДС-П для создания сети автоматизированной шифрованной связи;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подключение двух волоконно-оптических линий связи для передачи данных с абонентского АРМ, вынесенного на расстояние до 100 м с обеспечением его электропитания (или до 800 м без электропитания) по интерфейсу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Ethernet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100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Base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-FX;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подключение и коммутацию двух волоконно-оптических линий (направлений) связи со скоростью передачи 34,368 Мбит/с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помощью мультиплексора МКСС/КЭ для объединения объектовых сетей связи;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подключения канала с интерфейсом С1-ТЧ и преобразование его в цифровую форму с интерфейсом С1-</w:t>
      </w:r>
      <w:proofErr w:type="gram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</w:t>
      </w:r>
      <w:proofErr w:type="gram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(1,2 или 2,4) кбит/с;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образование двух симплексных (или двух дуплексных с временным разделением) УКВ радиоканалов с использованием радиостанции Р-168-100У-2;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образование двух симплексных УКВ радиоканалов в диапазонах частот от 30 до108 МГц и от 390 до </w:t>
      </w:r>
      <w:proofErr w:type="gram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440  МГц</w:t>
      </w:r>
      <w:proofErr w:type="gram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 использованием радиостанции Р-168-25У-2;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образование одного симплексного радиоканала для работы в KB радиосети с использованием радиостанции Р-168-100КБ;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- образование не менее четыре низкоскоростных (до 16 кбит/с) независимых направлений шифрованной телефонной связи на интерфейсах С1-</w:t>
      </w:r>
      <w:proofErr w:type="gram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  с</w:t>
      </w:r>
      <w:proofErr w:type="gram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помощью Т-233-2-1;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образование не менее четырех независимых низкоскоростных (до 64 кбит/с) направлений и одного направления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Ethernet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шифрованной передачи данных с помощью Т-236-В;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образование двух направлений связи по двум двухпроводным линиям со скоростью передачи 2048 кбит/с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помощью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sDSL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модемов;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мультиплексирование и коммутацию цифровых каналов с интерфейсами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Ethernet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С1-И (1,2 … 48) кбит/с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gram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помощью  мультиплексора</w:t>
      </w:r>
      <w:proofErr w:type="gram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МП/DЭ;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управление станцией спутниковой связи типа Р-439 в режиме радио-АТС на стоянке и в движении по физической линии или УКВ радиоканалу с помощью аппаратуры «Оникс-ВМ»;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встречную работу с абонентами «несекретной» составляющей СОД, оснащенными аппаратурой передачи данных Т-236-В ЦИАТ.465636.001-07;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шифрование одного канала с интерфейсом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Ethernet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одного потока Е1 с интерфейсом G.703 с помощью аппаратуры Т-233-2-2;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организацию одного направления шифрованной передачи данных, подключенного по двухпроводной линии связи на расстояние не менее 1000 м;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работу в сети беспроводного доступа с помощью многофункционального терминала широкополосного радиодоступа (МТ ШРД) с возможностью работы в движении;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управление излучением радиостанции средней мощности на стоянке и в движении по симплексному и дуплексному УКВ радиоканалу; 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развертывание спутниковой линии связи с помощью станции спутниковой связи Р-444-ПТН (при комплектовании изделия оборудованием спутниковой связи) и подключение образованного канала связи к щиту коммутации;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внутреннюю связь экипажа и должностных лиц КШМ и открытую радиосвязь с помощью АВСКУ;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дистанционное управление радиостанциями КШМ в открытом и шифрованном режимах с вынесенных телефонных аппаратов ТА-88 и АТ-3031 АТС соответственно;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определение координат своего местоположения (в </w:t>
      </w:r>
      <w:proofErr w:type="spell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т.ч</w:t>
      </w:r>
      <w:proofErr w:type="spell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 автономном режиме) и отображение на электронной карте местности;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поддержку службы единого времени с использованием навигационного оборудования;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организацию двух рабочих мест должностных лиц пунктов управления и подключение их к шифрованной телефонной сети, сети передачи данных и внутренней связи.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Изделие обеспечивает подключение кабелей П-269М-1x4+1x2 для приема каналов от внешних каналообразующих аппаратных, кабеля (провод П-274М) для подключения выносного телефонного аппарата ТА-88, кабелей П-269М-1x4+1x2 для подключения выносного телефонного аппарата АТ-3031, кабеля для подключения нагрудного переключателя БВ6Д, кабелей оптических</w:t>
      </w: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ОК-В-М-4Т-0800-«Б».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Система жизнеобеспечения кузова-фургона поддерживает оптимальные физические параметры воздушной среды в кузове и обеспечивает режимы отопления, вентиляции, кондиционирования и защиту личного состава и оборудования от радиоактивной пыли, отравляющих и бактериологических веществ.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Дальность связи с однотипными радиостанциями в соответствии таблицей 1.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Таблица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352"/>
        <w:gridCol w:w="1433"/>
        <w:gridCol w:w="1596"/>
        <w:gridCol w:w="930"/>
        <w:gridCol w:w="939"/>
        <w:gridCol w:w="1285"/>
      </w:tblGrid>
      <w:tr w:rsidR="004225EA" w:rsidRPr="004225EA" w:rsidTr="004225EA">
        <w:trPr>
          <w:tblHeader/>
        </w:trPr>
        <w:tc>
          <w:tcPr>
            <w:tcW w:w="17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радиостанции</w:t>
            </w:r>
          </w:p>
        </w:tc>
        <w:tc>
          <w:tcPr>
            <w:tcW w:w="13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частот, МГц</w:t>
            </w:r>
          </w:p>
        </w:tc>
        <w:tc>
          <w:tcPr>
            <w:tcW w:w="14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6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</w:t>
            </w:r>
          </w:p>
        </w:tc>
        <w:tc>
          <w:tcPr>
            <w:tcW w:w="19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Дальность связи, км</w:t>
            </w:r>
          </w:p>
        </w:tc>
        <w:tc>
          <w:tcPr>
            <w:tcW w:w="13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изделия</w:t>
            </w:r>
          </w:p>
        </w:tc>
      </w:tr>
      <w:tr w:rsidR="004225EA" w:rsidRPr="004225EA" w:rsidTr="004225EA">
        <w:trPr>
          <w:tblHeader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днём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ночью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25EA" w:rsidRPr="004225EA" w:rsidTr="004225EA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МТ ШРД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230 - 470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</w:t>
            </w: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4Б12-1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</w:t>
            </w:r>
          </w:p>
        </w:tc>
      </w:tr>
      <w:tr w:rsidR="004225EA" w:rsidRPr="004225EA" w:rsidTr="004225EA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МТ ШРД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30 - 108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 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 БШДА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Стоянка, движение </w:t>
            </w:r>
          </w:p>
        </w:tc>
      </w:tr>
      <w:tr w:rsidR="004225EA" w:rsidRPr="004225EA" w:rsidTr="004225EA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Р-168-100У-2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30-108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</w:t>
            </w: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АШД24М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</w:t>
            </w:r>
          </w:p>
        </w:tc>
      </w:tr>
      <w:tr w:rsidR="004225EA" w:rsidRPr="004225EA" w:rsidTr="004225EA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Р-168-100У-2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30-108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 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 БШДА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Стоянка, движение</w:t>
            </w:r>
          </w:p>
        </w:tc>
      </w:tr>
      <w:tr w:rsidR="004225EA" w:rsidRPr="004225EA" w:rsidTr="004225EA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Р-168-25У-2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30-108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 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 БШДА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Стоянка, движение</w:t>
            </w:r>
          </w:p>
        </w:tc>
      </w:tr>
      <w:tr w:rsidR="004225EA" w:rsidRPr="004225EA" w:rsidTr="004225EA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Р-168-25У-2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390 - 440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 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 БШПА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</w:t>
            </w:r>
          </w:p>
        </w:tc>
      </w:tr>
      <w:tr w:rsidR="004225EA" w:rsidRPr="004225EA" w:rsidTr="004225EA">
        <w:tc>
          <w:tcPr>
            <w:tcW w:w="17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Р-168-100КБ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1,5–10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10–20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20–29,999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АШ-4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Стоянка, движение</w:t>
            </w:r>
          </w:p>
        </w:tc>
      </w:tr>
      <w:tr w:rsidR="004225EA" w:rsidRPr="004225EA" w:rsidTr="004225E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1,5–19,999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Открытая,</w:t>
            </w:r>
          </w:p>
          <w:p w:rsidR="004225EA" w:rsidRPr="004225EA" w:rsidRDefault="004225EA" w:rsidP="004225EA">
            <w:pPr>
              <w:spacing w:after="15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ТМ, ПД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ДИПОЛЬ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350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Стоянка</w:t>
            </w:r>
          </w:p>
        </w:tc>
      </w:tr>
    </w:tbl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Внутренний объём кузова-фургона разделён на два отсека: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- в передней части (отсек 1) – отсек оператора ШАС (ПУР №2 – рабочее место №1) и </w:t>
      </w:r>
      <w:proofErr w:type="gramStart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радиста  (</w:t>
      </w:r>
      <w:proofErr w:type="gramEnd"/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ПУР №1 – рабочее место №2);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 в задней части (отсек 2) – отсек оперативный (рабочие места должностных лиц</w:t>
      </w: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АРМ ДЛ-1 №1, АРМ ДЛ-1 №2). При необходимости есть возможность организовать дополнительное третье рабочее место (АРМ ДЛ-1 №3).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Отсеки операторов разделяются перегородкой, в центре которой имеется окно.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кабине водителя – отсек управления КШМ во время движения (рабочие места начальника КШМ, водителя-электрика).</w:t>
      </w:r>
    </w:p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Состав изделия Р-142ДА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6"/>
        <w:gridCol w:w="1223"/>
      </w:tblGrid>
      <w:tr w:rsidR="004225EA" w:rsidRPr="004225EA" w:rsidTr="004225EA">
        <w:trPr>
          <w:tblHeader/>
        </w:trPr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и обозначение аппаратуры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Кол., шт.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Автомобильный кузов - фургон К4350-11К.001 на шасси автомобиля КАМАЗ-43501-0001390-02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Радиостанция Р-168-100У-2  ИТНЯ.464511.245-01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Радиостанция Р-168-25У-2  ИТНЯ.464511.245-04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Радиостанция Р-168-100КБ  ИТНЯ.464511.015-02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СА266  РЯ2.072.028-04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 телеграфный  ИКМС.685611.035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Многофункциональный терминал широкополосного радиодоступа  ФИЯГ.464425.001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устройства сбора десантников  ЦДТК.468367.010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Антенна Р-168 БШДА  ИТНЯ.464641.007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Антенна АШД24М  ИКМС.464641.002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Логопериодическая антенна (ЛПА36)  ШКИС.464641.024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Антенна 4Б11  ЖЫ2.092.094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Антенна 4Б12-1  ЖЫ2.092.105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Антенна Р-168 БШПА  ИТНЯ.464641.041-04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фильтров Р-168БАФ-100У  ИТНЯ.468823.026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Коммутатор антенный (КА)  ИКМС.468348.003-02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антенный МАЗ-СО  ЦДТК.468732.014-10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Р-168УВРД-О  ИТНЯ.468332.092-02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 подъема антенны МПА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 управления антенной ПУА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Мачта Б-13 с комплектом ЯШИУ.305642.050-01 ЖЫ4.115.078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Мачта Р-168МК  ИТНЯ.301317.007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Аппаратура Т-236-В  ЦИАТ.465636.001-06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Т-233-2-1  УВИР.466369.004-01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  Т-233-2-2  УВИР.466369.004-02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СА249Е  РЯ2.133.191-01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ПА496 РЯ2.131.129-04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П-215-30  УВИР.468363.053-30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Мультиплексор комбинированный для систем связи МКСС/КЭ ТАИЦ.465123.060-06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Мультиплексор первичный МП/DЭ ТАИЦ.465112.022-02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 АВСКУ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Изделия АРМ ДЛ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Межсетевой экран   ЦАВМ.30288-12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Видеомонитор ВМЦ-61ЖК  НВИТ.467846.136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«Азимут» ИТНЯ.461512.003-08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Оникс-ВМ СПИК.468366.006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 факсимильный П-112-03.04 НИЯТ.465515.001-03.04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Коммутатор ЛВС OCTOPUS 16M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КоммутаторЛВС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OCTOPUS OS20-0010001S1STREРHH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Щиты коммутации ЩК-142С, ЩК-142К, щиты линейные ЩЛ-1, ЩЛ-2, щит распределения 27В ЩР-27Д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Коммутатор ЛВС выносной ФИЯГ.321427.021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зарядное малогабаритное УЗМ-БШ ИЖТШ.435211.084-07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Гарнитура с высокой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шумозащитой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ГВШ-Б-3 УМЯИ.468624.024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Гарнитура с низкой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шумозащитой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ГНШ-П-20-1Э УМЯИ.468624.110-01.04 (05)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Переключатель БВ6Д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Изделие АТ-3031 АТС  РГ2.187.096 ТУ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 телефонный ТА-88  РГ2.180.021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Станция спутниковой связи Р-444-ПТН УЭ1.201.093-02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 блоков система электроснабжения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Электроагрегат дизельный АД-4-П/28,5-3ВМ2 ЖДИТ.561115.001-01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 кабельного оборудование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Измеритель мощности дозы ИМД-2НМ  ЖШ1.289.484-03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Войсковой прибор химической разведки ВПХР ГО.57.00.000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 дополнительного оборудования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Одиночный комплект ЗИП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225EA" w:rsidRPr="004225EA" w:rsidTr="004225EA"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 эксплуатационных документов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25EA" w:rsidRPr="004225EA" w:rsidRDefault="004225EA" w:rsidP="0042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</w:t>
            </w:r>
            <w:proofErr w:type="spellEnd"/>
            <w:r w:rsidRPr="00422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225EA" w:rsidRPr="004225EA" w:rsidRDefault="004225EA" w:rsidP="004225EA">
      <w:pPr>
        <w:shd w:val="clear" w:color="auto" w:fill="FFFFFF"/>
        <w:spacing w:after="150" w:line="240" w:lineRule="auto"/>
        <w:ind w:firstLine="3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4225E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4225EA" w:rsidRDefault="004225EA">
      <w:hyperlink r:id="rId4" w:history="1">
        <w:r w:rsidRPr="00BB7E72">
          <w:rPr>
            <w:rStyle w:val="a4"/>
          </w:rPr>
          <w:t>http://xn--80aaaaiqymedprbdc2a7aed1s.xn--p1ai/index.php/catalog/93-komandno-shtabnaya-mashina-r-142da</w:t>
        </w:r>
      </w:hyperlink>
    </w:p>
    <w:p w:rsidR="004225EA" w:rsidRDefault="004225EA"/>
    <w:p w:rsidR="004225EA" w:rsidRDefault="004225EA">
      <w:bookmarkStart w:id="0" w:name="_GoBack"/>
      <w:bookmarkEnd w:id="0"/>
    </w:p>
    <w:sectPr w:rsidR="0042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EA"/>
    <w:rsid w:val="002E1E33"/>
    <w:rsid w:val="004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2629"/>
  <w15:chartTrackingRefBased/>
  <w15:docId w15:val="{5BA4A105-4BB8-4C46-887D-1B1BD2FB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5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2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39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295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n--80aaaaiqymedprbdc2a7aed1s.xn--p1ai/index.php/catalog/93-komandno-shtabnaya-mashina-r-142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2025-02-20T10:47:00Z</dcterms:created>
  <dcterms:modified xsi:type="dcterms:W3CDTF">2025-02-20T10:49:00Z</dcterms:modified>
</cp:coreProperties>
</file>