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UAT test cases (non-functional)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KN-NF-UAT-01</w:t>
            </w:r>
          </w:p>
        </w:tc>
        <w:tc>
          <w:tcPr>
            <w:tcW w:type="dxa" w:w="1728"/>
          </w:tcPr>
          <w:p>
            <w:r>
              <w:t>Web pages load in a reasonable time</w:t>
            </w:r>
          </w:p>
        </w:tc>
        <w:tc>
          <w:tcPr>
            <w:tcW w:type="dxa" w:w="1728"/>
          </w:tcPr>
          <w:p>
            <w:r>
              <w:t>Open the home page, API documentation page, and Search page</w:t>
            </w:r>
          </w:p>
        </w:tc>
        <w:tc>
          <w:tcPr>
            <w:tcW w:type="dxa" w:w="1728"/>
          </w:tcPr>
          <w:p>
            <w:r>
              <w:t>Pages: Home, API docs, Search</w:t>
            </w:r>
          </w:p>
        </w:tc>
        <w:tc>
          <w:tcPr>
            <w:tcW w:type="dxa" w:w="1728"/>
          </w:tcPr>
          <w:p>
            <w:r>
              <w:t>Each page loads without “stuck loading” and becomes usable within a reasonable time</w:t>
            </w:r>
          </w:p>
        </w:tc>
      </w:tr>
      <w:tr>
        <w:tc>
          <w:tcPr>
            <w:tcW w:type="dxa" w:w="1728"/>
          </w:tcPr>
          <w:p>
            <w:r>
              <w:t>KN-NF-UAT-02</w:t>
            </w:r>
          </w:p>
        </w:tc>
        <w:tc>
          <w:tcPr>
            <w:tcW w:type="dxa" w:w="1728"/>
          </w:tcPr>
          <w:p>
            <w:r>
              <w:t>Contact form prevents repeated submissions too quickly</w:t>
            </w:r>
          </w:p>
        </w:tc>
        <w:tc>
          <w:tcPr>
            <w:tcW w:type="dxa" w:w="1728"/>
          </w:tcPr>
          <w:p>
            <w:r>
              <w:t>Send one contact message, then try to send another one immediately</w:t>
            </w:r>
          </w:p>
        </w:tc>
        <w:tc>
          <w:tcPr>
            <w:tcW w:type="dxa" w:w="1728"/>
          </w:tcPr>
          <w:p>
            <w:r>
              <w:t>Timing: attempt the second send within about 1 minute</w:t>
            </w:r>
          </w:p>
        </w:tc>
        <w:tc>
          <w:tcPr>
            <w:tcW w:type="dxa" w:w="1728"/>
          </w:tcPr>
          <w:p>
            <w:r>
              <w:t>The second attempt is blocked with a “please wait” message, preventing rapid repeat submissions</w:t>
            </w:r>
          </w:p>
        </w:tc>
      </w:tr>
      <w:tr>
        <w:tc>
          <w:tcPr>
            <w:tcW w:type="dxa" w:w="1728"/>
          </w:tcPr>
          <w:p>
            <w:r>
              <w:t>KN-NF-UAT-03</w:t>
            </w:r>
          </w:p>
        </w:tc>
        <w:tc>
          <w:tcPr>
            <w:tcW w:type="dxa" w:w="1728"/>
          </w:tcPr>
          <w:p>
            <w:r>
              <w:t>Web pages remain usable on common screen sizes</w:t>
            </w:r>
          </w:p>
        </w:tc>
        <w:tc>
          <w:tcPr>
            <w:tcW w:type="dxa" w:w="1728"/>
          </w:tcPr>
          <w:p>
            <w:r>
              <w:t>Open the site on a laptop-sized window and a phone-sized window</w:t>
            </w:r>
          </w:p>
        </w:tc>
        <w:tc>
          <w:tcPr>
            <w:tcW w:type="dxa" w:w="1728"/>
          </w:tcPr>
          <w:p>
            <w:r>
              <w:t>Screens: desktop/laptop and small mobile width</w:t>
            </w:r>
          </w:p>
        </w:tc>
        <w:tc>
          <w:tcPr>
            <w:tcW w:type="dxa" w:w="1728"/>
          </w:tcPr>
          <w:p>
            <w:r>
              <w:t>Navigation, text, and primary buttons remain readable and not cut off; you can still access Search and Contact</w:t>
            </w:r>
          </w:p>
        </w:tc>
      </w:tr>
      <w:tr>
        <w:tc>
          <w:tcPr>
            <w:tcW w:type="dxa" w:w="1728"/>
          </w:tcPr>
          <w:p>
            <w:r>
              <w:t>KN-NF-UAT-04</w:t>
            </w:r>
          </w:p>
        </w:tc>
        <w:tc>
          <w:tcPr>
            <w:tcW w:type="dxa" w:w="1728"/>
          </w:tcPr>
          <w:p>
            <w:r>
              <w:t>Search results area stays scrollable and does not overlap columns</w:t>
            </w:r>
          </w:p>
        </w:tc>
        <w:tc>
          <w:tcPr>
            <w:tcW w:type="dxa" w:w="1728"/>
          </w:tcPr>
          <w:p>
            <w:r>
              <w:t>Perform a search and scroll through results in both columns</w:t>
            </w:r>
          </w:p>
        </w:tc>
        <w:tc>
          <w:tcPr>
            <w:tcW w:type="dxa" w:w="1728"/>
          </w:tcPr>
          <w:p>
            <w:r>
              <w:t>Query text: any query that returns multiple results</w:t>
            </w:r>
          </w:p>
        </w:tc>
        <w:tc>
          <w:tcPr>
            <w:tcW w:type="dxa" w:w="1728"/>
          </w:tcPr>
          <w:p>
            <w:r>
              <w:t>Results remain readable while scrolling; the two columns remain distinct and do not visually overlap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