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Integration test cases (functional)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KN-F-IT-01</w:t>
            </w:r>
          </w:p>
        </w:tc>
        <w:tc>
          <w:tcPr>
            <w:tcW w:type="dxa" w:w="1728"/>
          </w:tcPr>
          <w:p>
            <w:r>
              <w:t>API + database health check works</w:t>
            </w:r>
          </w:p>
        </w:tc>
        <w:tc>
          <w:tcPr>
            <w:tcW w:type="dxa" w:w="1728"/>
          </w:tcPr>
          <w:p>
            <w:r>
              <w:t>Start API + DB, then open the health page that checks both</w:t>
            </w:r>
          </w:p>
        </w:tc>
        <w:tc>
          <w:tcPr>
            <w:tcW w:type="dxa" w:w="1728"/>
          </w:tcPr>
          <w:p>
            <w:r>
              <w:t>Pre-step: start services (example: docker compose up -d db api) Then open: http://localhost:3000/health?services=api,db</w:t>
            </w:r>
          </w:p>
        </w:tc>
        <w:tc>
          <w:tcPr>
            <w:tcW w:type="dxa" w:w="1728"/>
          </w:tcPr>
          <w:p>
            <w:r>
              <w:t>Response is 200 with status:"ok" and services.api:"ok"; services.db is present (typically ok when DB is reachable)</w:t>
            </w:r>
          </w:p>
        </w:tc>
      </w:tr>
      <w:tr>
        <w:tc>
          <w:tcPr>
            <w:tcW w:type="dxa" w:w="1728"/>
          </w:tcPr>
          <w:p>
            <w:r>
              <w:t>KN-F-IT-02</w:t>
            </w:r>
          </w:p>
        </w:tc>
        <w:tc>
          <w:tcPr>
            <w:tcW w:type="dxa" w:w="1728"/>
          </w:tcPr>
          <w:p>
            <w:r>
              <w:t>Stats endpoint returns numeric counts</w:t>
            </w:r>
          </w:p>
        </w:tc>
        <w:tc>
          <w:tcPr>
            <w:tcW w:type="dxa" w:w="1728"/>
          </w:tcPr>
          <w:p>
            <w:r>
              <w:t>Start API + DB, then open the stats page</w:t>
            </w:r>
          </w:p>
        </w:tc>
        <w:tc>
          <w:tcPr>
            <w:tcW w:type="dxa" w:w="1728"/>
          </w:tcPr>
          <w:p>
            <w:r>
              <w:t>Pre-step: start services (example: docker compose up -d db api) Then open: http://localhost:3000/stats</w:t>
            </w:r>
          </w:p>
        </w:tc>
        <w:tc>
          <w:tcPr>
            <w:tcW w:type="dxa" w:w="1728"/>
          </w:tcPr>
          <w:p>
            <w:r>
              <w:t>Response is 200 and includes numeric-ish counts for papers and chunks (can be parsed as numbers \(\ge 0\))</w:t>
            </w:r>
          </w:p>
        </w:tc>
      </w:tr>
      <w:tr>
        <w:tc>
          <w:tcPr>
            <w:tcW w:type="dxa" w:w="1728"/>
          </w:tcPr>
          <w:p>
            <w:r>
              <w:t>KN-F-IT-03</w:t>
            </w:r>
          </w:p>
        </w:tc>
        <w:tc>
          <w:tcPr>
            <w:tcW w:type="dxa" w:w="1728"/>
          </w:tcPr>
          <w:p>
            <w:r>
              <w:t>Lexical search returns a results array</w:t>
            </w:r>
          </w:p>
        </w:tc>
        <w:tc>
          <w:tcPr>
            <w:tcW w:type="dxa" w:w="1728"/>
          </w:tcPr>
          <w:p>
            <w:r>
              <w:t>Start API + DB, then submit a lexical search</w:t>
            </w:r>
          </w:p>
        </w:tc>
        <w:tc>
          <w:tcPr>
            <w:tcW w:type="dxa" w:w="1728"/>
          </w:tcPr>
          <w:p>
            <w:r>
              <w:t>Pre-step: start services (example: docker compose up -d db api) Then send: POST http://localhost:3000/search with JSON body { "q": "test", "mode": "lexical", "level": "paper", "limit": 5 }</w:t>
            </w:r>
          </w:p>
        </w:tc>
        <w:tc>
          <w:tcPr>
            <w:tcW w:type="dxa" w:w="1728"/>
          </w:tcPr>
          <w:p>
            <w:r>
              <w:t>Response is 200 and contains results as an array (may be empty depending on DB contents)</w:t>
            </w:r>
          </w:p>
        </w:tc>
      </w:tr>
      <w:tr>
        <w:tc>
          <w:tcPr>
            <w:tcW w:type="dxa" w:w="1728"/>
          </w:tcPr>
          <w:p>
            <w:r>
              <w:t>KN-F-IT-04</w:t>
            </w:r>
          </w:p>
        </w:tc>
        <w:tc>
          <w:tcPr>
            <w:tcW w:type="dxa" w:w="1728"/>
          </w:tcPr>
          <w:p>
            <w:r>
              <w:t>Logs endpoint returns a logs array</w:t>
            </w:r>
          </w:p>
        </w:tc>
        <w:tc>
          <w:tcPr>
            <w:tcW w:type="dxa" w:w="1728"/>
          </w:tcPr>
          <w:p>
            <w:r>
              <w:t>Start API + DB, then open the logs page</w:t>
            </w:r>
          </w:p>
        </w:tc>
        <w:tc>
          <w:tcPr>
            <w:tcW w:type="dxa" w:w="1728"/>
          </w:tcPr>
          <w:p>
            <w:r>
              <w:t>Pre-step: start services (example: docker compose up -d db api) Then open: http://localhost:3000/logs?limit=5</w:t>
            </w:r>
          </w:p>
        </w:tc>
        <w:tc>
          <w:tcPr>
            <w:tcW w:type="dxa" w:w="1728"/>
          </w:tcPr>
          <w:p>
            <w:r>
              <w:t>Response is 200 and contains logs as an array</w:t>
            </w:r>
          </w:p>
        </w:tc>
      </w:tr>
      <w:tr>
        <w:tc>
          <w:tcPr>
            <w:tcW w:type="dxa" w:w="1728"/>
          </w:tcPr>
          <w:p>
            <w:r>
              <w:t>KN-F-IT-05</w:t>
            </w:r>
          </w:p>
        </w:tc>
        <w:tc>
          <w:tcPr>
            <w:tcW w:type="dxa" w:w="1728"/>
          </w:tcPr>
          <w:p>
            <w:r>
              <w:t>Embedding service is reachable from the API (health)</w:t>
            </w:r>
          </w:p>
        </w:tc>
        <w:tc>
          <w:tcPr>
            <w:tcW w:type="dxa" w:w="1728"/>
          </w:tcPr>
          <w:p>
            <w:r>
              <w:t>Start the full stack, then check embedding health via the API health page</w:t>
            </w:r>
          </w:p>
        </w:tc>
        <w:tc>
          <w:tcPr>
            <w:tcW w:type="dxa" w:w="1728"/>
          </w:tcPr>
          <w:p>
            <w:r>
              <w:t>Pre-step: start containers (example: docker compose up -d db embedding api) Then open: http://localhost:3000/health?services=embedding</w:t>
            </w:r>
          </w:p>
        </w:tc>
        <w:tc>
          <w:tcPr>
            <w:tcW w:type="dxa" w:w="1728"/>
          </w:tcPr>
          <w:p>
            <w:r>
              <w:t>The page responds successfully and shows embedding as available/ok</w:t>
            </w:r>
          </w:p>
        </w:tc>
      </w:tr>
      <w:tr>
        <w:tc>
          <w:tcPr>
            <w:tcW w:type="dxa" w:w="1728"/>
          </w:tcPr>
          <w:p>
            <w:r>
              <w:t>KN-F-IT-06</w:t>
            </w:r>
          </w:p>
        </w:tc>
        <w:tc>
          <w:tcPr>
            <w:tcW w:type="dxa" w:w="1728"/>
          </w:tcPr>
          <w:p>
            <w:r>
              <w:t>Reranker service is reachable from the API (health)</w:t>
            </w:r>
          </w:p>
        </w:tc>
        <w:tc>
          <w:tcPr>
            <w:tcW w:type="dxa" w:w="1728"/>
          </w:tcPr>
          <w:p>
            <w:r>
              <w:t>Start the full stack, then check reranker health via the API health page</w:t>
            </w:r>
          </w:p>
        </w:tc>
        <w:tc>
          <w:tcPr>
            <w:tcW w:type="dxa" w:w="1728"/>
          </w:tcPr>
          <w:p>
            <w:r>
              <w:t>Pre-step: start containers (example: docker compose up -d db reranker api) Then open: http://localhost:3000/health?services=reranker</w:t>
            </w:r>
          </w:p>
        </w:tc>
        <w:tc>
          <w:tcPr>
            <w:tcW w:type="dxa" w:w="1728"/>
          </w:tcPr>
          <w:p>
            <w:r>
              <w:t>The page responds successfully and shows reranker as available/ok</w:t>
            </w:r>
          </w:p>
        </w:tc>
      </w:tr>
      <w:tr>
        <w:tc>
          <w:tcPr>
            <w:tcW w:type="dxa" w:w="1728"/>
          </w:tcPr>
          <w:p>
            <w:r>
              <w:t>KN-F-IT-07</w:t>
            </w:r>
          </w:p>
        </w:tc>
        <w:tc>
          <w:tcPr>
            <w:tcW w:type="dxa" w:w="1728"/>
          </w:tcPr>
          <w:p>
            <w:r>
              <w:t>Embed endpoint works with the real embedding service</w:t>
            </w:r>
          </w:p>
        </w:tc>
        <w:tc>
          <w:tcPr>
            <w:tcW w:type="dxa" w:w="1728"/>
          </w:tcPr>
          <w:p>
            <w:r>
              <w:t>Start the stack with embedding, then send an embed request</w:t>
            </w:r>
          </w:p>
        </w:tc>
        <w:tc>
          <w:tcPr>
            <w:tcW w:type="dxa" w:w="1728"/>
          </w:tcPr>
          <w:p>
            <w:r>
              <w:t>Pre-step: docker compose up -d db embedding api Then in an API client: send to http://localhost:3000/embed with body { "texts": ["hello world"] }</w:t>
            </w:r>
          </w:p>
        </w:tc>
        <w:tc>
          <w:tcPr>
            <w:tcW w:type="dxa" w:w="1728"/>
          </w:tcPr>
          <w:p>
            <w:r>
              <w:t>You receive a successful response containing embeddings (a vector for each input text)</w:t>
            </w:r>
          </w:p>
        </w:tc>
      </w:tr>
      <w:tr>
        <w:tc>
          <w:tcPr>
            <w:tcW w:type="dxa" w:w="1728"/>
          </w:tcPr>
          <w:p>
            <w:r>
              <w:t>KN-F-IT-08</w:t>
            </w:r>
          </w:p>
        </w:tc>
        <w:tc>
          <w:tcPr>
            <w:tcW w:type="dxa" w:w="1728"/>
          </w:tcPr>
          <w:p>
            <w:r>
              <w:t>Rerank endpoint works with the real reranker service</w:t>
            </w:r>
          </w:p>
        </w:tc>
        <w:tc>
          <w:tcPr>
            <w:tcW w:type="dxa" w:w="1728"/>
          </w:tcPr>
          <w:p>
            <w:r>
              <w:t>Start the stack with reranker, then send a rerank request</w:t>
            </w:r>
          </w:p>
        </w:tc>
        <w:tc>
          <w:tcPr>
            <w:tcW w:type="dxa" w:w="1728"/>
          </w:tcPr>
          <w:p>
            <w:r>
              <w:t>Pre-step: docker compose up -d db reranker api Then in an API client: send to http://localhost:3000/rerank with body { "query": "machine learning", "documents": ["doc a", "doc b"] }</w:t>
            </w:r>
          </w:p>
        </w:tc>
        <w:tc>
          <w:tcPr>
            <w:tcW w:type="dxa" w:w="1728"/>
          </w:tcPr>
          <w:p>
            <w:r>
              <w:t>You receive a successful response containing scores for each document</w:t>
            </w:r>
          </w:p>
        </w:tc>
      </w:tr>
      <w:tr>
        <w:tc>
          <w:tcPr>
            <w:tcW w:type="dxa" w:w="1728"/>
          </w:tcPr>
          <w:p>
            <w:r>
              <w:t>KN-F-IT-09</w:t>
            </w:r>
          </w:p>
        </w:tc>
        <w:tc>
          <w:tcPr>
            <w:tcW w:type="dxa" w:w="1728"/>
          </w:tcPr>
          <w:p>
            <w:r>
              <w:t>Semantic or hybrid search works end-to-end (DB + embedding, optional rerank)</w:t>
            </w:r>
          </w:p>
        </w:tc>
        <w:tc>
          <w:tcPr>
            <w:tcW w:type="dxa" w:w="1728"/>
          </w:tcPr>
          <w:p>
            <w:r>
              <w:t>Start the stack with DB + embedding (and reranker if you use it), then run a semantic/hybrid search</w:t>
            </w:r>
          </w:p>
        </w:tc>
        <w:tc>
          <w:tcPr>
            <w:tcW w:type="dxa" w:w="1728"/>
          </w:tcPr>
          <w:p>
            <w:r>
              <w:t>Pre-step: docker compose up -d db embedding api (optional: also reranker) Then in an API client: send to http://localhost:3000/search with body like { "q": "graph neural networks", "mode": "semantic", "level": "paper", "limit": 5 }</w:t>
            </w:r>
          </w:p>
        </w:tc>
        <w:tc>
          <w:tcPr>
            <w:tcW w:type="dxa" w:w="1728"/>
          </w:tcPr>
          <w:p>
            <w:r>
              <w:t>The request succeeds and returns a response with a results array (results may vary by dataset, but it should not error)</w:t>
            </w:r>
          </w:p>
        </w:tc>
      </w:tr>
      <w:tr>
        <w:tc>
          <w:tcPr>
            <w:tcW w:type="dxa" w:w="1728"/>
          </w:tcPr>
          <w:p>
            <w:r>
              <w:t>KN-F-IT-10</w:t>
            </w:r>
          </w:p>
        </w:tc>
        <w:tc>
          <w:tcPr>
            <w:tcW w:type="dxa" w:w="1728"/>
          </w:tcPr>
          <w:p>
            <w:r>
              <w:t>Web reverse-proxy to API works (/api/*)</w:t>
            </w:r>
          </w:p>
        </w:tc>
        <w:tc>
          <w:tcPr>
            <w:tcW w:type="dxa" w:w="1728"/>
          </w:tcPr>
          <w:p>
            <w:r>
              <w:t>Start the web + api containers, then open the proxied API health endpoint from the web host</w:t>
            </w:r>
          </w:p>
        </w:tc>
        <w:tc>
          <w:tcPr>
            <w:tcW w:type="dxa" w:w="1728"/>
          </w:tcPr>
          <w:p>
            <w:r>
              <w:t>Pre-step: docker compose up -d web api Then open: http://localhost:8080/api/health?services=api</w:t>
            </w:r>
          </w:p>
        </w:tc>
        <w:tc>
          <w:tcPr>
            <w:tcW w:type="dxa" w:w="1728"/>
          </w:tcPr>
          <w:p>
            <w:r>
              <w:t>The request succeeds, proving the web reverse-proxy routes /api/* to the API</w:t>
            </w:r>
          </w:p>
        </w:tc>
      </w:tr>
      <w:tr>
        <w:tc>
          <w:tcPr>
            <w:tcW w:type="dxa" w:w="1728"/>
          </w:tcPr>
          <w:p>
            <w:r>
              <w:t>KN-F-IT-11</w:t>
            </w:r>
          </w:p>
        </w:tc>
        <w:tc>
          <w:tcPr>
            <w:tcW w:type="dxa" w:w="1728"/>
          </w:tcPr>
          <w:p>
            <w:r>
              <w:t>Web “Contact” submit path reaches the API (expected 501 when not configured)</w:t>
            </w:r>
          </w:p>
        </w:tc>
        <w:tc>
          <w:tcPr>
            <w:tcW w:type="dxa" w:w="1728"/>
          </w:tcPr>
          <w:p>
            <w:r>
              <w:t>Start web + api without SMTP configured, then submit the contact form</w:t>
            </w:r>
          </w:p>
        </w:tc>
        <w:tc>
          <w:tcPr>
            <w:tcW w:type="dxa" w:w="1728"/>
          </w:tcPr>
          <w:p>
            <w:r>
              <w:t>Pre-step: ensure SMTP is not configured (no SMTP env vars), start docker compose up -d web api Then: open http://localhost:8080/web/index.html, go to Contact, fill the form, click Send</w:t>
            </w:r>
          </w:p>
        </w:tc>
        <w:tc>
          <w:tcPr>
            <w:tcW w:type="dxa" w:w="1728"/>
          </w:tcPr>
          <w:p>
            <w:r>
              <w:t>The UI shows an error (since SMTP is not configured) but the site remains usable and the request path is exercised end-to-end through the proxy</w:t>
            </w:r>
          </w:p>
        </w:tc>
      </w:tr>
      <w:tr>
        <w:tc>
          <w:tcPr>
            <w:tcW w:type="dxa" w:w="1728"/>
          </w:tcPr>
          <w:p>
            <w:r>
              <w:t>KN-F-IT-12</w:t>
            </w:r>
          </w:p>
        </w:tc>
        <w:tc>
          <w:tcPr>
            <w:tcW w:type="dxa" w:w="1728"/>
          </w:tcPr>
          <w:p>
            <w:r>
              <w:t>Ingest route correctly reports “script missing” when build output is absent</w:t>
            </w:r>
          </w:p>
        </w:tc>
        <w:tc>
          <w:tcPr>
            <w:tcW w:type="dxa" w:w="1728"/>
          </w:tcPr>
          <w:p>
            <w:r>
              <w:t>Start the API without built ingest scripts and submit ingest</w:t>
            </w:r>
          </w:p>
        </w:tc>
        <w:tc>
          <w:tcPr>
            <w:tcW w:type="dxa" w:w="1728"/>
          </w:tcPr>
          <w:p>
            <w:r>
              <w:t>Pre-step: run API in a way where dist/scripts/ingest/*.js are not present Then in an API client: send to http://localhost:3000/ingest with body { "source": "arxiv", "query": "cat:cs.CL", "count": 1 }</w:t>
            </w:r>
          </w:p>
        </w:tc>
        <w:tc>
          <w:tcPr>
            <w:tcW w:type="dxa" w:w="1728"/>
          </w:tcPr>
          <w:p>
            <w:r>
              <w:t>The API responds with an error indicating the ingest script is not found</w:t>
            </w:r>
          </w:p>
        </w:tc>
      </w:tr>
      <w:tr>
        <w:tc>
          <w:tcPr>
            <w:tcW w:type="dxa" w:w="1728"/>
          </w:tcPr>
          <w:p>
            <w:r>
              <w:t>KN-F-IT-13</w:t>
            </w:r>
          </w:p>
        </w:tc>
        <w:tc>
          <w:tcPr>
            <w:tcW w:type="dxa" w:w="1728"/>
          </w:tcPr>
          <w:p>
            <w:r>
              <w:t>Ingest route accepts a request when built scripts are present</w:t>
            </w:r>
          </w:p>
        </w:tc>
        <w:tc>
          <w:tcPr>
            <w:tcW w:type="dxa" w:w="1728"/>
          </w:tcPr>
          <w:p>
            <w:r>
              <w:t>Build the project, start the API with built scripts, then submit ingest</w:t>
            </w:r>
          </w:p>
        </w:tc>
        <w:tc>
          <w:tcPr>
            <w:tcW w:type="dxa" w:w="1728"/>
          </w:tcPr>
          <w:p>
            <w:r>
              <w:t>Pre-step: build to produce dist/scripts/ingest/*.js and start API Then in an API client: send to http://localhost:3000/ingest with body { "source": "arxiv", "query": "cat:cs.CL", "count": 1 }</w:t>
            </w:r>
          </w:p>
        </w:tc>
        <w:tc>
          <w:tcPr>
            <w:tcW w:type="dxa" w:w="1728"/>
          </w:tcPr>
          <w:p>
            <w:r>
              <w:t>The API accepts the request and returns an “accepted/started” response including a PID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