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3E64D95C" w:rsidR="004B317A" w:rsidRPr="00932E18" w:rsidRDefault="0087462E" w:rsidP="004B317A">
      <w:pPr>
        <w:jc w:val="center"/>
        <w:rPr>
          <w:sz w:val="28"/>
          <w:szCs w:val="28"/>
          <w:lang w:val="en-GB"/>
        </w:rPr>
      </w:pPr>
      <w:r w:rsidRPr="00932E18">
        <w:rPr>
          <w:sz w:val="28"/>
          <w:szCs w:val="28"/>
          <w:lang w:val="en-GB"/>
        </w:rPr>
        <w:t xml:space="preserve">Supplemental material </w:t>
      </w:r>
      <w:r w:rsidR="00D67C01">
        <w:rPr>
          <w:sz w:val="28"/>
          <w:szCs w:val="28"/>
          <w:lang w:val="en-GB"/>
        </w:rPr>
        <w:t>2</w:t>
      </w:r>
      <w:r w:rsidR="004B317A" w:rsidRPr="00932E18">
        <w:rPr>
          <w:sz w:val="28"/>
          <w:szCs w:val="28"/>
          <w:lang w:val="en-GB"/>
        </w:rPr>
        <w:t>:</w:t>
      </w:r>
    </w:p>
    <w:p w14:paraId="0FBE2DA0" w14:textId="5AEF47B8" w:rsidR="0087462E" w:rsidRPr="00932E18" w:rsidRDefault="00496947" w:rsidP="004B317A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Presession family </w:t>
      </w:r>
      <w:r w:rsidR="004B317A" w:rsidRPr="00932E18">
        <w:rPr>
          <w:b/>
          <w:bCs/>
          <w:sz w:val="28"/>
          <w:szCs w:val="28"/>
          <w:lang w:val="en-GB"/>
        </w:rPr>
        <w:t>OPM-MEG eligibility form</w:t>
      </w:r>
    </w:p>
    <w:p w14:paraId="283097CB" w14:textId="7538A008" w:rsidR="00932E18" w:rsidRPr="00932E18" w:rsidRDefault="001B3A29" w:rsidP="001B3A29">
      <w:pPr>
        <w:jc w:val="both"/>
        <w:rPr>
          <w:lang w:val="en-GB"/>
        </w:rPr>
      </w:pPr>
      <w:r w:rsidRPr="00E736E3">
        <w:rPr>
          <w:rStyle w:val="wacimagecontainer"/>
          <w:rFonts w:ascii="Arial" w:hAnsi="Arial" w:cs="Arial"/>
          <w:noProof/>
          <w:shd w:val="clear" w:color="auto" w:fill="C6C6C6"/>
        </w:rPr>
        <w:drawing>
          <wp:anchor distT="0" distB="0" distL="114300" distR="114300" simplePos="0" relativeHeight="251658240" behindDoc="0" locked="0" layoutInCell="1" allowOverlap="1" wp14:anchorId="47FC0ECE" wp14:editId="128FB568">
            <wp:simplePos x="0" y="0"/>
            <wp:positionH relativeFrom="column">
              <wp:posOffset>-23695</wp:posOffset>
            </wp:positionH>
            <wp:positionV relativeFrom="paragraph">
              <wp:posOffset>958850</wp:posOffset>
            </wp:positionV>
            <wp:extent cx="5462270" cy="7031990"/>
            <wp:effectExtent l="0" t="0" r="0" b="3810"/>
            <wp:wrapTopAndBottom/>
            <wp:docPr id="70274048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84672DF-6067-4828-9584-3DC0B5EC0D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E18">
        <w:rPr>
          <w:lang w:val="en-GB"/>
        </w:rPr>
        <w:t xml:space="preserve">The </w:t>
      </w:r>
      <w:r w:rsidR="00932E18">
        <w:rPr>
          <w:i/>
          <w:iCs/>
          <w:lang w:val="en-GB"/>
        </w:rPr>
        <w:t xml:space="preserve">Infant OPM-MEG eligibility </w:t>
      </w:r>
      <w:r w:rsidR="00932E18">
        <w:rPr>
          <w:lang w:val="en-GB"/>
        </w:rPr>
        <w:t>form was emailed to parents alongside the invitation to participate in the study</w:t>
      </w:r>
      <w:r w:rsidR="00A81CAF">
        <w:rPr>
          <w:lang w:val="en-GB"/>
        </w:rPr>
        <w:t xml:space="preserve"> to avoid unnecessary travel for ineligible families.</w:t>
      </w:r>
      <w:r w:rsidR="00832F92">
        <w:rPr>
          <w:lang w:val="en-GB"/>
        </w:rPr>
        <w:t xml:space="preserve"> The form was implemented via MS </w:t>
      </w:r>
      <w:r w:rsidR="00832F92">
        <w:rPr>
          <w:i/>
          <w:iCs/>
          <w:lang w:val="en-GB"/>
        </w:rPr>
        <w:t>Forms.</w:t>
      </w:r>
      <w:r w:rsidR="00A81CAF">
        <w:rPr>
          <w:lang w:val="en-GB"/>
        </w:rPr>
        <w:t xml:space="preserve"> </w:t>
      </w:r>
      <w:r w:rsidR="00832F92">
        <w:rPr>
          <w:lang w:val="en-GB"/>
        </w:rPr>
        <w:t xml:space="preserve">Screenshots of the form are shown below to illustrate its visual presentation and layout, followed by </w:t>
      </w:r>
      <w:r w:rsidR="00832F92">
        <w:t>the full text for reference and accessibility.</w:t>
      </w:r>
    </w:p>
    <w:p w14:paraId="04A97CBF" w14:textId="20506534" w:rsidR="004B317A" w:rsidRPr="0087462E" w:rsidRDefault="00932E18" w:rsidP="004B317A">
      <w:pPr>
        <w:rPr>
          <w:b/>
          <w:bCs/>
          <w:lang w:val="en-GB"/>
        </w:rPr>
      </w:pPr>
      <w:r w:rsidRPr="00E736E3">
        <w:rPr>
          <w:rStyle w:val="wacimagecontainer"/>
          <w:rFonts w:ascii="Arial" w:hAnsi="Arial" w:cs="Arial"/>
          <w:noProof/>
          <w:shd w:val="clear" w:color="auto" w:fill="C6C6C6"/>
        </w:rPr>
        <w:lastRenderedPageBreak/>
        <w:drawing>
          <wp:inline distT="0" distB="0" distL="0" distR="0" wp14:anchorId="6B49E165" wp14:editId="0C58D39C">
            <wp:extent cx="5486400" cy="6096000"/>
            <wp:effectExtent l="0" t="0" r="0" b="0"/>
            <wp:docPr id="18750865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00B99B4-3A4F-41D5-8899-8308562C0B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17A" w:rsidRPr="0087462E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190CB2"/>
    <w:rsid w:val="001B3A29"/>
    <w:rsid w:val="001F63B2"/>
    <w:rsid w:val="00496947"/>
    <w:rsid w:val="004B317A"/>
    <w:rsid w:val="00511D3B"/>
    <w:rsid w:val="00526353"/>
    <w:rsid w:val="006B21F5"/>
    <w:rsid w:val="007E4FCD"/>
    <w:rsid w:val="007E6F30"/>
    <w:rsid w:val="00832F92"/>
    <w:rsid w:val="0087462E"/>
    <w:rsid w:val="0090020C"/>
    <w:rsid w:val="00932E18"/>
    <w:rsid w:val="009C4C55"/>
    <w:rsid w:val="00A81CAF"/>
    <w:rsid w:val="00B17DD8"/>
    <w:rsid w:val="00BB2DDA"/>
    <w:rsid w:val="00D67C01"/>
    <w:rsid w:val="00F86FD5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8</cp:revision>
  <dcterms:created xsi:type="dcterms:W3CDTF">2026-05-27T14:42:00Z</dcterms:created>
  <dcterms:modified xsi:type="dcterms:W3CDTF">2026-05-29T19:36:00Z</dcterms:modified>
</cp:coreProperties>
</file>