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51DAC" w14:textId="77777777" w:rsidR="00790DEA" w:rsidRPr="00695F86" w:rsidRDefault="00790DEA" w:rsidP="00790DEA">
      <w:pPr>
        <w:jc w:val="center"/>
        <w:rPr>
          <w:sz w:val="28"/>
          <w:szCs w:val="28"/>
        </w:rPr>
      </w:pPr>
      <w:r w:rsidRPr="00695F86">
        <w:rPr>
          <w:sz w:val="28"/>
          <w:szCs w:val="28"/>
        </w:rPr>
        <w:t xml:space="preserve">Supplemental material </w:t>
      </w:r>
      <w:r>
        <w:rPr>
          <w:sz w:val="28"/>
          <w:szCs w:val="28"/>
        </w:rPr>
        <w:t>10</w:t>
      </w:r>
      <w:r w:rsidRPr="00695F86">
        <w:rPr>
          <w:sz w:val="28"/>
          <w:szCs w:val="28"/>
        </w:rPr>
        <w:t>:</w:t>
      </w:r>
    </w:p>
    <w:p w14:paraId="5418940C" w14:textId="4DF47ECE" w:rsidR="00790DEA" w:rsidRDefault="00790DEA" w:rsidP="00790DEA">
      <w:pPr>
        <w:jc w:val="center"/>
        <w:rPr>
          <w:b/>
          <w:bCs/>
          <w:sz w:val="28"/>
          <w:szCs w:val="28"/>
        </w:rPr>
      </w:pPr>
      <w:r w:rsidRPr="00790DEA">
        <w:rPr>
          <w:b/>
          <w:bCs/>
          <w:sz w:val="28"/>
          <w:szCs w:val="28"/>
        </w:rPr>
        <w:t>Results: Outcomes of different preprocessing routines</w:t>
      </w:r>
    </w:p>
    <w:p w14:paraId="2199EF14" w14:textId="4E775C31" w:rsidR="005C72F3" w:rsidRPr="00790DEA" w:rsidRDefault="005C72F3" w:rsidP="00790DEA">
      <w:pPr>
        <w:jc w:val="both"/>
        <w:rPr>
          <w:rFonts w:ascii="Arial" w:hAnsi="Arial" w:cs="Arial"/>
        </w:rPr>
      </w:pPr>
      <w:r w:rsidRPr="00790DEA">
        <w:rPr>
          <w:rFonts w:ascii="Arial" w:hAnsi="Arial" w:cs="Arial"/>
        </w:rPr>
        <w:t>To illustrate the contribution of each step in the preprocessing pipeline, this supplementary material presents the event-related fields (ERFs) at three successive stages: (</w:t>
      </w:r>
      <w:proofErr w:type="spellStart"/>
      <w:r w:rsidRPr="00790DEA">
        <w:rPr>
          <w:rFonts w:ascii="Arial" w:hAnsi="Arial" w:cs="Arial"/>
        </w:rPr>
        <w:t>i</w:t>
      </w:r>
      <w:proofErr w:type="spellEnd"/>
      <w:r w:rsidRPr="00790DEA">
        <w:rPr>
          <w:rFonts w:ascii="Arial" w:hAnsi="Arial" w:cs="Arial"/>
        </w:rPr>
        <w:t xml:space="preserve">) after band-pass filtering only, (ii) after filtering and manual rejection of epochs containing large movement-related artefacts, and (iii) after filtering, manual rejection, and additional removal of cardiac independent components by ICA. </w:t>
      </w:r>
    </w:p>
    <w:p w14:paraId="0CB181BC" w14:textId="6C26A810" w:rsidR="005C72F3" w:rsidRDefault="005C72F3">
      <w:r>
        <w:rPr>
          <w:noProof/>
        </w:rPr>
        <w:drawing>
          <wp:inline distT="0" distB="0" distL="0" distR="0" wp14:anchorId="4C70E342" wp14:editId="6120306A">
            <wp:extent cx="5333925" cy="6299200"/>
            <wp:effectExtent l="0" t="0" r="635" b="0"/>
            <wp:docPr id="110257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73003" name="Picture 110257300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7" b="2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99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8CDD1" w14:textId="52F64137" w:rsidR="005C72F3" w:rsidRDefault="005C72F3">
      <w:r w:rsidRPr="008468E7">
        <w:rPr>
          <w:b/>
          <w:bCs/>
        </w:rPr>
        <w:t>Figure SM9.1.</w:t>
      </w:r>
      <w:r>
        <w:t xml:space="preserve"> Grand-average ERF </w:t>
      </w:r>
      <w:r w:rsidR="00790DEA">
        <w:t>collapsed across conditions (i.e. responses to frequent and infrequent tones averaged together)</w:t>
      </w:r>
      <w:r w:rsidR="00403147">
        <w:t>.</w:t>
      </w:r>
    </w:p>
    <w:p w14:paraId="25E26770" w14:textId="57D1C4A4" w:rsidR="005C72F3" w:rsidRDefault="00790DE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71B4FA" wp14:editId="2C152FA5">
                <wp:simplePos x="0" y="0"/>
                <wp:positionH relativeFrom="column">
                  <wp:posOffset>68580</wp:posOffset>
                </wp:positionH>
                <wp:positionV relativeFrom="paragraph">
                  <wp:posOffset>6461125</wp:posOffset>
                </wp:positionV>
                <wp:extent cx="5308600" cy="635"/>
                <wp:effectExtent l="0" t="0" r="0" b="12065"/>
                <wp:wrapSquare wrapText="bothSides"/>
                <wp:docPr id="11837681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C5EBC7" w14:textId="01FE9D43" w:rsidR="00790DEA" w:rsidRPr="00790DEA" w:rsidRDefault="00790DEA" w:rsidP="00790DEA">
                            <w:pPr>
                              <w:pStyle w:val="Caption"/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790DEA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1"/>
                                <w:szCs w:val="21"/>
                              </w:rPr>
                              <w:t>Figure SM9.2.</w:t>
                            </w:r>
                            <w:r w:rsidRPr="00790DEA">
                              <w:rPr>
                                <w:i w:val="0"/>
                                <w:iCs w:val="0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Grand-average ERF to frequent auditory stimuli</w:t>
                            </w:r>
                            <w:r>
                              <w:rPr>
                                <w:i w:val="0"/>
                                <w:iCs w:val="0"/>
                                <w:color w:val="000000" w:themeColor="text1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71B4F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.4pt;margin-top:508.75pt;width:418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" stroked="f">
                <v:textbox style="mso-fit-shape-to-text:t" inset="0,0,0,0">
                  <w:txbxContent>
                    <w:p w14:paraId="07C5EBC7" w14:textId="01FE9D43" w:rsidR="00790DEA" w:rsidRPr="00790DEA" w:rsidRDefault="00790DEA" w:rsidP="00790DEA">
                      <w:pPr>
                        <w:pStyle w:val="Caption"/>
                        <w:rPr>
                          <w:i w:val="0"/>
                          <w:iCs w:val="0"/>
                          <w:noProof/>
                          <w:color w:val="000000" w:themeColor="text1"/>
                          <w:sz w:val="21"/>
                          <w:szCs w:val="21"/>
                        </w:rPr>
                      </w:pPr>
                      <w:r w:rsidRPr="00790DEA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1"/>
                          <w:szCs w:val="21"/>
                        </w:rPr>
                        <w:t>Figure SM9.2.</w:t>
                      </w:r>
                      <w:r w:rsidRPr="00790DEA">
                        <w:rPr>
                          <w:i w:val="0"/>
                          <w:iCs w:val="0"/>
                          <w:color w:val="000000" w:themeColor="text1"/>
                          <w:sz w:val="21"/>
                          <w:szCs w:val="21"/>
                        </w:rPr>
                        <w:t xml:space="preserve"> Grand-average ERF to frequent auditory stimuli</w:t>
                      </w:r>
                      <w:r>
                        <w:rPr>
                          <w:i w:val="0"/>
                          <w:iCs w:val="0"/>
                          <w:color w:val="000000" w:themeColor="text1"/>
                          <w:sz w:val="21"/>
                          <w:szCs w:val="21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5F06F07" wp14:editId="7DA3F926">
            <wp:simplePos x="0" y="0"/>
            <wp:positionH relativeFrom="column">
              <wp:posOffset>68580</wp:posOffset>
            </wp:positionH>
            <wp:positionV relativeFrom="paragraph">
              <wp:posOffset>293</wp:posOffset>
            </wp:positionV>
            <wp:extent cx="5308600" cy="6403975"/>
            <wp:effectExtent l="0" t="0" r="0" b="0"/>
            <wp:wrapSquare wrapText="bothSides"/>
            <wp:docPr id="4377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869" name="Picture 437786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640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A882C5" w14:textId="624EF343" w:rsidR="008468E7" w:rsidRDefault="008468E7"/>
    <w:p w14:paraId="1E37A779" w14:textId="504E1CD6" w:rsidR="008468E7" w:rsidRDefault="008468E7"/>
    <w:p w14:paraId="77A38893" w14:textId="77777777" w:rsidR="00790DEA" w:rsidRDefault="00790DEA"/>
    <w:p w14:paraId="011C39B4" w14:textId="01BF2D40" w:rsidR="005C72F3" w:rsidRDefault="005C72F3">
      <w:r>
        <w:rPr>
          <w:noProof/>
        </w:rPr>
        <w:lastRenderedPageBreak/>
        <w:drawing>
          <wp:inline distT="0" distB="0" distL="0" distR="0" wp14:anchorId="2E3DD8FE" wp14:editId="65B08454">
            <wp:extent cx="5333704" cy="6342380"/>
            <wp:effectExtent l="0" t="0" r="635" b="0"/>
            <wp:docPr id="12717867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86744" name="Picture 127178674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0" b="2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42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CE2B4" w14:textId="77777777" w:rsidR="008468E7" w:rsidRDefault="008468E7"/>
    <w:p w14:paraId="266A9592" w14:textId="1562888A" w:rsidR="008468E7" w:rsidRDefault="008468E7">
      <w:r w:rsidRPr="008468E7">
        <w:rPr>
          <w:b/>
          <w:bCs/>
        </w:rPr>
        <w:t>Figure SM9.</w:t>
      </w:r>
      <w:r>
        <w:rPr>
          <w:b/>
          <w:bCs/>
        </w:rPr>
        <w:t>3.</w:t>
      </w:r>
      <w:r>
        <w:t xml:space="preserve"> Grand-average ERF to infrequent auditory stimuli</w:t>
      </w:r>
    </w:p>
    <w:sectPr w:rsidR="00846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2F3"/>
    <w:rsid w:val="000C6A73"/>
    <w:rsid w:val="00403147"/>
    <w:rsid w:val="004C2BD4"/>
    <w:rsid w:val="005C72F3"/>
    <w:rsid w:val="00790DEA"/>
    <w:rsid w:val="007A4CB2"/>
    <w:rsid w:val="008468E7"/>
    <w:rsid w:val="00F8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A911B"/>
  <w15:chartTrackingRefBased/>
  <w15:docId w15:val="{4DC11606-2C17-E642-87FF-05800E752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2F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A4C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4C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4CB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4C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4CB2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790DE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Pesquita (Psychology)</dc:creator>
  <cp:keywords/>
  <dc:description/>
  <cp:lastModifiedBy>Barbara Pomiechowska</cp:lastModifiedBy>
  <cp:revision>4</cp:revision>
  <dcterms:created xsi:type="dcterms:W3CDTF">2026-05-29T16:02:00Z</dcterms:created>
  <dcterms:modified xsi:type="dcterms:W3CDTF">2026-05-30T17:46:00Z</dcterms:modified>
</cp:coreProperties>
</file>