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Lease Equity — Manual do Produto LETTER</w:t>
      </w:r>
    </w:p>
  </w:body>
</w:document>
</file>

<file path=word/_rels/document.xml.rels><?xml version="1.0" encoding="UTF-8" standalone="yes"?>
<Relationships xmlns="http://schemas.openxmlformats.org/package/2006/relationships"/>
</file>