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C3012" w14:textId="278A8DF3" w:rsidR="00E04069" w:rsidRPr="00E04069" w:rsidRDefault="00E04069" w:rsidP="00E04069">
      <w:pPr>
        <w:spacing w:after="0" w:line="240" w:lineRule="auto"/>
        <w:rPr>
          <w:rFonts w:ascii="Times New Roman" w:eastAsia="Times New Roman" w:hAnsi="Times New Roman" w:cs="Times New Roman"/>
          <w:kern w:val="0"/>
          <w14:ligatures w14:val="none"/>
        </w:rPr>
      </w:pPr>
    </w:p>
    <w:p w14:paraId="096CEBBF" w14:textId="77777777" w:rsidR="00E04069" w:rsidRPr="00E04069" w:rsidRDefault="00E04069" w:rsidP="00E0406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04069">
        <w:rPr>
          <w:rFonts w:ascii="Times New Roman" w:eastAsia="Times New Roman" w:hAnsi="Times New Roman" w:cs="Times New Roman"/>
          <w:b/>
          <w:bCs/>
          <w:color w:val="000000"/>
          <w:kern w:val="0"/>
          <w:sz w:val="30"/>
          <w:szCs w:val="30"/>
          <w14:ligatures w14:val="none"/>
        </w:rPr>
        <w:t>CONTRATO DE AQUISIÇÃO, INTERCÂMBIO E CUSTÓDIA ELETRÔNICA DE COTAS DE CONSÓRCIO CONTEMPLADAS — MODELO MARKETPLACE B2B</w:t>
      </w:r>
    </w:p>
    <w:p w14:paraId="329CC39F"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b/>
          <w:bCs/>
          <w:color w:val="000000"/>
          <w:kern w:val="0"/>
          <w14:ligatures w14:val="none"/>
        </w:rPr>
        <w:t>CONTRATANTES:</w:t>
      </w:r>
    </w:p>
    <w:p w14:paraId="43097E4F"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b/>
          <w:bCs/>
          <w:color w:val="000000"/>
          <w:kern w:val="0"/>
          <w14:ligatures w14:val="none"/>
        </w:rPr>
        <w:t>INTERMEDIÁRIA E GESTORA TÉCNICA DA CARTEIRA:</w:t>
      </w:r>
      <w:r w:rsidRPr="00E04069">
        <w:rPr>
          <w:rFonts w:ascii="Times New Roman" w:eastAsia="Times New Roman" w:hAnsi="Times New Roman" w:cs="Times New Roman"/>
          <w:color w:val="000000"/>
          <w:kern w:val="0"/>
          <w14:ligatures w14:val="none"/>
        </w:rPr>
        <w:t> </w:t>
      </w:r>
      <w:r w:rsidRPr="00E04069">
        <w:rPr>
          <w:rFonts w:ascii="Times New Roman" w:eastAsia="Times New Roman" w:hAnsi="Times New Roman" w:cs="Times New Roman"/>
          <w:b/>
          <w:bCs/>
          <w:color w:val="000000"/>
          <w:kern w:val="0"/>
          <w14:ligatures w14:val="none"/>
        </w:rPr>
        <w:t>LETTER FRANQUEADORA E DESENVOLVIMENTO DE SOFTWARE LTDA</w:t>
      </w:r>
      <w:r w:rsidRPr="00E04069">
        <w:rPr>
          <w:rFonts w:ascii="Times New Roman" w:eastAsia="Times New Roman" w:hAnsi="Times New Roman" w:cs="Times New Roman"/>
          <w:color w:val="000000"/>
          <w:kern w:val="0"/>
          <w14:ligatures w14:val="none"/>
        </w:rPr>
        <w:t>, pessoa jurídica de direito privado, inscrita no CNPJ/ME sob o nº </w:t>
      </w:r>
      <w:r w:rsidRPr="00E04069">
        <w:rPr>
          <w:rFonts w:ascii="Courier New" w:hAnsi="Courier New" w:cs="Courier New"/>
          <w:color w:val="000000"/>
          <w:kern w:val="0"/>
          <w:sz w:val="20"/>
          <w:szCs w:val="20"/>
          <w:bdr w:val="single" w:sz="6" w:space="2" w:color="F4F6F7" w:frame="1"/>
          <w:shd w:val="clear" w:color="auto" w:fill="F4F6F7"/>
          <w14:ligatures w14:val="none"/>
        </w:rPr>
        <w:t>[CNPJ_da_Holding]</w:t>
      </w:r>
      <w:r w:rsidRPr="00E04069">
        <w:rPr>
          <w:rFonts w:ascii="Times New Roman" w:eastAsia="Times New Roman" w:hAnsi="Times New Roman" w:cs="Times New Roman"/>
          <w:color w:val="000000"/>
          <w:kern w:val="0"/>
          <w14:ligatures w14:val="none"/>
        </w:rPr>
        <w:t>, com sede em </w:t>
      </w:r>
      <w:r w:rsidRPr="00E04069">
        <w:rPr>
          <w:rFonts w:ascii="Courier New" w:hAnsi="Courier New" w:cs="Courier New"/>
          <w:color w:val="000000"/>
          <w:kern w:val="0"/>
          <w:sz w:val="20"/>
          <w:szCs w:val="20"/>
          <w:bdr w:val="single" w:sz="6" w:space="2" w:color="F4F6F7" w:frame="1"/>
          <w:shd w:val="clear" w:color="auto" w:fill="F4F6F7"/>
          <w14:ligatures w14:val="none"/>
        </w:rPr>
        <w:t>[Endereço]</w:t>
      </w:r>
      <w:r w:rsidRPr="00E04069">
        <w:rPr>
          <w:rFonts w:ascii="Times New Roman" w:eastAsia="Times New Roman" w:hAnsi="Times New Roman" w:cs="Times New Roman"/>
          <w:color w:val="000000"/>
          <w:kern w:val="0"/>
          <w14:ligatures w14:val="none"/>
        </w:rPr>
        <w:t>, detentora dos domínios oficiais </w:t>
      </w:r>
      <w:r w:rsidRPr="00E04069">
        <w:rPr>
          <w:rFonts w:ascii="Times New Roman" w:eastAsia="Times New Roman" w:hAnsi="Times New Roman" w:cs="Times New Roman"/>
          <w:i/>
          <w:iCs/>
          <w:color w:val="000000"/>
          <w:kern w:val="0"/>
          <w14:ligatures w14:val="none"/>
        </w:rPr>
        <w:t>letter.app.br</w:t>
      </w:r>
      <w:r w:rsidRPr="00E04069">
        <w:rPr>
          <w:rFonts w:ascii="Times New Roman" w:eastAsia="Times New Roman" w:hAnsi="Times New Roman" w:cs="Times New Roman"/>
          <w:color w:val="000000"/>
          <w:kern w:val="0"/>
          <w14:ligatures w14:val="none"/>
        </w:rPr>
        <w:t> e </w:t>
      </w:r>
      <w:r w:rsidRPr="00E04069">
        <w:rPr>
          <w:rFonts w:ascii="Times New Roman" w:eastAsia="Times New Roman" w:hAnsi="Times New Roman" w:cs="Times New Roman"/>
          <w:i/>
          <w:iCs/>
          <w:color w:val="000000"/>
          <w:kern w:val="0"/>
          <w14:ligatures w14:val="none"/>
        </w:rPr>
        <w:t>dashboard.letter.app.br</w:t>
      </w:r>
      <w:r w:rsidRPr="00E04069">
        <w:rPr>
          <w:rFonts w:ascii="Times New Roman" w:eastAsia="Times New Roman" w:hAnsi="Times New Roman" w:cs="Times New Roman"/>
          <w:color w:val="000000"/>
          <w:kern w:val="0"/>
          <w14:ligatures w14:val="none"/>
        </w:rPr>
        <w:t>, atuando estritamente como licenciante da infraestrutura de software e barramento tecnológico do ecossistema, doravante denominada simplesmente </w:t>
      </w:r>
      <w:r w:rsidRPr="00E04069">
        <w:rPr>
          <w:rFonts w:ascii="Times New Roman" w:eastAsia="Times New Roman" w:hAnsi="Times New Roman" w:cs="Times New Roman"/>
          <w:b/>
          <w:bCs/>
          <w:color w:val="000000"/>
          <w:kern w:val="0"/>
          <w14:ligatures w14:val="none"/>
        </w:rPr>
        <w:t>LETTER</w:t>
      </w:r>
      <w:r w:rsidRPr="00E04069">
        <w:rPr>
          <w:rFonts w:ascii="Times New Roman" w:eastAsia="Times New Roman" w:hAnsi="Times New Roman" w:cs="Times New Roman"/>
          <w:color w:val="000000"/>
          <w:kern w:val="0"/>
          <w14:ligatures w14:val="none"/>
        </w:rPr>
        <w:t> ou </w:t>
      </w:r>
      <w:r w:rsidRPr="00E04069">
        <w:rPr>
          <w:rFonts w:ascii="Times New Roman" w:eastAsia="Times New Roman" w:hAnsi="Times New Roman" w:cs="Times New Roman"/>
          <w:b/>
          <w:bCs/>
          <w:color w:val="000000"/>
          <w:kern w:val="0"/>
          <w14:ligatures w14:val="none"/>
        </w:rPr>
        <w:t>PLATAFORMA</w:t>
      </w:r>
      <w:r w:rsidRPr="00E04069">
        <w:rPr>
          <w:rFonts w:ascii="Times New Roman" w:eastAsia="Times New Roman" w:hAnsi="Times New Roman" w:cs="Times New Roman"/>
          <w:color w:val="000000"/>
          <w:kern w:val="0"/>
          <w14:ligatures w14:val="none"/>
        </w:rPr>
        <w:t>;</w:t>
      </w:r>
    </w:p>
    <w:p w14:paraId="5E3F647B"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b/>
          <w:bCs/>
          <w:color w:val="000000"/>
          <w:kern w:val="0"/>
          <w14:ligatures w14:val="none"/>
        </w:rPr>
        <w:t>CREDORA CUSTODIANTE E PROPRIETÁRIA INSTITUCIONAL:</w:t>
      </w:r>
      <w:r w:rsidRPr="00E04069">
        <w:rPr>
          <w:rFonts w:ascii="Times New Roman" w:eastAsia="Times New Roman" w:hAnsi="Times New Roman" w:cs="Times New Roman"/>
          <w:color w:val="000000"/>
          <w:kern w:val="0"/>
          <w14:ligatures w14:val="none"/>
        </w:rPr>
        <w:t> </w:t>
      </w:r>
      <w:r w:rsidRPr="00E04069">
        <w:rPr>
          <w:rFonts w:ascii="Times New Roman" w:eastAsia="Times New Roman" w:hAnsi="Times New Roman" w:cs="Times New Roman"/>
          <w:b/>
          <w:bCs/>
          <w:color w:val="000000"/>
          <w:kern w:val="0"/>
          <w14:ligatures w14:val="none"/>
        </w:rPr>
        <w:t>LETTER ATIVOS IMOBILIÁRIOS SPE LTDA</w:t>
      </w:r>
      <w:r w:rsidRPr="00E04069">
        <w:rPr>
          <w:rFonts w:ascii="Times New Roman" w:eastAsia="Times New Roman" w:hAnsi="Times New Roman" w:cs="Times New Roman"/>
          <w:color w:val="000000"/>
          <w:kern w:val="0"/>
          <w14:ligatures w14:val="none"/>
        </w:rPr>
        <w:t>, pessoa jurídica de direito privado, inscrita no CNPJ/ME sob o nº </w:t>
      </w:r>
      <w:r w:rsidRPr="00E04069">
        <w:rPr>
          <w:rFonts w:ascii="Courier New" w:hAnsi="Courier New" w:cs="Courier New"/>
          <w:color w:val="000000"/>
          <w:kern w:val="0"/>
          <w:sz w:val="20"/>
          <w:szCs w:val="20"/>
          <w:bdr w:val="single" w:sz="6" w:space="2" w:color="F4F6F7" w:frame="1"/>
          <w:shd w:val="clear" w:color="auto" w:fill="F4F6F7"/>
          <w14:ligatures w14:val="none"/>
        </w:rPr>
        <w:t>[CNPJ_da_SPE_Nova]</w:t>
      </w:r>
      <w:r w:rsidRPr="00E04069">
        <w:rPr>
          <w:rFonts w:ascii="Times New Roman" w:eastAsia="Times New Roman" w:hAnsi="Times New Roman" w:cs="Times New Roman"/>
          <w:color w:val="000000"/>
          <w:kern w:val="0"/>
          <w14:ligatures w14:val="none"/>
        </w:rPr>
        <w:t>, com sede em </w:t>
      </w:r>
      <w:r w:rsidRPr="00E04069">
        <w:rPr>
          <w:rFonts w:ascii="Courier New" w:hAnsi="Courier New" w:cs="Courier New"/>
          <w:color w:val="000000"/>
          <w:kern w:val="0"/>
          <w:sz w:val="20"/>
          <w:szCs w:val="20"/>
          <w:bdr w:val="single" w:sz="6" w:space="2" w:color="F4F6F7" w:frame="1"/>
          <w:shd w:val="clear" w:color="auto" w:fill="F4F6F7"/>
          <w14:ligatures w14:val="none"/>
        </w:rPr>
        <w:t>[Endereço]</w:t>
      </w:r>
      <w:r w:rsidRPr="00E04069">
        <w:rPr>
          <w:rFonts w:ascii="Times New Roman" w:eastAsia="Times New Roman" w:hAnsi="Times New Roman" w:cs="Times New Roman"/>
          <w:color w:val="000000"/>
          <w:kern w:val="0"/>
          <w14:ligatures w14:val="none"/>
        </w:rPr>
        <w:t xml:space="preserve">, controlada </w:t>
      </w:r>
      <w:proofErr w:type="spellStart"/>
      <w:r w:rsidRPr="00E04069">
        <w:rPr>
          <w:rFonts w:ascii="Times New Roman" w:eastAsia="Times New Roman" w:hAnsi="Times New Roman" w:cs="Times New Roman"/>
          <w:color w:val="000000"/>
          <w:kern w:val="0"/>
          <w14:ligatures w14:val="none"/>
        </w:rPr>
        <w:t>societariamente</w:t>
      </w:r>
      <w:proofErr w:type="spellEnd"/>
      <w:r w:rsidRPr="00E04069">
        <w:rPr>
          <w:rFonts w:ascii="Times New Roman" w:eastAsia="Times New Roman" w:hAnsi="Times New Roman" w:cs="Times New Roman"/>
          <w:color w:val="000000"/>
          <w:kern w:val="0"/>
          <w14:ligatures w14:val="none"/>
        </w:rPr>
        <w:t xml:space="preserve"> pela holding principal, atuando como veículo fiduciário de custódia e operadora das subcontas virtuais via API </w:t>
      </w:r>
      <w:proofErr w:type="spellStart"/>
      <w:r w:rsidRPr="00E04069">
        <w:rPr>
          <w:rFonts w:ascii="Times New Roman" w:eastAsia="Times New Roman" w:hAnsi="Times New Roman" w:cs="Times New Roman"/>
          <w:color w:val="000000"/>
          <w:kern w:val="0"/>
          <w14:ligatures w14:val="none"/>
        </w:rPr>
        <w:t>BaaS</w:t>
      </w:r>
      <w:proofErr w:type="spellEnd"/>
      <w:r w:rsidRPr="00E04069">
        <w:rPr>
          <w:rFonts w:ascii="Times New Roman" w:eastAsia="Times New Roman" w:hAnsi="Times New Roman" w:cs="Times New Roman"/>
          <w:color w:val="000000"/>
          <w:kern w:val="0"/>
          <w14:ligatures w14:val="none"/>
        </w:rPr>
        <w:t>, doravante denominada simplesmente </w:t>
      </w:r>
      <w:r w:rsidRPr="00E04069">
        <w:rPr>
          <w:rFonts w:ascii="Times New Roman" w:eastAsia="Times New Roman" w:hAnsi="Times New Roman" w:cs="Times New Roman"/>
          <w:b/>
          <w:bCs/>
          <w:color w:val="000000"/>
          <w:kern w:val="0"/>
          <w14:ligatures w14:val="none"/>
        </w:rPr>
        <w:t>ADQUIRENTE</w:t>
      </w:r>
      <w:r w:rsidRPr="00E04069">
        <w:rPr>
          <w:rFonts w:ascii="Times New Roman" w:eastAsia="Times New Roman" w:hAnsi="Times New Roman" w:cs="Times New Roman"/>
          <w:color w:val="000000"/>
          <w:kern w:val="0"/>
          <w14:ligatures w14:val="none"/>
        </w:rPr>
        <w:t>;</w:t>
      </w:r>
    </w:p>
    <w:p w14:paraId="40FE9CF9"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b/>
          <w:bCs/>
          <w:color w:val="000000"/>
          <w:kern w:val="0"/>
          <w14:ligatures w14:val="none"/>
        </w:rPr>
        <w:t>COMPRADOR ADERENTE (CLIENTE FINAL CORPORATIVO):</w:t>
      </w:r>
      <w:r w:rsidRPr="00E04069">
        <w:rPr>
          <w:rFonts w:ascii="Times New Roman" w:eastAsia="Times New Roman" w:hAnsi="Times New Roman" w:cs="Times New Roman"/>
          <w:color w:val="000000"/>
          <w:kern w:val="0"/>
          <w14:ligatures w14:val="none"/>
        </w:rPr>
        <w:t> </w:t>
      </w:r>
      <w:r w:rsidRPr="00E04069">
        <w:rPr>
          <w:rFonts w:ascii="Courier New" w:hAnsi="Courier New" w:cs="Courier New"/>
          <w:color w:val="000000"/>
          <w:kern w:val="0"/>
          <w:sz w:val="20"/>
          <w:szCs w:val="20"/>
          <w:bdr w:val="single" w:sz="6" w:space="2" w:color="F4F6F7" w:frame="1"/>
          <w:shd w:val="clear" w:color="auto" w:fill="F4F6F7"/>
          <w14:ligatures w14:val="none"/>
        </w:rPr>
        <w:t>[Razão Social da Empresa PJ Compradora]</w:t>
      </w:r>
      <w:r w:rsidRPr="00E04069">
        <w:rPr>
          <w:rFonts w:ascii="Times New Roman" w:eastAsia="Times New Roman" w:hAnsi="Times New Roman" w:cs="Times New Roman"/>
          <w:color w:val="000000"/>
          <w:kern w:val="0"/>
          <w14:ligatures w14:val="none"/>
        </w:rPr>
        <w:t>, pessoa jurídica de direito privado, inscrita no CNPJ/ME sob o nº </w:t>
      </w:r>
      <w:r w:rsidRPr="00E04069">
        <w:rPr>
          <w:rFonts w:ascii="Courier New" w:hAnsi="Courier New" w:cs="Courier New"/>
          <w:color w:val="000000"/>
          <w:kern w:val="0"/>
          <w:sz w:val="20"/>
          <w:szCs w:val="20"/>
          <w:bdr w:val="single" w:sz="6" w:space="2" w:color="F4F6F7" w:frame="1"/>
          <w:shd w:val="clear" w:color="auto" w:fill="F4F6F7"/>
          <w14:ligatures w14:val="none"/>
        </w:rPr>
        <w:t>[Número]</w:t>
      </w:r>
      <w:r w:rsidRPr="00E04069">
        <w:rPr>
          <w:rFonts w:ascii="Times New Roman" w:eastAsia="Times New Roman" w:hAnsi="Times New Roman" w:cs="Times New Roman"/>
          <w:color w:val="000000"/>
          <w:kern w:val="0"/>
          <w14:ligatures w14:val="none"/>
        </w:rPr>
        <w:t xml:space="preserve">, neste ato representada por seus administradores legais, com login, biometria facial </w:t>
      </w:r>
      <w:proofErr w:type="spellStart"/>
      <w:r w:rsidRPr="00E04069">
        <w:rPr>
          <w:rFonts w:ascii="Times New Roman" w:eastAsia="Times New Roman" w:hAnsi="Times New Roman" w:cs="Times New Roman"/>
          <w:color w:val="000000"/>
          <w:kern w:val="0"/>
          <w14:ligatures w14:val="none"/>
        </w:rPr>
        <w:t>liveness</w:t>
      </w:r>
      <w:proofErr w:type="spellEnd"/>
      <w:r w:rsidRPr="00E04069">
        <w:rPr>
          <w:rFonts w:ascii="Times New Roman" w:eastAsia="Times New Roman" w:hAnsi="Times New Roman" w:cs="Times New Roman"/>
          <w:color w:val="000000"/>
          <w:kern w:val="0"/>
          <w14:ligatures w14:val="none"/>
        </w:rPr>
        <w:t xml:space="preserve"> e endereço IP validados de forma eletrônica no banco de dados do sistema, doravante denominado simplesmente </w:t>
      </w:r>
      <w:r w:rsidRPr="00E04069">
        <w:rPr>
          <w:rFonts w:ascii="Times New Roman" w:eastAsia="Times New Roman" w:hAnsi="Times New Roman" w:cs="Times New Roman"/>
          <w:b/>
          <w:bCs/>
          <w:color w:val="000000"/>
          <w:kern w:val="0"/>
          <w14:ligatures w14:val="none"/>
        </w:rPr>
        <w:t>COMPRADOR</w:t>
      </w:r>
      <w:r w:rsidRPr="00E04069">
        <w:rPr>
          <w:rFonts w:ascii="Times New Roman" w:eastAsia="Times New Roman" w:hAnsi="Times New Roman" w:cs="Times New Roman"/>
          <w:color w:val="000000"/>
          <w:kern w:val="0"/>
          <w14:ligatures w14:val="none"/>
        </w:rPr>
        <w:t>.</w:t>
      </w:r>
    </w:p>
    <w:p w14:paraId="02D8D194"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Firmam o presente instrumento de aquisição tecnológica e intermediação sob as cláusulas e condições seguintes, em estrito alinhamento com os princípios de liberdade econômica e simetria empresarial:</w:t>
      </w:r>
    </w:p>
    <w:p w14:paraId="52ECDB6E" w14:textId="1408EA1B" w:rsidR="00E04069" w:rsidRPr="00E04069" w:rsidRDefault="00E04069" w:rsidP="00E04069">
      <w:pPr>
        <w:spacing w:after="0" w:line="240" w:lineRule="auto"/>
        <w:rPr>
          <w:rFonts w:ascii="Times New Roman" w:eastAsia="Times New Roman" w:hAnsi="Times New Roman" w:cs="Times New Roman"/>
          <w:kern w:val="0"/>
          <w14:ligatures w14:val="none"/>
        </w:rPr>
      </w:pPr>
    </w:p>
    <w:p w14:paraId="63AADB6F" w14:textId="77777777" w:rsidR="00E04069" w:rsidRPr="00E04069" w:rsidRDefault="00E04069" w:rsidP="00E0406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04069">
        <w:rPr>
          <w:rFonts w:ascii="Times New Roman" w:eastAsia="Times New Roman" w:hAnsi="Times New Roman" w:cs="Times New Roman"/>
          <w:b/>
          <w:bCs/>
          <w:color w:val="000000"/>
          <w:kern w:val="0"/>
          <w:sz w:val="30"/>
          <w:szCs w:val="30"/>
          <w14:ligatures w14:val="none"/>
        </w:rPr>
        <w:t>CLÁUSULA PRIMEIRA – DO OBJETO, PRECIFICAÇÃO E RESERVA TEMPORÁRIA SISTÊMICA EM 60 MINUTOS</w:t>
      </w:r>
    </w:p>
    <w:p w14:paraId="2CB12551"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 xml:space="preserve">1.1. O objeto deste contrato é a aquisição do ágio de cota de consórcio contemplada de titularidade de terceiros (vendedores), disponível no estoque circular do </w:t>
      </w:r>
      <w:proofErr w:type="spellStart"/>
      <w:r w:rsidRPr="00E04069">
        <w:rPr>
          <w:rFonts w:ascii="Times New Roman" w:eastAsia="Times New Roman" w:hAnsi="Times New Roman" w:cs="Times New Roman"/>
          <w:color w:val="000000"/>
          <w:kern w:val="0"/>
          <w14:ligatures w14:val="none"/>
        </w:rPr>
        <w:t>marketplace</w:t>
      </w:r>
      <w:proofErr w:type="spellEnd"/>
      <w:r w:rsidRPr="00E04069">
        <w:rPr>
          <w:rFonts w:ascii="Times New Roman" w:eastAsia="Times New Roman" w:hAnsi="Times New Roman" w:cs="Times New Roman"/>
          <w:color w:val="000000"/>
          <w:kern w:val="0"/>
          <w14:ligatures w14:val="none"/>
        </w:rPr>
        <w:t xml:space="preserve"> da plataforma, com as seguintes especificações individuais preenchidas de forma automática via API no ato do checkout:</w:t>
      </w:r>
    </w:p>
    <w:p w14:paraId="22F14ECC" w14:textId="77777777" w:rsidR="00E04069" w:rsidRPr="00E04069" w:rsidRDefault="00E04069" w:rsidP="00E0406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Administradora Emissora: </w:t>
      </w:r>
      <w:r w:rsidRPr="00E04069">
        <w:rPr>
          <w:rFonts w:ascii="Courier New" w:hAnsi="Courier New" w:cs="Courier New"/>
          <w:color w:val="000000"/>
          <w:kern w:val="0"/>
          <w:sz w:val="20"/>
          <w:szCs w:val="20"/>
          <w:bdr w:val="single" w:sz="6" w:space="2" w:color="F4F6F7" w:frame="1"/>
          <w:shd w:val="clear" w:color="auto" w:fill="F4F6F7"/>
          <w14:ligatures w14:val="none"/>
        </w:rPr>
        <w:t>[Nome_da</w:t>
      </w:r>
      <w:proofErr w:type="gramStart"/>
      <w:r w:rsidRPr="00E04069">
        <w:rPr>
          <w:rFonts w:ascii="Courier New" w:hAnsi="Courier New" w:cs="Courier New"/>
          <w:color w:val="000000"/>
          <w:kern w:val="0"/>
          <w:sz w:val="20"/>
          <w:szCs w:val="20"/>
          <w:bdr w:val="single" w:sz="6" w:space="2" w:color="F4F6F7" w:frame="1"/>
          <w:shd w:val="clear" w:color="auto" w:fill="F4F6F7"/>
          <w14:ligatures w14:val="none"/>
        </w:rPr>
        <w:t>_Administradora</w:t>
      </w:r>
      <w:proofErr w:type="gramEnd"/>
      <w:r w:rsidRPr="00E04069">
        <w:rPr>
          <w:rFonts w:ascii="Courier New" w:hAnsi="Courier New" w:cs="Courier New"/>
          <w:color w:val="000000"/>
          <w:kern w:val="0"/>
          <w:sz w:val="20"/>
          <w:szCs w:val="20"/>
          <w:bdr w:val="single" w:sz="6" w:space="2" w:color="F4F6F7" w:frame="1"/>
          <w:shd w:val="clear" w:color="auto" w:fill="F4F6F7"/>
          <w14:ligatures w14:val="none"/>
        </w:rPr>
        <w:t>]</w:t>
      </w:r>
      <w:r w:rsidRPr="00E04069">
        <w:rPr>
          <w:rFonts w:ascii="Times New Roman" w:eastAsia="Times New Roman" w:hAnsi="Times New Roman" w:cs="Times New Roman"/>
          <w:color w:val="000000"/>
          <w:kern w:val="0"/>
          <w14:ligatures w14:val="none"/>
        </w:rPr>
        <w:t> | Grupo: </w:t>
      </w:r>
      <w:r w:rsidRPr="00E04069">
        <w:rPr>
          <w:rFonts w:ascii="Courier New" w:hAnsi="Courier New" w:cs="Courier New"/>
          <w:color w:val="000000"/>
          <w:kern w:val="0"/>
          <w:sz w:val="20"/>
          <w:szCs w:val="20"/>
          <w:bdr w:val="single" w:sz="6" w:space="2" w:color="F4F6F7" w:frame="1"/>
          <w:shd w:val="clear" w:color="auto" w:fill="F4F6F7"/>
          <w14:ligatures w14:val="none"/>
        </w:rPr>
        <w:t>[X]</w:t>
      </w:r>
      <w:r w:rsidRPr="00E04069">
        <w:rPr>
          <w:rFonts w:ascii="Times New Roman" w:eastAsia="Times New Roman" w:hAnsi="Times New Roman" w:cs="Times New Roman"/>
          <w:color w:val="000000"/>
          <w:kern w:val="0"/>
          <w14:ligatures w14:val="none"/>
        </w:rPr>
        <w:t> | Cota: </w:t>
      </w:r>
      <w:r w:rsidRPr="00E04069">
        <w:rPr>
          <w:rFonts w:ascii="Courier New" w:hAnsi="Courier New" w:cs="Courier New"/>
          <w:color w:val="000000"/>
          <w:kern w:val="0"/>
          <w:sz w:val="20"/>
          <w:szCs w:val="20"/>
          <w:bdr w:val="single" w:sz="6" w:space="2" w:color="F4F6F7" w:frame="1"/>
          <w:shd w:val="clear" w:color="auto" w:fill="F4F6F7"/>
          <w14:ligatures w14:val="none"/>
        </w:rPr>
        <w:t>[Y]</w:t>
      </w:r>
    </w:p>
    <w:p w14:paraId="1E68AEB2" w14:textId="77777777" w:rsidR="00E04069" w:rsidRPr="00E04069" w:rsidRDefault="00E04069" w:rsidP="00E0406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Valor do Ágio do Ativo: R$ </w:t>
      </w:r>
      <w:r w:rsidRPr="00E04069">
        <w:rPr>
          <w:rFonts w:ascii="Courier New" w:hAnsi="Courier New" w:cs="Courier New"/>
          <w:color w:val="000000"/>
          <w:kern w:val="0"/>
          <w:sz w:val="20"/>
          <w:szCs w:val="20"/>
          <w:bdr w:val="single" w:sz="6" w:space="2" w:color="F4F6F7" w:frame="1"/>
          <w:shd w:val="clear" w:color="auto" w:fill="F4F6F7"/>
          <w14:ligatures w14:val="none"/>
        </w:rPr>
        <w:t>[</w:t>
      </w:r>
      <w:proofErr w:type="spellStart"/>
      <w:r w:rsidRPr="00E04069">
        <w:rPr>
          <w:rFonts w:ascii="Courier New" w:hAnsi="Courier New" w:cs="Courier New"/>
          <w:color w:val="000000"/>
          <w:kern w:val="0"/>
          <w:sz w:val="20"/>
          <w:szCs w:val="20"/>
          <w:bdr w:val="single" w:sz="6" w:space="2" w:color="F4F6F7" w:frame="1"/>
          <w:shd w:val="clear" w:color="auto" w:fill="F4F6F7"/>
          <w14:ligatures w14:val="none"/>
        </w:rPr>
        <w:t>Valor_Agio</w:t>
      </w:r>
      <w:proofErr w:type="spellEnd"/>
      <w:r w:rsidRPr="00E04069">
        <w:rPr>
          <w:rFonts w:ascii="Courier New" w:hAnsi="Courier New" w:cs="Courier New"/>
          <w:color w:val="000000"/>
          <w:kern w:val="0"/>
          <w:sz w:val="20"/>
          <w:szCs w:val="20"/>
          <w:bdr w:val="single" w:sz="6" w:space="2" w:color="F4F6F7" w:frame="1"/>
          <w:shd w:val="clear" w:color="auto" w:fill="F4F6F7"/>
          <w14:ligatures w14:val="none"/>
        </w:rPr>
        <w:t>]</w:t>
      </w:r>
    </w:p>
    <w:p w14:paraId="31029A30" w14:textId="77777777" w:rsidR="00E04069" w:rsidRPr="00E04069" w:rsidRDefault="00E04069" w:rsidP="00E0406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Provisão de Taxa de Cessão de Direitos: 2% (dois por cento) calculados sobre o valor do crédito bruto.</w:t>
      </w:r>
    </w:p>
    <w:p w14:paraId="4BE1EDC4"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1.2. </w:t>
      </w:r>
      <w:r w:rsidRPr="00E04069">
        <w:rPr>
          <w:rFonts w:ascii="Times New Roman" w:eastAsia="Times New Roman" w:hAnsi="Times New Roman" w:cs="Times New Roman"/>
          <w:b/>
          <w:bCs/>
          <w:color w:val="000000"/>
          <w:kern w:val="0"/>
          <w14:ligatures w14:val="none"/>
        </w:rPr>
        <w:t>DA RESERVA TEMPORÁRIA DE 60 MINUTOS POR TRAVA DE SOFTWARE:</w:t>
      </w:r>
      <w:r w:rsidRPr="00E04069">
        <w:rPr>
          <w:rFonts w:ascii="Times New Roman" w:eastAsia="Times New Roman" w:hAnsi="Times New Roman" w:cs="Times New Roman"/>
          <w:color w:val="000000"/>
          <w:kern w:val="0"/>
          <w14:ligatures w14:val="none"/>
        </w:rPr>
        <w:t xml:space="preserve"> A cota individualizada no item 1.1 ficará temporariamente reservada ao </w:t>
      </w:r>
      <w:r w:rsidRPr="00E04069">
        <w:rPr>
          <w:rFonts w:ascii="Times New Roman" w:eastAsia="Times New Roman" w:hAnsi="Times New Roman" w:cs="Times New Roman"/>
          <w:color w:val="000000"/>
          <w:kern w:val="0"/>
          <w14:ligatures w14:val="none"/>
        </w:rPr>
        <w:lastRenderedPageBreak/>
        <w:t>COMPRADOR no ambiente de checkout, sendo o ativo retirado da vitrine pública de vendas pelo prazo estrito, decadencial e improrrogável de </w:t>
      </w:r>
      <w:r w:rsidRPr="00E04069">
        <w:rPr>
          <w:rFonts w:ascii="Times New Roman" w:eastAsia="Times New Roman" w:hAnsi="Times New Roman" w:cs="Times New Roman"/>
          <w:b/>
          <w:bCs/>
          <w:color w:val="000000"/>
          <w:kern w:val="0"/>
          <w14:ligatures w14:val="none"/>
        </w:rPr>
        <w:t>60 (sessenta) minutos corridos</w:t>
      </w:r>
      <w:r w:rsidRPr="00E04069">
        <w:rPr>
          <w:rFonts w:ascii="Times New Roman" w:eastAsia="Times New Roman" w:hAnsi="Times New Roman" w:cs="Times New Roman"/>
          <w:color w:val="000000"/>
          <w:kern w:val="0"/>
          <w14:ligatures w14:val="none"/>
        </w:rPr>
        <w:t xml:space="preserve">. Caso o COMPRADOR não efetue a compensação integral do </w:t>
      </w:r>
      <w:proofErr w:type="spellStart"/>
      <w:r w:rsidRPr="00E04069">
        <w:rPr>
          <w:rFonts w:ascii="Times New Roman" w:eastAsia="Times New Roman" w:hAnsi="Times New Roman" w:cs="Times New Roman"/>
          <w:color w:val="000000"/>
          <w:kern w:val="0"/>
          <w14:ligatures w14:val="none"/>
        </w:rPr>
        <w:t>Pix</w:t>
      </w:r>
      <w:proofErr w:type="spellEnd"/>
      <w:r w:rsidRPr="00E04069">
        <w:rPr>
          <w:rFonts w:ascii="Times New Roman" w:eastAsia="Times New Roman" w:hAnsi="Times New Roman" w:cs="Times New Roman"/>
          <w:color w:val="000000"/>
          <w:kern w:val="0"/>
          <w14:ligatures w14:val="none"/>
        </w:rPr>
        <w:t xml:space="preserve"> ou a liquidação bancária correspondente dentro da janela exata de 60 (sessenta) minutos, a reserva será cancelada automaticamente pelo sistema central, o código lógico de barras será baixado por decurso de tempo e o ativo retornará imediatamente à vitrine pública para livre comercialização, sem direito a reclamações, avisos prévios ou prorrogações.</w:t>
      </w:r>
    </w:p>
    <w:p w14:paraId="356B593C" w14:textId="3509BC0A" w:rsidR="00E04069" w:rsidRPr="00E04069" w:rsidRDefault="00E04069" w:rsidP="00E04069">
      <w:pPr>
        <w:spacing w:after="0" w:line="240" w:lineRule="auto"/>
        <w:rPr>
          <w:rFonts w:ascii="Times New Roman" w:eastAsia="Times New Roman" w:hAnsi="Times New Roman" w:cs="Times New Roman"/>
          <w:kern w:val="0"/>
          <w14:ligatures w14:val="none"/>
        </w:rPr>
      </w:pPr>
    </w:p>
    <w:p w14:paraId="724B3540" w14:textId="77777777" w:rsidR="00E04069" w:rsidRPr="00E04069" w:rsidRDefault="00E04069" w:rsidP="00E0406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04069">
        <w:rPr>
          <w:rFonts w:ascii="Times New Roman" w:eastAsia="Times New Roman" w:hAnsi="Times New Roman" w:cs="Times New Roman"/>
          <w:b/>
          <w:bCs/>
          <w:color w:val="000000"/>
          <w:kern w:val="0"/>
          <w:sz w:val="30"/>
          <w:szCs w:val="30"/>
          <w14:ligatures w14:val="none"/>
        </w:rPr>
        <w:t>CLÁUSULA SEGUNDA – DA TAXA DE CESSÃO, PAGAMENTO CENTRALIZADO VIA ESCROW E DEVOLUÇÃO DO EXCEDENTE RESIDUAL</w:t>
      </w:r>
    </w:p>
    <w:p w14:paraId="4A46CC04"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2.1. A taxa de cessão de direitos cobrada pela respectiva Administradora corre por conta exclusiva do COMPRADOR e incide sobre o Crédito Líquido real remanescente (deduzidos eventuais lances embutidos). A ADQUIRENTE reterá preventivamente no checkout o percentual de 2% (dois por cento) calculado sobre o Crédito Bruto para fins de margem de segurança contábil e processamento FinOps.</w:t>
      </w:r>
      <w:r w:rsidRPr="00E04069">
        <w:rPr>
          <w:rFonts w:ascii="Times New Roman" w:eastAsia="Times New Roman" w:hAnsi="Times New Roman" w:cs="Times New Roman"/>
          <w:color w:val="000000"/>
          <w:kern w:val="0"/>
          <w14:ligatures w14:val="none"/>
        </w:rPr>
        <w:br/>
        <w:t>2.2. </w:t>
      </w:r>
      <w:r w:rsidRPr="00E04069">
        <w:rPr>
          <w:rFonts w:ascii="Times New Roman" w:eastAsia="Times New Roman" w:hAnsi="Times New Roman" w:cs="Times New Roman"/>
          <w:b/>
          <w:bCs/>
          <w:color w:val="000000"/>
          <w:kern w:val="0"/>
          <w14:ligatures w14:val="none"/>
        </w:rPr>
        <w:t>DO BLOQUEIO ANTIFRAUDE E LIQUIDACAO DIRETA:</w:t>
      </w:r>
      <w:r w:rsidRPr="00E04069">
        <w:rPr>
          <w:rFonts w:ascii="Times New Roman" w:eastAsia="Times New Roman" w:hAnsi="Times New Roman" w:cs="Times New Roman"/>
          <w:color w:val="000000"/>
          <w:kern w:val="0"/>
          <w14:ligatures w14:val="none"/>
        </w:rPr>
        <w:t> Para fins de mitigação de fraudes, engenharia reversa ou desvios de conduta, o COMPRADOR não pagará a guia de cessão diretamente perante a administradora. O parceiro ou o vendedor anexará o boleto oficial da taxa no sistema e a ADQUIRENTE liquidará o documento de forma direta, utilizando o saldo retido na Conta Escrow de controle do CNPJ da SPE.</w:t>
      </w:r>
      <w:r w:rsidRPr="00E04069">
        <w:rPr>
          <w:rFonts w:ascii="Times New Roman" w:eastAsia="Times New Roman" w:hAnsi="Times New Roman" w:cs="Times New Roman"/>
          <w:color w:val="000000"/>
          <w:kern w:val="0"/>
          <w14:ligatures w14:val="none"/>
        </w:rPr>
        <w:br/>
        <w:t>2.3. </w:t>
      </w:r>
      <w:r w:rsidRPr="00E04069">
        <w:rPr>
          <w:rFonts w:ascii="Times New Roman" w:eastAsia="Times New Roman" w:hAnsi="Times New Roman" w:cs="Times New Roman"/>
          <w:b/>
          <w:bCs/>
          <w:color w:val="000000"/>
          <w:kern w:val="0"/>
          <w14:ligatures w14:val="none"/>
        </w:rPr>
        <w:t>DO DIREITO AO SALDO RESIDUAL EXTRAÍDO DO GATEWAY:</w:t>
      </w:r>
      <w:r w:rsidRPr="00E04069">
        <w:rPr>
          <w:rFonts w:ascii="Times New Roman" w:eastAsia="Times New Roman" w:hAnsi="Times New Roman" w:cs="Times New Roman"/>
          <w:color w:val="000000"/>
          <w:kern w:val="0"/>
          <w14:ligatures w14:val="none"/>
        </w:rPr>
        <w:t> Efetuado o pagamento do boleto real da taxa e, por conseguinte, restando qualquer saldo excedente da provisão originária de 2% (o troco contábil), esse montante residual será estornado e devolvido como crédito livre na carteira virtual (Wallet) do COMPRADOR em </w:t>
      </w:r>
      <w:r w:rsidRPr="00E04069">
        <w:rPr>
          <w:rFonts w:ascii="Times New Roman" w:eastAsia="Times New Roman" w:hAnsi="Times New Roman" w:cs="Times New Roman"/>
          <w:i/>
          <w:iCs/>
          <w:color w:val="000000"/>
          <w:kern w:val="0"/>
          <w14:ligatures w14:val="none"/>
        </w:rPr>
        <w:t>dashboard.letter.app.br</w:t>
      </w:r>
      <w:r w:rsidRPr="00E04069">
        <w:rPr>
          <w:rFonts w:ascii="Times New Roman" w:eastAsia="Times New Roman" w:hAnsi="Times New Roman" w:cs="Times New Roman"/>
          <w:color w:val="000000"/>
          <w:kern w:val="0"/>
          <w14:ligatures w14:val="none"/>
        </w:rPr>
        <w:t xml:space="preserve"> para saque imediato via </w:t>
      </w:r>
      <w:proofErr w:type="spellStart"/>
      <w:r w:rsidRPr="00E04069">
        <w:rPr>
          <w:rFonts w:ascii="Times New Roman" w:eastAsia="Times New Roman" w:hAnsi="Times New Roman" w:cs="Times New Roman"/>
          <w:color w:val="000000"/>
          <w:kern w:val="0"/>
          <w14:ligatures w14:val="none"/>
        </w:rPr>
        <w:t>Pix</w:t>
      </w:r>
      <w:proofErr w:type="spellEnd"/>
      <w:r w:rsidRPr="00E04069">
        <w:rPr>
          <w:rFonts w:ascii="Times New Roman" w:eastAsia="Times New Roman" w:hAnsi="Times New Roman" w:cs="Times New Roman"/>
          <w:color w:val="000000"/>
          <w:kern w:val="0"/>
          <w14:ligatures w14:val="none"/>
        </w:rPr>
        <w:t>, sem cobrança de tarifas de movimentação.</w:t>
      </w:r>
    </w:p>
    <w:p w14:paraId="190D815C" w14:textId="517FA83E" w:rsidR="00E04069" w:rsidRPr="00E04069" w:rsidRDefault="00E04069" w:rsidP="00E04069">
      <w:pPr>
        <w:spacing w:after="0" w:line="240" w:lineRule="auto"/>
        <w:rPr>
          <w:rFonts w:ascii="Times New Roman" w:eastAsia="Times New Roman" w:hAnsi="Times New Roman" w:cs="Times New Roman"/>
          <w:kern w:val="0"/>
          <w14:ligatures w14:val="none"/>
        </w:rPr>
      </w:pPr>
    </w:p>
    <w:p w14:paraId="362859F9" w14:textId="77777777" w:rsidR="00E04069" w:rsidRPr="00E04069" w:rsidRDefault="00E04069" w:rsidP="00E04069">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04069">
        <w:rPr>
          <w:rFonts w:ascii="Times New Roman" w:eastAsia="Times New Roman" w:hAnsi="Times New Roman" w:cs="Times New Roman"/>
          <w:b/>
          <w:bCs/>
          <w:color w:val="000000"/>
          <w:kern w:val="0"/>
          <w:sz w:val="30"/>
          <w:szCs w:val="30"/>
          <w14:ligatures w14:val="none"/>
        </w:rPr>
        <w:t>CLÁUSULA TERCEIRA – DA COBERTURA DO SALDO DEVEDOR, REAJUSTES E LAUDOS DE AVALIAÇÃO</w:t>
      </w:r>
    </w:p>
    <w:p w14:paraId="45107E19" w14:textId="77777777" w:rsidR="00E04069" w:rsidRPr="00E04069" w:rsidRDefault="00E04069" w:rsidP="00E04069">
      <w:pPr>
        <w:spacing w:after="0" w:line="240" w:lineRule="auto"/>
        <w:rPr>
          <w:rFonts w:ascii="Times New Roman" w:eastAsia="Times New Roman" w:hAnsi="Times New Roman" w:cs="Times New Roman"/>
          <w:color w:val="000000"/>
          <w:kern w:val="0"/>
          <w14:ligatures w14:val="none"/>
        </w:rPr>
      </w:pPr>
      <w:r w:rsidRPr="00E04069">
        <w:rPr>
          <w:rFonts w:ascii="Times New Roman" w:eastAsia="Times New Roman" w:hAnsi="Times New Roman" w:cs="Times New Roman"/>
          <w:color w:val="000000"/>
          <w:kern w:val="0"/>
          <w14:ligatures w14:val="none"/>
        </w:rPr>
        <w:t>3.1. O COMPRADOR declara total ciência de que, conforme regulamento da administradora mãe e diretrizes regulatórias do Banco Central do Brasil (Bacen), o valor de avaliação de mercado do bem móvel ou imóvel que será adquirido precisará cobrir e superar integralmente o saldo devedor das cotas envolvidas na operação para que a administradora autorize a respectiva garantia de alienação fiduciária.</w:t>
      </w:r>
      <w:r w:rsidRPr="00E04069">
        <w:rPr>
          <w:rFonts w:ascii="Times New Roman" w:eastAsia="Times New Roman" w:hAnsi="Times New Roman" w:cs="Times New Roman"/>
          <w:color w:val="000000"/>
          <w:kern w:val="0"/>
          <w14:ligatures w14:val="none"/>
        </w:rPr>
        <w:br/>
        <w:t>3.2. </w:t>
      </w:r>
      <w:r w:rsidRPr="00E04069">
        <w:rPr>
          <w:rFonts w:ascii="Times New Roman" w:eastAsia="Times New Roman" w:hAnsi="Times New Roman" w:cs="Times New Roman"/>
          <w:b/>
          <w:bCs/>
          <w:color w:val="000000"/>
          <w:kern w:val="0"/>
          <w14:ligatures w14:val="none"/>
        </w:rPr>
        <w:t>DO REAJUSTE PERIÓDICO DE PARCELAS E INDEXADORES:</w:t>
      </w:r>
      <w:r w:rsidRPr="00E04069">
        <w:rPr>
          <w:rFonts w:ascii="Times New Roman" w:eastAsia="Times New Roman" w:hAnsi="Times New Roman" w:cs="Times New Roman"/>
          <w:color w:val="000000"/>
          <w:kern w:val="0"/>
          <w14:ligatures w14:val="none"/>
        </w:rPr>
        <w:t> O COMPRADOR declara plena ciência de que a carta contemplada adquirida não possui parcelas fixas, sofrendo reajustes periódicos obrigatórios conforme as regras e assembleias de cada administradora unificada (índices INCC, IPCA, IGP-M ou tabela Fipe) durante o processo de transferência, o que acarretará mudança e atualização proporcional no valor de suas parcelas vincendas e do saldo devedor total acumulado.</w:t>
      </w:r>
    </w:p>
    <w:p w14:paraId="24C25A5A" w14:textId="7088F515" w:rsidR="00E04069" w:rsidRPr="00E04069" w:rsidRDefault="00E04069" w:rsidP="00E04069">
      <w:pPr>
        <w:spacing w:after="0" w:line="240" w:lineRule="auto"/>
        <w:rPr>
          <w:rFonts w:ascii="Times New Roman" w:eastAsia="Times New Roman" w:hAnsi="Times New Roman" w:cs="Times New Roman"/>
          <w:kern w:val="0"/>
          <w14:ligatures w14:val="none"/>
        </w:rPr>
      </w:pPr>
    </w:p>
    <w:p w14:paraId="64621756" w14:textId="18FE582A" w:rsidR="00E76CCE" w:rsidRPr="00E76CCE" w:rsidRDefault="00E76CCE" w:rsidP="00E76CCE">
      <w:pPr>
        <w:spacing w:after="0" w:line="240" w:lineRule="auto"/>
        <w:rPr>
          <w:rFonts w:ascii="Times New Roman" w:eastAsia="Times New Roman" w:hAnsi="Times New Roman" w:cs="Times New Roman"/>
          <w:kern w:val="0"/>
          <w14:ligatures w14:val="none"/>
        </w:rPr>
      </w:pPr>
    </w:p>
    <w:p w14:paraId="222623D9" w14:textId="77777777"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lastRenderedPageBreak/>
        <w:t>CLÁUSULA QUARTA – DAS PARCELAS VINCENDAS E DA ASSUNÇÃO DE OBRIGAÇÕES</w:t>
      </w:r>
    </w:p>
    <w:p w14:paraId="2C39FB00"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4.1. À rigor da conclusão da transferência de titularidade perante a Administradora, o COMPRADOR assume a responsabilidade integral, exclusiva e irrevogável pelo pagamento de 100% das parcelas vincendas até a quitação final do grupo, eximindo o vendedor, a ADQUIRENTE e a PLATAFORMA de qualquer solidariedade posterior cível, tributária ou financeira.</w:t>
      </w:r>
    </w:p>
    <w:p w14:paraId="475EE732" w14:textId="29663FD8" w:rsidR="00E76CCE" w:rsidRPr="00E76CCE" w:rsidRDefault="00E76CCE" w:rsidP="00E76CCE">
      <w:pPr>
        <w:spacing w:after="0" w:line="240" w:lineRule="auto"/>
        <w:rPr>
          <w:rFonts w:ascii="Times New Roman" w:eastAsia="Times New Roman" w:hAnsi="Times New Roman" w:cs="Times New Roman"/>
          <w:kern w:val="0"/>
          <w14:ligatures w14:val="none"/>
        </w:rPr>
      </w:pPr>
    </w:p>
    <w:p w14:paraId="1ED84BD9" w14:textId="77777777"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t>CLÁUSULA QUINTA – EXCLUSÃO DE RESPONSABILIDADE SOBRE O FATURAMENTO E EXTINÇÃO DA OBRIGAÇÃO OPERACIONAL PELO RITO DE VERIFICAÇÃO MANDATÓRIA DE 60 MINUTOS (COMPLIANCE LGPD)</w:t>
      </w:r>
    </w:p>
    <w:p w14:paraId="6AE27FC6"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5.1. </w:t>
      </w:r>
      <w:r w:rsidRPr="00E76CCE">
        <w:rPr>
          <w:rFonts w:ascii="Times New Roman" w:eastAsia="Times New Roman" w:hAnsi="Times New Roman" w:cs="Times New Roman"/>
          <w:b/>
          <w:bCs/>
          <w:color w:val="000000"/>
          <w:kern w:val="0"/>
          <w14:ligatures w14:val="none"/>
        </w:rPr>
        <w:t>DA ISENÇÃO DE RESPONSABILIDADE SOBRE O FATURAMENTO DO BEM:</w:t>
      </w:r>
      <w:r w:rsidRPr="00E76CCE">
        <w:rPr>
          <w:rFonts w:ascii="Times New Roman" w:eastAsia="Times New Roman" w:hAnsi="Times New Roman" w:cs="Times New Roman"/>
          <w:color w:val="000000"/>
          <w:kern w:val="0"/>
          <w14:ligatures w14:val="none"/>
        </w:rPr>
        <w:t> O COMPRADOR declara expressa, total e irrevogável ciência de que a LETTER, a ADQUIRENTE e o vendedor da cota não possuem qualquer responsabilidade jurídica, técnica ou administrativa sobre a aprovação do faturamento do bem (liberação dos recursos para compra do carro, caminhão, imóvel urbano ou rural) junto à respectiva Administradora de Consórcios. O faturamento e a análise de crédito subsequente cabem e competem EXCLUSIVAMENTE à Administradora Emissora do título, baseando-se no crivo discricionário de score, capacidade de faturamento, balanços e garantias apresentadas pela empresa cliente.</w:t>
      </w:r>
      <w:r w:rsidRPr="00E76CCE">
        <w:rPr>
          <w:rFonts w:ascii="Times New Roman" w:eastAsia="Times New Roman" w:hAnsi="Times New Roman" w:cs="Times New Roman"/>
          <w:color w:val="000000"/>
          <w:kern w:val="0"/>
          <w14:ligatures w14:val="none"/>
        </w:rPr>
        <w:br/>
        <w:t>5.2. </w:t>
      </w:r>
      <w:r w:rsidRPr="00E76CCE">
        <w:rPr>
          <w:rFonts w:ascii="Times New Roman" w:eastAsia="Times New Roman" w:hAnsi="Times New Roman" w:cs="Times New Roman"/>
          <w:b/>
          <w:bCs/>
          <w:color w:val="000000"/>
          <w:kern w:val="0"/>
          <w14:ligatures w14:val="none"/>
        </w:rPr>
        <w:t>DO MARCO DE EXTINÇÃO DA OBRIGAÇÃO OPERACIONAL PELO RITO DE VERIFICAÇÃO MANDATÓRIA DE 60 MINUTOS (TRAVA DE SEGURANÇA E CONFORMIDADE LGPD):</w:t>
      </w:r>
      <w:r w:rsidRPr="00E76CCE">
        <w:rPr>
          <w:rFonts w:ascii="Times New Roman" w:eastAsia="Times New Roman" w:hAnsi="Times New Roman" w:cs="Times New Roman"/>
          <w:color w:val="000000"/>
          <w:kern w:val="0"/>
          <w14:ligatures w14:val="none"/>
        </w:rPr>
        <w:t> As partes pactuam que, por motivos de sigilo bancário e estrito cumprimento das diretrizes da Lei Geral de Proteção de Dados (LGPD), o dever de checagem, auditoria e comprovação da efetiva transferência da titularidade da cota recai única, exclusiva e integralmente sobre o COMPRADOR, eximindo-se a PLATAFORMA de realizar consultas diretas aos sistemas privados das administradoras mães.</w:t>
      </w:r>
      <w:r w:rsidRPr="00E76CCE">
        <w:rPr>
          <w:rFonts w:ascii="Times New Roman" w:eastAsia="Times New Roman" w:hAnsi="Times New Roman" w:cs="Times New Roman"/>
          <w:color w:val="000000"/>
          <w:kern w:val="0"/>
          <w14:ligatures w14:val="none"/>
        </w:rPr>
        <w:br/>
        <w:t>5.3. Comunicada a finalização do processo de cessão pelo sistema, o COMPRADOR disporá de um </w:t>
      </w:r>
      <w:r w:rsidRPr="00E76CCE">
        <w:rPr>
          <w:rFonts w:ascii="Times New Roman" w:eastAsia="Times New Roman" w:hAnsi="Times New Roman" w:cs="Times New Roman"/>
          <w:b/>
          <w:bCs/>
          <w:color w:val="000000"/>
          <w:kern w:val="0"/>
          <w14:ligatures w14:val="none"/>
        </w:rPr>
        <w:t>prazo decadencial absoluto, peremptório e preclusivo de 60 (sessenta) minutos</w:t>
      </w:r>
      <w:r w:rsidRPr="00E76CCE">
        <w:rPr>
          <w:rFonts w:ascii="Times New Roman" w:eastAsia="Times New Roman" w:hAnsi="Times New Roman" w:cs="Times New Roman"/>
          <w:color w:val="000000"/>
          <w:kern w:val="0"/>
          <w14:ligatures w14:val="none"/>
        </w:rPr>
        <w:t> para efetuar a verificação da cota perante os canais oficiais. Para fins de facilitação e contraprova, o COMPRADOR deverá acessar o portal eletrônico ou aplicativo oficial da respectiva Administradora Emissora, ingressar no campo "Área do Consorciado" e realizar o seu primeiro login individual utilizando suas credenciais corporativas.</w:t>
      </w:r>
      <w:r w:rsidRPr="00E76CCE">
        <w:rPr>
          <w:rFonts w:ascii="Times New Roman" w:eastAsia="Times New Roman" w:hAnsi="Times New Roman" w:cs="Times New Roman"/>
          <w:color w:val="000000"/>
          <w:kern w:val="0"/>
          <w14:ligatures w14:val="none"/>
        </w:rPr>
        <w:br/>
        <w:t>5.4. </w:t>
      </w:r>
      <w:r w:rsidRPr="00E76CCE">
        <w:rPr>
          <w:rFonts w:ascii="Times New Roman" w:eastAsia="Times New Roman" w:hAnsi="Times New Roman" w:cs="Times New Roman"/>
          <w:b/>
          <w:bCs/>
          <w:color w:val="000000"/>
          <w:kern w:val="0"/>
          <w14:ligatures w14:val="none"/>
        </w:rPr>
        <w:t>DO GATILHO DE ACEITE TÁCITO E LIBERAÇÃO AUTOMÁTICA DO POOL:</w:t>
      </w:r>
      <w:r w:rsidRPr="00E76CCE">
        <w:rPr>
          <w:rFonts w:ascii="Times New Roman" w:eastAsia="Times New Roman" w:hAnsi="Times New Roman" w:cs="Times New Roman"/>
          <w:color w:val="000000"/>
          <w:kern w:val="0"/>
          <w14:ligatures w14:val="none"/>
        </w:rPr>
        <w:t> Verificado o sucesso no login e constatado que a(s) carta(s) encontra(m)-se registradas em seu nome, o COMPRADOR deverá retornar à PLATAFORMA LETTER e clicar no botão de liberação, emitindo o seu "de acordo" final nos termos do Bloco 2 deste instrumento.</w:t>
      </w:r>
      <w:r w:rsidRPr="00E76CCE">
        <w:rPr>
          <w:rFonts w:ascii="Times New Roman" w:eastAsia="Times New Roman" w:hAnsi="Times New Roman" w:cs="Times New Roman"/>
          <w:color w:val="000000"/>
          <w:kern w:val="0"/>
          <w14:ligatures w14:val="none"/>
        </w:rPr>
        <w:br/>
        <w:t>5.5. Pactua-se expressamente que </w:t>
      </w:r>
      <w:r w:rsidRPr="00E76CCE">
        <w:rPr>
          <w:rFonts w:ascii="Times New Roman" w:eastAsia="Times New Roman" w:hAnsi="Times New Roman" w:cs="Times New Roman"/>
          <w:b/>
          <w:bCs/>
          <w:color w:val="000000"/>
          <w:kern w:val="0"/>
          <w14:ligatures w14:val="none"/>
        </w:rPr>
        <w:t xml:space="preserve">o silêncio, a inércia ou a ausência de contestação formal por escrito aberta pelo COMPRADOR dentro da janela regulamentar de </w:t>
      </w:r>
      <w:r w:rsidRPr="00E76CCE">
        <w:rPr>
          <w:rFonts w:ascii="Times New Roman" w:eastAsia="Times New Roman" w:hAnsi="Times New Roman" w:cs="Times New Roman"/>
          <w:b/>
          <w:bCs/>
          <w:color w:val="000000"/>
          <w:kern w:val="0"/>
          <w14:ligatures w14:val="none"/>
        </w:rPr>
        <w:lastRenderedPageBreak/>
        <w:t>60 (sessenta) minutos importará em ACEITE TÁCITO AUTOMÁTICO</w:t>
      </w:r>
      <w:r w:rsidRPr="00E76CCE">
        <w:rPr>
          <w:rFonts w:ascii="Times New Roman" w:eastAsia="Times New Roman" w:hAnsi="Times New Roman" w:cs="Times New Roman"/>
          <w:color w:val="000000"/>
          <w:kern w:val="0"/>
          <w14:ligatures w14:val="none"/>
        </w:rPr>
        <w:t>, presumindo-se a transferência perfeitamente concluída, irreprochável e acabada. O cofre Escrow restará sistemicamente autorizado a derrubar as travas lógicas e executar de forma síncrona o </w:t>
      </w:r>
      <w:r w:rsidRPr="00E76CCE">
        <w:rPr>
          <w:rFonts w:ascii="Times New Roman" w:eastAsia="Times New Roman" w:hAnsi="Times New Roman" w:cs="Times New Roman"/>
          <w:i/>
          <w:iCs/>
          <w:color w:val="000000"/>
          <w:kern w:val="0"/>
          <w14:ligatures w14:val="none"/>
        </w:rPr>
        <w:t>split</w:t>
      </w:r>
      <w:r w:rsidRPr="00E76CCE">
        <w:rPr>
          <w:rFonts w:ascii="Times New Roman" w:eastAsia="Times New Roman" w:hAnsi="Times New Roman" w:cs="Times New Roman"/>
          <w:color w:val="000000"/>
          <w:kern w:val="0"/>
          <w14:ligatures w14:val="none"/>
        </w:rPr>
        <w:t> definitivo de repasse dos saldos ao vendedor originário e taxas da holding, extinguindo-se de forma total e irrestrita qualquer obrigação ou solidariedade da LETTER por problemas operacionais posteriores, sem direito a estornos ou reclamações retroativas.</w:t>
      </w:r>
    </w:p>
    <w:p w14:paraId="0E4CB4C3" w14:textId="52AC1BD5" w:rsidR="00E76CCE" w:rsidRPr="00E76CCE" w:rsidRDefault="00E76CCE" w:rsidP="00E76CCE">
      <w:pPr>
        <w:spacing w:after="0" w:line="240" w:lineRule="auto"/>
        <w:rPr>
          <w:rFonts w:ascii="Times New Roman" w:eastAsia="Times New Roman" w:hAnsi="Times New Roman" w:cs="Times New Roman"/>
          <w:kern w:val="0"/>
          <w14:ligatures w14:val="none"/>
        </w:rPr>
      </w:pPr>
    </w:p>
    <w:p w14:paraId="2FBF4A9F" w14:textId="77777777"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t>CLÁUSULA SEXTA – DA CANCELAMENTO MOTIVADO POR CULPA E MULTA PENAL BASEADA NO VALOR DO ÁGIO EFETIVO</w:t>
      </w:r>
    </w:p>
    <w:p w14:paraId="589E8EED" w14:textId="3DFD3623"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6.1. Tratando-se o presente instrumento de uma operação travada estritamente entre agentes econômicos e Pessoas Jurídicas (B2B) para faturamento corporativo, </w:t>
      </w:r>
      <w:r w:rsidRPr="00E76CCE">
        <w:rPr>
          <w:rFonts w:ascii="Times New Roman" w:eastAsia="Times New Roman" w:hAnsi="Times New Roman" w:cs="Times New Roman"/>
          <w:b/>
          <w:bCs/>
          <w:color w:val="000000"/>
          <w:kern w:val="0"/>
          <w14:ligatures w14:val="none"/>
        </w:rPr>
        <w:t>resta integralmente afastado qualquer direito de arrependimento imotivado ou arrependimento imotivado pós-7 dias</w:t>
      </w:r>
      <w:r w:rsidRPr="00E76CCE">
        <w:rPr>
          <w:rFonts w:ascii="Times New Roman" w:eastAsia="Times New Roman" w:hAnsi="Times New Roman" w:cs="Times New Roman"/>
          <w:color w:val="000000"/>
          <w:kern w:val="0"/>
          <w14:ligatures w14:val="none"/>
        </w:rPr>
        <w:t>, aplicando-se o princípio da força cogente dos contratos civis (</w:t>
      </w:r>
      <w:r w:rsidRPr="00E76CCE">
        <w:rPr>
          <w:rFonts w:ascii="Times New Roman" w:eastAsia="Times New Roman" w:hAnsi="Times New Roman" w:cs="Times New Roman"/>
          <w:i/>
          <w:iCs/>
          <w:color w:val="000000"/>
          <w:kern w:val="0"/>
          <w14:ligatures w14:val="none"/>
        </w:rPr>
        <w:t>pacta sunt servanda</w:t>
      </w:r>
      <w:r w:rsidRPr="00E76CCE">
        <w:rPr>
          <w:rFonts w:ascii="Times New Roman" w:eastAsia="Times New Roman" w:hAnsi="Times New Roman" w:cs="Times New Roman"/>
          <w:color w:val="000000"/>
          <w:kern w:val="0"/>
          <w14:ligatures w14:val="none"/>
        </w:rPr>
        <w:t>), com fulcro no Artigo 421-A do Código Civil.</w:t>
      </w:r>
      <w:r w:rsidRPr="00E76CCE">
        <w:rPr>
          <w:rFonts w:ascii="Times New Roman" w:eastAsia="Times New Roman" w:hAnsi="Times New Roman" w:cs="Times New Roman"/>
          <w:color w:val="000000"/>
          <w:kern w:val="0"/>
          <w14:ligatures w14:val="none"/>
        </w:rPr>
        <w:br/>
        <w:t>6.2. Caso o processo de transferência seja cancelado por culpa exclusiva do COMPRADOR (por recusa, omissão, reprovação de score societário, restrições cadastrais supervenientes de sócios, ou falta de envio de documentações completas exigidas pela administradora mãe), restará configurada a quebra contratual motivada por inadimplemento do cliente.</w:t>
      </w:r>
      <w:r w:rsidRPr="00E76CCE">
        <w:rPr>
          <w:rFonts w:ascii="Times New Roman" w:eastAsia="Times New Roman" w:hAnsi="Times New Roman" w:cs="Times New Roman"/>
          <w:color w:val="000000"/>
          <w:kern w:val="0"/>
          <w14:ligatures w14:val="none"/>
        </w:rPr>
        <w:br/>
        <w:t>6.3. Diante da quebra contratual prevista no item 6.2, incidirá uma </w:t>
      </w:r>
      <w:r w:rsidRPr="00E76CCE">
        <w:rPr>
          <w:rFonts w:ascii="Times New Roman" w:eastAsia="Times New Roman" w:hAnsi="Times New Roman" w:cs="Times New Roman"/>
          <w:b/>
          <w:bCs/>
          <w:color w:val="000000"/>
          <w:kern w:val="0"/>
          <w14:ligatures w14:val="none"/>
        </w:rPr>
        <w:t>Multa Penal Compensatória fixada no patamar estrito de 10% (dez por cento) calculada de forma exclusiva sobre o Valor do Ágio do Ativo efetivamente pago pelo COMPRADOR</w:t>
      </w:r>
      <w:r w:rsidRPr="00E76CCE">
        <w:rPr>
          <w:rFonts w:ascii="Times New Roman" w:eastAsia="Times New Roman" w:hAnsi="Times New Roman" w:cs="Times New Roman"/>
          <w:color w:val="000000"/>
          <w:kern w:val="0"/>
          <w14:ligatures w14:val="none"/>
        </w:rPr>
        <w:t>, especificado na Cláusula 1.1. O referido montante será integralmente retido na fonte pela ADQUIRENTE de dentro dos valores pagos na conta Escrow a título de ressarcimento de danos operacionais e </w:t>
      </w:r>
      <w:r w:rsidRPr="00E76CCE">
        <w:rPr>
          <w:rFonts w:ascii="Times New Roman" w:eastAsia="Times New Roman" w:hAnsi="Times New Roman" w:cs="Times New Roman"/>
          <w:i/>
          <w:iCs/>
          <w:color w:val="000000"/>
          <w:kern w:val="0"/>
          <w14:ligatures w14:val="none"/>
        </w:rPr>
        <w:t>break-</w:t>
      </w:r>
      <w:proofErr w:type="spellStart"/>
      <w:r w:rsidRPr="00E76CCE">
        <w:rPr>
          <w:rFonts w:ascii="Times New Roman" w:eastAsia="Times New Roman" w:hAnsi="Times New Roman" w:cs="Times New Roman"/>
          <w:i/>
          <w:iCs/>
          <w:color w:val="000000"/>
          <w:kern w:val="0"/>
          <w14:ligatures w14:val="none"/>
        </w:rPr>
        <w:t>fee</w:t>
      </w:r>
      <w:proofErr w:type="spellEnd"/>
      <w:r w:rsidR="00CC0105">
        <w:rPr>
          <w:rFonts w:ascii="Times New Roman" w:eastAsia="Times New Roman" w:hAnsi="Times New Roman" w:cs="Times New Roman"/>
          <w:i/>
          <w:iCs/>
          <w:color w:val="000000"/>
          <w:kern w:val="0"/>
          <w14:ligatures w14:val="none"/>
        </w:rPr>
        <w:t xml:space="preserve"> </w:t>
      </w:r>
      <w:r w:rsidRPr="00E76CCE">
        <w:rPr>
          <w:rFonts w:ascii="Times New Roman" w:eastAsia="Times New Roman" w:hAnsi="Times New Roman" w:cs="Times New Roman"/>
          <w:color w:val="000000"/>
          <w:kern w:val="0"/>
          <w14:ligatures w14:val="none"/>
        </w:rPr>
        <w:t>de engenharia, gerando liquidação com comissão zero para a rede de parceiros comerciais.</w:t>
      </w:r>
    </w:p>
    <w:p w14:paraId="55DDF9C8" w14:textId="2FB49678" w:rsidR="00E76CCE" w:rsidRPr="00E76CCE" w:rsidRDefault="00E76CCE" w:rsidP="00E76CCE">
      <w:pPr>
        <w:spacing w:after="0" w:line="240" w:lineRule="auto"/>
        <w:rPr>
          <w:rFonts w:ascii="Times New Roman" w:eastAsia="Times New Roman" w:hAnsi="Times New Roman" w:cs="Times New Roman"/>
          <w:kern w:val="0"/>
          <w14:ligatures w14:val="none"/>
        </w:rPr>
      </w:pPr>
    </w:p>
    <w:p w14:paraId="3FC445C6" w14:textId="77777777"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t>CLÁUSULA SÉTIMA – DA IRRECONHECIBILIDADE DE RECOMPRA E PAPEL DE INTERMEDIAÇÃO MARKETPLACE</w:t>
      </w:r>
    </w:p>
    <w:p w14:paraId="67B587C8"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 xml:space="preserve">7.1. O COMPRADOR declara total ciência de que a PLATAFORMA atua estritamente como um </w:t>
      </w:r>
      <w:proofErr w:type="spellStart"/>
      <w:r w:rsidRPr="00E76CCE">
        <w:rPr>
          <w:rFonts w:ascii="Times New Roman" w:eastAsia="Times New Roman" w:hAnsi="Times New Roman" w:cs="Times New Roman"/>
          <w:color w:val="000000"/>
          <w:kern w:val="0"/>
          <w14:ligatures w14:val="none"/>
        </w:rPr>
        <w:t>marketplace</w:t>
      </w:r>
      <w:proofErr w:type="spellEnd"/>
      <w:r w:rsidRPr="00E76CCE">
        <w:rPr>
          <w:rFonts w:ascii="Times New Roman" w:eastAsia="Times New Roman" w:hAnsi="Times New Roman" w:cs="Times New Roman"/>
          <w:color w:val="000000"/>
          <w:kern w:val="0"/>
          <w14:ligatures w14:val="none"/>
        </w:rPr>
        <w:t xml:space="preserve"> de tecnologia e intermediação independente de negócios. Fica expressamente estabelecido que em hipótese alguma a PLATAFORMA, a ADQUIRENTE ou o vendedor originário realizarão a recompra de cotas contempladas de clientes que, por qualquer motivo socioeconômico, flutuação de mercado ou reprovação de score bancário, não consigam obter o faturamento do bem junto à administradora, visto que a PLATAFORMA realiza mera intermediação da operação.</w:t>
      </w:r>
    </w:p>
    <w:p w14:paraId="3A26EF1B" w14:textId="3612AD90" w:rsidR="00E76CCE" w:rsidRPr="00E76CCE" w:rsidRDefault="00E76CCE" w:rsidP="00E76CCE">
      <w:pPr>
        <w:spacing w:after="0" w:line="240" w:lineRule="auto"/>
        <w:rPr>
          <w:rFonts w:ascii="Times New Roman" w:eastAsia="Times New Roman" w:hAnsi="Times New Roman" w:cs="Times New Roman"/>
          <w:kern w:val="0"/>
          <w14:ligatures w14:val="none"/>
        </w:rPr>
      </w:pPr>
    </w:p>
    <w:p w14:paraId="643D157C" w14:textId="77777777" w:rsidR="00CC0105" w:rsidRDefault="00CC0105"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02AFA46C" w14:textId="059946C8"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lastRenderedPageBreak/>
        <w:t>CLÁUSULA OITAVA – DA CONVENÇÃO DE CLÁUSULA COMPROMISSÓRIA (ARBITRAGEM)</w:t>
      </w:r>
    </w:p>
    <w:p w14:paraId="27436CE5"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8.1. Qualquer disputa, controvérsia ou litígio decorrente da interpretação, execução ou rescisão deste contrato — incluindo discussões sobre o estouro do cronômetro de 60 minutos de reserva, retenção de multa penal por cancelamento ou validade do aceite tácito sistêmico — </w:t>
      </w:r>
      <w:r w:rsidRPr="00E76CCE">
        <w:rPr>
          <w:rFonts w:ascii="Times New Roman" w:eastAsia="Times New Roman" w:hAnsi="Times New Roman" w:cs="Times New Roman"/>
          <w:b/>
          <w:bCs/>
          <w:color w:val="000000"/>
          <w:kern w:val="0"/>
          <w14:ligatures w14:val="none"/>
        </w:rPr>
        <w:t>será resolvida de forma definitiva e exclusiva por meio de Arbitragem, em total exclusão do poder Judiciário estatal</w:t>
      </w:r>
      <w:r w:rsidRPr="00E76CCE">
        <w:rPr>
          <w:rFonts w:ascii="Times New Roman" w:eastAsia="Times New Roman" w:hAnsi="Times New Roman" w:cs="Times New Roman"/>
          <w:color w:val="000000"/>
          <w:kern w:val="0"/>
          <w14:ligatures w14:val="none"/>
        </w:rPr>
        <w:t>, em conformidade com a Lei Federal nº 9.307/96.</w:t>
      </w:r>
      <w:r w:rsidRPr="00E76CCE">
        <w:rPr>
          <w:rFonts w:ascii="Times New Roman" w:eastAsia="Times New Roman" w:hAnsi="Times New Roman" w:cs="Times New Roman"/>
          <w:color w:val="000000"/>
          <w:kern w:val="0"/>
          <w14:ligatures w14:val="none"/>
        </w:rPr>
        <w:br/>
        <w:t>8.2. A arbitragem será administrada por uma Câmara de Arbitragem renomada estabelecida no Estado da Bahia ou no Estado de Minas Gerais (sede da operação), a ser indicada prioritariamente pela LETTER no ato de instauração do procedimento. A sentença arbitral possuirá força de título executivo judicial irrecorrível, vinculando e obrigando o imediato cumprimento pelas partes.</w:t>
      </w:r>
    </w:p>
    <w:p w14:paraId="60B566BB"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Dado o aceite por manifesto eletrônico de clique ativo e registro de logs em banco de dados de produção da PLATAFORMA LETTER.</w:t>
      </w:r>
    </w:p>
    <w:p w14:paraId="2A33071A" w14:textId="166E240B" w:rsidR="00E76CCE" w:rsidRPr="00E76CCE" w:rsidRDefault="00E76CCE" w:rsidP="00E76CCE">
      <w:pPr>
        <w:spacing w:after="0" w:line="240" w:lineRule="auto"/>
        <w:rPr>
          <w:rFonts w:ascii="Times New Roman" w:eastAsia="Times New Roman" w:hAnsi="Times New Roman" w:cs="Times New Roman"/>
          <w:kern w:val="0"/>
          <w14:ligatures w14:val="none"/>
        </w:rPr>
      </w:pPr>
    </w:p>
    <w:p w14:paraId="02A42AE5" w14:textId="5D53E1B1" w:rsidR="00E76CCE" w:rsidRPr="00E76CCE" w:rsidRDefault="00E76CCE" w:rsidP="00E76CCE">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E76CCE">
        <w:rPr>
          <w:rFonts w:ascii="Times New Roman" w:eastAsia="Times New Roman" w:hAnsi="Times New Roman" w:cs="Times New Roman"/>
          <w:b/>
          <w:bCs/>
          <w:color w:val="000000"/>
          <w:kern w:val="0"/>
          <w:sz w:val="30"/>
          <w:szCs w:val="30"/>
          <w14:ligatures w14:val="none"/>
        </w:rPr>
        <w:t>BLOCO 2: TEXTO DE ACEITE INTEGRAL (PARA AS TELAS DO CHECKOUT / SITE)</w:t>
      </w:r>
    </w:p>
    <w:p w14:paraId="6F0E3A60"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Este texto deve ser implementado no fluxo de faturamento e na tela do cronômetro de 60 minutos antes do clique de liberação de saldos:</w:t>
      </w:r>
    </w:p>
    <w:p w14:paraId="0FE27502"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b/>
          <w:bCs/>
          <w:color w:val="000000"/>
          <w:kern w:val="0"/>
          <w14:ligatures w14:val="none"/>
        </w:rPr>
        <w:t>DECLARAÇÃO DE ANUÊNCIA E EXTINÇÃO DE OBRIGAÇÕES JURÍDICAS DE BALCÃO</w:t>
      </w:r>
    </w:p>
    <w:p w14:paraId="7DAF88FE"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"Ao marcar de forma ativa esta caixa de diálogo e assinar digitalmente minhas credenciais corporativas, DECLARO TOTAL CIÊNCIA, INTEGRAL ANUÊNCIA E ACEITE IRREVOGÁVEL aos termos de desoneração jurídica e rito de verificação de cotas:</w:t>
      </w:r>
    </w:p>
    <w:p w14:paraId="52276C1D"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1</w:t>
      </w:r>
      <w:r w:rsidRPr="00E76CCE">
        <w:rPr>
          <w:rFonts w:ascii="Apple Color Emoji" w:eastAsia="Times New Roman" w:hAnsi="Apple Color Emoji" w:cs="Apple Color Emoji"/>
          <w:color w:val="000000"/>
          <w:kern w:val="0"/>
          <w14:ligatures w14:val="none"/>
        </w:rPr>
        <w:t>️⃣</w:t>
      </w:r>
      <w:r w:rsidRPr="00E76CCE">
        <w:rPr>
          <w:rFonts w:ascii="Times New Roman" w:eastAsia="Times New Roman" w:hAnsi="Times New Roman" w:cs="Times New Roman"/>
          <w:color w:val="000000"/>
          <w:kern w:val="0"/>
          <w14:ligatures w14:val="none"/>
        </w:rPr>
        <w:t xml:space="preserve"> Reconheço e aceito que é de minha inteira e exclusiva responsabilidade realizar a checagem da efetiva transferência da cota para o meu nome por meio do acesso direto à 'Área do Consorciado' no site oficial da Administradora Emissora, declarando ciência de que a PLATAFORMA LETTER e a ADQUIRENTE não realizam consultas diretas a dados de sigilo bancário em cumprimento às normas da LGPD.</w:t>
      </w:r>
    </w:p>
    <w:p w14:paraId="4D6B6755"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2</w:t>
      </w:r>
      <w:r w:rsidRPr="00E76CCE">
        <w:rPr>
          <w:rFonts w:ascii="Apple Color Emoji" w:eastAsia="Times New Roman" w:hAnsi="Apple Color Emoji" w:cs="Apple Color Emoji"/>
          <w:color w:val="000000"/>
          <w:kern w:val="0"/>
          <w14:ligatures w14:val="none"/>
        </w:rPr>
        <w:t>️</w:t>
      </w:r>
      <w:proofErr w:type="gramStart"/>
      <w:r w:rsidRPr="00E76CCE">
        <w:rPr>
          <w:rFonts w:ascii="Apple Color Emoji" w:eastAsia="Times New Roman" w:hAnsi="Apple Color Emoji" w:cs="Apple Color Emoji"/>
          <w:color w:val="000000"/>
          <w:kern w:val="0"/>
          <w14:ligatures w14:val="none"/>
        </w:rPr>
        <w:t>⃣</w:t>
      </w:r>
      <w:r w:rsidRPr="00E76CCE">
        <w:rPr>
          <w:rFonts w:ascii="Times New Roman" w:eastAsia="Times New Roman" w:hAnsi="Times New Roman" w:cs="Times New Roman"/>
          <w:color w:val="000000"/>
          <w:kern w:val="0"/>
          <w14:ligatures w14:val="none"/>
        </w:rPr>
        <w:t xml:space="preserve"> Confirmo</w:t>
      </w:r>
      <w:proofErr w:type="gramEnd"/>
      <w:r w:rsidRPr="00E76CCE">
        <w:rPr>
          <w:rFonts w:ascii="Times New Roman" w:eastAsia="Times New Roman" w:hAnsi="Times New Roman" w:cs="Times New Roman"/>
          <w:color w:val="000000"/>
          <w:kern w:val="0"/>
          <w14:ligatures w14:val="none"/>
        </w:rPr>
        <w:t xml:space="preserve"> total entendimento de que disponho do prazo improrrogável de </w:t>
      </w:r>
      <w:r w:rsidRPr="00E76CCE">
        <w:rPr>
          <w:rFonts w:ascii="Times New Roman" w:eastAsia="Times New Roman" w:hAnsi="Times New Roman" w:cs="Times New Roman"/>
          <w:b/>
          <w:bCs/>
          <w:color w:val="000000"/>
          <w:kern w:val="0"/>
          <w14:ligatures w14:val="none"/>
        </w:rPr>
        <w:t>60 (sessenta) minutos</w:t>
      </w:r>
      <w:r w:rsidRPr="00E76CCE">
        <w:rPr>
          <w:rFonts w:ascii="Times New Roman" w:eastAsia="Times New Roman" w:hAnsi="Times New Roman" w:cs="Times New Roman"/>
          <w:color w:val="000000"/>
          <w:kern w:val="0"/>
          <w14:ligatures w14:val="none"/>
        </w:rPr>
        <w:t> para efetuar o login no portal da administradora mãe e auditar o ativo. Declaro ciência e plena concordância de que a minha inércia ou o silêncio após o decurso dos 60 (sessenta) minutos operará o gatilho de </w:t>
      </w:r>
      <w:r w:rsidRPr="00E76CCE">
        <w:rPr>
          <w:rFonts w:ascii="Times New Roman" w:eastAsia="Times New Roman" w:hAnsi="Times New Roman" w:cs="Times New Roman"/>
          <w:b/>
          <w:bCs/>
          <w:color w:val="000000"/>
          <w:kern w:val="0"/>
          <w14:ligatures w14:val="none"/>
        </w:rPr>
        <w:t>ACEITE TÁCITO SISTÊMICO</w:t>
      </w:r>
      <w:r w:rsidRPr="00E76CCE">
        <w:rPr>
          <w:rFonts w:ascii="Times New Roman" w:eastAsia="Times New Roman" w:hAnsi="Times New Roman" w:cs="Times New Roman"/>
          <w:color w:val="000000"/>
          <w:kern w:val="0"/>
          <w14:ligatures w14:val="none"/>
        </w:rPr>
        <w:t xml:space="preserve">, presumindo-se a cessão 100% concluída e autorizando o gateway </w:t>
      </w:r>
      <w:proofErr w:type="spellStart"/>
      <w:r w:rsidRPr="00E76CCE">
        <w:rPr>
          <w:rFonts w:ascii="Times New Roman" w:eastAsia="Times New Roman" w:hAnsi="Times New Roman" w:cs="Times New Roman"/>
          <w:color w:val="000000"/>
          <w:kern w:val="0"/>
          <w14:ligatures w14:val="none"/>
        </w:rPr>
        <w:t>BaaS</w:t>
      </w:r>
      <w:proofErr w:type="spellEnd"/>
      <w:r w:rsidRPr="00E76CCE">
        <w:rPr>
          <w:rFonts w:ascii="Times New Roman" w:eastAsia="Times New Roman" w:hAnsi="Times New Roman" w:cs="Times New Roman"/>
          <w:color w:val="000000"/>
          <w:kern w:val="0"/>
          <w14:ligatures w14:val="none"/>
        </w:rPr>
        <w:t xml:space="preserve"> a aplicar os splits contábeis de pagamento definitivo ao vendedor e taxas da plataforma, extinguindo-se de forma total e irrestrita qualquer obrigação ou solidariedade da LETTER por problemas operacionais posteriores.</w:t>
      </w:r>
    </w:p>
    <w:p w14:paraId="2C67F6B4"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3</w:t>
      </w:r>
      <w:r w:rsidRPr="00E76CCE">
        <w:rPr>
          <w:rFonts w:ascii="Apple Color Emoji" w:eastAsia="Times New Roman" w:hAnsi="Apple Color Emoji" w:cs="Apple Color Emoji"/>
          <w:color w:val="000000"/>
          <w:kern w:val="0"/>
          <w14:ligatures w14:val="none"/>
        </w:rPr>
        <w:t>️</w:t>
      </w:r>
      <w:proofErr w:type="gramStart"/>
      <w:r w:rsidRPr="00E76CCE">
        <w:rPr>
          <w:rFonts w:ascii="Apple Color Emoji" w:eastAsia="Times New Roman" w:hAnsi="Apple Color Emoji" w:cs="Apple Color Emoji"/>
          <w:color w:val="000000"/>
          <w:kern w:val="0"/>
          <w14:ligatures w14:val="none"/>
        </w:rPr>
        <w:t>⃣</w:t>
      </w:r>
      <w:r w:rsidRPr="00E76CCE">
        <w:rPr>
          <w:rFonts w:ascii="Times New Roman" w:eastAsia="Times New Roman" w:hAnsi="Times New Roman" w:cs="Times New Roman"/>
          <w:color w:val="000000"/>
          <w:kern w:val="0"/>
          <w14:ligatures w14:val="none"/>
        </w:rPr>
        <w:t xml:space="preserve"> Declaro</w:t>
      </w:r>
      <w:proofErr w:type="gramEnd"/>
      <w:r w:rsidRPr="00E76CCE">
        <w:rPr>
          <w:rFonts w:ascii="Times New Roman" w:eastAsia="Times New Roman" w:hAnsi="Times New Roman" w:cs="Times New Roman"/>
          <w:color w:val="000000"/>
          <w:kern w:val="0"/>
          <w14:ligatures w14:val="none"/>
        </w:rPr>
        <w:t xml:space="preserve"> pleno acordo de que a aprovação do faturamento do bem (liberação dos recursos para compra de veículos ou imóveis) cabe exclusivamente à Administradora do Consórcio, sendo baseada no meu score e capacidade de pagamento. A PLATAFORMA atua como mero </w:t>
      </w:r>
      <w:proofErr w:type="spellStart"/>
      <w:r w:rsidRPr="00E76CCE">
        <w:rPr>
          <w:rFonts w:ascii="Times New Roman" w:eastAsia="Times New Roman" w:hAnsi="Times New Roman" w:cs="Times New Roman"/>
          <w:color w:val="000000"/>
          <w:kern w:val="0"/>
          <w14:ligatures w14:val="none"/>
        </w:rPr>
        <w:t>marketplace</w:t>
      </w:r>
      <w:proofErr w:type="spellEnd"/>
      <w:r w:rsidRPr="00E76CCE">
        <w:rPr>
          <w:rFonts w:ascii="Times New Roman" w:eastAsia="Times New Roman" w:hAnsi="Times New Roman" w:cs="Times New Roman"/>
          <w:color w:val="000000"/>
          <w:kern w:val="0"/>
          <w14:ligatures w14:val="none"/>
        </w:rPr>
        <w:t xml:space="preserve"> de intermediação de tecnologia e não se responsabiliza por reprovações de crédito ou recusas de garantias pela administradora.</w:t>
      </w:r>
    </w:p>
    <w:p w14:paraId="2B703487"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lastRenderedPageBreak/>
        <w:t>4</w:t>
      </w:r>
      <w:r w:rsidRPr="00E76CCE">
        <w:rPr>
          <w:rFonts w:ascii="Apple Color Emoji" w:eastAsia="Times New Roman" w:hAnsi="Apple Color Emoji" w:cs="Apple Color Emoji"/>
          <w:color w:val="000000"/>
          <w:kern w:val="0"/>
          <w14:ligatures w14:val="none"/>
        </w:rPr>
        <w:t>️⃣</w:t>
      </w:r>
      <w:r w:rsidRPr="00E76CCE">
        <w:rPr>
          <w:rFonts w:ascii="Times New Roman" w:eastAsia="Times New Roman" w:hAnsi="Times New Roman" w:cs="Times New Roman"/>
          <w:color w:val="000000"/>
          <w:kern w:val="0"/>
          <w14:ligatures w14:val="none"/>
        </w:rPr>
        <w:t xml:space="preserve"> Aceito que, por tratar-se de relação estritamente comercial entre empresas (B2B), não há direito de arrependimento imotivado, de modo que, caso ocorra desistência voluntária ou o processo seja cancelado por omissão ou recusa cadastral minha junto à administradora, sofrerei a retenção imediata da </w:t>
      </w:r>
      <w:r w:rsidRPr="00E76CCE">
        <w:rPr>
          <w:rFonts w:ascii="Times New Roman" w:eastAsia="Times New Roman" w:hAnsi="Times New Roman" w:cs="Times New Roman"/>
          <w:b/>
          <w:bCs/>
          <w:color w:val="000000"/>
          <w:kern w:val="0"/>
          <w14:ligatures w14:val="none"/>
        </w:rPr>
        <w:t>Multa Contratual Penal de 10% calculada estritamente sobre o valor do ágio efetivamente pago</w:t>
      </w:r>
      <w:r w:rsidRPr="00E76CCE">
        <w:rPr>
          <w:rFonts w:ascii="Times New Roman" w:eastAsia="Times New Roman" w:hAnsi="Times New Roman" w:cs="Times New Roman"/>
          <w:color w:val="000000"/>
          <w:kern w:val="0"/>
          <w14:ligatures w14:val="none"/>
        </w:rPr>
        <w:t>, descontada direto do saldo retido no cofre Escrow, com comissão zero para a rede de parceiros comerciais.</w:t>
      </w:r>
    </w:p>
    <w:p w14:paraId="0A9BF06B" w14:textId="77777777" w:rsidR="00E76CCE" w:rsidRPr="00E76CCE" w:rsidRDefault="00E76CCE" w:rsidP="00E76CCE">
      <w:pPr>
        <w:spacing w:after="0" w:line="240" w:lineRule="auto"/>
        <w:rPr>
          <w:rFonts w:ascii="Times New Roman" w:eastAsia="Times New Roman" w:hAnsi="Times New Roman" w:cs="Times New Roman"/>
          <w:color w:val="000000"/>
          <w:kern w:val="0"/>
          <w14:ligatures w14:val="none"/>
        </w:rPr>
      </w:pPr>
      <w:r w:rsidRPr="00E76CCE">
        <w:rPr>
          <w:rFonts w:ascii="Times New Roman" w:eastAsia="Times New Roman" w:hAnsi="Times New Roman" w:cs="Times New Roman"/>
          <w:color w:val="000000"/>
          <w:kern w:val="0"/>
          <w14:ligatures w14:val="none"/>
        </w:rPr>
        <w:t>5</w:t>
      </w:r>
      <w:r w:rsidRPr="00E76CCE">
        <w:rPr>
          <w:rFonts w:ascii="Apple Color Emoji" w:eastAsia="Times New Roman" w:hAnsi="Apple Color Emoji" w:cs="Apple Color Emoji"/>
          <w:color w:val="000000"/>
          <w:kern w:val="0"/>
          <w14:ligatures w14:val="none"/>
        </w:rPr>
        <w:t>️</w:t>
      </w:r>
      <w:proofErr w:type="gramStart"/>
      <w:r w:rsidRPr="00E76CCE">
        <w:rPr>
          <w:rFonts w:ascii="Apple Color Emoji" w:eastAsia="Times New Roman" w:hAnsi="Apple Color Emoji" w:cs="Apple Color Emoji"/>
          <w:color w:val="000000"/>
          <w:kern w:val="0"/>
          <w14:ligatures w14:val="none"/>
        </w:rPr>
        <w:t>⃣</w:t>
      </w:r>
      <w:r w:rsidRPr="00E76CCE">
        <w:rPr>
          <w:rFonts w:ascii="Times New Roman" w:eastAsia="Times New Roman" w:hAnsi="Times New Roman" w:cs="Times New Roman"/>
          <w:color w:val="000000"/>
          <w:kern w:val="0"/>
          <w14:ligatures w14:val="none"/>
        </w:rPr>
        <w:t xml:space="preserve"> Declaro</w:t>
      </w:r>
      <w:proofErr w:type="gramEnd"/>
      <w:r w:rsidRPr="00E76CCE">
        <w:rPr>
          <w:rFonts w:ascii="Times New Roman" w:eastAsia="Times New Roman" w:hAnsi="Times New Roman" w:cs="Times New Roman"/>
          <w:color w:val="000000"/>
          <w:kern w:val="0"/>
          <w14:ligatures w14:val="none"/>
        </w:rPr>
        <w:t xml:space="preserve"> ciência de que a reserva inicial da cota no ato da compra possui prazo de vigência estrito de </w:t>
      </w:r>
      <w:r w:rsidRPr="00E76CCE">
        <w:rPr>
          <w:rFonts w:ascii="Times New Roman" w:eastAsia="Times New Roman" w:hAnsi="Times New Roman" w:cs="Times New Roman"/>
          <w:b/>
          <w:bCs/>
          <w:color w:val="000000"/>
          <w:kern w:val="0"/>
          <w14:ligatures w14:val="none"/>
        </w:rPr>
        <w:t>60 (sessenta) minutos</w:t>
      </w:r>
      <w:r w:rsidRPr="00E76CCE">
        <w:rPr>
          <w:rFonts w:ascii="Times New Roman" w:eastAsia="Times New Roman" w:hAnsi="Times New Roman" w:cs="Times New Roman"/>
          <w:color w:val="000000"/>
          <w:kern w:val="0"/>
          <w14:ligatures w14:val="none"/>
        </w:rPr>
        <w:t>, sendo desfeita automaticamente pelo sistema com a liberação do ativo de volta ao estoque circular em caso de ausência de pagamento compensado dentro do período."</w:t>
      </w:r>
    </w:p>
    <w:p w14:paraId="1B62F664" w14:textId="4D41BA67" w:rsidR="00E76CCE" w:rsidRPr="00E76CCE" w:rsidRDefault="00E76CCE" w:rsidP="00E76CCE">
      <w:pPr>
        <w:spacing w:after="0" w:line="240" w:lineRule="auto"/>
        <w:rPr>
          <w:rFonts w:ascii="Times New Roman" w:eastAsia="Times New Roman" w:hAnsi="Times New Roman" w:cs="Times New Roman"/>
          <w:kern w:val="0"/>
          <w14:ligatures w14:val="none"/>
        </w:rPr>
      </w:pPr>
    </w:p>
    <w:p w14:paraId="49EE9B48" w14:textId="77777777" w:rsidR="00E04069" w:rsidRDefault="00E04069"/>
    <w:sectPr w:rsidR="00E0406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C9489" w14:textId="77777777" w:rsidR="00B03565" w:rsidRDefault="00B03565" w:rsidP="00CC0105">
      <w:pPr>
        <w:spacing w:after="0" w:line="240" w:lineRule="auto"/>
      </w:pPr>
      <w:r>
        <w:separator/>
      </w:r>
    </w:p>
  </w:endnote>
  <w:endnote w:type="continuationSeparator" w:id="0">
    <w:p w14:paraId="4A2E20D0" w14:textId="77777777" w:rsidR="00B03565" w:rsidRDefault="00B03565" w:rsidP="00CC0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501A4" w14:textId="77777777" w:rsidR="00B03565" w:rsidRDefault="00B03565" w:rsidP="00CC0105">
      <w:pPr>
        <w:spacing w:after="0" w:line="240" w:lineRule="auto"/>
      </w:pPr>
      <w:r>
        <w:separator/>
      </w:r>
    </w:p>
  </w:footnote>
  <w:footnote w:type="continuationSeparator" w:id="0">
    <w:p w14:paraId="75309BC8" w14:textId="77777777" w:rsidR="00B03565" w:rsidRDefault="00B03565" w:rsidP="00CC0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9898C" w14:textId="7BC9AC7B" w:rsidR="00CC0105" w:rsidRDefault="005C5BF9" w:rsidP="00CC0105">
    <w:pPr>
      <w:pStyle w:val="Cabealho"/>
      <w:jc w:val="right"/>
    </w:pPr>
    <w:r>
      <w:rPr>
        <w:noProof/>
      </w:rPr>
      <w:drawing>
        <wp:inline distT="0" distB="0" distL="0" distR="0" wp14:anchorId="02EAF2C2" wp14:editId="0A6FAA90">
          <wp:extent cx="1118510" cy="629228"/>
          <wp:effectExtent l="0" t="0" r="0" b="6350"/>
          <wp:docPr id="1593569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9411" name="Imagem 1593569411"/>
                  <pic:cNvPicPr/>
                </pic:nvPicPr>
                <pic:blipFill>
                  <a:blip r:embed="rId1">
                    <a:extLst>
                      <a:ext uri="{28A0092B-C50C-407E-A947-70E740481C1C}">
                        <a14:useLocalDpi xmlns:a14="http://schemas.microsoft.com/office/drawing/2010/main" val="0"/>
                      </a:ext>
                    </a:extLst>
                  </a:blip>
                  <a:stretch>
                    <a:fillRect/>
                  </a:stretch>
                </pic:blipFill>
                <pic:spPr>
                  <a:xfrm>
                    <a:off x="0" y="0"/>
                    <a:ext cx="1184920" cy="6665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112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C2B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261226">
    <w:abstractNumId w:val="0"/>
  </w:num>
  <w:num w:numId="2" w16cid:durableId="621306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69"/>
    <w:rsid w:val="00156190"/>
    <w:rsid w:val="005C5BF9"/>
    <w:rsid w:val="009372E2"/>
    <w:rsid w:val="00960E94"/>
    <w:rsid w:val="00AF5026"/>
    <w:rsid w:val="00B03565"/>
    <w:rsid w:val="00CC0105"/>
    <w:rsid w:val="00E04069"/>
    <w:rsid w:val="00E76CCE"/>
    <w:rsid w:val="00EC45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4067"/>
  <w15:chartTrackingRefBased/>
  <w15:docId w15:val="{D8B555CB-4B7E-6546-851F-C865946F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4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E04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040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040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040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04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4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4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40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406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0406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0406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0406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040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040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40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40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4069"/>
    <w:rPr>
      <w:rFonts w:eastAsiaTheme="majorEastAsia" w:cstheme="majorBidi"/>
      <w:color w:val="272727" w:themeColor="text1" w:themeTint="D8"/>
    </w:rPr>
  </w:style>
  <w:style w:type="paragraph" w:styleId="Ttulo">
    <w:name w:val="Title"/>
    <w:basedOn w:val="Normal"/>
    <w:next w:val="Normal"/>
    <w:link w:val="TtuloChar"/>
    <w:uiPriority w:val="10"/>
    <w:qFormat/>
    <w:rsid w:val="00E04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4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40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40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4069"/>
    <w:pPr>
      <w:spacing w:before="160"/>
      <w:jc w:val="center"/>
    </w:pPr>
    <w:rPr>
      <w:i/>
      <w:iCs/>
      <w:color w:val="404040" w:themeColor="text1" w:themeTint="BF"/>
    </w:rPr>
  </w:style>
  <w:style w:type="character" w:customStyle="1" w:styleId="CitaoChar">
    <w:name w:val="Citação Char"/>
    <w:basedOn w:val="Fontepargpadro"/>
    <w:link w:val="Citao"/>
    <w:uiPriority w:val="29"/>
    <w:rsid w:val="00E04069"/>
    <w:rPr>
      <w:i/>
      <w:iCs/>
      <w:color w:val="404040" w:themeColor="text1" w:themeTint="BF"/>
    </w:rPr>
  </w:style>
  <w:style w:type="paragraph" w:styleId="PargrafodaLista">
    <w:name w:val="List Paragraph"/>
    <w:basedOn w:val="Normal"/>
    <w:uiPriority w:val="34"/>
    <w:qFormat/>
    <w:rsid w:val="00E04069"/>
    <w:pPr>
      <w:ind w:left="720"/>
      <w:contextualSpacing/>
    </w:pPr>
  </w:style>
  <w:style w:type="character" w:styleId="nfaseIntensa">
    <w:name w:val="Intense Emphasis"/>
    <w:basedOn w:val="Fontepargpadro"/>
    <w:uiPriority w:val="21"/>
    <w:qFormat/>
    <w:rsid w:val="00E04069"/>
    <w:rPr>
      <w:i/>
      <w:iCs/>
      <w:color w:val="2F5496" w:themeColor="accent1" w:themeShade="BF"/>
    </w:rPr>
  </w:style>
  <w:style w:type="paragraph" w:styleId="CitaoIntensa">
    <w:name w:val="Intense Quote"/>
    <w:basedOn w:val="Normal"/>
    <w:next w:val="Normal"/>
    <w:link w:val="CitaoIntensaChar"/>
    <w:uiPriority w:val="30"/>
    <w:qFormat/>
    <w:rsid w:val="00E04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04069"/>
    <w:rPr>
      <w:i/>
      <w:iCs/>
      <w:color w:val="2F5496" w:themeColor="accent1" w:themeShade="BF"/>
    </w:rPr>
  </w:style>
  <w:style w:type="character" w:styleId="RefernciaIntensa">
    <w:name w:val="Intense Reference"/>
    <w:basedOn w:val="Fontepargpadro"/>
    <w:uiPriority w:val="32"/>
    <w:qFormat/>
    <w:rsid w:val="00E04069"/>
    <w:rPr>
      <w:b/>
      <w:bCs/>
      <w:smallCaps/>
      <w:color w:val="2F5496" w:themeColor="accent1" w:themeShade="BF"/>
      <w:spacing w:val="5"/>
    </w:rPr>
  </w:style>
  <w:style w:type="character" w:customStyle="1" w:styleId="apple-converted-space">
    <w:name w:val="apple-converted-space"/>
    <w:basedOn w:val="Fontepargpadro"/>
    <w:rsid w:val="00E04069"/>
  </w:style>
  <w:style w:type="character" w:styleId="nfase">
    <w:name w:val="Emphasis"/>
    <w:basedOn w:val="Fontepargpadro"/>
    <w:uiPriority w:val="20"/>
    <w:qFormat/>
    <w:rsid w:val="00E04069"/>
    <w:rPr>
      <w:i/>
      <w:iCs/>
    </w:rPr>
  </w:style>
  <w:style w:type="character" w:styleId="CdigoHTML">
    <w:name w:val="HTML Code"/>
    <w:basedOn w:val="Fontepargpadro"/>
    <w:uiPriority w:val="99"/>
    <w:semiHidden/>
    <w:unhideWhenUsed/>
    <w:rsid w:val="00E04069"/>
    <w:rPr>
      <w:rFonts w:ascii="Courier New" w:eastAsiaTheme="minorEastAsia" w:hAnsi="Courier New" w:cs="Courier New"/>
      <w:sz w:val="20"/>
      <w:szCs w:val="20"/>
    </w:rPr>
  </w:style>
  <w:style w:type="paragraph" w:styleId="Cabealho">
    <w:name w:val="header"/>
    <w:basedOn w:val="Normal"/>
    <w:link w:val="CabealhoChar"/>
    <w:uiPriority w:val="99"/>
    <w:unhideWhenUsed/>
    <w:rsid w:val="00CC01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C0105"/>
  </w:style>
  <w:style w:type="paragraph" w:styleId="Rodap">
    <w:name w:val="footer"/>
    <w:basedOn w:val="Normal"/>
    <w:link w:val="RodapChar"/>
    <w:uiPriority w:val="99"/>
    <w:unhideWhenUsed/>
    <w:rsid w:val="00CC0105"/>
    <w:pPr>
      <w:tabs>
        <w:tab w:val="center" w:pos="4252"/>
        <w:tab w:val="right" w:pos="8504"/>
      </w:tabs>
      <w:spacing w:after="0" w:line="240" w:lineRule="auto"/>
    </w:pPr>
  </w:style>
  <w:style w:type="character" w:customStyle="1" w:styleId="RodapChar">
    <w:name w:val="Rodapé Char"/>
    <w:basedOn w:val="Fontepargpadro"/>
    <w:link w:val="Rodap"/>
    <w:uiPriority w:val="99"/>
    <w:rsid w:val="00CC0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2204</Words>
  <Characters>11907</Characters>
  <Application>Microsoft Office Word</Application>
  <DocSecurity>0</DocSecurity>
  <Lines>99</Lines>
  <Paragraphs>28</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Stutz</dc:creator>
  <cp:keywords/>
  <dc:description/>
  <cp:lastModifiedBy>Microsoft Office User</cp:lastModifiedBy>
  <cp:revision>4</cp:revision>
  <dcterms:created xsi:type="dcterms:W3CDTF">2026-08-06T18:44:00Z</dcterms:created>
  <dcterms:modified xsi:type="dcterms:W3CDTF">2026-08-27T23:49:00Z</dcterms:modified>
</cp:coreProperties>
</file>