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50EB6" w14:textId="6E624BB0" w:rsidR="006C4553" w:rsidRPr="006C4553" w:rsidRDefault="006C4553" w:rsidP="006C4553">
      <w:pPr>
        <w:spacing w:after="0" w:line="240" w:lineRule="auto"/>
        <w:rPr>
          <w:rFonts w:ascii="Times New Roman" w:eastAsia="Times New Roman" w:hAnsi="Times New Roman" w:cs="Times New Roman"/>
          <w:kern w:val="0"/>
          <w14:ligatures w14:val="none"/>
        </w:rPr>
      </w:pPr>
    </w:p>
    <w:p w14:paraId="4FA25FD7" w14:textId="77777777" w:rsidR="006C4553" w:rsidRPr="006C4553" w:rsidRDefault="006C4553" w:rsidP="006C4553">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6C4553">
        <w:rPr>
          <w:rFonts w:ascii="Times New Roman" w:eastAsia="Times New Roman" w:hAnsi="Times New Roman" w:cs="Times New Roman"/>
          <w:b/>
          <w:bCs/>
          <w:color w:val="000000"/>
          <w:kern w:val="0"/>
          <w:sz w:val="30"/>
          <w:szCs w:val="30"/>
          <w14:ligatures w14:val="none"/>
        </w:rPr>
        <w:t>INSTRUMENTO PARTICULAR DE CESSÃO DE DIREITOS AQUISITIVOS DE CRÉDITO CONTEMPLADO, COMPRA E VENDA DE ÁGIO DE CONSÓRCIO E OUTRAS AVENÇAS</w:t>
      </w:r>
    </w:p>
    <w:p w14:paraId="2343A162" w14:textId="77777777" w:rsidR="006C4553" w:rsidRPr="006C4553" w:rsidRDefault="006C4553" w:rsidP="006C4553">
      <w:pPr>
        <w:spacing w:after="0"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b/>
          <w:bCs/>
          <w:color w:val="000000"/>
          <w:kern w:val="0"/>
          <w14:ligatures w14:val="none"/>
        </w:rPr>
        <w:t>Código do Documento:</w:t>
      </w:r>
      <w:r w:rsidRPr="006C4553">
        <w:rPr>
          <w:rFonts w:ascii="Times New Roman" w:eastAsia="Times New Roman" w:hAnsi="Times New Roman" w:cs="Times New Roman"/>
          <w:color w:val="000000"/>
          <w:kern w:val="0"/>
          <w14:ligatures w14:val="none"/>
        </w:rPr>
        <w:t> LETTER_ASSET_PROVIDER_AGREEMENT_2026_V51.0_FASTCLOSE</w:t>
      </w:r>
      <w:r w:rsidRPr="006C4553">
        <w:rPr>
          <w:rFonts w:ascii="Times New Roman" w:eastAsia="Times New Roman" w:hAnsi="Times New Roman" w:cs="Times New Roman"/>
          <w:color w:val="000000"/>
          <w:kern w:val="0"/>
          <w14:ligatures w14:val="none"/>
        </w:rPr>
        <w:br/>
      </w:r>
      <w:r w:rsidRPr="006C4553">
        <w:rPr>
          <w:rFonts w:ascii="Times New Roman" w:eastAsia="Times New Roman" w:hAnsi="Times New Roman" w:cs="Times New Roman"/>
          <w:b/>
          <w:bCs/>
          <w:color w:val="000000"/>
          <w:kern w:val="0"/>
          <w14:ligatures w14:val="none"/>
        </w:rPr>
        <w:t>Lastro Legal:</w:t>
      </w:r>
      <w:r w:rsidRPr="006C4553">
        <w:rPr>
          <w:rFonts w:ascii="Times New Roman" w:eastAsia="Times New Roman" w:hAnsi="Times New Roman" w:cs="Times New Roman"/>
          <w:color w:val="000000"/>
          <w:kern w:val="0"/>
          <w14:ligatures w14:val="none"/>
        </w:rPr>
        <w:t xml:space="preserve"> Artigos 286 e seguintes (Cessão de Crédito), 421, 421-A, 111 (Aceite Tácito), 684 e 685 (Mandato em Causa Própria) do Código Civil Brasileiro e as travas automatizadas </w:t>
      </w:r>
      <w:proofErr w:type="spellStart"/>
      <w:r w:rsidRPr="006C4553">
        <w:rPr>
          <w:rFonts w:ascii="Times New Roman" w:eastAsia="Times New Roman" w:hAnsi="Times New Roman" w:cs="Times New Roman"/>
          <w:color w:val="000000"/>
          <w:kern w:val="0"/>
          <w14:ligatures w14:val="none"/>
        </w:rPr>
        <w:t>FinOps</w:t>
      </w:r>
      <w:proofErr w:type="spellEnd"/>
      <w:r w:rsidRPr="006C4553">
        <w:rPr>
          <w:rFonts w:ascii="Times New Roman" w:eastAsia="Times New Roman" w:hAnsi="Times New Roman" w:cs="Times New Roman"/>
          <w:color w:val="000000"/>
          <w:kern w:val="0"/>
          <w14:ligatures w14:val="none"/>
        </w:rPr>
        <w:t xml:space="preserve"> da </w:t>
      </w:r>
      <w:r w:rsidRPr="006C4553">
        <w:rPr>
          <w:rFonts w:ascii="Times New Roman" w:eastAsia="Times New Roman" w:hAnsi="Times New Roman" w:cs="Times New Roman"/>
          <w:i/>
          <w:iCs/>
          <w:color w:val="000000"/>
          <w:kern w:val="0"/>
          <w14:ligatures w14:val="none"/>
        </w:rPr>
        <w:t xml:space="preserve">Nina </w:t>
      </w:r>
      <w:proofErr w:type="spellStart"/>
      <w:r w:rsidRPr="006C4553">
        <w:rPr>
          <w:rFonts w:ascii="Times New Roman" w:eastAsia="Times New Roman" w:hAnsi="Times New Roman" w:cs="Times New Roman"/>
          <w:i/>
          <w:iCs/>
          <w:color w:val="000000"/>
          <w:kern w:val="0"/>
          <w14:ligatures w14:val="none"/>
        </w:rPr>
        <w:t>Engine</w:t>
      </w:r>
      <w:proofErr w:type="spellEnd"/>
      <w:r w:rsidRPr="006C4553">
        <w:rPr>
          <w:rFonts w:ascii="Times New Roman" w:eastAsia="Times New Roman" w:hAnsi="Times New Roman" w:cs="Times New Roman"/>
          <w:color w:val="000000"/>
          <w:kern w:val="0"/>
          <w14:ligatures w14:val="none"/>
        </w:rPr>
        <w:t>.</w:t>
      </w:r>
    </w:p>
    <w:p w14:paraId="7493041D" w14:textId="77777777" w:rsidR="006C4553" w:rsidRPr="006C4553" w:rsidRDefault="006C4553" w:rsidP="006C4553">
      <w:pPr>
        <w:spacing w:after="0"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b/>
          <w:bCs/>
          <w:color w:val="000000"/>
          <w:kern w:val="0"/>
          <w14:ligatures w14:val="none"/>
        </w:rPr>
        <w:t>CONTRATANTES:</w:t>
      </w:r>
    </w:p>
    <w:p w14:paraId="4711D2BB" w14:textId="77777777" w:rsidR="006C4553" w:rsidRPr="006C4553" w:rsidRDefault="006C4553" w:rsidP="006C4553">
      <w:pPr>
        <w:spacing w:after="0"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b/>
          <w:bCs/>
          <w:color w:val="000000"/>
          <w:kern w:val="0"/>
          <w14:ligatures w14:val="none"/>
        </w:rPr>
        <w:t>CESSIONÁRIA ADQUIRENTE (SÓCIA OSTENSIVA DO ECOSSISTEMA):</w:t>
      </w:r>
      <w:r w:rsidRPr="006C4553">
        <w:rPr>
          <w:rFonts w:ascii="Times New Roman" w:eastAsia="Times New Roman" w:hAnsi="Times New Roman" w:cs="Times New Roman"/>
          <w:color w:val="000000"/>
          <w:kern w:val="0"/>
          <w14:ligatures w14:val="none"/>
        </w:rPr>
        <w:t> </w:t>
      </w:r>
      <w:r w:rsidRPr="006C4553">
        <w:rPr>
          <w:rFonts w:ascii="Times New Roman" w:eastAsia="Times New Roman" w:hAnsi="Times New Roman" w:cs="Times New Roman"/>
          <w:b/>
          <w:bCs/>
          <w:color w:val="000000"/>
          <w:kern w:val="0"/>
          <w14:ligatures w14:val="none"/>
        </w:rPr>
        <w:t>LETTER ATIVOS IMOBILIÁRIOS SPE LTDA</w:t>
      </w:r>
      <w:r w:rsidRPr="006C4553">
        <w:rPr>
          <w:rFonts w:ascii="Times New Roman" w:eastAsia="Times New Roman" w:hAnsi="Times New Roman" w:cs="Times New Roman"/>
          <w:color w:val="000000"/>
          <w:kern w:val="0"/>
          <w14:ligatures w14:val="none"/>
        </w:rPr>
        <w:t> (em conjunto com a entidade de tecnologia </w:t>
      </w:r>
      <w:r w:rsidRPr="006C4553">
        <w:rPr>
          <w:rFonts w:ascii="Times New Roman" w:eastAsia="Times New Roman" w:hAnsi="Times New Roman" w:cs="Times New Roman"/>
          <w:b/>
          <w:bCs/>
          <w:color w:val="000000"/>
          <w:kern w:val="0"/>
          <w14:ligatures w14:val="none"/>
        </w:rPr>
        <w:t>LETTER FRANQUEADORA E DESENVOLVIMENTO DE SOFTWARE LTDA</w:t>
      </w:r>
      <w:r w:rsidRPr="006C4553">
        <w:rPr>
          <w:rFonts w:ascii="Times New Roman" w:eastAsia="Times New Roman" w:hAnsi="Times New Roman" w:cs="Times New Roman"/>
          <w:color w:val="000000"/>
          <w:kern w:val="0"/>
          <w14:ligatures w14:val="none"/>
        </w:rPr>
        <w:t>), inscrita no CNPJ/ME sob o nº </w:t>
      </w:r>
      <w:r w:rsidRPr="006C4553">
        <w:rPr>
          <w:rFonts w:ascii="Courier New" w:hAnsi="Courier New" w:cs="Courier New"/>
          <w:color w:val="000000"/>
          <w:kern w:val="0"/>
          <w:sz w:val="20"/>
          <w:szCs w:val="20"/>
          <w:bdr w:val="single" w:sz="6" w:space="2" w:color="F4F6F7" w:frame="1"/>
          <w:shd w:val="clear" w:color="auto" w:fill="F4F6F7"/>
          <w14:ligatures w14:val="none"/>
        </w:rPr>
        <w:t>[</w:t>
      </w:r>
      <w:proofErr w:type="spellStart"/>
      <w:r w:rsidRPr="006C4553">
        <w:rPr>
          <w:rFonts w:ascii="Courier New" w:hAnsi="Courier New" w:cs="Courier New"/>
          <w:color w:val="000000"/>
          <w:kern w:val="0"/>
          <w:sz w:val="20"/>
          <w:szCs w:val="20"/>
          <w:bdr w:val="single" w:sz="6" w:space="2" w:color="F4F6F7" w:frame="1"/>
          <w:shd w:val="clear" w:color="auto" w:fill="F4F6F7"/>
          <w14:ligatures w14:val="none"/>
        </w:rPr>
        <w:t>CNPJ_da_SPE_Nova</w:t>
      </w:r>
      <w:proofErr w:type="spellEnd"/>
      <w:r w:rsidRPr="006C4553">
        <w:rPr>
          <w:rFonts w:ascii="Courier New" w:hAnsi="Courier New" w:cs="Courier New"/>
          <w:color w:val="000000"/>
          <w:kern w:val="0"/>
          <w:sz w:val="20"/>
          <w:szCs w:val="20"/>
          <w:bdr w:val="single" w:sz="6" w:space="2" w:color="F4F6F7" w:frame="1"/>
          <w:shd w:val="clear" w:color="auto" w:fill="F4F6F7"/>
          <w14:ligatures w14:val="none"/>
        </w:rPr>
        <w:t>]</w:t>
      </w:r>
      <w:r w:rsidRPr="006C4553">
        <w:rPr>
          <w:rFonts w:ascii="Times New Roman" w:eastAsia="Times New Roman" w:hAnsi="Times New Roman" w:cs="Times New Roman"/>
          <w:color w:val="000000"/>
          <w:kern w:val="0"/>
          <w14:ligatures w14:val="none"/>
        </w:rPr>
        <w:t>, com sede estabelecida na </w:t>
      </w:r>
      <w:r w:rsidRPr="006C4553">
        <w:rPr>
          <w:rFonts w:ascii="Courier New" w:hAnsi="Courier New" w:cs="Courier New"/>
          <w:color w:val="000000"/>
          <w:kern w:val="0"/>
          <w:sz w:val="20"/>
          <w:szCs w:val="20"/>
          <w:bdr w:val="single" w:sz="6" w:space="2" w:color="F4F6F7" w:frame="1"/>
          <w:shd w:val="clear" w:color="auto" w:fill="F4F6F7"/>
          <w14:ligatures w14:val="none"/>
        </w:rPr>
        <w:t>[Endereço]</w:t>
      </w:r>
      <w:r w:rsidRPr="006C4553">
        <w:rPr>
          <w:rFonts w:ascii="Times New Roman" w:eastAsia="Times New Roman" w:hAnsi="Times New Roman" w:cs="Times New Roman"/>
          <w:color w:val="000000"/>
          <w:kern w:val="0"/>
          <w14:ligatures w14:val="none"/>
        </w:rPr>
        <w:t>, doravante denominada simplesmente </w:t>
      </w:r>
      <w:r w:rsidRPr="006C4553">
        <w:rPr>
          <w:rFonts w:ascii="Times New Roman" w:eastAsia="Times New Roman" w:hAnsi="Times New Roman" w:cs="Times New Roman"/>
          <w:b/>
          <w:bCs/>
          <w:color w:val="000000"/>
          <w:kern w:val="0"/>
          <w14:ligatures w14:val="none"/>
        </w:rPr>
        <w:t>LETTER</w:t>
      </w:r>
      <w:r w:rsidRPr="006C4553">
        <w:rPr>
          <w:rFonts w:ascii="Times New Roman" w:eastAsia="Times New Roman" w:hAnsi="Times New Roman" w:cs="Times New Roman"/>
          <w:color w:val="000000"/>
          <w:kern w:val="0"/>
          <w14:ligatures w14:val="none"/>
        </w:rPr>
        <w:t>;</w:t>
      </w:r>
    </w:p>
    <w:p w14:paraId="11CE3610" w14:textId="77777777" w:rsidR="006C4553" w:rsidRPr="006C4553" w:rsidRDefault="006C4553" w:rsidP="006C4553">
      <w:pPr>
        <w:spacing w:after="0"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b/>
          <w:bCs/>
          <w:color w:val="000000"/>
          <w:kern w:val="0"/>
          <w14:ligatures w14:val="none"/>
        </w:rPr>
        <w:t>CEDENTE FORNECEDOR (DETENTOR ORIGINAL DA COTA):</w:t>
      </w:r>
      <w:r w:rsidRPr="006C4553">
        <w:rPr>
          <w:rFonts w:ascii="Times New Roman" w:eastAsia="Times New Roman" w:hAnsi="Times New Roman" w:cs="Times New Roman"/>
          <w:color w:val="000000"/>
          <w:kern w:val="0"/>
          <w14:ligatures w14:val="none"/>
        </w:rPr>
        <w:t> </w:t>
      </w:r>
      <w:r w:rsidRPr="006C4553">
        <w:rPr>
          <w:rFonts w:ascii="Courier New" w:hAnsi="Courier New" w:cs="Courier New"/>
          <w:color w:val="000000"/>
          <w:kern w:val="0"/>
          <w:sz w:val="20"/>
          <w:szCs w:val="20"/>
          <w:bdr w:val="single" w:sz="6" w:space="2" w:color="F4F6F7" w:frame="1"/>
          <w:shd w:val="clear" w:color="auto" w:fill="F4F6F7"/>
          <w14:ligatures w14:val="none"/>
        </w:rPr>
        <w:t>[Razão Social da Empresa PJ ou Nome do Investidor PF Fornecedor]</w:t>
      </w:r>
      <w:r w:rsidRPr="006C4553">
        <w:rPr>
          <w:rFonts w:ascii="Times New Roman" w:eastAsia="Times New Roman" w:hAnsi="Times New Roman" w:cs="Times New Roman"/>
          <w:color w:val="000000"/>
          <w:kern w:val="0"/>
          <w14:ligatures w14:val="none"/>
        </w:rPr>
        <w:t>, inscrito(a) no CNPJ/CPF sob o nº </w:t>
      </w:r>
      <w:r w:rsidRPr="006C4553">
        <w:rPr>
          <w:rFonts w:ascii="Courier New" w:hAnsi="Courier New" w:cs="Courier New"/>
          <w:color w:val="000000"/>
          <w:kern w:val="0"/>
          <w:sz w:val="20"/>
          <w:szCs w:val="20"/>
          <w:bdr w:val="single" w:sz="6" w:space="2" w:color="F4F6F7" w:frame="1"/>
          <w:shd w:val="clear" w:color="auto" w:fill="F4F6F7"/>
          <w14:ligatures w14:val="none"/>
        </w:rPr>
        <w:t>[Número]</w:t>
      </w:r>
      <w:r w:rsidRPr="006C4553">
        <w:rPr>
          <w:rFonts w:ascii="Times New Roman" w:eastAsia="Times New Roman" w:hAnsi="Times New Roman" w:cs="Times New Roman"/>
          <w:color w:val="000000"/>
          <w:kern w:val="0"/>
          <w14:ligatures w14:val="none"/>
        </w:rPr>
        <w:t>, com sede/residência na </w:t>
      </w:r>
      <w:r w:rsidRPr="006C4553">
        <w:rPr>
          <w:rFonts w:ascii="Courier New" w:hAnsi="Courier New" w:cs="Courier New"/>
          <w:color w:val="000000"/>
          <w:kern w:val="0"/>
          <w:sz w:val="20"/>
          <w:szCs w:val="20"/>
          <w:bdr w:val="single" w:sz="6" w:space="2" w:color="F4F6F7" w:frame="1"/>
          <w:shd w:val="clear" w:color="auto" w:fill="F4F6F7"/>
          <w14:ligatures w14:val="none"/>
        </w:rPr>
        <w:t>[Endereço]</w:t>
      </w:r>
      <w:r w:rsidRPr="006C4553">
        <w:rPr>
          <w:rFonts w:ascii="Times New Roman" w:eastAsia="Times New Roman" w:hAnsi="Times New Roman" w:cs="Times New Roman"/>
          <w:color w:val="000000"/>
          <w:kern w:val="0"/>
          <w14:ligatures w14:val="none"/>
        </w:rPr>
        <w:t xml:space="preserve">, neste ato representado por seu(s) Administrador(es) ou prepostos legalmente investidos de poderes de livre disposição de bens, qualificado(s) eletronicamente por meio de </w:t>
      </w:r>
      <w:proofErr w:type="spellStart"/>
      <w:r w:rsidRPr="006C4553">
        <w:rPr>
          <w:rFonts w:ascii="Times New Roman" w:eastAsia="Times New Roman" w:hAnsi="Times New Roman" w:cs="Times New Roman"/>
          <w:color w:val="000000"/>
          <w:kern w:val="0"/>
          <w14:ligatures w14:val="none"/>
        </w:rPr>
        <w:t>Onboarding</w:t>
      </w:r>
      <w:proofErr w:type="spellEnd"/>
      <w:r w:rsidRPr="006C4553">
        <w:rPr>
          <w:rFonts w:ascii="Times New Roman" w:eastAsia="Times New Roman" w:hAnsi="Times New Roman" w:cs="Times New Roman"/>
          <w:color w:val="000000"/>
          <w:kern w:val="0"/>
          <w14:ligatures w14:val="none"/>
        </w:rPr>
        <w:t xml:space="preserve"> e biometria facial avançada no banco de dados da plataforma, doravante denominado simplesmente </w:t>
      </w:r>
      <w:r w:rsidRPr="006C4553">
        <w:rPr>
          <w:rFonts w:ascii="Times New Roman" w:eastAsia="Times New Roman" w:hAnsi="Times New Roman" w:cs="Times New Roman"/>
          <w:b/>
          <w:bCs/>
          <w:color w:val="000000"/>
          <w:kern w:val="0"/>
          <w14:ligatures w14:val="none"/>
        </w:rPr>
        <w:t>CEDENTE FORNECEDOR</w:t>
      </w:r>
      <w:r w:rsidRPr="006C4553">
        <w:rPr>
          <w:rFonts w:ascii="Times New Roman" w:eastAsia="Times New Roman" w:hAnsi="Times New Roman" w:cs="Times New Roman"/>
          <w:color w:val="000000"/>
          <w:kern w:val="0"/>
          <w14:ligatures w14:val="none"/>
        </w:rPr>
        <w:t>.</w:t>
      </w:r>
    </w:p>
    <w:p w14:paraId="2EFCCD65" w14:textId="77777777" w:rsidR="006C4553" w:rsidRPr="006C4553" w:rsidRDefault="006C4553" w:rsidP="006C4553">
      <w:pPr>
        <w:spacing w:after="0"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color w:val="000000"/>
          <w:kern w:val="0"/>
          <w14:ligatures w14:val="none"/>
        </w:rPr>
        <w:t xml:space="preserve">As Partes, de comum acordo, firmam o presente instrumento definitivo sob as condições operacionais e de </w:t>
      </w:r>
      <w:proofErr w:type="spellStart"/>
      <w:r w:rsidRPr="006C4553">
        <w:rPr>
          <w:rFonts w:ascii="Times New Roman" w:eastAsia="Times New Roman" w:hAnsi="Times New Roman" w:cs="Times New Roman"/>
          <w:color w:val="000000"/>
          <w:kern w:val="0"/>
          <w14:ligatures w14:val="none"/>
        </w:rPr>
        <w:t>compliance</w:t>
      </w:r>
      <w:proofErr w:type="spellEnd"/>
      <w:r w:rsidRPr="006C4553">
        <w:rPr>
          <w:rFonts w:ascii="Times New Roman" w:eastAsia="Times New Roman" w:hAnsi="Times New Roman" w:cs="Times New Roman"/>
          <w:color w:val="000000"/>
          <w:kern w:val="0"/>
          <w14:ligatures w14:val="none"/>
        </w:rPr>
        <w:t xml:space="preserve"> a seguir estipuladas:</w:t>
      </w:r>
    </w:p>
    <w:p w14:paraId="33605D68" w14:textId="61F4D524" w:rsidR="006C4553" w:rsidRPr="006C4553" w:rsidRDefault="006C4553" w:rsidP="006C4553">
      <w:pPr>
        <w:spacing w:after="0" w:line="240" w:lineRule="auto"/>
        <w:rPr>
          <w:rFonts w:ascii="Times New Roman" w:eastAsia="Times New Roman" w:hAnsi="Times New Roman" w:cs="Times New Roman"/>
          <w:kern w:val="0"/>
          <w14:ligatures w14:val="none"/>
        </w:rPr>
      </w:pPr>
    </w:p>
    <w:p w14:paraId="12EC1DB9" w14:textId="77777777" w:rsidR="006C4553" w:rsidRPr="006C4553" w:rsidRDefault="006C4553" w:rsidP="006C4553">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6C4553">
        <w:rPr>
          <w:rFonts w:ascii="Times New Roman" w:eastAsia="Times New Roman" w:hAnsi="Times New Roman" w:cs="Times New Roman"/>
          <w:b/>
          <w:bCs/>
          <w:color w:val="000000"/>
          <w:kern w:val="0"/>
          <w:sz w:val="30"/>
          <w:szCs w:val="30"/>
          <w14:ligatures w14:val="none"/>
        </w:rPr>
        <w:t>CLÁUSULA PRIMEIRA – DO OBJETO E DA IDENTIFICAÇÃO DO ATIVO FINANCEIRO</w:t>
      </w:r>
    </w:p>
    <w:p w14:paraId="073D0BDE" w14:textId="77777777" w:rsidR="006C4553" w:rsidRPr="006C4553" w:rsidRDefault="006C4553" w:rsidP="006C4553">
      <w:pPr>
        <w:spacing w:after="0"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color w:val="000000"/>
          <w:kern w:val="0"/>
          <w14:ligatures w14:val="none"/>
        </w:rPr>
        <w:t>1.1. O objeto do presente contrato é a cessão civil de direitos aquisitivos, compra e venda e transferência definitiva e irrevogável do ágio de cota(s) de consórcio contemplada(s) de titularidade legítima do CEDENTE FORNECEDOR em favor da LETTER (ou do Fundo de Atacado por ela estruturado), cuja identificação física e financeira segue individualizada no quadro abaixo:</w:t>
      </w:r>
    </w:p>
    <w:p w14:paraId="4BFCE5F7" w14:textId="77777777" w:rsidR="006C4553" w:rsidRPr="006C4553" w:rsidRDefault="006C4553" w:rsidP="006C4553">
      <w:pPr>
        <w:spacing w:after="0"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b/>
          <w:bCs/>
          <w:color w:val="000000"/>
          <w:kern w:val="0"/>
          <w14:ligatures w14:val="none"/>
        </w:rPr>
        <w:t>QUADRO RESUMO — CADASTRO E ESPECIFICAÇÃO DA COTA RESTRUTURADA:</w:t>
      </w:r>
    </w:p>
    <w:p w14:paraId="400F15EA" w14:textId="77777777" w:rsidR="006C4553" w:rsidRPr="006C4553" w:rsidRDefault="006C4553" w:rsidP="006C455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b/>
          <w:bCs/>
          <w:color w:val="000000"/>
          <w:kern w:val="0"/>
          <w14:ligatures w14:val="none"/>
        </w:rPr>
        <w:t>Administradora de Consórcio de Origem:</w:t>
      </w:r>
      <w:r w:rsidRPr="006C4553">
        <w:rPr>
          <w:rFonts w:ascii="Times New Roman" w:eastAsia="Times New Roman" w:hAnsi="Times New Roman" w:cs="Times New Roman"/>
          <w:color w:val="000000"/>
          <w:kern w:val="0"/>
          <w14:ligatures w14:val="none"/>
        </w:rPr>
        <w:t> </w:t>
      </w:r>
      <w:r w:rsidRPr="006C4553">
        <w:rPr>
          <w:rFonts w:ascii="Courier New" w:hAnsi="Courier New" w:cs="Courier New"/>
          <w:color w:val="000000"/>
          <w:kern w:val="0"/>
          <w:sz w:val="20"/>
          <w:szCs w:val="20"/>
          <w:bdr w:val="single" w:sz="6" w:space="2" w:color="F4F6F7" w:frame="1"/>
          <w:shd w:val="clear" w:color="auto" w:fill="F4F6F7"/>
          <w14:ligatures w14:val="none"/>
        </w:rPr>
        <w:t>[Inserir Nome da Administradora Mãe]</w:t>
      </w:r>
    </w:p>
    <w:p w14:paraId="1DC87C0A" w14:textId="77777777" w:rsidR="006C4553" w:rsidRPr="006C4553" w:rsidRDefault="006C4553" w:rsidP="006C455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b/>
          <w:bCs/>
          <w:color w:val="000000"/>
          <w:kern w:val="0"/>
          <w14:ligatures w14:val="none"/>
        </w:rPr>
        <w:t>Segmento do Crédito:</w:t>
      </w:r>
      <w:r w:rsidRPr="006C4553">
        <w:rPr>
          <w:rFonts w:ascii="Times New Roman" w:eastAsia="Times New Roman" w:hAnsi="Times New Roman" w:cs="Times New Roman"/>
          <w:color w:val="000000"/>
          <w:kern w:val="0"/>
          <w14:ligatures w14:val="none"/>
        </w:rPr>
        <w:t> </w:t>
      </w:r>
      <w:r w:rsidRPr="006C4553">
        <w:rPr>
          <w:rFonts w:ascii="Courier New" w:hAnsi="Courier New" w:cs="Courier New"/>
          <w:color w:val="000000"/>
          <w:kern w:val="0"/>
          <w:sz w:val="20"/>
          <w:szCs w:val="20"/>
          <w:bdr w:val="single" w:sz="6" w:space="2" w:color="F4F6F7" w:frame="1"/>
          <w:shd w:val="clear" w:color="auto" w:fill="F4F6F7"/>
          <w14:ligatures w14:val="none"/>
        </w:rPr>
        <w:t>[Automóveis / Veículos Pesados / Imóveis Urbanos / Imóveis Rurais]</w:t>
      </w:r>
    </w:p>
    <w:p w14:paraId="2F4B50CB" w14:textId="77777777" w:rsidR="006C4553" w:rsidRPr="006C4553" w:rsidRDefault="006C4553" w:rsidP="006C455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b/>
          <w:bCs/>
          <w:color w:val="000000"/>
          <w:kern w:val="0"/>
          <w14:ligatures w14:val="none"/>
        </w:rPr>
        <w:t>Identificação Contábil:</w:t>
      </w:r>
      <w:r w:rsidRPr="006C4553">
        <w:rPr>
          <w:rFonts w:ascii="Times New Roman" w:eastAsia="Times New Roman" w:hAnsi="Times New Roman" w:cs="Times New Roman"/>
          <w:color w:val="000000"/>
          <w:kern w:val="0"/>
          <w14:ligatures w14:val="none"/>
        </w:rPr>
        <w:t> Grupo nº </w:t>
      </w:r>
      <w:r w:rsidRPr="006C4553">
        <w:rPr>
          <w:rFonts w:ascii="Courier New" w:hAnsi="Courier New" w:cs="Courier New"/>
          <w:color w:val="000000"/>
          <w:kern w:val="0"/>
          <w:sz w:val="20"/>
          <w:szCs w:val="20"/>
          <w:bdr w:val="single" w:sz="6" w:space="2" w:color="F4F6F7" w:frame="1"/>
          <w:shd w:val="clear" w:color="auto" w:fill="F4F6F7"/>
          <w14:ligatures w14:val="none"/>
        </w:rPr>
        <w:t>[Número]</w:t>
      </w:r>
      <w:r w:rsidRPr="006C4553">
        <w:rPr>
          <w:rFonts w:ascii="Times New Roman" w:eastAsia="Times New Roman" w:hAnsi="Times New Roman" w:cs="Times New Roman"/>
          <w:color w:val="000000"/>
          <w:kern w:val="0"/>
          <w14:ligatures w14:val="none"/>
        </w:rPr>
        <w:t> / Cota nº </w:t>
      </w:r>
      <w:r w:rsidRPr="006C4553">
        <w:rPr>
          <w:rFonts w:ascii="Courier New" w:hAnsi="Courier New" w:cs="Courier New"/>
          <w:color w:val="000000"/>
          <w:kern w:val="0"/>
          <w:sz w:val="20"/>
          <w:szCs w:val="20"/>
          <w:bdr w:val="single" w:sz="6" w:space="2" w:color="F4F6F7" w:frame="1"/>
          <w:shd w:val="clear" w:color="auto" w:fill="F4F6F7"/>
          <w14:ligatures w14:val="none"/>
        </w:rPr>
        <w:t>[Número]</w:t>
      </w:r>
    </w:p>
    <w:p w14:paraId="77674852" w14:textId="77777777" w:rsidR="006C4553" w:rsidRPr="006C4553" w:rsidRDefault="006C4553" w:rsidP="006C455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b/>
          <w:bCs/>
          <w:color w:val="000000"/>
          <w:kern w:val="0"/>
          <w14:ligatures w14:val="none"/>
        </w:rPr>
        <w:lastRenderedPageBreak/>
        <w:t>Valor Nominal do Crédito Líquido Disponível:</w:t>
      </w:r>
      <w:r w:rsidRPr="006C4553">
        <w:rPr>
          <w:rFonts w:ascii="Times New Roman" w:eastAsia="Times New Roman" w:hAnsi="Times New Roman" w:cs="Times New Roman"/>
          <w:color w:val="000000"/>
          <w:kern w:val="0"/>
          <w14:ligatures w14:val="none"/>
        </w:rPr>
        <w:t> R$ </w:t>
      </w:r>
      <w:proofErr w:type="gramStart"/>
      <w:r w:rsidRPr="006C4553">
        <w:rPr>
          <w:rFonts w:ascii="Courier New" w:hAnsi="Courier New" w:cs="Courier New"/>
          <w:color w:val="000000"/>
          <w:kern w:val="0"/>
          <w:sz w:val="20"/>
          <w:szCs w:val="20"/>
          <w:bdr w:val="single" w:sz="6" w:space="2" w:color="F4F6F7" w:frame="1"/>
          <w:shd w:val="clear" w:color="auto" w:fill="F4F6F7"/>
          <w14:ligatures w14:val="none"/>
        </w:rPr>
        <w:t>[</w:t>
      </w:r>
      <w:proofErr w:type="spellStart"/>
      <w:r w:rsidRPr="006C4553">
        <w:rPr>
          <w:rFonts w:ascii="Courier New" w:hAnsi="Courier New" w:cs="Courier New"/>
          <w:color w:val="000000"/>
          <w:kern w:val="0"/>
          <w:sz w:val="20"/>
          <w:szCs w:val="20"/>
          <w:bdr w:val="single" w:sz="6" w:space="2" w:color="F4F6F7" w:frame="1"/>
          <w:shd w:val="clear" w:color="auto" w:fill="F4F6F7"/>
          <w14:ligatures w14:val="none"/>
        </w:rPr>
        <w:t>Inserir</w:t>
      </w:r>
      <w:proofErr w:type="gramEnd"/>
      <w:r w:rsidRPr="006C4553">
        <w:rPr>
          <w:rFonts w:ascii="Courier New" w:hAnsi="Courier New" w:cs="Courier New"/>
          <w:color w:val="000000"/>
          <w:kern w:val="0"/>
          <w:sz w:val="20"/>
          <w:szCs w:val="20"/>
          <w:bdr w:val="single" w:sz="6" w:space="2" w:color="F4F6F7" w:frame="1"/>
          <w:shd w:val="clear" w:color="auto" w:fill="F4F6F7"/>
          <w14:ligatures w14:val="none"/>
        </w:rPr>
        <w:t>_Valor_do_Crédito</w:t>
      </w:r>
      <w:proofErr w:type="spellEnd"/>
      <w:r w:rsidRPr="006C4553">
        <w:rPr>
          <w:rFonts w:ascii="Courier New" w:hAnsi="Courier New" w:cs="Courier New"/>
          <w:color w:val="000000"/>
          <w:kern w:val="0"/>
          <w:sz w:val="20"/>
          <w:szCs w:val="20"/>
          <w:bdr w:val="single" w:sz="6" w:space="2" w:color="F4F6F7" w:frame="1"/>
          <w:shd w:val="clear" w:color="auto" w:fill="F4F6F7"/>
          <w14:ligatures w14:val="none"/>
        </w:rPr>
        <w:t>]</w:t>
      </w:r>
    </w:p>
    <w:p w14:paraId="504E640E" w14:textId="77777777" w:rsidR="006C4553" w:rsidRPr="006C4553" w:rsidRDefault="006C4553" w:rsidP="006C455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b/>
          <w:bCs/>
          <w:color w:val="000000"/>
          <w:kern w:val="0"/>
          <w14:ligatures w14:val="none"/>
        </w:rPr>
        <w:t xml:space="preserve">Preço do Ágio Acordado para Compra (Valor do </w:t>
      </w:r>
      <w:proofErr w:type="spellStart"/>
      <w:r w:rsidRPr="006C4553">
        <w:rPr>
          <w:rFonts w:ascii="Times New Roman" w:eastAsia="Times New Roman" w:hAnsi="Times New Roman" w:cs="Times New Roman"/>
          <w:b/>
          <w:bCs/>
          <w:color w:val="000000"/>
          <w:kern w:val="0"/>
          <w14:ligatures w14:val="none"/>
        </w:rPr>
        <w:t>Payout</w:t>
      </w:r>
      <w:proofErr w:type="spellEnd"/>
      <w:r w:rsidRPr="006C4553">
        <w:rPr>
          <w:rFonts w:ascii="Times New Roman" w:eastAsia="Times New Roman" w:hAnsi="Times New Roman" w:cs="Times New Roman"/>
          <w:b/>
          <w:bCs/>
          <w:color w:val="000000"/>
          <w:kern w:val="0"/>
          <w14:ligatures w14:val="none"/>
        </w:rPr>
        <w:t>):</w:t>
      </w:r>
      <w:r w:rsidRPr="006C4553">
        <w:rPr>
          <w:rFonts w:ascii="Times New Roman" w:eastAsia="Times New Roman" w:hAnsi="Times New Roman" w:cs="Times New Roman"/>
          <w:color w:val="000000"/>
          <w:kern w:val="0"/>
          <w14:ligatures w14:val="none"/>
        </w:rPr>
        <w:t> R$ </w:t>
      </w:r>
      <w:proofErr w:type="gramStart"/>
      <w:r w:rsidRPr="006C4553">
        <w:rPr>
          <w:rFonts w:ascii="Courier New" w:hAnsi="Courier New" w:cs="Courier New"/>
          <w:color w:val="000000"/>
          <w:kern w:val="0"/>
          <w:sz w:val="20"/>
          <w:szCs w:val="20"/>
          <w:bdr w:val="single" w:sz="6" w:space="2" w:color="F4F6F7" w:frame="1"/>
          <w:shd w:val="clear" w:color="auto" w:fill="F4F6F7"/>
          <w14:ligatures w14:val="none"/>
        </w:rPr>
        <w:t>[</w:t>
      </w:r>
      <w:proofErr w:type="spellStart"/>
      <w:r w:rsidRPr="006C4553">
        <w:rPr>
          <w:rFonts w:ascii="Courier New" w:hAnsi="Courier New" w:cs="Courier New"/>
          <w:color w:val="000000"/>
          <w:kern w:val="0"/>
          <w:sz w:val="20"/>
          <w:szCs w:val="20"/>
          <w:bdr w:val="single" w:sz="6" w:space="2" w:color="F4F6F7" w:frame="1"/>
          <w:shd w:val="clear" w:color="auto" w:fill="F4F6F7"/>
          <w14:ligatures w14:val="none"/>
        </w:rPr>
        <w:t>Inserir</w:t>
      </w:r>
      <w:proofErr w:type="gramEnd"/>
      <w:r w:rsidRPr="006C4553">
        <w:rPr>
          <w:rFonts w:ascii="Courier New" w:hAnsi="Courier New" w:cs="Courier New"/>
          <w:color w:val="000000"/>
          <w:kern w:val="0"/>
          <w:sz w:val="20"/>
          <w:szCs w:val="20"/>
          <w:bdr w:val="single" w:sz="6" w:space="2" w:color="F4F6F7" w:frame="1"/>
          <w:shd w:val="clear" w:color="auto" w:fill="F4F6F7"/>
          <w14:ligatures w14:val="none"/>
        </w:rPr>
        <w:t>_Valor_Líquido_do_Ágio</w:t>
      </w:r>
      <w:proofErr w:type="spellEnd"/>
      <w:r w:rsidRPr="006C4553">
        <w:rPr>
          <w:rFonts w:ascii="Courier New" w:hAnsi="Courier New" w:cs="Courier New"/>
          <w:color w:val="000000"/>
          <w:kern w:val="0"/>
          <w:sz w:val="20"/>
          <w:szCs w:val="20"/>
          <w:bdr w:val="single" w:sz="6" w:space="2" w:color="F4F6F7" w:frame="1"/>
          <w:shd w:val="clear" w:color="auto" w:fill="F4F6F7"/>
          <w14:ligatures w14:val="none"/>
        </w:rPr>
        <w:t>]</w:t>
      </w:r>
    </w:p>
    <w:p w14:paraId="6A614713" w14:textId="77777777" w:rsidR="006C4553" w:rsidRPr="006C4553" w:rsidRDefault="006C4553" w:rsidP="006C4553">
      <w:pPr>
        <w:spacing w:after="0"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color w:val="000000"/>
          <w:kern w:val="0"/>
          <w14:ligatures w14:val="none"/>
        </w:rPr>
        <w:t>1.2. O CEDENTE FORNECEDOR declara e garante sob as penas da lei que o ativo financeiro qualificado no item 1.1 encontra-se devidamente contemplado, regular, ativo e livre de quaisquer gravames, penhoras, bloqueios judiciais ou contestações de terceiros, assumindo responsabilidade civil e criminal plena por sua procedência jurídica.</w:t>
      </w:r>
    </w:p>
    <w:p w14:paraId="30F08383" w14:textId="08A1BA26" w:rsidR="006C4553" w:rsidRPr="006C4553" w:rsidRDefault="006C4553" w:rsidP="006C4553">
      <w:pPr>
        <w:spacing w:after="0" w:line="240" w:lineRule="auto"/>
        <w:rPr>
          <w:rFonts w:ascii="Times New Roman" w:eastAsia="Times New Roman" w:hAnsi="Times New Roman" w:cs="Times New Roman"/>
          <w:kern w:val="0"/>
          <w14:ligatures w14:val="none"/>
        </w:rPr>
      </w:pPr>
    </w:p>
    <w:p w14:paraId="15F209BD" w14:textId="77777777" w:rsidR="006C4553" w:rsidRPr="006C4553" w:rsidRDefault="006C4553" w:rsidP="006C4553">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6C4553">
        <w:rPr>
          <w:rFonts w:ascii="Times New Roman" w:eastAsia="Times New Roman" w:hAnsi="Times New Roman" w:cs="Times New Roman"/>
          <w:b/>
          <w:bCs/>
          <w:color w:val="000000"/>
          <w:kern w:val="0"/>
          <w:sz w:val="30"/>
          <w:szCs w:val="30"/>
          <w14:ligatures w14:val="none"/>
        </w:rPr>
        <w:t>CLÁUSULA SEGUNDA – DA TRAVA CONTÁBIL DO PAYOUT E GATILHO DE CLOSE EM 60 MINUTOS</w:t>
      </w:r>
    </w:p>
    <w:p w14:paraId="016C66A4" w14:textId="77777777" w:rsidR="006C4553" w:rsidRPr="006C4553" w:rsidRDefault="006C4553" w:rsidP="006C4553">
      <w:pPr>
        <w:spacing w:after="0"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color w:val="000000"/>
          <w:kern w:val="0"/>
          <w14:ligatures w14:val="none"/>
        </w:rPr>
        <w:t>2.1. O montante financeiro correspondente ao preço do ágio aprovado no item 1.1 será aportado pela LETTER diretamente para dentro de uma Subconta Escrow Virtual Nominal aberta via API em nome do CEDENTE FORNECEDOR, sob controle sistêmico exclusivo da plataforma.</w:t>
      </w:r>
      <w:r w:rsidRPr="006C4553">
        <w:rPr>
          <w:rFonts w:ascii="Times New Roman" w:eastAsia="Times New Roman" w:hAnsi="Times New Roman" w:cs="Times New Roman"/>
          <w:color w:val="000000"/>
          <w:kern w:val="0"/>
          <w14:ligatures w14:val="none"/>
        </w:rPr>
        <w:br/>
        <w:t>2.2. </w:t>
      </w:r>
      <w:r w:rsidRPr="006C4553">
        <w:rPr>
          <w:rFonts w:ascii="Times New Roman" w:eastAsia="Times New Roman" w:hAnsi="Times New Roman" w:cs="Times New Roman"/>
          <w:b/>
          <w:bCs/>
          <w:color w:val="000000"/>
          <w:kern w:val="0"/>
          <w14:ligatures w14:val="none"/>
        </w:rPr>
        <w:t>DO PAYOUT BLOQUEADO E CRONÔMETRO DE EXPURGO DE ESTEIRA (TRAVA DE 60 MINUTOS):</w:t>
      </w:r>
      <w:r w:rsidRPr="006C4553">
        <w:rPr>
          <w:rFonts w:ascii="Times New Roman" w:eastAsia="Times New Roman" w:hAnsi="Times New Roman" w:cs="Times New Roman"/>
          <w:color w:val="000000"/>
          <w:kern w:val="0"/>
          <w14:ligatures w14:val="none"/>
        </w:rPr>
        <w:t>As partes pactuam, em caráter irretratável, que os recursos aportados permanecerão com o status eletrônico de </w:t>
      </w:r>
      <w:proofErr w:type="spellStart"/>
      <w:proofErr w:type="gramStart"/>
      <w:r w:rsidRPr="006C4553">
        <w:rPr>
          <w:rFonts w:ascii="Times New Roman" w:eastAsia="Times New Roman" w:hAnsi="Times New Roman" w:cs="Times New Roman"/>
          <w:i/>
          <w:iCs/>
          <w:color w:val="000000"/>
          <w:kern w:val="0"/>
          <w14:ligatures w14:val="none"/>
        </w:rPr>
        <w:t>Lock</w:t>
      </w:r>
      <w:proofErr w:type="spellEnd"/>
      <w:r w:rsidRPr="006C4553">
        <w:rPr>
          <w:rFonts w:ascii="Times New Roman" w:eastAsia="Times New Roman" w:hAnsi="Times New Roman" w:cs="Times New Roman"/>
          <w:color w:val="000000"/>
          <w:kern w:val="0"/>
          <w14:ligatures w14:val="none"/>
        </w:rPr>
        <w:t>(</w:t>
      </w:r>
      <w:proofErr w:type="gramEnd"/>
      <w:r w:rsidRPr="006C4553">
        <w:rPr>
          <w:rFonts w:ascii="Times New Roman" w:eastAsia="Times New Roman" w:hAnsi="Times New Roman" w:cs="Times New Roman"/>
          <w:color w:val="000000"/>
          <w:kern w:val="0"/>
          <w14:ligatures w14:val="none"/>
        </w:rPr>
        <w:t xml:space="preserve">Congelado) no gateway </w:t>
      </w:r>
      <w:proofErr w:type="spellStart"/>
      <w:r w:rsidRPr="006C4553">
        <w:rPr>
          <w:rFonts w:ascii="Times New Roman" w:eastAsia="Times New Roman" w:hAnsi="Times New Roman" w:cs="Times New Roman"/>
          <w:color w:val="000000"/>
          <w:kern w:val="0"/>
          <w14:ligatures w14:val="none"/>
        </w:rPr>
        <w:t>BaaS</w:t>
      </w:r>
      <w:proofErr w:type="spellEnd"/>
      <w:r w:rsidRPr="006C4553">
        <w:rPr>
          <w:rFonts w:ascii="Times New Roman" w:eastAsia="Times New Roman" w:hAnsi="Times New Roman" w:cs="Times New Roman"/>
          <w:color w:val="000000"/>
          <w:kern w:val="0"/>
          <w14:ligatures w14:val="none"/>
        </w:rPr>
        <w:t xml:space="preserve"> [v2, v4]. </w:t>
      </w:r>
      <w:r w:rsidRPr="006C4553">
        <w:rPr>
          <w:rFonts w:ascii="Times New Roman" w:eastAsia="Times New Roman" w:hAnsi="Times New Roman" w:cs="Times New Roman"/>
          <w:b/>
          <w:bCs/>
          <w:color w:val="000000"/>
          <w:kern w:val="0"/>
          <w14:ligatures w14:val="none"/>
        </w:rPr>
        <w:t>O VALOR DO ÁGIO SÓ SERÁ EFETIVAMENTE LIBERADO, DESTRAVADO E PAGO PARA SAQUE NA CONTA DO CEDENTE FORNECEDOR SE O PROCESSO DE HOMOLOGAÇÃO JURÍDICA DA TRANSFERÊNCIA DA COTA FOR INTEGRALMENTE CONCLUÍDO E SEU TERMO ENVIADO NO PRAZO MÁXIMO E IMPRORROGÁVEL DE 60 (SESSENTA) MINUTOS CORRIDOS</w:t>
      </w:r>
      <w:r w:rsidRPr="006C4553">
        <w:rPr>
          <w:rFonts w:ascii="Times New Roman" w:eastAsia="Times New Roman" w:hAnsi="Times New Roman" w:cs="Times New Roman"/>
          <w:color w:val="000000"/>
          <w:kern w:val="0"/>
          <w14:ligatures w14:val="none"/>
        </w:rPr>
        <w:t>, contados a partir do disparo do cronômetro lógico de reserva de estoque no Super App.</w:t>
      </w:r>
      <w:r w:rsidRPr="006C4553">
        <w:rPr>
          <w:rFonts w:ascii="Times New Roman" w:eastAsia="Times New Roman" w:hAnsi="Times New Roman" w:cs="Times New Roman"/>
          <w:color w:val="000000"/>
          <w:kern w:val="0"/>
          <w14:ligatures w14:val="none"/>
        </w:rPr>
        <w:br/>
        <w:t>2.3. </w:t>
      </w:r>
      <w:r w:rsidRPr="006C4553">
        <w:rPr>
          <w:rFonts w:ascii="Times New Roman" w:eastAsia="Times New Roman" w:hAnsi="Times New Roman" w:cs="Times New Roman"/>
          <w:b/>
          <w:bCs/>
          <w:color w:val="000000"/>
          <w:kern w:val="0"/>
          <w14:ligatures w14:val="none"/>
        </w:rPr>
        <w:t>Do Cancelamento Automático por Inércia:</w:t>
      </w:r>
      <w:r w:rsidRPr="006C4553">
        <w:rPr>
          <w:rFonts w:ascii="Times New Roman" w:eastAsia="Times New Roman" w:hAnsi="Times New Roman" w:cs="Times New Roman"/>
          <w:color w:val="000000"/>
          <w:kern w:val="0"/>
          <w14:ligatures w14:val="none"/>
        </w:rPr>
        <w:t xml:space="preserve"> O estouro do prazo limite de 60 (sessenta) minutos sem a devida comprovação documental e validação da cessão operará o cancelamento automático e sumário da pauta no barramento da plataforma por inércia operacional do fornecedor [v2, v4]. O saldo retido na Escrow é instantaneamente estornado para o caixa de faturamento da LETTER, e a cota é expurgada do </w:t>
      </w:r>
      <w:proofErr w:type="spellStart"/>
      <w:r w:rsidRPr="006C4553">
        <w:rPr>
          <w:rFonts w:ascii="Times New Roman" w:eastAsia="Times New Roman" w:hAnsi="Times New Roman" w:cs="Times New Roman"/>
          <w:color w:val="000000"/>
          <w:kern w:val="0"/>
          <w14:ligatures w14:val="none"/>
        </w:rPr>
        <w:t>marketplace</w:t>
      </w:r>
      <w:proofErr w:type="spellEnd"/>
      <w:r w:rsidRPr="006C4553">
        <w:rPr>
          <w:rFonts w:ascii="Times New Roman" w:eastAsia="Times New Roman" w:hAnsi="Times New Roman" w:cs="Times New Roman"/>
          <w:color w:val="000000"/>
          <w:kern w:val="0"/>
          <w14:ligatures w14:val="none"/>
        </w:rPr>
        <w:t xml:space="preserve"> para evitar o congelamento indevido do estoque circulante, sem direito a qualquer retenção, indenização ou aviso prévio [v2, v4].</w:t>
      </w:r>
      <w:r w:rsidRPr="006C4553">
        <w:rPr>
          <w:rFonts w:ascii="Times New Roman" w:eastAsia="Times New Roman" w:hAnsi="Times New Roman" w:cs="Times New Roman"/>
          <w:color w:val="000000"/>
          <w:kern w:val="0"/>
          <w14:ligatures w14:val="none"/>
        </w:rPr>
        <w:br/>
        <w:t>2.4. </w:t>
      </w:r>
      <w:r w:rsidRPr="006C4553">
        <w:rPr>
          <w:rFonts w:ascii="Times New Roman" w:eastAsia="Times New Roman" w:hAnsi="Times New Roman" w:cs="Times New Roman"/>
          <w:b/>
          <w:bCs/>
          <w:color w:val="000000"/>
          <w:kern w:val="0"/>
          <w14:ligatures w14:val="none"/>
        </w:rPr>
        <w:t>Da Insuficiência de Lastro de Balcão:</w:t>
      </w:r>
      <w:r w:rsidRPr="006C4553">
        <w:rPr>
          <w:rFonts w:ascii="Times New Roman" w:eastAsia="Times New Roman" w:hAnsi="Times New Roman" w:cs="Times New Roman"/>
          <w:color w:val="000000"/>
          <w:kern w:val="0"/>
          <w14:ligatures w14:val="none"/>
        </w:rPr>
        <w:t xml:space="preserve"> Caso a auditoria permanente do robô OCR ou a própria Administradora aponte, dentro da janela de close, que a cota sofreu bloqueio judicial superveniente, possui saldo devedor divergente do declarado ou foi cancelada, o faturamento é sumariamente anulado por quebra de </w:t>
      </w:r>
      <w:proofErr w:type="spellStart"/>
      <w:r w:rsidRPr="006C4553">
        <w:rPr>
          <w:rFonts w:ascii="Times New Roman" w:eastAsia="Times New Roman" w:hAnsi="Times New Roman" w:cs="Times New Roman"/>
          <w:color w:val="000000"/>
          <w:kern w:val="0"/>
          <w14:ligatures w14:val="none"/>
        </w:rPr>
        <w:t>compliance</w:t>
      </w:r>
      <w:proofErr w:type="spellEnd"/>
      <w:r w:rsidRPr="006C4553">
        <w:rPr>
          <w:rFonts w:ascii="Times New Roman" w:eastAsia="Times New Roman" w:hAnsi="Times New Roman" w:cs="Times New Roman"/>
          <w:color w:val="000000"/>
          <w:kern w:val="0"/>
          <w14:ligatures w14:val="none"/>
        </w:rPr>
        <w:t>.</w:t>
      </w:r>
    </w:p>
    <w:p w14:paraId="36AA3FED" w14:textId="3F6EF5C8" w:rsidR="006C4553" w:rsidRPr="006C4553" w:rsidRDefault="006C4553" w:rsidP="006C4553">
      <w:pPr>
        <w:spacing w:after="0" w:line="240" w:lineRule="auto"/>
        <w:rPr>
          <w:rFonts w:ascii="Times New Roman" w:eastAsia="Times New Roman" w:hAnsi="Times New Roman" w:cs="Times New Roman"/>
          <w:kern w:val="0"/>
          <w14:ligatures w14:val="none"/>
        </w:rPr>
      </w:pPr>
    </w:p>
    <w:p w14:paraId="59BC9697" w14:textId="77777777" w:rsidR="00831668" w:rsidRDefault="00831668" w:rsidP="006C4553">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57D95519" w14:textId="77777777" w:rsidR="00831668" w:rsidRDefault="00831668" w:rsidP="006C4553">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3C63303B" w14:textId="32EA0BF4" w:rsidR="006C4553" w:rsidRPr="006C4553" w:rsidRDefault="006C4553" w:rsidP="006C4553">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6C4553">
        <w:rPr>
          <w:rFonts w:ascii="Times New Roman" w:eastAsia="Times New Roman" w:hAnsi="Times New Roman" w:cs="Times New Roman"/>
          <w:b/>
          <w:bCs/>
          <w:color w:val="000000"/>
          <w:kern w:val="0"/>
          <w:sz w:val="30"/>
          <w:szCs w:val="30"/>
          <w14:ligatures w14:val="none"/>
        </w:rPr>
        <w:lastRenderedPageBreak/>
        <w:t>CLÁUSULA TERCEIRA – DA OUTORGA DE PROCURAÇÃO POR MANDATO EM CAUSA PRÓPRIA (BLINDAGEM FIDUCIÁRIA)</w:t>
      </w:r>
    </w:p>
    <w:p w14:paraId="443E112A" w14:textId="77777777" w:rsidR="006C4553" w:rsidRPr="006C4553" w:rsidRDefault="006C4553" w:rsidP="006C4553">
      <w:pPr>
        <w:spacing w:after="0" w:line="240" w:lineRule="auto"/>
        <w:rPr>
          <w:rFonts w:ascii="Times New Roman" w:eastAsia="Times New Roman" w:hAnsi="Times New Roman" w:cs="Times New Roman"/>
          <w:color w:val="000000"/>
          <w:kern w:val="0"/>
          <w14:ligatures w14:val="none"/>
        </w:rPr>
      </w:pPr>
      <w:r w:rsidRPr="006C4553">
        <w:rPr>
          <w:rFonts w:ascii="Times New Roman" w:eastAsia="Times New Roman" w:hAnsi="Times New Roman" w:cs="Times New Roman"/>
          <w:color w:val="000000"/>
          <w:kern w:val="0"/>
          <w14:ligatures w14:val="none"/>
        </w:rPr>
        <w:t>3.1. Visando conferir total autonomia e desvincular o trâmite de assinaturas físicas e faturamentos da diretoria da LETTER no dia a dia, o CEDENTE FORNECEDOR, de livre e espontânea vontade, outorga e confere à LETTER </w:t>
      </w:r>
      <w:r w:rsidRPr="006C4553">
        <w:rPr>
          <w:rFonts w:ascii="Times New Roman" w:eastAsia="Times New Roman" w:hAnsi="Times New Roman" w:cs="Times New Roman"/>
          <w:b/>
          <w:bCs/>
          <w:color w:val="000000"/>
          <w:kern w:val="0"/>
          <w14:ligatures w14:val="none"/>
        </w:rPr>
        <w:t>PROCURAÇÃO POR MANDATO EM CAUSA PRÓPRIA, IRREVOGÁVEL E IRRETRATÁVEL (conforme os Artigos 684 e 685 do Código Civil Brasileiro)</w:t>
      </w:r>
      <w:r w:rsidRPr="006C4553">
        <w:rPr>
          <w:rFonts w:ascii="Times New Roman" w:eastAsia="Times New Roman" w:hAnsi="Times New Roman" w:cs="Times New Roman"/>
          <w:color w:val="000000"/>
          <w:kern w:val="0"/>
          <w14:ligatures w14:val="none"/>
        </w:rPr>
        <w:t>.</w:t>
      </w:r>
      <w:r w:rsidRPr="006C4553">
        <w:rPr>
          <w:rFonts w:ascii="Times New Roman" w:eastAsia="Times New Roman" w:hAnsi="Times New Roman" w:cs="Times New Roman"/>
          <w:color w:val="000000"/>
          <w:kern w:val="0"/>
          <w14:ligatures w14:val="none"/>
        </w:rPr>
        <w:br/>
        <w:t>3.2. O mandatário outorgado fica plenamente investido de poderes específicos e ilimitados para representá-lo de forma autônoma perante a Administradora do Consórcio de origem, podendo assinar petições, assinar termos de transferência de titularidade, requerer a liberação de faturamentos de bens móveis ou imóveis, emitir quitações e praticar todos os atos necessários para a plena utilização do crédito.</w:t>
      </w:r>
      <w:r w:rsidRPr="006C4553">
        <w:rPr>
          <w:rFonts w:ascii="Times New Roman" w:eastAsia="Times New Roman" w:hAnsi="Times New Roman" w:cs="Times New Roman"/>
          <w:color w:val="000000"/>
          <w:kern w:val="0"/>
          <w14:ligatures w14:val="none"/>
        </w:rPr>
        <w:br/>
        <w:t>3.3. </w:t>
      </w:r>
      <w:r w:rsidRPr="006C4553">
        <w:rPr>
          <w:rFonts w:ascii="Times New Roman" w:eastAsia="Times New Roman" w:hAnsi="Times New Roman" w:cs="Times New Roman"/>
          <w:b/>
          <w:bCs/>
          <w:color w:val="000000"/>
          <w:kern w:val="0"/>
          <w14:ligatures w14:val="none"/>
        </w:rPr>
        <w:t>DA PENALIDADE POR TENTATIVA DE REVOGAÇÃO DO MANDATO:</w:t>
      </w:r>
      <w:r w:rsidRPr="006C4553">
        <w:rPr>
          <w:rFonts w:ascii="Times New Roman" w:eastAsia="Times New Roman" w:hAnsi="Times New Roman" w:cs="Times New Roman"/>
          <w:color w:val="000000"/>
          <w:kern w:val="0"/>
          <w14:ligatures w14:val="none"/>
        </w:rPr>
        <w:t> Fica expressamente convencionado que qualquer ato, notificação ou tentativa de revogação desse mandato pelo CEDENTE FORNECEDOR perante cartórios de notas ou instâncias judiciais gerará o </w:t>
      </w:r>
      <w:r w:rsidRPr="006C4553">
        <w:rPr>
          <w:rFonts w:ascii="Times New Roman" w:eastAsia="Times New Roman" w:hAnsi="Times New Roman" w:cs="Times New Roman"/>
          <w:b/>
          <w:bCs/>
          <w:color w:val="000000"/>
          <w:kern w:val="0"/>
          <w14:ligatures w14:val="none"/>
        </w:rPr>
        <w:t xml:space="preserve">vencimento antecipado automático de 100% de todas as obrigações da pauta, sujeitando o fornecedor à aplicação imediata de uma multa punitiva fixa de 20% (vinte por cento) calculada sobre o </w:t>
      </w:r>
      <w:proofErr w:type="spellStart"/>
      <w:r w:rsidRPr="006C4553">
        <w:rPr>
          <w:rFonts w:ascii="Times New Roman" w:eastAsia="Times New Roman" w:hAnsi="Times New Roman" w:cs="Times New Roman"/>
          <w:b/>
          <w:bCs/>
          <w:color w:val="000000"/>
          <w:kern w:val="0"/>
          <w14:ligatures w14:val="none"/>
        </w:rPr>
        <w:t>payout</w:t>
      </w:r>
      <w:proofErr w:type="spellEnd"/>
      <w:r w:rsidRPr="006C4553">
        <w:rPr>
          <w:rFonts w:ascii="Times New Roman" w:eastAsia="Times New Roman" w:hAnsi="Times New Roman" w:cs="Times New Roman"/>
          <w:b/>
          <w:bCs/>
          <w:color w:val="000000"/>
          <w:kern w:val="0"/>
          <w14:ligatures w14:val="none"/>
        </w:rPr>
        <w:t xml:space="preserve"> de entrada</w:t>
      </w:r>
      <w:r w:rsidRPr="006C4553">
        <w:rPr>
          <w:rFonts w:ascii="Times New Roman" w:eastAsia="Times New Roman" w:hAnsi="Times New Roman" w:cs="Times New Roman"/>
          <w:color w:val="000000"/>
          <w:kern w:val="0"/>
          <w14:ligatures w14:val="none"/>
        </w:rPr>
        <w:t>, a qual se torna imediatamente líquida, certa e exigível via execução forçada, sem prejuízo da reversão compulsória da titularidade da cota em favor da LETTER.</w:t>
      </w:r>
    </w:p>
    <w:p w14:paraId="612E031E" w14:textId="47A28888" w:rsidR="00E91888" w:rsidRPr="00E91888" w:rsidRDefault="00E91888" w:rsidP="00E91888">
      <w:pPr>
        <w:spacing w:after="0" w:line="240" w:lineRule="auto"/>
        <w:rPr>
          <w:rFonts w:ascii="Times New Roman" w:eastAsia="Times New Roman" w:hAnsi="Times New Roman" w:cs="Times New Roman"/>
          <w:kern w:val="0"/>
          <w14:ligatures w14:val="none"/>
        </w:rPr>
      </w:pPr>
    </w:p>
    <w:p w14:paraId="3D3A9341" w14:textId="77777777" w:rsidR="00E91888" w:rsidRPr="00E91888" w:rsidRDefault="00E91888" w:rsidP="00E91888">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91888">
        <w:rPr>
          <w:rFonts w:ascii="Times New Roman" w:eastAsia="Times New Roman" w:hAnsi="Times New Roman" w:cs="Times New Roman"/>
          <w:b/>
          <w:bCs/>
          <w:color w:val="000000"/>
          <w:kern w:val="0"/>
          <w:sz w:val="30"/>
          <w:szCs w:val="30"/>
          <w14:ligatures w14:val="none"/>
        </w:rPr>
        <w:t>CLÁUSULA QUARTA – DO COMPLIANCE DA NINA ENGINE E DO SELO VALID-STAMP</w:t>
      </w:r>
    </w:p>
    <w:p w14:paraId="0B2FFA09" w14:textId="77777777" w:rsidR="00E91888" w:rsidRPr="00E91888" w:rsidRDefault="00E91888" w:rsidP="00E91888">
      <w:pPr>
        <w:spacing w:after="0" w:line="240" w:lineRule="auto"/>
        <w:rPr>
          <w:rFonts w:ascii="Times New Roman" w:eastAsia="Times New Roman" w:hAnsi="Times New Roman" w:cs="Times New Roman"/>
          <w:color w:val="000000"/>
          <w:kern w:val="0"/>
          <w14:ligatures w14:val="none"/>
        </w:rPr>
      </w:pPr>
      <w:r w:rsidRPr="00E91888">
        <w:rPr>
          <w:rFonts w:ascii="Times New Roman" w:eastAsia="Times New Roman" w:hAnsi="Times New Roman" w:cs="Times New Roman"/>
          <w:color w:val="000000"/>
          <w:kern w:val="0"/>
          <w14:ligatures w14:val="none"/>
        </w:rPr>
        <w:t xml:space="preserve">4.1. O CEDENTE FORNECEDOR reconhece que a integração de sua cota ao </w:t>
      </w:r>
      <w:proofErr w:type="spellStart"/>
      <w:r w:rsidRPr="00E91888">
        <w:rPr>
          <w:rFonts w:ascii="Times New Roman" w:eastAsia="Times New Roman" w:hAnsi="Times New Roman" w:cs="Times New Roman"/>
          <w:color w:val="000000"/>
          <w:kern w:val="0"/>
          <w14:ligatures w14:val="none"/>
        </w:rPr>
        <w:t>marketplace</w:t>
      </w:r>
      <w:proofErr w:type="spellEnd"/>
      <w:r w:rsidRPr="00E91888">
        <w:rPr>
          <w:rFonts w:ascii="Times New Roman" w:eastAsia="Times New Roman" w:hAnsi="Times New Roman" w:cs="Times New Roman"/>
          <w:color w:val="000000"/>
          <w:kern w:val="0"/>
          <w14:ligatures w14:val="none"/>
        </w:rPr>
        <w:t xml:space="preserve"> circular da plataforma está condicionada à aprovação algorítmica da inteligência artificial </w:t>
      </w:r>
      <w:r w:rsidRPr="00E91888">
        <w:rPr>
          <w:rFonts w:ascii="Times New Roman" w:eastAsia="Times New Roman" w:hAnsi="Times New Roman" w:cs="Times New Roman"/>
          <w:b/>
          <w:bCs/>
          <w:color w:val="000000"/>
          <w:kern w:val="0"/>
          <w14:ligatures w14:val="none"/>
        </w:rPr>
        <w:t xml:space="preserve">Nina </w:t>
      </w:r>
      <w:proofErr w:type="spellStart"/>
      <w:r w:rsidRPr="00E91888">
        <w:rPr>
          <w:rFonts w:ascii="Times New Roman" w:eastAsia="Times New Roman" w:hAnsi="Times New Roman" w:cs="Times New Roman"/>
          <w:b/>
          <w:bCs/>
          <w:color w:val="000000"/>
          <w:kern w:val="0"/>
          <w14:ligatures w14:val="none"/>
        </w:rPr>
        <w:t>Engine</w:t>
      </w:r>
      <w:proofErr w:type="spellEnd"/>
      <w:r w:rsidRPr="00E91888">
        <w:rPr>
          <w:rFonts w:ascii="Times New Roman" w:eastAsia="Times New Roman" w:hAnsi="Times New Roman" w:cs="Times New Roman"/>
          <w:color w:val="000000"/>
          <w:kern w:val="0"/>
          <w14:ligatures w14:val="none"/>
        </w:rPr>
        <w:t>.</w:t>
      </w:r>
      <w:r w:rsidRPr="00E91888">
        <w:rPr>
          <w:rFonts w:ascii="Times New Roman" w:eastAsia="Times New Roman" w:hAnsi="Times New Roman" w:cs="Times New Roman"/>
          <w:color w:val="000000"/>
          <w:kern w:val="0"/>
          <w14:ligatures w14:val="none"/>
        </w:rPr>
        <w:br/>
        <w:t>4.2. O ativo financeiro só receberá o </w:t>
      </w:r>
      <w:r w:rsidRPr="00E91888">
        <w:rPr>
          <w:rFonts w:ascii="Times New Roman" w:eastAsia="Times New Roman" w:hAnsi="Times New Roman" w:cs="Times New Roman"/>
          <w:b/>
          <w:bCs/>
          <w:color w:val="000000"/>
          <w:kern w:val="0"/>
          <w14:ligatures w14:val="none"/>
        </w:rPr>
        <w:t xml:space="preserve">Selo LETTER </w:t>
      </w:r>
      <w:proofErr w:type="spellStart"/>
      <w:r w:rsidRPr="00E91888">
        <w:rPr>
          <w:rFonts w:ascii="Times New Roman" w:eastAsia="Times New Roman" w:hAnsi="Times New Roman" w:cs="Times New Roman"/>
          <w:b/>
          <w:bCs/>
          <w:color w:val="000000"/>
          <w:kern w:val="0"/>
          <w14:ligatures w14:val="none"/>
        </w:rPr>
        <w:t>Valid-Stamp</w:t>
      </w:r>
      <w:proofErr w:type="spellEnd"/>
      <w:r w:rsidRPr="00E91888">
        <w:rPr>
          <w:rFonts w:ascii="Times New Roman" w:eastAsia="Times New Roman" w:hAnsi="Times New Roman" w:cs="Times New Roman"/>
          <w:color w:val="000000"/>
          <w:kern w:val="0"/>
          <w14:ligatures w14:val="none"/>
        </w:rPr>
        <w:t> e será disponibilizado para close operacional após a varredura óptica por OCR atestar 100% de regularidade na cadeia dominial da cota, confirmando a inexistência de bloqueios ativos, gravames extrajudiciais ou insuficiência de margem líquida de crédito perante os sistemas de controle da administradora mãe.</w:t>
      </w:r>
    </w:p>
    <w:p w14:paraId="4A97E171" w14:textId="415CAB30" w:rsidR="00E91888" w:rsidRPr="00E91888" w:rsidRDefault="00E91888" w:rsidP="00E91888">
      <w:pPr>
        <w:spacing w:after="0" w:line="240" w:lineRule="auto"/>
        <w:rPr>
          <w:rFonts w:ascii="Times New Roman" w:eastAsia="Times New Roman" w:hAnsi="Times New Roman" w:cs="Times New Roman"/>
          <w:kern w:val="0"/>
          <w14:ligatures w14:val="none"/>
        </w:rPr>
      </w:pPr>
    </w:p>
    <w:p w14:paraId="3FB09267" w14:textId="77777777" w:rsidR="00E91888" w:rsidRPr="00E91888" w:rsidRDefault="00E91888" w:rsidP="00E91888">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91888">
        <w:rPr>
          <w:rFonts w:ascii="Times New Roman" w:eastAsia="Times New Roman" w:hAnsi="Times New Roman" w:cs="Times New Roman"/>
          <w:b/>
          <w:bCs/>
          <w:color w:val="000000"/>
          <w:kern w:val="0"/>
          <w:sz w:val="30"/>
          <w:szCs w:val="30"/>
          <w14:ligatures w14:val="none"/>
        </w:rPr>
        <w:t>CLÁUSULA QUINTA – DO CONTROLE DE SAQUE E DA ASSINATURA DO RECIBO DIGITAL NA TELA DO CELULAR</w:t>
      </w:r>
    </w:p>
    <w:p w14:paraId="73ED57E6" w14:textId="77777777" w:rsidR="00E91888" w:rsidRPr="00E91888" w:rsidRDefault="00E91888" w:rsidP="00E91888">
      <w:pPr>
        <w:spacing w:after="0" w:line="240" w:lineRule="auto"/>
        <w:rPr>
          <w:rFonts w:ascii="Times New Roman" w:eastAsia="Times New Roman" w:hAnsi="Times New Roman" w:cs="Times New Roman"/>
          <w:color w:val="000000"/>
          <w:kern w:val="0"/>
          <w14:ligatures w14:val="none"/>
        </w:rPr>
      </w:pPr>
      <w:r w:rsidRPr="00E91888">
        <w:rPr>
          <w:rFonts w:ascii="Times New Roman" w:eastAsia="Times New Roman" w:hAnsi="Times New Roman" w:cs="Times New Roman"/>
          <w:color w:val="000000"/>
          <w:kern w:val="0"/>
          <w14:ligatures w14:val="none"/>
        </w:rPr>
        <w:t>5.1. </w:t>
      </w:r>
      <w:r w:rsidRPr="00E91888">
        <w:rPr>
          <w:rFonts w:ascii="Times New Roman" w:eastAsia="Times New Roman" w:hAnsi="Times New Roman" w:cs="Times New Roman"/>
          <w:b/>
          <w:bCs/>
          <w:color w:val="000000"/>
          <w:kern w:val="0"/>
          <w14:ligatures w14:val="none"/>
        </w:rPr>
        <w:t>DO STATUS DE SEGURANÇA RESTRITO (HOLD OPERACIONAL):</w:t>
      </w:r>
      <w:r w:rsidRPr="00E91888">
        <w:rPr>
          <w:rFonts w:ascii="Times New Roman" w:eastAsia="Times New Roman" w:hAnsi="Times New Roman" w:cs="Times New Roman"/>
          <w:color w:val="000000"/>
          <w:kern w:val="0"/>
          <w14:ligatures w14:val="none"/>
        </w:rPr>
        <w:t xml:space="preserve"> Concluído o processo de homologação da transferência da cota perante a administradora dentro do prazo regulamentar de 60 minutos, os saldos correspondentes ao pagamento do ágio nascem bloqueados no banco de dados sob o status estrito de segurança de </w:t>
      </w:r>
      <w:proofErr w:type="spellStart"/>
      <w:r w:rsidRPr="00E91888">
        <w:rPr>
          <w:rFonts w:ascii="Times New Roman" w:eastAsia="Times New Roman" w:hAnsi="Times New Roman" w:cs="Times New Roman"/>
          <w:color w:val="000000"/>
          <w:kern w:val="0"/>
          <w14:ligatures w14:val="none"/>
        </w:rPr>
        <w:t>Hold</w:t>
      </w:r>
      <w:proofErr w:type="spellEnd"/>
      <w:r w:rsidRPr="00E91888">
        <w:rPr>
          <w:rFonts w:ascii="Times New Roman" w:eastAsia="Times New Roman" w:hAnsi="Times New Roman" w:cs="Times New Roman"/>
          <w:color w:val="000000"/>
          <w:kern w:val="0"/>
          <w14:ligatures w14:val="none"/>
        </w:rPr>
        <w:t xml:space="preserve"> Operacional (</w:t>
      </w:r>
      <w:r w:rsidRPr="00E91888">
        <w:rPr>
          <w:rFonts w:ascii="Courier New" w:hAnsi="Courier New" w:cs="Courier New"/>
          <w:b/>
          <w:bCs/>
          <w:color w:val="000000"/>
          <w:kern w:val="0"/>
          <w:sz w:val="20"/>
          <w:szCs w:val="20"/>
          <w:bdr w:val="single" w:sz="6" w:space="2" w:color="F4F6F7" w:frame="1"/>
          <w:shd w:val="clear" w:color="auto" w:fill="F4F6F7"/>
          <w14:ligatures w14:val="none"/>
        </w:rPr>
        <w:t>PENDING_WITHDRAWAL</w:t>
      </w:r>
      <w:r w:rsidRPr="00E91888">
        <w:rPr>
          <w:rFonts w:ascii="Times New Roman" w:eastAsia="Times New Roman" w:hAnsi="Times New Roman" w:cs="Times New Roman"/>
          <w:color w:val="000000"/>
          <w:kern w:val="0"/>
          <w14:ligatures w14:val="none"/>
        </w:rPr>
        <w:t>).</w:t>
      </w:r>
      <w:r w:rsidRPr="00E91888">
        <w:rPr>
          <w:rFonts w:ascii="Times New Roman" w:eastAsia="Times New Roman" w:hAnsi="Times New Roman" w:cs="Times New Roman"/>
          <w:color w:val="000000"/>
          <w:kern w:val="0"/>
          <w14:ligatures w14:val="none"/>
        </w:rPr>
        <w:br/>
      </w:r>
      <w:r w:rsidRPr="00E91888">
        <w:rPr>
          <w:rFonts w:ascii="Times New Roman" w:eastAsia="Times New Roman" w:hAnsi="Times New Roman" w:cs="Times New Roman"/>
          <w:color w:val="000000"/>
          <w:kern w:val="0"/>
          <w14:ligatures w14:val="none"/>
        </w:rPr>
        <w:lastRenderedPageBreak/>
        <w:t>5.2. </w:t>
      </w:r>
      <w:r w:rsidRPr="00E91888">
        <w:rPr>
          <w:rFonts w:ascii="Times New Roman" w:eastAsia="Times New Roman" w:hAnsi="Times New Roman" w:cs="Times New Roman"/>
          <w:b/>
          <w:bCs/>
          <w:color w:val="000000"/>
          <w:kern w:val="0"/>
          <w14:ligatures w14:val="none"/>
        </w:rPr>
        <w:t>DO GATILHO DE LIBERAÇÃO VIA RECIBO BIOMÉTRICO:</w:t>
      </w:r>
      <w:r w:rsidRPr="00E91888">
        <w:rPr>
          <w:rFonts w:ascii="Times New Roman" w:eastAsia="Times New Roman" w:hAnsi="Times New Roman" w:cs="Times New Roman"/>
          <w:color w:val="000000"/>
          <w:kern w:val="0"/>
          <w14:ligatures w14:val="none"/>
        </w:rPr>
        <w:t xml:space="preserve"> O montante nominal do </w:t>
      </w:r>
      <w:proofErr w:type="spellStart"/>
      <w:r w:rsidRPr="00E91888">
        <w:rPr>
          <w:rFonts w:ascii="Times New Roman" w:eastAsia="Times New Roman" w:hAnsi="Times New Roman" w:cs="Times New Roman"/>
          <w:color w:val="000000"/>
          <w:kern w:val="0"/>
          <w14:ligatures w14:val="none"/>
        </w:rPr>
        <w:t>payout</w:t>
      </w:r>
      <w:proofErr w:type="spellEnd"/>
      <w:r w:rsidRPr="00E91888">
        <w:rPr>
          <w:rFonts w:ascii="Times New Roman" w:eastAsia="Times New Roman" w:hAnsi="Times New Roman" w:cs="Times New Roman"/>
          <w:color w:val="000000"/>
          <w:kern w:val="0"/>
          <w14:ligatures w14:val="none"/>
        </w:rPr>
        <w:t xml:space="preserve"> de entrada só migrará para o status de disponível para transferência </w:t>
      </w:r>
      <w:proofErr w:type="spellStart"/>
      <w:r w:rsidRPr="00E91888">
        <w:rPr>
          <w:rFonts w:ascii="Times New Roman" w:eastAsia="Times New Roman" w:hAnsi="Times New Roman" w:cs="Times New Roman"/>
          <w:color w:val="000000"/>
          <w:kern w:val="0"/>
          <w14:ligatures w14:val="none"/>
        </w:rPr>
        <w:t>Pix</w:t>
      </w:r>
      <w:proofErr w:type="spellEnd"/>
      <w:r w:rsidRPr="00E91888">
        <w:rPr>
          <w:rFonts w:ascii="Times New Roman" w:eastAsia="Times New Roman" w:hAnsi="Times New Roman" w:cs="Times New Roman"/>
          <w:color w:val="000000"/>
          <w:kern w:val="0"/>
          <w14:ligatures w14:val="none"/>
        </w:rPr>
        <w:t xml:space="preserve"> imediata (</w:t>
      </w:r>
      <w:r w:rsidRPr="00E91888">
        <w:rPr>
          <w:rFonts w:ascii="Courier New" w:hAnsi="Courier New" w:cs="Courier New"/>
          <w:b/>
          <w:bCs/>
          <w:color w:val="000000"/>
          <w:kern w:val="0"/>
          <w:sz w:val="20"/>
          <w:szCs w:val="20"/>
          <w:bdr w:val="single" w:sz="6" w:space="2" w:color="F4F6F7" w:frame="1"/>
          <w:shd w:val="clear" w:color="auto" w:fill="F4F6F7"/>
          <w14:ligatures w14:val="none"/>
        </w:rPr>
        <w:t>AVAILABLE</w:t>
      </w:r>
      <w:r w:rsidRPr="00E91888">
        <w:rPr>
          <w:rFonts w:ascii="Times New Roman" w:eastAsia="Times New Roman" w:hAnsi="Times New Roman" w:cs="Times New Roman"/>
          <w:color w:val="000000"/>
          <w:kern w:val="0"/>
          <w14:ligatures w14:val="none"/>
        </w:rPr>
        <w:t>) no segundo exato em que o CEDENTE FORNECEDOR assinar eletronicamente o </w:t>
      </w:r>
      <w:r w:rsidRPr="00E91888">
        <w:rPr>
          <w:rFonts w:ascii="Times New Roman" w:eastAsia="Times New Roman" w:hAnsi="Times New Roman" w:cs="Times New Roman"/>
          <w:b/>
          <w:bCs/>
          <w:color w:val="000000"/>
          <w:kern w:val="0"/>
          <w14:ligatures w14:val="none"/>
        </w:rPr>
        <w:t>Recibo de Saque e Quitação Civil de Ágio</w:t>
      </w:r>
      <w:r w:rsidRPr="00E91888">
        <w:rPr>
          <w:rFonts w:ascii="Times New Roman" w:eastAsia="Times New Roman" w:hAnsi="Times New Roman" w:cs="Times New Roman"/>
          <w:color w:val="000000"/>
          <w:kern w:val="0"/>
          <w14:ligatures w14:val="none"/>
        </w:rPr>
        <w:t> diretamente na tela de seu dispositivo celular.</w:t>
      </w:r>
      <w:r w:rsidRPr="00E91888">
        <w:rPr>
          <w:rFonts w:ascii="Times New Roman" w:eastAsia="Times New Roman" w:hAnsi="Times New Roman" w:cs="Times New Roman"/>
          <w:color w:val="000000"/>
          <w:kern w:val="0"/>
          <w14:ligatures w14:val="none"/>
        </w:rPr>
        <w:br/>
        <w:t>5.3. A referida assinatura eletrônica do recibo de saque será obrigatoriamente validada através do módulo de </w:t>
      </w:r>
      <w:r w:rsidRPr="00E91888">
        <w:rPr>
          <w:rFonts w:ascii="Times New Roman" w:eastAsia="Times New Roman" w:hAnsi="Times New Roman" w:cs="Times New Roman"/>
          <w:b/>
          <w:bCs/>
          <w:color w:val="000000"/>
          <w:kern w:val="0"/>
          <w14:ligatures w14:val="none"/>
        </w:rPr>
        <w:t>Biometria Facial Ativa (</w:t>
      </w:r>
      <w:proofErr w:type="spellStart"/>
      <w:r w:rsidRPr="00E91888">
        <w:rPr>
          <w:rFonts w:ascii="Times New Roman" w:eastAsia="Times New Roman" w:hAnsi="Times New Roman" w:cs="Times New Roman"/>
          <w:b/>
          <w:bCs/>
          <w:color w:val="000000"/>
          <w:kern w:val="0"/>
          <w14:ligatures w14:val="none"/>
        </w:rPr>
        <w:t>Liveness</w:t>
      </w:r>
      <w:proofErr w:type="spellEnd"/>
      <w:r w:rsidRPr="00E91888">
        <w:rPr>
          <w:rFonts w:ascii="Times New Roman" w:eastAsia="Times New Roman" w:hAnsi="Times New Roman" w:cs="Times New Roman"/>
          <w:b/>
          <w:bCs/>
          <w:color w:val="000000"/>
          <w:kern w:val="0"/>
          <w14:ligatures w14:val="none"/>
        </w:rPr>
        <w:t xml:space="preserve"> </w:t>
      </w:r>
      <w:proofErr w:type="spellStart"/>
      <w:r w:rsidRPr="00E91888">
        <w:rPr>
          <w:rFonts w:ascii="Times New Roman" w:eastAsia="Times New Roman" w:hAnsi="Times New Roman" w:cs="Times New Roman"/>
          <w:b/>
          <w:bCs/>
          <w:color w:val="000000"/>
          <w:kern w:val="0"/>
          <w14:ligatures w14:val="none"/>
        </w:rPr>
        <w:t>Check</w:t>
      </w:r>
      <w:proofErr w:type="spellEnd"/>
      <w:r w:rsidRPr="00E91888">
        <w:rPr>
          <w:rFonts w:ascii="Times New Roman" w:eastAsia="Times New Roman" w:hAnsi="Times New Roman" w:cs="Times New Roman"/>
          <w:b/>
          <w:bCs/>
          <w:color w:val="000000"/>
          <w:kern w:val="0"/>
          <w14:ligatures w14:val="none"/>
        </w:rPr>
        <w:t xml:space="preserve"> SDK)</w:t>
      </w:r>
      <w:r w:rsidRPr="00E91888">
        <w:rPr>
          <w:rFonts w:ascii="Times New Roman" w:eastAsia="Times New Roman" w:hAnsi="Times New Roman" w:cs="Times New Roman"/>
          <w:color w:val="000000"/>
          <w:kern w:val="0"/>
          <w14:ligatures w14:val="none"/>
        </w:rPr>
        <w:t> do Super App, gerando um manifesto criptográfico imutável com log de IP, </w:t>
      </w:r>
      <w:proofErr w:type="spellStart"/>
      <w:r w:rsidRPr="00E91888">
        <w:rPr>
          <w:rFonts w:ascii="Times New Roman" w:eastAsia="Times New Roman" w:hAnsi="Times New Roman" w:cs="Times New Roman"/>
          <w:i/>
          <w:iCs/>
          <w:color w:val="000000"/>
          <w:kern w:val="0"/>
          <w14:ligatures w14:val="none"/>
        </w:rPr>
        <w:t>timestamp</w:t>
      </w:r>
      <w:proofErr w:type="spellEnd"/>
      <w:r w:rsidRPr="00E91888">
        <w:rPr>
          <w:rFonts w:ascii="Times New Roman" w:eastAsia="Times New Roman" w:hAnsi="Times New Roman" w:cs="Times New Roman"/>
          <w:color w:val="000000"/>
          <w:kern w:val="0"/>
          <w14:ligatures w14:val="none"/>
        </w:rPr>
        <w:t xml:space="preserve"> e geolocalização. Este manifesto civil valerá como quitação irrevogável da transação, restando o gateway </w:t>
      </w:r>
      <w:proofErr w:type="spellStart"/>
      <w:r w:rsidRPr="00E91888">
        <w:rPr>
          <w:rFonts w:ascii="Times New Roman" w:eastAsia="Times New Roman" w:hAnsi="Times New Roman" w:cs="Times New Roman"/>
          <w:color w:val="000000"/>
          <w:kern w:val="0"/>
          <w14:ligatures w14:val="none"/>
        </w:rPr>
        <w:t>BaaS</w:t>
      </w:r>
      <w:proofErr w:type="spellEnd"/>
      <w:r w:rsidRPr="00E91888">
        <w:rPr>
          <w:rFonts w:ascii="Times New Roman" w:eastAsia="Times New Roman" w:hAnsi="Times New Roman" w:cs="Times New Roman"/>
          <w:color w:val="000000"/>
          <w:kern w:val="0"/>
          <w14:ligatures w14:val="none"/>
        </w:rPr>
        <w:t xml:space="preserve"> autorizado a liberar o </w:t>
      </w:r>
      <w:proofErr w:type="spellStart"/>
      <w:r w:rsidRPr="00E91888">
        <w:rPr>
          <w:rFonts w:ascii="Times New Roman" w:eastAsia="Times New Roman" w:hAnsi="Times New Roman" w:cs="Times New Roman"/>
          <w:color w:val="000000"/>
          <w:kern w:val="0"/>
          <w14:ligatures w14:val="none"/>
        </w:rPr>
        <w:t>Pix</w:t>
      </w:r>
      <w:proofErr w:type="spellEnd"/>
      <w:r w:rsidRPr="00E91888">
        <w:rPr>
          <w:rFonts w:ascii="Times New Roman" w:eastAsia="Times New Roman" w:hAnsi="Times New Roman" w:cs="Times New Roman"/>
          <w:color w:val="000000"/>
          <w:kern w:val="0"/>
          <w14:ligatures w14:val="none"/>
        </w:rPr>
        <w:t xml:space="preserve"> de forma automática para a conta bancária do fornecedor.</w:t>
      </w:r>
    </w:p>
    <w:p w14:paraId="735214A1" w14:textId="1B202BDA" w:rsidR="00E91888" w:rsidRPr="00E91888" w:rsidRDefault="00E91888" w:rsidP="00E91888">
      <w:pPr>
        <w:spacing w:after="0" w:line="240" w:lineRule="auto"/>
        <w:rPr>
          <w:rFonts w:ascii="Times New Roman" w:eastAsia="Times New Roman" w:hAnsi="Times New Roman" w:cs="Times New Roman"/>
          <w:kern w:val="0"/>
          <w14:ligatures w14:val="none"/>
        </w:rPr>
      </w:pPr>
    </w:p>
    <w:p w14:paraId="2EEE4AEB" w14:textId="77777777" w:rsidR="00E91888" w:rsidRPr="00E91888" w:rsidRDefault="00E91888" w:rsidP="00E91888">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91888">
        <w:rPr>
          <w:rFonts w:ascii="Times New Roman" w:eastAsia="Times New Roman" w:hAnsi="Times New Roman" w:cs="Times New Roman"/>
          <w:b/>
          <w:bCs/>
          <w:color w:val="000000"/>
          <w:kern w:val="0"/>
          <w:sz w:val="30"/>
          <w:szCs w:val="30"/>
          <w14:ligatures w14:val="none"/>
        </w:rPr>
        <w:t>CLÁUSULA SEXTA – DO SIGILO E DA CONFIDENCIALIDADE CORPORATIVA (NDA)</w:t>
      </w:r>
    </w:p>
    <w:p w14:paraId="06BCD88A" w14:textId="77777777" w:rsidR="00E91888" w:rsidRPr="00E91888" w:rsidRDefault="00E91888" w:rsidP="00E91888">
      <w:pPr>
        <w:spacing w:after="0" w:line="240" w:lineRule="auto"/>
        <w:rPr>
          <w:rFonts w:ascii="Times New Roman" w:eastAsia="Times New Roman" w:hAnsi="Times New Roman" w:cs="Times New Roman"/>
          <w:color w:val="000000"/>
          <w:kern w:val="0"/>
          <w14:ligatures w14:val="none"/>
        </w:rPr>
      </w:pPr>
      <w:r w:rsidRPr="00E91888">
        <w:rPr>
          <w:rFonts w:ascii="Times New Roman" w:eastAsia="Times New Roman" w:hAnsi="Times New Roman" w:cs="Times New Roman"/>
          <w:color w:val="000000"/>
          <w:kern w:val="0"/>
          <w14:ligatures w14:val="none"/>
        </w:rPr>
        <w:t>6.1. O CEDENTE FORNECEDOR obriga-se a manter em absoluto e perpétuo sigilo comercial, industrial e tecnológico todas as especificações contábeis, preços de ágios praticados em balcão, tabelas de faturamento, código-fonte e logs de segurança que integram o barramento da PLATAFORMA LETTER, respondendo civil e criminalmente por qualquer vazamento culposo ou doloso de dados.</w:t>
      </w:r>
      <w:r w:rsidRPr="00E91888">
        <w:rPr>
          <w:rFonts w:ascii="Times New Roman" w:eastAsia="Times New Roman" w:hAnsi="Times New Roman" w:cs="Times New Roman"/>
          <w:color w:val="000000"/>
          <w:kern w:val="0"/>
          <w14:ligatures w14:val="none"/>
        </w:rPr>
        <w:br/>
        <w:t xml:space="preserve">6.2. O descumprimento de qualquer uma das salvaguardas de </w:t>
      </w:r>
      <w:proofErr w:type="spellStart"/>
      <w:r w:rsidRPr="00E91888">
        <w:rPr>
          <w:rFonts w:ascii="Times New Roman" w:eastAsia="Times New Roman" w:hAnsi="Times New Roman" w:cs="Times New Roman"/>
          <w:color w:val="000000"/>
          <w:kern w:val="0"/>
          <w14:ligatures w14:val="none"/>
        </w:rPr>
        <w:t>compliance</w:t>
      </w:r>
      <w:proofErr w:type="spellEnd"/>
      <w:r w:rsidRPr="00E91888">
        <w:rPr>
          <w:rFonts w:ascii="Times New Roman" w:eastAsia="Times New Roman" w:hAnsi="Times New Roman" w:cs="Times New Roman"/>
          <w:color w:val="000000"/>
          <w:kern w:val="0"/>
          <w14:ligatures w14:val="none"/>
        </w:rPr>
        <w:t xml:space="preserve"> ou a prática de fraudes na originação de cotas operará a rescisão imediata e por justa causa do presente instrumento, com a consequente </w:t>
      </w:r>
      <w:r w:rsidRPr="00E91888">
        <w:rPr>
          <w:rFonts w:ascii="Times New Roman" w:eastAsia="Times New Roman" w:hAnsi="Times New Roman" w:cs="Times New Roman"/>
          <w:b/>
          <w:bCs/>
          <w:color w:val="000000"/>
          <w:kern w:val="0"/>
          <w14:ligatures w14:val="none"/>
        </w:rPr>
        <w:t>perda de acesso ao ecossistema de vendas e reversão compulsória de eventuais saldos retidos para amortização de prejuízos operacionais causados</w:t>
      </w:r>
      <w:r w:rsidRPr="00E91888">
        <w:rPr>
          <w:rFonts w:ascii="Times New Roman" w:eastAsia="Times New Roman" w:hAnsi="Times New Roman" w:cs="Times New Roman"/>
          <w:color w:val="000000"/>
          <w:kern w:val="0"/>
          <w14:ligatures w14:val="none"/>
        </w:rPr>
        <w:t>.</w:t>
      </w:r>
    </w:p>
    <w:p w14:paraId="15CBDE55" w14:textId="3C3F14C0" w:rsidR="00E91888" w:rsidRPr="00E91888" w:rsidRDefault="00E91888" w:rsidP="00E91888">
      <w:pPr>
        <w:spacing w:after="0" w:line="240" w:lineRule="auto"/>
        <w:rPr>
          <w:rFonts w:ascii="Times New Roman" w:eastAsia="Times New Roman" w:hAnsi="Times New Roman" w:cs="Times New Roman"/>
          <w:kern w:val="0"/>
          <w14:ligatures w14:val="none"/>
        </w:rPr>
      </w:pPr>
    </w:p>
    <w:p w14:paraId="491D1F32" w14:textId="77777777" w:rsidR="00E91888" w:rsidRPr="00E91888" w:rsidRDefault="00E91888" w:rsidP="00E91888">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91888">
        <w:rPr>
          <w:rFonts w:ascii="Times New Roman" w:eastAsia="Times New Roman" w:hAnsi="Times New Roman" w:cs="Times New Roman"/>
          <w:b/>
          <w:bCs/>
          <w:color w:val="000000"/>
          <w:kern w:val="0"/>
          <w:sz w:val="30"/>
          <w:szCs w:val="30"/>
          <w14:ligatures w14:val="none"/>
        </w:rPr>
        <w:t>CLÁUSULA SÉTIMA – DA CONVENÇÃO DE CLÁUSULA COMPROMISSÓRIA (ARBITRAGEM)</w:t>
      </w:r>
    </w:p>
    <w:p w14:paraId="7D42A377" w14:textId="77777777" w:rsidR="00E91888" w:rsidRPr="00E91888" w:rsidRDefault="00E91888" w:rsidP="00E91888">
      <w:pPr>
        <w:spacing w:after="0" w:line="240" w:lineRule="auto"/>
        <w:rPr>
          <w:rFonts w:ascii="Times New Roman" w:eastAsia="Times New Roman" w:hAnsi="Times New Roman" w:cs="Times New Roman"/>
          <w:color w:val="000000"/>
          <w:kern w:val="0"/>
          <w14:ligatures w14:val="none"/>
        </w:rPr>
      </w:pPr>
      <w:r w:rsidRPr="00E91888">
        <w:rPr>
          <w:rFonts w:ascii="Times New Roman" w:eastAsia="Times New Roman" w:hAnsi="Times New Roman" w:cs="Times New Roman"/>
          <w:color w:val="000000"/>
          <w:kern w:val="0"/>
          <w14:ligatures w14:val="none"/>
        </w:rPr>
        <w:t>7.1. Qualquer disputa, controvérsia ou litígio decorrente da interpretação, execução ou rescisão deste contrato — incluindo discussões sobre o estouro do cronômetro de 60 minutos, validade do Recibo de Saque Biométrico ou do mandato em causa própria — </w:t>
      </w:r>
      <w:r w:rsidRPr="00E91888">
        <w:rPr>
          <w:rFonts w:ascii="Times New Roman" w:eastAsia="Times New Roman" w:hAnsi="Times New Roman" w:cs="Times New Roman"/>
          <w:b/>
          <w:bCs/>
          <w:color w:val="000000"/>
          <w:kern w:val="0"/>
          <w14:ligatures w14:val="none"/>
        </w:rPr>
        <w:t>será resolvida de forma definitiva e exclusiva por meio de Arbitragem, em total exclusão do poder Judiciário estatal</w:t>
      </w:r>
      <w:r w:rsidRPr="00E91888">
        <w:rPr>
          <w:rFonts w:ascii="Times New Roman" w:eastAsia="Times New Roman" w:hAnsi="Times New Roman" w:cs="Times New Roman"/>
          <w:color w:val="000000"/>
          <w:kern w:val="0"/>
          <w14:ligatures w14:val="none"/>
        </w:rPr>
        <w:t>, regulada pela Lei Federal nº 9.307/96.</w:t>
      </w:r>
      <w:r w:rsidRPr="00E91888">
        <w:rPr>
          <w:rFonts w:ascii="Times New Roman" w:eastAsia="Times New Roman" w:hAnsi="Times New Roman" w:cs="Times New Roman"/>
          <w:color w:val="000000"/>
          <w:kern w:val="0"/>
          <w14:ligatures w14:val="none"/>
        </w:rPr>
        <w:br/>
        <w:t>7.2. A arbitragem será administrada por uma Câmara de Arbitragem renomada estabelecida no Estado da Bahia ou no Estado de Minas Gerais (sede da operação), a ser indicada prioritariamente pela LETTER no ato de instauração do procedimento. A sentença arbitral possuirá força de título executivo judicial irrecorrível, vinculando e obrigando o imediato cumprimento pelas partes.</w:t>
      </w:r>
    </w:p>
    <w:p w14:paraId="0DEE674F" w14:textId="77777777" w:rsidR="006E6994" w:rsidRDefault="006E6994" w:rsidP="00E91888">
      <w:pPr>
        <w:spacing w:after="0" w:line="240" w:lineRule="auto"/>
        <w:rPr>
          <w:rFonts w:ascii="Times New Roman" w:eastAsia="Times New Roman" w:hAnsi="Times New Roman" w:cs="Times New Roman"/>
          <w:color w:val="000000"/>
          <w:kern w:val="0"/>
          <w14:ligatures w14:val="none"/>
        </w:rPr>
      </w:pPr>
    </w:p>
    <w:p w14:paraId="0086186D" w14:textId="2F52936C" w:rsidR="00E91888" w:rsidRPr="00E91888" w:rsidRDefault="00E91888" w:rsidP="00E91888">
      <w:pPr>
        <w:spacing w:after="0" w:line="240" w:lineRule="auto"/>
        <w:rPr>
          <w:rFonts w:ascii="Times New Roman" w:eastAsia="Times New Roman" w:hAnsi="Times New Roman" w:cs="Times New Roman"/>
          <w:color w:val="000000"/>
          <w:kern w:val="0"/>
          <w14:ligatures w14:val="none"/>
        </w:rPr>
      </w:pPr>
      <w:r w:rsidRPr="00E91888">
        <w:rPr>
          <w:rFonts w:ascii="Times New Roman" w:eastAsia="Times New Roman" w:hAnsi="Times New Roman" w:cs="Times New Roman"/>
          <w:color w:val="000000"/>
          <w:kern w:val="0"/>
          <w14:ligatures w14:val="none"/>
        </w:rPr>
        <w:t>Dado o aceite por manifesto eletrônico de clique ativo e registro de logs em banco de dados de produção da PLATAFORMA LETTER.</w:t>
      </w:r>
    </w:p>
    <w:p w14:paraId="3363BB61" w14:textId="5B0BD953" w:rsidR="00E91888" w:rsidRPr="00E91888" w:rsidRDefault="00E91888" w:rsidP="00E91888">
      <w:pPr>
        <w:spacing w:after="0" w:line="240" w:lineRule="auto"/>
        <w:rPr>
          <w:rFonts w:ascii="Times New Roman" w:eastAsia="Times New Roman" w:hAnsi="Times New Roman" w:cs="Times New Roman"/>
          <w:kern w:val="0"/>
          <w14:ligatures w14:val="none"/>
        </w:rPr>
      </w:pPr>
    </w:p>
    <w:p w14:paraId="31E1A95E" w14:textId="77777777" w:rsidR="006C4553" w:rsidRDefault="006C4553"/>
    <w:sectPr w:rsidR="006C4553">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A65A5" w14:textId="77777777" w:rsidR="006C66FD" w:rsidRDefault="006C66FD" w:rsidP="00831668">
      <w:pPr>
        <w:spacing w:after="0" w:line="240" w:lineRule="auto"/>
      </w:pPr>
      <w:r>
        <w:separator/>
      </w:r>
    </w:p>
  </w:endnote>
  <w:endnote w:type="continuationSeparator" w:id="0">
    <w:p w14:paraId="78F63ACB" w14:textId="77777777" w:rsidR="006C66FD" w:rsidRDefault="006C66FD" w:rsidP="00831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68746" w14:textId="77777777" w:rsidR="006C66FD" w:rsidRDefault="006C66FD" w:rsidP="00831668">
      <w:pPr>
        <w:spacing w:after="0" w:line="240" w:lineRule="auto"/>
      </w:pPr>
      <w:r>
        <w:separator/>
      </w:r>
    </w:p>
  </w:footnote>
  <w:footnote w:type="continuationSeparator" w:id="0">
    <w:p w14:paraId="78259E78" w14:textId="77777777" w:rsidR="006C66FD" w:rsidRDefault="006C66FD" w:rsidP="00831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05FA6" w14:textId="512128FF" w:rsidR="00831668" w:rsidRDefault="00CE4D39" w:rsidP="00831668">
    <w:pPr>
      <w:pStyle w:val="Cabealho"/>
      <w:jc w:val="right"/>
    </w:pPr>
    <w:r>
      <w:rPr>
        <w:noProof/>
      </w:rPr>
      <w:drawing>
        <wp:inline distT="0" distB="0" distL="0" distR="0" wp14:anchorId="002EA122" wp14:editId="17E85318">
          <wp:extent cx="1118510" cy="629228"/>
          <wp:effectExtent l="0" t="0" r="0" b="6350"/>
          <wp:docPr id="15935694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69411" name="Imagem 1593569411"/>
                  <pic:cNvPicPr/>
                </pic:nvPicPr>
                <pic:blipFill>
                  <a:blip r:embed="rId1">
                    <a:extLst>
                      <a:ext uri="{28A0092B-C50C-407E-A947-70E740481C1C}">
                        <a14:useLocalDpi xmlns:a14="http://schemas.microsoft.com/office/drawing/2010/main" val="0"/>
                      </a:ext>
                    </a:extLst>
                  </a:blip>
                  <a:stretch>
                    <a:fillRect/>
                  </a:stretch>
                </pic:blipFill>
                <pic:spPr>
                  <a:xfrm>
                    <a:off x="0" y="0"/>
                    <a:ext cx="1184920" cy="6665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246A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601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553"/>
    <w:rsid w:val="00244378"/>
    <w:rsid w:val="00411754"/>
    <w:rsid w:val="006C4553"/>
    <w:rsid w:val="006C66FD"/>
    <w:rsid w:val="006E6994"/>
    <w:rsid w:val="00831668"/>
    <w:rsid w:val="009372E2"/>
    <w:rsid w:val="00CE4D39"/>
    <w:rsid w:val="00E02873"/>
    <w:rsid w:val="00E918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1E14"/>
  <w15:chartTrackingRefBased/>
  <w15:docId w15:val="{6FC8C143-51B6-BD4C-A0DC-03726C83B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C45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6C45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C45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C45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C45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C45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C45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C45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C455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C455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C455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C455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C455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C455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C455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C455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C455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C4553"/>
    <w:rPr>
      <w:rFonts w:eastAsiaTheme="majorEastAsia" w:cstheme="majorBidi"/>
      <w:color w:val="272727" w:themeColor="text1" w:themeTint="D8"/>
    </w:rPr>
  </w:style>
  <w:style w:type="paragraph" w:styleId="Ttulo">
    <w:name w:val="Title"/>
    <w:basedOn w:val="Normal"/>
    <w:next w:val="Normal"/>
    <w:link w:val="TtuloChar"/>
    <w:uiPriority w:val="10"/>
    <w:qFormat/>
    <w:rsid w:val="006C4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C45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C455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C455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C4553"/>
    <w:pPr>
      <w:spacing w:before="160"/>
      <w:jc w:val="center"/>
    </w:pPr>
    <w:rPr>
      <w:i/>
      <w:iCs/>
      <w:color w:val="404040" w:themeColor="text1" w:themeTint="BF"/>
    </w:rPr>
  </w:style>
  <w:style w:type="character" w:customStyle="1" w:styleId="CitaoChar">
    <w:name w:val="Citação Char"/>
    <w:basedOn w:val="Fontepargpadro"/>
    <w:link w:val="Citao"/>
    <w:uiPriority w:val="29"/>
    <w:rsid w:val="006C4553"/>
    <w:rPr>
      <w:i/>
      <w:iCs/>
      <w:color w:val="404040" w:themeColor="text1" w:themeTint="BF"/>
    </w:rPr>
  </w:style>
  <w:style w:type="paragraph" w:styleId="PargrafodaLista">
    <w:name w:val="List Paragraph"/>
    <w:basedOn w:val="Normal"/>
    <w:uiPriority w:val="34"/>
    <w:qFormat/>
    <w:rsid w:val="006C4553"/>
    <w:pPr>
      <w:ind w:left="720"/>
      <w:contextualSpacing/>
    </w:pPr>
  </w:style>
  <w:style w:type="character" w:styleId="nfaseIntensa">
    <w:name w:val="Intense Emphasis"/>
    <w:basedOn w:val="Fontepargpadro"/>
    <w:uiPriority w:val="21"/>
    <w:qFormat/>
    <w:rsid w:val="006C4553"/>
    <w:rPr>
      <w:i/>
      <w:iCs/>
      <w:color w:val="2F5496" w:themeColor="accent1" w:themeShade="BF"/>
    </w:rPr>
  </w:style>
  <w:style w:type="paragraph" w:styleId="CitaoIntensa">
    <w:name w:val="Intense Quote"/>
    <w:basedOn w:val="Normal"/>
    <w:next w:val="Normal"/>
    <w:link w:val="CitaoIntensaChar"/>
    <w:uiPriority w:val="30"/>
    <w:qFormat/>
    <w:rsid w:val="006C45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C4553"/>
    <w:rPr>
      <w:i/>
      <w:iCs/>
      <w:color w:val="2F5496" w:themeColor="accent1" w:themeShade="BF"/>
    </w:rPr>
  </w:style>
  <w:style w:type="character" w:styleId="RefernciaIntensa">
    <w:name w:val="Intense Reference"/>
    <w:basedOn w:val="Fontepargpadro"/>
    <w:uiPriority w:val="32"/>
    <w:qFormat/>
    <w:rsid w:val="006C4553"/>
    <w:rPr>
      <w:b/>
      <w:bCs/>
      <w:smallCaps/>
      <w:color w:val="2F5496" w:themeColor="accent1" w:themeShade="BF"/>
      <w:spacing w:val="5"/>
    </w:rPr>
  </w:style>
  <w:style w:type="character" w:customStyle="1" w:styleId="apple-converted-space">
    <w:name w:val="apple-converted-space"/>
    <w:basedOn w:val="Fontepargpadro"/>
    <w:rsid w:val="006C4553"/>
  </w:style>
  <w:style w:type="character" w:styleId="nfase">
    <w:name w:val="Emphasis"/>
    <w:basedOn w:val="Fontepargpadro"/>
    <w:uiPriority w:val="20"/>
    <w:qFormat/>
    <w:rsid w:val="006C4553"/>
    <w:rPr>
      <w:i/>
      <w:iCs/>
    </w:rPr>
  </w:style>
  <w:style w:type="character" w:styleId="CdigoHTML">
    <w:name w:val="HTML Code"/>
    <w:basedOn w:val="Fontepargpadro"/>
    <w:uiPriority w:val="99"/>
    <w:semiHidden/>
    <w:unhideWhenUsed/>
    <w:rsid w:val="006C4553"/>
    <w:rPr>
      <w:rFonts w:ascii="Courier New" w:eastAsiaTheme="minorEastAsia" w:hAnsi="Courier New" w:cs="Courier New"/>
      <w:sz w:val="20"/>
      <w:szCs w:val="20"/>
    </w:rPr>
  </w:style>
  <w:style w:type="paragraph" w:styleId="Cabealho">
    <w:name w:val="header"/>
    <w:basedOn w:val="Normal"/>
    <w:link w:val="CabealhoChar"/>
    <w:uiPriority w:val="99"/>
    <w:unhideWhenUsed/>
    <w:rsid w:val="0083166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31668"/>
  </w:style>
  <w:style w:type="paragraph" w:styleId="Rodap">
    <w:name w:val="footer"/>
    <w:basedOn w:val="Normal"/>
    <w:link w:val="RodapChar"/>
    <w:uiPriority w:val="99"/>
    <w:unhideWhenUsed/>
    <w:rsid w:val="00831668"/>
    <w:pPr>
      <w:tabs>
        <w:tab w:val="center" w:pos="4252"/>
        <w:tab w:val="right" w:pos="8504"/>
      </w:tabs>
      <w:spacing w:after="0" w:line="240" w:lineRule="auto"/>
    </w:pPr>
  </w:style>
  <w:style w:type="character" w:customStyle="1" w:styleId="RodapChar">
    <w:name w:val="Rodapé Char"/>
    <w:basedOn w:val="Fontepargpadro"/>
    <w:link w:val="Rodap"/>
    <w:uiPriority w:val="99"/>
    <w:rsid w:val="00831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1481</Words>
  <Characters>8003</Characters>
  <Application>Microsoft Office Word</Application>
  <DocSecurity>0</DocSecurity>
  <Lines>66</Lines>
  <Paragraphs>18</Paragraphs>
  <ScaleCrop>false</ScaleCrop>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Stutz</dc:creator>
  <cp:keywords/>
  <dc:description/>
  <cp:lastModifiedBy>Microsoft Office User</cp:lastModifiedBy>
  <cp:revision>4</cp:revision>
  <dcterms:created xsi:type="dcterms:W3CDTF">2026-08-06T18:38:00Z</dcterms:created>
  <dcterms:modified xsi:type="dcterms:W3CDTF">2026-08-27T23:49:00Z</dcterms:modified>
</cp:coreProperties>
</file>