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1FFC" w14:textId="77777777" w:rsidR="00CB1513" w:rsidRDefault="00CB1513">
      <w:pPr>
        <w:spacing w:before="2400"/>
      </w:pPr>
    </w:p>
    <w:p w14:paraId="5D9FF48A" w14:textId="77777777" w:rsidR="00CB1513" w:rsidRDefault="00000000"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>The AI-First CRO</w:t>
      </w:r>
    </w:p>
    <w:p w14:paraId="5C7544D9" w14:textId="77777777" w:rsidR="00CB1513" w:rsidRDefault="00000000">
      <w:pPr>
        <w:spacing w:after="100"/>
        <w:jc w:val="center"/>
      </w:pPr>
      <w:r>
        <w:rPr>
          <w:color w:val="2E75B6"/>
          <w:sz w:val="36"/>
          <w:szCs w:val="36"/>
        </w:rPr>
        <w:t>Book-to-Product Mapping</w:t>
      </w:r>
    </w:p>
    <w:p w14:paraId="19DF1632" w14:textId="77777777" w:rsidR="00CB1513" w:rsidRDefault="00000000">
      <w:pPr>
        <w:spacing w:after="600"/>
        <w:jc w:val="center"/>
      </w:pPr>
      <w:r>
        <w:rPr>
          <w:color w:val="666666"/>
          <w:sz w:val="28"/>
          <w:szCs w:val="28"/>
        </w:rPr>
        <w:t>What Pete wrote. What Prism should build.</w:t>
      </w:r>
    </w:p>
    <w:p w14:paraId="1E633C15" w14:textId="37C5A14E" w:rsidR="00CB1513" w:rsidRDefault="00000000">
      <w:pPr>
        <w:pBdr>
          <w:top w:val="single" w:sz="4" w:space="8" w:color="2E75B6"/>
        </w:pBdr>
        <w:spacing w:before="200" w:after="100"/>
        <w:jc w:val="center"/>
      </w:pPr>
      <w:r>
        <w:rPr>
          <w:color w:val="888888"/>
          <w:sz w:val="22"/>
          <w:szCs w:val="22"/>
        </w:rPr>
        <w:t xml:space="preserve">Prepared for Pete Mansel, </w:t>
      </w:r>
      <w:r w:rsidR="005C78CD">
        <w:rPr>
          <w:color w:val="888888"/>
          <w:sz w:val="22"/>
          <w:szCs w:val="22"/>
        </w:rPr>
        <w:t>CRO | February</w:t>
      </w:r>
      <w:r>
        <w:rPr>
          <w:color w:val="888888"/>
          <w:sz w:val="22"/>
          <w:szCs w:val="22"/>
        </w:rPr>
        <w:t xml:space="preserve"> 2026</w:t>
      </w:r>
    </w:p>
    <w:p w14:paraId="6004A2C8" w14:textId="77777777" w:rsidR="00CB1513" w:rsidRDefault="00000000">
      <w:pPr>
        <w:jc w:val="center"/>
      </w:pPr>
      <w:r>
        <w:rPr>
          <w:color w:val="888888"/>
          <w:sz w:val="22"/>
          <w:szCs w:val="22"/>
        </w:rPr>
        <w:t>Author: Brad Towers, SE Lead UK/ANZ</w:t>
      </w:r>
    </w:p>
    <w:p w14:paraId="2CE5B27E" w14:textId="77777777" w:rsidR="00CB1513" w:rsidRDefault="00000000">
      <w:r>
        <w:br w:type="page"/>
      </w:r>
    </w:p>
    <w:p w14:paraId="02FD4B77" w14:textId="77777777" w:rsidR="00CB1513" w:rsidRDefault="00000000">
      <w:pPr>
        <w:pStyle w:val="Heading1"/>
      </w:pPr>
      <w:r>
        <w:lastRenderedPageBreak/>
        <w:t>Executive Summary</w:t>
      </w:r>
    </w:p>
    <w:p w14:paraId="4A44D6D7" w14:textId="77777777" w:rsidR="00CB1513" w:rsidRDefault="00000000">
      <w:pPr>
        <w:spacing w:after="120"/>
      </w:pPr>
      <w:r>
        <w:rPr>
          <w:sz w:val="22"/>
          <w:szCs w:val="22"/>
        </w:rPr>
        <w:t>Pete’s book, The AI-First CRO, lays out a complete operating philosophy for how a modern CRO should run revenue. It’s not about dashboards or tools — it’s about replacing reactive inspection with proactive governance, powered by AI signal detection and continuous improvement discipline (Kaizen).</w:t>
      </w:r>
    </w:p>
    <w:p w14:paraId="4DF2E24E" w14:textId="77777777" w:rsidR="00CB1513" w:rsidRDefault="00000000">
      <w:pPr>
        <w:spacing w:after="120"/>
      </w:pPr>
      <w:r>
        <w:rPr>
          <w:sz w:val="22"/>
          <w:szCs w:val="22"/>
        </w:rPr>
        <w:t>Project Prism already implements several of the book’s core ideas — deal health scoring, risk signal detection, competitor tracking, and portfolio-level intelligence. But the book reveals significant whitespace where Prism can go further, particularly around Pete’s 20 Questions framework, absence signal detection, forecast bias analysis, and the Kaizen learning loop.</w:t>
      </w:r>
    </w:p>
    <w:p w14:paraId="79E09FE7" w14:textId="77777777" w:rsidR="00CB1513" w:rsidRDefault="00000000">
      <w:pPr>
        <w:spacing w:after="120"/>
      </w:pPr>
      <w:r>
        <w:rPr>
          <w:sz w:val="22"/>
          <w:szCs w:val="22"/>
        </w:rPr>
        <w:t xml:space="preserve">This document maps every actionable concept from the book to a specific Prism feature, </w:t>
      </w:r>
      <w:proofErr w:type="spellStart"/>
      <w:r>
        <w:rPr>
          <w:sz w:val="22"/>
          <w:szCs w:val="22"/>
        </w:rPr>
        <w:t>categorised</w:t>
      </w:r>
      <w:proofErr w:type="spellEnd"/>
      <w:r>
        <w:rPr>
          <w:sz w:val="22"/>
          <w:szCs w:val="22"/>
        </w:rPr>
        <w:t xml:space="preserve"> as BUILT (already in Prism), PARTIAL (started but incomplete), or NEW (not yet implemented). The goal: show Pete that Prism isn’t just a dashboard — it’s the technical manifestation of his operating philosophy.</w:t>
      </w:r>
    </w:p>
    <w:p w14:paraId="39634B64" w14:textId="77777777" w:rsidR="00CB1513" w:rsidRDefault="00000000">
      <w:r>
        <w:br w:type="page"/>
      </w:r>
    </w:p>
    <w:p w14:paraId="31501984" w14:textId="77777777" w:rsidR="00CB1513" w:rsidRDefault="00000000">
      <w:pPr>
        <w:pStyle w:val="Heading1"/>
      </w:pPr>
      <w:r>
        <w:lastRenderedPageBreak/>
        <w:t>1. Pete’s Framework: The Three Pillars</w:t>
      </w:r>
    </w:p>
    <w:p w14:paraId="68EF9CCA" w14:textId="77777777" w:rsidR="00CB1513" w:rsidRDefault="00000000">
      <w:pPr>
        <w:spacing w:after="120"/>
      </w:pPr>
      <w:r>
        <w:rPr>
          <w:sz w:val="22"/>
          <w:szCs w:val="22"/>
        </w:rPr>
        <w:t>The book is structured around three interconnected pillars that form the AI-First operating model. Everything in the book traces back to these:</w:t>
      </w:r>
    </w:p>
    <w:p w14:paraId="4B5EE84B" w14:textId="77777777" w:rsidR="00CB1513" w:rsidRDefault="00000000">
      <w:pPr>
        <w:pStyle w:val="Heading2"/>
      </w:pPr>
      <w:r>
        <w:t>Signal Architecture</w:t>
      </w:r>
    </w:p>
    <w:p w14:paraId="13026934" w14:textId="77777777" w:rsidR="00CB1513" w:rsidRDefault="00000000">
      <w:pPr>
        <w:spacing w:after="120"/>
      </w:pPr>
      <w:r>
        <w:rPr>
          <w:sz w:val="22"/>
          <w:szCs w:val="22"/>
        </w:rPr>
        <w:t>The foundation. Pete argues CROs are drowning in lagging metrics (closed revenue, quota attainment) while ignoring leading signals that predict outcomes 60–90 days in advance. He defines four signal categories:</w:t>
      </w:r>
    </w:p>
    <w:p w14:paraId="5E8AAF34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Activity Signals: </w:t>
      </w:r>
      <w:r>
        <w:rPr>
          <w:sz w:val="22"/>
          <w:szCs w:val="22"/>
        </w:rPr>
        <w:t>Meeting cadence, email response times, engagement patterns. Are buyers actively participating?</w:t>
      </w:r>
    </w:p>
    <w:p w14:paraId="09704A64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Sentiment Signals: </w:t>
      </w:r>
      <w:r>
        <w:rPr>
          <w:sz w:val="22"/>
          <w:szCs w:val="22"/>
        </w:rPr>
        <w:t>Language shifts in deal notes, buyer tone changes. Is enthusiasm fading?</w:t>
      </w:r>
    </w:p>
    <w:p w14:paraId="33E29268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Structural Signals: </w:t>
      </w:r>
      <w:r>
        <w:rPr>
          <w:sz w:val="22"/>
          <w:szCs w:val="22"/>
        </w:rPr>
        <w:t>Stakeholder changes, budget shifts, org restructures. Has the buying environment changed?</w:t>
      </w:r>
    </w:p>
    <w:p w14:paraId="16175C7A" w14:textId="77777777" w:rsidR="00CB151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Absence Signals: </w:t>
      </w:r>
      <w:r>
        <w:rPr>
          <w:sz w:val="22"/>
          <w:szCs w:val="22"/>
        </w:rPr>
        <w:t>What’s NOT documented. No champion identified, no next steps, silence after proposal. Pete calls these “the most dangerous and least monitored.”</w:t>
      </w:r>
    </w:p>
    <w:p w14:paraId="19436CBE" w14:textId="77777777" w:rsidR="00CB1513" w:rsidRDefault="00000000">
      <w:pPr>
        <w:pStyle w:val="Heading2"/>
      </w:pPr>
      <w:r>
        <w:t>Decision Governance</w:t>
      </w:r>
    </w:p>
    <w:p w14:paraId="4AAF863F" w14:textId="77777777" w:rsidR="00CB1513" w:rsidRDefault="00000000">
      <w:pPr>
        <w:spacing w:after="120"/>
      </w:pPr>
      <w:r>
        <w:rPr>
          <w:sz w:val="22"/>
          <w:szCs w:val="22"/>
        </w:rPr>
        <w:t>The operating layer. Pete draws a sharp line between inspection (“what happened?”) and governance (“what conditions must exist for this to close?”). Key principles:</w:t>
      </w:r>
    </w:p>
    <w:p w14:paraId="4ABDF4D4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Forecasts should be diagnostic, not political. The system should tell you what’s real.</w:t>
      </w:r>
    </w:p>
    <w:p w14:paraId="74664FF7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Shift from committing to outcomes to governing conditions. Don’t ask “will this close?” — ask “are the conditions in place for this to close?”</w:t>
      </w:r>
    </w:p>
    <w:p w14:paraId="1416A69A" w14:textId="77777777" w:rsidR="00CB1513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>AI should eliminate the cost of asking, not the responsibility of deciding.</w:t>
      </w:r>
    </w:p>
    <w:p w14:paraId="44021CC4" w14:textId="77777777" w:rsidR="00CB1513" w:rsidRDefault="00000000">
      <w:pPr>
        <w:pStyle w:val="Heading2"/>
      </w:pPr>
      <w:r>
        <w:t>Kaizen Revenue Engine</w:t>
      </w:r>
    </w:p>
    <w:p w14:paraId="2016553C" w14:textId="77777777" w:rsidR="00CB1513" w:rsidRDefault="00000000">
      <w:pPr>
        <w:spacing w:after="120"/>
      </w:pPr>
      <w:r>
        <w:rPr>
          <w:sz w:val="22"/>
          <w:szCs w:val="22"/>
        </w:rPr>
        <w:t>The learning layer. Every loss should generate a countermeasure. Every win should be systematically replicated. Pete proposes a four-cadence rhythm: daily signals, weekly patterns, monthly systemic analysis, quarterly strategic review. The core discipline: “Problems must close, not circulate.”</w:t>
      </w:r>
    </w:p>
    <w:p w14:paraId="13D0A3F5" w14:textId="77777777" w:rsidR="00CB1513" w:rsidRDefault="00000000">
      <w:r>
        <w:br w:type="page"/>
      </w:r>
    </w:p>
    <w:p w14:paraId="462EBA95" w14:textId="77777777" w:rsidR="00CB1513" w:rsidRDefault="00000000">
      <w:pPr>
        <w:pStyle w:val="Heading1"/>
      </w:pPr>
      <w:r>
        <w:lastRenderedPageBreak/>
        <w:t>2. Feature Mapping: Book → Prism</w:t>
      </w:r>
    </w:p>
    <w:p w14:paraId="09B8B209" w14:textId="77777777" w:rsidR="00CB1513" w:rsidRDefault="00000000">
      <w:pPr>
        <w:spacing w:after="120"/>
      </w:pPr>
      <w:r>
        <w:rPr>
          <w:sz w:val="22"/>
          <w:szCs w:val="22"/>
        </w:rPr>
        <w:t>Every actionable concept from the book, mapped to a Prism feature with implementation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198"/>
        <w:gridCol w:w="1800"/>
        <w:gridCol w:w="4255"/>
      </w:tblGrid>
      <w:tr w:rsidR="00CB1513" w14:paraId="62A331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B6D3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6EEE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Prism 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75BB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Book Reference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5588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B1513" w14:paraId="7F93C4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AABD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D10D" w14:textId="77777777" w:rsidR="00CB1513" w:rsidRDefault="00000000">
            <w:r>
              <w:rPr>
                <w:b/>
                <w:bCs/>
                <w:sz w:val="20"/>
                <w:szCs w:val="20"/>
              </w:rPr>
              <w:t>Deal Health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C8FE" w14:textId="77777777" w:rsidR="00CB1513" w:rsidRDefault="00000000">
            <w:r>
              <w:rPr>
                <w:color w:val="555555"/>
                <w:sz w:val="20"/>
                <w:szCs w:val="20"/>
              </w:rPr>
              <w:t>Ch 4: Signal Architecture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C059" w14:textId="77777777" w:rsidR="00CB1513" w:rsidRDefault="00000000">
            <w:r>
              <w:rPr>
                <w:sz w:val="20"/>
                <w:szCs w:val="20"/>
              </w:rPr>
              <w:t>Score each opportunity 0–100 based on activity recency, data completeness, stakeholder coverage, competitive clarity, and stage appropriateness.</w:t>
            </w:r>
          </w:p>
        </w:tc>
      </w:tr>
      <w:tr w:rsidR="00CB1513" w14:paraId="4F88DA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E52F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2234" w14:textId="77777777" w:rsidR="00CB1513" w:rsidRDefault="00000000">
            <w:r>
              <w:rPr>
                <w:b/>
                <w:bCs/>
                <w:sz w:val="20"/>
                <w:szCs w:val="20"/>
              </w:rPr>
              <w:t>Risk Signal Detection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EE78" w14:textId="77777777" w:rsidR="00CB1513" w:rsidRDefault="00000000">
            <w:r>
              <w:rPr>
                <w:color w:val="555555"/>
                <w:sz w:val="20"/>
                <w:szCs w:val="20"/>
              </w:rPr>
              <w:t>Ch 4: Absence Signals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59AB" w14:textId="77777777" w:rsidR="00CB1513" w:rsidRDefault="00000000">
            <w:r>
              <w:rPr>
                <w:sz w:val="20"/>
                <w:szCs w:val="20"/>
              </w:rPr>
              <w:t>Eight risk signal types: Ghost Signal, Champion Risk, Economic Buyer Gap, Stage Compression, Price Anchoring, Competitive Blind Spot, Implementation Anxiety, Partner Misalignment.</w:t>
            </w:r>
          </w:p>
        </w:tc>
      </w:tr>
      <w:tr w:rsidR="00CB1513" w14:paraId="5D5233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5140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F34B" w14:textId="77777777" w:rsidR="00CB1513" w:rsidRDefault="00000000">
            <w:r>
              <w:rPr>
                <w:b/>
                <w:bCs/>
                <w:sz w:val="20"/>
                <w:szCs w:val="20"/>
              </w:rPr>
              <w:t>Competitor Intelligence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656D" w14:textId="77777777" w:rsidR="00CB1513" w:rsidRDefault="00000000">
            <w:r>
              <w:rPr>
                <w:color w:val="555555"/>
                <w:sz w:val="20"/>
                <w:szCs w:val="20"/>
              </w:rPr>
              <w:t>Ch 4: Structural Signals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F6FD" w14:textId="77777777" w:rsidR="00CB1513" w:rsidRDefault="00000000">
            <w:r>
              <w:rPr>
                <w:sz w:val="20"/>
                <w:szCs w:val="20"/>
              </w:rPr>
              <w:t>Track competitor mentions, win/loss ratios, FUD campaigns, and threat levels across the portfolio.</w:t>
            </w:r>
          </w:p>
        </w:tc>
      </w:tr>
      <w:tr w:rsidR="00CB1513" w14:paraId="0894B9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F5FA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4AB1" w14:textId="77777777" w:rsidR="00CB1513" w:rsidRDefault="00000000">
            <w:r>
              <w:rPr>
                <w:b/>
                <w:bCs/>
                <w:sz w:val="20"/>
                <w:szCs w:val="20"/>
              </w:rPr>
              <w:t>Win/Loss Theme Extraction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3E19" w14:textId="77777777" w:rsidR="00CB1513" w:rsidRDefault="00000000">
            <w:r>
              <w:rPr>
                <w:color w:val="555555"/>
                <w:sz w:val="20"/>
                <w:szCs w:val="20"/>
              </w:rPr>
              <w:t>Ch 6: Kaizen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F7BD" w14:textId="77777777" w:rsidR="00CB1513" w:rsidRDefault="00000000">
            <w:r>
              <w:rPr>
                <w:sz w:val="20"/>
                <w:szCs w:val="20"/>
              </w:rPr>
              <w:t>LLM-powered extraction of recurring win themes (Workflow Automation, Scheduling Flexibility) and loss themes (Pricing vs Competition, Missing Asset Tracking).</w:t>
            </w:r>
          </w:p>
        </w:tc>
      </w:tr>
      <w:tr w:rsidR="00CB1513" w14:paraId="2A8E3C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BB5A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5C2A" w14:textId="77777777" w:rsidR="00CB1513" w:rsidRDefault="00000000">
            <w:r>
              <w:rPr>
                <w:b/>
                <w:bCs/>
                <w:sz w:val="20"/>
                <w:szCs w:val="20"/>
              </w:rPr>
              <w:t>Portfolio Aggregation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8363" w14:textId="77777777" w:rsidR="00CB1513" w:rsidRDefault="00000000">
            <w:r>
              <w:rPr>
                <w:color w:val="555555"/>
                <w:sz w:val="20"/>
                <w:szCs w:val="20"/>
              </w:rPr>
              <w:t>Ch 5: Portfolio Decisions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356C" w14:textId="77777777" w:rsidR="00CB1513" w:rsidRDefault="00000000">
            <w:r>
              <w:rPr>
                <w:sz w:val="20"/>
                <w:szCs w:val="20"/>
              </w:rPr>
              <w:t>Executive briefing with P1/P2/P3 recommendations, forecast confidence, and portfolio risk assessment.</w:t>
            </w:r>
          </w:p>
        </w:tc>
      </w:tr>
      <w:tr w:rsidR="00CB1513" w14:paraId="3D1C0E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43FC" w14:textId="77777777" w:rsidR="00CB1513" w:rsidRDefault="00000000">
            <w:pPr>
              <w:jc w:val="center"/>
            </w:pPr>
            <w:r>
              <w:rPr>
                <w:b/>
                <w:bCs/>
                <w:color w:val="2D8F4E"/>
                <w:sz w:val="20"/>
                <w:szCs w:val="20"/>
              </w:rPr>
              <w:t>BUILT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DE94" w14:textId="77777777" w:rsidR="00CB1513" w:rsidRDefault="00000000">
            <w:r>
              <w:rPr>
                <w:b/>
                <w:bCs/>
                <w:sz w:val="20"/>
                <w:szCs w:val="20"/>
              </w:rPr>
              <w:t>Stage-Aware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D145" w14:textId="77777777" w:rsidR="00CB1513" w:rsidRDefault="00000000">
            <w:r>
              <w:rPr>
                <w:color w:val="555555"/>
                <w:sz w:val="20"/>
                <w:szCs w:val="20"/>
              </w:rPr>
              <w:t>Ch 5: Governance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2780" w14:textId="77777777" w:rsidR="00CB1513" w:rsidRDefault="00000000">
            <w:proofErr w:type="spellStart"/>
            <w:r>
              <w:rPr>
                <w:sz w:val="20"/>
                <w:szCs w:val="20"/>
              </w:rPr>
              <w:t>Simpro’s</w:t>
            </w:r>
            <w:proofErr w:type="spellEnd"/>
            <w:r>
              <w:rPr>
                <w:sz w:val="20"/>
                <w:szCs w:val="20"/>
              </w:rPr>
              <w:t xml:space="preserve"> 5-stage sales process encoded in system prompts. LLM checks required fields per stage and flags gaps.</w:t>
            </w:r>
          </w:p>
        </w:tc>
      </w:tr>
      <w:tr w:rsidR="00CB1513" w14:paraId="7248F8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21E8" w14:textId="77777777" w:rsidR="00CB1513" w:rsidRDefault="00000000">
            <w:pPr>
              <w:jc w:val="center"/>
            </w:pPr>
            <w:r>
              <w:rPr>
                <w:b/>
                <w:bCs/>
                <w:color w:val="D4880F"/>
                <w:sz w:val="20"/>
                <w:szCs w:val="20"/>
              </w:rPr>
              <w:t>PARTIAL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ABFB" w14:textId="77777777" w:rsidR="00CB1513" w:rsidRDefault="00000000">
            <w:r>
              <w:rPr>
                <w:b/>
                <w:bCs/>
                <w:sz w:val="20"/>
                <w:szCs w:val="20"/>
              </w:rPr>
              <w:t>Absence Signal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88D6" w14:textId="77777777" w:rsidR="00CB1513" w:rsidRDefault="00000000">
            <w:r>
              <w:rPr>
                <w:color w:val="555555"/>
                <w:sz w:val="20"/>
                <w:szCs w:val="20"/>
              </w:rPr>
              <w:t>Ch 4: Absence Signals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4C9E" w14:textId="77777777" w:rsidR="00CB1513" w:rsidRDefault="00000000">
            <w:r>
              <w:rPr>
                <w:sz w:val="20"/>
                <w:szCs w:val="20"/>
              </w:rPr>
              <w:t>Currently embedded in LLM prompts. Needs a dedicated UI panel showing what’s missing per deal: no champion, no next steps, no competitor, no activity in 14+ days.</w:t>
            </w:r>
          </w:p>
        </w:tc>
      </w:tr>
      <w:tr w:rsidR="00CB1513" w14:paraId="2D96DD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B607" w14:textId="77777777" w:rsidR="00CB1513" w:rsidRDefault="00000000">
            <w:pPr>
              <w:jc w:val="center"/>
            </w:pPr>
            <w:r>
              <w:rPr>
                <w:b/>
                <w:bCs/>
                <w:color w:val="D4880F"/>
                <w:sz w:val="20"/>
                <w:szCs w:val="20"/>
              </w:rPr>
              <w:t>PARTIAL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22A7" w14:textId="77777777" w:rsidR="00CB1513" w:rsidRDefault="00000000">
            <w:r>
              <w:rPr>
                <w:b/>
                <w:bCs/>
                <w:sz w:val="20"/>
                <w:szCs w:val="20"/>
              </w:rPr>
              <w:t>Sentiment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411A" w14:textId="77777777" w:rsidR="00CB1513" w:rsidRDefault="00000000">
            <w:r>
              <w:rPr>
                <w:color w:val="555555"/>
                <w:sz w:val="20"/>
                <w:szCs w:val="20"/>
              </w:rPr>
              <w:t>Ch 4: Sentiment Signals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5384" w14:textId="77777777" w:rsidR="00CB1513" w:rsidRDefault="00000000">
            <w:r>
              <w:rPr>
                <w:sz w:val="20"/>
                <w:szCs w:val="20"/>
              </w:rPr>
              <w:t>LLM extracts buyer sentiment from notes. Needs historical tracking to detect sentiment shifts over time.</w:t>
            </w:r>
          </w:p>
        </w:tc>
      </w:tr>
      <w:tr w:rsidR="00CB1513" w14:paraId="567760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8210" w14:textId="77777777" w:rsidR="00CB1513" w:rsidRDefault="00000000">
            <w:pPr>
              <w:jc w:val="center"/>
            </w:pPr>
            <w:r>
              <w:rPr>
                <w:b/>
                <w:bCs/>
                <w:color w:val="D4880F"/>
                <w:sz w:val="20"/>
                <w:szCs w:val="20"/>
              </w:rPr>
              <w:t>PARTIAL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492C" w14:textId="77777777" w:rsidR="00CB1513" w:rsidRDefault="00000000">
            <w:r>
              <w:rPr>
                <w:b/>
                <w:bCs/>
                <w:sz w:val="20"/>
                <w:szCs w:val="20"/>
              </w:rPr>
              <w:t>Forecast Confidence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0105" w14:textId="77777777" w:rsidR="00CB1513" w:rsidRDefault="00000000">
            <w:r>
              <w:rPr>
                <w:color w:val="555555"/>
                <w:sz w:val="20"/>
                <w:szCs w:val="20"/>
              </w:rPr>
              <w:t>Ch 5: Diagnostic Forecasts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BCBD" w14:textId="77777777" w:rsidR="00CB1513" w:rsidRDefault="00000000">
            <w:r>
              <w:rPr>
                <w:sz w:val="20"/>
                <w:szCs w:val="20"/>
              </w:rPr>
              <w:t xml:space="preserve">AI confidence score exists in the dashboard. Needs deeper modelling: what % of commit pipeline would statistically not </w:t>
            </w:r>
            <w:proofErr w:type="gramStart"/>
            <w:r>
              <w:rPr>
                <w:sz w:val="20"/>
                <w:szCs w:val="20"/>
              </w:rPr>
              <w:t>close</w:t>
            </w:r>
            <w:proofErr w:type="gramEnd"/>
            <w:r>
              <w:rPr>
                <w:sz w:val="20"/>
                <w:szCs w:val="20"/>
              </w:rPr>
              <w:t xml:space="preserve"> based on historical patterns?</w:t>
            </w:r>
          </w:p>
        </w:tc>
      </w:tr>
      <w:tr w:rsidR="00CB1513" w14:paraId="170EEE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8FAF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0750" w14:textId="77777777" w:rsidR="00CB1513" w:rsidRDefault="00000000">
            <w:r>
              <w:rPr>
                <w:b/>
                <w:bCs/>
                <w:sz w:val="20"/>
                <w:szCs w:val="20"/>
              </w:rPr>
              <w:t>The 20 Questions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60A1" w14:textId="77777777" w:rsidR="00CB1513" w:rsidRDefault="00000000">
            <w:r>
              <w:rPr>
                <w:color w:val="555555"/>
                <w:sz w:val="20"/>
                <w:szCs w:val="20"/>
              </w:rPr>
              <w:t>Ch 8: The 20 Questions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CECA" w14:textId="77777777" w:rsidR="00CB1513" w:rsidRDefault="00000000">
            <w:r>
              <w:rPr>
                <w:sz w:val="20"/>
                <w:szCs w:val="20"/>
              </w:rPr>
              <w:t>Dedicated dashboard view answering Pete’s 20 questions. AI-generated answers refreshed weekly. THIS IS THE KILLER FEATURE.</w:t>
            </w:r>
          </w:p>
        </w:tc>
      </w:tr>
      <w:tr w:rsidR="00CB1513" w14:paraId="7A1602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49AA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E004" w14:textId="77777777" w:rsidR="00CB1513" w:rsidRDefault="00000000">
            <w:r>
              <w:rPr>
                <w:b/>
                <w:bCs/>
                <w:sz w:val="20"/>
                <w:szCs w:val="20"/>
              </w:rPr>
              <w:t>Ghost Pipeline 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CA74" w14:textId="77777777" w:rsidR="00CB1513" w:rsidRDefault="00000000">
            <w:r>
              <w:rPr>
                <w:color w:val="555555"/>
                <w:sz w:val="20"/>
                <w:szCs w:val="20"/>
              </w:rPr>
              <w:t>Ch 8: Question 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852E" w14:textId="77777777" w:rsidR="00CB1513" w:rsidRDefault="00000000">
            <w:r>
              <w:rPr>
                <w:sz w:val="20"/>
                <w:szCs w:val="20"/>
              </w:rPr>
              <w:t>Show “real” vs “reported” pipeline by stripping deals with no activity in 30+ days. Side-by-side comparison.</w:t>
            </w:r>
          </w:p>
        </w:tc>
      </w:tr>
      <w:tr w:rsidR="00CB1513" w14:paraId="5154F2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FC24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lastRenderedPageBreak/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B663" w14:textId="77777777" w:rsidR="00CB1513" w:rsidRDefault="00000000">
            <w:r>
              <w:rPr>
                <w:b/>
                <w:bCs/>
                <w:sz w:val="20"/>
                <w:szCs w:val="20"/>
              </w:rPr>
              <w:t>Rep Health Scoring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CE7B" w14:textId="77777777" w:rsidR="00CB1513" w:rsidRDefault="00000000">
            <w:r>
              <w:rPr>
                <w:color w:val="555555"/>
                <w:sz w:val="20"/>
                <w:szCs w:val="20"/>
              </w:rPr>
              <w:t>Ch 8: Question 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0858" w14:textId="77777777" w:rsidR="00CB1513" w:rsidRDefault="00000000">
            <w:r>
              <w:rPr>
                <w:sz w:val="20"/>
                <w:szCs w:val="20"/>
              </w:rPr>
              <w:t>Score reps by buyer engagement quality, not deal count. Which reps have the healthiest pipeline based on actual buyer signals?</w:t>
            </w:r>
          </w:p>
        </w:tc>
      </w:tr>
      <w:tr w:rsidR="00CB1513" w14:paraId="10AAB5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0273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C833" w14:textId="77777777" w:rsidR="00CB1513" w:rsidRDefault="00000000">
            <w:r>
              <w:rPr>
                <w:b/>
                <w:bCs/>
                <w:sz w:val="20"/>
                <w:szCs w:val="20"/>
              </w:rPr>
              <w:t>Pipeline Velocity Tracker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1EDF" w14:textId="77777777" w:rsidR="00CB1513" w:rsidRDefault="00000000">
            <w:r>
              <w:rPr>
                <w:color w:val="555555"/>
                <w:sz w:val="20"/>
                <w:szCs w:val="20"/>
              </w:rPr>
              <w:t>Ch 8: Questions 4–5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42C2" w14:textId="77777777" w:rsidR="00CB1513" w:rsidRDefault="00000000">
            <w:r>
              <w:rPr>
                <w:sz w:val="20"/>
                <w:szCs w:val="20"/>
              </w:rPr>
              <w:t xml:space="preserve">Measure velocity by stage, not just overall. Where is pipeline </w:t>
            </w:r>
            <w:proofErr w:type="gramStart"/>
            <w:r>
              <w:rPr>
                <w:sz w:val="20"/>
                <w:szCs w:val="20"/>
              </w:rPr>
              <w:t>actually accelerating</w:t>
            </w:r>
            <w:proofErr w:type="gramEnd"/>
            <w:r>
              <w:rPr>
                <w:sz w:val="20"/>
                <w:szCs w:val="20"/>
              </w:rPr>
              <w:t xml:space="preserve"> vs. where we think it is?</w:t>
            </w:r>
          </w:p>
        </w:tc>
      </w:tr>
      <w:tr w:rsidR="00CB1513" w14:paraId="172AA9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172A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528B" w14:textId="77777777" w:rsidR="00CB1513" w:rsidRDefault="00000000">
            <w:r>
              <w:rPr>
                <w:b/>
                <w:bCs/>
                <w:sz w:val="20"/>
                <w:szCs w:val="20"/>
              </w:rPr>
              <w:t>Forecast Bias Detection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5F62" w14:textId="77777777" w:rsidR="00CB1513" w:rsidRDefault="00000000">
            <w:r>
              <w:rPr>
                <w:color w:val="555555"/>
                <w:sz w:val="20"/>
                <w:szCs w:val="20"/>
              </w:rPr>
              <w:t>Ch 8: Question 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25A3" w14:textId="77777777" w:rsidR="00CB1513" w:rsidRDefault="00000000">
            <w:r>
              <w:rPr>
                <w:sz w:val="20"/>
                <w:szCs w:val="20"/>
              </w:rPr>
              <w:t>Track which leaders/regions consistently over-forecast. Historical accuracy scoring per manager.</w:t>
            </w:r>
          </w:p>
        </w:tc>
      </w:tr>
      <w:tr w:rsidR="00CB1513" w14:paraId="577EE2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9C5D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7F83" w14:textId="77777777" w:rsidR="00CB1513" w:rsidRDefault="00000000">
            <w:r>
              <w:rPr>
                <w:b/>
                <w:bCs/>
                <w:sz w:val="20"/>
                <w:szCs w:val="20"/>
              </w:rPr>
              <w:t>Discount Intelligence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BBB9" w14:textId="77777777" w:rsidR="00CB1513" w:rsidRDefault="00000000">
            <w:r>
              <w:rPr>
                <w:color w:val="555555"/>
                <w:sz w:val="20"/>
                <w:szCs w:val="20"/>
              </w:rPr>
              <w:t>Ch 8: Questions 12–13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A110" w14:textId="77777777" w:rsidR="00CB1513" w:rsidRDefault="00000000">
            <w:r>
              <w:rPr>
                <w:sz w:val="20"/>
                <w:szCs w:val="20"/>
              </w:rPr>
              <w:t>Track discounting patterns by segment, stage, and competitor. Which discounts increase win rate but destroy margin or retention?</w:t>
            </w:r>
          </w:p>
        </w:tc>
      </w:tr>
      <w:tr w:rsidR="00CB1513" w14:paraId="317E55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A2FA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238B" w14:textId="77777777" w:rsidR="00CB1513" w:rsidRDefault="00000000">
            <w:r>
              <w:rPr>
                <w:b/>
                <w:bCs/>
                <w:sz w:val="20"/>
                <w:szCs w:val="20"/>
              </w:rPr>
              <w:t>Kaizen Learning Loop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535A" w14:textId="77777777" w:rsidR="00CB1513" w:rsidRDefault="00000000">
            <w:r>
              <w:rPr>
                <w:color w:val="555555"/>
                <w:sz w:val="20"/>
                <w:szCs w:val="20"/>
              </w:rPr>
              <w:t>Ch 6: Kaizen Engine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84F4" w14:textId="77777777" w:rsidR="00CB1513" w:rsidRDefault="00000000">
            <w:r>
              <w:rPr>
                <w:sz w:val="20"/>
                <w:szCs w:val="20"/>
              </w:rPr>
              <w:t>Every loss generates a countermeasure. Track whether countermeasures are implemented and whether they work. Close the loop.</w:t>
            </w:r>
          </w:p>
        </w:tc>
      </w:tr>
      <w:tr w:rsidR="00CB1513" w14:paraId="1032E9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359D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B5A" w14:textId="77777777" w:rsidR="00CB1513" w:rsidRDefault="00000000">
            <w:r>
              <w:rPr>
                <w:b/>
                <w:bCs/>
                <w:sz w:val="20"/>
                <w:szCs w:val="20"/>
              </w:rPr>
              <w:t>Signal Decay Weighting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3414" w14:textId="77777777" w:rsidR="00CB1513" w:rsidRDefault="00000000">
            <w:r>
              <w:rPr>
                <w:color w:val="555555"/>
                <w:sz w:val="20"/>
                <w:szCs w:val="20"/>
              </w:rPr>
              <w:t>Ch 4: Signal Freshness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A892" w14:textId="77777777" w:rsidR="00CB1513" w:rsidRDefault="00000000">
            <w:r>
              <w:rPr>
                <w:sz w:val="20"/>
                <w:szCs w:val="20"/>
              </w:rPr>
              <w:t>Signals degrade over time. A champion identified 6 months ago is less reliable than one confirmed last week. Apply freshness weighting.</w:t>
            </w:r>
          </w:p>
        </w:tc>
      </w:tr>
      <w:tr w:rsidR="00CB1513" w14:paraId="1183C5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A009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2D92" w14:textId="77777777" w:rsidR="00CB1513" w:rsidRDefault="00000000">
            <w:r>
              <w:rPr>
                <w:b/>
                <w:bCs/>
                <w:sz w:val="20"/>
                <w:szCs w:val="20"/>
              </w:rPr>
              <w:t>Conditions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0BA3" w14:textId="77777777" w:rsidR="00CB1513" w:rsidRDefault="00000000">
            <w:r>
              <w:rPr>
                <w:color w:val="555555"/>
                <w:sz w:val="20"/>
                <w:szCs w:val="20"/>
              </w:rPr>
              <w:t>Ch 5, 10: Governance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3EA3" w14:textId="77777777" w:rsidR="00CB1513" w:rsidRDefault="00000000">
            <w:r>
              <w:rPr>
                <w:sz w:val="20"/>
                <w:szCs w:val="20"/>
              </w:rPr>
              <w:t>Show leading indicators alongside lagging metrics. Shift from “what happened” to “are the conditions in place.”</w:t>
            </w:r>
          </w:p>
        </w:tc>
      </w:tr>
      <w:tr w:rsidR="00CB1513" w14:paraId="0488F0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F0B2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85CD" w14:textId="77777777" w:rsidR="00CB1513" w:rsidRDefault="00000000">
            <w:r>
              <w:rPr>
                <w:b/>
                <w:bCs/>
                <w:sz w:val="20"/>
                <w:szCs w:val="20"/>
              </w:rPr>
              <w:t>59-Day Playbook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D89A" w14:textId="77777777" w:rsidR="00CB1513" w:rsidRDefault="00000000">
            <w:r>
              <w:rPr>
                <w:color w:val="555555"/>
                <w:sz w:val="20"/>
                <w:szCs w:val="20"/>
              </w:rPr>
              <w:t>Ch 9: Transformation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383A" w14:textId="77777777" w:rsidR="00CB1513" w:rsidRDefault="00000000">
            <w:r>
              <w:rPr>
                <w:sz w:val="20"/>
                <w:szCs w:val="20"/>
              </w:rPr>
              <w:t>Built-in onboarding flow following Pete’s 59-day AI-First CRO transformation playbook. Three phases with milestones.</w:t>
            </w:r>
          </w:p>
        </w:tc>
      </w:tr>
      <w:tr w:rsidR="00CB1513" w14:paraId="1997EA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5F2C" w14:textId="77777777" w:rsidR="00CB151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C53E" w14:textId="77777777" w:rsidR="00CB1513" w:rsidRDefault="00000000">
            <w:r>
              <w:rPr>
                <w:b/>
                <w:bCs/>
                <w:sz w:val="20"/>
                <w:szCs w:val="20"/>
              </w:rPr>
              <w:t>Revenue Kaizen Cadence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C673" w14:textId="77777777" w:rsidR="00CB1513" w:rsidRDefault="00000000">
            <w:r>
              <w:rPr>
                <w:color w:val="555555"/>
                <w:sz w:val="20"/>
                <w:szCs w:val="20"/>
              </w:rPr>
              <w:t>Ch 6: Four Rhythms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E4F9" w14:textId="77777777" w:rsidR="00CB1513" w:rsidRDefault="00000000">
            <w:r>
              <w:rPr>
                <w:sz w:val="20"/>
                <w:szCs w:val="20"/>
              </w:rPr>
              <w:t>Structured cadence: daily signal alerts, weekly pattern reports, monthly systemic analysis, quarterly strategic review.</w:t>
            </w:r>
          </w:p>
        </w:tc>
      </w:tr>
    </w:tbl>
    <w:p w14:paraId="741DDCA5" w14:textId="77777777" w:rsidR="00CB1513" w:rsidRDefault="00000000">
      <w:r>
        <w:br w:type="page"/>
      </w:r>
    </w:p>
    <w:p w14:paraId="38A69AC1" w14:textId="77777777" w:rsidR="00CB1513" w:rsidRDefault="00000000">
      <w:pPr>
        <w:pStyle w:val="Heading1"/>
      </w:pPr>
      <w:r>
        <w:lastRenderedPageBreak/>
        <w:t>3. Pete’s 20 Questions → Prism Answers</w:t>
      </w:r>
    </w:p>
    <w:p w14:paraId="6A8BBED8" w14:textId="77777777" w:rsidR="00CB1513" w:rsidRDefault="00000000">
      <w:pPr>
        <w:spacing w:after="120"/>
      </w:pPr>
      <w:r>
        <w:rPr>
          <w:sz w:val="22"/>
          <w:szCs w:val="22"/>
        </w:rPr>
        <w:t xml:space="preserve">The book’s </w:t>
      </w:r>
      <w:proofErr w:type="spellStart"/>
      <w:r>
        <w:rPr>
          <w:sz w:val="22"/>
          <w:szCs w:val="22"/>
        </w:rPr>
        <w:t>centrepiece</w:t>
      </w:r>
      <w:proofErr w:type="spellEnd"/>
      <w:r>
        <w:rPr>
          <w:sz w:val="22"/>
          <w:szCs w:val="22"/>
        </w:rPr>
        <w:t>. Pete defines 20 questions every AI-First CRO should be able to answer at any time. Here’s how Prism answers each one: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00"/>
        <w:gridCol w:w="3860"/>
        <w:gridCol w:w="1600"/>
      </w:tblGrid>
      <w:tr w:rsidR="00CB1513" w14:paraId="1C647D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516B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2D65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Pete’s Question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4605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How Prism Answers 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0EDA" w14:textId="77777777" w:rsidR="00CB151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CB1513" w14:paraId="6AE256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4D48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B559" w14:textId="77777777" w:rsidR="00CB1513" w:rsidRDefault="00000000">
            <w:r>
              <w:rPr>
                <w:sz w:val="20"/>
                <w:szCs w:val="20"/>
              </w:rPr>
              <w:t>Where are deals most likely to slip this quarter?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EA48" w14:textId="77777777" w:rsidR="00CB1513" w:rsidRDefault="00000000">
            <w:r>
              <w:rPr>
                <w:sz w:val="20"/>
                <w:szCs w:val="20"/>
              </w:rPr>
              <w:t>Deal Health Score + Risk Signal Detection. Deals scoring &lt;50 with unresolved risk signals are flagged automatically.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828E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32C765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7ECF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81AC" w14:textId="77777777" w:rsidR="00CB1513" w:rsidRDefault="00000000">
            <w:r>
              <w:rPr>
                <w:sz w:val="20"/>
                <w:szCs w:val="20"/>
              </w:rPr>
              <w:t>What does pipeline look like without 30+ day inactive deals?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7F58" w14:textId="77777777" w:rsidR="00CB1513" w:rsidRDefault="00000000">
            <w:r>
              <w:rPr>
                <w:sz w:val="20"/>
                <w:szCs w:val="20"/>
              </w:rPr>
              <w:t>Ghost Pipeline View: side-by-side of reported vs. real pipeline with inactive deals stripped.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4756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28BE4F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FBB3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BB6C" w14:textId="77777777" w:rsidR="00CB1513" w:rsidRDefault="00000000">
            <w:r>
              <w:rPr>
                <w:sz w:val="20"/>
                <w:szCs w:val="20"/>
              </w:rPr>
              <w:t>Which reps have healthiest pipeline by buyer engagement?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FD51" w14:textId="77777777" w:rsidR="00CB1513" w:rsidRDefault="00000000">
            <w:r>
              <w:rPr>
                <w:sz w:val="20"/>
                <w:szCs w:val="20"/>
              </w:rPr>
              <w:t>Rep Health Scoring: engagement-weighted pipeline quality, not just deal count or value.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F985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6372AC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DA2B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5F0B" w14:textId="77777777" w:rsidR="00CB1513" w:rsidRDefault="00000000">
            <w:r>
              <w:rPr>
                <w:sz w:val="20"/>
                <w:szCs w:val="20"/>
              </w:rPr>
              <w:t xml:space="preserve">Where is velocity </w:t>
            </w:r>
            <w:proofErr w:type="gramStart"/>
            <w:r>
              <w:rPr>
                <w:sz w:val="20"/>
                <w:szCs w:val="20"/>
              </w:rPr>
              <w:t>actually improving</w:t>
            </w:r>
            <w:proofErr w:type="gramEnd"/>
            <w:r>
              <w:rPr>
                <w:sz w:val="20"/>
                <w:szCs w:val="20"/>
              </w:rPr>
              <w:t xml:space="preserve"> vs. where we think?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DE0C" w14:textId="77777777" w:rsidR="00CB1513" w:rsidRDefault="00000000">
            <w:r>
              <w:rPr>
                <w:sz w:val="20"/>
                <w:szCs w:val="20"/>
              </w:rPr>
              <w:t>Pipeline Velocity Tracker: stage-by-stage velocity trends with regional breakdown.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3CEA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4E9AC9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A639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A73B" w14:textId="77777777" w:rsidR="00CB1513" w:rsidRDefault="00000000">
            <w:r>
              <w:rPr>
                <w:sz w:val="20"/>
                <w:szCs w:val="20"/>
              </w:rPr>
              <w:t>Which deals have velocity slowing below historical norms?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6A10" w14:textId="77777777" w:rsidR="00CB1513" w:rsidRDefault="00000000">
            <w:r>
              <w:rPr>
                <w:sz w:val="20"/>
                <w:szCs w:val="20"/>
              </w:rPr>
              <w:t>Stage duration anomaly detection: flag deals aging beyond 1.5x the historical average for their stage.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A34F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607210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7546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B606" w14:textId="77777777" w:rsidR="00CB1513" w:rsidRDefault="00000000">
            <w:r>
              <w:rPr>
                <w:sz w:val="20"/>
                <w:szCs w:val="20"/>
              </w:rPr>
              <w:t>Where are stages accumulating beyond aging thresholds?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FBD7" w14:textId="77777777" w:rsidR="00CB1513" w:rsidRDefault="00000000">
            <w:r>
              <w:rPr>
                <w:sz w:val="20"/>
                <w:szCs w:val="20"/>
              </w:rPr>
              <w:t>Funnel bottleneck analysis: highlight stages where deal count is growing but conversion is flat.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417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701C86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944B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B8D8" w14:textId="77777777" w:rsidR="00CB1513" w:rsidRDefault="00000000">
            <w:r>
              <w:rPr>
                <w:sz w:val="20"/>
                <w:szCs w:val="20"/>
              </w:rPr>
              <w:t>What commit pipeline statistically won’t close?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07C5" w14:textId="77777777" w:rsidR="00CB1513" w:rsidRDefault="00000000">
            <w:r>
              <w:rPr>
                <w:sz w:val="20"/>
                <w:szCs w:val="20"/>
              </w:rPr>
              <w:t>Forecast Confidence Engine: historical pattern matching to predict realistic close rate on committed deals.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C71E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</w:tr>
      <w:tr w:rsidR="00CB1513" w14:paraId="1AFDF2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8E08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8022" w14:textId="77777777" w:rsidR="00CB1513" w:rsidRDefault="00000000">
            <w:r>
              <w:rPr>
                <w:sz w:val="20"/>
                <w:szCs w:val="20"/>
              </w:rPr>
              <w:t>Is pipeline quality degrading faster than quantity growing?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46CF" w14:textId="77777777" w:rsidR="00CB1513" w:rsidRDefault="00000000">
            <w:r>
              <w:rPr>
                <w:sz w:val="20"/>
                <w:szCs w:val="20"/>
              </w:rPr>
              <w:t>Quality vs. Quantity trend: track deal health scores over time against pipeline growth.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3E5B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2118BD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4054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900F" w14:textId="77777777" w:rsidR="00CB1513" w:rsidRDefault="00000000">
            <w:r>
              <w:rPr>
                <w:sz w:val="20"/>
                <w:szCs w:val="20"/>
              </w:rPr>
              <w:t>Which leaders show highest forecast optimism bias?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7C79" w14:textId="77777777" w:rsidR="00CB1513" w:rsidRDefault="00000000">
            <w:r>
              <w:rPr>
                <w:sz w:val="20"/>
                <w:szCs w:val="20"/>
              </w:rPr>
              <w:t>Forecast Bias Detection: accuracy scoring by manager/region with historical trend.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EC72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3A0192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4DF4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6893" w14:textId="77777777" w:rsidR="00CB1513" w:rsidRDefault="00000000">
            <w:r>
              <w:rPr>
                <w:sz w:val="20"/>
                <w:szCs w:val="20"/>
              </w:rPr>
              <w:t>What indicators best predicted forecast accuracy historically?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AE90" w14:textId="77777777" w:rsidR="00CB1513" w:rsidRDefault="00000000">
            <w:r>
              <w:rPr>
                <w:sz w:val="20"/>
                <w:szCs w:val="20"/>
              </w:rPr>
              <w:t>Pattern mining on closed deals: which signals at what stage most correlate with accurate vs. inaccurate forecasts.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9804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480D27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3835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2785" w14:textId="77777777" w:rsidR="00CB1513" w:rsidRDefault="00000000">
            <w:r>
              <w:rPr>
                <w:sz w:val="20"/>
                <w:szCs w:val="20"/>
              </w:rPr>
              <w:t>If we froze demand gen, when would revenue failure become inevitable?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B9C3" w14:textId="77777777" w:rsidR="00CB1513" w:rsidRDefault="00000000">
            <w:r>
              <w:rPr>
                <w:sz w:val="20"/>
                <w:szCs w:val="20"/>
              </w:rPr>
              <w:t>Pipeline runway calculation: current pipeline / burn rate = months of coverage.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3A44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7BDC0C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4010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7DB4" w14:textId="77777777" w:rsidR="00CB1513" w:rsidRDefault="00000000">
            <w:r>
              <w:rPr>
                <w:sz w:val="20"/>
                <w:szCs w:val="20"/>
              </w:rPr>
              <w:t>Where is discounting clustering by segment/stage/competitor?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3EB4" w14:textId="77777777" w:rsidR="00CB1513" w:rsidRDefault="00000000">
            <w:r>
              <w:rPr>
                <w:sz w:val="20"/>
                <w:szCs w:val="20"/>
              </w:rPr>
              <w:t>Discount Intelligence heatmap: discount patterns by dimension with win-rate correlation.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50D7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1F04ED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D772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FB1E" w14:textId="77777777" w:rsidR="00CB1513" w:rsidRDefault="00000000">
            <w:r>
              <w:rPr>
                <w:sz w:val="20"/>
                <w:szCs w:val="20"/>
              </w:rPr>
              <w:t>Which discounts increase win rate but destroy margin/retention?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8B68" w14:textId="77777777" w:rsidR="00CB1513" w:rsidRDefault="00000000">
            <w:r>
              <w:rPr>
                <w:sz w:val="20"/>
                <w:szCs w:val="20"/>
              </w:rPr>
              <w:t>Discount ROI analysis: correlate discount depth with win rate AND post-sale retention.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08FF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CB1513" w14:paraId="3808BC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E43B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6414" w14:textId="77777777" w:rsidR="00CB1513" w:rsidRDefault="00000000">
            <w:r>
              <w:rPr>
                <w:sz w:val="20"/>
                <w:szCs w:val="20"/>
              </w:rPr>
              <w:t xml:space="preserve">What pricing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deviates from standard but is accepted?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3966" w14:textId="77777777" w:rsidR="00CB1513" w:rsidRDefault="00000000">
            <w:r>
              <w:rPr>
                <w:sz w:val="20"/>
                <w:szCs w:val="20"/>
              </w:rPr>
              <w:t>Pricing anomaly detection: flag deals where discount exceeds norms without documented negotiation.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A146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74B0FD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9662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F741" w14:textId="77777777" w:rsidR="00CB1513" w:rsidRDefault="00000000">
            <w:r>
              <w:rPr>
                <w:sz w:val="20"/>
                <w:szCs w:val="20"/>
              </w:rPr>
              <w:t>Which problems keep reappearing despite countermeasures?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67A8" w14:textId="77777777" w:rsidR="00CB1513" w:rsidRDefault="00000000">
            <w:r>
              <w:rPr>
                <w:sz w:val="20"/>
                <w:szCs w:val="20"/>
              </w:rPr>
              <w:t>Kaizen Loop tracking: recurring loss themes that haven’t been resolved by previous countermeasures.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7937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4A6E36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2140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60E6" w14:textId="77777777" w:rsidR="00CB1513" w:rsidRDefault="00000000">
            <w:r>
              <w:rPr>
                <w:sz w:val="20"/>
                <w:szCs w:val="20"/>
              </w:rPr>
              <w:t>Where are we buying growth instead of earning it?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50CA" w14:textId="77777777" w:rsidR="00CB1513" w:rsidRDefault="00000000">
            <w:r>
              <w:rPr>
                <w:sz w:val="20"/>
                <w:szCs w:val="20"/>
              </w:rPr>
              <w:t>Growth quality analysis: heavy-discount wins vs. full-price wins by segment.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2B2D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4DE0A8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5F89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C4C5" w14:textId="77777777" w:rsidR="00CB1513" w:rsidRDefault="00000000">
            <w:r>
              <w:rPr>
                <w:sz w:val="20"/>
                <w:szCs w:val="20"/>
              </w:rPr>
              <w:t xml:space="preserve">Which customers look healthy financially but show </w:t>
            </w:r>
            <w:proofErr w:type="spellStart"/>
            <w:r>
              <w:rPr>
                <w:sz w:val="20"/>
                <w:szCs w:val="20"/>
              </w:rPr>
              <w:t>behavioural</w:t>
            </w:r>
            <w:proofErr w:type="spellEnd"/>
            <w:r>
              <w:rPr>
                <w:sz w:val="20"/>
                <w:szCs w:val="20"/>
              </w:rPr>
              <w:t xml:space="preserve"> risk?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5D4E" w14:textId="77777777" w:rsidR="00CB1513" w:rsidRDefault="00000000">
            <w:r>
              <w:rPr>
                <w:sz w:val="20"/>
                <w:szCs w:val="20"/>
              </w:rPr>
              <w:t>Post-sale signal detection: engagement decay, support ticket trends, expansion stalls.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7753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5F4DBA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876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4220" w14:textId="77777777" w:rsidR="00CB1513" w:rsidRDefault="00000000">
            <w:r>
              <w:rPr>
                <w:sz w:val="20"/>
                <w:szCs w:val="20"/>
              </w:rPr>
              <w:t>What product signals precede expansion vs. contraction?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CEF8" w14:textId="77777777" w:rsidR="00CB1513" w:rsidRDefault="00000000">
            <w:r>
              <w:rPr>
                <w:sz w:val="20"/>
                <w:szCs w:val="20"/>
              </w:rPr>
              <w:t>Product-usage to expansion correlation (requires product telemetry integration).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D7FC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7730FC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5B5E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0FFF" w14:textId="77777777" w:rsidR="00CB1513" w:rsidRDefault="00000000">
            <w:r>
              <w:rPr>
                <w:sz w:val="20"/>
                <w:szCs w:val="20"/>
              </w:rPr>
              <w:t xml:space="preserve">Where does local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 xml:space="preserve"> damage system performance?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8439" w14:textId="77777777" w:rsidR="00CB1513" w:rsidRDefault="00000000">
            <w:r>
              <w:rPr>
                <w:sz w:val="20"/>
                <w:szCs w:val="20"/>
              </w:rPr>
              <w:t>Cross-region pattern analysis: when one region’s discounting undermines another’s pricing authority.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6FB4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  <w:tr w:rsidR="00CB1513" w14:paraId="06F05D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3F03" w14:textId="77777777" w:rsidR="00CB151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24FD" w14:textId="77777777" w:rsidR="00CB1513" w:rsidRDefault="00000000">
            <w:r>
              <w:rPr>
                <w:sz w:val="20"/>
                <w:szCs w:val="20"/>
              </w:rPr>
              <w:t>If we did nothing for 90 days, what would break first?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E204" w14:textId="77777777" w:rsidR="00CB1513" w:rsidRDefault="00000000">
            <w:r>
              <w:rPr>
                <w:sz w:val="20"/>
                <w:szCs w:val="20"/>
              </w:rPr>
              <w:t>System stress test: model pipeline decay, coverage gaps, and revenue cliff scenarios.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80B4" w14:textId="77777777" w:rsidR="00CB1513" w:rsidRDefault="00000000">
            <w:pPr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</w:tr>
    </w:tbl>
    <w:p w14:paraId="4E455E21" w14:textId="77777777" w:rsidR="00CB1513" w:rsidRDefault="00000000">
      <w:r>
        <w:br w:type="page"/>
      </w:r>
    </w:p>
    <w:p w14:paraId="5638F400" w14:textId="77777777" w:rsidR="00CB1513" w:rsidRDefault="00000000">
      <w:pPr>
        <w:pStyle w:val="Heading1"/>
      </w:pPr>
      <w:r>
        <w:lastRenderedPageBreak/>
        <w:t xml:space="preserve">4. </w:t>
      </w:r>
      <w:proofErr w:type="spellStart"/>
      <w:r>
        <w:t>Prioritised</w:t>
      </w:r>
      <w:proofErr w:type="spellEnd"/>
      <w:r>
        <w:t xml:space="preserve"> Implementation Roadmap</w:t>
      </w:r>
    </w:p>
    <w:p w14:paraId="61F57FEF" w14:textId="77777777" w:rsidR="00CB1513" w:rsidRDefault="00000000">
      <w:pPr>
        <w:spacing w:after="120"/>
      </w:pPr>
      <w:r>
        <w:rPr>
          <w:sz w:val="22"/>
          <w:szCs w:val="22"/>
        </w:rPr>
        <w:t xml:space="preserve">Based on the book mapping, here’s what to build and in what order. </w:t>
      </w:r>
      <w:proofErr w:type="spellStart"/>
      <w:r>
        <w:rPr>
          <w:sz w:val="22"/>
          <w:szCs w:val="22"/>
        </w:rPr>
        <w:t>Prioritised</w:t>
      </w:r>
      <w:proofErr w:type="spellEnd"/>
      <w:r>
        <w:rPr>
          <w:sz w:val="22"/>
          <w:szCs w:val="22"/>
        </w:rPr>
        <w:t xml:space="preserve"> by: (a) alignment with Pete’s philosophy, (b) data we already have, (c) demo impact for CIO/CRO audience.</w:t>
      </w:r>
    </w:p>
    <w:p w14:paraId="2239EF29" w14:textId="77777777" w:rsidR="00CB1513" w:rsidRDefault="00000000">
      <w:pPr>
        <w:pStyle w:val="Heading2"/>
      </w:pPr>
      <w:r>
        <w:t>Phase 1: Quick Wins (Next 2 Weeks)</w:t>
      </w:r>
    </w:p>
    <w:p w14:paraId="2398AAA0" w14:textId="77777777" w:rsidR="00CB1513" w:rsidRDefault="00000000">
      <w:pPr>
        <w:spacing w:after="120"/>
      </w:pPr>
      <w:r>
        <w:rPr>
          <w:sz w:val="22"/>
          <w:szCs w:val="22"/>
        </w:rPr>
        <w:t>These features use data we already ingest and extend what’s already built:</w:t>
      </w:r>
    </w:p>
    <w:p w14:paraId="32D66E7A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Absence Signal Panel </w:t>
      </w:r>
      <w:r>
        <w:rPr>
          <w:sz w:val="22"/>
          <w:szCs w:val="22"/>
        </w:rPr>
        <w:t>— Extract the absence detection from LLM prompts into a dedicated UI widget. Show per-deal: missing champion, no next steps, no competitor, stale activity. This is Pete’s most emphasized signal category.</w:t>
      </w:r>
    </w:p>
    <w:p w14:paraId="67591A8E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Ghost Pipeline View </w:t>
      </w:r>
      <w:r>
        <w:rPr>
          <w:sz w:val="22"/>
          <w:szCs w:val="22"/>
        </w:rPr>
        <w:t>— Add a toggle showing “Reported Pipeline” vs. “Real Pipeline” (filtering deals with no activity in 30+ days). Simple, powerful, directly from Question 2.</w:t>
      </w:r>
    </w:p>
    <w:p w14:paraId="605CAA6D" w14:textId="77777777" w:rsidR="00CB1513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Stage Compliance Scorecard </w:t>
      </w:r>
      <w:r>
        <w:rPr>
          <w:sz w:val="22"/>
          <w:szCs w:val="22"/>
        </w:rPr>
        <w:t>— For each deal, show which required Salesforce fields are populated vs. missing for its current stage. We already have the stage definitions encoded in the system prompt.</w:t>
      </w:r>
    </w:p>
    <w:p w14:paraId="5E030691" w14:textId="77777777" w:rsidR="00CB1513" w:rsidRDefault="00000000">
      <w:pPr>
        <w:pStyle w:val="Heading2"/>
      </w:pPr>
      <w:r>
        <w:t>Phase 2: Core New Features (Weeks 3–6)</w:t>
      </w:r>
    </w:p>
    <w:p w14:paraId="351FC2E4" w14:textId="77777777" w:rsidR="00CB1513" w:rsidRDefault="00000000">
      <w:pPr>
        <w:spacing w:after="120"/>
      </w:pPr>
      <w:r>
        <w:rPr>
          <w:sz w:val="22"/>
          <w:szCs w:val="22"/>
        </w:rPr>
        <w:t>These require new analysis logic but build on existing infrastructure:</w:t>
      </w:r>
    </w:p>
    <w:p w14:paraId="1E8472FB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The 20 Questions Dashboard </w:t>
      </w:r>
      <w:r>
        <w:rPr>
          <w:sz w:val="22"/>
          <w:szCs w:val="22"/>
        </w:rPr>
        <w:t>— A dedicated view that answers Pete’s 20 questions with AI-generated responses. Refreshed weekly with each analysis run. This is the feature that proves Prism is built on Pete’s methodology.</w:t>
      </w:r>
    </w:p>
    <w:p w14:paraId="5A3BCBF7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Pipeline Velocity by Stage </w:t>
      </w:r>
      <w:r>
        <w:rPr>
          <w:sz w:val="22"/>
          <w:szCs w:val="22"/>
        </w:rPr>
        <w:t>— Track how long deals spend in each stage and where they’re accelerating or stalling. Trend lines over time.</w:t>
      </w:r>
    </w:p>
    <w:p w14:paraId="430CB931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Forecast Bias Detection </w:t>
      </w:r>
      <w:r>
        <w:rPr>
          <w:sz w:val="22"/>
          <w:szCs w:val="22"/>
        </w:rPr>
        <w:t>— Compare forecasted outcomes vs. actuals by manager and region. Who consistently over-commits?</w:t>
      </w:r>
    </w:p>
    <w:p w14:paraId="5A296D4F" w14:textId="77777777" w:rsidR="00CB1513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Kaizen Learning Loop </w:t>
      </w:r>
      <w:r>
        <w:rPr>
          <w:sz w:val="22"/>
          <w:szCs w:val="22"/>
        </w:rPr>
        <w:t>— When a loss is recorded, the system prompts for a countermeasure. Track countermeasure implementation and effectiveness over time.</w:t>
      </w:r>
    </w:p>
    <w:p w14:paraId="025347BE" w14:textId="77777777" w:rsidR="00CB1513" w:rsidRDefault="00000000">
      <w:pPr>
        <w:pStyle w:val="Heading2"/>
      </w:pPr>
      <w:r>
        <w:t>Phase 3: Strategic Differentiators (Weeks 7–12)</w:t>
      </w:r>
    </w:p>
    <w:p w14:paraId="4FF407E8" w14:textId="77777777" w:rsidR="00CB1513" w:rsidRDefault="00000000">
      <w:pPr>
        <w:spacing w:after="120"/>
      </w:pPr>
      <w:r>
        <w:rPr>
          <w:sz w:val="22"/>
          <w:szCs w:val="22"/>
        </w:rPr>
        <w:t>These are the features that make Prism genuinely unique:</w:t>
      </w:r>
    </w:p>
    <w:p w14:paraId="5FE03EDA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Discount Intelligence </w:t>
      </w:r>
      <w:r>
        <w:rPr>
          <w:sz w:val="22"/>
          <w:szCs w:val="22"/>
        </w:rPr>
        <w:t>— Correlate discounting patterns with win rates, retention, and margin. Surface where discounts are buying growth vs. earning it.</w:t>
      </w:r>
    </w:p>
    <w:p w14:paraId="38D80D6F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Conditions Dashboard </w:t>
      </w:r>
      <w:r>
        <w:rPr>
          <w:sz w:val="22"/>
          <w:szCs w:val="22"/>
        </w:rPr>
        <w:t>— Replace “what happened” metrics with “are the conditions in place” indicators. The philosophical shift from inspection to governance, made visible.</w:t>
      </w:r>
    </w:p>
    <w:p w14:paraId="538825CD" w14:textId="77777777" w:rsidR="00CB151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Revenue Kaizen Cadence </w:t>
      </w:r>
      <w:r>
        <w:rPr>
          <w:sz w:val="22"/>
          <w:szCs w:val="22"/>
        </w:rPr>
        <w:t>— Structured reporting rhythm: daily signal alerts, weekly pattern reports, monthly systemic analysis, quarterly strategic reviews. Each cadence generates different outputs.</w:t>
      </w:r>
    </w:p>
    <w:p w14:paraId="291F1871" w14:textId="77777777" w:rsidR="00CB1513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59-Day Transformation Tracker </w:t>
      </w:r>
      <w:r>
        <w:rPr>
          <w:sz w:val="22"/>
          <w:szCs w:val="22"/>
        </w:rPr>
        <w:t>— Built-in onboarding that follows Pete’s 59-day playbook. Three phases with milestones, question unlocks, and progress tracking.</w:t>
      </w:r>
    </w:p>
    <w:p w14:paraId="28F98144" w14:textId="77777777" w:rsidR="00CB1513" w:rsidRDefault="00000000">
      <w:r>
        <w:br w:type="page"/>
      </w:r>
    </w:p>
    <w:p w14:paraId="06E0DBDB" w14:textId="77777777" w:rsidR="00CB1513" w:rsidRDefault="00000000">
      <w:pPr>
        <w:pStyle w:val="Heading1"/>
      </w:pPr>
      <w:r>
        <w:lastRenderedPageBreak/>
        <w:t>5. The Pitch to Pete</w:t>
      </w:r>
    </w:p>
    <w:p w14:paraId="7B5F2557" w14:textId="77777777" w:rsidR="00CB1513" w:rsidRDefault="00000000">
      <w:pPr>
        <w:spacing w:after="120"/>
      </w:pPr>
      <w:r>
        <w:rPr>
          <w:sz w:val="22"/>
          <w:szCs w:val="22"/>
        </w:rPr>
        <w:t>When presenting Prism to Pete, the narrative should be:</w:t>
      </w:r>
    </w:p>
    <w:p w14:paraId="0C287112" w14:textId="77777777" w:rsidR="00CB1513" w:rsidRDefault="00000000">
      <w:pPr>
        <w:pBdr>
          <w:left w:val="single" w:sz="12" w:space="8" w:color="2E75B6"/>
        </w:pBdr>
        <w:spacing w:before="200" w:after="200"/>
        <w:ind w:left="720" w:right="720"/>
      </w:pPr>
      <w:r>
        <w:rPr>
          <w:i/>
          <w:iCs/>
          <w:color w:val="444444"/>
        </w:rPr>
        <w:t xml:space="preserve">“Pete, you wrote the book on what an AI-First CRO should look like. We built the tool that makes it real. Every feature in Prism maps directly to a concept in your book — from Signal Architecture to Decision Governance to the Kaizen Learning Loop. Your 20 Questions aren’t just a framework </w:t>
      </w:r>
      <w:proofErr w:type="gramStart"/>
      <w:r>
        <w:rPr>
          <w:i/>
          <w:iCs/>
          <w:color w:val="444444"/>
        </w:rPr>
        <w:t>anymore;</w:t>
      </w:r>
      <w:proofErr w:type="gramEnd"/>
      <w:r>
        <w:rPr>
          <w:i/>
          <w:iCs/>
          <w:color w:val="444444"/>
        </w:rPr>
        <w:t xml:space="preserve"> they’re a live dashboard. This isn’t a dashboard that tells you what happened. It’s a governance engine that tells you what needs to happen next.”</w:t>
      </w:r>
    </w:p>
    <w:p w14:paraId="068679C3" w14:textId="77777777" w:rsidR="00CB1513" w:rsidRDefault="00000000">
      <w:pPr>
        <w:spacing w:after="120"/>
      </w:pPr>
      <w:r>
        <w:rPr>
          <w:sz w:val="22"/>
          <w:szCs w:val="22"/>
        </w:rPr>
        <w:t>The key selling points for Pete specifically:</w:t>
      </w:r>
    </w:p>
    <w:p w14:paraId="6FF9E67C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His philosophy, </w:t>
      </w:r>
      <w:proofErr w:type="spellStart"/>
      <w:r>
        <w:rPr>
          <w:b/>
          <w:bCs/>
          <w:sz w:val="22"/>
          <w:szCs w:val="22"/>
        </w:rPr>
        <w:t>operationalised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Prism isn’t generic BI. It’s built on his three-pillar model.</w:t>
      </w:r>
    </w:p>
    <w:p w14:paraId="610C092C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Absence signals front and </w:t>
      </w:r>
      <w:proofErr w:type="spellStart"/>
      <w:r>
        <w:rPr>
          <w:b/>
          <w:bCs/>
          <w:sz w:val="22"/>
          <w:szCs w:val="22"/>
        </w:rPr>
        <w:t>centre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The feature he </w:t>
      </w:r>
      <w:proofErr w:type="spellStart"/>
      <w:r>
        <w:rPr>
          <w:sz w:val="22"/>
          <w:szCs w:val="22"/>
        </w:rPr>
        <w:t>emphasised</w:t>
      </w:r>
      <w:proofErr w:type="spellEnd"/>
      <w:r>
        <w:rPr>
          <w:sz w:val="22"/>
          <w:szCs w:val="22"/>
        </w:rPr>
        <w:t xml:space="preserve"> most — detecting what’s NOT there — is a first-class citizen in Prism.</w:t>
      </w:r>
    </w:p>
    <w:p w14:paraId="25C8CD01" w14:textId="77777777" w:rsidR="00CB15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Governance over inspection: </w:t>
      </w:r>
      <w:r>
        <w:rPr>
          <w:sz w:val="22"/>
          <w:szCs w:val="22"/>
        </w:rPr>
        <w:t>Prism doesn’t just report. It checks conditions, flags missing requirements, and recommends specific actions.</w:t>
      </w:r>
    </w:p>
    <w:p w14:paraId="236D680C" w14:textId="77777777" w:rsidR="00CB1513" w:rsidRDefault="00000000">
      <w:pPr>
        <w:pStyle w:val="ListParagraph"/>
        <w:numPr>
          <w:ilvl w:val="0"/>
          <w:numId w:val="2"/>
        </w:numPr>
        <w:spacing w:after="120"/>
      </w:pPr>
      <w:proofErr w:type="gramStart"/>
      <w:r>
        <w:rPr>
          <w:b/>
          <w:bCs/>
          <w:sz w:val="22"/>
          <w:szCs w:val="22"/>
        </w:rPr>
        <w:t>His 20 Questions,</w:t>
      </w:r>
      <w:proofErr w:type="gramEnd"/>
      <w:r>
        <w:rPr>
          <w:b/>
          <w:bCs/>
          <w:sz w:val="22"/>
          <w:szCs w:val="22"/>
        </w:rPr>
        <w:t xml:space="preserve"> answered: </w:t>
      </w:r>
      <w:r>
        <w:rPr>
          <w:sz w:val="22"/>
          <w:szCs w:val="22"/>
        </w:rPr>
        <w:t>A dedicated view that answers the questions he says every CRO should know. Updated weekly. Powered by his own team’s data.</w:t>
      </w:r>
    </w:p>
    <w:p w14:paraId="373D4F2E" w14:textId="77777777" w:rsidR="00CB1513" w:rsidRDefault="00000000">
      <w:pPr>
        <w:pStyle w:val="Heading2"/>
      </w:pPr>
      <w:r>
        <w:t>What This Changes</w:t>
      </w:r>
    </w:p>
    <w:p w14:paraId="461361BD" w14:textId="77777777" w:rsidR="00CB1513" w:rsidRDefault="00000000">
      <w:pPr>
        <w:spacing w:after="120"/>
      </w:pPr>
      <w:r>
        <w:rPr>
          <w:sz w:val="22"/>
          <w:szCs w:val="22"/>
        </w:rPr>
        <w:t>If Pete sees Prism as the implementation of his book, it transforms the project from “a cool internal tool Brad built” to “the CRO’s operating system.” That’s the difference between a side project and a company investment. Build for Pete’s philosophy, and the executive sponsorship follows.</w:t>
      </w:r>
    </w:p>
    <w:sectPr w:rsidR="00CB151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1FB8" w14:textId="77777777" w:rsidR="006D5F72" w:rsidRDefault="006D5F72">
      <w:r>
        <w:separator/>
      </w:r>
    </w:p>
  </w:endnote>
  <w:endnote w:type="continuationSeparator" w:id="0">
    <w:p w14:paraId="4B4108EC" w14:textId="77777777" w:rsidR="006D5F72" w:rsidRDefault="006D5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9CE" w14:textId="77777777" w:rsidR="00CB1513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C78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2676" w14:textId="77777777" w:rsidR="006D5F72" w:rsidRDefault="006D5F72">
      <w:r>
        <w:separator/>
      </w:r>
    </w:p>
  </w:footnote>
  <w:footnote w:type="continuationSeparator" w:id="0">
    <w:p w14:paraId="5F35D444" w14:textId="77777777" w:rsidR="006D5F72" w:rsidRDefault="006D5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585F" w14:textId="77777777" w:rsidR="00CB1513" w:rsidRDefault="00000000">
    <w:pPr>
      <w:pBdr>
        <w:bottom w:val="single" w:sz="6" w:space="1" w:color="2E75B6"/>
      </w:pBdr>
    </w:pPr>
    <w:r>
      <w:rPr>
        <w:color w:val="888888"/>
        <w:sz w:val="18"/>
        <w:szCs w:val="18"/>
      </w:rPr>
      <w:t xml:space="preserve">PROJECT </w:t>
    </w:r>
    <w:proofErr w:type="gramStart"/>
    <w:r>
      <w:rPr>
        <w:color w:val="888888"/>
        <w:sz w:val="18"/>
        <w:szCs w:val="18"/>
      </w:rPr>
      <w:t>PRISM  |</w:t>
    </w:r>
    <w:proofErr w:type="gramEnd"/>
    <w:r>
      <w:rPr>
        <w:color w:val="888888"/>
        <w:sz w:val="18"/>
        <w:szCs w:val="18"/>
      </w:rPr>
      <w:t xml:space="preserve">  AI-First CRO Book </w:t>
    </w:r>
    <w:proofErr w:type="gramStart"/>
    <w:r>
      <w:rPr>
        <w:color w:val="888888"/>
        <w:sz w:val="18"/>
        <w:szCs w:val="18"/>
      </w:rPr>
      <w:t>Mapping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65CD8"/>
    <w:multiLevelType w:val="hybridMultilevel"/>
    <w:tmpl w:val="195C382E"/>
    <w:lvl w:ilvl="0" w:tplc="CF742828">
      <w:start w:val="1"/>
      <w:numFmt w:val="bullet"/>
      <w:lvlText w:val="•"/>
      <w:lvlJc w:val="left"/>
      <w:pPr>
        <w:ind w:left="720" w:hanging="360"/>
      </w:pPr>
    </w:lvl>
    <w:lvl w:ilvl="1" w:tplc="033A2F14">
      <w:numFmt w:val="decimal"/>
      <w:lvlText w:val=""/>
      <w:lvlJc w:val="left"/>
    </w:lvl>
    <w:lvl w:ilvl="2" w:tplc="6882B57A">
      <w:numFmt w:val="decimal"/>
      <w:lvlText w:val=""/>
      <w:lvlJc w:val="left"/>
    </w:lvl>
    <w:lvl w:ilvl="3" w:tplc="A3E8AC44">
      <w:numFmt w:val="decimal"/>
      <w:lvlText w:val=""/>
      <w:lvlJc w:val="left"/>
    </w:lvl>
    <w:lvl w:ilvl="4" w:tplc="621AFDF4">
      <w:numFmt w:val="decimal"/>
      <w:lvlText w:val=""/>
      <w:lvlJc w:val="left"/>
    </w:lvl>
    <w:lvl w:ilvl="5" w:tplc="0562CCB2">
      <w:numFmt w:val="decimal"/>
      <w:lvlText w:val=""/>
      <w:lvlJc w:val="left"/>
    </w:lvl>
    <w:lvl w:ilvl="6" w:tplc="4C12CD48">
      <w:numFmt w:val="decimal"/>
      <w:lvlText w:val=""/>
      <w:lvlJc w:val="left"/>
    </w:lvl>
    <w:lvl w:ilvl="7" w:tplc="FD320DAE">
      <w:numFmt w:val="decimal"/>
      <w:lvlText w:val=""/>
      <w:lvlJc w:val="left"/>
    </w:lvl>
    <w:lvl w:ilvl="8" w:tplc="39F0268E">
      <w:numFmt w:val="decimal"/>
      <w:lvlText w:val=""/>
      <w:lvlJc w:val="left"/>
    </w:lvl>
  </w:abstractNum>
  <w:abstractNum w:abstractNumId="1" w15:restartNumberingAfterBreak="0">
    <w:nsid w:val="56AB33C4"/>
    <w:multiLevelType w:val="hybridMultilevel"/>
    <w:tmpl w:val="550AE950"/>
    <w:lvl w:ilvl="0" w:tplc="356CDF70">
      <w:start w:val="1"/>
      <w:numFmt w:val="bullet"/>
      <w:lvlText w:val="●"/>
      <w:lvlJc w:val="left"/>
      <w:pPr>
        <w:ind w:left="720" w:hanging="360"/>
      </w:pPr>
    </w:lvl>
    <w:lvl w:ilvl="1" w:tplc="87D209C8">
      <w:start w:val="1"/>
      <w:numFmt w:val="bullet"/>
      <w:lvlText w:val="○"/>
      <w:lvlJc w:val="left"/>
      <w:pPr>
        <w:ind w:left="1440" w:hanging="360"/>
      </w:pPr>
    </w:lvl>
    <w:lvl w:ilvl="2" w:tplc="C0C24CC4">
      <w:start w:val="1"/>
      <w:numFmt w:val="bullet"/>
      <w:lvlText w:val="■"/>
      <w:lvlJc w:val="left"/>
      <w:pPr>
        <w:ind w:left="2160" w:hanging="360"/>
      </w:pPr>
    </w:lvl>
    <w:lvl w:ilvl="3" w:tplc="6E38DD92">
      <w:start w:val="1"/>
      <w:numFmt w:val="bullet"/>
      <w:lvlText w:val="●"/>
      <w:lvlJc w:val="left"/>
      <w:pPr>
        <w:ind w:left="2880" w:hanging="360"/>
      </w:pPr>
    </w:lvl>
    <w:lvl w:ilvl="4" w:tplc="B9B043AE">
      <w:start w:val="1"/>
      <w:numFmt w:val="bullet"/>
      <w:lvlText w:val="○"/>
      <w:lvlJc w:val="left"/>
      <w:pPr>
        <w:ind w:left="3600" w:hanging="360"/>
      </w:pPr>
    </w:lvl>
    <w:lvl w:ilvl="5" w:tplc="F9BA002E">
      <w:start w:val="1"/>
      <w:numFmt w:val="bullet"/>
      <w:lvlText w:val="■"/>
      <w:lvlJc w:val="left"/>
      <w:pPr>
        <w:ind w:left="4320" w:hanging="360"/>
      </w:pPr>
    </w:lvl>
    <w:lvl w:ilvl="6" w:tplc="33FA753E">
      <w:start w:val="1"/>
      <w:numFmt w:val="bullet"/>
      <w:lvlText w:val="●"/>
      <w:lvlJc w:val="left"/>
      <w:pPr>
        <w:ind w:left="5040" w:hanging="360"/>
      </w:pPr>
    </w:lvl>
    <w:lvl w:ilvl="7" w:tplc="3848A61A">
      <w:start w:val="1"/>
      <w:numFmt w:val="bullet"/>
      <w:lvlText w:val="●"/>
      <w:lvlJc w:val="left"/>
      <w:pPr>
        <w:ind w:left="5760" w:hanging="360"/>
      </w:pPr>
    </w:lvl>
    <w:lvl w:ilvl="8" w:tplc="DDEE70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FD1B3E"/>
    <w:multiLevelType w:val="hybridMultilevel"/>
    <w:tmpl w:val="B7166084"/>
    <w:lvl w:ilvl="0" w:tplc="3236A414">
      <w:start w:val="1"/>
      <w:numFmt w:val="decimal"/>
      <w:lvlText w:val="%1."/>
      <w:lvlJc w:val="left"/>
      <w:pPr>
        <w:ind w:left="720" w:hanging="360"/>
      </w:pPr>
    </w:lvl>
    <w:lvl w:ilvl="1" w:tplc="24EAA60E">
      <w:numFmt w:val="decimal"/>
      <w:lvlText w:val=""/>
      <w:lvlJc w:val="left"/>
    </w:lvl>
    <w:lvl w:ilvl="2" w:tplc="0D7A8346">
      <w:numFmt w:val="decimal"/>
      <w:lvlText w:val=""/>
      <w:lvlJc w:val="left"/>
    </w:lvl>
    <w:lvl w:ilvl="3" w:tplc="7E60A2B6">
      <w:numFmt w:val="decimal"/>
      <w:lvlText w:val=""/>
      <w:lvlJc w:val="left"/>
    </w:lvl>
    <w:lvl w:ilvl="4" w:tplc="D3946DB4">
      <w:numFmt w:val="decimal"/>
      <w:lvlText w:val=""/>
      <w:lvlJc w:val="left"/>
    </w:lvl>
    <w:lvl w:ilvl="5" w:tplc="1A78E322">
      <w:numFmt w:val="decimal"/>
      <w:lvlText w:val=""/>
      <w:lvlJc w:val="left"/>
    </w:lvl>
    <w:lvl w:ilvl="6" w:tplc="174C4664">
      <w:numFmt w:val="decimal"/>
      <w:lvlText w:val=""/>
      <w:lvlJc w:val="left"/>
    </w:lvl>
    <w:lvl w:ilvl="7" w:tplc="D9DE9F82">
      <w:numFmt w:val="decimal"/>
      <w:lvlText w:val=""/>
      <w:lvlJc w:val="left"/>
    </w:lvl>
    <w:lvl w:ilvl="8" w:tplc="BB5E8E02">
      <w:numFmt w:val="decimal"/>
      <w:lvlText w:val=""/>
      <w:lvlJc w:val="left"/>
    </w:lvl>
  </w:abstractNum>
  <w:num w:numId="1" w16cid:durableId="1997948447">
    <w:abstractNumId w:val="1"/>
    <w:lvlOverride w:ilvl="0">
      <w:startOverride w:val="1"/>
    </w:lvlOverride>
  </w:num>
  <w:num w:numId="2" w16cid:durableId="874583689">
    <w:abstractNumId w:val="0"/>
    <w:lvlOverride w:ilvl="0">
      <w:startOverride w:val="1"/>
    </w:lvlOverride>
  </w:num>
  <w:num w:numId="3" w16cid:durableId="16706737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513"/>
    <w:rsid w:val="001A55CF"/>
    <w:rsid w:val="005C78CD"/>
    <w:rsid w:val="006D5F72"/>
    <w:rsid w:val="00B14CB5"/>
    <w:rsid w:val="00CB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862FE"/>
  <w15:docId w15:val="{1B00C84F-0469-0147-A33E-937E51DB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2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2022</Words>
  <Characters>11854</Characters>
  <Application>Microsoft Office Word</Application>
  <DocSecurity>0</DocSecurity>
  <Lines>439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 Towers</cp:lastModifiedBy>
  <cp:revision>3</cp:revision>
  <dcterms:created xsi:type="dcterms:W3CDTF">2026-02-19T10:24:00Z</dcterms:created>
  <dcterms:modified xsi:type="dcterms:W3CDTF">2026-02-19T11:34:00Z</dcterms:modified>
</cp:coreProperties>
</file>