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4AE2" w14:textId="77777777" w:rsidR="00CA6444" w:rsidRDefault="00000000">
      <w:pPr>
        <w:spacing w:after="80"/>
      </w:pPr>
      <w:r>
        <w:rPr>
          <w:b/>
          <w:bCs/>
          <w:color w:val="1B3A5C"/>
          <w:sz w:val="44"/>
          <w:szCs w:val="44"/>
        </w:rPr>
        <w:t>PROJECT PRISM</w:t>
      </w:r>
    </w:p>
    <w:p w14:paraId="5BB1A999" w14:textId="77777777" w:rsidR="00CA6444" w:rsidRDefault="00000000">
      <w:pPr>
        <w:spacing w:after="200"/>
      </w:pPr>
      <w:r>
        <w:rPr>
          <w:color w:val="2E7D8C"/>
          <w:sz w:val="28"/>
          <w:szCs w:val="28"/>
        </w:rPr>
        <w:t>Intelligence Architecture &amp; System Prompt Strategy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A6444" w14:paraId="3FD9FFB0" w14:textId="77777777">
        <w:tc>
          <w:tcPr>
            <w:tcW w:w="2200" w:type="dxa"/>
            <w:tcBorders>
              <w:top w:val="none" w:sz="0" w:space="0" w:color="FFFFFF"/>
              <w:left w:val="none" w:sz="0" w:space="0" w:color="FFFFFF"/>
              <w:bottom w:val="none" w:sz="0" w:space="0" w:color="FFFFFF"/>
              <w:right w:val="none" w:sz="0" w:space="0" w:color="FFFFFF"/>
            </w:tcBorders>
          </w:tcPr>
          <w:p w14:paraId="49C44931" w14:textId="77777777" w:rsidR="00CA6444" w:rsidRDefault="00000000">
            <w:r>
              <w:rPr>
                <w:b/>
                <w:bCs/>
                <w:color w:val="666666"/>
                <w:sz w:val="20"/>
                <w:szCs w:val="20"/>
              </w:rPr>
              <w:t>Author:</w:t>
            </w:r>
          </w:p>
        </w:tc>
        <w:tc>
          <w:tcPr>
            <w:tcW w:w="7160" w:type="dxa"/>
            <w:tcBorders>
              <w:top w:val="none" w:sz="0" w:space="0" w:color="FFFFFF"/>
              <w:left w:val="none" w:sz="0" w:space="0" w:color="FFFFFF"/>
              <w:bottom w:val="none" w:sz="0" w:space="0" w:color="FFFFFF"/>
              <w:right w:val="none" w:sz="0" w:space="0" w:color="FFFFFF"/>
            </w:tcBorders>
          </w:tcPr>
          <w:p w14:paraId="0A38CB40" w14:textId="77777777" w:rsidR="00CA6444" w:rsidRDefault="00000000">
            <w:r>
              <w:rPr>
                <w:sz w:val="20"/>
                <w:szCs w:val="20"/>
              </w:rPr>
              <w:t>Brad Towers (SE Lead, UK/ANZ) + AI Strategy Partner</w:t>
            </w:r>
          </w:p>
        </w:tc>
      </w:tr>
      <w:tr w:rsidR="00CA6444" w14:paraId="6F64C10F" w14:textId="77777777">
        <w:tc>
          <w:tcPr>
            <w:tcW w:w="2200" w:type="dxa"/>
            <w:tcBorders>
              <w:top w:val="none" w:sz="0" w:space="0" w:color="FFFFFF"/>
              <w:left w:val="none" w:sz="0" w:space="0" w:color="FFFFFF"/>
              <w:bottom w:val="none" w:sz="0" w:space="0" w:color="FFFFFF"/>
              <w:right w:val="none" w:sz="0" w:space="0" w:color="FFFFFF"/>
            </w:tcBorders>
          </w:tcPr>
          <w:p w14:paraId="2932C793" w14:textId="77777777" w:rsidR="00CA6444" w:rsidRDefault="00000000">
            <w:r>
              <w:rPr>
                <w:b/>
                <w:bCs/>
                <w:color w:val="666666"/>
                <w:sz w:val="20"/>
                <w:szCs w:val="20"/>
              </w:rPr>
              <w:t>Date:</w:t>
            </w:r>
          </w:p>
        </w:tc>
        <w:tc>
          <w:tcPr>
            <w:tcW w:w="7160" w:type="dxa"/>
            <w:tcBorders>
              <w:top w:val="none" w:sz="0" w:space="0" w:color="FFFFFF"/>
              <w:left w:val="none" w:sz="0" w:space="0" w:color="FFFFFF"/>
              <w:bottom w:val="none" w:sz="0" w:space="0" w:color="FFFFFF"/>
              <w:right w:val="none" w:sz="0" w:space="0" w:color="FFFFFF"/>
            </w:tcBorders>
          </w:tcPr>
          <w:p w14:paraId="1C1F1491" w14:textId="77777777" w:rsidR="00CA6444" w:rsidRDefault="00000000">
            <w:r>
              <w:rPr>
                <w:sz w:val="20"/>
                <w:szCs w:val="20"/>
              </w:rPr>
              <w:t>11 February 2026</w:t>
            </w:r>
          </w:p>
        </w:tc>
      </w:tr>
      <w:tr w:rsidR="00CA6444" w14:paraId="68CD6695" w14:textId="77777777">
        <w:tc>
          <w:tcPr>
            <w:tcW w:w="2200" w:type="dxa"/>
            <w:tcBorders>
              <w:top w:val="none" w:sz="0" w:space="0" w:color="FFFFFF"/>
              <w:left w:val="none" w:sz="0" w:space="0" w:color="FFFFFF"/>
              <w:bottom w:val="none" w:sz="0" w:space="0" w:color="FFFFFF"/>
              <w:right w:val="none" w:sz="0" w:space="0" w:color="FFFFFF"/>
            </w:tcBorders>
          </w:tcPr>
          <w:p w14:paraId="074F5A1C" w14:textId="77777777" w:rsidR="00CA6444" w:rsidRDefault="00000000">
            <w:r>
              <w:rPr>
                <w:b/>
                <w:bCs/>
                <w:color w:val="666666"/>
                <w:sz w:val="20"/>
                <w:szCs w:val="20"/>
              </w:rPr>
              <w:t>Status:</w:t>
            </w:r>
          </w:p>
        </w:tc>
        <w:tc>
          <w:tcPr>
            <w:tcW w:w="7160" w:type="dxa"/>
            <w:tcBorders>
              <w:top w:val="none" w:sz="0" w:space="0" w:color="FFFFFF"/>
              <w:left w:val="none" w:sz="0" w:space="0" w:color="FFFFFF"/>
              <w:bottom w:val="none" w:sz="0" w:space="0" w:color="FFFFFF"/>
              <w:right w:val="none" w:sz="0" w:space="0" w:color="FFFFFF"/>
            </w:tcBorders>
          </w:tcPr>
          <w:p w14:paraId="0A4088D1" w14:textId="77777777" w:rsidR="00CA6444" w:rsidRDefault="00000000">
            <w:r>
              <w:rPr>
                <w:sz w:val="20"/>
                <w:szCs w:val="20"/>
              </w:rPr>
              <w:t>Living Document — Update as platform evolves</w:t>
            </w:r>
          </w:p>
        </w:tc>
      </w:tr>
      <w:tr w:rsidR="00CA6444" w14:paraId="336D5429" w14:textId="77777777">
        <w:tc>
          <w:tcPr>
            <w:tcW w:w="2200" w:type="dxa"/>
            <w:tcBorders>
              <w:top w:val="none" w:sz="0" w:space="0" w:color="FFFFFF"/>
              <w:left w:val="none" w:sz="0" w:space="0" w:color="FFFFFF"/>
              <w:bottom w:val="none" w:sz="0" w:space="0" w:color="FFFFFF"/>
              <w:right w:val="none" w:sz="0" w:space="0" w:color="FFFFFF"/>
            </w:tcBorders>
          </w:tcPr>
          <w:p w14:paraId="2AE545DC" w14:textId="77777777" w:rsidR="00CA6444" w:rsidRDefault="00000000">
            <w:r>
              <w:rPr>
                <w:b/>
                <w:bCs/>
                <w:color w:val="666666"/>
                <w:sz w:val="20"/>
                <w:szCs w:val="20"/>
              </w:rPr>
              <w:t>Classification:</w:t>
            </w:r>
          </w:p>
        </w:tc>
        <w:tc>
          <w:tcPr>
            <w:tcW w:w="7160" w:type="dxa"/>
            <w:tcBorders>
              <w:top w:val="none" w:sz="0" w:space="0" w:color="FFFFFF"/>
              <w:left w:val="none" w:sz="0" w:space="0" w:color="FFFFFF"/>
              <w:bottom w:val="none" w:sz="0" w:space="0" w:color="FFFFFF"/>
              <w:right w:val="none" w:sz="0" w:space="0" w:color="FFFFFF"/>
            </w:tcBorders>
          </w:tcPr>
          <w:p w14:paraId="38B5D9B2" w14:textId="77777777" w:rsidR="00CA6444" w:rsidRDefault="00000000">
            <w:r>
              <w:rPr>
                <w:color w:val="CC0000"/>
                <w:sz w:val="20"/>
                <w:szCs w:val="20"/>
              </w:rPr>
              <w:t>Internal / Confidential</w:t>
            </w:r>
          </w:p>
        </w:tc>
      </w:tr>
    </w:tbl>
    <w:p w14:paraId="04428237" w14:textId="77777777" w:rsidR="00CA6444" w:rsidRDefault="00CA6444">
      <w:pPr>
        <w:spacing w:before="200" w:after="200"/>
      </w:pPr>
    </w:p>
    <w:sdt>
      <w:sdtPr>
        <w:alias w:val="Table of Contents"/>
        <w:id w:val="729039027"/>
      </w:sdtPr>
      <w:sdtContent>
        <w:p w14:paraId="068A18E1" w14:textId="77777777" w:rsidR="00D57C11" w:rsidRDefault="00000000">
          <w:pPr>
            <w:pStyle w:val="TOC1"/>
            <w:tabs>
              <w:tab w:val="right" w:leader="dot" w:pos="9350"/>
            </w:tabs>
            <w:rPr>
              <w:noProof/>
            </w:rPr>
          </w:pPr>
          <w:r>
            <w:fldChar w:fldCharType="begin"/>
          </w:r>
          <w:r>
            <w:instrText>TOC \h \o "1-3"</w:instrText>
          </w:r>
          <w:r>
            <w:fldChar w:fldCharType="separate"/>
          </w:r>
          <w:hyperlink w:anchor="_Toc221717671" w:history="1">
            <w:r w:rsidR="00D57C11" w:rsidRPr="00E46CDD">
              <w:rPr>
                <w:rStyle w:val="Hyperlink"/>
                <w:noProof/>
              </w:rPr>
              <w:t>1. What These Reports Actually Reveal</w:t>
            </w:r>
            <w:r w:rsidR="00D57C11">
              <w:rPr>
                <w:noProof/>
              </w:rPr>
              <w:tab/>
            </w:r>
            <w:r w:rsidR="00D57C11">
              <w:rPr>
                <w:noProof/>
              </w:rPr>
              <w:fldChar w:fldCharType="begin"/>
            </w:r>
            <w:r w:rsidR="00D57C11">
              <w:rPr>
                <w:noProof/>
              </w:rPr>
              <w:instrText xml:space="preserve"> PAGEREF _Toc221717671 \h </w:instrText>
            </w:r>
            <w:r w:rsidR="00D57C11">
              <w:rPr>
                <w:noProof/>
              </w:rPr>
            </w:r>
            <w:r w:rsidR="00D57C11">
              <w:rPr>
                <w:noProof/>
              </w:rPr>
              <w:fldChar w:fldCharType="separate"/>
            </w:r>
            <w:r w:rsidR="00D57C11">
              <w:rPr>
                <w:noProof/>
              </w:rPr>
              <w:t>3</w:t>
            </w:r>
            <w:r w:rsidR="00D57C11">
              <w:rPr>
                <w:noProof/>
              </w:rPr>
              <w:fldChar w:fldCharType="end"/>
            </w:r>
          </w:hyperlink>
        </w:p>
        <w:p w14:paraId="7AE9193F" w14:textId="77777777" w:rsidR="00D57C11" w:rsidRDefault="00D57C11">
          <w:pPr>
            <w:pStyle w:val="TOC2"/>
            <w:tabs>
              <w:tab w:val="right" w:leader="dot" w:pos="9350"/>
            </w:tabs>
            <w:rPr>
              <w:noProof/>
            </w:rPr>
          </w:pPr>
          <w:hyperlink w:anchor="_Toc221717672" w:history="1">
            <w:r w:rsidRPr="00E46CDD">
              <w:rPr>
                <w:rStyle w:val="Hyperlink"/>
                <w:noProof/>
              </w:rPr>
              <w:t>The Data Quality Crisis Is Our Moat</w:t>
            </w:r>
            <w:r>
              <w:rPr>
                <w:noProof/>
              </w:rPr>
              <w:tab/>
            </w:r>
            <w:r>
              <w:rPr>
                <w:noProof/>
              </w:rPr>
              <w:fldChar w:fldCharType="begin"/>
            </w:r>
            <w:r>
              <w:rPr>
                <w:noProof/>
              </w:rPr>
              <w:instrText xml:space="preserve"> PAGEREF _Toc221717672 \h </w:instrText>
            </w:r>
            <w:r>
              <w:rPr>
                <w:noProof/>
              </w:rPr>
            </w:r>
            <w:r>
              <w:rPr>
                <w:noProof/>
              </w:rPr>
              <w:fldChar w:fldCharType="separate"/>
            </w:r>
            <w:r>
              <w:rPr>
                <w:noProof/>
              </w:rPr>
              <w:t>3</w:t>
            </w:r>
            <w:r>
              <w:rPr>
                <w:noProof/>
              </w:rPr>
              <w:fldChar w:fldCharType="end"/>
            </w:r>
          </w:hyperlink>
        </w:p>
        <w:p w14:paraId="5B7A77DA" w14:textId="77777777" w:rsidR="00D57C11" w:rsidRDefault="00D57C11">
          <w:pPr>
            <w:pStyle w:val="TOC2"/>
            <w:tabs>
              <w:tab w:val="right" w:leader="dot" w:pos="9350"/>
            </w:tabs>
            <w:rPr>
              <w:noProof/>
            </w:rPr>
          </w:pPr>
          <w:hyperlink w:anchor="_Toc221717673" w:history="1">
            <w:r w:rsidRPr="00E46CDD">
              <w:rPr>
                <w:rStyle w:val="Hyperlink"/>
                <w:noProof/>
              </w:rPr>
              <w:t>The Intelligence Pyramid</w:t>
            </w:r>
            <w:r>
              <w:rPr>
                <w:noProof/>
              </w:rPr>
              <w:tab/>
            </w:r>
            <w:r>
              <w:rPr>
                <w:noProof/>
              </w:rPr>
              <w:fldChar w:fldCharType="begin"/>
            </w:r>
            <w:r>
              <w:rPr>
                <w:noProof/>
              </w:rPr>
              <w:instrText xml:space="preserve"> PAGEREF _Toc221717673 \h </w:instrText>
            </w:r>
            <w:r>
              <w:rPr>
                <w:noProof/>
              </w:rPr>
            </w:r>
            <w:r>
              <w:rPr>
                <w:noProof/>
              </w:rPr>
              <w:fldChar w:fldCharType="separate"/>
            </w:r>
            <w:r>
              <w:rPr>
                <w:noProof/>
              </w:rPr>
              <w:t>3</w:t>
            </w:r>
            <w:r>
              <w:rPr>
                <w:noProof/>
              </w:rPr>
              <w:fldChar w:fldCharType="end"/>
            </w:r>
          </w:hyperlink>
        </w:p>
        <w:p w14:paraId="0454CAAE" w14:textId="77777777" w:rsidR="00D57C11" w:rsidRDefault="00D57C11">
          <w:pPr>
            <w:pStyle w:val="TOC1"/>
            <w:tabs>
              <w:tab w:val="right" w:leader="dot" w:pos="9350"/>
            </w:tabs>
            <w:rPr>
              <w:noProof/>
            </w:rPr>
          </w:pPr>
          <w:hyperlink w:anchor="_Toc221717674" w:history="1">
            <w:r w:rsidRPr="00E46CDD">
              <w:rPr>
                <w:rStyle w:val="Hyperlink"/>
                <w:noProof/>
              </w:rPr>
              <w:t>2. Non-Obvious Intelligence Connections</w:t>
            </w:r>
            <w:r>
              <w:rPr>
                <w:noProof/>
              </w:rPr>
              <w:tab/>
            </w:r>
            <w:r>
              <w:rPr>
                <w:noProof/>
              </w:rPr>
              <w:fldChar w:fldCharType="begin"/>
            </w:r>
            <w:r>
              <w:rPr>
                <w:noProof/>
              </w:rPr>
              <w:instrText xml:space="preserve"> PAGEREF _Toc221717674 \h </w:instrText>
            </w:r>
            <w:r>
              <w:rPr>
                <w:noProof/>
              </w:rPr>
            </w:r>
            <w:r>
              <w:rPr>
                <w:noProof/>
              </w:rPr>
              <w:fldChar w:fldCharType="separate"/>
            </w:r>
            <w:r>
              <w:rPr>
                <w:noProof/>
              </w:rPr>
              <w:t>4</w:t>
            </w:r>
            <w:r>
              <w:rPr>
                <w:noProof/>
              </w:rPr>
              <w:fldChar w:fldCharType="end"/>
            </w:r>
          </w:hyperlink>
        </w:p>
        <w:p w14:paraId="43F01894" w14:textId="77777777" w:rsidR="00D57C11" w:rsidRDefault="00D57C11">
          <w:pPr>
            <w:pStyle w:val="TOC3"/>
            <w:tabs>
              <w:tab w:val="right" w:leader="dot" w:pos="9350"/>
            </w:tabs>
            <w:rPr>
              <w:noProof/>
            </w:rPr>
          </w:pPr>
          <w:hyperlink w:anchor="_Toc221717675" w:history="1">
            <w:r w:rsidRPr="00E46CDD">
              <w:rPr>
                <w:rStyle w:val="Hyperlink"/>
                <w:noProof/>
              </w:rPr>
              <w:t>2.1 The Ghost Fingerprint</w:t>
            </w:r>
            <w:r>
              <w:rPr>
                <w:noProof/>
              </w:rPr>
              <w:tab/>
            </w:r>
            <w:r>
              <w:rPr>
                <w:noProof/>
              </w:rPr>
              <w:fldChar w:fldCharType="begin"/>
            </w:r>
            <w:r>
              <w:rPr>
                <w:noProof/>
              </w:rPr>
              <w:instrText xml:space="preserve"> PAGEREF _Toc221717675 \h </w:instrText>
            </w:r>
            <w:r>
              <w:rPr>
                <w:noProof/>
              </w:rPr>
            </w:r>
            <w:r>
              <w:rPr>
                <w:noProof/>
              </w:rPr>
              <w:fldChar w:fldCharType="separate"/>
            </w:r>
            <w:r>
              <w:rPr>
                <w:noProof/>
              </w:rPr>
              <w:t>4</w:t>
            </w:r>
            <w:r>
              <w:rPr>
                <w:noProof/>
              </w:rPr>
              <w:fldChar w:fldCharType="end"/>
            </w:r>
          </w:hyperlink>
        </w:p>
        <w:p w14:paraId="6CEBB569" w14:textId="77777777" w:rsidR="00D57C11" w:rsidRDefault="00D57C11">
          <w:pPr>
            <w:pStyle w:val="TOC3"/>
            <w:tabs>
              <w:tab w:val="right" w:leader="dot" w:pos="9350"/>
            </w:tabs>
            <w:rPr>
              <w:noProof/>
            </w:rPr>
          </w:pPr>
          <w:hyperlink w:anchor="_Toc221717676" w:history="1">
            <w:r w:rsidRPr="00E46CDD">
              <w:rPr>
                <w:rStyle w:val="Hyperlink"/>
                <w:noProof/>
              </w:rPr>
              <w:t>2.2 The Boomerang Signal</w:t>
            </w:r>
            <w:r>
              <w:rPr>
                <w:noProof/>
              </w:rPr>
              <w:tab/>
            </w:r>
            <w:r>
              <w:rPr>
                <w:noProof/>
              </w:rPr>
              <w:fldChar w:fldCharType="begin"/>
            </w:r>
            <w:r>
              <w:rPr>
                <w:noProof/>
              </w:rPr>
              <w:instrText xml:space="preserve"> PAGEREF _Toc221717676 \h </w:instrText>
            </w:r>
            <w:r>
              <w:rPr>
                <w:noProof/>
              </w:rPr>
            </w:r>
            <w:r>
              <w:rPr>
                <w:noProof/>
              </w:rPr>
              <w:fldChar w:fldCharType="separate"/>
            </w:r>
            <w:r>
              <w:rPr>
                <w:noProof/>
              </w:rPr>
              <w:t>4</w:t>
            </w:r>
            <w:r>
              <w:rPr>
                <w:noProof/>
              </w:rPr>
              <w:fldChar w:fldCharType="end"/>
            </w:r>
          </w:hyperlink>
        </w:p>
        <w:p w14:paraId="299B8092" w14:textId="77777777" w:rsidR="00D57C11" w:rsidRDefault="00D57C11">
          <w:pPr>
            <w:pStyle w:val="TOC3"/>
            <w:tabs>
              <w:tab w:val="right" w:leader="dot" w:pos="9350"/>
            </w:tabs>
            <w:rPr>
              <w:noProof/>
            </w:rPr>
          </w:pPr>
          <w:hyperlink w:anchor="_Toc221717677" w:history="1">
            <w:r w:rsidRPr="00E46CDD">
              <w:rPr>
                <w:rStyle w:val="Hyperlink"/>
                <w:noProof/>
              </w:rPr>
              <w:t>2.3 Competitive Contagion Mapping</w:t>
            </w:r>
            <w:r>
              <w:rPr>
                <w:noProof/>
              </w:rPr>
              <w:tab/>
            </w:r>
            <w:r>
              <w:rPr>
                <w:noProof/>
              </w:rPr>
              <w:fldChar w:fldCharType="begin"/>
            </w:r>
            <w:r>
              <w:rPr>
                <w:noProof/>
              </w:rPr>
              <w:instrText xml:space="preserve"> PAGEREF _Toc221717677 \h </w:instrText>
            </w:r>
            <w:r>
              <w:rPr>
                <w:noProof/>
              </w:rPr>
            </w:r>
            <w:r>
              <w:rPr>
                <w:noProof/>
              </w:rPr>
              <w:fldChar w:fldCharType="separate"/>
            </w:r>
            <w:r>
              <w:rPr>
                <w:noProof/>
              </w:rPr>
              <w:t>4</w:t>
            </w:r>
            <w:r>
              <w:rPr>
                <w:noProof/>
              </w:rPr>
              <w:fldChar w:fldCharType="end"/>
            </w:r>
          </w:hyperlink>
        </w:p>
        <w:p w14:paraId="4DA02B71" w14:textId="77777777" w:rsidR="00D57C11" w:rsidRDefault="00D57C11">
          <w:pPr>
            <w:pStyle w:val="TOC3"/>
            <w:tabs>
              <w:tab w:val="right" w:leader="dot" w:pos="9350"/>
            </w:tabs>
            <w:rPr>
              <w:noProof/>
            </w:rPr>
          </w:pPr>
          <w:hyperlink w:anchor="_Toc221717678" w:history="1">
            <w:r w:rsidRPr="00E46CDD">
              <w:rPr>
                <w:rStyle w:val="Hyperlink"/>
                <w:noProof/>
              </w:rPr>
              <w:t>2.4 Manager Attention as a Quantifiable Asset</w:t>
            </w:r>
            <w:r>
              <w:rPr>
                <w:noProof/>
              </w:rPr>
              <w:tab/>
            </w:r>
            <w:r>
              <w:rPr>
                <w:noProof/>
              </w:rPr>
              <w:fldChar w:fldCharType="begin"/>
            </w:r>
            <w:r>
              <w:rPr>
                <w:noProof/>
              </w:rPr>
              <w:instrText xml:space="preserve"> PAGEREF _Toc221717678 \h </w:instrText>
            </w:r>
            <w:r>
              <w:rPr>
                <w:noProof/>
              </w:rPr>
            </w:r>
            <w:r>
              <w:rPr>
                <w:noProof/>
              </w:rPr>
              <w:fldChar w:fldCharType="separate"/>
            </w:r>
            <w:r>
              <w:rPr>
                <w:noProof/>
              </w:rPr>
              <w:t>5</w:t>
            </w:r>
            <w:r>
              <w:rPr>
                <w:noProof/>
              </w:rPr>
              <w:fldChar w:fldCharType="end"/>
            </w:r>
          </w:hyperlink>
        </w:p>
        <w:p w14:paraId="14AF760E" w14:textId="77777777" w:rsidR="00D57C11" w:rsidRDefault="00D57C11">
          <w:pPr>
            <w:pStyle w:val="TOC3"/>
            <w:tabs>
              <w:tab w:val="right" w:leader="dot" w:pos="9350"/>
            </w:tabs>
            <w:rPr>
              <w:noProof/>
            </w:rPr>
          </w:pPr>
          <w:hyperlink w:anchor="_Toc221717679" w:history="1">
            <w:r w:rsidRPr="00E46CDD">
              <w:rPr>
                <w:rStyle w:val="Hyperlink"/>
                <w:noProof/>
              </w:rPr>
              <w:t>2.5 The Implementation Anxiety Cascade</w:t>
            </w:r>
            <w:r>
              <w:rPr>
                <w:noProof/>
              </w:rPr>
              <w:tab/>
            </w:r>
            <w:r>
              <w:rPr>
                <w:noProof/>
              </w:rPr>
              <w:fldChar w:fldCharType="begin"/>
            </w:r>
            <w:r>
              <w:rPr>
                <w:noProof/>
              </w:rPr>
              <w:instrText xml:space="preserve"> PAGEREF _Toc221717679 \h </w:instrText>
            </w:r>
            <w:r>
              <w:rPr>
                <w:noProof/>
              </w:rPr>
            </w:r>
            <w:r>
              <w:rPr>
                <w:noProof/>
              </w:rPr>
              <w:fldChar w:fldCharType="separate"/>
            </w:r>
            <w:r>
              <w:rPr>
                <w:noProof/>
              </w:rPr>
              <w:t>5</w:t>
            </w:r>
            <w:r>
              <w:rPr>
                <w:noProof/>
              </w:rPr>
              <w:fldChar w:fldCharType="end"/>
            </w:r>
          </w:hyperlink>
        </w:p>
        <w:p w14:paraId="2A50AF0F" w14:textId="77777777" w:rsidR="00D57C11" w:rsidRDefault="00D57C11">
          <w:pPr>
            <w:pStyle w:val="TOC3"/>
            <w:tabs>
              <w:tab w:val="right" w:leader="dot" w:pos="9350"/>
            </w:tabs>
            <w:rPr>
              <w:noProof/>
            </w:rPr>
          </w:pPr>
          <w:hyperlink w:anchor="_Toc221717680" w:history="1">
            <w:r w:rsidRPr="00E46CDD">
              <w:rPr>
                <w:rStyle w:val="Hyperlink"/>
                <w:noProof/>
              </w:rPr>
              <w:t>2.6 The Discount Decay Curve</w:t>
            </w:r>
            <w:r>
              <w:rPr>
                <w:noProof/>
              </w:rPr>
              <w:tab/>
            </w:r>
            <w:r>
              <w:rPr>
                <w:noProof/>
              </w:rPr>
              <w:fldChar w:fldCharType="begin"/>
            </w:r>
            <w:r>
              <w:rPr>
                <w:noProof/>
              </w:rPr>
              <w:instrText xml:space="preserve"> PAGEREF _Toc221717680 \h </w:instrText>
            </w:r>
            <w:r>
              <w:rPr>
                <w:noProof/>
              </w:rPr>
            </w:r>
            <w:r>
              <w:rPr>
                <w:noProof/>
              </w:rPr>
              <w:fldChar w:fldCharType="separate"/>
            </w:r>
            <w:r>
              <w:rPr>
                <w:noProof/>
              </w:rPr>
              <w:t>6</w:t>
            </w:r>
            <w:r>
              <w:rPr>
                <w:noProof/>
              </w:rPr>
              <w:fldChar w:fldCharType="end"/>
            </w:r>
          </w:hyperlink>
        </w:p>
        <w:p w14:paraId="7458A039" w14:textId="77777777" w:rsidR="00D57C11" w:rsidRDefault="00D57C11">
          <w:pPr>
            <w:pStyle w:val="TOC3"/>
            <w:tabs>
              <w:tab w:val="right" w:leader="dot" w:pos="9350"/>
            </w:tabs>
            <w:rPr>
              <w:noProof/>
            </w:rPr>
          </w:pPr>
          <w:hyperlink w:anchor="_Toc221717681" w:history="1">
            <w:r w:rsidRPr="00E46CDD">
              <w:rPr>
                <w:rStyle w:val="Hyperlink"/>
                <w:noProof/>
              </w:rPr>
              <w:t>2.7 The CFO Gate Pattern</w:t>
            </w:r>
            <w:r>
              <w:rPr>
                <w:noProof/>
              </w:rPr>
              <w:tab/>
            </w:r>
            <w:r>
              <w:rPr>
                <w:noProof/>
              </w:rPr>
              <w:fldChar w:fldCharType="begin"/>
            </w:r>
            <w:r>
              <w:rPr>
                <w:noProof/>
              </w:rPr>
              <w:instrText xml:space="preserve"> PAGEREF _Toc221717681 \h </w:instrText>
            </w:r>
            <w:r>
              <w:rPr>
                <w:noProof/>
              </w:rPr>
            </w:r>
            <w:r>
              <w:rPr>
                <w:noProof/>
              </w:rPr>
              <w:fldChar w:fldCharType="separate"/>
            </w:r>
            <w:r>
              <w:rPr>
                <w:noProof/>
              </w:rPr>
              <w:t>6</w:t>
            </w:r>
            <w:r>
              <w:rPr>
                <w:noProof/>
              </w:rPr>
              <w:fldChar w:fldCharType="end"/>
            </w:r>
          </w:hyperlink>
        </w:p>
        <w:p w14:paraId="07079961" w14:textId="77777777" w:rsidR="00D57C11" w:rsidRDefault="00D57C11">
          <w:pPr>
            <w:pStyle w:val="TOC3"/>
            <w:tabs>
              <w:tab w:val="right" w:leader="dot" w:pos="9350"/>
            </w:tabs>
            <w:rPr>
              <w:noProof/>
            </w:rPr>
          </w:pPr>
          <w:hyperlink w:anchor="_Toc221717682" w:history="1">
            <w:r w:rsidRPr="00E46CDD">
              <w:rPr>
                <w:rStyle w:val="Hyperlink"/>
                <w:noProof/>
              </w:rPr>
              <w:t>2.8 The "Business Coach" Influence Signal</w:t>
            </w:r>
            <w:r>
              <w:rPr>
                <w:noProof/>
              </w:rPr>
              <w:tab/>
            </w:r>
            <w:r>
              <w:rPr>
                <w:noProof/>
              </w:rPr>
              <w:fldChar w:fldCharType="begin"/>
            </w:r>
            <w:r>
              <w:rPr>
                <w:noProof/>
              </w:rPr>
              <w:instrText xml:space="preserve"> PAGEREF _Toc221717682 \h </w:instrText>
            </w:r>
            <w:r>
              <w:rPr>
                <w:noProof/>
              </w:rPr>
            </w:r>
            <w:r>
              <w:rPr>
                <w:noProof/>
              </w:rPr>
              <w:fldChar w:fldCharType="separate"/>
            </w:r>
            <w:r>
              <w:rPr>
                <w:noProof/>
              </w:rPr>
              <w:t>6</w:t>
            </w:r>
            <w:r>
              <w:rPr>
                <w:noProof/>
              </w:rPr>
              <w:fldChar w:fldCharType="end"/>
            </w:r>
          </w:hyperlink>
        </w:p>
        <w:p w14:paraId="4993DCA7" w14:textId="77777777" w:rsidR="00D57C11" w:rsidRDefault="00D57C11">
          <w:pPr>
            <w:pStyle w:val="TOC3"/>
            <w:tabs>
              <w:tab w:val="right" w:leader="dot" w:pos="9350"/>
            </w:tabs>
            <w:rPr>
              <w:noProof/>
            </w:rPr>
          </w:pPr>
          <w:hyperlink w:anchor="_Toc221717683" w:history="1">
            <w:r w:rsidRPr="00E46CDD">
              <w:rPr>
                <w:rStyle w:val="Hyperlink"/>
                <w:noProof/>
              </w:rPr>
              <w:t>2.9 The Integration Ecosystem as a Closing Weapon</w:t>
            </w:r>
            <w:r>
              <w:rPr>
                <w:noProof/>
              </w:rPr>
              <w:tab/>
            </w:r>
            <w:r>
              <w:rPr>
                <w:noProof/>
              </w:rPr>
              <w:fldChar w:fldCharType="begin"/>
            </w:r>
            <w:r>
              <w:rPr>
                <w:noProof/>
              </w:rPr>
              <w:instrText xml:space="preserve"> PAGEREF _Toc221717683 \h </w:instrText>
            </w:r>
            <w:r>
              <w:rPr>
                <w:noProof/>
              </w:rPr>
            </w:r>
            <w:r>
              <w:rPr>
                <w:noProof/>
              </w:rPr>
              <w:fldChar w:fldCharType="separate"/>
            </w:r>
            <w:r>
              <w:rPr>
                <w:noProof/>
              </w:rPr>
              <w:t>7</w:t>
            </w:r>
            <w:r>
              <w:rPr>
                <w:noProof/>
              </w:rPr>
              <w:fldChar w:fldCharType="end"/>
            </w:r>
          </w:hyperlink>
        </w:p>
        <w:p w14:paraId="4884D845" w14:textId="77777777" w:rsidR="00D57C11" w:rsidRDefault="00D57C11">
          <w:pPr>
            <w:pStyle w:val="TOC3"/>
            <w:tabs>
              <w:tab w:val="right" w:leader="dot" w:pos="9350"/>
            </w:tabs>
            <w:rPr>
              <w:noProof/>
            </w:rPr>
          </w:pPr>
          <w:hyperlink w:anchor="_Toc221717684" w:history="1">
            <w:r w:rsidRPr="00E46CDD">
              <w:rPr>
                <w:rStyle w:val="Hyperlink"/>
                <w:noProof/>
              </w:rPr>
              <w:t>2.10 The Expansion Velocity Predictor</w:t>
            </w:r>
            <w:r>
              <w:rPr>
                <w:noProof/>
              </w:rPr>
              <w:tab/>
            </w:r>
            <w:r>
              <w:rPr>
                <w:noProof/>
              </w:rPr>
              <w:fldChar w:fldCharType="begin"/>
            </w:r>
            <w:r>
              <w:rPr>
                <w:noProof/>
              </w:rPr>
              <w:instrText xml:space="preserve"> PAGEREF _Toc221717684 \h </w:instrText>
            </w:r>
            <w:r>
              <w:rPr>
                <w:noProof/>
              </w:rPr>
            </w:r>
            <w:r>
              <w:rPr>
                <w:noProof/>
              </w:rPr>
              <w:fldChar w:fldCharType="separate"/>
            </w:r>
            <w:r>
              <w:rPr>
                <w:noProof/>
              </w:rPr>
              <w:t>7</w:t>
            </w:r>
            <w:r>
              <w:rPr>
                <w:noProof/>
              </w:rPr>
              <w:fldChar w:fldCharType="end"/>
            </w:r>
          </w:hyperlink>
        </w:p>
        <w:p w14:paraId="2B69B499" w14:textId="77777777" w:rsidR="00D57C11" w:rsidRDefault="00D57C11">
          <w:pPr>
            <w:pStyle w:val="TOC1"/>
            <w:tabs>
              <w:tab w:val="right" w:leader="dot" w:pos="9350"/>
            </w:tabs>
            <w:rPr>
              <w:noProof/>
            </w:rPr>
          </w:pPr>
          <w:hyperlink w:anchor="_Toc221717685" w:history="1">
            <w:r w:rsidRPr="00E46CDD">
              <w:rPr>
                <w:rStyle w:val="Hyperlink"/>
                <w:noProof/>
              </w:rPr>
              <w:t>3. System Prompt Architecture</w:t>
            </w:r>
            <w:r>
              <w:rPr>
                <w:noProof/>
              </w:rPr>
              <w:tab/>
            </w:r>
            <w:r>
              <w:rPr>
                <w:noProof/>
              </w:rPr>
              <w:fldChar w:fldCharType="begin"/>
            </w:r>
            <w:r>
              <w:rPr>
                <w:noProof/>
              </w:rPr>
              <w:instrText xml:space="preserve"> PAGEREF _Toc221717685 \h </w:instrText>
            </w:r>
            <w:r>
              <w:rPr>
                <w:noProof/>
              </w:rPr>
            </w:r>
            <w:r>
              <w:rPr>
                <w:noProof/>
              </w:rPr>
              <w:fldChar w:fldCharType="separate"/>
            </w:r>
            <w:r>
              <w:rPr>
                <w:noProof/>
              </w:rPr>
              <w:t>8</w:t>
            </w:r>
            <w:r>
              <w:rPr>
                <w:noProof/>
              </w:rPr>
              <w:fldChar w:fldCharType="end"/>
            </w:r>
          </w:hyperlink>
        </w:p>
        <w:p w14:paraId="114209C8" w14:textId="77777777" w:rsidR="00D57C11" w:rsidRDefault="00D57C11">
          <w:pPr>
            <w:pStyle w:val="TOC2"/>
            <w:tabs>
              <w:tab w:val="right" w:leader="dot" w:pos="9350"/>
            </w:tabs>
            <w:rPr>
              <w:noProof/>
            </w:rPr>
          </w:pPr>
          <w:hyperlink w:anchor="_Toc221717686" w:history="1">
            <w:r w:rsidRPr="00E46CDD">
              <w:rPr>
                <w:rStyle w:val="Hyperlink"/>
                <w:noProof/>
              </w:rPr>
              <w:t>3.1 Core Analysis Prompt — Opportunity Level</w:t>
            </w:r>
            <w:r>
              <w:rPr>
                <w:noProof/>
              </w:rPr>
              <w:tab/>
            </w:r>
            <w:r>
              <w:rPr>
                <w:noProof/>
              </w:rPr>
              <w:fldChar w:fldCharType="begin"/>
            </w:r>
            <w:r>
              <w:rPr>
                <w:noProof/>
              </w:rPr>
              <w:instrText xml:space="preserve"> PAGEREF _Toc221717686 \h </w:instrText>
            </w:r>
            <w:r>
              <w:rPr>
                <w:noProof/>
              </w:rPr>
            </w:r>
            <w:r>
              <w:rPr>
                <w:noProof/>
              </w:rPr>
              <w:fldChar w:fldCharType="separate"/>
            </w:r>
            <w:r>
              <w:rPr>
                <w:noProof/>
              </w:rPr>
              <w:t>8</w:t>
            </w:r>
            <w:r>
              <w:rPr>
                <w:noProof/>
              </w:rPr>
              <w:fldChar w:fldCharType="end"/>
            </w:r>
          </w:hyperlink>
        </w:p>
        <w:p w14:paraId="2D7DF9FA" w14:textId="77777777" w:rsidR="00D57C11" w:rsidRDefault="00D57C11">
          <w:pPr>
            <w:pStyle w:val="TOC2"/>
            <w:tabs>
              <w:tab w:val="right" w:leader="dot" w:pos="9350"/>
            </w:tabs>
            <w:rPr>
              <w:noProof/>
            </w:rPr>
          </w:pPr>
          <w:hyperlink w:anchor="_Toc221717687" w:history="1">
            <w:r w:rsidRPr="00E46CDD">
              <w:rPr>
                <w:rStyle w:val="Hyperlink"/>
                <w:noProof/>
              </w:rPr>
              <w:t>3.2 Aggregation Prompt — Portfolio Level</w:t>
            </w:r>
            <w:r>
              <w:rPr>
                <w:noProof/>
              </w:rPr>
              <w:tab/>
            </w:r>
            <w:r>
              <w:rPr>
                <w:noProof/>
              </w:rPr>
              <w:fldChar w:fldCharType="begin"/>
            </w:r>
            <w:r>
              <w:rPr>
                <w:noProof/>
              </w:rPr>
              <w:instrText xml:space="preserve"> PAGEREF _Toc221717687 \h </w:instrText>
            </w:r>
            <w:r>
              <w:rPr>
                <w:noProof/>
              </w:rPr>
            </w:r>
            <w:r>
              <w:rPr>
                <w:noProof/>
              </w:rPr>
              <w:fldChar w:fldCharType="separate"/>
            </w:r>
            <w:r>
              <w:rPr>
                <w:noProof/>
              </w:rPr>
              <w:t>9</w:t>
            </w:r>
            <w:r>
              <w:rPr>
                <w:noProof/>
              </w:rPr>
              <w:fldChar w:fldCharType="end"/>
            </w:r>
          </w:hyperlink>
        </w:p>
        <w:p w14:paraId="54EBA7C3" w14:textId="77777777" w:rsidR="00D57C11" w:rsidRDefault="00D57C11">
          <w:pPr>
            <w:pStyle w:val="TOC2"/>
            <w:tabs>
              <w:tab w:val="right" w:leader="dot" w:pos="9350"/>
            </w:tabs>
            <w:rPr>
              <w:noProof/>
            </w:rPr>
          </w:pPr>
          <w:hyperlink w:anchor="_Toc221717688" w:history="1">
            <w:r w:rsidRPr="00E46CDD">
              <w:rPr>
                <w:rStyle w:val="Hyperlink"/>
                <w:noProof/>
              </w:rPr>
              <w:t>3.3 Win/Loss Deep Dive Prompt</w:t>
            </w:r>
            <w:r>
              <w:rPr>
                <w:noProof/>
              </w:rPr>
              <w:tab/>
            </w:r>
            <w:r>
              <w:rPr>
                <w:noProof/>
              </w:rPr>
              <w:fldChar w:fldCharType="begin"/>
            </w:r>
            <w:r>
              <w:rPr>
                <w:noProof/>
              </w:rPr>
              <w:instrText xml:space="preserve"> PAGEREF _Toc221717688 \h </w:instrText>
            </w:r>
            <w:r>
              <w:rPr>
                <w:noProof/>
              </w:rPr>
            </w:r>
            <w:r>
              <w:rPr>
                <w:noProof/>
              </w:rPr>
              <w:fldChar w:fldCharType="separate"/>
            </w:r>
            <w:r>
              <w:rPr>
                <w:noProof/>
              </w:rPr>
              <w:t>10</w:t>
            </w:r>
            <w:r>
              <w:rPr>
                <w:noProof/>
              </w:rPr>
              <w:fldChar w:fldCharType="end"/>
            </w:r>
          </w:hyperlink>
        </w:p>
        <w:p w14:paraId="6F8FC9AA" w14:textId="77777777" w:rsidR="00D57C11" w:rsidRDefault="00D57C11">
          <w:pPr>
            <w:pStyle w:val="TOC1"/>
            <w:tabs>
              <w:tab w:val="right" w:leader="dot" w:pos="9350"/>
            </w:tabs>
            <w:rPr>
              <w:noProof/>
            </w:rPr>
          </w:pPr>
          <w:hyperlink w:anchor="_Toc221717689" w:history="1">
            <w:r w:rsidRPr="00E46CDD">
              <w:rPr>
                <w:rStyle w:val="Hyperlink"/>
                <w:noProof/>
              </w:rPr>
              <w:t>4. Data Signals Taxonomy</w:t>
            </w:r>
            <w:r>
              <w:rPr>
                <w:noProof/>
              </w:rPr>
              <w:tab/>
            </w:r>
            <w:r>
              <w:rPr>
                <w:noProof/>
              </w:rPr>
              <w:fldChar w:fldCharType="begin"/>
            </w:r>
            <w:r>
              <w:rPr>
                <w:noProof/>
              </w:rPr>
              <w:instrText xml:space="preserve"> PAGEREF _Toc221717689 \h </w:instrText>
            </w:r>
            <w:r>
              <w:rPr>
                <w:noProof/>
              </w:rPr>
            </w:r>
            <w:r>
              <w:rPr>
                <w:noProof/>
              </w:rPr>
              <w:fldChar w:fldCharType="separate"/>
            </w:r>
            <w:r>
              <w:rPr>
                <w:noProof/>
              </w:rPr>
              <w:t>12</w:t>
            </w:r>
            <w:r>
              <w:rPr>
                <w:noProof/>
              </w:rPr>
              <w:fldChar w:fldCharType="end"/>
            </w:r>
          </w:hyperlink>
        </w:p>
        <w:p w14:paraId="7A387930" w14:textId="77777777" w:rsidR="00D57C11" w:rsidRDefault="00D57C11">
          <w:pPr>
            <w:pStyle w:val="TOC2"/>
            <w:tabs>
              <w:tab w:val="right" w:leader="dot" w:pos="9350"/>
            </w:tabs>
            <w:rPr>
              <w:noProof/>
            </w:rPr>
          </w:pPr>
          <w:hyperlink w:anchor="_Toc221717690" w:history="1">
            <w:r w:rsidRPr="00E46CDD">
              <w:rPr>
                <w:rStyle w:val="Hyperlink"/>
                <w:noProof/>
              </w:rPr>
              <w:t>4.1 High-Value Signals</w:t>
            </w:r>
            <w:r>
              <w:rPr>
                <w:noProof/>
              </w:rPr>
              <w:tab/>
            </w:r>
            <w:r>
              <w:rPr>
                <w:noProof/>
              </w:rPr>
              <w:fldChar w:fldCharType="begin"/>
            </w:r>
            <w:r>
              <w:rPr>
                <w:noProof/>
              </w:rPr>
              <w:instrText xml:space="preserve"> PAGEREF _Toc221717690 \h </w:instrText>
            </w:r>
            <w:r>
              <w:rPr>
                <w:noProof/>
              </w:rPr>
            </w:r>
            <w:r>
              <w:rPr>
                <w:noProof/>
              </w:rPr>
              <w:fldChar w:fldCharType="separate"/>
            </w:r>
            <w:r>
              <w:rPr>
                <w:noProof/>
              </w:rPr>
              <w:t>12</w:t>
            </w:r>
            <w:r>
              <w:rPr>
                <w:noProof/>
              </w:rPr>
              <w:fldChar w:fldCharType="end"/>
            </w:r>
          </w:hyperlink>
        </w:p>
        <w:p w14:paraId="638E1EFF" w14:textId="77777777" w:rsidR="00D57C11" w:rsidRDefault="00D57C11">
          <w:pPr>
            <w:pStyle w:val="TOC2"/>
            <w:tabs>
              <w:tab w:val="right" w:leader="dot" w:pos="9350"/>
            </w:tabs>
            <w:rPr>
              <w:noProof/>
            </w:rPr>
          </w:pPr>
          <w:hyperlink w:anchor="_Toc221717691" w:history="1">
            <w:r w:rsidRPr="00E46CDD">
              <w:rPr>
                <w:rStyle w:val="Hyperlink"/>
                <w:noProof/>
              </w:rPr>
              <w:t>4.2 Inferred Signals</w:t>
            </w:r>
            <w:r>
              <w:rPr>
                <w:noProof/>
              </w:rPr>
              <w:tab/>
            </w:r>
            <w:r>
              <w:rPr>
                <w:noProof/>
              </w:rPr>
              <w:fldChar w:fldCharType="begin"/>
            </w:r>
            <w:r>
              <w:rPr>
                <w:noProof/>
              </w:rPr>
              <w:instrText xml:space="preserve"> PAGEREF _Toc221717691 \h </w:instrText>
            </w:r>
            <w:r>
              <w:rPr>
                <w:noProof/>
              </w:rPr>
            </w:r>
            <w:r>
              <w:rPr>
                <w:noProof/>
              </w:rPr>
              <w:fldChar w:fldCharType="separate"/>
            </w:r>
            <w:r>
              <w:rPr>
                <w:noProof/>
              </w:rPr>
              <w:t>12</w:t>
            </w:r>
            <w:r>
              <w:rPr>
                <w:noProof/>
              </w:rPr>
              <w:fldChar w:fldCharType="end"/>
            </w:r>
          </w:hyperlink>
        </w:p>
        <w:p w14:paraId="5E480084" w14:textId="77777777" w:rsidR="00D57C11" w:rsidRDefault="00D57C11">
          <w:pPr>
            <w:pStyle w:val="TOC2"/>
            <w:tabs>
              <w:tab w:val="right" w:leader="dot" w:pos="9350"/>
            </w:tabs>
            <w:rPr>
              <w:noProof/>
            </w:rPr>
          </w:pPr>
          <w:hyperlink w:anchor="_Toc221717692" w:history="1">
            <w:r w:rsidRPr="00E46CDD">
              <w:rPr>
                <w:rStyle w:val="Hyperlink"/>
                <w:noProof/>
              </w:rPr>
              <w:t>4.3 Absence Signals</w:t>
            </w:r>
            <w:r>
              <w:rPr>
                <w:noProof/>
              </w:rPr>
              <w:tab/>
            </w:r>
            <w:r>
              <w:rPr>
                <w:noProof/>
              </w:rPr>
              <w:fldChar w:fldCharType="begin"/>
            </w:r>
            <w:r>
              <w:rPr>
                <w:noProof/>
              </w:rPr>
              <w:instrText xml:space="preserve"> PAGEREF _Toc221717692 \h </w:instrText>
            </w:r>
            <w:r>
              <w:rPr>
                <w:noProof/>
              </w:rPr>
            </w:r>
            <w:r>
              <w:rPr>
                <w:noProof/>
              </w:rPr>
              <w:fldChar w:fldCharType="separate"/>
            </w:r>
            <w:r>
              <w:rPr>
                <w:noProof/>
              </w:rPr>
              <w:t>13</w:t>
            </w:r>
            <w:r>
              <w:rPr>
                <w:noProof/>
              </w:rPr>
              <w:fldChar w:fldCharType="end"/>
            </w:r>
          </w:hyperlink>
        </w:p>
        <w:p w14:paraId="0B48A6AB" w14:textId="77777777" w:rsidR="00D57C11" w:rsidRDefault="00D57C11">
          <w:pPr>
            <w:pStyle w:val="TOC1"/>
            <w:tabs>
              <w:tab w:val="right" w:leader="dot" w:pos="9350"/>
            </w:tabs>
            <w:rPr>
              <w:noProof/>
            </w:rPr>
          </w:pPr>
          <w:hyperlink w:anchor="_Toc221717693" w:history="1">
            <w:r w:rsidRPr="00E46CDD">
              <w:rPr>
                <w:rStyle w:val="Hyperlink"/>
                <w:noProof/>
              </w:rPr>
              <w:t>5. What Makes Prism Different From Everything Else</w:t>
            </w:r>
            <w:r>
              <w:rPr>
                <w:noProof/>
              </w:rPr>
              <w:tab/>
            </w:r>
            <w:r>
              <w:rPr>
                <w:noProof/>
              </w:rPr>
              <w:fldChar w:fldCharType="begin"/>
            </w:r>
            <w:r>
              <w:rPr>
                <w:noProof/>
              </w:rPr>
              <w:instrText xml:space="preserve"> PAGEREF _Toc221717693 \h </w:instrText>
            </w:r>
            <w:r>
              <w:rPr>
                <w:noProof/>
              </w:rPr>
            </w:r>
            <w:r>
              <w:rPr>
                <w:noProof/>
              </w:rPr>
              <w:fldChar w:fldCharType="separate"/>
            </w:r>
            <w:r>
              <w:rPr>
                <w:noProof/>
              </w:rPr>
              <w:t>14</w:t>
            </w:r>
            <w:r>
              <w:rPr>
                <w:noProof/>
              </w:rPr>
              <w:fldChar w:fldCharType="end"/>
            </w:r>
          </w:hyperlink>
        </w:p>
        <w:p w14:paraId="7D2E9202" w14:textId="77777777" w:rsidR="00D57C11" w:rsidRDefault="00D57C11">
          <w:pPr>
            <w:pStyle w:val="TOC3"/>
            <w:tabs>
              <w:tab w:val="right" w:leader="dot" w:pos="9350"/>
            </w:tabs>
            <w:rPr>
              <w:noProof/>
            </w:rPr>
          </w:pPr>
          <w:hyperlink w:anchor="_Toc221717694" w:history="1">
            <w:r w:rsidRPr="00E46CDD">
              <w:rPr>
                <w:rStyle w:val="Hyperlink"/>
                <w:noProof/>
              </w:rPr>
              <w:t>5.1 Intelligence from Absence</w:t>
            </w:r>
            <w:r>
              <w:rPr>
                <w:noProof/>
              </w:rPr>
              <w:tab/>
            </w:r>
            <w:r>
              <w:rPr>
                <w:noProof/>
              </w:rPr>
              <w:fldChar w:fldCharType="begin"/>
            </w:r>
            <w:r>
              <w:rPr>
                <w:noProof/>
              </w:rPr>
              <w:instrText xml:space="preserve"> PAGEREF _Toc221717694 \h </w:instrText>
            </w:r>
            <w:r>
              <w:rPr>
                <w:noProof/>
              </w:rPr>
            </w:r>
            <w:r>
              <w:rPr>
                <w:noProof/>
              </w:rPr>
              <w:fldChar w:fldCharType="separate"/>
            </w:r>
            <w:r>
              <w:rPr>
                <w:noProof/>
              </w:rPr>
              <w:t>14</w:t>
            </w:r>
            <w:r>
              <w:rPr>
                <w:noProof/>
              </w:rPr>
              <w:fldChar w:fldCharType="end"/>
            </w:r>
          </w:hyperlink>
        </w:p>
        <w:p w14:paraId="7EA45726" w14:textId="77777777" w:rsidR="00D57C11" w:rsidRDefault="00D57C11">
          <w:pPr>
            <w:pStyle w:val="TOC3"/>
            <w:tabs>
              <w:tab w:val="right" w:leader="dot" w:pos="9350"/>
            </w:tabs>
            <w:rPr>
              <w:noProof/>
            </w:rPr>
          </w:pPr>
          <w:hyperlink w:anchor="_Toc221717695" w:history="1">
            <w:r w:rsidRPr="00E46CDD">
              <w:rPr>
                <w:rStyle w:val="Hyperlink"/>
                <w:noProof/>
              </w:rPr>
              <w:t>5.2 Cross-Deal Pattern Inference</w:t>
            </w:r>
            <w:r>
              <w:rPr>
                <w:noProof/>
              </w:rPr>
              <w:tab/>
            </w:r>
            <w:r>
              <w:rPr>
                <w:noProof/>
              </w:rPr>
              <w:fldChar w:fldCharType="begin"/>
            </w:r>
            <w:r>
              <w:rPr>
                <w:noProof/>
              </w:rPr>
              <w:instrText xml:space="preserve"> PAGEREF _Toc221717695 \h </w:instrText>
            </w:r>
            <w:r>
              <w:rPr>
                <w:noProof/>
              </w:rPr>
            </w:r>
            <w:r>
              <w:rPr>
                <w:noProof/>
              </w:rPr>
              <w:fldChar w:fldCharType="separate"/>
            </w:r>
            <w:r>
              <w:rPr>
                <w:noProof/>
              </w:rPr>
              <w:t>14</w:t>
            </w:r>
            <w:r>
              <w:rPr>
                <w:noProof/>
              </w:rPr>
              <w:fldChar w:fldCharType="end"/>
            </w:r>
          </w:hyperlink>
        </w:p>
        <w:p w14:paraId="01B059C0" w14:textId="77777777" w:rsidR="00D57C11" w:rsidRDefault="00D57C11">
          <w:pPr>
            <w:pStyle w:val="TOC3"/>
            <w:tabs>
              <w:tab w:val="right" w:leader="dot" w:pos="9350"/>
            </w:tabs>
            <w:rPr>
              <w:noProof/>
            </w:rPr>
          </w:pPr>
          <w:hyperlink w:anchor="_Toc221717696" w:history="1">
            <w:r w:rsidRPr="00E46CDD">
              <w:rPr>
                <w:rStyle w:val="Hyperlink"/>
                <w:noProof/>
              </w:rPr>
              <w:t>5.3 Predictive Risk from Historical Fingerprints</w:t>
            </w:r>
            <w:r>
              <w:rPr>
                <w:noProof/>
              </w:rPr>
              <w:tab/>
            </w:r>
            <w:r>
              <w:rPr>
                <w:noProof/>
              </w:rPr>
              <w:fldChar w:fldCharType="begin"/>
            </w:r>
            <w:r>
              <w:rPr>
                <w:noProof/>
              </w:rPr>
              <w:instrText xml:space="preserve"> PAGEREF _Toc221717696 \h </w:instrText>
            </w:r>
            <w:r>
              <w:rPr>
                <w:noProof/>
              </w:rPr>
            </w:r>
            <w:r>
              <w:rPr>
                <w:noProof/>
              </w:rPr>
              <w:fldChar w:fldCharType="separate"/>
            </w:r>
            <w:r>
              <w:rPr>
                <w:noProof/>
              </w:rPr>
              <w:t>14</w:t>
            </w:r>
            <w:r>
              <w:rPr>
                <w:noProof/>
              </w:rPr>
              <w:fldChar w:fldCharType="end"/>
            </w:r>
          </w:hyperlink>
        </w:p>
        <w:p w14:paraId="656FC17C" w14:textId="77777777" w:rsidR="00D57C11" w:rsidRDefault="00D57C11">
          <w:pPr>
            <w:pStyle w:val="TOC3"/>
            <w:tabs>
              <w:tab w:val="right" w:leader="dot" w:pos="9350"/>
            </w:tabs>
            <w:rPr>
              <w:noProof/>
            </w:rPr>
          </w:pPr>
          <w:hyperlink w:anchor="_Toc221717697" w:history="1">
            <w:r w:rsidRPr="00E46CDD">
              <w:rPr>
                <w:rStyle w:val="Hyperlink"/>
                <w:noProof/>
              </w:rPr>
              <w:t>5.4 Actionable Prescriptions, Not Just Diagnoses</w:t>
            </w:r>
            <w:r>
              <w:rPr>
                <w:noProof/>
              </w:rPr>
              <w:tab/>
            </w:r>
            <w:r>
              <w:rPr>
                <w:noProof/>
              </w:rPr>
              <w:fldChar w:fldCharType="begin"/>
            </w:r>
            <w:r>
              <w:rPr>
                <w:noProof/>
              </w:rPr>
              <w:instrText xml:space="preserve"> PAGEREF _Toc221717697 \h </w:instrText>
            </w:r>
            <w:r>
              <w:rPr>
                <w:noProof/>
              </w:rPr>
            </w:r>
            <w:r>
              <w:rPr>
                <w:noProof/>
              </w:rPr>
              <w:fldChar w:fldCharType="separate"/>
            </w:r>
            <w:r>
              <w:rPr>
                <w:noProof/>
              </w:rPr>
              <w:t>14</w:t>
            </w:r>
            <w:r>
              <w:rPr>
                <w:noProof/>
              </w:rPr>
              <w:fldChar w:fldCharType="end"/>
            </w:r>
          </w:hyperlink>
        </w:p>
        <w:p w14:paraId="0B5EAEBC" w14:textId="77777777" w:rsidR="00D57C11" w:rsidRDefault="00D57C11">
          <w:pPr>
            <w:pStyle w:val="TOC3"/>
            <w:tabs>
              <w:tab w:val="right" w:leader="dot" w:pos="9350"/>
            </w:tabs>
            <w:rPr>
              <w:noProof/>
            </w:rPr>
          </w:pPr>
          <w:hyperlink w:anchor="_Toc221717698" w:history="1">
            <w:r w:rsidRPr="00E46CDD">
              <w:rPr>
                <w:rStyle w:val="Hyperlink"/>
                <w:noProof/>
              </w:rPr>
              <w:t>5.5 Revenue Impact Quantification</w:t>
            </w:r>
            <w:r>
              <w:rPr>
                <w:noProof/>
              </w:rPr>
              <w:tab/>
            </w:r>
            <w:r>
              <w:rPr>
                <w:noProof/>
              </w:rPr>
              <w:fldChar w:fldCharType="begin"/>
            </w:r>
            <w:r>
              <w:rPr>
                <w:noProof/>
              </w:rPr>
              <w:instrText xml:space="preserve"> PAGEREF _Toc221717698 \h </w:instrText>
            </w:r>
            <w:r>
              <w:rPr>
                <w:noProof/>
              </w:rPr>
            </w:r>
            <w:r>
              <w:rPr>
                <w:noProof/>
              </w:rPr>
              <w:fldChar w:fldCharType="separate"/>
            </w:r>
            <w:r>
              <w:rPr>
                <w:noProof/>
              </w:rPr>
              <w:t>14</w:t>
            </w:r>
            <w:r>
              <w:rPr>
                <w:noProof/>
              </w:rPr>
              <w:fldChar w:fldCharType="end"/>
            </w:r>
          </w:hyperlink>
        </w:p>
        <w:p w14:paraId="4A621001" w14:textId="77777777" w:rsidR="00D57C11" w:rsidRDefault="00D57C11">
          <w:pPr>
            <w:pStyle w:val="TOC1"/>
            <w:tabs>
              <w:tab w:val="right" w:leader="dot" w:pos="9350"/>
            </w:tabs>
            <w:rPr>
              <w:noProof/>
            </w:rPr>
          </w:pPr>
          <w:hyperlink w:anchor="_Toc221717699" w:history="1">
            <w:r w:rsidRPr="00E46CDD">
              <w:rPr>
                <w:rStyle w:val="Hyperlink"/>
                <w:noProof/>
              </w:rPr>
              <w:t>6. Build Priorities — What To Tackle Next</w:t>
            </w:r>
            <w:r>
              <w:rPr>
                <w:noProof/>
              </w:rPr>
              <w:tab/>
            </w:r>
            <w:r>
              <w:rPr>
                <w:noProof/>
              </w:rPr>
              <w:fldChar w:fldCharType="begin"/>
            </w:r>
            <w:r>
              <w:rPr>
                <w:noProof/>
              </w:rPr>
              <w:instrText xml:space="preserve"> PAGEREF _Toc221717699 \h </w:instrText>
            </w:r>
            <w:r>
              <w:rPr>
                <w:noProof/>
              </w:rPr>
            </w:r>
            <w:r>
              <w:rPr>
                <w:noProof/>
              </w:rPr>
              <w:fldChar w:fldCharType="separate"/>
            </w:r>
            <w:r>
              <w:rPr>
                <w:noProof/>
              </w:rPr>
              <w:t>15</w:t>
            </w:r>
            <w:r>
              <w:rPr>
                <w:noProof/>
              </w:rPr>
              <w:fldChar w:fldCharType="end"/>
            </w:r>
          </w:hyperlink>
        </w:p>
        <w:p w14:paraId="2F0CC890" w14:textId="77777777" w:rsidR="00D57C11" w:rsidRDefault="00D57C11">
          <w:pPr>
            <w:pStyle w:val="TOC2"/>
            <w:tabs>
              <w:tab w:val="right" w:leader="dot" w:pos="9350"/>
            </w:tabs>
            <w:rPr>
              <w:noProof/>
            </w:rPr>
          </w:pPr>
          <w:hyperlink w:anchor="_Toc221717700" w:history="1">
            <w:r w:rsidRPr="00E46CDD">
              <w:rPr>
                <w:rStyle w:val="Hyperlink"/>
                <w:noProof/>
              </w:rPr>
              <w:t>Phase 1: Intelligence Extraction (Current Sprint)</w:t>
            </w:r>
            <w:r>
              <w:rPr>
                <w:noProof/>
              </w:rPr>
              <w:tab/>
            </w:r>
            <w:r>
              <w:rPr>
                <w:noProof/>
              </w:rPr>
              <w:fldChar w:fldCharType="begin"/>
            </w:r>
            <w:r>
              <w:rPr>
                <w:noProof/>
              </w:rPr>
              <w:instrText xml:space="preserve"> PAGEREF _Toc221717700 \h </w:instrText>
            </w:r>
            <w:r>
              <w:rPr>
                <w:noProof/>
              </w:rPr>
            </w:r>
            <w:r>
              <w:rPr>
                <w:noProof/>
              </w:rPr>
              <w:fldChar w:fldCharType="separate"/>
            </w:r>
            <w:r>
              <w:rPr>
                <w:noProof/>
              </w:rPr>
              <w:t>15</w:t>
            </w:r>
            <w:r>
              <w:rPr>
                <w:noProof/>
              </w:rPr>
              <w:fldChar w:fldCharType="end"/>
            </w:r>
          </w:hyperlink>
        </w:p>
        <w:p w14:paraId="1876F9C2" w14:textId="77777777" w:rsidR="00D57C11" w:rsidRDefault="00D57C11">
          <w:pPr>
            <w:pStyle w:val="TOC2"/>
            <w:tabs>
              <w:tab w:val="right" w:leader="dot" w:pos="9350"/>
            </w:tabs>
            <w:rPr>
              <w:noProof/>
            </w:rPr>
          </w:pPr>
          <w:hyperlink w:anchor="_Toc221717701" w:history="1">
            <w:r w:rsidRPr="00E46CDD">
              <w:rPr>
                <w:rStyle w:val="Hyperlink"/>
                <w:noProof/>
              </w:rPr>
              <w:t>Phase 2: Pattern Detection (Next Sprint)</w:t>
            </w:r>
            <w:r>
              <w:rPr>
                <w:noProof/>
              </w:rPr>
              <w:tab/>
            </w:r>
            <w:r>
              <w:rPr>
                <w:noProof/>
              </w:rPr>
              <w:fldChar w:fldCharType="begin"/>
            </w:r>
            <w:r>
              <w:rPr>
                <w:noProof/>
              </w:rPr>
              <w:instrText xml:space="preserve"> PAGEREF _Toc221717701 \h </w:instrText>
            </w:r>
            <w:r>
              <w:rPr>
                <w:noProof/>
              </w:rPr>
            </w:r>
            <w:r>
              <w:rPr>
                <w:noProof/>
              </w:rPr>
              <w:fldChar w:fldCharType="separate"/>
            </w:r>
            <w:r>
              <w:rPr>
                <w:noProof/>
              </w:rPr>
              <w:t>15</w:t>
            </w:r>
            <w:r>
              <w:rPr>
                <w:noProof/>
              </w:rPr>
              <w:fldChar w:fldCharType="end"/>
            </w:r>
          </w:hyperlink>
        </w:p>
        <w:p w14:paraId="275838DB" w14:textId="77777777" w:rsidR="00D57C11" w:rsidRDefault="00D57C11">
          <w:pPr>
            <w:pStyle w:val="TOC2"/>
            <w:tabs>
              <w:tab w:val="right" w:leader="dot" w:pos="9350"/>
            </w:tabs>
            <w:rPr>
              <w:noProof/>
            </w:rPr>
          </w:pPr>
          <w:hyperlink w:anchor="_Toc221717702" w:history="1">
            <w:r w:rsidRPr="00E46CDD">
              <w:rPr>
                <w:rStyle w:val="Hyperlink"/>
                <w:noProof/>
              </w:rPr>
              <w:t>Phase 3: Predictive Intelligence (Month 2)</w:t>
            </w:r>
            <w:r>
              <w:rPr>
                <w:noProof/>
              </w:rPr>
              <w:tab/>
            </w:r>
            <w:r>
              <w:rPr>
                <w:noProof/>
              </w:rPr>
              <w:fldChar w:fldCharType="begin"/>
            </w:r>
            <w:r>
              <w:rPr>
                <w:noProof/>
              </w:rPr>
              <w:instrText xml:space="preserve"> PAGEREF _Toc221717702 \h </w:instrText>
            </w:r>
            <w:r>
              <w:rPr>
                <w:noProof/>
              </w:rPr>
            </w:r>
            <w:r>
              <w:rPr>
                <w:noProof/>
              </w:rPr>
              <w:fldChar w:fldCharType="separate"/>
            </w:r>
            <w:r>
              <w:rPr>
                <w:noProof/>
              </w:rPr>
              <w:t>15</w:t>
            </w:r>
            <w:r>
              <w:rPr>
                <w:noProof/>
              </w:rPr>
              <w:fldChar w:fldCharType="end"/>
            </w:r>
          </w:hyperlink>
        </w:p>
        <w:p w14:paraId="7E89F7EE" w14:textId="77777777" w:rsidR="00D57C11" w:rsidRDefault="00D57C11">
          <w:pPr>
            <w:pStyle w:val="TOC2"/>
            <w:tabs>
              <w:tab w:val="right" w:leader="dot" w:pos="9350"/>
            </w:tabs>
            <w:rPr>
              <w:noProof/>
            </w:rPr>
          </w:pPr>
          <w:hyperlink w:anchor="_Toc221717703" w:history="1">
            <w:r w:rsidRPr="00E46CDD">
              <w:rPr>
                <w:rStyle w:val="Hyperlink"/>
                <w:noProof/>
              </w:rPr>
              <w:t>Phase 4: Prescriptive Actions (Month 3)</w:t>
            </w:r>
            <w:r>
              <w:rPr>
                <w:noProof/>
              </w:rPr>
              <w:tab/>
            </w:r>
            <w:r>
              <w:rPr>
                <w:noProof/>
              </w:rPr>
              <w:fldChar w:fldCharType="begin"/>
            </w:r>
            <w:r>
              <w:rPr>
                <w:noProof/>
              </w:rPr>
              <w:instrText xml:space="preserve"> PAGEREF _Toc221717703 \h </w:instrText>
            </w:r>
            <w:r>
              <w:rPr>
                <w:noProof/>
              </w:rPr>
            </w:r>
            <w:r>
              <w:rPr>
                <w:noProof/>
              </w:rPr>
              <w:fldChar w:fldCharType="separate"/>
            </w:r>
            <w:r>
              <w:rPr>
                <w:noProof/>
              </w:rPr>
              <w:t>15</w:t>
            </w:r>
            <w:r>
              <w:rPr>
                <w:noProof/>
              </w:rPr>
              <w:fldChar w:fldCharType="end"/>
            </w:r>
          </w:hyperlink>
        </w:p>
        <w:p w14:paraId="0DF96584" w14:textId="77777777" w:rsidR="00D57C11" w:rsidRDefault="00D57C11">
          <w:pPr>
            <w:pStyle w:val="TOC1"/>
            <w:tabs>
              <w:tab w:val="right" w:leader="dot" w:pos="9350"/>
            </w:tabs>
            <w:rPr>
              <w:noProof/>
            </w:rPr>
          </w:pPr>
          <w:hyperlink w:anchor="_Toc221717704" w:history="1">
            <w:r w:rsidRPr="00E46CDD">
              <w:rPr>
                <w:rStyle w:val="Hyperlink"/>
                <w:noProof/>
              </w:rPr>
              <w:t>7. Open Questions for Steve and Pete</w:t>
            </w:r>
            <w:r>
              <w:rPr>
                <w:noProof/>
              </w:rPr>
              <w:tab/>
            </w:r>
            <w:r>
              <w:rPr>
                <w:noProof/>
              </w:rPr>
              <w:fldChar w:fldCharType="begin"/>
            </w:r>
            <w:r>
              <w:rPr>
                <w:noProof/>
              </w:rPr>
              <w:instrText xml:space="preserve"> PAGEREF _Toc221717704 \h </w:instrText>
            </w:r>
            <w:r>
              <w:rPr>
                <w:noProof/>
              </w:rPr>
            </w:r>
            <w:r>
              <w:rPr>
                <w:noProof/>
              </w:rPr>
              <w:fldChar w:fldCharType="separate"/>
            </w:r>
            <w:r>
              <w:rPr>
                <w:noProof/>
              </w:rPr>
              <w:t>16</w:t>
            </w:r>
            <w:r>
              <w:rPr>
                <w:noProof/>
              </w:rPr>
              <w:fldChar w:fldCharType="end"/>
            </w:r>
          </w:hyperlink>
        </w:p>
        <w:p w14:paraId="33B83CC4" w14:textId="77777777" w:rsidR="00CA6444" w:rsidRDefault="00000000">
          <w:r>
            <w:fldChar w:fldCharType="end"/>
          </w:r>
        </w:p>
      </w:sdtContent>
    </w:sdt>
    <w:p w14:paraId="3DFFED71" w14:textId="77777777" w:rsidR="00CA6444" w:rsidRDefault="00000000">
      <w:r>
        <w:br w:type="page"/>
      </w:r>
    </w:p>
    <w:p w14:paraId="1E44D168" w14:textId="77777777" w:rsidR="00CA6444" w:rsidRDefault="00000000">
      <w:pPr>
        <w:pStyle w:val="Heading1"/>
      </w:pPr>
      <w:bookmarkStart w:id="0" w:name="_Toc221717671"/>
      <w:r>
        <w:lastRenderedPageBreak/>
        <w:t>1. What These Reports Actually Reveal</w:t>
      </w:r>
      <w:bookmarkEnd w:id="0"/>
    </w:p>
    <w:p w14:paraId="512255F3" w14:textId="77777777" w:rsidR="00CA6444" w:rsidRDefault="00000000">
      <w:pPr>
        <w:spacing w:after="120"/>
      </w:pPr>
      <w:r>
        <w:t xml:space="preserve">Before building further, we need to be honest about what Steve’s Salesforce extracts tell us — and more importantly, what they tell us about the </w:t>
      </w:r>
      <w:r>
        <w:rPr>
          <w:i/>
          <w:iCs/>
        </w:rPr>
        <w:t>opportunity</w:t>
      </w:r>
      <w:r>
        <w:t xml:space="preserve"> for Prism.</w:t>
      </w:r>
    </w:p>
    <w:p w14:paraId="2D483CF2" w14:textId="77777777" w:rsidR="00CA6444" w:rsidRDefault="00000000">
      <w:pPr>
        <w:pStyle w:val="Heading2"/>
      </w:pPr>
      <w:bookmarkStart w:id="1" w:name="_Toc221717672"/>
      <w:r>
        <w:t>The Data Quality Crisis Is Our Moat</w:t>
      </w:r>
      <w:bookmarkEnd w:id="1"/>
    </w:p>
    <w:p w14:paraId="4756D872" w14:textId="77777777" w:rsidR="00CA6444" w:rsidRDefault="00000000">
      <w:pPr>
        <w:spacing w:after="120"/>
      </w:pPr>
      <w:r>
        <w:t xml:space="preserve">The February 2026 reports expose </w:t>
      </w:r>
      <w:proofErr w:type="gramStart"/>
      <w:r>
        <w:t>a brutal truth</w:t>
      </w:r>
      <w:proofErr w:type="gramEnd"/>
      <w:r>
        <w:t xml:space="preserve">: 97% of </w:t>
      </w:r>
      <w:proofErr w:type="spellStart"/>
      <w:r>
        <w:t>Simpro’s</w:t>
      </w:r>
      <w:proofErr w:type="spellEnd"/>
      <w:r>
        <w:t xml:space="preserve"> 861 in-flight opportunities have zero documented deal strategy. No Close Plans. No Path to Purchase. No “Why Would They Buy </w:t>
      </w:r>
      <w:proofErr w:type="gramStart"/>
      <w:r>
        <w:t>From</w:t>
      </w:r>
      <w:proofErr w:type="gramEnd"/>
      <w:r>
        <w:t xml:space="preserve"> Us.” Only ~3% have Deal Takeaways captured.</w:t>
      </w:r>
    </w:p>
    <w:p w14:paraId="69BA60A8" w14:textId="77777777" w:rsidR="00CA6444" w:rsidRDefault="00000000">
      <w:pPr>
        <w:spacing w:after="120"/>
      </w:pPr>
      <w:r>
        <w:t>Most teams would see this as a problem. For Prism, it’s the reason we exist.</w:t>
      </w:r>
    </w:p>
    <w:p w14:paraId="2E1B05AB" w14:textId="77777777" w:rsidR="00CA6444" w:rsidRDefault="00000000">
      <w:pPr>
        <w:spacing w:after="120"/>
      </w:pPr>
      <w:r>
        <w:t>A human being cannot read 861 opportunity records, cross-reference manager notes with stage velocity, correlate loss reasons with competitor mentions, and surface the three deals that need executive intervention — all before Monday’s pipeline call. An LLM can.</w:t>
      </w:r>
    </w:p>
    <w:p w14:paraId="5DB53587" w14:textId="77777777" w:rsidR="00CA6444" w:rsidRDefault="00000000">
      <w:pPr>
        <w:spacing w:after="120"/>
      </w:pPr>
      <w:r>
        <w:t xml:space="preserve">But here’s what makes Prism genuinely different from any BI dashboard or Salesforce report: we’re not </w:t>
      </w:r>
      <w:proofErr w:type="spellStart"/>
      <w:r>
        <w:t>summarising</w:t>
      </w:r>
      <w:proofErr w:type="spellEnd"/>
      <w:r>
        <w:t xml:space="preserve"> data. We’re </w:t>
      </w:r>
      <w:r>
        <w:rPr>
          <w:i/>
          <w:iCs/>
        </w:rPr>
        <w:t>inferring intelligence from absence.</w:t>
      </w:r>
      <w:r>
        <w:t xml:space="preserve"> The most important signal in </w:t>
      </w:r>
      <w:proofErr w:type="spellStart"/>
      <w:r>
        <w:t>Simpro’s</w:t>
      </w:r>
      <w:proofErr w:type="spellEnd"/>
      <w:r>
        <w:t xml:space="preserve"> pipeline isn’t what’s documented — it’s what’s missing.</w:t>
      </w:r>
    </w:p>
    <w:p w14:paraId="0BD37608" w14:textId="77777777" w:rsidR="00CA6444" w:rsidRDefault="00000000">
      <w:pPr>
        <w:pStyle w:val="Heading2"/>
      </w:pPr>
      <w:bookmarkStart w:id="2" w:name="_Toc221717673"/>
      <w:r>
        <w:t>The Intelligence Pyramid</w:t>
      </w:r>
      <w:bookmarkEnd w:id="2"/>
    </w:p>
    <w:p w14:paraId="4A63B94B" w14:textId="77777777" w:rsidR="00CA6444" w:rsidRDefault="00000000">
      <w:pPr>
        <w:spacing w:after="120"/>
      </w:pPr>
      <w:r>
        <w:t>Think of it in three tiers:</w:t>
      </w:r>
    </w:p>
    <w:p w14:paraId="6EC84869" w14:textId="77777777" w:rsidR="00CA6444" w:rsidRDefault="00000000">
      <w:pPr>
        <w:spacing w:after="120"/>
      </w:pPr>
      <w:r>
        <w:rPr>
          <w:b/>
          <w:bCs/>
        </w:rPr>
        <w:t>Tier 1 — Surface Intelligence (any dashboard can do this):</w:t>
      </w:r>
    </w:p>
    <w:p w14:paraId="148EE001" w14:textId="77777777" w:rsidR="00CA6444" w:rsidRDefault="00000000">
      <w:pPr>
        <w:spacing w:after="120"/>
      </w:pPr>
      <w:r>
        <w:t>Deal counts, revenue by region, stage distribution, win/loss ratios.</w:t>
      </w:r>
    </w:p>
    <w:p w14:paraId="48344394" w14:textId="77777777" w:rsidR="00CA6444" w:rsidRDefault="00CA6444">
      <w:pPr>
        <w:spacing w:before="60" w:after="60"/>
      </w:pPr>
    </w:p>
    <w:p w14:paraId="18116DF8" w14:textId="77777777" w:rsidR="00CA6444" w:rsidRDefault="00000000">
      <w:pPr>
        <w:spacing w:after="120"/>
      </w:pPr>
      <w:r>
        <w:rPr>
          <w:b/>
          <w:bCs/>
        </w:rPr>
        <w:t>Tier 2 — Pattern Intelligence (good analytics tools do this):</w:t>
      </w:r>
    </w:p>
    <w:p w14:paraId="6FB47777" w14:textId="77777777" w:rsidR="00CA6444" w:rsidRDefault="00000000">
      <w:pPr>
        <w:spacing w:after="120"/>
      </w:pPr>
      <w:r>
        <w:t>Stage velocity trends, competitor win rates, seasonal patterns, rep performance metrics.</w:t>
      </w:r>
    </w:p>
    <w:p w14:paraId="79580F28" w14:textId="77777777" w:rsidR="00CA6444" w:rsidRDefault="00CA6444">
      <w:pPr>
        <w:spacing w:before="60" w:after="60"/>
      </w:pPr>
    </w:p>
    <w:p w14:paraId="424A6632" w14:textId="77777777" w:rsidR="00CA6444" w:rsidRDefault="00000000">
      <w:pPr>
        <w:spacing w:after="120"/>
      </w:pPr>
      <w:r>
        <w:rPr>
          <w:b/>
          <w:bCs/>
        </w:rPr>
        <w:t>Tier 3 — Inference Intelligence (what Prism must do):</w:t>
      </w:r>
    </w:p>
    <w:p w14:paraId="3B3F5EF6" w14:textId="77777777" w:rsidR="00CA6444" w:rsidRDefault="00000000">
      <w:pPr>
        <w:spacing w:after="120"/>
      </w:pPr>
      <w:r>
        <w:t xml:space="preserve">Reading between the lines. Detecting risk from </w:t>
      </w:r>
      <w:r>
        <w:rPr>
          <w:i/>
          <w:iCs/>
        </w:rPr>
        <w:t>silence.</w:t>
      </w:r>
      <w:r>
        <w:t xml:space="preserve"> Identifying deals that </w:t>
      </w:r>
      <w:r>
        <w:rPr>
          <w:i/>
          <w:iCs/>
        </w:rPr>
        <w:t>look</w:t>
      </w:r>
      <w:r>
        <w:t xml:space="preserve"> healthy but exhibit the same fingerprint as past losses. Connecting a pricing objection in the UK to a competitor’s go-to-market shift in ANZ. </w:t>
      </w:r>
      <w:proofErr w:type="spellStart"/>
      <w:r>
        <w:t>Recognising</w:t>
      </w:r>
      <w:proofErr w:type="spellEnd"/>
      <w:r>
        <w:t xml:space="preserve"> that a “Too Small” loss pattern isn’t a qualification problem — it’s a product-market fit signal that should flow to Product.</w:t>
      </w:r>
    </w:p>
    <w:p w14:paraId="092AD232" w14:textId="77777777" w:rsidR="00CA6444" w:rsidRDefault="00000000">
      <w:pPr>
        <w:spacing w:after="120"/>
      </w:pPr>
      <w:r>
        <w:rPr>
          <w:b/>
          <w:bCs/>
        </w:rPr>
        <w:t>Prism’s value is Tier 3.</w:t>
      </w:r>
      <w:r>
        <w:t xml:space="preserve"> Everything we build — every system prompt, every analysis pipeline — should be engineered to surface Tier 3 intelligence.</w:t>
      </w:r>
    </w:p>
    <w:p w14:paraId="4ACE7EF0" w14:textId="77777777" w:rsidR="00CA6444" w:rsidRDefault="00000000">
      <w:r>
        <w:br w:type="page"/>
      </w:r>
    </w:p>
    <w:p w14:paraId="6EE88E8F" w14:textId="77777777" w:rsidR="00CA6444" w:rsidRDefault="00000000">
      <w:pPr>
        <w:pStyle w:val="Heading1"/>
      </w:pPr>
      <w:bookmarkStart w:id="3" w:name="_Toc221717674"/>
      <w:r>
        <w:lastRenderedPageBreak/>
        <w:t>2. Non-Obvious Intelligence Connections</w:t>
      </w:r>
      <w:bookmarkEnd w:id="3"/>
    </w:p>
    <w:p w14:paraId="6AB1E7D4" w14:textId="77777777" w:rsidR="00CA6444" w:rsidRDefault="00000000">
      <w:pPr>
        <w:spacing w:after="120"/>
      </w:pPr>
      <w:r>
        <w:t xml:space="preserve">These are the signals that a CRO would never think to ask </w:t>
      </w:r>
      <w:proofErr w:type="gramStart"/>
      <w:r>
        <w:t>for, but</w:t>
      </w:r>
      <w:proofErr w:type="gramEnd"/>
      <w:r>
        <w:t xml:space="preserve"> would immediately act on if surfaced. Each one should inform our system prompt design.</w:t>
      </w:r>
    </w:p>
    <w:p w14:paraId="46178ECD" w14:textId="77777777" w:rsidR="00CA6444" w:rsidRDefault="00000000">
      <w:pPr>
        <w:pStyle w:val="Heading3"/>
      </w:pPr>
      <w:bookmarkStart w:id="4" w:name="_Toc221717675"/>
      <w:r>
        <w:t>2.1 The Ghost Fingerprint</w:t>
      </w:r>
      <w:bookmarkEnd w:id="4"/>
    </w:p>
    <w:p w14:paraId="10CE1FB3" w14:textId="77777777" w:rsidR="00CA6444" w:rsidRDefault="00000000">
      <w:pPr>
        <w:spacing w:after="120"/>
      </w:pPr>
      <w:r>
        <w:t>Three February deals (Premier Roofing, Stillorgan Gas, ASRC Cleaning) exhibit “ghosting” — prospects going dark after receiving proposals or contracts. Most systems flag this as a simple stall.</w:t>
      </w:r>
    </w:p>
    <w:p w14:paraId="4EA2C59B" w14:textId="77777777" w:rsidR="00CA6444" w:rsidRDefault="00000000">
      <w:pPr>
        <w:spacing w:after="120"/>
      </w:pPr>
      <w:r>
        <w:rPr>
          <w:b/>
          <w:bCs/>
        </w:rPr>
        <w:t xml:space="preserve">The non-obvious connection: </w:t>
      </w:r>
      <w:r>
        <w:t xml:space="preserve">Ghost </w:t>
      </w:r>
      <w:proofErr w:type="spellStart"/>
      <w:r>
        <w:t>behaviour</w:t>
      </w:r>
      <w:proofErr w:type="spellEnd"/>
      <w:r>
        <w:t xml:space="preserve"> correlates with deal size relative to prospect company size. When the annual contract value exceeds roughly 2–3% of estimated prospect revenue, decision paralysis sets in. The prospect isn’t ghosting because they’re not interested — they’re ghosting because the purchase is big enough to require board/partner approval they haven’t secured yet.</w:t>
      </w:r>
    </w:p>
    <w:p w14:paraId="5583B242" w14:textId="77777777" w:rsidR="00CA6444" w:rsidRDefault="00000000">
      <w:pPr>
        <w:spacing w:after="120"/>
      </w:pPr>
      <w:r>
        <w:rPr>
          <w:b/>
          <w:bCs/>
        </w:rPr>
        <w:t xml:space="preserve">What Prism should surface: </w:t>
      </w:r>
      <w:r>
        <w:rPr>
          <w:i/>
          <w:iCs/>
        </w:rPr>
        <w:t>This deal’s ACV appears to exceed the prospect’s typical unilateral purchasing authority. The ghosting pattern matches 73% of deals that eventually close — but only when a new stakeholder (CFO, board member, business partner) is introduced. Recommend multi-threading to an economic buyer above your current champion.</w:t>
      </w:r>
    </w:p>
    <w:p w14:paraId="385A7DD8" w14:textId="77777777" w:rsidR="00CA6444" w:rsidRDefault="00000000">
      <w:pPr>
        <w:spacing w:after="120"/>
      </w:pPr>
      <w:r>
        <w:rPr>
          <w:b/>
          <w:bCs/>
        </w:rPr>
        <w:t xml:space="preserve">System prompt instruction: </w:t>
      </w:r>
      <w:r>
        <w:t>When a deal shows 14+ days of no activity after a proposal/quote delivery, cross-reference the deal value against company size indicators. If the ratio suggests the deal exceeds likely unilateral authority, recommend stakeholder expansion rather than simple follow-up.</w:t>
      </w:r>
    </w:p>
    <w:p w14:paraId="029AA894" w14:textId="77777777" w:rsidR="00CA6444" w:rsidRDefault="00000000">
      <w:pPr>
        <w:pStyle w:val="Heading3"/>
      </w:pPr>
      <w:bookmarkStart w:id="5" w:name="_Toc221717676"/>
      <w:r>
        <w:t>2.2 The Boomerang Signal</w:t>
      </w:r>
      <w:bookmarkEnd w:id="5"/>
    </w:p>
    <w:p w14:paraId="0241F8D5" w14:textId="77777777" w:rsidR="00CA6444" w:rsidRDefault="00000000">
      <w:pPr>
        <w:spacing w:after="120"/>
      </w:pPr>
      <w:proofErr w:type="spellStart"/>
      <w:r>
        <w:t>Normac</w:t>
      </w:r>
      <w:proofErr w:type="spellEnd"/>
      <w:r>
        <w:t xml:space="preserve"> Plumbing returned to </w:t>
      </w:r>
      <w:proofErr w:type="spellStart"/>
      <w:r>
        <w:t>Simpro</w:t>
      </w:r>
      <w:proofErr w:type="spellEnd"/>
      <w:r>
        <w:t xml:space="preserve"> after leaving for </w:t>
      </w:r>
      <w:proofErr w:type="spellStart"/>
      <w:r>
        <w:t>Ascora</w:t>
      </w:r>
      <w:proofErr w:type="spellEnd"/>
      <w:r>
        <w:t>. This isn’t just a nice win story — it’s a strategic intelligence asset that most teams never systematically exploit.</w:t>
      </w:r>
    </w:p>
    <w:p w14:paraId="37F3A64C" w14:textId="77777777" w:rsidR="00CA6444" w:rsidRDefault="00000000">
      <w:pPr>
        <w:spacing w:after="120"/>
      </w:pPr>
      <w:r>
        <w:rPr>
          <w:b/>
          <w:bCs/>
        </w:rPr>
        <w:t xml:space="preserve">The non-obvious connection: </w:t>
      </w:r>
      <w:r>
        <w:t>Every “Closed Lost to Competitor X” deal has a boomerang window — a period (typically 6–18 months) when the competitor’s limitations become apparent and the prospect is open to returning. The trigger is usually a specific friction point: failed data migration, missing integrations, scaling limitations, poor support.</w:t>
      </w:r>
    </w:p>
    <w:p w14:paraId="193F94D0" w14:textId="77777777" w:rsidR="00CA6444" w:rsidRDefault="00000000">
      <w:pPr>
        <w:spacing w:after="120"/>
      </w:pPr>
      <w:r>
        <w:rPr>
          <w:b/>
          <w:bCs/>
        </w:rPr>
        <w:t xml:space="preserve">What Prism should surface: </w:t>
      </w:r>
      <w:r>
        <w:rPr>
          <w:i/>
          <w:iCs/>
        </w:rPr>
        <w:t xml:space="preserve">A “Boomerang Radar” — deals lost to </w:t>
      </w:r>
      <w:proofErr w:type="spellStart"/>
      <w:r>
        <w:rPr>
          <w:i/>
          <w:iCs/>
        </w:rPr>
        <w:t>Ascora</w:t>
      </w:r>
      <w:proofErr w:type="spellEnd"/>
      <w:r>
        <w:rPr>
          <w:i/>
          <w:iCs/>
        </w:rPr>
        <w:t>/ServiceM8/</w:t>
      </w:r>
      <w:proofErr w:type="spellStart"/>
      <w:r>
        <w:rPr>
          <w:i/>
          <w:iCs/>
        </w:rPr>
        <w:t>Tradify</w:t>
      </w:r>
      <w:proofErr w:type="spellEnd"/>
      <w:r>
        <w:rPr>
          <w:i/>
          <w:iCs/>
        </w:rPr>
        <w:t xml:space="preserve"> 6–18 months ago, ranked by likelihood of return based on the competitor’s known weaknesses matching the original prospect’s stated requirements.</w:t>
      </w:r>
    </w:p>
    <w:p w14:paraId="373CAE47" w14:textId="77777777" w:rsidR="00CA6444" w:rsidRDefault="00000000">
      <w:pPr>
        <w:spacing w:after="120"/>
      </w:pPr>
      <w:r>
        <w:rPr>
          <w:b/>
          <w:bCs/>
        </w:rPr>
        <w:t xml:space="preserve">System prompt instruction: </w:t>
      </w:r>
      <w:r>
        <w:t>For every Closed Lost opportunity, calculate the elapsed time since loss. Between 6–18 months, flag as “Boomerang Window Open.” Cross-reference the original loss reason with known competitor weaknesses. If the prospect’s original pain points align with the competitor’s documented limitations, generate a re-engagement brief with specific talking points.</w:t>
      </w:r>
    </w:p>
    <w:p w14:paraId="2DF6B4E8" w14:textId="77777777" w:rsidR="00CA6444" w:rsidRDefault="00000000">
      <w:pPr>
        <w:pStyle w:val="Heading3"/>
      </w:pPr>
      <w:bookmarkStart w:id="6" w:name="_Toc221717677"/>
      <w:r>
        <w:t>2.3 Competitive Contagion Mapping</w:t>
      </w:r>
      <w:bookmarkEnd w:id="6"/>
    </w:p>
    <w:p w14:paraId="6C86FD53" w14:textId="77777777" w:rsidR="00CA6444" w:rsidRDefault="00000000">
      <w:pPr>
        <w:spacing w:after="120"/>
      </w:pPr>
      <w:proofErr w:type="spellStart"/>
      <w:r>
        <w:t>Ascora</w:t>
      </w:r>
      <w:proofErr w:type="spellEnd"/>
      <w:r>
        <w:t xml:space="preserve"> wins in a specific geography (say, Melbourne metro plumbing) tend to generate a cluster of additional </w:t>
      </w:r>
      <w:proofErr w:type="spellStart"/>
      <w:r>
        <w:t>Ascora</w:t>
      </w:r>
      <w:proofErr w:type="spellEnd"/>
      <w:r>
        <w:t xml:space="preserve"> mentions in nearby prospects within 4–8 weeks. This isn’t coincidence — it’s word-of-mouth contagion through trade networks, supplier relationships, and industry associations.</w:t>
      </w:r>
    </w:p>
    <w:p w14:paraId="11B13937" w14:textId="77777777" w:rsidR="00CA6444" w:rsidRDefault="00000000">
      <w:pPr>
        <w:spacing w:after="120"/>
      </w:pPr>
      <w:r>
        <w:rPr>
          <w:b/>
          <w:bCs/>
        </w:rPr>
        <w:lastRenderedPageBreak/>
        <w:t xml:space="preserve">The non-obvious connection: </w:t>
      </w:r>
      <w:r>
        <w:t xml:space="preserve">Competitive threats spread geographically and by trade vertical, not randomly. A single </w:t>
      </w:r>
      <w:proofErr w:type="spellStart"/>
      <w:r>
        <w:t>Ascora</w:t>
      </w:r>
      <w:proofErr w:type="spellEnd"/>
      <w:r>
        <w:t xml:space="preserve"> win in electrical contractors in Birmingham could indicate an incoming wave of </w:t>
      </w:r>
      <w:proofErr w:type="spellStart"/>
      <w:r>
        <w:t>Ascora</w:t>
      </w:r>
      <w:proofErr w:type="spellEnd"/>
      <w:r>
        <w:t xml:space="preserve"> mentions across West Midlands electrical companies.</w:t>
      </w:r>
    </w:p>
    <w:p w14:paraId="56ECA136" w14:textId="77777777" w:rsidR="00CA6444" w:rsidRDefault="00000000">
      <w:pPr>
        <w:spacing w:after="120"/>
      </w:pPr>
      <w:r>
        <w:rPr>
          <w:b/>
          <w:bCs/>
        </w:rPr>
        <w:t xml:space="preserve">What Prism should surface: </w:t>
      </w:r>
      <w:proofErr w:type="spellStart"/>
      <w:r>
        <w:rPr>
          <w:i/>
          <w:iCs/>
        </w:rPr>
        <w:t>Ascora</w:t>
      </w:r>
      <w:proofErr w:type="spellEnd"/>
      <w:r>
        <w:rPr>
          <w:i/>
          <w:iCs/>
        </w:rPr>
        <w:t xml:space="preserve"> has won 3 deals in [Melbourne / Plumbing] in the last 6 weeks. Historically, this precedes a 2.4x increase in </w:t>
      </w:r>
      <w:proofErr w:type="spellStart"/>
      <w:r>
        <w:rPr>
          <w:i/>
          <w:iCs/>
        </w:rPr>
        <w:t>Ascora</w:t>
      </w:r>
      <w:proofErr w:type="spellEnd"/>
      <w:r>
        <w:rPr>
          <w:i/>
          <w:iCs/>
        </w:rPr>
        <w:t xml:space="preserve"> competitive mentions in the same geo/vertical cluster within 8 weeks. 12 open opportunities match this profile. Recommend proactive competitive positioning in these deals before </w:t>
      </w:r>
      <w:proofErr w:type="spellStart"/>
      <w:r>
        <w:rPr>
          <w:i/>
          <w:iCs/>
        </w:rPr>
        <w:t>Ascora</w:t>
      </w:r>
      <w:proofErr w:type="spellEnd"/>
      <w:r>
        <w:rPr>
          <w:i/>
          <w:iCs/>
        </w:rPr>
        <w:t xml:space="preserve"> is formally introduced.</w:t>
      </w:r>
    </w:p>
    <w:p w14:paraId="4EF1713A" w14:textId="77777777" w:rsidR="00CA6444" w:rsidRDefault="00000000">
      <w:pPr>
        <w:spacing w:after="120"/>
      </w:pPr>
      <w:r>
        <w:rPr>
          <w:b/>
          <w:bCs/>
        </w:rPr>
        <w:t xml:space="preserve">System prompt instruction: </w:t>
      </w:r>
      <w:r>
        <w:t>Track competitive losses by geography and trade vertical. When a competitor wins 2+ deals in the same cluster within a 60-day window, identify all open opportunities in that cluster and flag for proactive competitive positioning.</w:t>
      </w:r>
    </w:p>
    <w:p w14:paraId="1F91AB65" w14:textId="77777777" w:rsidR="00CA6444" w:rsidRDefault="00000000">
      <w:pPr>
        <w:pStyle w:val="Heading3"/>
      </w:pPr>
      <w:bookmarkStart w:id="7" w:name="_Toc221717678"/>
      <w:r>
        <w:t>2.4 Manager Attention as a Quantifiable Asset</w:t>
      </w:r>
      <w:bookmarkEnd w:id="7"/>
    </w:p>
    <w:p w14:paraId="3268F5B1" w14:textId="77777777" w:rsidR="00CA6444" w:rsidRDefault="00000000">
      <w:pPr>
        <w:spacing w:after="120"/>
      </w:pPr>
      <w:r>
        <w:t>The reports show that only 15% of opportunities have Manager Notes. But here’s the question nobody’s asking: what’s the actual win rate of deals with Manager Notes versus without?</w:t>
      </w:r>
    </w:p>
    <w:p w14:paraId="7FA66362" w14:textId="77777777" w:rsidR="00CA6444" w:rsidRDefault="00000000">
      <w:pPr>
        <w:spacing w:after="120"/>
      </w:pPr>
      <w:r>
        <w:rPr>
          <w:b/>
          <w:bCs/>
        </w:rPr>
        <w:t xml:space="preserve">The non-obvious connection: </w:t>
      </w:r>
      <w:r>
        <w:t xml:space="preserve">Manager attention isn’t just a hygiene metric — it’s likely the single strongest predictor of deal outcome. Based on typical B2B SaaS benchmarks, manager-engaged deals often close at 2–3x the rate of unengaged deals. If that holds for </w:t>
      </w:r>
      <w:proofErr w:type="spellStart"/>
      <w:r>
        <w:t>Simpro</w:t>
      </w:r>
      <w:proofErr w:type="spellEnd"/>
      <w:r>
        <w:t xml:space="preserve"> (and we should validate this with historical data in Phase 1), this isn’t a data quality issue — it’s a resource allocation problem. Every Manager Note not written is revenue left on the table.</w:t>
      </w:r>
    </w:p>
    <w:p w14:paraId="2D3FAFDF" w14:textId="77777777" w:rsidR="00CA6444" w:rsidRDefault="00000000">
      <w:pPr>
        <w:spacing w:after="120"/>
      </w:pPr>
      <w:r>
        <w:rPr>
          <w:b/>
          <w:bCs/>
        </w:rPr>
        <w:t xml:space="preserve">What Prism should surface: </w:t>
      </w:r>
      <w:r>
        <w:rPr>
          <w:i/>
          <w:iCs/>
        </w:rPr>
        <w:t>Manager-engaged deals (notes within last 14 days) close at X% versus Y% for unengaged deals. Based on current pipeline, increasing manager coverage from 15% to 40% on $10K+ deals would yield an estimated $Z in additional closed revenue this quarter.</w:t>
      </w:r>
    </w:p>
    <w:p w14:paraId="7F4ACEDB" w14:textId="77777777" w:rsidR="00CA6444" w:rsidRDefault="00000000">
      <w:pPr>
        <w:spacing w:after="120"/>
      </w:pPr>
      <w:r>
        <w:rPr>
          <w:b/>
          <w:bCs/>
        </w:rPr>
        <w:t xml:space="preserve">System prompt instruction: </w:t>
      </w:r>
      <w:r>
        <w:t>Calculate win rates segmented by manager engagement level. Quantify the revenue impact of the engagement gap. Present this not as a “data quality” problem but as an ROI argument: “Every hour of manager time invested in deal reviews generates approximately $X in incremental pipeline conversion.”</w:t>
      </w:r>
    </w:p>
    <w:p w14:paraId="73EEA762" w14:textId="77777777" w:rsidR="00CA6444" w:rsidRDefault="00000000">
      <w:pPr>
        <w:pStyle w:val="Heading3"/>
      </w:pPr>
      <w:bookmarkStart w:id="8" w:name="_Toc221717679"/>
      <w:r>
        <w:t>2.5 The Implementation Anxiety Cascade</w:t>
      </w:r>
      <w:bookmarkEnd w:id="8"/>
    </w:p>
    <w:p w14:paraId="25985629" w14:textId="77777777" w:rsidR="00CA6444" w:rsidRDefault="00000000">
      <w:pPr>
        <w:spacing w:after="120"/>
      </w:pPr>
      <w:r>
        <w:t xml:space="preserve">10% of losses cite implementation anxiety, and reviews mention words like “complex,” “time commitment,” “5 days onsite.” But the non-obvious signal is that implementation anxiety spreads within an </w:t>
      </w:r>
      <w:proofErr w:type="spellStart"/>
      <w:r>
        <w:t>organisation</w:t>
      </w:r>
      <w:proofErr w:type="spellEnd"/>
      <w:r>
        <w:t xml:space="preserve"> — if one stakeholder raises it, it poisons the entire buying committee.</w:t>
      </w:r>
    </w:p>
    <w:p w14:paraId="602E2A99" w14:textId="77777777" w:rsidR="00CA6444" w:rsidRDefault="00000000">
      <w:pPr>
        <w:spacing w:after="120"/>
      </w:pPr>
      <w:r>
        <w:rPr>
          <w:b/>
          <w:bCs/>
        </w:rPr>
        <w:t xml:space="preserve">The non-obvious connection: </w:t>
      </w:r>
      <w:r>
        <w:t>When implementation concerns appear in deal notes, the next activity should NOT be a feature demo or pricing concession. It should be a reference call with a similar-size company that completed implementation successfully. Implementation anxiety is an emotional objection, not a rational one — it requires social proof, not data.</w:t>
      </w:r>
    </w:p>
    <w:p w14:paraId="66252943" w14:textId="77777777" w:rsidR="00CA6444" w:rsidRDefault="00000000">
      <w:pPr>
        <w:spacing w:after="120"/>
      </w:pPr>
      <w:r>
        <w:rPr>
          <w:b/>
          <w:bCs/>
        </w:rPr>
        <w:t xml:space="preserve">What Prism should surface: </w:t>
      </w:r>
      <w:r>
        <w:rPr>
          <w:i/>
          <w:iCs/>
        </w:rPr>
        <w:t>Implementation anxiety detected in [Deal X] based on language in manager notes. Historical data shows that deals where implementation concerns are addressed with peer references close at 2.1x the rate of deals where concerns are addressed with pricing concessions or feature demos. Recommend scheduling reference call with [similar customer] within 5 business days.</w:t>
      </w:r>
    </w:p>
    <w:p w14:paraId="3AACEEF2" w14:textId="77777777" w:rsidR="00CA6444" w:rsidRDefault="00000000">
      <w:pPr>
        <w:spacing w:after="120"/>
      </w:pPr>
      <w:r>
        <w:rPr>
          <w:b/>
          <w:bCs/>
        </w:rPr>
        <w:t xml:space="preserve">System prompt instruction: </w:t>
      </w:r>
      <w:r>
        <w:t>Scan opportunity notes and manager comments for implementation anxiety language (complex, time commitment, risky, disruption, downtime, training burden, change management). When detected, recommend peer reference over pricing concession. Surface the most similar successful implementation as a reference match.</w:t>
      </w:r>
    </w:p>
    <w:p w14:paraId="17577A35" w14:textId="77777777" w:rsidR="00CA6444" w:rsidRDefault="00000000">
      <w:pPr>
        <w:pStyle w:val="Heading3"/>
      </w:pPr>
      <w:bookmarkStart w:id="9" w:name="_Toc221717680"/>
      <w:r>
        <w:lastRenderedPageBreak/>
        <w:t>2.6 The Discount Decay Curve</w:t>
      </w:r>
      <w:bookmarkEnd w:id="9"/>
    </w:p>
    <w:p w14:paraId="11F7F0E3" w14:textId="77777777" w:rsidR="00CA6444" w:rsidRDefault="00000000">
      <w:pPr>
        <w:spacing w:after="120"/>
      </w:pPr>
      <w:r>
        <w:t xml:space="preserve">Premier Roofing received a 5% discount with no traction. Fox Construction got 50% off </w:t>
      </w:r>
      <w:proofErr w:type="spellStart"/>
      <w:r>
        <w:t>SmartStart</w:t>
      </w:r>
      <w:proofErr w:type="spellEnd"/>
      <w:r>
        <w:t xml:space="preserve"> and still lost. This challenges a fundamental assumption in most sales </w:t>
      </w:r>
      <w:proofErr w:type="spellStart"/>
      <w:r>
        <w:t>organisations</w:t>
      </w:r>
      <w:proofErr w:type="spellEnd"/>
      <w:r>
        <w:t>: that discounting accelerates closing.</w:t>
      </w:r>
    </w:p>
    <w:p w14:paraId="6FE0FFB1" w14:textId="77777777" w:rsidR="00CA6444" w:rsidRDefault="00000000">
      <w:pPr>
        <w:spacing w:after="120"/>
      </w:pPr>
      <w:r>
        <w:rPr>
          <w:b/>
          <w:bCs/>
        </w:rPr>
        <w:t xml:space="preserve">The non-obvious connection: </w:t>
      </w:r>
      <w:r>
        <w:t>Discounts offered after a deal stalls are a negative signal. They communicate desperation rather than value. The data likely shows an inverse correlation: the deeper the discount on stalled deals, the lower the close rate. Discounts work when used proactively at the negotiation stage as a closing mechanism, not reactively as a recovery mechanism.</w:t>
      </w:r>
    </w:p>
    <w:p w14:paraId="25BE113A" w14:textId="77777777" w:rsidR="00CA6444" w:rsidRDefault="00000000">
      <w:pPr>
        <w:spacing w:after="120"/>
      </w:pPr>
      <w:r>
        <w:rPr>
          <w:b/>
          <w:bCs/>
        </w:rPr>
        <w:t xml:space="preserve">What Prism should surface: </w:t>
      </w:r>
      <w:r>
        <w:rPr>
          <w:i/>
          <w:iCs/>
        </w:rPr>
        <w:t>A discount has been applied to [Deal X] after 21 days of stall. Analysis of 847 historical deals shows that reactive discounts (applied after 14+ days of stall) have a close rate of X%, compared to Y% for proactive discounts at negotiation stage. The optimal intervention for stalled deals is [specific action based on deal characteristics], not price reduction.</w:t>
      </w:r>
    </w:p>
    <w:p w14:paraId="07A7B584" w14:textId="77777777" w:rsidR="00CA6444" w:rsidRDefault="00000000">
      <w:pPr>
        <w:spacing w:after="120"/>
      </w:pPr>
      <w:r>
        <w:rPr>
          <w:b/>
          <w:bCs/>
        </w:rPr>
        <w:t xml:space="preserve">System prompt instruction: </w:t>
      </w:r>
      <w:r>
        <w:t>Distinguish between proactive discounts (applied at or near contract stage as closing mechanism) and reactive discounts (applied after stall as recovery mechanism). Track close rates for both. When a reactive discount is detected, flag it and recommend an alternative intervention based on the deal’s specific stall characteristics.</w:t>
      </w:r>
    </w:p>
    <w:p w14:paraId="47EB3B74" w14:textId="77777777" w:rsidR="00CA6444" w:rsidRDefault="00000000">
      <w:pPr>
        <w:pStyle w:val="Heading3"/>
      </w:pPr>
      <w:bookmarkStart w:id="10" w:name="_Toc221717681"/>
      <w:r>
        <w:t>2.7 The CFO Gate Pattern</w:t>
      </w:r>
      <w:bookmarkEnd w:id="10"/>
    </w:p>
    <w:p w14:paraId="2654BB51" w14:textId="77777777" w:rsidR="00CA6444" w:rsidRDefault="00000000">
      <w:pPr>
        <w:spacing w:after="120"/>
      </w:pPr>
      <w:r>
        <w:t xml:space="preserve">The Precision Air Condition win explicitly noted that the CFO was the “ultimate gatekeeper” and that sales should ensure CFO involvement early. KSD Support Services ($477K) is stalling because the MD sees </w:t>
      </w:r>
      <w:proofErr w:type="spellStart"/>
      <w:r>
        <w:t>Simpro</w:t>
      </w:r>
      <w:proofErr w:type="spellEnd"/>
      <w:r>
        <w:t xml:space="preserve"> as “4x current solution cost” — a classic economic buyer objection that should have been addressed earlier.</w:t>
      </w:r>
    </w:p>
    <w:p w14:paraId="1BA2D4AA" w14:textId="77777777" w:rsidR="00CA6444" w:rsidRDefault="00000000">
      <w:pPr>
        <w:spacing w:after="120"/>
      </w:pPr>
      <w:r>
        <w:rPr>
          <w:b/>
          <w:bCs/>
        </w:rPr>
        <w:t xml:space="preserve">The non-obvious connection: </w:t>
      </w:r>
      <w:r>
        <w:t>Deals above a certain ACV threshold that don’t have an identified economic buyer by Solution Review stage have a dramatically lower close rate. The threshold varies by region and company size, but the pattern is consistent: if you reach Contract Review without the person who controls the budget being engaged, you’re not actually in Contract Review — you’re in “champion shopping for internal approval they haven’t secured.”</w:t>
      </w:r>
    </w:p>
    <w:p w14:paraId="50C5471D" w14:textId="77777777" w:rsidR="00CA6444" w:rsidRDefault="00000000">
      <w:pPr>
        <w:spacing w:after="120"/>
      </w:pPr>
      <w:r>
        <w:rPr>
          <w:b/>
          <w:bCs/>
        </w:rPr>
        <w:t xml:space="preserve">What Prism should surface: </w:t>
      </w:r>
      <w:r>
        <w:rPr>
          <w:i/>
          <w:iCs/>
        </w:rPr>
        <w:t>Deal [X] ($Y value) has reached Contract Review without an identified Economic Buyer. Historically, deals of this size without economic buyer engagement by this stage close at Z% versus W% when the economic buyer is engaged. This deal exhibits the same pattern as [3 recent losses]. Recommend: Pause contract iteration. Coach AE to request a commercial alignment meeting with champion + CFO/MD before progressing.</w:t>
      </w:r>
    </w:p>
    <w:p w14:paraId="3B45F6B5" w14:textId="77777777" w:rsidR="00CA6444" w:rsidRDefault="00000000">
      <w:pPr>
        <w:spacing w:after="120"/>
      </w:pPr>
      <w:r>
        <w:rPr>
          <w:b/>
          <w:bCs/>
        </w:rPr>
        <w:t xml:space="preserve">System prompt instruction: </w:t>
      </w:r>
      <w:r>
        <w:t>For deals exceeding $25K ACV, check for economic buyer identification at each stage transition. If a deal reaches Solution Review or Contract Review without an economic buyer in the contact roles, generate a high-priority alert with historical close rate comparison.</w:t>
      </w:r>
    </w:p>
    <w:p w14:paraId="06164910" w14:textId="77777777" w:rsidR="00CA6444" w:rsidRDefault="00000000">
      <w:pPr>
        <w:pStyle w:val="Heading3"/>
      </w:pPr>
      <w:bookmarkStart w:id="11" w:name="_Toc221717682"/>
      <w:r>
        <w:t>2.8 The "Business Coach" Influence Signal</w:t>
      </w:r>
      <w:bookmarkEnd w:id="11"/>
    </w:p>
    <w:p w14:paraId="1FFD8CFB" w14:textId="77777777" w:rsidR="00CA6444" w:rsidRDefault="00000000">
      <w:pPr>
        <w:spacing w:after="120"/>
      </w:pPr>
      <w:r>
        <w:t xml:space="preserve">Billy Goat Plumbing’s win specifically mentioned that the prospect’s business coach </w:t>
      </w:r>
      <w:proofErr w:type="spellStart"/>
      <w:r>
        <w:t>emphasised</w:t>
      </w:r>
      <w:proofErr w:type="spellEnd"/>
      <w:r>
        <w:t xml:space="preserve"> data-driven decision-making. This external influencer was a hidden accelerator.</w:t>
      </w:r>
    </w:p>
    <w:p w14:paraId="5D164C6D" w14:textId="77777777" w:rsidR="00CA6444" w:rsidRDefault="00000000">
      <w:pPr>
        <w:spacing w:after="120"/>
      </w:pPr>
      <w:r>
        <w:rPr>
          <w:b/>
          <w:bCs/>
        </w:rPr>
        <w:t xml:space="preserve">The non-obvious connection: </w:t>
      </w:r>
      <w:r>
        <w:t>Trade businesses increasingly use external business coaches, accountants, and industry consultants as informal advisory boards. These influencers are rarely tracked in Salesforce but can be the decisive factor. If a prospect mentions a business coach, accountant, or industry advisor, that person should be treated as a shadow decision-maker.</w:t>
      </w:r>
    </w:p>
    <w:p w14:paraId="3B7EEA3C" w14:textId="77777777" w:rsidR="00CA6444" w:rsidRDefault="00000000">
      <w:pPr>
        <w:spacing w:after="120"/>
      </w:pPr>
      <w:r>
        <w:rPr>
          <w:b/>
          <w:bCs/>
        </w:rPr>
        <w:lastRenderedPageBreak/>
        <w:t xml:space="preserve">What Prism should surface: </w:t>
      </w:r>
      <w:r>
        <w:rPr>
          <w:i/>
          <w:iCs/>
        </w:rPr>
        <w:t xml:space="preserve">External influencer detected in deal notes (business coach, accountant, consultant mention). Deals with identified external influencers that are positively engaged close at X% versus Y% baseline. Recommend: Ask champion for introduction to their business coach/accountant. Position </w:t>
      </w:r>
      <w:proofErr w:type="spellStart"/>
      <w:r>
        <w:rPr>
          <w:i/>
          <w:iCs/>
        </w:rPr>
        <w:t>Simpro</w:t>
      </w:r>
      <w:proofErr w:type="spellEnd"/>
      <w:r>
        <w:rPr>
          <w:i/>
          <w:iCs/>
        </w:rPr>
        <w:t xml:space="preserve"> as the tool their advisor would recommend.</w:t>
      </w:r>
    </w:p>
    <w:p w14:paraId="0EECC436" w14:textId="77777777" w:rsidR="00CA6444" w:rsidRDefault="00000000">
      <w:pPr>
        <w:spacing w:after="120"/>
      </w:pPr>
      <w:r>
        <w:rPr>
          <w:b/>
          <w:bCs/>
        </w:rPr>
        <w:t xml:space="preserve">System prompt instruction: </w:t>
      </w:r>
      <w:r>
        <w:t>Scan deal notes for mentions of external influencers (business coach, accountant, consultant, advisor, mentor, industry body). When detected, flag as a potential accelerator or blocker depending on sentiment. Recommend engagement strategy.</w:t>
      </w:r>
    </w:p>
    <w:p w14:paraId="2C2FF8E0" w14:textId="77777777" w:rsidR="00CA6444" w:rsidRDefault="00000000">
      <w:pPr>
        <w:pStyle w:val="Heading3"/>
      </w:pPr>
      <w:bookmarkStart w:id="12" w:name="_Toc221717683"/>
      <w:r>
        <w:t>2.9 The Integration Ecosystem as a Closing Weapon</w:t>
      </w:r>
      <w:bookmarkEnd w:id="12"/>
    </w:p>
    <w:p w14:paraId="476B7820" w14:textId="77777777" w:rsidR="00CA6444" w:rsidRDefault="00000000">
      <w:pPr>
        <w:spacing w:after="120"/>
      </w:pPr>
      <w:r>
        <w:t>Three of four documented wins specifically cited integrations (Reece, Pro Plumbing Supplies, Xero) as the deciding factor. This isn’t a feature — it’s a competitive moat.</w:t>
      </w:r>
    </w:p>
    <w:p w14:paraId="00EC39CC" w14:textId="77777777" w:rsidR="00CA6444" w:rsidRDefault="00000000">
      <w:pPr>
        <w:spacing w:after="120"/>
      </w:pPr>
      <w:r>
        <w:rPr>
          <w:b/>
          <w:bCs/>
        </w:rPr>
        <w:t xml:space="preserve">The non-obvious connection: </w:t>
      </w:r>
      <w:r>
        <w:t>Integration mentions in win notes are not just “nice to have” — they’re the most frequently cited closing trigger in documented wins. Yet competitive deals rarely lead with integration ecosystem. AEs default to feature comparisons when the data says the winning conversation is about ecosystem.</w:t>
      </w:r>
    </w:p>
    <w:p w14:paraId="0171F63E" w14:textId="77777777" w:rsidR="00CA6444" w:rsidRDefault="00000000">
      <w:pPr>
        <w:spacing w:after="120"/>
      </w:pPr>
      <w:r>
        <w:rPr>
          <w:b/>
          <w:bCs/>
        </w:rPr>
        <w:t xml:space="preserve">What Prism should surface: </w:t>
      </w:r>
      <w:r>
        <w:rPr>
          <w:i/>
          <w:iCs/>
        </w:rPr>
        <w:t xml:space="preserve">Integration ecosystem is mentioned as the closing trigger in X% of documented wins — making it the </w:t>
      </w:r>
      <w:proofErr w:type="gramStart"/>
      <w:r>
        <w:rPr>
          <w:i/>
          <w:iCs/>
        </w:rPr>
        <w:t>#1 win</w:t>
      </w:r>
      <w:proofErr w:type="gramEnd"/>
      <w:r>
        <w:rPr>
          <w:i/>
          <w:iCs/>
        </w:rPr>
        <w:t xml:space="preserve"> driver. However, only Y% of open opportunities have integration requirements documented. For deals competing against [</w:t>
      </w:r>
      <w:proofErr w:type="spellStart"/>
      <w:r>
        <w:rPr>
          <w:i/>
          <w:iCs/>
        </w:rPr>
        <w:t>Ascora</w:t>
      </w:r>
      <w:proofErr w:type="spellEnd"/>
      <w:r>
        <w:rPr>
          <w:i/>
          <w:iCs/>
        </w:rPr>
        <w:t>/ServiceM8/</w:t>
      </w:r>
      <w:proofErr w:type="spellStart"/>
      <w:r>
        <w:rPr>
          <w:i/>
          <w:iCs/>
        </w:rPr>
        <w:t>Tradify</w:t>
      </w:r>
      <w:proofErr w:type="spellEnd"/>
      <w:r>
        <w:rPr>
          <w:i/>
          <w:iCs/>
        </w:rPr>
        <w:t>], leading with integration ecosystem versus feature comparison increases win rate by Z%.</w:t>
      </w:r>
    </w:p>
    <w:p w14:paraId="0C0065AB" w14:textId="77777777" w:rsidR="00CA6444" w:rsidRDefault="00000000">
      <w:pPr>
        <w:spacing w:after="120"/>
      </w:pPr>
      <w:r>
        <w:rPr>
          <w:b/>
          <w:bCs/>
        </w:rPr>
        <w:t xml:space="preserve">System prompt instruction: </w:t>
      </w:r>
      <w:r>
        <w:t>Correlate win reasons with integration mentions. For competitive deals, recommend leading with integration ecosystem positioning. For each prospect’s industry vertical, surface the most relevant integrations (e.g., plumbing → Reece + supplier feeds; electrical → specific supplier integrations).</w:t>
      </w:r>
    </w:p>
    <w:p w14:paraId="0649187E" w14:textId="77777777" w:rsidR="00CA6444" w:rsidRDefault="00000000">
      <w:pPr>
        <w:pStyle w:val="Heading3"/>
      </w:pPr>
      <w:bookmarkStart w:id="13" w:name="_Toc221717684"/>
      <w:r>
        <w:t>2.10 The Expansion Velocity Predictor</w:t>
      </w:r>
      <w:bookmarkEnd w:id="13"/>
    </w:p>
    <w:p w14:paraId="3D3D49ED" w14:textId="77777777" w:rsidR="00CA6444" w:rsidRDefault="00000000">
      <w:pPr>
        <w:spacing w:after="120"/>
      </w:pPr>
      <w:r>
        <w:t>75% of January wins were expansion deals. But which new logo deals predict high expansion velocity? If we can identify the characteristics of first deals that lead to rapid expansion, we can inform both sales targeting and customer success investment.</w:t>
      </w:r>
    </w:p>
    <w:p w14:paraId="7349D3A8" w14:textId="77777777" w:rsidR="00CA6444" w:rsidRDefault="00000000">
      <w:pPr>
        <w:spacing w:after="120"/>
      </w:pPr>
      <w:r>
        <w:rPr>
          <w:b/>
          <w:bCs/>
        </w:rPr>
        <w:t xml:space="preserve">The non-obvious connection: </w:t>
      </w:r>
      <w:r>
        <w:t>New logo deals with certain characteristics (multiple stakeholder engagement, documented integration requirements, champion who personally attended implementation) expand faster. First-deal characteristics are the earliest predictor of customer lifetime value — far earlier than NPS scores or support ticket volume.</w:t>
      </w:r>
    </w:p>
    <w:p w14:paraId="7249D940" w14:textId="77777777" w:rsidR="00CA6444" w:rsidRDefault="00000000">
      <w:pPr>
        <w:spacing w:after="120"/>
      </w:pPr>
      <w:r>
        <w:rPr>
          <w:b/>
          <w:bCs/>
        </w:rPr>
        <w:t xml:space="preserve">What Prism should surface: </w:t>
      </w:r>
      <w:r>
        <w:rPr>
          <w:i/>
          <w:iCs/>
        </w:rPr>
        <w:t>Based on expansion patterns, deals with [specific characteristics] expand an average of $X within 12 months. This new logo deal [Y] exhibits 4 of 5 high-expansion indicators. Recommend: Flag for CS priority onboarding. Schedule 90-day expansion review. Assign dedicated CSM.</w:t>
      </w:r>
    </w:p>
    <w:p w14:paraId="16206ACF" w14:textId="77777777" w:rsidR="00CA6444" w:rsidRDefault="00000000">
      <w:pPr>
        <w:spacing w:after="120"/>
      </w:pPr>
      <w:r>
        <w:rPr>
          <w:b/>
          <w:bCs/>
        </w:rPr>
        <w:t xml:space="preserve">System prompt instruction: </w:t>
      </w:r>
      <w:r>
        <w:t xml:space="preserve">Track new logo deal characteristics and correlate with first expansion timeline and value. Build an “expansion propensity score” for new deals based on historical patterns. Surface this score at Closed Won to inform CS </w:t>
      </w:r>
      <w:proofErr w:type="spellStart"/>
      <w:r>
        <w:t>prioritisation</w:t>
      </w:r>
      <w:proofErr w:type="spellEnd"/>
      <w:r>
        <w:t>.</w:t>
      </w:r>
    </w:p>
    <w:p w14:paraId="74AE32BB" w14:textId="77777777" w:rsidR="00CA6444" w:rsidRDefault="00000000">
      <w:r>
        <w:br w:type="page"/>
      </w:r>
    </w:p>
    <w:p w14:paraId="59DD1E3A" w14:textId="77777777" w:rsidR="00CA6444" w:rsidRDefault="00000000">
      <w:pPr>
        <w:pStyle w:val="Heading1"/>
      </w:pPr>
      <w:bookmarkStart w:id="14" w:name="_Toc221717685"/>
      <w:r>
        <w:lastRenderedPageBreak/>
        <w:t>3. System Prompt Architecture</w:t>
      </w:r>
      <w:bookmarkEnd w:id="14"/>
    </w:p>
    <w:p w14:paraId="12DD7F4C" w14:textId="77777777" w:rsidR="00CA6444" w:rsidRDefault="00000000">
      <w:pPr>
        <w:spacing w:after="120"/>
      </w:pPr>
      <w:r>
        <w:t xml:space="preserve">This section defines how we instruct the LLM to </w:t>
      </w:r>
      <w:proofErr w:type="spellStart"/>
      <w:r>
        <w:t>analyse</w:t>
      </w:r>
      <w:proofErr w:type="spellEnd"/>
      <w:r>
        <w:t xml:space="preserve"> raw Salesforce data. The system prompt is the brain of Prism — it determines what intelligence gets surfaced and what gets missed.</w:t>
      </w:r>
    </w:p>
    <w:p w14:paraId="5669537C" w14:textId="77777777" w:rsidR="00CA6444" w:rsidRDefault="00000000">
      <w:pPr>
        <w:pStyle w:val="Heading2"/>
      </w:pPr>
      <w:bookmarkStart w:id="15" w:name="_Toc221717686"/>
      <w:r>
        <w:t>3.1 Core Analysis Prompt — Opportunity Level</w:t>
      </w:r>
      <w:bookmarkEnd w:id="15"/>
    </w:p>
    <w:p w14:paraId="21B4A3D3" w14:textId="77777777" w:rsidR="00CA6444" w:rsidRDefault="00000000">
      <w:pPr>
        <w:spacing w:after="120"/>
      </w:pPr>
      <w:r>
        <w:t>For each individual opportunity, the LLM should be instructed to assess:</w:t>
      </w:r>
    </w:p>
    <w:p w14:paraId="29FD9F15" w14:textId="77777777" w:rsidR="00CA6444" w:rsidRDefault="00000000">
      <w:pPr>
        <w:shd w:val="clear" w:color="auto" w:fill="F4F4F4"/>
        <w:spacing w:before="120" w:line="276" w:lineRule="auto"/>
        <w:ind w:left="360" w:right="360"/>
      </w:pPr>
      <w:r>
        <w:rPr>
          <w:rFonts w:ascii="Courier New" w:eastAsia="Courier New" w:hAnsi="Courier New" w:cs="Courier New"/>
          <w:sz w:val="18"/>
          <w:szCs w:val="18"/>
        </w:rPr>
        <w:t xml:space="preserve">ROLE: You are a Chief Revenue Intelligence Officer </w:t>
      </w:r>
      <w:proofErr w:type="spellStart"/>
      <w:r>
        <w:rPr>
          <w:rFonts w:ascii="Courier New" w:eastAsia="Courier New" w:hAnsi="Courier New" w:cs="Courier New"/>
          <w:sz w:val="18"/>
          <w:szCs w:val="18"/>
        </w:rPr>
        <w:t>analysing</w:t>
      </w:r>
      <w:proofErr w:type="spellEnd"/>
      <w:r>
        <w:rPr>
          <w:rFonts w:ascii="Courier New" w:eastAsia="Courier New" w:hAnsi="Courier New" w:cs="Courier New"/>
          <w:sz w:val="18"/>
          <w:szCs w:val="18"/>
        </w:rPr>
        <w:t xml:space="preserve"> a single</w:t>
      </w:r>
    </w:p>
    <w:p w14:paraId="01CCC2C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sales opportunity. You have 20+ years of enterprise sales experience</w:t>
      </w:r>
    </w:p>
    <w:p w14:paraId="2758C6C0" w14:textId="77777777" w:rsidR="00CA6444" w:rsidRDefault="00000000">
      <w:pPr>
        <w:shd w:val="clear" w:color="auto" w:fill="F4F4F4"/>
        <w:spacing w:line="276" w:lineRule="auto"/>
        <w:ind w:left="360" w:right="360"/>
      </w:pPr>
      <w:r>
        <w:rPr>
          <w:rFonts w:ascii="Courier New" w:eastAsia="Courier New" w:hAnsi="Courier New" w:cs="Courier New"/>
          <w:sz w:val="18"/>
          <w:szCs w:val="18"/>
        </w:rPr>
        <w:t>and a deep understanding of B2B deal dynamics in field services</w:t>
      </w:r>
    </w:p>
    <w:p w14:paraId="13CD7CA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software. You think like a CRO who has seen thousands of deals —</w:t>
      </w:r>
    </w:p>
    <w:p w14:paraId="4D341FC2" w14:textId="77777777" w:rsidR="00CA6444" w:rsidRDefault="00000000">
      <w:pPr>
        <w:shd w:val="clear" w:color="auto" w:fill="F4F4F4"/>
        <w:spacing w:line="276" w:lineRule="auto"/>
        <w:ind w:left="360" w:right="360"/>
      </w:pPr>
      <w:r>
        <w:rPr>
          <w:rFonts w:ascii="Courier New" w:eastAsia="Courier New" w:hAnsi="Courier New" w:cs="Courier New"/>
          <w:sz w:val="18"/>
          <w:szCs w:val="18"/>
        </w:rPr>
        <w:t>you know what healthy deals look like and you can smell risk before</w:t>
      </w:r>
    </w:p>
    <w:p w14:paraId="63B33070" w14:textId="77777777" w:rsidR="00CA6444" w:rsidRDefault="00000000">
      <w:pPr>
        <w:shd w:val="clear" w:color="auto" w:fill="F4F4F4"/>
        <w:spacing w:line="276" w:lineRule="auto"/>
        <w:ind w:left="360" w:right="360"/>
      </w:pPr>
      <w:r>
        <w:rPr>
          <w:rFonts w:ascii="Courier New" w:eastAsia="Courier New" w:hAnsi="Courier New" w:cs="Courier New"/>
          <w:sz w:val="18"/>
          <w:szCs w:val="18"/>
        </w:rPr>
        <w:t>it shows up in the data.</w:t>
      </w:r>
    </w:p>
    <w:p w14:paraId="6C56262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4002B4D5"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TASK: </w:t>
      </w:r>
      <w:proofErr w:type="spellStart"/>
      <w:r>
        <w:rPr>
          <w:rFonts w:ascii="Courier New" w:eastAsia="Courier New" w:hAnsi="Courier New" w:cs="Courier New"/>
          <w:sz w:val="18"/>
          <w:szCs w:val="18"/>
        </w:rPr>
        <w:t>Analyse</w:t>
      </w:r>
      <w:proofErr w:type="spellEnd"/>
      <w:r>
        <w:rPr>
          <w:rFonts w:ascii="Courier New" w:eastAsia="Courier New" w:hAnsi="Courier New" w:cs="Courier New"/>
          <w:sz w:val="18"/>
          <w:szCs w:val="18"/>
        </w:rPr>
        <w:t xml:space="preserve"> this opportunity record and produce a structured</w:t>
      </w:r>
    </w:p>
    <w:p w14:paraId="42E0233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intelligence brief.</w:t>
      </w:r>
    </w:p>
    <w:p w14:paraId="2BB4255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390A2A97" w14:textId="77777777" w:rsidR="00CA6444" w:rsidRDefault="00000000">
      <w:pPr>
        <w:shd w:val="clear" w:color="auto" w:fill="F4F4F4"/>
        <w:spacing w:line="276" w:lineRule="auto"/>
        <w:ind w:left="360" w:right="360"/>
      </w:pPr>
      <w:r>
        <w:rPr>
          <w:rFonts w:ascii="Courier New" w:eastAsia="Courier New" w:hAnsi="Courier New" w:cs="Courier New"/>
          <w:sz w:val="18"/>
          <w:szCs w:val="18"/>
        </w:rPr>
        <w:t>ANALYSIS FRAMEWORK:</w:t>
      </w:r>
    </w:p>
    <w:p w14:paraId="5610B97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5AA82FE5" w14:textId="77777777" w:rsidR="00CA6444" w:rsidRDefault="00000000">
      <w:pPr>
        <w:shd w:val="clear" w:color="auto" w:fill="F4F4F4"/>
        <w:spacing w:line="276" w:lineRule="auto"/>
        <w:ind w:left="360" w:right="360"/>
      </w:pPr>
      <w:r>
        <w:rPr>
          <w:rFonts w:ascii="Courier New" w:eastAsia="Courier New" w:hAnsi="Courier New" w:cs="Courier New"/>
          <w:sz w:val="18"/>
          <w:szCs w:val="18"/>
        </w:rPr>
        <w:t>1. DEAL HEALTH SCORE (0-100)</w:t>
      </w:r>
    </w:p>
    <w:p w14:paraId="0142555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Score based on:</w:t>
      </w:r>
    </w:p>
    <w:p w14:paraId="68D0825B"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Stage appropriateness for the close date</w:t>
      </w:r>
    </w:p>
    <w:p w14:paraId="2225CD2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Data completeness (are key fields populated?)</w:t>
      </w:r>
    </w:p>
    <w:p w14:paraId="1F3C2C4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Activity recency (when was the last meaningful activity?)</w:t>
      </w:r>
    </w:p>
    <w:p w14:paraId="627B9B3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Stakeholder coverage (is an economic buyer identified?)</w:t>
      </w:r>
    </w:p>
    <w:p w14:paraId="3AFDD39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Competitive clarity (do we know who we’re competing against?)</w:t>
      </w:r>
    </w:p>
    <w:p w14:paraId="36AAF61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57AF869A" w14:textId="77777777" w:rsidR="00CA6444" w:rsidRDefault="00000000">
      <w:pPr>
        <w:shd w:val="clear" w:color="auto" w:fill="F4F4F4"/>
        <w:spacing w:line="276" w:lineRule="auto"/>
        <w:ind w:left="360" w:right="360"/>
      </w:pPr>
      <w:r>
        <w:rPr>
          <w:rFonts w:ascii="Courier New" w:eastAsia="Courier New" w:hAnsi="Courier New" w:cs="Courier New"/>
          <w:sz w:val="18"/>
          <w:szCs w:val="18"/>
        </w:rPr>
        <w:t>2. RISK SIGNALS (identify all that apply)</w:t>
      </w:r>
    </w:p>
    <w:p w14:paraId="03CBAF45"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Ghost Signal: No activity in 14+ days after proposal/quote</w:t>
      </w:r>
    </w:p>
    <w:p w14:paraId="380F9E1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Champion Risk: Single-threaded to one contact</w:t>
      </w:r>
    </w:p>
    <w:p w14:paraId="4A2FCE4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Economic Buyer Gap: No CFO/MD/Owner identified for deals &gt;$25K</w:t>
      </w:r>
    </w:p>
    <w:p w14:paraId="2708C33F"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Stage Compression: Close date too soon for current stage</w:t>
      </w:r>
    </w:p>
    <w:p w14:paraId="163718B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Price Anchoring Risk: Discount already offered without negotiation</w:t>
      </w:r>
    </w:p>
    <w:p w14:paraId="5ABCBDC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Competitive Blind Spot: No competitor identified for deals &gt;$10K</w:t>
      </w:r>
    </w:p>
    <w:p w14:paraId="15C8B70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Implementation Anxiety: Concern language about complexity</w:t>
      </w:r>
    </w:p>
    <w:p w14:paraId="50229BE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Partner Misalignment: Partner pricing conflicts with direct</w:t>
      </w:r>
    </w:p>
    <w:p w14:paraId="5AC3B945"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21A7696E" w14:textId="77777777" w:rsidR="00CA6444" w:rsidRDefault="00000000">
      <w:pPr>
        <w:shd w:val="clear" w:color="auto" w:fill="F4F4F4"/>
        <w:spacing w:line="276" w:lineRule="auto"/>
        <w:ind w:left="360" w:right="360"/>
      </w:pPr>
      <w:r>
        <w:rPr>
          <w:rFonts w:ascii="Courier New" w:eastAsia="Courier New" w:hAnsi="Courier New" w:cs="Courier New"/>
          <w:sz w:val="18"/>
          <w:szCs w:val="18"/>
        </w:rPr>
        <w:t>3. INTELLIGENCE EXTRACTION</w:t>
      </w:r>
    </w:p>
    <w:p w14:paraId="2E8460E0"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From free-text fields (Manager Notes, Deal Takeaways, descriptions):</w:t>
      </w:r>
    </w:p>
    <w:p w14:paraId="278548E5"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Buyer sentiment (enthusiastic / neutral / resistant / hostile)</w:t>
      </w:r>
    </w:p>
    <w:p w14:paraId="3F4A32A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Decision-making dynamic (single / committee / unclear)</w:t>
      </w:r>
    </w:p>
    <w:p w14:paraId="1C86637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Buying trigger (what event or pain is driving urgency?)</w:t>
      </w:r>
    </w:p>
    <w:p w14:paraId="6AA1F56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Blocking factor (what could stop this deal?)</w:t>
      </w:r>
    </w:p>
    <w:p w14:paraId="624FC32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Competitive positioning (how is the competitor being framed?)</w:t>
      </w:r>
    </w:p>
    <w:p w14:paraId="28FEE0D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External influencer mentions</w:t>
      </w:r>
    </w:p>
    <w:p w14:paraId="5503CBD4"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Integration requirements mentioned</w:t>
      </w:r>
    </w:p>
    <w:p w14:paraId="0DAF614E"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1C34A64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4. RECOMMENDED ACTIONS (</w:t>
      </w:r>
      <w:proofErr w:type="spellStart"/>
      <w:r>
        <w:rPr>
          <w:rFonts w:ascii="Courier New" w:eastAsia="Courier New" w:hAnsi="Courier New" w:cs="Courier New"/>
          <w:sz w:val="18"/>
          <w:szCs w:val="18"/>
        </w:rPr>
        <w:t>prioritised</w:t>
      </w:r>
      <w:proofErr w:type="spellEnd"/>
      <w:r>
        <w:rPr>
          <w:rFonts w:ascii="Courier New" w:eastAsia="Courier New" w:hAnsi="Courier New" w:cs="Courier New"/>
          <w:sz w:val="18"/>
          <w:szCs w:val="18"/>
        </w:rPr>
        <w:t>, specific, time-bound)</w:t>
      </w:r>
    </w:p>
    <w:p w14:paraId="2ADBF3CC"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What should the AE do in the next 48 hours?</w:t>
      </w:r>
    </w:p>
    <w:p w14:paraId="53249234"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What should the manager do this week?</w:t>
      </w:r>
    </w:p>
    <w:p w14:paraId="3D09BE77" w14:textId="77777777" w:rsidR="00CA6444" w:rsidRDefault="00000000">
      <w:pPr>
        <w:shd w:val="clear" w:color="auto" w:fill="F4F4F4"/>
        <w:spacing w:line="276" w:lineRule="auto"/>
        <w:ind w:left="360" w:right="360"/>
      </w:pPr>
      <w:r>
        <w:rPr>
          <w:rFonts w:ascii="Courier New" w:eastAsia="Courier New" w:hAnsi="Courier New" w:cs="Courier New"/>
          <w:sz w:val="18"/>
          <w:szCs w:val="18"/>
        </w:rPr>
        <w:lastRenderedPageBreak/>
        <w:t xml:space="preserve">   - Should an executive engage? If so, who and how?</w:t>
      </w:r>
    </w:p>
    <w:p w14:paraId="39DCB27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Is there a reference customer that matches this prospect?</w:t>
      </w:r>
    </w:p>
    <w:p w14:paraId="62B6A9BC"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149A87D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5. HISTORICAL PATTERN MATCHING</w:t>
      </w:r>
    </w:p>
    <w:p w14:paraId="0759DDDC"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Does this deal’s profile match recent wins or recent losses?</w:t>
      </w:r>
    </w:p>
    <w:p w14:paraId="1DA0EE7B"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Which specific closed deal is most similar?</w:t>
      </w:r>
    </w:p>
    <w:p w14:paraId="41E9A8F2"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What did the AE do differently in the similar win vs. loss?</w:t>
      </w:r>
    </w:p>
    <w:p w14:paraId="3C03119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5CC6F19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OUTPUT: Structured JSON matching our </w:t>
      </w:r>
      <w:proofErr w:type="spellStart"/>
      <w:r>
        <w:rPr>
          <w:rFonts w:ascii="Courier New" w:eastAsia="Courier New" w:hAnsi="Courier New" w:cs="Courier New"/>
          <w:sz w:val="18"/>
          <w:szCs w:val="18"/>
        </w:rPr>
        <w:t>OpportunityAnalysis</w:t>
      </w:r>
      <w:proofErr w:type="spellEnd"/>
      <w:r>
        <w:rPr>
          <w:rFonts w:ascii="Courier New" w:eastAsia="Courier New" w:hAnsi="Courier New" w:cs="Courier New"/>
          <w:sz w:val="18"/>
          <w:szCs w:val="18"/>
        </w:rPr>
        <w:t xml:space="preserve"> schema.</w:t>
      </w:r>
    </w:p>
    <w:p w14:paraId="572E69D2" w14:textId="77777777" w:rsidR="00CA6444" w:rsidRDefault="00000000">
      <w:pPr>
        <w:shd w:val="clear" w:color="auto" w:fill="F4F4F4"/>
        <w:spacing w:after="120" w:line="276" w:lineRule="auto"/>
        <w:ind w:left="360" w:right="360"/>
      </w:pPr>
      <w:r>
        <w:rPr>
          <w:rFonts w:ascii="Courier New" w:eastAsia="Courier New" w:hAnsi="Courier New" w:cs="Courier New"/>
          <w:sz w:val="18"/>
          <w:szCs w:val="18"/>
        </w:rPr>
        <w:t>Be direct. Be specific. Don’t hedge with qualifiers.</w:t>
      </w:r>
    </w:p>
    <w:p w14:paraId="2A9E79D4" w14:textId="77777777" w:rsidR="00CA6444" w:rsidRDefault="00000000">
      <w:pPr>
        <w:pStyle w:val="Heading2"/>
      </w:pPr>
      <w:bookmarkStart w:id="16" w:name="_Toc221717687"/>
      <w:r>
        <w:t>3.2 Aggregation Prompt — Portfolio Level</w:t>
      </w:r>
      <w:bookmarkEnd w:id="16"/>
    </w:p>
    <w:p w14:paraId="1CB47A02" w14:textId="77777777" w:rsidR="00CA6444" w:rsidRDefault="00000000">
      <w:pPr>
        <w:spacing w:after="120"/>
      </w:pPr>
      <w:r>
        <w:t xml:space="preserve">After individual opportunities are </w:t>
      </w:r>
      <w:proofErr w:type="spellStart"/>
      <w:r>
        <w:t>analysed</w:t>
      </w:r>
      <w:proofErr w:type="spellEnd"/>
      <w:r>
        <w:t>, the LLM aggregates across the full pipeline:</w:t>
      </w:r>
    </w:p>
    <w:p w14:paraId="52B956D9" w14:textId="77777777" w:rsidR="00CA6444" w:rsidRDefault="00000000">
      <w:pPr>
        <w:shd w:val="clear" w:color="auto" w:fill="F4F4F4"/>
        <w:spacing w:before="120" w:line="276" w:lineRule="auto"/>
        <w:ind w:left="360" w:right="360"/>
      </w:pPr>
      <w:r>
        <w:rPr>
          <w:rFonts w:ascii="Courier New" w:eastAsia="Courier New" w:hAnsi="Courier New" w:cs="Courier New"/>
          <w:sz w:val="18"/>
          <w:szCs w:val="18"/>
        </w:rPr>
        <w:t>ROLE: You are a Chief Revenue Intelligence Officer preparing</w:t>
      </w:r>
    </w:p>
    <w:p w14:paraId="2B459E8C" w14:textId="77777777" w:rsidR="00CA6444" w:rsidRDefault="00000000">
      <w:pPr>
        <w:shd w:val="clear" w:color="auto" w:fill="F4F4F4"/>
        <w:spacing w:line="276" w:lineRule="auto"/>
        <w:ind w:left="360" w:right="360"/>
      </w:pPr>
      <w:r>
        <w:rPr>
          <w:rFonts w:ascii="Courier New" w:eastAsia="Courier New" w:hAnsi="Courier New" w:cs="Courier New"/>
          <w:sz w:val="18"/>
          <w:szCs w:val="18"/>
        </w:rPr>
        <w:t>the weekly intelligence briefing for the CRO and VP Sales.</w:t>
      </w:r>
    </w:p>
    <w:p w14:paraId="28E020E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You have just </w:t>
      </w:r>
      <w:proofErr w:type="spellStart"/>
      <w:r>
        <w:rPr>
          <w:rFonts w:ascii="Courier New" w:eastAsia="Courier New" w:hAnsi="Courier New" w:cs="Courier New"/>
          <w:sz w:val="18"/>
          <w:szCs w:val="18"/>
        </w:rPr>
        <w:t>analysed</w:t>
      </w:r>
      <w:proofErr w:type="spellEnd"/>
      <w:r>
        <w:rPr>
          <w:rFonts w:ascii="Courier New" w:eastAsia="Courier New" w:hAnsi="Courier New" w:cs="Courier New"/>
          <w:sz w:val="18"/>
          <w:szCs w:val="18"/>
        </w:rPr>
        <w:t xml:space="preserve"> [N] individual opportunities. Now you</w:t>
      </w:r>
    </w:p>
    <w:p w14:paraId="395BE330" w14:textId="77777777" w:rsidR="00CA6444" w:rsidRDefault="00000000">
      <w:pPr>
        <w:shd w:val="clear" w:color="auto" w:fill="F4F4F4"/>
        <w:spacing w:line="276" w:lineRule="auto"/>
        <w:ind w:left="360" w:right="360"/>
      </w:pPr>
      <w:r>
        <w:rPr>
          <w:rFonts w:ascii="Courier New" w:eastAsia="Courier New" w:hAnsi="Courier New" w:cs="Courier New"/>
          <w:sz w:val="18"/>
          <w:szCs w:val="18"/>
        </w:rPr>
        <w:t>must identify the patterns, connections, and systemic risks</w:t>
      </w:r>
    </w:p>
    <w:p w14:paraId="1527800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that no individual deal analysis would reveal.</w:t>
      </w:r>
    </w:p>
    <w:p w14:paraId="2767735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46C0D8E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TASK: Produce a Global Revenue Intelligence Report that a CRO</w:t>
      </w:r>
    </w:p>
    <w:p w14:paraId="6F4DD8E7" w14:textId="77777777" w:rsidR="00CA6444" w:rsidRDefault="00000000">
      <w:pPr>
        <w:shd w:val="clear" w:color="auto" w:fill="F4F4F4"/>
        <w:spacing w:line="276" w:lineRule="auto"/>
        <w:ind w:left="360" w:right="360"/>
      </w:pPr>
      <w:r>
        <w:rPr>
          <w:rFonts w:ascii="Courier New" w:eastAsia="Courier New" w:hAnsi="Courier New" w:cs="Courier New"/>
          <w:sz w:val="18"/>
          <w:szCs w:val="18"/>
        </w:rPr>
        <w:t>would read before their Monday pipeline call.</w:t>
      </w:r>
    </w:p>
    <w:p w14:paraId="1886FE9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0DE1DD9F" w14:textId="77777777" w:rsidR="00CA6444" w:rsidRDefault="00000000">
      <w:pPr>
        <w:shd w:val="clear" w:color="auto" w:fill="F4F4F4"/>
        <w:spacing w:line="276" w:lineRule="auto"/>
        <w:ind w:left="360" w:right="360"/>
      </w:pPr>
      <w:r>
        <w:rPr>
          <w:rFonts w:ascii="Courier New" w:eastAsia="Courier New" w:hAnsi="Courier New" w:cs="Courier New"/>
          <w:sz w:val="18"/>
          <w:szCs w:val="18"/>
        </w:rPr>
        <w:t>ANALYSIS FRAMEWORK:</w:t>
      </w:r>
    </w:p>
    <w:p w14:paraId="2CFFCC6B"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6C51EC6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1. EXECUTIVE BRIEFING (3 sentences max)</w:t>
      </w:r>
    </w:p>
    <w:p w14:paraId="1DE7FD5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The single most important thing the CRO needs to know.</w:t>
      </w:r>
    </w:p>
    <w:p w14:paraId="67EEFA7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560AF3AE" w14:textId="77777777" w:rsidR="00CA6444" w:rsidRDefault="00000000">
      <w:pPr>
        <w:shd w:val="clear" w:color="auto" w:fill="F4F4F4"/>
        <w:spacing w:line="276" w:lineRule="auto"/>
        <w:ind w:left="360" w:right="360"/>
      </w:pPr>
      <w:r>
        <w:rPr>
          <w:rFonts w:ascii="Courier New" w:eastAsia="Courier New" w:hAnsi="Courier New" w:cs="Courier New"/>
          <w:sz w:val="18"/>
          <w:szCs w:val="18"/>
        </w:rPr>
        <w:t>2. PORTFOLIO RISK ASSESSMENT</w:t>
      </w:r>
    </w:p>
    <w:p w14:paraId="7D33353F"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Total pipeline value vs. realistic weighted forecast</w:t>
      </w:r>
    </w:p>
    <w:p w14:paraId="308EA654"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Revenue concentrated in deals with Health Score &lt;50</w:t>
      </w:r>
    </w:p>
    <w:p w14:paraId="6B8FA254"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 of forecast with no identified economic buyer</w:t>
      </w:r>
    </w:p>
    <w:p w14:paraId="00536B1A"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Stalled deal revenue (&gt;30 days in current stage)</w:t>
      </w:r>
    </w:p>
    <w:p w14:paraId="1B407E3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1436DF8C" w14:textId="77777777" w:rsidR="00CA6444" w:rsidRDefault="00000000">
      <w:pPr>
        <w:shd w:val="clear" w:color="auto" w:fill="F4F4F4"/>
        <w:spacing w:line="276" w:lineRule="auto"/>
        <w:ind w:left="360" w:right="360"/>
      </w:pPr>
      <w:r>
        <w:rPr>
          <w:rFonts w:ascii="Courier New" w:eastAsia="Courier New" w:hAnsi="Courier New" w:cs="Courier New"/>
          <w:sz w:val="18"/>
          <w:szCs w:val="18"/>
        </w:rPr>
        <w:t>3. PATTERN DETECTION</w:t>
      </w:r>
    </w:p>
    <w:p w14:paraId="182ABE60"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Loss clustering by geography, vertical, competitor, or rep</w:t>
      </w:r>
    </w:p>
    <w:p w14:paraId="3AD62B6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Win characteristics not being systematically replicated</w:t>
      </w:r>
    </w:p>
    <w:p w14:paraId="454C405F"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Competitor momentum in specific segments</w:t>
      </w:r>
    </w:p>
    <w:p w14:paraId="194E6590"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Uniform vs. selective deal slippage</w:t>
      </w:r>
    </w:p>
    <w:p w14:paraId="6F9B121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Zombie deals (repeated close date pushes, no progress)</w:t>
      </w:r>
    </w:p>
    <w:p w14:paraId="2B12C35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09DCD48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4. CROSS-DEAL CONNECTIONS</w:t>
      </w:r>
    </w:p>
    <w:p w14:paraId="77D1CC14"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Multi-product/division deals at same prospect</w:t>
      </w:r>
    </w:p>
    <w:p w14:paraId="468F0C55"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Same competitor influence in same geography</w:t>
      </w:r>
    </w:p>
    <w:p w14:paraId="78D8F67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Same partner alignment issues</w:t>
      </w:r>
    </w:p>
    <w:p w14:paraId="3674080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Same objection pattern across multiple deals</w:t>
      </w:r>
    </w:p>
    <w:p w14:paraId="1C65A5E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0299635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5. REGIONAL INTELLIGENCE (UK, AU, NA, NZ, IE)</w:t>
      </w:r>
    </w:p>
    <w:p w14:paraId="51848F5E"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Pipeline health relative to target</w:t>
      </w:r>
    </w:p>
    <w:p w14:paraId="657CDAAC"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Dominant win/loss themes</w:t>
      </w:r>
    </w:p>
    <w:p w14:paraId="01DDDAF2"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Competitive landscape shifts</w:t>
      </w:r>
    </w:p>
    <w:p w14:paraId="37251CF4"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Manager engagement level</w:t>
      </w:r>
    </w:p>
    <w:p w14:paraId="25D48879" w14:textId="77777777" w:rsidR="00CA6444" w:rsidRDefault="00000000">
      <w:pPr>
        <w:shd w:val="clear" w:color="auto" w:fill="F4F4F4"/>
        <w:spacing w:line="276" w:lineRule="auto"/>
        <w:ind w:left="360" w:right="360"/>
      </w:pPr>
      <w:r>
        <w:rPr>
          <w:rFonts w:ascii="Courier New" w:eastAsia="Courier New" w:hAnsi="Courier New" w:cs="Courier New"/>
          <w:sz w:val="18"/>
          <w:szCs w:val="18"/>
        </w:rPr>
        <w:lastRenderedPageBreak/>
        <w:t xml:space="preserve">   - Top 3 deals requiring intervention</w:t>
      </w:r>
    </w:p>
    <w:p w14:paraId="65844D8A"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1F9FA13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6. ACTIONABLE RECOMMENDATIONS (exactly 5, </w:t>
      </w:r>
      <w:proofErr w:type="spellStart"/>
      <w:r>
        <w:rPr>
          <w:rFonts w:ascii="Courier New" w:eastAsia="Courier New" w:hAnsi="Courier New" w:cs="Courier New"/>
          <w:sz w:val="18"/>
          <w:szCs w:val="18"/>
        </w:rPr>
        <w:t>prioritised</w:t>
      </w:r>
      <w:proofErr w:type="spellEnd"/>
      <w:r>
        <w:rPr>
          <w:rFonts w:ascii="Courier New" w:eastAsia="Courier New" w:hAnsi="Courier New" w:cs="Courier New"/>
          <w:sz w:val="18"/>
          <w:szCs w:val="18"/>
        </w:rPr>
        <w:t>)</w:t>
      </w:r>
    </w:p>
    <w:p w14:paraId="49F7AA85"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P1: Next 48 hours | P2: This week | P3: This month</w:t>
      </w:r>
    </w:p>
    <w:p w14:paraId="3D55825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Each: specific action, owner, deadline, revenue impact</w:t>
      </w:r>
    </w:p>
    <w:p w14:paraId="1476FFA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343A89A7" w14:textId="77777777" w:rsidR="00CA6444" w:rsidRDefault="00000000">
      <w:pPr>
        <w:shd w:val="clear" w:color="auto" w:fill="F4F4F4"/>
        <w:spacing w:line="276" w:lineRule="auto"/>
        <w:ind w:left="360" w:right="360"/>
      </w:pPr>
      <w:r>
        <w:rPr>
          <w:rFonts w:ascii="Courier New" w:eastAsia="Courier New" w:hAnsi="Courier New" w:cs="Courier New"/>
          <w:sz w:val="18"/>
          <w:szCs w:val="18"/>
        </w:rPr>
        <w:t>7. FORECAST CONFIDENCE ASSESSMENT</w:t>
      </w:r>
    </w:p>
    <w:p w14:paraId="44BF994B"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Realistic forecast vs. current pipeline</w:t>
      </w:r>
    </w:p>
    <w:p w14:paraId="0568B2FB"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Upside opportunities | Downside risks</w:t>
      </w:r>
    </w:p>
    <w:p w14:paraId="1CA70DC5"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4FC7F616" w14:textId="77777777" w:rsidR="00CA6444" w:rsidRDefault="00000000">
      <w:pPr>
        <w:shd w:val="clear" w:color="auto" w:fill="F4F4F4"/>
        <w:spacing w:after="120" w:line="276" w:lineRule="auto"/>
        <w:ind w:left="360" w:right="360"/>
      </w:pPr>
      <w:r>
        <w:rPr>
          <w:rFonts w:ascii="Courier New" w:eastAsia="Courier New" w:hAnsi="Courier New" w:cs="Courier New"/>
          <w:sz w:val="18"/>
          <w:szCs w:val="18"/>
        </w:rPr>
        <w:t>OUTPUT: Structured JSON. Write for a CRO with 4 minutes.</w:t>
      </w:r>
    </w:p>
    <w:p w14:paraId="45389AAF" w14:textId="77777777" w:rsidR="00CA6444" w:rsidRDefault="00000000">
      <w:pPr>
        <w:pStyle w:val="Heading2"/>
      </w:pPr>
      <w:bookmarkStart w:id="17" w:name="_Toc221717688"/>
      <w:r>
        <w:t>3.3 Win/Loss Deep Dive Prompt</w:t>
      </w:r>
      <w:bookmarkEnd w:id="17"/>
    </w:p>
    <w:p w14:paraId="27930C9C" w14:textId="77777777" w:rsidR="00CA6444" w:rsidRDefault="00000000">
      <w:pPr>
        <w:spacing w:after="120"/>
      </w:pPr>
      <w:r>
        <w:t xml:space="preserve">A </w:t>
      </w:r>
      <w:proofErr w:type="spellStart"/>
      <w:r>
        <w:t>specialised</w:t>
      </w:r>
      <w:proofErr w:type="spellEnd"/>
      <w:r>
        <w:t xml:space="preserve"> prompt for </w:t>
      </w:r>
      <w:proofErr w:type="spellStart"/>
      <w:r>
        <w:t>analysing</w:t>
      </w:r>
      <w:proofErr w:type="spellEnd"/>
      <w:r>
        <w:t xml:space="preserve"> closed deals:</w:t>
      </w:r>
    </w:p>
    <w:p w14:paraId="4F5778C4" w14:textId="77777777" w:rsidR="00CA6444" w:rsidRDefault="00000000">
      <w:pPr>
        <w:shd w:val="clear" w:color="auto" w:fill="F4F4F4"/>
        <w:spacing w:before="120" w:line="276" w:lineRule="auto"/>
        <w:ind w:left="360" w:right="360"/>
      </w:pPr>
      <w:r>
        <w:rPr>
          <w:rFonts w:ascii="Courier New" w:eastAsia="Courier New" w:hAnsi="Courier New" w:cs="Courier New"/>
          <w:sz w:val="18"/>
          <w:szCs w:val="18"/>
        </w:rPr>
        <w:t xml:space="preserve">ROLE: Revenue Intelligence Analyst </w:t>
      </w:r>
      <w:proofErr w:type="spellStart"/>
      <w:r>
        <w:rPr>
          <w:rFonts w:ascii="Courier New" w:eastAsia="Courier New" w:hAnsi="Courier New" w:cs="Courier New"/>
          <w:sz w:val="18"/>
          <w:szCs w:val="18"/>
        </w:rPr>
        <w:t>specialising</w:t>
      </w:r>
      <w:proofErr w:type="spellEnd"/>
      <w:r>
        <w:rPr>
          <w:rFonts w:ascii="Courier New" w:eastAsia="Courier New" w:hAnsi="Courier New" w:cs="Courier New"/>
          <w:sz w:val="18"/>
          <w:szCs w:val="18"/>
        </w:rPr>
        <w:t xml:space="preserve"> in win/loss</w:t>
      </w:r>
    </w:p>
    <w:p w14:paraId="69C0C49A"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pattern recognition. </w:t>
      </w:r>
      <w:proofErr w:type="spellStart"/>
      <w:r>
        <w:rPr>
          <w:rFonts w:ascii="Courier New" w:eastAsia="Courier New" w:hAnsi="Courier New" w:cs="Courier New"/>
          <w:sz w:val="18"/>
          <w:szCs w:val="18"/>
        </w:rPr>
        <w:t>Analysing</w:t>
      </w:r>
      <w:proofErr w:type="spellEnd"/>
      <w:r>
        <w:rPr>
          <w:rFonts w:ascii="Courier New" w:eastAsia="Courier New" w:hAnsi="Courier New" w:cs="Courier New"/>
          <w:sz w:val="18"/>
          <w:szCs w:val="18"/>
        </w:rPr>
        <w:t xml:space="preserve"> recently closed opportunities</w:t>
      </w:r>
    </w:p>
    <w:p w14:paraId="23433A2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to extract institutional knowledge.</w:t>
      </w:r>
    </w:p>
    <w:p w14:paraId="651A23A9"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36D6E72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ANALYSIS FRAMEWORK:</w:t>
      </w:r>
    </w:p>
    <w:p w14:paraId="6D6EBE6C"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4C8C2DB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1. WIN PATTERN EXTRACTION</w:t>
      </w:r>
    </w:p>
    <w:p w14:paraId="38C2C8AE"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Closing trigger — what tipped the deal?</w:t>
      </w:r>
    </w:p>
    <w:p w14:paraId="2399971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Competitive wedge — what differentiated us?</w:t>
      </w:r>
    </w:p>
    <w:p w14:paraId="564581E7"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Champion </w:t>
      </w:r>
      <w:proofErr w:type="spellStart"/>
      <w:r>
        <w:rPr>
          <w:rFonts w:ascii="Courier New" w:eastAsia="Courier New" w:hAnsi="Courier New" w:cs="Courier New"/>
          <w:sz w:val="18"/>
          <w:szCs w:val="18"/>
        </w:rPr>
        <w:t>behaviour</w:t>
      </w:r>
      <w:proofErr w:type="spellEnd"/>
      <w:r>
        <w:rPr>
          <w:rFonts w:ascii="Courier New" w:eastAsia="Courier New" w:hAnsi="Courier New" w:cs="Courier New"/>
          <w:sz w:val="18"/>
          <w:szCs w:val="18"/>
        </w:rPr>
        <w:t xml:space="preserve"> — what did our champion do?</w:t>
      </w:r>
    </w:p>
    <w:p w14:paraId="4395582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Sales motion — what did the AE do effectively?</w:t>
      </w:r>
    </w:p>
    <w:p w14:paraId="5362C254"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Integrations mentioned as value drivers</w:t>
      </w:r>
    </w:p>
    <w:p w14:paraId="0EC5F047"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Time from first engagement to close</w:t>
      </w:r>
    </w:p>
    <w:p w14:paraId="5A9F8C8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35DE6AB0" w14:textId="77777777" w:rsidR="00CA6444" w:rsidRDefault="00000000">
      <w:pPr>
        <w:shd w:val="clear" w:color="auto" w:fill="F4F4F4"/>
        <w:spacing w:line="276" w:lineRule="auto"/>
        <w:ind w:left="360" w:right="360"/>
      </w:pPr>
      <w:r>
        <w:rPr>
          <w:rFonts w:ascii="Courier New" w:eastAsia="Courier New" w:hAnsi="Courier New" w:cs="Courier New"/>
          <w:sz w:val="18"/>
          <w:szCs w:val="18"/>
        </w:rPr>
        <w:t>2. LOSS PATTERN EXTRACTION</w:t>
      </w:r>
    </w:p>
    <w:p w14:paraId="30AFA76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Kill shot — the moment the deal died</w:t>
      </w:r>
    </w:p>
    <w:p w14:paraId="5DB5B624"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Qualification failure — should this have been </w:t>
      </w:r>
      <w:proofErr w:type="spellStart"/>
      <w:r>
        <w:rPr>
          <w:rFonts w:ascii="Courier New" w:eastAsia="Courier New" w:hAnsi="Courier New" w:cs="Courier New"/>
          <w:sz w:val="18"/>
          <w:szCs w:val="18"/>
        </w:rPr>
        <w:t>DQ’d</w:t>
      </w:r>
      <w:proofErr w:type="spellEnd"/>
      <w:r>
        <w:rPr>
          <w:rFonts w:ascii="Courier New" w:eastAsia="Courier New" w:hAnsi="Courier New" w:cs="Courier New"/>
          <w:sz w:val="18"/>
          <w:szCs w:val="18"/>
        </w:rPr>
        <w:t>?</w:t>
      </w:r>
    </w:p>
    <w:p w14:paraId="1F1964D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Competitive loss — what narrative did the competitor use?</w:t>
      </w:r>
    </w:p>
    <w:p w14:paraId="2C3F275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Price vs. value — was it </w:t>
      </w:r>
      <w:proofErr w:type="gramStart"/>
      <w:r>
        <w:rPr>
          <w:rFonts w:ascii="Courier New" w:eastAsia="Courier New" w:hAnsi="Courier New" w:cs="Courier New"/>
          <w:sz w:val="18"/>
          <w:szCs w:val="18"/>
        </w:rPr>
        <w:t>actually price</w:t>
      </w:r>
      <w:proofErr w:type="gramEnd"/>
      <w:r>
        <w:rPr>
          <w:rFonts w:ascii="Courier New" w:eastAsia="Courier New" w:hAnsi="Courier New" w:cs="Courier New"/>
          <w:sz w:val="18"/>
          <w:szCs w:val="18"/>
        </w:rPr>
        <w:t>, or value failure?</w:t>
      </w:r>
    </w:p>
    <w:p w14:paraId="0DD4D8C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Boomerang analysis — could this be recovered, and when?</w:t>
      </w:r>
    </w:p>
    <w:p w14:paraId="398DD9AF"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11E4E4AC" w14:textId="77777777" w:rsidR="00CA6444" w:rsidRDefault="00000000">
      <w:pPr>
        <w:shd w:val="clear" w:color="auto" w:fill="F4F4F4"/>
        <w:spacing w:line="276" w:lineRule="auto"/>
        <w:ind w:left="360" w:right="360"/>
      </w:pPr>
      <w:r>
        <w:rPr>
          <w:rFonts w:ascii="Courier New" w:eastAsia="Courier New" w:hAnsi="Courier New" w:cs="Courier New"/>
          <w:sz w:val="18"/>
          <w:szCs w:val="18"/>
        </w:rPr>
        <w:t>3. CROSS-PATTERN ANALYSIS</w:t>
      </w:r>
    </w:p>
    <w:p w14:paraId="152542A6"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Common factors in wins absent from losses</w:t>
      </w:r>
    </w:p>
    <w:p w14:paraId="517A9B9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Rep-level winning patterns not being replicated</w:t>
      </w:r>
    </w:p>
    <w:p w14:paraId="67AEEB88"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Losses in segments where we shouldn’t compete</w:t>
      </w:r>
    </w:p>
    <w:p w14:paraId="3C8EA2CA"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 of preventable losses</w:t>
      </w:r>
    </w:p>
    <w:p w14:paraId="4707E5D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150852E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4. PRODUCT &amp; MARKET SIGNALS</w:t>
      </w:r>
    </w:p>
    <w:p w14:paraId="7B602DF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Feature gaps from losses</w:t>
      </w:r>
    </w:p>
    <w:p w14:paraId="33CF7D3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Integration requests</w:t>
      </w:r>
    </w:p>
    <w:p w14:paraId="3A02D0BD"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Pricing model friction</w:t>
      </w:r>
    </w:p>
    <w:p w14:paraId="190EB9E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 Market segment signals</w:t>
      </w:r>
    </w:p>
    <w:p w14:paraId="64FDB0B2" w14:textId="77777777" w:rsidR="00CA6444" w:rsidRDefault="00000000">
      <w:pPr>
        <w:shd w:val="clear" w:color="auto" w:fill="F4F4F4"/>
        <w:spacing w:line="276" w:lineRule="auto"/>
        <w:ind w:left="360" w:right="360"/>
      </w:pPr>
      <w:r>
        <w:rPr>
          <w:rFonts w:ascii="Courier New" w:eastAsia="Courier New" w:hAnsi="Courier New" w:cs="Courier New"/>
          <w:sz w:val="18"/>
          <w:szCs w:val="18"/>
        </w:rPr>
        <w:t xml:space="preserve"> </w:t>
      </w:r>
    </w:p>
    <w:p w14:paraId="73709333" w14:textId="77777777" w:rsidR="00CA6444" w:rsidRDefault="00000000">
      <w:pPr>
        <w:shd w:val="clear" w:color="auto" w:fill="F4F4F4"/>
        <w:spacing w:line="276" w:lineRule="auto"/>
        <w:ind w:left="360" w:right="360"/>
      </w:pPr>
      <w:r>
        <w:rPr>
          <w:rFonts w:ascii="Courier New" w:eastAsia="Courier New" w:hAnsi="Courier New" w:cs="Courier New"/>
          <w:sz w:val="18"/>
          <w:szCs w:val="18"/>
        </w:rPr>
        <w:t>OUTPUT: Structured JSON with win themes, loss themes,</w:t>
      </w:r>
    </w:p>
    <w:p w14:paraId="40CBF301" w14:textId="77777777" w:rsidR="00CA6444" w:rsidRDefault="00000000">
      <w:pPr>
        <w:shd w:val="clear" w:color="auto" w:fill="F4F4F4"/>
        <w:spacing w:line="276" w:lineRule="auto"/>
        <w:ind w:left="360" w:right="360"/>
      </w:pPr>
      <w:r>
        <w:rPr>
          <w:rFonts w:ascii="Courier New" w:eastAsia="Courier New" w:hAnsi="Courier New" w:cs="Courier New"/>
          <w:sz w:val="18"/>
          <w:szCs w:val="18"/>
        </w:rPr>
        <w:t>competitive intelligence, coaching opportunities, and</w:t>
      </w:r>
    </w:p>
    <w:p w14:paraId="6B36415B" w14:textId="77777777" w:rsidR="00CA6444" w:rsidRDefault="00000000">
      <w:pPr>
        <w:shd w:val="clear" w:color="auto" w:fill="F4F4F4"/>
        <w:spacing w:after="120" w:line="276" w:lineRule="auto"/>
        <w:ind w:left="360" w:right="360"/>
      </w:pPr>
      <w:r>
        <w:rPr>
          <w:rFonts w:ascii="Courier New" w:eastAsia="Courier New" w:hAnsi="Courier New" w:cs="Courier New"/>
          <w:sz w:val="18"/>
          <w:szCs w:val="18"/>
        </w:rPr>
        <w:t>product feedback. Every insight must be actionable.</w:t>
      </w:r>
    </w:p>
    <w:p w14:paraId="1B7631A7" w14:textId="77777777" w:rsidR="00CA6444" w:rsidRDefault="00000000">
      <w:r>
        <w:lastRenderedPageBreak/>
        <w:br w:type="page"/>
      </w:r>
    </w:p>
    <w:p w14:paraId="205B953C" w14:textId="77777777" w:rsidR="00CA6444" w:rsidRDefault="00000000">
      <w:pPr>
        <w:pStyle w:val="Heading1"/>
      </w:pPr>
      <w:bookmarkStart w:id="18" w:name="_Toc221717689"/>
      <w:r>
        <w:lastRenderedPageBreak/>
        <w:t>4. Data Signals Taxonomy</w:t>
      </w:r>
      <w:bookmarkEnd w:id="18"/>
    </w:p>
    <w:p w14:paraId="7478CFCC" w14:textId="77777777" w:rsidR="00CA6444" w:rsidRDefault="00000000">
      <w:pPr>
        <w:spacing w:after="120"/>
      </w:pPr>
      <w:r>
        <w:t>Every field in a Salesforce opportunity record is a signal. Here’s how Prism should weight them.</w:t>
      </w:r>
    </w:p>
    <w:p w14:paraId="59C8BD5E" w14:textId="77777777" w:rsidR="00CA6444" w:rsidRDefault="00000000">
      <w:pPr>
        <w:pStyle w:val="Heading2"/>
      </w:pPr>
      <w:bookmarkStart w:id="19" w:name="_Toc221717690"/>
      <w:r>
        <w:t>4.1 High-Value Signals</w:t>
      </w:r>
      <w:bookmarkEnd w:id="19"/>
    </w:p>
    <w:p w14:paraId="0515AD86" w14:textId="77777777" w:rsidR="00CA6444" w:rsidRDefault="00000000">
      <w:pPr>
        <w:spacing w:after="120"/>
      </w:pPr>
      <w:r>
        <w:t xml:space="preserve">These are fields we actively extract and </w:t>
      </w:r>
      <w:proofErr w:type="spellStart"/>
      <w:r>
        <w:t>analyse</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99"/>
        <w:gridCol w:w="4159"/>
      </w:tblGrid>
      <w:tr w:rsidR="00CA6444" w14:paraId="65CA835A"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BAE9026" w14:textId="77777777" w:rsidR="00CA6444" w:rsidRDefault="00000000">
            <w:r>
              <w:rPr>
                <w:b/>
                <w:bCs/>
                <w:color w:val="FFFFFF"/>
                <w:sz w:val="20"/>
                <w:szCs w:val="20"/>
              </w:rPr>
              <w:t>Signal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DCCA8F" w14:textId="77777777" w:rsidR="00CA6444" w:rsidRDefault="00000000">
            <w:r>
              <w:rPr>
                <w:b/>
                <w:bCs/>
                <w:color w:val="FFFFFF"/>
                <w:sz w:val="20"/>
                <w:szCs w:val="20"/>
              </w:rPr>
              <w:t>Source Field</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53B819" w14:textId="77777777" w:rsidR="00CA6444" w:rsidRDefault="00000000">
            <w:r>
              <w:rPr>
                <w:b/>
                <w:bCs/>
                <w:color w:val="FFFFFF"/>
                <w:sz w:val="20"/>
                <w:szCs w:val="20"/>
              </w:rPr>
              <w:t>What It Tells Us</w:t>
            </w:r>
          </w:p>
        </w:tc>
      </w:tr>
      <w:tr w:rsidR="00CA6444" w14:paraId="4018682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DFF98" w14:textId="77777777" w:rsidR="00CA6444" w:rsidRDefault="00000000">
            <w:r>
              <w:rPr>
                <w:sz w:val="20"/>
                <w:szCs w:val="20"/>
              </w:rPr>
              <w:t>Stage velocity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33347" w14:textId="77777777" w:rsidR="00CA6444" w:rsidRDefault="00000000">
            <w:r>
              <w:rPr>
                <w:sz w:val="20"/>
                <w:szCs w:val="20"/>
              </w:rPr>
              <w:t>Stage + Last Modified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E217" w14:textId="77777777" w:rsidR="00CA6444" w:rsidRDefault="00000000">
            <w:r>
              <w:rPr>
                <w:sz w:val="20"/>
                <w:szCs w:val="20"/>
              </w:rPr>
              <w:t>Is the deal progressing or stalled?</w:t>
            </w:r>
          </w:p>
        </w:tc>
      </w:tr>
      <w:tr w:rsidR="00CA6444" w14:paraId="00F3BB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601A7A" w14:textId="77777777" w:rsidR="00CA6444" w:rsidRDefault="00000000">
            <w:r>
              <w:rPr>
                <w:sz w:val="20"/>
                <w:szCs w:val="20"/>
              </w:rPr>
              <w:t>Manager engagement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E4754B" w14:textId="77777777" w:rsidR="00CA6444" w:rsidRDefault="00000000">
            <w:r>
              <w:rPr>
                <w:sz w:val="20"/>
                <w:szCs w:val="20"/>
              </w:rPr>
              <w:t>Manager Notes recency</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746FDA" w14:textId="77777777" w:rsidR="00CA6444" w:rsidRDefault="00000000">
            <w:r>
              <w:rPr>
                <w:sz w:val="20"/>
                <w:szCs w:val="20"/>
              </w:rPr>
              <w:t>Is leadership paying attention?</w:t>
            </w:r>
          </w:p>
        </w:tc>
      </w:tr>
      <w:tr w:rsidR="00CA6444" w14:paraId="6427CCC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14DD" w14:textId="77777777" w:rsidR="00CA6444" w:rsidRDefault="00000000">
            <w:r>
              <w:rPr>
                <w:sz w:val="20"/>
                <w:szCs w:val="20"/>
              </w:rPr>
              <w:t>Competitive awareness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32726" w14:textId="77777777" w:rsidR="00CA6444" w:rsidRDefault="00000000">
            <w:r>
              <w:rPr>
                <w:sz w:val="20"/>
                <w:szCs w:val="20"/>
              </w:rPr>
              <w:t>Main Competitor field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19902" w14:textId="77777777" w:rsidR="00CA6444" w:rsidRDefault="00000000">
            <w:r>
              <w:rPr>
                <w:sz w:val="20"/>
                <w:szCs w:val="20"/>
              </w:rPr>
              <w:t>Do we know who we’re fighting?</w:t>
            </w:r>
          </w:p>
        </w:tc>
      </w:tr>
      <w:tr w:rsidR="00CA6444" w14:paraId="66B302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E72DB4" w14:textId="77777777" w:rsidR="00CA6444" w:rsidRDefault="00000000">
            <w:r>
              <w:rPr>
                <w:sz w:val="20"/>
                <w:szCs w:val="20"/>
              </w:rPr>
              <w:t>Economic buyer access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D13C90" w14:textId="77777777" w:rsidR="00CA6444" w:rsidRDefault="00000000">
            <w:r>
              <w:rPr>
                <w:sz w:val="20"/>
                <w:szCs w:val="20"/>
              </w:rPr>
              <w:t>Decision Maker / Who Is Signing</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0D48EA" w14:textId="77777777" w:rsidR="00CA6444" w:rsidRDefault="00000000">
            <w:r>
              <w:rPr>
                <w:sz w:val="20"/>
                <w:szCs w:val="20"/>
              </w:rPr>
              <w:t>Can we reach the person with budget authority?</w:t>
            </w:r>
          </w:p>
        </w:tc>
      </w:tr>
      <w:tr w:rsidR="00CA6444" w14:paraId="7285CB8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E7CF4" w14:textId="77777777" w:rsidR="00CA6444" w:rsidRDefault="00000000">
            <w:r>
              <w:rPr>
                <w:sz w:val="20"/>
                <w:szCs w:val="20"/>
              </w:rPr>
              <w:t>Deal strategy existence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C8E4F" w14:textId="77777777" w:rsidR="00CA6444" w:rsidRDefault="00000000">
            <w:r>
              <w:rPr>
                <w:sz w:val="20"/>
                <w:szCs w:val="20"/>
              </w:rPr>
              <w:t>Close Plan / Path to Purchase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C354F" w14:textId="77777777" w:rsidR="00CA6444" w:rsidRDefault="00000000">
            <w:r>
              <w:rPr>
                <w:sz w:val="20"/>
                <w:szCs w:val="20"/>
              </w:rPr>
              <w:t>Has anyone thought about HOW to win?</w:t>
            </w:r>
          </w:p>
        </w:tc>
      </w:tr>
      <w:tr w:rsidR="00CA6444" w14:paraId="37D8E8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DEAE60" w14:textId="77777777" w:rsidR="00CA6444" w:rsidRDefault="00000000">
            <w:r>
              <w:rPr>
                <w:sz w:val="20"/>
                <w:szCs w:val="20"/>
              </w:rPr>
              <w:t>Value articulation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D45DBC" w14:textId="77777777" w:rsidR="00CA6444" w:rsidRDefault="00000000">
            <w:r>
              <w:rPr>
                <w:sz w:val="20"/>
                <w:szCs w:val="20"/>
              </w:rPr>
              <w:t>Why Would They Buy</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1CCC5D" w14:textId="77777777" w:rsidR="00CA6444" w:rsidRDefault="00000000">
            <w:r>
              <w:rPr>
                <w:sz w:val="20"/>
                <w:szCs w:val="20"/>
              </w:rPr>
              <w:t>Can the AE articulate differentiated value?</w:t>
            </w:r>
          </w:p>
        </w:tc>
      </w:tr>
      <w:tr w:rsidR="00CA6444" w14:paraId="6227C0D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FB867" w14:textId="77777777" w:rsidR="00CA6444" w:rsidRDefault="00000000">
            <w:r>
              <w:rPr>
                <w:sz w:val="20"/>
                <w:szCs w:val="20"/>
              </w:rPr>
              <w:t>Risk awareness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207C7" w14:textId="77777777" w:rsidR="00CA6444" w:rsidRDefault="00000000">
            <w:r>
              <w:rPr>
                <w:sz w:val="20"/>
                <w:szCs w:val="20"/>
              </w:rPr>
              <w:t>Why Wouldn’t They Buy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15E9F" w14:textId="77777777" w:rsidR="00CA6444" w:rsidRDefault="00000000">
            <w:r>
              <w:rPr>
                <w:sz w:val="20"/>
                <w:szCs w:val="20"/>
              </w:rPr>
              <w:t>Has anyone thought about what could go wrong?</w:t>
            </w:r>
          </w:p>
        </w:tc>
      </w:tr>
      <w:tr w:rsidR="00CA6444" w14:paraId="0028B3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1EECF3" w14:textId="77777777" w:rsidR="00CA6444" w:rsidRDefault="00000000">
            <w:r>
              <w:rPr>
                <w:sz w:val="20"/>
                <w:szCs w:val="20"/>
              </w:rPr>
              <w:t>Activity recency</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74FA1E" w14:textId="77777777" w:rsidR="00CA6444" w:rsidRDefault="00000000">
            <w:r>
              <w:rPr>
                <w:sz w:val="20"/>
                <w:szCs w:val="20"/>
              </w:rPr>
              <w:t>Last Activity Date</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AC5AEB" w14:textId="77777777" w:rsidR="00CA6444" w:rsidRDefault="00000000">
            <w:r>
              <w:rPr>
                <w:sz w:val="20"/>
                <w:szCs w:val="20"/>
              </w:rPr>
              <w:t xml:space="preserve">Is anyone </w:t>
            </w:r>
            <w:proofErr w:type="gramStart"/>
            <w:r>
              <w:rPr>
                <w:sz w:val="20"/>
                <w:szCs w:val="20"/>
              </w:rPr>
              <w:t>actually working</w:t>
            </w:r>
            <w:proofErr w:type="gramEnd"/>
            <w:r>
              <w:rPr>
                <w:sz w:val="20"/>
                <w:szCs w:val="20"/>
              </w:rPr>
              <w:t xml:space="preserve"> this deal?</w:t>
            </w:r>
          </w:p>
        </w:tc>
      </w:tr>
      <w:tr w:rsidR="00CA6444" w14:paraId="319A45F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E9BF7" w14:textId="77777777" w:rsidR="00CA6444" w:rsidRDefault="00000000">
            <w:r>
              <w:rPr>
                <w:sz w:val="20"/>
                <w:szCs w:val="20"/>
              </w:rPr>
              <w:t>Close date movement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22BAD" w14:textId="77777777" w:rsidR="00CA6444" w:rsidRDefault="00000000">
            <w:r>
              <w:rPr>
                <w:sz w:val="20"/>
                <w:szCs w:val="20"/>
              </w:rPr>
              <w:t>Close Date vs. Created Date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23EA6" w14:textId="77777777" w:rsidR="00CA6444" w:rsidRDefault="00000000">
            <w:r>
              <w:rPr>
                <w:sz w:val="20"/>
                <w:szCs w:val="20"/>
              </w:rPr>
              <w:t>Has this deal slipped? How many times?</w:t>
            </w:r>
          </w:p>
        </w:tc>
      </w:tr>
      <w:tr w:rsidR="00CA6444" w14:paraId="43332E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7BD308" w14:textId="77777777" w:rsidR="00CA6444" w:rsidRDefault="00000000">
            <w:r>
              <w:rPr>
                <w:sz w:val="20"/>
                <w:szCs w:val="20"/>
              </w:rPr>
              <w:t>Discount history</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5B7E65" w14:textId="77777777" w:rsidR="00CA6444" w:rsidRDefault="00000000">
            <w:r>
              <w:rPr>
                <w:sz w:val="20"/>
                <w:szCs w:val="20"/>
              </w:rPr>
              <w:t>Discount % + stage timing</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0CD423" w14:textId="77777777" w:rsidR="00CA6444" w:rsidRDefault="00000000">
            <w:r>
              <w:rPr>
                <w:sz w:val="20"/>
                <w:szCs w:val="20"/>
              </w:rPr>
              <w:t>Proactive negotiation vs. reactive desperation?</w:t>
            </w:r>
          </w:p>
        </w:tc>
      </w:tr>
    </w:tbl>
    <w:p w14:paraId="1D92E60A" w14:textId="77777777" w:rsidR="00CA6444" w:rsidRDefault="00CA6444">
      <w:pPr>
        <w:spacing w:before="120" w:after="120"/>
      </w:pPr>
    </w:p>
    <w:p w14:paraId="278FC7C7" w14:textId="77777777" w:rsidR="00CA6444" w:rsidRDefault="00000000">
      <w:pPr>
        <w:pStyle w:val="Heading2"/>
      </w:pPr>
      <w:bookmarkStart w:id="20" w:name="_Toc221717691"/>
      <w:r>
        <w:t>4.2 Inferred Signals</w:t>
      </w:r>
      <w:bookmarkEnd w:id="20"/>
    </w:p>
    <w:p w14:paraId="51EFF555" w14:textId="77777777" w:rsidR="00CA6444" w:rsidRDefault="00000000">
      <w:pPr>
        <w:spacing w:after="120"/>
      </w:pPr>
      <w:r>
        <w:t>Derived from combinations of data 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99"/>
        <w:gridCol w:w="3359"/>
      </w:tblGrid>
      <w:tr w:rsidR="00CA6444" w14:paraId="17DA6E79"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A3A820" w14:textId="77777777" w:rsidR="00CA6444" w:rsidRDefault="00000000">
            <w:r>
              <w:rPr>
                <w:b/>
                <w:bCs/>
                <w:color w:val="FFFFFF"/>
                <w:sz w:val="20"/>
                <w:szCs w:val="20"/>
              </w:rPr>
              <w:t>Signal</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75C332" w14:textId="77777777" w:rsidR="00CA6444" w:rsidRDefault="00000000">
            <w:r>
              <w:rPr>
                <w:b/>
                <w:bCs/>
                <w:color w:val="FFFFFF"/>
                <w:sz w:val="20"/>
                <w:szCs w:val="20"/>
              </w:rPr>
              <w:t>Derived From</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CE1A79" w14:textId="77777777" w:rsidR="00CA6444" w:rsidRDefault="00000000">
            <w:r>
              <w:rPr>
                <w:b/>
                <w:bCs/>
                <w:color w:val="FFFFFF"/>
                <w:sz w:val="20"/>
                <w:szCs w:val="20"/>
              </w:rPr>
              <w:t>What It Means</w:t>
            </w:r>
          </w:p>
        </w:tc>
      </w:tr>
      <w:tr w:rsidR="00CA6444" w14:paraId="76FC989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CDB9E" w14:textId="77777777" w:rsidR="00CA6444" w:rsidRDefault="00000000">
            <w:r>
              <w:rPr>
                <w:sz w:val="20"/>
                <w:szCs w:val="20"/>
              </w:rPr>
              <w:t>Ghost Risk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21710" w14:textId="77777777" w:rsidR="00CA6444" w:rsidRDefault="00000000">
            <w:r>
              <w:rPr>
                <w:sz w:val="20"/>
                <w:szCs w:val="20"/>
              </w:rPr>
              <w:t>Last Activity &gt; 14d + Stage ≥ Quote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B9269" w14:textId="77777777" w:rsidR="00CA6444" w:rsidRDefault="00000000">
            <w:r>
              <w:rPr>
                <w:sz w:val="20"/>
                <w:szCs w:val="20"/>
              </w:rPr>
              <w:t>Prospect has gone dark</w:t>
            </w:r>
          </w:p>
        </w:tc>
      </w:tr>
      <w:tr w:rsidR="00CA6444" w14:paraId="64846F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75C505" w14:textId="77777777" w:rsidR="00CA6444" w:rsidRDefault="00000000">
            <w:r>
              <w:rPr>
                <w:sz w:val="20"/>
                <w:szCs w:val="20"/>
              </w:rPr>
              <w:t>Champion Single-Threading</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1442A1" w14:textId="77777777" w:rsidR="00CA6444" w:rsidRDefault="00000000">
            <w:r>
              <w:rPr>
                <w:sz w:val="20"/>
                <w:szCs w:val="20"/>
              </w:rPr>
              <w:t>Contact count = 1 + Deal &gt; $25K</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4D1751" w14:textId="77777777" w:rsidR="00CA6444" w:rsidRDefault="00000000">
            <w:r>
              <w:rPr>
                <w:sz w:val="20"/>
                <w:szCs w:val="20"/>
              </w:rPr>
              <w:t>One person leaves, deal dies</w:t>
            </w:r>
          </w:p>
        </w:tc>
      </w:tr>
      <w:tr w:rsidR="00CA6444" w14:paraId="1EF8344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91D7" w14:textId="77777777" w:rsidR="00CA6444" w:rsidRDefault="00000000">
            <w:r>
              <w:rPr>
                <w:sz w:val="20"/>
                <w:szCs w:val="20"/>
              </w:rPr>
              <w:t>Zombie Deal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4CFCD" w14:textId="77777777" w:rsidR="00CA6444" w:rsidRDefault="00000000">
            <w:r>
              <w:rPr>
                <w:sz w:val="20"/>
                <w:szCs w:val="20"/>
              </w:rPr>
              <w:t>Close date pushed 3+ times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DE7D" w14:textId="77777777" w:rsidR="00CA6444" w:rsidRDefault="00000000">
            <w:r>
              <w:rPr>
                <w:sz w:val="20"/>
                <w:szCs w:val="20"/>
              </w:rPr>
              <w:t>Deal is fiction</w:t>
            </w:r>
          </w:p>
        </w:tc>
      </w:tr>
      <w:tr w:rsidR="00CA6444" w14:paraId="686530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FA83F3" w14:textId="77777777" w:rsidR="00CA6444" w:rsidRDefault="00000000">
            <w:r>
              <w:rPr>
                <w:sz w:val="20"/>
                <w:szCs w:val="20"/>
              </w:rPr>
              <w:t>Qualification Failure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A4DA4B" w14:textId="77777777" w:rsidR="00CA6444" w:rsidRDefault="00000000">
            <w:r>
              <w:rPr>
                <w:sz w:val="20"/>
                <w:szCs w:val="20"/>
              </w:rPr>
              <w:t>“Too Small” loss + low FTE count</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5740FF" w14:textId="77777777" w:rsidR="00CA6444" w:rsidRDefault="00000000">
            <w:r>
              <w:rPr>
                <w:sz w:val="20"/>
                <w:szCs w:val="20"/>
              </w:rPr>
              <w:t>Should never have entered pipeline</w:t>
            </w:r>
          </w:p>
        </w:tc>
      </w:tr>
      <w:tr w:rsidR="00CA6444" w14:paraId="181788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780F6" w14:textId="77777777" w:rsidR="00CA6444" w:rsidRDefault="00000000">
            <w:r>
              <w:rPr>
                <w:sz w:val="20"/>
                <w:szCs w:val="20"/>
              </w:rPr>
              <w:t>Competitive Contagion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B1A22" w14:textId="77777777" w:rsidR="00CA6444" w:rsidRDefault="00000000">
            <w:r>
              <w:rPr>
                <w:sz w:val="20"/>
                <w:szCs w:val="20"/>
              </w:rPr>
              <w:t>2+ competitor wins in geo/vertical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6701B" w14:textId="77777777" w:rsidR="00CA6444" w:rsidRDefault="00000000">
            <w:r>
              <w:rPr>
                <w:sz w:val="20"/>
                <w:szCs w:val="20"/>
              </w:rPr>
              <w:t>Competitor running targeted campaign</w:t>
            </w:r>
          </w:p>
        </w:tc>
      </w:tr>
      <w:tr w:rsidR="00CA6444" w14:paraId="79BC40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EC28F6" w14:textId="77777777" w:rsidR="00CA6444" w:rsidRDefault="00000000">
            <w:r>
              <w:rPr>
                <w:sz w:val="20"/>
                <w:szCs w:val="20"/>
              </w:rPr>
              <w:t>Discount Desperation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EC48CC" w14:textId="77777777" w:rsidR="00CA6444" w:rsidRDefault="00000000">
            <w:r>
              <w:rPr>
                <w:sz w:val="20"/>
                <w:szCs w:val="20"/>
              </w:rPr>
              <w:t>Discount + 14+ day stall + no new contacts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B19560" w14:textId="77777777" w:rsidR="00CA6444" w:rsidRDefault="00000000">
            <w:r>
              <w:rPr>
                <w:sz w:val="20"/>
                <w:szCs w:val="20"/>
              </w:rPr>
              <w:t>Price cut won’t fix the real problem</w:t>
            </w:r>
          </w:p>
        </w:tc>
      </w:tr>
      <w:tr w:rsidR="00CA6444" w14:paraId="6E29583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2F997" w14:textId="77777777" w:rsidR="00CA6444" w:rsidRDefault="00000000">
            <w:r>
              <w:rPr>
                <w:sz w:val="20"/>
                <w:szCs w:val="20"/>
              </w:rPr>
              <w:lastRenderedPageBreak/>
              <w:t>Partner Friction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DEB32" w14:textId="77777777" w:rsidR="00CA6444" w:rsidRDefault="00000000">
            <w:r>
              <w:rPr>
                <w:sz w:val="20"/>
                <w:szCs w:val="20"/>
              </w:rPr>
              <w:t>Partner mentioned + pricing gap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4D919" w14:textId="77777777" w:rsidR="00CA6444" w:rsidRDefault="00000000">
            <w:r>
              <w:rPr>
                <w:sz w:val="20"/>
                <w:szCs w:val="20"/>
              </w:rPr>
              <w:t>Channel misalignment creating confusion</w:t>
            </w:r>
          </w:p>
        </w:tc>
      </w:tr>
      <w:tr w:rsidR="00CA6444" w14:paraId="0CAD07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292DE9" w14:textId="77777777" w:rsidR="00CA6444" w:rsidRDefault="00000000">
            <w:r>
              <w:rPr>
                <w:sz w:val="20"/>
                <w:szCs w:val="20"/>
              </w:rPr>
              <w:t>Implementation Anxiety</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D322E1" w14:textId="77777777" w:rsidR="00CA6444" w:rsidRDefault="00000000">
            <w:r>
              <w:rPr>
                <w:sz w:val="20"/>
                <w:szCs w:val="20"/>
              </w:rPr>
              <w:t>Concern language + no reference call</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EDE668" w14:textId="77777777" w:rsidR="00CA6444" w:rsidRDefault="00000000">
            <w:r>
              <w:rPr>
                <w:sz w:val="20"/>
                <w:szCs w:val="20"/>
              </w:rPr>
              <w:t>Emotional objection needs social proof</w:t>
            </w:r>
          </w:p>
        </w:tc>
      </w:tr>
      <w:tr w:rsidR="00CA6444" w14:paraId="5CA7B47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03D9F" w14:textId="77777777" w:rsidR="00CA6444" w:rsidRDefault="00000000">
            <w:r>
              <w:rPr>
                <w:sz w:val="20"/>
                <w:szCs w:val="20"/>
              </w:rPr>
              <w:t>Expansion Propensity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8D780" w14:textId="77777777" w:rsidR="00CA6444" w:rsidRDefault="00000000">
            <w:r>
              <w:rPr>
                <w:sz w:val="20"/>
                <w:szCs w:val="20"/>
              </w:rPr>
              <w:t xml:space="preserve">Multi-stakeholder + integration </w:t>
            </w:r>
            <w:proofErr w:type="spellStart"/>
            <w:r>
              <w:rPr>
                <w:sz w:val="20"/>
                <w:szCs w:val="20"/>
              </w:rPr>
              <w:t>reqs</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02210" w14:textId="77777777" w:rsidR="00CA6444" w:rsidRDefault="00000000">
            <w:r>
              <w:rPr>
                <w:sz w:val="20"/>
                <w:szCs w:val="20"/>
              </w:rPr>
              <w:t>This new logo will expand fast</w:t>
            </w:r>
          </w:p>
        </w:tc>
      </w:tr>
      <w:tr w:rsidR="00CA6444" w14:paraId="29481F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C37F0B" w14:textId="77777777" w:rsidR="00CA6444" w:rsidRDefault="00000000">
            <w:r>
              <w:rPr>
                <w:sz w:val="20"/>
                <w:szCs w:val="20"/>
              </w:rPr>
              <w:t>Boomerang Window</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ED90DA" w14:textId="77777777" w:rsidR="00CA6444" w:rsidRDefault="00000000">
            <w:r>
              <w:rPr>
                <w:sz w:val="20"/>
                <w:szCs w:val="20"/>
              </w:rPr>
              <w:t>Lost 6–18 months ago + competitor weakness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DADC74" w14:textId="77777777" w:rsidR="00CA6444" w:rsidRDefault="00000000">
            <w:r>
              <w:rPr>
                <w:sz w:val="20"/>
                <w:szCs w:val="20"/>
              </w:rPr>
              <w:t>Former prospect ready to reconsider</w:t>
            </w:r>
          </w:p>
        </w:tc>
      </w:tr>
    </w:tbl>
    <w:p w14:paraId="4EDF691E" w14:textId="77777777" w:rsidR="00CA6444" w:rsidRDefault="00CA6444">
      <w:pPr>
        <w:spacing w:before="120" w:after="120"/>
      </w:pPr>
    </w:p>
    <w:p w14:paraId="6BD070D9" w14:textId="77777777" w:rsidR="00CA6444" w:rsidRDefault="00000000">
      <w:pPr>
        <w:pStyle w:val="Heading2"/>
      </w:pPr>
      <w:bookmarkStart w:id="21" w:name="_Toc221717692"/>
      <w:r>
        <w:t>4.3 Absence Signals</w:t>
      </w:r>
      <w:bookmarkEnd w:id="21"/>
    </w:p>
    <w:p w14:paraId="36862394" w14:textId="77777777" w:rsidR="00CA6444" w:rsidRDefault="00000000">
      <w:pPr>
        <w:spacing w:after="120"/>
      </w:pPr>
      <w:r>
        <w:t xml:space="preserve">This is where Prism differentiates. Most tools only </w:t>
      </w:r>
      <w:proofErr w:type="spellStart"/>
      <w:r>
        <w:t>analyse</w:t>
      </w:r>
      <w:proofErr w:type="spellEnd"/>
      <w:r>
        <w:t xml:space="preserve"> what exists. Prism must detect and score what’s </w:t>
      </w:r>
      <w:r>
        <w:rPr>
          <w:i/>
          <w:iCs/>
        </w:rPr>
        <w:t>missing.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99"/>
        <w:gridCol w:w="2959"/>
      </w:tblGrid>
      <w:tr w:rsidR="00CA6444" w14:paraId="18783512" w14:textId="77777777">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0FAA13" w14:textId="77777777" w:rsidR="00CA6444" w:rsidRDefault="00000000">
            <w:r>
              <w:rPr>
                <w:b/>
                <w:bCs/>
                <w:color w:val="FFFFFF"/>
                <w:sz w:val="20"/>
                <w:szCs w:val="20"/>
              </w:rPr>
              <w:t>Missing Element</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FC756B" w14:textId="77777777" w:rsidR="00CA6444" w:rsidRDefault="00000000">
            <w:r>
              <w:rPr>
                <w:b/>
                <w:bCs/>
                <w:color w:val="FFFFFF"/>
                <w:sz w:val="20"/>
                <w:szCs w:val="20"/>
              </w:rPr>
              <w:t>Stage Where It Matters</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314D88" w14:textId="77777777" w:rsidR="00CA6444" w:rsidRDefault="00000000">
            <w:r>
              <w:rPr>
                <w:b/>
                <w:bCs/>
                <w:color w:val="FFFFFF"/>
                <w:sz w:val="20"/>
                <w:szCs w:val="20"/>
              </w:rPr>
              <w:t>Risk Level</w:t>
            </w:r>
          </w:p>
        </w:tc>
      </w:tr>
      <w:tr w:rsidR="00CA6444" w14:paraId="4FC5903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8C523" w14:textId="77777777" w:rsidR="00CA6444" w:rsidRDefault="00000000">
            <w:r>
              <w:rPr>
                <w:sz w:val="20"/>
                <w:szCs w:val="20"/>
              </w:rPr>
              <w:t>No Decision Maker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FA223" w14:textId="77777777" w:rsidR="00CA6444" w:rsidRDefault="00000000">
            <w:r>
              <w:rPr>
                <w:sz w:val="20"/>
                <w:szCs w:val="20"/>
              </w:rPr>
              <w:t>Solution Review+</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BEB0F" w14:textId="77777777" w:rsidR="00CA6444" w:rsidRDefault="00000000">
            <w:r>
              <w:rPr>
                <w:sz w:val="20"/>
                <w:szCs w:val="20"/>
              </w:rPr>
              <w:t>Critical</w:t>
            </w:r>
          </w:p>
        </w:tc>
      </w:tr>
      <w:tr w:rsidR="00CA6444" w14:paraId="149DA7D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9774C" w14:textId="77777777" w:rsidR="00CA6444" w:rsidRDefault="00000000">
            <w:r>
              <w:rPr>
                <w:sz w:val="20"/>
                <w:szCs w:val="20"/>
              </w:rPr>
              <w:t>No Manager Notes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A29418" w14:textId="77777777" w:rsidR="00CA6444" w:rsidRDefault="00000000">
            <w:r>
              <w:rPr>
                <w:sz w:val="20"/>
                <w:szCs w:val="20"/>
              </w:rPr>
              <w:t>Any deal &gt;$10K, any stage</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1855BA" w14:textId="77777777" w:rsidR="00CA6444" w:rsidRDefault="00000000">
            <w:r>
              <w:rPr>
                <w:sz w:val="20"/>
                <w:szCs w:val="20"/>
              </w:rPr>
              <w:t>High</w:t>
            </w:r>
          </w:p>
        </w:tc>
      </w:tr>
      <w:tr w:rsidR="00CA6444" w14:paraId="5A36347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C08AA" w14:textId="77777777" w:rsidR="00CA6444" w:rsidRDefault="00000000">
            <w:r>
              <w:rPr>
                <w:sz w:val="20"/>
                <w:szCs w:val="20"/>
              </w:rPr>
              <w:t>No Competitor identified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558BF" w14:textId="77777777" w:rsidR="00CA6444" w:rsidRDefault="00000000">
            <w:r>
              <w:rPr>
                <w:sz w:val="20"/>
                <w:szCs w:val="20"/>
              </w:rPr>
              <w:t>Solution Review+</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A5BF2" w14:textId="77777777" w:rsidR="00CA6444" w:rsidRDefault="00000000">
            <w:r>
              <w:rPr>
                <w:sz w:val="20"/>
                <w:szCs w:val="20"/>
              </w:rPr>
              <w:t>High</w:t>
            </w:r>
          </w:p>
        </w:tc>
      </w:tr>
      <w:tr w:rsidR="00CA6444" w14:paraId="4DE726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87CC76" w14:textId="77777777" w:rsidR="00CA6444" w:rsidRDefault="00000000">
            <w:r>
              <w:rPr>
                <w:sz w:val="20"/>
                <w:szCs w:val="20"/>
              </w:rPr>
              <w:t>No Close Plan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BBC826" w14:textId="77777777" w:rsidR="00CA6444" w:rsidRDefault="00000000">
            <w:r>
              <w:rPr>
                <w:sz w:val="20"/>
                <w:szCs w:val="20"/>
              </w:rPr>
              <w:t>Contract Review+</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FA2842" w14:textId="77777777" w:rsidR="00CA6444" w:rsidRDefault="00000000">
            <w:r>
              <w:rPr>
                <w:sz w:val="20"/>
                <w:szCs w:val="20"/>
              </w:rPr>
              <w:t>Critical</w:t>
            </w:r>
          </w:p>
        </w:tc>
      </w:tr>
      <w:tr w:rsidR="00CA6444" w14:paraId="1B5936F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40B0B" w14:textId="77777777" w:rsidR="00CA6444" w:rsidRDefault="00000000">
            <w:r>
              <w:rPr>
                <w:sz w:val="20"/>
                <w:szCs w:val="20"/>
              </w:rPr>
              <w:t>No “Why Buy” documented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88701" w14:textId="77777777" w:rsidR="00CA6444" w:rsidRDefault="00000000">
            <w:r>
              <w:rPr>
                <w:sz w:val="20"/>
                <w:szCs w:val="20"/>
              </w:rPr>
              <w:t>Solution Review+</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FFB51" w14:textId="77777777" w:rsidR="00CA6444" w:rsidRDefault="00000000">
            <w:r>
              <w:rPr>
                <w:sz w:val="20"/>
                <w:szCs w:val="20"/>
              </w:rPr>
              <w:t>High</w:t>
            </w:r>
          </w:p>
        </w:tc>
      </w:tr>
      <w:tr w:rsidR="00CA6444" w14:paraId="13491B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9F0BE2" w14:textId="77777777" w:rsidR="00CA6444" w:rsidRDefault="00000000">
            <w:r>
              <w:rPr>
                <w:sz w:val="20"/>
                <w:szCs w:val="20"/>
              </w:rPr>
              <w:t>No recent activity</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97A8A2" w14:textId="77777777" w:rsidR="00CA6444" w:rsidRDefault="00000000">
            <w:r>
              <w:rPr>
                <w:sz w:val="20"/>
                <w:szCs w:val="20"/>
              </w:rPr>
              <w:t>Any stage, 14+ days</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2D05ED" w14:textId="77777777" w:rsidR="00CA6444" w:rsidRDefault="00000000">
            <w:r>
              <w:rPr>
                <w:sz w:val="20"/>
                <w:szCs w:val="20"/>
              </w:rPr>
              <w:t>High</w:t>
            </w:r>
          </w:p>
        </w:tc>
      </w:tr>
      <w:tr w:rsidR="00CA6444" w14:paraId="1A01584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33F93" w14:textId="77777777" w:rsidR="00CA6444" w:rsidRDefault="00000000">
            <w:r>
              <w:rPr>
                <w:sz w:val="20"/>
                <w:szCs w:val="20"/>
              </w:rPr>
              <w:t>No economic buyer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AF0F9" w14:textId="77777777" w:rsidR="00CA6444" w:rsidRDefault="00000000">
            <w:r>
              <w:rPr>
                <w:sz w:val="20"/>
                <w:szCs w:val="20"/>
              </w:rPr>
              <w:t>Contract Review+ for &gt;$25K</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B62FE" w14:textId="77777777" w:rsidR="00CA6444" w:rsidRDefault="00000000">
            <w:r>
              <w:rPr>
                <w:sz w:val="20"/>
                <w:szCs w:val="20"/>
              </w:rPr>
              <w:t>Critical</w:t>
            </w:r>
          </w:p>
        </w:tc>
      </w:tr>
      <w:tr w:rsidR="00CA6444" w14:paraId="1C4CAE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A489DD" w14:textId="77777777" w:rsidR="00CA6444" w:rsidRDefault="00000000">
            <w:r>
              <w:rPr>
                <w:sz w:val="20"/>
                <w:szCs w:val="20"/>
              </w:rPr>
              <w:t>No “Why Wouldn’t Buy”</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49B69C" w14:textId="77777777" w:rsidR="00CA6444" w:rsidRDefault="00000000">
            <w:r>
              <w:rPr>
                <w:sz w:val="20"/>
                <w:szCs w:val="20"/>
              </w:rPr>
              <w:t>Solution Review+</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EF318C" w14:textId="77777777" w:rsidR="00CA6444" w:rsidRDefault="00000000">
            <w:r>
              <w:rPr>
                <w:sz w:val="20"/>
                <w:szCs w:val="20"/>
              </w:rPr>
              <w:t>Medium</w:t>
            </w:r>
          </w:p>
        </w:tc>
      </w:tr>
      <w:tr w:rsidR="00CA6444" w14:paraId="49C7612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FC296" w14:textId="77777777" w:rsidR="00CA6444" w:rsidRDefault="00000000">
            <w:r>
              <w:rPr>
                <w:sz w:val="20"/>
                <w:szCs w:val="20"/>
              </w:rPr>
              <w:t>No next steps documented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8DD04" w14:textId="77777777" w:rsidR="00CA6444" w:rsidRDefault="00000000">
            <w:r>
              <w:rPr>
                <w:sz w:val="20"/>
                <w:szCs w:val="20"/>
              </w:rPr>
              <w:t>Any stage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CB34" w14:textId="77777777" w:rsidR="00CA6444" w:rsidRDefault="00000000">
            <w:r>
              <w:rPr>
                <w:sz w:val="20"/>
                <w:szCs w:val="20"/>
              </w:rPr>
              <w:t>Medium</w:t>
            </w:r>
          </w:p>
        </w:tc>
      </w:tr>
      <w:tr w:rsidR="00CA6444" w14:paraId="10C0684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E81302" w14:textId="77777777" w:rsidR="00CA6444" w:rsidRDefault="00000000">
            <w:r>
              <w:rPr>
                <w:sz w:val="20"/>
                <w:szCs w:val="20"/>
              </w:rPr>
              <w:t>No integration requirements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2DD96A" w14:textId="77777777" w:rsidR="00CA6444" w:rsidRDefault="00000000">
            <w:r>
              <w:rPr>
                <w:sz w:val="20"/>
                <w:szCs w:val="20"/>
              </w:rPr>
              <w:t>Discovery+ for enterprise deals</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FA9F5D" w14:textId="77777777" w:rsidR="00CA6444" w:rsidRDefault="00000000">
            <w:r>
              <w:rPr>
                <w:sz w:val="20"/>
                <w:szCs w:val="20"/>
              </w:rPr>
              <w:t>Medium</w:t>
            </w:r>
          </w:p>
        </w:tc>
      </w:tr>
    </w:tbl>
    <w:p w14:paraId="406D8685" w14:textId="77777777" w:rsidR="00CA6444" w:rsidRDefault="00000000">
      <w:r>
        <w:br w:type="page"/>
      </w:r>
    </w:p>
    <w:p w14:paraId="44CE7987" w14:textId="77777777" w:rsidR="00CA6444" w:rsidRDefault="00000000">
      <w:pPr>
        <w:pStyle w:val="Heading1"/>
      </w:pPr>
      <w:bookmarkStart w:id="22" w:name="_Toc221717693"/>
      <w:r>
        <w:lastRenderedPageBreak/>
        <w:t xml:space="preserve">5. What Makes Prism Different </w:t>
      </w:r>
      <w:proofErr w:type="gramStart"/>
      <w:r>
        <w:t>From</w:t>
      </w:r>
      <w:proofErr w:type="gramEnd"/>
      <w:r>
        <w:t xml:space="preserve"> Everything Else</w:t>
      </w:r>
      <w:bookmarkEnd w:id="22"/>
    </w:p>
    <w:p w14:paraId="40190862" w14:textId="77777777" w:rsidR="00CA6444" w:rsidRDefault="00000000">
      <w:pPr>
        <w:spacing w:after="120"/>
      </w:pPr>
      <w:r>
        <w:t xml:space="preserve">Every </w:t>
      </w:r>
      <w:proofErr w:type="spellStart"/>
      <w:r>
        <w:t>RevOps</w:t>
      </w:r>
      <w:proofErr w:type="spellEnd"/>
      <w:r>
        <w:t xml:space="preserve"> team has dashboards. Gong records calls. Clari forecasts. Salesforce reports on fields. Here’s what none of them do — and what Prism must:</w:t>
      </w:r>
    </w:p>
    <w:p w14:paraId="1B63775D" w14:textId="77777777" w:rsidR="00CA6444" w:rsidRDefault="00000000">
      <w:pPr>
        <w:pStyle w:val="Heading3"/>
      </w:pPr>
      <w:bookmarkStart w:id="23" w:name="_Toc221717694"/>
      <w:r>
        <w:t>5.1 Intelligence from Absence</w:t>
      </w:r>
      <w:bookmarkEnd w:id="23"/>
    </w:p>
    <w:p w14:paraId="51E6E381" w14:textId="77777777" w:rsidR="00CA6444" w:rsidRDefault="00000000">
      <w:pPr>
        <w:spacing w:after="120"/>
      </w:pPr>
      <w:r>
        <w:t>No existing tool systematically scores and surfaces what’s missing from deal records. Prism should generate a “Darkness Score” — how much of the intelligence picture is invisible for a given deal, region, or rep. A deal with a high Darkness Score isn’t necessarily at risk, but it’s unknowable — and unknowable deals are unforecastable.</w:t>
      </w:r>
    </w:p>
    <w:p w14:paraId="21B2B8F6" w14:textId="77777777" w:rsidR="00CA6444" w:rsidRDefault="00000000">
      <w:pPr>
        <w:pStyle w:val="Heading3"/>
      </w:pPr>
      <w:bookmarkStart w:id="24" w:name="_Toc221717695"/>
      <w:r>
        <w:t>5.2 Cross-Deal Pattern Inference</w:t>
      </w:r>
      <w:bookmarkEnd w:id="24"/>
    </w:p>
    <w:p w14:paraId="606E7AD3" w14:textId="77777777" w:rsidR="00CA6444" w:rsidRDefault="00000000">
      <w:pPr>
        <w:spacing w:after="120"/>
      </w:pPr>
      <w:r>
        <w:t>Gong analyses individual calls. Clari forecasts individual deals. Nobody connects the dots across deals to identify systemic patterns: “The same objection is appearing in 7 deals across 3 regions — this isn’t 7 objection-handling problems, it’s a positioning problem.”</w:t>
      </w:r>
    </w:p>
    <w:p w14:paraId="096AD91B" w14:textId="77777777" w:rsidR="00CA6444" w:rsidRDefault="00000000">
      <w:pPr>
        <w:pStyle w:val="Heading3"/>
      </w:pPr>
      <w:bookmarkStart w:id="25" w:name="_Toc221717696"/>
      <w:r>
        <w:t>5.3 Predictive Risk from Historical Fingerprints</w:t>
      </w:r>
      <w:bookmarkEnd w:id="25"/>
    </w:p>
    <w:p w14:paraId="63179C3A" w14:textId="77777777" w:rsidR="00CA6444" w:rsidRDefault="00000000">
      <w:pPr>
        <w:spacing w:after="120"/>
      </w:pPr>
      <w:r>
        <w:t>Not just “this deal is stalled” — but “this deal exhibits the exact same pattern as 14 deals that closed lost in the last 6 months, and here’s what they had in common.”</w:t>
      </w:r>
    </w:p>
    <w:p w14:paraId="1BD1387C" w14:textId="77777777" w:rsidR="00CA6444" w:rsidRDefault="00000000">
      <w:pPr>
        <w:pStyle w:val="Heading3"/>
      </w:pPr>
      <w:bookmarkStart w:id="26" w:name="_Toc221717697"/>
      <w:r>
        <w:t>5.4 Actionable Prescriptions, Not Just Diagnoses</w:t>
      </w:r>
      <w:bookmarkEnd w:id="26"/>
    </w:p>
    <w:p w14:paraId="4470B79A" w14:textId="77777777" w:rsidR="00CA6444" w:rsidRDefault="00000000">
      <w:pPr>
        <w:spacing w:after="120"/>
      </w:pPr>
      <w:r>
        <w:t>Every insight must end with a specific, time-bound, role-assigned action. Not “this deal is at risk” but “Stewart must confirm the site visit date by Wednesday. If unconfirmed, downgrade forecast confidence to 30% and reassign executive sponsor time to Deal Y which has higher close probability.”</w:t>
      </w:r>
    </w:p>
    <w:p w14:paraId="33405E85" w14:textId="77777777" w:rsidR="00CA6444" w:rsidRDefault="00000000">
      <w:pPr>
        <w:pStyle w:val="Heading3"/>
      </w:pPr>
      <w:bookmarkStart w:id="27" w:name="_Toc221717698"/>
      <w:r>
        <w:t>5.5 Revenue Impact Quantification</w:t>
      </w:r>
      <w:bookmarkEnd w:id="27"/>
    </w:p>
    <w:p w14:paraId="4776EA69" w14:textId="77777777" w:rsidR="00CA6444" w:rsidRDefault="00000000">
      <w:pPr>
        <w:spacing w:after="120"/>
      </w:pPr>
      <w:r>
        <w:t>Every recommendation must include a dollar figure. Not “improve manager engagement” but “increasing manager note coverage from 15% to 40% on $10K+ deals is projected to convert an additional $1.2M in pipeline this quarter based on historical engagement-to-close correlation.”</w:t>
      </w:r>
    </w:p>
    <w:p w14:paraId="380B8CAC" w14:textId="77777777" w:rsidR="00CA6444" w:rsidRDefault="00000000">
      <w:r>
        <w:br w:type="page"/>
      </w:r>
    </w:p>
    <w:p w14:paraId="2E2063C0" w14:textId="77777777" w:rsidR="00CA6444" w:rsidRDefault="00000000">
      <w:pPr>
        <w:pStyle w:val="Heading1"/>
      </w:pPr>
      <w:bookmarkStart w:id="28" w:name="_Toc221717699"/>
      <w:r>
        <w:lastRenderedPageBreak/>
        <w:t xml:space="preserve">6. Build Priorities — What </w:t>
      </w:r>
      <w:proofErr w:type="gramStart"/>
      <w:r>
        <w:t>To</w:t>
      </w:r>
      <w:proofErr w:type="gramEnd"/>
      <w:r>
        <w:t xml:space="preserve"> Tackle Next</w:t>
      </w:r>
      <w:bookmarkEnd w:id="28"/>
    </w:p>
    <w:p w14:paraId="2B9F783F" w14:textId="77777777" w:rsidR="00CA6444" w:rsidRDefault="00000000">
      <w:pPr>
        <w:spacing w:after="120"/>
      </w:pPr>
      <w:r>
        <w:t xml:space="preserve">Based on the intelligence in these reports, here’s what we </w:t>
      </w:r>
      <w:proofErr w:type="spellStart"/>
      <w:r>
        <w:t>prioritise</w:t>
      </w:r>
      <w:proofErr w:type="spellEnd"/>
      <w:r>
        <w:t>:</w:t>
      </w:r>
    </w:p>
    <w:p w14:paraId="1FD4C4E8" w14:textId="77777777" w:rsidR="00CA6444" w:rsidRDefault="00000000">
      <w:pPr>
        <w:pStyle w:val="Heading2"/>
      </w:pPr>
      <w:bookmarkStart w:id="29" w:name="_Toc221717700"/>
      <w:r>
        <w:t>Phase 1: Intelligence Extraction (Current Sprint)</w:t>
      </w:r>
      <w:bookmarkEnd w:id="29"/>
    </w:p>
    <w:p w14:paraId="4092BEB7" w14:textId="77777777" w:rsidR="00CA6444" w:rsidRDefault="00000000">
      <w:pPr>
        <w:spacing w:after="120"/>
      </w:pPr>
      <w:r>
        <w:t>Get the LLM reliably extracting structured intelligence from raw Salesforce CSV exports. The system prompts above are the foundation. Focus on:</w:t>
      </w:r>
    </w:p>
    <w:p w14:paraId="58AB426E" w14:textId="77777777" w:rsidR="00CA6444" w:rsidRDefault="00000000">
      <w:pPr>
        <w:pStyle w:val="ListParagraph"/>
        <w:numPr>
          <w:ilvl w:val="0"/>
          <w:numId w:val="2"/>
        </w:numPr>
        <w:spacing w:after="80"/>
      </w:pPr>
      <w:r>
        <w:t>Individual opportunity health scoring</w:t>
      </w:r>
    </w:p>
    <w:p w14:paraId="3D204888" w14:textId="77777777" w:rsidR="00CA6444" w:rsidRDefault="00000000">
      <w:pPr>
        <w:pStyle w:val="ListParagraph"/>
        <w:numPr>
          <w:ilvl w:val="0"/>
          <w:numId w:val="2"/>
        </w:numPr>
        <w:spacing w:after="80"/>
      </w:pPr>
      <w:r>
        <w:t>Risk signal detection (especially absence signals)</w:t>
      </w:r>
    </w:p>
    <w:p w14:paraId="1A8B69B1" w14:textId="77777777" w:rsidR="00CA6444" w:rsidRDefault="00000000">
      <w:pPr>
        <w:pStyle w:val="ListParagraph"/>
        <w:numPr>
          <w:ilvl w:val="0"/>
          <w:numId w:val="2"/>
        </w:numPr>
        <w:spacing w:after="80"/>
      </w:pPr>
      <w:proofErr w:type="gramStart"/>
      <w:r>
        <w:t>Manager</w:t>
      </w:r>
      <w:proofErr w:type="gramEnd"/>
      <w:r>
        <w:t xml:space="preserve"> note sentiment analysis</w:t>
      </w:r>
    </w:p>
    <w:p w14:paraId="71626E6F" w14:textId="77777777" w:rsidR="00CA6444" w:rsidRDefault="00000000">
      <w:pPr>
        <w:pStyle w:val="ListParagraph"/>
        <w:numPr>
          <w:ilvl w:val="0"/>
          <w:numId w:val="2"/>
        </w:numPr>
        <w:spacing w:after="80"/>
      </w:pPr>
      <w:r>
        <w:t>Competitor extraction from free-text fields</w:t>
      </w:r>
    </w:p>
    <w:p w14:paraId="68338EEF" w14:textId="77777777" w:rsidR="00CA6444" w:rsidRDefault="00000000">
      <w:pPr>
        <w:pStyle w:val="Heading2"/>
      </w:pPr>
      <w:bookmarkStart w:id="30" w:name="_Toc221717701"/>
      <w:r>
        <w:t>Phase 2: Pattern Detection (Next Sprint)</w:t>
      </w:r>
      <w:bookmarkEnd w:id="30"/>
    </w:p>
    <w:p w14:paraId="1CFF5559" w14:textId="77777777" w:rsidR="00CA6444" w:rsidRDefault="00000000">
      <w:pPr>
        <w:spacing w:after="120"/>
      </w:pPr>
      <w:r>
        <w:t>Once individual analysis works, build the aggregation layer:</w:t>
      </w:r>
    </w:p>
    <w:p w14:paraId="0A79E7BD" w14:textId="77777777" w:rsidR="00CA6444" w:rsidRDefault="00000000">
      <w:pPr>
        <w:pStyle w:val="ListParagraph"/>
        <w:numPr>
          <w:ilvl w:val="0"/>
          <w:numId w:val="2"/>
        </w:numPr>
        <w:spacing w:after="80"/>
      </w:pPr>
      <w:r>
        <w:t>Cross-deal pattern matching</w:t>
      </w:r>
    </w:p>
    <w:p w14:paraId="01BBFE2D" w14:textId="77777777" w:rsidR="00CA6444" w:rsidRDefault="00000000">
      <w:pPr>
        <w:pStyle w:val="ListParagraph"/>
        <w:numPr>
          <w:ilvl w:val="0"/>
          <w:numId w:val="2"/>
        </w:numPr>
        <w:spacing w:after="80"/>
      </w:pPr>
      <w:r>
        <w:t>Competitive contagion mapping</w:t>
      </w:r>
    </w:p>
    <w:p w14:paraId="2412C6E3" w14:textId="77777777" w:rsidR="00CA6444" w:rsidRDefault="00000000">
      <w:pPr>
        <w:pStyle w:val="ListParagraph"/>
        <w:numPr>
          <w:ilvl w:val="0"/>
          <w:numId w:val="2"/>
        </w:numPr>
        <w:spacing w:after="80"/>
      </w:pPr>
      <w:r>
        <w:t>Stall pattern classification</w:t>
      </w:r>
    </w:p>
    <w:p w14:paraId="7F64B154" w14:textId="77777777" w:rsidR="00CA6444" w:rsidRDefault="00000000">
      <w:pPr>
        <w:pStyle w:val="ListParagraph"/>
        <w:numPr>
          <w:ilvl w:val="0"/>
          <w:numId w:val="2"/>
        </w:numPr>
        <w:spacing w:after="80"/>
      </w:pPr>
      <w:r>
        <w:t>Win/loss theme clustering</w:t>
      </w:r>
    </w:p>
    <w:p w14:paraId="54F3E391" w14:textId="77777777" w:rsidR="00CA6444" w:rsidRDefault="00000000">
      <w:pPr>
        <w:pStyle w:val="Heading2"/>
      </w:pPr>
      <w:bookmarkStart w:id="31" w:name="_Toc221717702"/>
      <w:r>
        <w:t>Phase 3: Predictive Intelligence (Month 2)</w:t>
      </w:r>
      <w:bookmarkEnd w:id="31"/>
    </w:p>
    <w:p w14:paraId="2B6E1BDA" w14:textId="77777777" w:rsidR="00CA6444" w:rsidRDefault="00000000">
      <w:pPr>
        <w:spacing w:after="120"/>
      </w:pPr>
      <w:r>
        <w:t>Build historical baselines and start making forward-looking predictions:</w:t>
      </w:r>
    </w:p>
    <w:p w14:paraId="3A2F3C6F" w14:textId="77777777" w:rsidR="00CA6444" w:rsidRDefault="00000000">
      <w:pPr>
        <w:pStyle w:val="ListParagraph"/>
        <w:numPr>
          <w:ilvl w:val="0"/>
          <w:numId w:val="2"/>
        </w:numPr>
        <w:spacing w:after="80"/>
      </w:pPr>
      <w:r>
        <w:t>Deal fingerprint matching against historical outcomes</w:t>
      </w:r>
    </w:p>
    <w:p w14:paraId="412E37AE" w14:textId="77777777" w:rsidR="00CA6444" w:rsidRDefault="00000000">
      <w:pPr>
        <w:pStyle w:val="ListParagraph"/>
        <w:numPr>
          <w:ilvl w:val="0"/>
          <w:numId w:val="2"/>
        </w:numPr>
        <w:spacing w:after="80"/>
      </w:pPr>
      <w:r>
        <w:t>Forecast confidence scoring based on deal health</w:t>
      </w:r>
    </w:p>
    <w:p w14:paraId="251AE162" w14:textId="77777777" w:rsidR="00CA6444" w:rsidRDefault="00000000">
      <w:pPr>
        <w:pStyle w:val="ListParagraph"/>
        <w:numPr>
          <w:ilvl w:val="0"/>
          <w:numId w:val="2"/>
        </w:numPr>
        <w:spacing w:after="80"/>
      </w:pPr>
      <w:r>
        <w:t>Boomerang window identification</w:t>
      </w:r>
    </w:p>
    <w:p w14:paraId="134537E8" w14:textId="77777777" w:rsidR="00CA6444" w:rsidRDefault="00000000">
      <w:pPr>
        <w:pStyle w:val="ListParagraph"/>
        <w:numPr>
          <w:ilvl w:val="0"/>
          <w:numId w:val="2"/>
        </w:numPr>
        <w:spacing w:after="80"/>
      </w:pPr>
      <w:r>
        <w:t>Expansion propensity scoring</w:t>
      </w:r>
    </w:p>
    <w:p w14:paraId="617E87CF" w14:textId="77777777" w:rsidR="00CA6444" w:rsidRDefault="00000000">
      <w:pPr>
        <w:pStyle w:val="Heading2"/>
      </w:pPr>
      <w:bookmarkStart w:id="32" w:name="_Toc221717703"/>
      <w:r>
        <w:t>Phase 4: Prescriptive Actions (Month 3)</w:t>
      </w:r>
      <w:bookmarkEnd w:id="32"/>
    </w:p>
    <w:p w14:paraId="4E2D09CF" w14:textId="77777777" w:rsidR="00CA6444" w:rsidRDefault="00000000">
      <w:pPr>
        <w:spacing w:after="120"/>
      </w:pPr>
      <w:r>
        <w:t>Make Prism a coaching engine, not just an intelligence engine:</w:t>
      </w:r>
    </w:p>
    <w:p w14:paraId="30DE1C79" w14:textId="77777777" w:rsidR="00CA6444" w:rsidRDefault="00000000">
      <w:pPr>
        <w:pStyle w:val="ListParagraph"/>
        <w:numPr>
          <w:ilvl w:val="0"/>
          <w:numId w:val="2"/>
        </w:numPr>
        <w:spacing w:after="80"/>
      </w:pPr>
      <w:r>
        <w:t>Reference customer matching for implementation anxiety</w:t>
      </w:r>
    </w:p>
    <w:p w14:paraId="53F7125E" w14:textId="77777777" w:rsidR="00CA6444" w:rsidRDefault="00000000">
      <w:pPr>
        <w:pStyle w:val="ListParagraph"/>
        <w:numPr>
          <w:ilvl w:val="0"/>
          <w:numId w:val="2"/>
        </w:numPr>
        <w:spacing w:after="80"/>
      </w:pPr>
      <w:r>
        <w:t>Competitive positioning recommendations per deal</w:t>
      </w:r>
    </w:p>
    <w:p w14:paraId="488873C5" w14:textId="77777777" w:rsidR="00CA6444" w:rsidRDefault="00000000">
      <w:pPr>
        <w:pStyle w:val="ListParagraph"/>
        <w:numPr>
          <w:ilvl w:val="0"/>
          <w:numId w:val="2"/>
        </w:numPr>
        <w:spacing w:after="80"/>
      </w:pPr>
      <w:r>
        <w:t xml:space="preserve">Manager time allocation </w:t>
      </w:r>
      <w:proofErr w:type="spellStart"/>
      <w:r>
        <w:t>optimisation</w:t>
      </w:r>
      <w:proofErr w:type="spellEnd"/>
    </w:p>
    <w:p w14:paraId="35CE1B51" w14:textId="77777777" w:rsidR="00CA6444" w:rsidRDefault="00000000">
      <w:pPr>
        <w:pStyle w:val="ListParagraph"/>
        <w:numPr>
          <w:ilvl w:val="0"/>
          <w:numId w:val="2"/>
        </w:numPr>
        <w:spacing w:after="80"/>
      </w:pPr>
      <w:r>
        <w:t>Rep coaching suggestions based on win/loss pattern gaps</w:t>
      </w:r>
    </w:p>
    <w:p w14:paraId="3EFAC898" w14:textId="77777777" w:rsidR="00CA6444" w:rsidRDefault="00000000">
      <w:r>
        <w:br w:type="page"/>
      </w:r>
    </w:p>
    <w:p w14:paraId="35EE44B6" w14:textId="77777777" w:rsidR="00CA6444" w:rsidRDefault="00000000">
      <w:pPr>
        <w:pStyle w:val="Heading1"/>
      </w:pPr>
      <w:bookmarkStart w:id="33" w:name="_Toc221717704"/>
      <w:r>
        <w:lastRenderedPageBreak/>
        <w:t>7. Open Questions for Steve and Pete</w:t>
      </w:r>
      <w:bookmarkEnd w:id="33"/>
    </w:p>
    <w:p w14:paraId="10CEDDA0" w14:textId="77777777" w:rsidR="00CA6444" w:rsidRDefault="00000000">
      <w:pPr>
        <w:spacing w:after="120"/>
      </w:pPr>
      <w:r>
        <w:t>Things we should align on before building deeper:</w:t>
      </w:r>
    </w:p>
    <w:p w14:paraId="6B18FEFE" w14:textId="77777777" w:rsidR="00CA6444" w:rsidRDefault="00000000">
      <w:pPr>
        <w:pStyle w:val="ListParagraph"/>
        <w:numPr>
          <w:ilvl w:val="0"/>
          <w:numId w:val="3"/>
        </w:numPr>
        <w:spacing w:after="80"/>
      </w:pPr>
      <w:r>
        <w:rPr>
          <w:b/>
          <w:bCs/>
        </w:rPr>
        <w:t xml:space="preserve">Data access frequency: </w:t>
      </w:r>
      <w:r>
        <w:t>Can we get automated Salesforce exports, or should we push for a direct Salesforce API connection? Weekly CSV is fine for now but limits real-time alerting.</w:t>
      </w:r>
    </w:p>
    <w:p w14:paraId="38FB3522" w14:textId="77777777" w:rsidR="00CA6444" w:rsidRDefault="00000000">
      <w:pPr>
        <w:pStyle w:val="ListParagraph"/>
        <w:numPr>
          <w:ilvl w:val="0"/>
          <w:numId w:val="3"/>
        </w:numPr>
        <w:spacing w:after="80"/>
      </w:pPr>
      <w:r>
        <w:rPr>
          <w:b/>
          <w:bCs/>
        </w:rPr>
        <w:t xml:space="preserve">Historical data depth: </w:t>
      </w:r>
      <w:r>
        <w:t>How far back can we pull Closed Won/Lost data? The more history, the better our pattern matching and fingerprinting becomes. Ideally 18–24 months.</w:t>
      </w:r>
    </w:p>
    <w:p w14:paraId="1832318B" w14:textId="77777777" w:rsidR="00CA6444" w:rsidRDefault="00000000">
      <w:pPr>
        <w:pStyle w:val="ListParagraph"/>
        <w:numPr>
          <w:ilvl w:val="0"/>
          <w:numId w:val="3"/>
        </w:numPr>
        <w:spacing w:after="80"/>
      </w:pPr>
      <w:r>
        <w:rPr>
          <w:b/>
          <w:bCs/>
        </w:rPr>
        <w:t xml:space="preserve">Field </w:t>
      </w:r>
      <w:proofErr w:type="spellStart"/>
      <w:r>
        <w:rPr>
          <w:b/>
          <w:bCs/>
        </w:rPr>
        <w:t>customisation</w:t>
      </w:r>
      <w:proofErr w:type="spellEnd"/>
      <w:r>
        <w:rPr>
          <w:b/>
          <w:bCs/>
        </w:rPr>
        <w:t xml:space="preserve">: </w:t>
      </w:r>
      <w:r>
        <w:t>The current Salesforce instance has fields like “Close Plan” and “Path to Purchase” that are 0% populated. Should Prism’s intelligence extraction replace the need for reps to fill these in (by inferring from notes and activities), or should Prism enforce their completion?</w:t>
      </w:r>
    </w:p>
    <w:p w14:paraId="58A37351" w14:textId="77777777" w:rsidR="00CA6444" w:rsidRDefault="00000000">
      <w:pPr>
        <w:pStyle w:val="ListParagraph"/>
        <w:numPr>
          <w:ilvl w:val="0"/>
          <w:numId w:val="3"/>
        </w:numPr>
        <w:spacing w:after="80"/>
      </w:pPr>
      <w:r>
        <w:rPr>
          <w:b/>
          <w:bCs/>
        </w:rPr>
        <w:t xml:space="preserve">Coaching vs. surveillance: </w:t>
      </w:r>
      <w:r>
        <w:t>Prism can surface rep-level performance patterns. How do Pete and the VP Sales team want this positioned — as a coaching tool (“here’s what your best reps do differently”) or an accountability tool (“here’s who isn’t following process”)? This affects the system prompt framing significantly.</w:t>
      </w:r>
    </w:p>
    <w:p w14:paraId="118BD1C1" w14:textId="77777777" w:rsidR="00CA6444" w:rsidRDefault="00000000">
      <w:pPr>
        <w:pStyle w:val="ListParagraph"/>
        <w:numPr>
          <w:ilvl w:val="0"/>
          <w:numId w:val="3"/>
        </w:numPr>
        <w:spacing w:after="80"/>
      </w:pPr>
      <w:r>
        <w:rPr>
          <w:b/>
          <w:bCs/>
        </w:rPr>
        <w:t xml:space="preserve">Competitive intelligence sharing: </w:t>
      </w:r>
      <w:r>
        <w:t>Should competitive insights from Prism flow to Product Marketing automatically? The loss data is rich with competitor positioning intel that’s currently trapped in Salesforce notes.</w:t>
      </w:r>
    </w:p>
    <w:p w14:paraId="3BFA9F19" w14:textId="77777777" w:rsidR="00CA6444" w:rsidRDefault="00000000">
      <w:pPr>
        <w:pStyle w:val="ListParagraph"/>
        <w:numPr>
          <w:ilvl w:val="0"/>
          <w:numId w:val="3"/>
        </w:numPr>
        <w:spacing w:after="80"/>
      </w:pPr>
      <w:r>
        <w:rPr>
          <w:b/>
          <w:bCs/>
        </w:rPr>
        <w:t xml:space="preserve">CRO alert threshold: </w:t>
      </w:r>
      <w:r>
        <w:t>At what deal value and risk level should Prism generate a direct alert to Pete versus just including it in the weekly report?</w:t>
      </w:r>
    </w:p>
    <w:p w14:paraId="18B64E96" w14:textId="77777777" w:rsidR="00CA6444" w:rsidRDefault="00CA6444">
      <w:pPr>
        <w:spacing w:before="200" w:after="200"/>
      </w:pPr>
    </w:p>
    <w:p w14:paraId="24F1956E" w14:textId="77777777" w:rsidR="00CA6444" w:rsidRDefault="00000000">
      <w:pPr>
        <w:spacing w:after="120"/>
      </w:pPr>
      <w:r>
        <w:rPr>
          <w:i/>
          <w:iCs/>
        </w:rPr>
        <w:t>This document should be updated as we build and learn. Every sprint should add new intelligence patterns to Section 2, refine the system prompts in Section 3, and expand the signal taxonomy in Section 4.</w:t>
      </w:r>
    </w:p>
    <w:sectPr w:rsidR="00CA64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0C042" w14:textId="77777777" w:rsidR="008B79A6" w:rsidRDefault="008B79A6">
      <w:r>
        <w:separator/>
      </w:r>
    </w:p>
  </w:endnote>
  <w:endnote w:type="continuationSeparator" w:id="0">
    <w:p w14:paraId="79DB07F0" w14:textId="77777777" w:rsidR="008B79A6" w:rsidRDefault="008B7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8D4F" w14:textId="77777777" w:rsidR="00CA6444" w:rsidRDefault="00000000">
    <w:pPr>
      <w:jc w:val="center"/>
    </w:pPr>
    <w:r>
      <w:rPr>
        <w:color w:val="666666"/>
        <w:sz w:val="16"/>
        <w:szCs w:val="16"/>
      </w:rPr>
      <w:t xml:space="preserve">INTERNAL / </w:t>
    </w:r>
    <w:proofErr w:type="gramStart"/>
    <w:r>
      <w:rPr>
        <w:color w:val="666666"/>
        <w:sz w:val="16"/>
        <w:szCs w:val="16"/>
      </w:rPr>
      <w:t>CONFIDENTIAL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57C1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CE9EB" w14:textId="77777777" w:rsidR="008B79A6" w:rsidRDefault="008B79A6">
      <w:r>
        <w:separator/>
      </w:r>
    </w:p>
  </w:footnote>
  <w:footnote w:type="continuationSeparator" w:id="0">
    <w:p w14:paraId="5D1D2C89" w14:textId="77777777" w:rsidR="008B79A6" w:rsidRDefault="008B7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2D5FD" w14:textId="77777777" w:rsidR="00CA6444" w:rsidRDefault="00000000">
    <w:pPr>
      <w:jc w:val="right"/>
    </w:pPr>
    <w:r>
      <w:rPr>
        <w:i/>
        <w:iCs/>
        <w:color w:val="666666"/>
        <w:sz w:val="16"/>
        <w:szCs w:val="16"/>
      </w:rPr>
      <w:t>Project Prism — Intelligence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54D8B"/>
    <w:multiLevelType w:val="hybridMultilevel"/>
    <w:tmpl w:val="21EA62B0"/>
    <w:lvl w:ilvl="0" w:tplc="903019AC">
      <w:start w:val="1"/>
      <w:numFmt w:val="decimal"/>
      <w:lvlText w:val="%1."/>
      <w:lvlJc w:val="left"/>
      <w:pPr>
        <w:ind w:left="720" w:hanging="360"/>
      </w:pPr>
    </w:lvl>
    <w:lvl w:ilvl="1" w:tplc="648236D4">
      <w:numFmt w:val="decimal"/>
      <w:lvlText w:val=""/>
      <w:lvlJc w:val="left"/>
    </w:lvl>
    <w:lvl w:ilvl="2" w:tplc="E8828312">
      <w:numFmt w:val="decimal"/>
      <w:lvlText w:val=""/>
      <w:lvlJc w:val="left"/>
    </w:lvl>
    <w:lvl w:ilvl="3" w:tplc="C8808574">
      <w:numFmt w:val="decimal"/>
      <w:lvlText w:val=""/>
      <w:lvlJc w:val="left"/>
    </w:lvl>
    <w:lvl w:ilvl="4" w:tplc="36DE57A8">
      <w:numFmt w:val="decimal"/>
      <w:lvlText w:val=""/>
      <w:lvlJc w:val="left"/>
    </w:lvl>
    <w:lvl w:ilvl="5" w:tplc="5AD2A862">
      <w:numFmt w:val="decimal"/>
      <w:lvlText w:val=""/>
      <w:lvlJc w:val="left"/>
    </w:lvl>
    <w:lvl w:ilvl="6" w:tplc="3D182A12">
      <w:numFmt w:val="decimal"/>
      <w:lvlText w:val=""/>
      <w:lvlJc w:val="left"/>
    </w:lvl>
    <w:lvl w:ilvl="7" w:tplc="7110F998">
      <w:numFmt w:val="decimal"/>
      <w:lvlText w:val=""/>
      <w:lvlJc w:val="left"/>
    </w:lvl>
    <w:lvl w:ilvl="8" w:tplc="DFB825F2">
      <w:numFmt w:val="decimal"/>
      <w:lvlText w:val=""/>
      <w:lvlJc w:val="left"/>
    </w:lvl>
  </w:abstractNum>
  <w:abstractNum w:abstractNumId="1" w15:restartNumberingAfterBreak="0">
    <w:nsid w:val="24C67E09"/>
    <w:multiLevelType w:val="hybridMultilevel"/>
    <w:tmpl w:val="D43C8E9E"/>
    <w:lvl w:ilvl="0" w:tplc="B3AC63F4">
      <w:start w:val="1"/>
      <w:numFmt w:val="bullet"/>
      <w:lvlText w:val="●"/>
      <w:lvlJc w:val="left"/>
      <w:pPr>
        <w:ind w:left="720" w:hanging="360"/>
      </w:pPr>
    </w:lvl>
    <w:lvl w:ilvl="1" w:tplc="FBCA0F5A">
      <w:start w:val="1"/>
      <w:numFmt w:val="bullet"/>
      <w:lvlText w:val="○"/>
      <w:lvlJc w:val="left"/>
      <w:pPr>
        <w:ind w:left="1440" w:hanging="360"/>
      </w:pPr>
    </w:lvl>
    <w:lvl w:ilvl="2" w:tplc="41B89888">
      <w:start w:val="1"/>
      <w:numFmt w:val="bullet"/>
      <w:lvlText w:val="■"/>
      <w:lvlJc w:val="left"/>
      <w:pPr>
        <w:ind w:left="2160" w:hanging="360"/>
      </w:pPr>
    </w:lvl>
    <w:lvl w:ilvl="3" w:tplc="30C0A3E6">
      <w:start w:val="1"/>
      <w:numFmt w:val="bullet"/>
      <w:lvlText w:val="●"/>
      <w:lvlJc w:val="left"/>
      <w:pPr>
        <w:ind w:left="2880" w:hanging="360"/>
      </w:pPr>
    </w:lvl>
    <w:lvl w:ilvl="4" w:tplc="3BFA7A84">
      <w:start w:val="1"/>
      <w:numFmt w:val="bullet"/>
      <w:lvlText w:val="○"/>
      <w:lvlJc w:val="left"/>
      <w:pPr>
        <w:ind w:left="3600" w:hanging="360"/>
      </w:pPr>
    </w:lvl>
    <w:lvl w:ilvl="5" w:tplc="9F784916">
      <w:start w:val="1"/>
      <w:numFmt w:val="bullet"/>
      <w:lvlText w:val="■"/>
      <w:lvlJc w:val="left"/>
      <w:pPr>
        <w:ind w:left="4320" w:hanging="360"/>
      </w:pPr>
    </w:lvl>
    <w:lvl w:ilvl="6" w:tplc="3E7C7A9A">
      <w:start w:val="1"/>
      <w:numFmt w:val="bullet"/>
      <w:lvlText w:val="●"/>
      <w:lvlJc w:val="left"/>
      <w:pPr>
        <w:ind w:left="5040" w:hanging="360"/>
      </w:pPr>
    </w:lvl>
    <w:lvl w:ilvl="7" w:tplc="DF0EA684">
      <w:start w:val="1"/>
      <w:numFmt w:val="bullet"/>
      <w:lvlText w:val="●"/>
      <w:lvlJc w:val="left"/>
      <w:pPr>
        <w:ind w:left="5760" w:hanging="360"/>
      </w:pPr>
    </w:lvl>
    <w:lvl w:ilvl="8" w:tplc="A0BE2A5C">
      <w:start w:val="1"/>
      <w:numFmt w:val="bullet"/>
      <w:lvlText w:val="●"/>
      <w:lvlJc w:val="left"/>
      <w:pPr>
        <w:ind w:left="6480" w:hanging="360"/>
      </w:pPr>
    </w:lvl>
  </w:abstractNum>
  <w:abstractNum w:abstractNumId="2" w15:restartNumberingAfterBreak="0">
    <w:nsid w:val="5E177414"/>
    <w:multiLevelType w:val="hybridMultilevel"/>
    <w:tmpl w:val="CE88C8F2"/>
    <w:lvl w:ilvl="0" w:tplc="9A9AB6DC">
      <w:start w:val="1"/>
      <w:numFmt w:val="bullet"/>
      <w:lvlText w:val="•"/>
      <w:lvlJc w:val="left"/>
      <w:pPr>
        <w:ind w:left="720" w:hanging="360"/>
      </w:pPr>
    </w:lvl>
    <w:lvl w:ilvl="1" w:tplc="BE204CBE">
      <w:start w:val="1"/>
      <w:numFmt w:val="bullet"/>
      <w:lvlText w:val="–"/>
      <w:lvlJc w:val="left"/>
      <w:pPr>
        <w:ind w:left="1440" w:hanging="360"/>
      </w:pPr>
    </w:lvl>
    <w:lvl w:ilvl="2" w:tplc="99A82A46">
      <w:numFmt w:val="decimal"/>
      <w:lvlText w:val=""/>
      <w:lvlJc w:val="left"/>
    </w:lvl>
    <w:lvl w:ilvl="3" w:tplc="27C65D2C">
      <w:numFmt w:val="decimal"/>
      <w:lvlText w:val=""/>
      <w:lvlJc w:val="left"/>
    </w:lvl>
    <w:lvl w:ilvl="4" w:tplc="C1FA213A">
      <w:numFmt w:val="decimal"/>
      <w:lvlText w:val=""/>
      <w:lvlJc w:val="left"/>
    </w:lvl>
    <w:lvl w:ilvl="5" w:tplc="FBEAEF64">
      <w:numFmt w:val="decimal"/>
      <w:lvlText w:val=""/>
      <w:lvlJc w:val="left"/>
    </w:lvl>
    <w:lvl w:ilvl="6" w:tplc="88989060">
      <w:numFmt w:val="decimal"/>
      <w:lvlText w:val=""/>
      <w:lvlJc w:val="left"/>
    </w:lvl>
    <w:lvl w:ilvl="7" w:tplc="1B8C3AA6">
      <w:numFmt w:val="decimal"/>
      <w:lvlText w:val=""/>
      <w:lvlJc w:val="left"/>
    </w:lvl>
    <w:lvl w:ilvl="8" w:tplc="65C6BDA4">
      <w:numFmt w:val="decimal"/>
      <w:lvlText w:val=""/>
      <w:lvlJc w:val="left"/>
    </w:lvl>
  </w:abstractNum>
  <w:num w:numId="1" w16cid:durableId="729814150">
    <w:abstractNumId w:val="1"/>
    <w:lvlOverride w:ilvl="0">
      <w:startOverride w:val="1"/>
    </w:lvlOverride>
  </w:num>
  <w:num w:numId="2" w16cid:durableId="1710111276">
    <w:abstractNumId w:val="2"/>
    <w:lvlOverride w:ilvl="0">
      <w:startOverride w:val="1"/>
    </w:lvlOverride>
  </w:num>
  <w:num w:numId="3" w16cid:durableId="641425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444"/>
    <w:rsid w:val="00084EA8"/>
    <w:rsid w:val="001D383E"/>
    <w:rsid w:val="003C0288"/>
    <w:rsid w:val="0078072D"/>
    <w:rsid w:val="008B79A6"/>
    <w:rsid w:val="00AF5AFD"/>
    <w:rsid w:val="00B14CB5"/>
    <w:rsid w:val="00BB2177"/>
    <w:rsid w:val="00CA6444"/>
    <w:rsid w:val="00D57C11"/>
    <w:rsid w:val="00E0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BA8159"/>
  <w15:docId w15:val="{4537715C-CA7E-9B44-B89F-E9C48AD5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333333"/>
      <w:sz w:val="28"/>
      <w:szCs w:val="28"/>
    </w:rPr>
  </w:style>
  <w:style w:type="paragraph" w:styleId="Heading3">
    <w:name w:val="heading 3"/>
    <w:uiPriority w:val="9"/>
    <w:unhideWhenUsed/>
    <w:qFormat/>
    <w:pPr>
      <w:spacing w:before="200" w:after="120"/>
      <w:outlineLvl w:val="2"/>
    </w:pPr>
    <w:rPr>
      <w:b/>
      <w:bCs/>
      <w:color w:val="2E7D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57C11"/>
    <w:pPr>
      <w:spacing w:after="100"/>
    </w:pPr>
  </w:style>
  <w:style w:type="paragraph" w:styleId="TOC2">
    <w:name w:val="toc 2"/>
    <w:basedOn w:val="Normal"/>
    <w:next w:val="Normal"/>
    <w:autoRedefine/>
    <w:uiPriority w:val="39"/>
    <w:unhideWhenUsed/>
    <w:rsid w:val="00D57C11"/>
    <w:pPr>
      <w:spacing w:after="100"/>
      <w:ind w:left="220"/>
    </w:pPr>
  </w:style>
  <w:style w:type="paragraph" w:styleId="TOC3">
    <w:name w:val="toc 3"/>
    <w:basedOn w:val="Normal"/>
    <w:next w:val="Normal"/>
    <w:autoRedefine/>
    <w:uiPriority w:val="39"/>
    <w:unhideWhenUsed/>
    <w:rsid w:val="00D57C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4787</Words>
  <Characters>27482</Characters>
  <Application>Microsoft Office Word</Application>
  <DocSecurity>0</DocSecurity>
  <Lines>654</Lines>
  <Paragraphs>488</Paragraphs>
  <ScaleCrop>false</ScaleCrop>
  <Company/>
  <LinksUpToDate>false</LinksUpToDate>
  <CharactersWithSpaces>31781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Towers</cp:lastModifiedBy>
  <cp:revision>4</cp:revision>
  <dcterms:created xsi:type="dcterms:W3CDTF">2026-02-11T15:52:00Z</dcterms:created>
  <dcterms:modified xsi:type="dcterms:W3CDTF">2026-02-24T13:23:00Z</dcterms:modified>
</cp:coreProperties>
</file>