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D5901" w14:textId="77777777" w:rsidR="005D2C2F" w:rsidRDefault="00000000">
      <w:pPr>
        <w:spacing w:before="60" w:after="40"/>
      </w:pPr>
      <w:r>
        <w:rPr>
          <w:b/>
          <w:bCs/>
          <w:color w:val="0A1F3F"/>
          <w:sz w:val="28"/>
          <w:szCs w:val="28"/>
        </w:rPr>
        <w:t xml:space="preserve">Quick Start: What We Need </w:t>
      </w:r>
      <w:proofErr w:type="gramStart"/>
      <w:r>
        <w:rPr>
          <w:b/>
          <w:bCs/>
          <w:color w:val="0A1F3F"/>
          <w:sz w:val="28"/>
          <w:szCs w:val="28"/>
        </w:rPr>
        <w:t>From</w:t>
      </w:r>
      <w:proofErr w:type="gramEnd"/>
      <w:r>
        <w:rPr>
          <w:b/>
          <w:bCs/>
          <w:color w:val="0A1F3F"/>
          <w:sz w:val="28"/>
          <w:szCs w:val="28"/>
        </w:rPr>
        <w:t xml:space="preserve"> </w:t>
      </w:r>
      <w:proofErr w:type="spellStart"/>
      <w:r>
        <w:rPr>
          <w:b/>
          <w:bCs/>
          <w:color w:val="0A1F3F"/>
          <w:sz w:val="28"/>
          <w:szCs w:val="28"/>
        </w:rPr>
        <w:t>BigQuery</w:t>
      </w:r>
      <w:proofErr w:type="spellEnd"/>
    </w:p>
    <w:p w14:paraId="212C4D69" w14:textId="77777777" w:rsidR="005D2C2F" w:rsidRDefault="00000000">
      <w:pPr>
        <w:spacing w:after="120"/>
      </w:pPr>
      <w:r>
        <w:rPr>
          <w:color w:val="555555"/>
          <w:sz w:val="18"/>
          <w:szCs w:val="18"/>
        </w:rPr>
        <w:t>Prism is an AI revenue intelligence engine. Feed it a CSV of Salesforce opportunities and it produces deal health scores, risk signals, win/loss themes, competitor intel, and executive briefings. Here’s what to extract.</w:t>
      </w:r>
    </w:p>
    <w:p w14:paraId="3BA28B03" w14:textId="77777777" w:rsidR="005D2C2F" w:rsidRDefault="00000000">
      <w:pPr>
        <w:pBdr>
          <w:top w:val="single" w:sz="1" w:space="4" w:color="B0BEC5"/>
          <w:left w:val="single" w:sz="12" w:space="8" w:color="00A3E0"/>
          <w:bottom w:val="single" w:sz="1" w:space="4" w:color="B0BEC5"/>
        </w:pBdr>
        <w:spacing w:after="40"/>
        <w:ind w:left="120"/>
      </w:pPr>
      <w:r>
        <w:rPr>
          <w:b/>
          <w:bCs/>
          <w:color w:val="0A1F3F"/>
          <w:sz w:val="17"/>
          <w:szCs w:val="17"/>
        </w:rPr>
        <w:t xml:space="preserve">Format: </w:t>
      </w:r>
      <w:r>
        <w:rPr>
          <w:color w:val="1A1A1A"/>
          <w:sz w:val="17"/>
          <w:szCs w:val="17"/>
        </w:rPr>
        <w:t>CSV, UTF-8, comma-delimited, header row</w:t>
      </w:r>
      <w:r>
        <w:rPr>
          <w:color w:val="B0BEC5"/>
          <w:sz w:val="17"/>
          <w:szCs w:val="17"/>
        </w:rPr>
        <w:t xml:space="preserve">    |    </w:t>
      </w:r>
      <w:r>
        <w:rPr>
          <w:b/>
          <w:bCs/>
          <w:color w:val="0A1F3F"/>
          <w:sz w:val="17"/>
          <w:szCs w:val="17"/>
        </w:rPr>
        <w:t xml:space="preserve">Scope: </w:t>
      </w:r>
      <w:r>
        <w:rPr>
          <w:color w:val="1A1A1A"/>
          <w:sz w:val="17"/>
          <w:szCs w:val="17"/>
        </w:rPr>
        <w:t xml:space="preserve">All </w:t>
      </w:r>
      <w:proofErr w:type="spellStart"/>
      <w:r>
        <w:rPr>
          <w:color w:val="1A1A1A"/>
          <w:sz w:val="17"/>
          <w:szCs w:val="17"/>
        </w:rPr>
        <w:t>opps</w:t>
      </w:r>
      <w:proofErr w:type="spellEnd"/>
      <w:r>
        <w:rPr>
          <w:color w:val="1A1A1A"/>
          <w:sz w:val="17"/>
          <w:szCs w:val="17"/>
        </w:rPr>
        <w:t xml:space="preserve">, last 12 months (Won + Lost + </w:t>
      </w:r>
      <w:proofErr w:type="gramStart"/>
      <w:r>
        <w:rPr>
          <w:color w:val="1A1A1A"/>
          <w:sz w:val="17"/>
          <w:szCs w:val="17"/>
        </w:rPr>
        <w:t>Active)</w:t>
      </w:r>
      <w:r>
        <w:rPr>
          <w:color w:val="B0BEC5"/>
          <w:sz w:val="17"/>
          <w:szCs w:val="17"/>
        </w:rPr>
        <w:t xml:space="preserve">   </w:t>
      </w:r>
      <w:proofErr w:type="gramEnd"/>
      <w:r>
        <w:rPr>
          <w:color w:val="B0BEC5"/>
          <w:sz w:val="17"/>
          <w:szCs w:val="17"/>
        </w:rPr>
        <w:t xml:space="preserve"> |    </w:t>
      </w:r>
      <w:r>
        <w:rPr>
          <w:b/>
          <w:bCs/>
          <w:color w:val="0A1F3F"/>
          <w:sz w:val="17"/>
          <w:szCs w:val="17"/>
        </w:rPr>
        <w:t xml:space="preserve">Cadence: </w:t>
      </w:r>
      <w:r>
        <w:rPr>
          <w:color w:val="1A1A1A"/>
          <w:sz w:val="17"/>
          <w:szCs w:val="17"/>
        </w:rPr>
        <w:t>Weekly (Mon)</w:t>
      </w:r>
    </w:p>
    <w:p w14:paraId="65BBD212" w14:textId="77777777" w:rsidR="005D2C2F" w:rsidRDefault="00000000">
      <w:pPr>
        <w:pStyle w:val="Heading2"/>
      </w:pPr>
      <w:r>
        <w:t>Minimum Viable Extract — Just These 7 Fields</w:t>
      </w:r>
    </w:p>
    <w:p w14:paraId="7176F086" w14:textId="77777777" w:rsidR="005D2C2F" w:rsidRDefault="00000000">
      <w:pPr>
        <w:spacing w:after="60"/>
      </w:pPr>
      <w:r>
        <w:rPr>
          <w:color w:val="555555"/>
          <w:sz w:val="17"/>
          <w:szCs w:val="17"/>
        </w:rPr>
        <w:t>This is enough for a proof-of-concept run. Prism will produce deal health, risk signals, win/loss themes, and an exec briefing.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1200"/>
        <w:gridCol w:w="4280"/>
      </w:tblGrid>
      <w:tr w:rsidR="005D2C2F" w14:paraId="29B99940"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0A1F3F"/>
            <w:tcMar>
              <w:top w:w="40" w:type="dxa"/>
              <w:left w:w="100" w:type="dxa"/>
              <w:bottom w:w="40" w:type="dxa"/>
              <w:right w:w="100" w:type="dxa"/>
            </w:tcMar>
            <w:vAlign w:val="center"/>
          </w:tcPr>
          <w:p w14:paraId="7AF64BC6" w14:textId="77777777" w:rsidR="005D2C2F" w:rsidRDefault="00000000">
            <w:r>
              <w:rPr>
                <w:b/>
                <w:bCs/>
                <w:color w:val="FFFFFF"/>
                <w:sz w:val="16"/>
                <w:szCs w:val="16"/>
              </w:rPr>
              <w:t>Field</w:t>
            </w:r>
          </w:p>
        </w:tc>
        <w:tc>
          <w:tcPr>
            <w:tcW w:w="2400" w:type="dxa"/>
            <w:tcBorders>
              <w:top w:val="single" w:sz="1" w:space="0" w:color="B0BEC5"/>
              <w:left w:val="single" w:sz="1" w:space="0" w:color="B0BEC5"/>
              <w:bottom w:val="single" w:sz="1" w:space="0" w:color="B0BEC5"/>
              <w:right w:val="single" w:sz="1" w:space="0" w:color="B0BEC5"/>
            </w:tcBorders>
            <w:shd w:val="clear" w:color="auto" w:fill="0A1F3F"/>
            <w:tcMar>
              <w:top w:w="40" w:type="dxa"/>
              <w:left w:w="100" w:type="dxa"/>
              <w:bottom w:w="40" w:type="dxa"/>
              <w:right w:w="100" w:type="dxa"/>
            </w:tcMar>
            <w:vAlign w:val="center"/>
          </w:tcPr>
          <w:p w14:paraId="55C5D7F3" w14:textId="77777777" w:rsidR="005D2C2F" w:rsidRDefault="00000000">
            <w:r>
              <w:rPr>
                <w:b/>
                <w:bCs/>
                <w:color w:val="FFFFFF"/>
                <w:sz w:val="16"/>
                <w:szCs w:val="16"/>
              </w:rPr>
              <w:t>SF API Name</w:t>
            </w:r>
          </w:p>
        </w:tc>
        <w:tc>
          <w:tcPr>
            <w:tcW w:w="1200" w:type="dxa"/>
            <w:tcBorders>
              <w:top w:val="single" w:sz="1" w:space="0" w:color="B0BEC5"/>
              <w:left w:val="single" w:sz="1" w:space="0" w:color="B0BEC5"/>
              <w:bottom w:val="single" w:sz="1" w:space="0" w:color="B0BEC5"/>
              <w:right w:val="single" w:sz="1" w:space="0" w:color="B0BEC5"/>
            </w:tcBorders>
            <w:shd w:val="clear" w:color="auto" w:fill="0A1F3F"/>
            <w:tcMar>
              <w:top w:w="40" w:type="dxa"/>
              <w:left w:w="100" w:type="dxa"/>
              <w:bottom w:w="40" w:type="dxa"/>
              <w:right w:w="100" w:type="dxa"/>
            </w:tcMar>
            <w:vAlign w:val="center"/>
          </w:tcPr>
          <w:p w14:paraId="21FA6A35" w14:textId="77777777" w:rsidR="005D2C2F" w:rsidRDefault="00000000">
            <w:r>
              <w:rPr>
                <w:b/>
                <w:bCs/>
                <w:color w:val="FFFFFF"/>
                <w:sz w:val="16"/>
                <w:szCs w:val="16"/>
              </w:rPr>
              <w:t>Priority</w:t>
            </w:r>
          </w:p>
        </w:tc>
        <w:tc>
          <w:tcPr>
            <w:tcW w:w="4280" w:type="dxa"/>
            <w:tcBorders>
              <w:top w:val="single" w:sz="1" w:space="0" w:color="B0BEC5"/>
              <w:left w:val="single" w:sz="1" w:space="0" w:color="B0BEC5"/>
              <w:bottom w:val="single" w:sz="1" w:space="0" w:color="B0BEC5"/>
              <w:right w:val="single" w:sz="1" w:space="0" w:color="B0BEC5"/>
            </w:tcBorders>
            <w:shd w:val="clear" w:color="auto" w:fill="0A1F3F"/>
            <w:tcMar>
              <w:top w:w="40" w:type="dxa"/>
              <w:left w:w="100" w:type="dxa"/>
              <w:bottom w:w="40" w:type="dxa"/>
              <w:right w:w="100" w:type="dxa"/>
            </w:tcMar>
            <w:vAlign w:val="center"/>
          </w:tcPr>
          <w:p w14:paraId="1EC9406F" w14:textId="77777777" w:rsidR="005D2C2F" w:rsidRDefault="00000000">
            <w:r>
              <w:rPr>
                <w:b/>
                <w:bCs/>
                <w:color w:val="FFFFFF"/>
                <w:sz w:val="16"/>
                <w:szCs w:val="16"/>
              </w:rPr>
              <w:t>Example / Notes</w:t>
            </w:r>
          </w:p>
        </w:tc>
      </w:tr>
      <w:tr w:rsidR="005D2C2F" w14:paraId="28E4357D"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5038E532" w14:textId="77777777" w:rsidR="005D2C2F" w:rsidRDefault="00000000">
            <w:r>
              <w:rPr>
                <w:b/>
                <w:bCs/>
                <w:color w:val="1A1A1A"/>
                <w:sz w:val="16"/>
                <w:szCs w:val="16"/>
              </w:rPr>
              <w:t>Opportunity ID</w:t>
            </w:r>
          </w:p>
        </w:tc>
        <w:tc>
          <w:tcPr>
            <w:tcW w:w="24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31BD8ACD" w14:textId="77777777" w:rsidR="005D2C2F" w:rsidRDefault="00000000">
            <w:r>
              <w:rPr>
                <w:color w:val="555555"/>
                <w:sz w:val="15"/>
                <w:szCs w:val="15"/>
              </w:rPr>
              <w:t>Id</w:t>
            </w:r>
          </w:p>
        </w:tc>
        <w:tc>
          <w:tcPr>
            <w:tcW w:w="12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4F82B9EE" w14:textId="77777777" w:rsidR="005D2C2F" w:rsidRDefault="00000000">
            <w:r>
              <w:rPr>
                <w:b/>
                <w:bCs/>
                <w:color w:val="27AE60"/>
                <w:sz w:val="14"/>
                <w:szCs w:val="14"/>
              </w:rPr>
              <w:t>REQUIRED</w:t>
            </w:r>
          </w:p>
        </w:tc>
        <w:tc>
          <w:tcPr>
            <w:tcW w:w="428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6523C908" w14:textId="77777777" w:rsidR="005D2C2F" w:rsidRDefault="00000000">
            <w:r>
              <w:rPr>
                <w:color w:val="1A1A1A"/>
                <w:sz w:val="15"/>
                <w:szCs w:val="15"/>
              </w:rPr>
              <w:t>006xx000001abc</w:t>
            </w:r>
          </w:p>
        </w:tc>
      </w:tr>
      <w:tr w:rsidR="005D2C2F" w14:paraId="2AE55134"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55E4C05E" w14:textId="77777777" w:rsidR="005D2C2F" w:rsidRDefault="00000000">
            <w:r>
              <w:rPr>
                <w:b/>
                <w:bCs/>
                <w:color w:val="1A1A1A"/>
                <w:sz w:val="16"/>
                <w:szCs w:val="16"/>
              </w:rPr>
              <w:t>Opportunity Name</w:t>
            </w:r>
          </w:p>
        </w:tc>
        <w:tc>
          <w:tcPr>
            <w:tcW w:w="24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43B4CCAF" w14:textId="77777777" w:rsidR="005D2C2F" w:rsidRDefault="00000000">
            <w:r>
              <w:rPr>
                <w:color w:val="555555"/>
                <w:sz w:val="15"/>
                <w:szCs w:val="15"/>
              </w:rPr>
              <w:t>Name</w:t>
            </w:r>
          </w:p>
        </w:tc>
        <w:tc>
          <w:tcPr>
            <w:tcW w:w="12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0A1D3D0E" w14:textId="77777777" w:rsidR="005D2C2F" w:rsidRDefault="00000000">
            <w:r>
              <w:rPr>
                <w:b/>
                <w:bCs/>
                <w:color w:val="27AE60"/>
                <w:sz w:val="14"/>
                <w:szCs w:val="14"/>
              </w:rPr>
              <w:t>REQUIRED</w:t>
            </w:r>
          </w:p>
        </w:tc>
        <w:tc>
          <w:tcPr>
            <w:tcW w:w="428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1EBBEFA5" w14:textId="77777777" w:rsidR="005D2C2F" w:rsidRDefault="00000000">
            <w:r>
              <w:rPr>
                <w:color w:val="1A1A1A"/>
                <w:sz w:val="15"/>
                <w:szCs w:val="15"/>
              </w:rPr>
              <w:t>Acme Corp - Enterprise</w:t>
            </w:r>
          </w:p>
        </w:tc>
      </w:tr>
      <w:tr w:rsidR="005D2C2F" w14:paraId="3C1BB71B"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3A68FD93" w14:textId="77777777" w:rsidR="005D2C2F" w:rsidRDefault="00000000">
            <w:r>
              <w:rPr>
                <w:b/>
                <w:bCs/>
                <w:color w:val="1A1A1A"/>
                <w:sz w:val="16"/>
                <w:szCs w:val="16"/>
              </w:rPr>
              <w:t>Account Name</w:t>
            </w:r>
          </w:p>
        </w:tc>
        <w:tc>
          <w:tcPr>
            <w:tcW w:w="24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68D4C764" w14:textId="77777777" w:rsidR="005D2C2F" w:rsidRDefault="00000000">
            <w:proofErr w:type="spellStart"/>
            <w:r>
              <w:rPr>
                <w:color w:val="555555"/>
                <w:sz w:val="15"/>
                <w:szCs w:val="15"/>
              </w:rPr>
              <w:t>Account.Name</w:t>
            </w:r>
            <w:proofErr w:type="spellEnd"/>
          </w:p>
        </w:tc>
        <w:tc>
          <w:tcPr>
            <w:tcW w:w="12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45F2431C" w14:textId="77777777" w:rsidR="005D2C2F" w:rsidRDefault="00000000">
            <w:r>
              <w:rPr>
                <w:b/>
                <w:bCs/>
                <w:color w:val="27AE60"/>
                <w:sz w:val="14"/>
                <w:szCs w:val="14"/>
              </w:rPr>
              <w:t>REQUIRED</w:t>
            </w:r>
          </w:p>
        </w:tc>
        <w:tc>
          <w:tcPr>
            <w:tcW w:w="428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7A0565B5" w14:textId="77777777" w:rsidR="005D2C2F" w:rsidRDefault="00000000">
            <w:r>
              <w:rPr>
                <w:color w:val="1A1A1A"/>
                <w:sz w:val="15"/>
                <w:szCs w:val="15"/>
              </w:rPr>
              <w:t>Acme Corp</w:t>
            </w:r>
          </w:p>
        </w:tc>
      </w:tr>
      <w:tr w:rsidR="005D2C2F" w14:paraId="1A46291B"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0E4C654C" w14:textId="77777777" w:rsidR="005D2C2F" w:rsidRDefault="00000000">
            <w:r>
              <w:rPr>
                <w:b/>
                <w:bCs/>
                <w:color w:val="1A1A1A"/>
                <w:sz w:val="16"/>
                <w:szCs w:val="16"/>
              </w:rPr>
              <w:t>Stage</w:t>
            </w:r>
          </w:p>
        </w:tc>
        <w:tc>
          <w:tcPr>
            <w:tcW w:w="24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23D6C9F6" w14:textId="77777777" w:rsidR="005D2C2F" w:rsidRDefault="00000000">
            <w:proofErr w:type="spellStart"/>
            <w:r>
              <w:rPr>
                <w:color w:val="555555"/>
                <w:sz w:val="15"/>
                <w:szCs w:val="15"/>
              </w:rPr>
              <w:t>StageName</w:t>
            </w:r>
            <w:proofErr w:type="spellEnd"/>
          </w:p>
        </w:tc>
        <w:tc>
          <w:tcPr>
            <w:tcW w:w="12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020EA26F" w14:textId="77777777" w:rsidR="005D2C2F" w:rsidRDefault="00000000">
            <w:r>
              <w:rPr>
                <w:b/>
                <w:bCs/>
                <w:color w:val="27AE60"/>
                <w:sz w:val="14"/>
                <w:szCs w:val="14"/>
              </w:rPr>
              <w:t>REQUIRED</w:t>
            </w:r>
          </w:p>
        </w:tc>
        <w:tc>
          <w:tcPr>
            <w:tcW w:w="428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067A3B6B" w14:textId="77777777" w:rsidR="005D2C2F" w:rsidRDefault="00000000">
            <w:r>
              <w:rPr>
                <w:color w:val="1A1A1A"/>
                <w:sz w:val="15"/>
                <w:szCs w:val="15"/>
              </w:rPr>
              <w:t>Solution Review &amp; Quote</w:t>
            </w:r>
          </w:p>
        </w:tc>
      </w:tr>
      <w:tr w:rsidR="005D2C2F" w14:paraId="7658C0F1"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10A3A1E3" w14:textId="77777777" w:rsidR="005D2C2F" w:rsidRDefault="00000000">
            <w:r>
              <w:rPr>
                <w:b/>
                <w:bCs/>
                <w:color w:val="1A1A1A"/>
                <w:sz w:val="16"/>
                <w:szCs w:val="16"/>
              </w:rPr>
              <w:t>Expected MRR</w:t>
            </w:r>
          </w:p>
        </w:tc>
        <w:tc>
          <w:tcPr>
            <w:tcW w:w="24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70862C57" w14:textId="77777777" w:rsidR="005D2C2F" w:rsidRDefault="00000000">
            <w:proofErr w:type="spellStart"/>
            <w:r>
              <w:rPr>
                <w:color w:val="555555"/>
                <w:sz w:val="15"/>
                <w:szCs w:val="15"/>
              </w:rPr>
              <w:t>Expected_MRR__c</w:t>
            </w:r>
            <w:proofErr w:type="spellEnd"/>
          </w:p>
        </w:tc>
        <w:tc>
          <w:tcPr>
            <w:tcW w:w="12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665FFA10" w14:textId="77777777" w:rsidR="005D2C2F" w:rsidRDefault="00000000">
            <w:r>
              <w:rPr>
                <w:b/>
                <w:bCs/>
                <w:color w:val="27AE60"/>
                <w:sz w:val="14"/>
                <w:szCs w:val="14"/>
              </w:rPr>
              <w:t>REQUIRED</w:t>
            </w:r>
          </w:p>
        </w:tc>
        <w:tc>
          <w:tcPr>
            <w:tcW w:w="428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0B091434" w14:textId="77777777" w:rsidR="005D2C2F" w:rsidRDefault="00000000">
            <w:r>
              <w:rPr>
                <w:color w:val="1A1A1A"/>
                <w:sz w:val="15"/>
                <w:szCs w:val="15"/>
              </w:rPr>
              <w:t>$1,850 (monthly recurring revenue)</w:t>
            </w:r>
          </w:p>
        </w:tc>
      </w:tr>
      <w:tr w:rsidR="005D2C2F" w14:paraId="39DE4702"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45EEC447" w14:textId="77777777" w:rsidR="005D2C2F" w:rsidRDefault="00000000">
            <w:r>
              <w:rPr>
                <w:b/>
                <w:bCs/>
                <w:color w:val="1A1A1A"/>
                <w:sz w:val="16"/>
                <w:szCs w:val="16"/>
              </w:rPr>
              <w:t>Created Date</w:t>
            </w:r>
          </w:p>
        </w:tc>
        <w:tc>
          <w:tcPr>
            <w:tcW w:w="24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73ECB2D4" w14:textId="77777777" w:rsidR="005D2C2F" w:rsidRDefault="00000000">
            <w:proofErr w:type="spellStart"/>
            <w:r>
              <w:rPr>
                <w:color w:val="555555"/>
                <w:sz w:val="15"/>
                <w:szCs w:val="15"/>
              </w:rPr>
              <w:t>CreatedDate</w:t>
            </w:r>
            <w:proofErr w:type="spellEnd"/>
          </w:p>
        </w:tc>
        <w:tc>
          <w:tcPr>
            <w:tcW w:w="12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5A956374" w14:textId="77777777" w:rsidR="005D2C2F" w:rsidRDefault="00000000">
            <w:r>
              <w:rPr>
                <w:b/>
                <w:bCs/>
                <w:color w:val="27AE60"/>
                <w:sz w:val="14"/>
                <w:szCs w:val="14"/>
              </w:rPr>
              <w:t>REQUIRED</w:t>
            </w:r>
          </w:p>
        </w:tc>
        <w:tc>
          <w:tcPr>
            <w:tcW w:w="428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30153D52" w14:textId="77777777" w:rsidR="005D2C2F" w:rsidRDefault="00000000">
            <w:r>
              <w:rPr>
                <w:color w:val="1A1A1A"/>
                <w:sz w:val="15"/>
                <w:szCs w:val="15"/>
              </w:rPr>
              <w:t>2026-02-10</w:t>
            </w:r>
          </w:p>
        </w:tc>
      </w:tr>
      <w:tr w:rsidR="005D2C2F" w14:paraId="70E78812"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1F56F7DD" w14:textId="77777777" w:rsidR="005D2C2F" w:rsidRDefault="00000000">
            <w:r>
              <w:rPr>
                <w:b/>
                <w:bCs/>
                <w:color w:val="1A1A1A"/>
                <w:sz w:val="16"/>
                <w:szCs w:val="16"/>
              </w:rPr>
              <w:t>Close Date</w:t>
            </w:r>
          </w:p>
        </w:tc>
        <w:tc>
          <w:tcPr>
            <w:tcW w:w="24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666F8E7B" w14:textId="77777777" w:rsidR="005D2C2F" w:rsidRDefault="00000000">
            <w:proofErr w:type="spellStart"/>
            <w:r>
              <w:rPr>
                <w:color w:val="555555"/>
                <w:sz w:val="15"/>
                <w:szCs w:val="15"/>
              </w:rPr>
              <w:t>CloseDate</w:t>
            </w:r>
            <w:proofErr w:type="spellEnd"/>
          </w:p>
        </w:tc>
        <w:tc>
          <w:tcPr>
            <w:tcW w:w="12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60BA0389" w14:textId="77777777" w:rsidR="005D2C2F" w:rsidRDefault="00000000">
            <w:r>
              <w:rPr>
                <w:b/>
                <w:bCs/>
                <w:color w:val="27AE60"/>
                <w:sz w:val="14"/>
                <w:szCs w:val="14"/>
              </w:rPr>
              <w:t>REQUIRED</w:t>
            </w:r>
          </w:p>
        </w:tc>
        <w:tc>
          <w:tcPr>
            <w:tcW w:w="428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5B268C77" w14:textId="77777777" w:rsidR="005D2C2F" w:rsidRDefault="00000000">
            <w:r>
              <w:rPr>
                <w:color w:val="1A1A1A"/>
                <w:sz w:val="15"/>
                <w:szCs w:val="15"/>
              </w:rPr>
              <w:t>2026-03-15</w:t>
            </w:r>
          </w:p>
        </w:tc>
      </w:tr>
    </w:tbl>
    <w:p w14:paraId="7D5C0861" w14:textId="77777777" w:rsidR="005D2C2F" w:rsidRDefault="00000000">
      <w:pPr>
        <w:pStyle w:val="Heading2"/>
        <w:spacing w:before="100" w:after="20"/>
      </w:pPr>
      <w:r>
        <w:t>Add These for Richer Intelligence</w:t>
      </w:r>
    </w:p>
    <w:p w14:paraId="4EBA7C61" w14:textId="77777777" w:rsidR="005D2C2F" w:rsidRDefault="00000000">
      <w:pPr>
        <w:spacing w:after="40"/>
      </w:pPr>
      <w:r>
        <w:rPr>
          <w:color w:val="555555"/>
          <w:sz w:val="17"/>
          <w:szCs w:val="17"/>
        </w:rPr>
        <w:t>Each field unlocks additional analysis. Add as many as your extract supports.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2"/>
        <w:gridCol w:w="2177"/>
        <w:gridCol w:w="1328"/>
        <w:gridCol w:w="4243"/>
      </w:tblGrid>
      <w:tr w:rsidR="005D2C2F" w14:paraId="4806F654"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0A1F3F"/>
            <w:tcMar>
              <w:top w:w="40" w:type="dxa"/>
              <w:left w:w="100" w:type="dxa"/>
              <w:bottom w:w="40" w:type="dxa"/>
              <w:right w:w="100" w:type="dxa"/>
            </w:tcMar>
            <w:vAlign w:val="center"/>
          </w:tcPr>
          <w:p w14:paraId="63427AEA" w14:textId="77777777" w:rsidR="005D2C2F" w:rsidRDefault="00000000">
            <w:r>
              <w:rPr>
                <w:b/>
                <w:bCs/>
                <w:color w:val="FFFFFF"/>
                <w:sz w:val="16"/>
                <w:szCs w:val="16"/>
              </w:rPr>
              <w:t>Field</w:t>
            </w:r>
          </w:p>
        </w:tc>
        <w:tc>
          <w:tcPr>
            <w:tcW w:w="2200" w:type="dxa"/>
            <w:tcBorders>
              <w:top w:val="single" w:sz="1" w:space="0" w:color="B0BEC5"/>
              <w:left w:val="single" w:sz="1" w:space="0" w:color="B0BEC5"/>
              <w:bottom w:val="single" w:sz="1" w:space="0" w:color="B0BEC5"/>
              <w:right w:val="single" w:sz="1" w:space="0" w:color="B0BEC5"/>
            </w:tcBorders>
            <w:shd w:val="clear" w:color="auto" w:fill="0A1F3F"/>
            <w:tcMar>
              <w:top w:w="40" w:type="dxa"/>
              <w:left w:w="100" w:type="dxa"/>
              <w:bottom w:w="40" w:type="dxa"/>
              <w:right w:w="100" w:type="dxa"/>
            </w:tcMar>
            <w:vAlign w:val="center"/>
          </w:tcPr>
          <w:p w14:paraId="08724F82" w14:textId="77777777" w:rsidR="005D2C2F" w:rsidRDefault="00000000">
            <w:r>
              <w:rPr>
                <w:b/>
                <w:bCs/>
                <w:color w:val="FFFFFF"/>
                <w:sz w:val="16"/>
                <w:szCs w:val="16"/>
              </w:rPr>
              <w:t>SF API Name</w:t>
            </w:r>
          </w:p>
        </w:tc>
        <w:tc>
          <w:tcPr>
            <w:tcW w:w="1100" w:type="dxa"/>
            <w:tcBorders>
              <w:top w:val="single" w:sz="1" w:space="0" w:color="B0BEC5"/>
              <w:left w:val="single" w:sz="1" w:space="0" w:color="B0BEC5"/>
              <w:bottom w:val="single" w:sz="1" w:space="0" w:color="B0BEC5"/>
              <w:right w:val="single" w:sz="1" w:space="0" w:color="B0BEC5"/>
            </w:tcBorders>
            <w:shd w:val="clear" w:color="auto" w:fill="0A1F3F"/>
            <w:tcMar>
              <w:top w:w="40" w:type="dxa"/>
              <w:left w:w="100" w:type="dxa"/>
              <w:bottom w:w="40" w:type="dxa"/>
              <w:right w:w="100" w:type="dxa"/>
            </w:tcMar>
            <w:vAlign w:val="center"/>
          </w:tcPr>
          <w:p w14:paraId="2460E24E" w14:textId="77777777" w:rsidR="005D2C2F" w:rsidRDefault="00000000">
            <w:r>
              <w:rPr>
                <w:b/>
                <w:bCs/>
                <w:color w:val="FFFFFF"/>
                <w:sz w:val="16"/>
                <w:szCs w:val="16"/>
              </w:rPr>
              <w:t>Priority</w:t>
            </w:r>
          </w:p>
        </w:tc>
        <w:tc>
          <w:tcPr>
            <w:tcW w:w="4380" w:type="dxa"/>
            <w:tcBorders>
              <w:top w:val="single" w:sz="1" w:space="0" w:color="B0BEC5"/>
              <w:left w:val="single" w:sz="1" w:space="0" w:color="B0BEC5"/>
              <w:bottom w:val="single" w:sz="1" w:space="0" w:color="B0BEC5"/>
              <w:right w:val="single" w:sz="1" w:space="0" w:color="B0BEC5"/>
            </w:tcBorders>
            <w:shd w:val="clear" w:color="auto" w:fill="0A1F3F"/>
            <w:tcMar>
              <w:top w:w="40" w:type="dxa"/>
              <w:left w:w="100" w:type="dxa"/>
              <w:bottom w:w="40" w:type="dxa"/>
              <w:right w:w="100" w:type="dxa"/>
            </w:tcMar>
            <w:vAlign w:val="center"/>
          </w:tcPr>
          <w:p w14:paraId="33D68707" w14:textId="77777777" w:rsidR="005D2C2F" w:rsidRDefault="00000000">
            <w:r>
              <w:rPr>
                <w:b/>
                <w:bCs/>
                <w:color w:val="FFFFFF"/>
                <w:sz w:val="16"/>
                <w:szCs w:val="16"/>
              </w:rPr>
              <w:t>Unlocks</w:t>
            </w:r>
          </w:p>
        </w:tc>
      </w:tr>
      <w:tr w:rsidR="005D2C2F" w14:paraId="4206A48E"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4E24C5BD" w14:textId="77777777" w:rsidR="005D2C2F" w:rsidRDefault="00000000">
            <w:r>
              <w:rPr>
                <w:b/>
                <w:bCs/>
                <w:color w:val="1A1A1A"/>
                <w:sz w:val="15"/>
                <w:szCs w:val="15"/>
              </w:rPr>
              <w:t>Opportunity Owner</w:t>
            </w:r>
          </w:p>
        </w:tc>
        <w:tc>
          <w:tcPr>
            <w:tcW w:w="22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73C2B99A" w14:textId="77777777" w:rsidR="005D2C2F" w:rsidRDefault="00000000">
            <w:proofErr w:type="spellStart"/>
            <w:r>
              <w:rPr>
                <w:color w:val="555555"/>
                <w:sz w:val="14"/>
                <w:szCs w:val="14"/>
              </w:rPr>
              <w:t>Owner.Name</w:t>
            </w:r>
            <w:proofErr w:type="spellEnd"/>
          </w:p>
        </w:tc>
        <w:tc>
          <w:tcPr>
            <w:tcW w:w="11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10572FE6" w14:textId="77777777" w:rsidR="005D2C2F" w:rsidRDefault="00000000">
            <w:r>
              <w:rPr>
                <w:b/>
                <w:bCs/>
                <w:color w:val="00A3E0"/>
                <w:sz w:val="14"/>
                <w:szCs w:val="14"/>
              </w:rPr>
              <w:t>RECOMMENDED</w:t>
            </w:r>
          </w:p>
        </w:tc>
        <w:tc>
          <w:tcPr>
            <w:tcW w:w="438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7BD5540E" w14:textId="77777777" w:rsidR="005D2C2F" w:rsidRDefault="00000000">
            <w:r>
              <w:rPr>
                <w:color w:val="1A1A1A"/>
                <w:sz w:val="15"/>
                <w:szCs w:val="15"/>
              </w:rPr>
              <w:t>Rep performance, forecast bias</w:t>
            </w:r>
          </w:p>
        </w:tc>
      </w:tr>
      <w:tr w:rsidR="005D2C2F" w14:paraId="7A09446F"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13E3C503" w14:textId="77777777" w:rsidR="005D2C2F" w:rsidRDefault="00000000">
            <w:r>
              <w:rPr>
                <w:b/>
                <w:bCs/>
                <w:color w:val="1A1A1A"/>
                <w:sz w:val="15"/>
                <w:szCs w:val="15"/>
              </w:rPr>
              <w:t>Last Modified Date</w:t>
            </w:r>
          </w:p>
        </w:tc>
        <w:tc>
          <w:tcPr>
            <w:tcW w:w="22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2409CD5F" w14:textId="77777777" w:rsidR="005D2C2F" w:rsidRDefault="00000000">
            <w:proofErr w:type="spellStart"/>
            <w:r>
              <w:rPr>
                <w:color w:val="555555"/>
                <w:sz w:val="14"/>
                <w:szCs w:val="14"/>
              </w:rPr>
              <w:t>LastModifiedDate</w:t>
            </w:r>
            <w:proofErr w:type="spellEnd"/>
          </w:p>
        </w:tc>
        <w:tc>
          <w:tcPr>
            <w:tcW w:w="11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271881B7" w14:textId="77777777" w:rsidR="005D2C2F" w:rsidRDefault="00000000">
            <w:r>
              <w:rPr>
                <w:b/>
                <w:bCs/>
                <w:color w:val="00A3E0"/>
                <w:sz w:val="14"/>
                <w:szCs w:val="14"/>
              </w:rPr>
              <w:t>RECOMMENDED</w:t>
            </w:r>
          </w:p>
        </w:tc>
        <w:tc>
          <w:tcPr>
            <w:tcW w:w="438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723518E7" w14:textId="77777777" w:rsidR="005D2C2F" w:rsidRDefault="00000000">
            <w:r>
              <w:rPr>
                <w:color w:val="1A1A1A"/>
                <w:sz w:val="15"/>
                <w:szCs w:val="15"/>
              </w:rPr>
              <w:t>Ghost signal detection (3+ days = warning)</w:t>
            </w:r>
          </w:p>
        </w:tc>
      </w:tr>
      <w:tr w:rsidR="005D2C2F" w14:paraId="66F8ED5B"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50935387" w14:textId="77777777" w:rsidR="005D2C2F" w:rsidRDefault="00000000">
            <w:r>
              <w:rPr>
                <w:b/>
                <w:bCs/>
                <w:color w:val="1A1A1A"/>
                <w:sz w:val="15"/>
                <w:szCs w:val="15"/>
              </w:rPr>
              <w:t>Last Activity Date</w:t>
            </w:r>
          </w:p>
        </w:tc>
        <w:tc>
          <w:tcPr>
            <w:tcW w:w="22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3EF84FF7" w14:textId="77777777" w:rsidR="005D2C2F" w:rsidRDefault="00000000">
            <w:proofErr w:type="spellStart"/>
            <w:r>
              <w:rPr>
                <w:color w:val="555555"/>
                <w:sz w:val="14"/>
                <w:szCs w:val="14"/>
              </w:rPr>
              <w:t>LastActivityDate</w:t>
            </w:r>
            <w:proofErr w:type="spellEnd"/>
          </w:p>
        </w:tc>
        <w:tc>
          <w:tcPr>
            <w:tcW w:w="11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57207C1D" w14:textId="77777777" w:rsidR="005D2C2F" w:rsidRDefault="00000000">
            <w:r>
              <w:rPr>
                <w:b/>
                <w:bCs/>
                <w:color w:val="00A3E0"/>
                <w:sz w:val="14"/>
                <w:szCs w:val="14"/>
              </w:rPr>
              <w:t>RECOMMENDED</w:t>
            </w:r>
          </w:p>
        </w:tc>
        <w:tc>
          <w:tcPr>
            <w:tcW w:w="438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14464605" w14:textId="77777777" w:rsidR="005D2C2F" w:rsidRDefault="00000000">
            <w:r>
              <w:rPr>
                <w:color w:val="1A1A1A"/>
                <w:sz w:val="15"/>
                <w:szCs w:val="15"/>
              </w:rPr>
              <w:t>Cycle stall alerts (5+ days same stage)</w:t>
            </w:r>
          </w:p>
        </w:tc>
      </w:tr>
      <w:tr w:rsidR="005D2C2F" w14:paraId="2B81AF60"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76B69718" w14:textId="77777777" w:rsidR="005D2C2F" w:rsidRDefault="00000000">
            <w:r>
              <w:rPr>
                <w:b/>
                <w:bCs/>
                <w:color w:val="1A1A1A"/>
                <w:sz w:val="15"/>
                <w:szCs w:val="15"/>
              </w:rPr>
              <w:t>Currency</w:t>
            </w:r>
          </w:p>
        </w:tc>
        <w:tc>
          <w:tcPr>
            <w:tcW w:w="22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55CF6828" w14:textId="77777777" w:rsidR="005D2C2F" w:rsidRDefault="00000000">
            <w:proofErr w:type="spellStart"/>
            <w:r>
              <w:rPr>
                <w:color w:val="555555"/>
                <w:sz w:val="14"/>
                <w:szCs w:val="14"/>
              </w:rPr>
              <w:t>CurrencyIsoCode</w:t>
            </w:r>
            <w:proofErr w:type="spellEnd"/>
          </w:p>
        </w:tc>
        <w:tc>
          <w:tcPr>
            <w:tcW w:w="11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10DBAAB7" w14:textId="77777777" w:rsidR="005D2C2F" w:rsidRDefault="00000000">
            <w:r>
              <w:rPr>
                <w:b/>
                <w:bCs/>
                <w:color w:val="00A3E0"/>
                <w:sz w:val="14"/>
                <w:szCs w:val="14"/>
              </w:rPr>
              <w:t>RECOMMENDED</w:t>
            </w:r>
          </w:p>
        </w:tc>
        <w:tc>
          <w:tcPr>
            <w:tcW w:w="438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5630DC56" w14:textId="77777777" w:rsidR="005D2C2F" w:rsidRDefault="00000000">
            <w:r>
              <w:rPr>
                <w:color w:val="1A1A1A"/>
                <w:sz w:val="15"/>
                <w:szCs w:val="15"/>
              </w:rPr>
              <w:t>Auto region detection (AUD/GBP/USD/NZD)</w:t>
            </w:r>
          </w:p>
        </w:tc>
      </w:tr>
      <w:tr w:rsidR="005D2C2F" w14:paraId="5F64DD96"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2931D170" w14:textId="77777777" w:rsidR="005D2C2F" w:rsidRDefault="00000000">
            <w:r>
              <w:rPr>
                <w:b/>
                <w:bCs/>
                <w:color w:val="1A1A1A"/>
                <w:sz w:val="15"/>
                <w:szCs w:val="15"/>
              </w:rPr>
              <w:t>Lost Reason</w:t>
            </w:r>
          </w:p>
        </w:tc>
        <w:tc>
          <w:tcPr>
            <w:tcW w:w="22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773C8E2D" w14:textId="77777777" w:rsidR="005D2C2F" w:rsidRDefault="00000000">
            <w:proofErr w:type="spellStart"/>
            <w:r>
              <w:rPr>
                <w:color w:val="555555"/>
                <w:sz w:val="14"/>
                <w:szCs w:val="14"/>
              </w:rPr>
              <w:t>Lost_Reason__c</w:t>
            </w:r>
            <w:proofErr w:type="spellEnd"/>
          </w:p>
        </w:tc>
        <w:tc>
          <w:tcPr>
            <w:tcW w:w="11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6927420A" w14:textId="77777777" w:rsidR="005D2C2F" w:rsidRDefault="00000000">
            <w:r>
              <w:rPr>
                <w:b/>
                <w:bCs/>
                <w:color w:val="00A3E0"/>
                <w:sz w:val="14"/>
                <w:szCs w:val="14"/>
              </w:rPr>
              <w:t>RECOMMENDED</w:t>
            </w:r>
          </w:p>
        </w:tc>
        <w:tc>
          <w:tcPr>
            <w:tcW w:w="438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221D76D7" w14:textId="77777777" w:rsidR="005D2C2F" w:rsidRDefault="00000000">
            <w:r>
              <w:rPr>
                <w:color w:val="1A1A1A"/>
                <w:sz w:val="15"/>
                <w:szCs w:val="15"/>
              </w:rPr>
              <w:t>Loss theme extraction</w:t>
            </w:r>
          </w:p>
        </w:tc>
      </w:tr>
      <w:tr w:rsidR="005D2C2F" w14:paraId="0CA4A7D8"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3B95A845" w14:textId="77777777" w:rsidR="005D2C2F" w:rsidRDefault="00000000">
            <w:r>
              <w:rPr>
                <w:b/>
                <w:bCs/>
                <w:color w:val="1A1A1A"/>
                <w:sz w:val="15"/>
                <w:szCs w:val="15"/>
              </w:rPr>
              <w:t>Lost Reason Details</w:t>
            </w:r>
          </w:p>
        </w:tc>
        <w:tc>
          <w:tcPr>
            <w:tcW w:w="22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776544AB" w14:textId="77777777" w:rsidR="005D2C2F" w:rsidRDefault="00000000">
            <w:proofErr w:type="spellStart"/>
            <w:r>
              <w:rPr>
                <w:color w:val="555555"/>
                <w:sz w:val="14"/>
                <w:szCs w:val="14"/>
              </w:rPr>
              <w:t>Lost_Reason_Details__c</w:t>
            </w:r>
            <w:proofErr w:type="spellEnd"/>
          </w:p>
        </w:tc>
        <w:tc>
          <w:tcPr>
            <w:tcW w:w="11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030839A7" w14:textId="77777777" w:rsidR="005D2C2F" w:rsidRDefault="00000000">
            <w:r>
              <w:rPr>
                <w:b/>
                <w:bCs/>
                <w:color w:val="00A3E0"/>
                <w:sz w:val="14"/>
                <w:szCs w:val="14"/>
              </w:rPr>
              <w:t>RECOMMENDED</w:t>
            </w:r>
          </w:p>
        </w:tc>
        <w:tc>
          <w:tcPr>
            <w:tcW w:w="438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6D9873F0" w14:textId="77777777" w:rsidR="005D2C2F" w:rsidRDefault="00000000">
            <w:r>
              <w:rPr>
                <w:color w:val="1A1A1A"/>
                <w:sz w:val="15"/>
                <w:szCs w:val="15"/>
              </w:rPr>
              <w:t>Nuanced loss analysis</w:t>
            </w:r>
          </w:p>
        </w:tc>
      </w:tr>
      <w:tr w:rsidR="005D2C2F" w14:paraId="25AE6BA9"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23C7B1DB" w14:textId="77777777" w:rsidR="005D2C2F" w:rsidRDefault="00000000">
            <w:r>
              <w:rPr>
                <w:b/>
                <w:bCs/>
                <w:color w:val="1A1A1A"/>
                <w:sz w:val="15"/>
                <w:szCs w:val="15"/>
              </w:rPr>
              <w:t>Main Competitor</w:t>
            </w:r>
          </w:p>
        </w:tc>
        <w:tc>
          <w:tcPr>
            <w:tcW w:w="22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3EFEF4BA" w14:textId="77777777" w:rsidR="005D2C2F" w:rsidRDefault="00000000">
            <w:proofErr w:type="spellStart"/>
            <w:r>
              <w:rPr>
                <w:color w:val="555555"/>
                <w:sz w:val="14"/>
                <w:szCs w:val="14"/>
              </w:rPr>
              <w:t>Main_Competitor__c</w:t>
            </w:r>
            <w:proofErr w:type="spellEnd"/>
          </w:p>
        </w:tc>
        <w:tc>
          <w:tcPr>
            <w:tcW w:w="11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55FF5910" w14:textId="77777777" w:rsidR="005D2C2F" w:rsidRDefault="00000000">
            <w:r>
              <w:rPr>
                <w:b/>
                <w:bCs/>
                <w:color w:val="00A3E0"/>
                <w:sz w:val="14"/>
                <w:szCs w:val="14"/>
              </w:rPr>
              <w:t>RECOMMENDED</w:t>
            </w:r>
          </w:p>
        </w:tc>
        <w:tc>
          <w:tcPr>
            <w:tcW w:w="438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40089E51" w14:textId="77777777" w:rsidR="005D2C2F" w:rsidRDefault="00000000">
            <w:r>
              <w:rPr>
                <w:color w:val="1A1A1A"/>
                <w:sz w:val="15"/>
                <w:szCs w:val="15"/>
              </w:rPr>
              <w:t>Competitor intelligence tracking</w:t>
            </w:r>
          </w:p>
        </w:tc>
      </w:tr>
      <w:tr w:rsidR="005D2C2F" w14:paraId="39A9107B"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2F64EAE4" w14:textId="77777777" w:rsidR="005D2C2F" w:rsidRDefault="00000000">
            <w:r>
              <w:rPr>
                <w:b/>
                <w:bCs/>
                <w:color w:val="1A1A1A"/>
                <w:sz w:val="15"/>
                <w:szCs w:val="15"/>
              </w:rPr>
              <w:t>Description</w:t>
            </w:r>
          </w:p>
        </w:tc>
        <w:tc>
          <w:tcPr>
            <w:tcW w:w="22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4D940505" w14:textId="77777777" w:rsidR="005D2C2F" w:rsidRDefault="00000000">
            <w:r>
              <w:rPr>
                <w:color w:val="555555"/>
                <w:sz w:val="14"/>
                <w:szCs w:val="14"/>
              </w:rPr>
              <w:t>Description</w:t>
            </w:r>
          </w:p>
        </w:tc>
        <w:tc>
          <w:tcPr>
            <w:tcW w:w="11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429162A3" w14:textId="77777777" w:rsidR="005D2C2F" w:rsidRDefault="00000000">
            <w:r>
              <w:rPr>
                <w:b/>
                <w:bCs/>
                <w:color w:val="00A3E0"/>
                <w:sz w:val="14"/>
                <w:szCs w:val="14"/>
              </w:rPr>
              <w:t>RECOMMENDED</w:t>
            </w:r>
          </w:p>
        </w:tc>
        <w:tc>
          <w:tcPr>
            <w:tcW w:w="438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5E81EE8A" w14:textId="77777777" w:rsidR="005D2C2F" w:rsidRDefault="00000000">
            <w:r>
              <w:rPr>
                <w:color w:val="1A1A1A"/>
                <w:sz w:val="15"/>
                <w:szCs w:val="15"/>
              </w:rPr>
              <w:t>Baseline context for AI analysis</w:t>
            </w:r>
          </w:p>
        </w:tc>
      </w:tr>
      <w:tr w:rsidR="005D2C2F" w14:paraId="0C3A7E6B"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25EA0B30" w14:textId="77777777" w:rsidR="005D2C2F" w:rsidRDefault="00000000">
            <w:r>
              <w:rPr>
                <w:b/>
                <w:bCs/>
                <w:color w:val="1A1A1A"/>
                <w:sz w:val="15"/>
                <w:szCs w:val="15"/>
              </w:rPr>
              <w:t>Why They Bought</w:t>
            </w:r>
          </w:p>
        </w:tc>
        <w:tc>
          <w:tcPr>
            <w:tcW w:w="22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1EBBF560" w14:textId="77777777" w:rsidR="005D2C2F" w:rsidRDefault="00000000">
            <w:proofErr w:type="spellStart"/>
            <w:r>
              <w:rPr>
                <w:color w:val="555555"/>
                <w:sz w:val="14"/>
                <w:szCs w:val="14"/>
              </w:rPr>
              <w:t>Why_They_Bought__c</w:t>
            </w:r>
            <w:proofErr w:type="spellEnd"/>
          </w:p>
        </w:tc>
        <w:tc>
          <w:tcPr>
            <w:tcW w:w="11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2BC11B8C" w14:textId="77777777" w:rsidR="005D2C2F" w:rsidRDefault="00000000">
            <w:r>
              <w:rPr>
                <w:b/>
                <w:bCs/>
                <w:color w:val="00A3E0"/>
                <w:sz w:val="14"/>
                <w:szCs w:val="14"/>
              </w:rPr>
              <w:t>RECOMMENDED</w:t>
            </w:r>
          </w:p>
        </w:tc>
        <w:tc>
          <w:tcPr>
            <w:tcW w:w="438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2A4AA220" w14:textId="77777777" w:rsidR="005D2C2F" w:rsidRDefault="00000000">
            <w:r>
              <w:rPr>
                <w:color w:val="1A1A1A"/>
                <w:sz w:val="15"/>
                <w:szCs w:val="15"/>
              </w:rPr>
              <w:t>Win theme extraction</w:t>
            </w:r>
          </w:p>
        </w:tc>
      </w:tr>
      <w:tr w:rsidR="005D2C2F" w14:paraId="0969B17C"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3B108BB7" w14:textId="77777777" w:rsidR="005D2C2F" w:rsidRDefault="00000000">
            <w:r>
              <w:rPr>
                <w:b/>
                <w:bCs/>
                <w:color w:val="1A1A1A"/>
                <w:sz w:val="15"/>
                <w:szCs w:val="15"/>
              </w:rPr>
              <w:t>Deal Takeaways</w:t>
            </w:r>
          </w:p>
        </w:tc>
        <w:tc>
          <w:tcPr>
            <w:tcW w:w="22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04CCB1D8" w14:textId="77777777" w:rsidR="005D2C2F" w:rsidRDefault="00000000">
            <w:proofErr w:type="spellStart"/>
            <w:r>
              <w:rPr>
                <w:color w:val="555555"/>
                <w:sz w:val="14"/>
                <w:szCs w:val="14"/>
              </w:rPr>
              <w:t>Deal_Takeaways__c</w:t>
            </w:r>
            <w:proofErr w:type="spellEnd"/>
          </w:p>
        </w:tc>
        <w:tc>
          <w:tcPr>
            <w:tcW w:w="11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3BCF4E16" w14:textId="77777777" w:rsidR="005D2C2F" w:rsidRDefault="00000000">
            <w:r>
              <w:rPr>
                <w:b/>
                <w:bCs/>
                <w:color w:val="00A3E0"/>
                <w:sz w:val="14"/>
                <w:szCs w:val="14"/>
              </w:rPr>
              <w:t>RECOMMENDED</w:t>
            </w:r>
          </w:p>
        </w:tc>
        <w:tc>
          <w:tcPr>
            <w:tcW w:w="438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1AF378B0" w14:textId="77777777" w:rsidR="005D2C2F" w:rsidRDefault="00000000">
            <w:r>
              <w:rPr>
                <w:color w:val="1A1A1A"/>
                <w:sz w:val="15"/>
                <w:szCs w:val="15"/>
              </w:rPr>
              <w:t>Learning loop insights</w:t>
            </w:r>
          </w:p>
        </w:tc>
      </w:tr>
      <w:tr w:rsidR="005D2C2F" w14:paraId="0278A990"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36CAA8B5" w14:textId="77777777" w:rsidR="005D2C2F" w:rsidRDefault="00000000">
            <w:r>
              <w:rPr>
                <w:b/>
                <w:bCs/>
                <w:color w:val="1A1A1A"/>
                <w:sz w:val="15"/>
                <w:szCs w:val="15"/>
              </w:rPr>
              <w:t>Manager Notes</w:t>
            </w:r>
          </w:p>
        </w:tc>
        <w:tc>
          <w:tcPr>
            <w:tcW w:w="22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17B6E63F" w14:textId="77777777" w:rsidR="005D2C2F" w:rsidRDefault="00000000">
            <w:proofErr w:type="spellStart"/>
            <w:r>
              <w:rPr>
                <w:color w:val="555555"/>
                <w:sz w:val="14"/>
                <w:szCs w:val="14"/>
              </w:rPr>
              <w:t>Manager_Notes__c</w:t>
            </w:r>
            <w:proofErr w:type="spellEnd"/>
          </w:p>
        </w:tc>
        <w:tc>
          <w:tcPr>
            <w:tcW w:w="11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5EABC518" w14:textId="77777777" w:rsidR="005D2C2F" w:rsidRDefault="00000000">
            <w:r>
              <w:rPr>
                <w:b/>
                <w:bCs/>
                <w:color w:val="00A3E0"/>
                <w:sz w:val="14"/>
                <w:szCs w:val="14"/>
              </w:rPr>
              <w:t>RECOMMENDED</w:t>
            </w:r>
          </w:p>
        </w:tc>
        <w:tc>
          <w:tcPr>
            <w:tcW w:w="438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7EB50B1F" w14:textId="77777777" w:rsidR="005D2C2F" w:rsidRDefault="00000000">
            <w:r>
              <w:rPr>
                <w:color w:val="1A1A1A"/>
                <w:sz w:val="15"/>
                <w:szCs w:val="15"/>
              </w:rPr>
              <w:t>Coaching signals, sentiment</w:t>
            </w:r>
          </w:p>
        </w:tc>
      </w:tr>
      <w:tr w:rsidR="005D2C2F" w14:paraId="3FF1349D"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6A0DB22E" w14:textId="77777777" w:rsidR="005D2C2F" w:rsidRDefault="00000000">
            <w:r>
              <w:rPr>
                <w:b/>
                <w:bCs/>
                <w:color w:val="1A1A1A"/>
                <w:sz w:val="15"/>
                <w:szCs w:val="15"/>
              </w:rPr>
              <w:t>Close Plan</w:t>
            </w:r>
          </w:p>
        </w:tc>
        <w:tc>
          <w:tcPr>
            <w:tcW w:w="22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2A7989BF" w14:textId="77777777" w:rsidR="005D2C2F" w:rsidRDefault="00000000">
            <w:proofErr w:type="spellStart"/>
            <w:r>
              <w:rPr>
                <w:color w:val="555555"/>
                <w:sz w:val="14"/>
                <w:szCs w:val="14"/>
              </w:rPr>
              <w:t>Close_Plan__c</w:t>
            </w:r>
            <w:proofErr w:type="spellEnd"/>
          </w:p>
        </w:tc>
        <w:tc>
          <w:tcPr>
            <w:tcW w:w="11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13A6389C" w14:textId="77777777" w:rsidR="005D2C2F" w:rsidRDefault="00000000">
            <w:r>
              <w:rPr>
                <w:b/>
                <w:bCs/>
                <w:color w:val="00A3E0"/>
                <w:sz w:val="14"/>
                <w:szCs w:val="14"/>
              </w:rPr>
              <w:t>RECOMMENDED</w:t>
            </w:r>
          </w:p>
        </w:tc>
        <w:tc>
          <w:tcPr>
            <w:tcW w:w="438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6AD67270" w14:textId="77777777" w:rsidR="005D2C2F" w:rsidRDefault="00000000">
            <w:r>
              <w:rPr>
                <w:color w:val="1A1A1A"/>
                <w:sz w:val="15"/>
                <w:szCs w:val="15"/>
              </w:rPr>
              <w:t>Risk signal (absence = red flag)</w:t>
            </w:r>
          </w:p>
        </w:tc>
      </w:tr>
      <w:tr w:rsidR="005D2C2F" w14:paraId="2D3264E1"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237C4387" w14:textId="77777777" w:rsidR="005D2C2F" w:rsidRDefault="00000000">
            <w:r>
              <w:rPr>
                <w:b/>
                <w:bCs/>
                <w:color w:val="1A1A1A"/>
                <w:sz w:val="15"/>
                <w:szCs w:val="15"/>
              </w:rPr>
              <w:t>Missing Features</w:t>
            </w:r>
          </w:p>
        </w:tc>
        <w:tc>
          <w:tcPr>
            <w:tcW w:w="22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7137595F" w14:textId="77777777" w:rsidR="005D2C2F" w:rsidRDefault="00000000">
            <w:proofErr w:type="spellStart"/>
            <w:r>
              <w:rPr>
                <w:color w:val="555555"/>
                <w:sz w:val="14"/>
                <w:szCs w:val="14"/>
              </w:rPr>
              <w:t>Missing_Features__c</w:t>
            </w:r>
            <w:proofErr w:type="spellEnd"/>
          </w:p>
        </w:tc>
        <w:tc>
          <w:tcPr>
            <w:tcW w:w="11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736C8EB7" w14:textId="77777777" w:rsidR="005D2C2F" w:rsidRDefault="00000000">
            <w:r>
              <w:rPr>
                <w:b/>
                <w:bCs/>
                <w:color w:val="00A3E0"/>
                <w:sz w:val="14"/>
                <w:szCs w:val="14"/>
              </w:rPr>
              <w:t>RECOMMENDED</w:t>
            </w:r>
          </w:p>
        </w:tc>
        <w:tc>
          <w:tcPr>
            <w:tcW w:w="438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26ABF067" w14:textId="77777777" w:rsidR="005D2C2F" w:rsidRDefault="00000000">
            <w:r>
              <w:rPr>
                <w:color w:val="1A1A1A"/>
                <w:sz w:val="15"/>
                <w:szCs w:val="15"/>
              </w:rPr>
              <w:t>Product gap analysis</w:t>
            </w:r>
          </w:p>
        </w:tc>
      </w:tr>
      <w:tr w:rsidR="005D2C2F" w14:paraId="0810D4B5"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0154CDD4" w14:textId="77777777" w:rsidR="005D2C2F" w:rsidRDefault="00000000">
            <w:r>
              <w:rPr>
                <w:b/>
                <w:bCs/>
                <w:color w:val="1A1A1A"/>
                <w:sz w:val="15"/>
                <w:szCs w:val="15"/>
              </w:rPr>
              <w:t>Economic Buyer</w:t>
            </w:r>
          </w:p>
        </w:tc>
        <w:tc>
          <w:tcPr>
            <w:tcW w:w="22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2D68F96F" w14:textId="77777777" w:rsidR="005D2C2F" w:rsidRDefault="00000000">
            <w:proofErr w:type="spellStart"/>
            <w:r>
              <w:rPr>
                <w:color w:val="555555"/>
                <w:sz w:val="14"/>
                <w:szCs w:val="14"/>
              </w:rPr>
              <w:t>Economic_Buyer__c</w:t>
            </w:r>
            <w:proofErr w:type="spellEnd"/>
          </w:p>
        </w:tc>
        <w:tc>
          <w:tcPr>
            <w:tcW w:w="11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2F35F2BD" w14:textId="77777777" w:rsidR="005D2C2F" w:rsidRDefault="00000000">
            <w:r>
              <w:rPr>
                <w:b/>
                <w:bCs/>
                <w:color w:val="00A3E0"/>
                <w:sz w:val="14"/>
                <w:szCs w:val="14"/>
              </w:rPr>
              <w:t>RECOMMENDED</w:t>
            </w:r>
          </w:p>
        </w:tc>
        <w:tc>
          <w:tcPr>
            <w:tcW w:w="438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43AE12B7" w14:textId="77777777" w:rsidR="005D2C2F" w:rsidRDefault="00000000">
            <w:r>
              <w:rPr>
                <w:color w:val="1A1A1A"/>
                <w:sz w:val="15"/>
                <w:szCs w:val="15"/>
              </w:rPr>
              <w:t>Stakeholder gap detection</w:t>
            </w:r>
          </w:p>
        </w:tc>
      </w:tr>
      <w:tr w:rsidR="005D2C2F" w14:paraId="2653BEA2"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08BCD3F0" w14:textId="77777777" w:rsidR="005D2C2F" w:rsidRDefault="00000000">
            <w:r>
              <w:rPr>
                <w:b/>
                <w:bCs/>
                <w:color w:val="1A1A1A"/>
                <w:sz w:val="15"/>
                <w:szCs w:val="15"/>
              </w:rPr>
              <w:t>Next Step</w:t>
            </w:r>
          </w:p>
        </w:tc>
        <w:tc>
          <w:tcPr>
            <w:tcW w:w="22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4F1B49CC" w14:textId="77777777" w:rsidR="005D2C2F" w:rsidRDefault="00000000">
            <w:proofErr w:type="spellStart"/>
            <w:r>
              <w:rPr>
                <w:color w:val="555555"/>
                <w:sz w:val="14"/>
                <w:szCs w:val="14"/>
              </w:rPr>
              <w:t>NextStep</w:t>
            </w:r>
            <w:proofErr w:type="spellEnd"/>
          </w:p>
        </w:tc>
        <w:tc>
          <w:tcPr>
            <w:tcW w:w="11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64EAE602" w14:textId="77777777" w:rsidR="005D2C2F" w:rsidRDefault="00000000">
            <w:r>
              <w:rPr>
                <w:b/>
                <w:bCs/>
                <w:color w:val="555555"/>
                <w:sz w:val="14"/>
                <w:szCs w:val="14"/>
              </w:rPr>
              <w:t>OPTIONAL</w:t>
            </w:r>
          </w:p>
        </w:tc>
        <w:tc>
          <w:tcPr>
            <w:tcW w:w="438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2286BED5" w14:textId="77777777" w:rsidR="005D2C2F" w:rsidRDefault="00000000">
            <w:r>
              <w:rPr>
                <w:color w:val="1A1A1A"/>
                <w:sz w:val="15"/>
                <w:szCs w:val="15"/>
              </w:rPr>
              <w:t>Risk signal (absence = concern)</w:t>
            </w:r>
          </w:p>
        </w:tc>
      </w:tr>
      <w:tr w:rsidR="005D2C2F" w14:paraId="2566B976"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75C50ABD" w14:textId="77777777" w:rsidR="005D2C2F" w:rsidRDefault="00000000">
            <w:r>
              <w:rPr>
                <w:b/>
                <w:bCs/>
                <w:color w:val="1A1A1A"/>
                <w:sz w:val="15"/>
                <w:szCs w:val="15"/>
              </w:rPr>
              <w:t>Probability (%)</w:t>
            </w:r>
          </w:p>
        </w:tc>
        <w:tc>
          <w:tcPr>
            <w:tcW w:w="22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2339F637" w14:textId="77777777" w:rsidR="005D2C2F" w:rsidRDefault="00000000">
            <w:r>
              <w:rPr>
                <w:color w:val="555555"/>
                <w:sz w:val="14"/>
                <w:szCs w:val="14"/>
              </w:rPr>
              <w:t>Probability</w:t>
            </w:r>
          </w:p>
        </w:tc>
        <w:tc>
          <w:tcPr>
            <w:tcW w:w="110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01A751B5" w14:textId="77777777" w:rsidR="005D2C2F" w:rsidRDefault="00000000">
            <w:r>
              <w:rPr>
                <w:b/>
                <w:bCs/>
                <w:color w:val="555555"/>
                <w:sz w:val="14"/>
                <w:szCs w:val="14"/>
              </w:rPr>
              <w:t>OPTIONAL</w:t>
            </w:r>
          </w:p>
        </w:tc>
        <w:tc>
          <w:tcPr>
            <w:tcW w:w="4380" w:type="dxa"/>
            <w:tcBorders>
              <w:top w:val="single" w:sz="1" w:space="0" w:color="B0BEC5"/>
              <w:left w:val="single" w:sz="1" w:space="0" w:color="B0BEC5"/>
              <w:bottom w:val="single" w:sz="1" w:space="0" w:color="B0BEC5"/>
              <w:right w:val="single" w:sz="1" w:space="0" w:color="B0BEC5"/>
            </w:tcBorders>
            <w:shd w:val="clear" w:color="auto" w:fill="F5F8FA"/>
            <w:tcMar>
              <w:top w:w="40" w:type="dxa"/>
              <w:left w:w="100" w:type="dxa"/>
              <w:bottom w:w="40" w:type="dxa"/>
              <w:right w:w="100" w:type="dxa"/>
            </w:tcMar>
            <w:vAlign w:val="center"/>
          </w:tcPr>
          <w:p w14:paraId="0AF6494D" w14:textId="77777777" w:rsidR="005D2C2F" w:rsidRDefault="00000000">
            <w:r>
              <w:rPr>
                <w:color w:val="1A1A1A"/>
                <w:sz w:val="15"/>
                <w:szCs w:val="15"/>
              </w:rPr>
              <w:t>Forecast optimism bias</w:t>
            </w:r>
          </w:p>
        </w:tc>
      </w:tr>
      <w:tr w:rsidR="005D2C2F" w14:paraId="23D2FEE5"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70E5A278" w14:textId="77777777" w:rsidR="005D2C2F" w:rsidRDefault="00000000">
            <w:r>
              <w:rPr>
                <w:b/>
                <w:bCs/>
                <w:color w:val="1A1A1A"/>
                <w:sz w:val="15"/>
                <w:szCs w:val="15"/>
              </w:rPr>
              <w:t>Lead Source</w:t>
            </w:r>
          </w:p>
        </w:tc>
        <w:tc>
          <w:tcPr>
            <w:tcW w:w="22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3496B970" w14:textId="77777777" w:rsidR="005D2C2F" w:rsidRDefault="00000000">
            <w:proofErr w:type="spellStart"/>
            <w:r>
              <w:rPr>
                <w:color w:val="555555"/>
                <w:sz w:val="14"/>
                <w:szCs w:val="14"/>
              </w:rPr>
              <w:t>LeadSource</w:t>
            </w:r>
            <w:proofErr w:type="spellEnd"/>
          </w:p>
        </w:tc>
        <w:tc>
          <w:tcPr>
            <w:tcW w:w="110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1554C5B2" w14:textId="77777777" w:rsidR="005D2C2F" w:rsidRDefault="00000000">
            <w:r>
              <w:rPr>
                <w:b/>
                <w:bCs/>
                <w:color w:val="555555"/>
                <w:sz w:val="14"/>
                <w:szCs w:val="14"/>
              </w:rPr>
              <w:t>OPTIONAL</w:t>
            </w:r>
          </w:p>
        </w:tc>
        <w:tc>
          <w:tcPr>
            <w:tcW w:w="4380" w:type="dxa"/>
            <w:tcBorders>
              <w:top w:val="single" w:sz="1" w:space="0" w:color="B0BEC5"/>
              <w:left w:val="single" w:sz="1" w:space="0" w:color="B0BEC5"/>
              <w:bottom w:val="single" w:sz="1" w:space="0" w:color="B0BEC5"/>
              <w:right w:val="single" w:sz="1" w:space="0" w:color="B0BEC5"/>
            </w:tcBorders>
            <w:tcMar>
              <w:top w:w="40" w:type="dxa"/>
              <w:left w:w="100" w:type="dxa"/>
              <w:bottom w:w="40" w:type="dxa"/>
              <w:right w:w="100" w:type="dxa"/>
            </w:tcMar>
            <w:vAlign w:val="center"/>
          </w:tcPr>
          <w:p w14:paraId="7031067E" w14:textId="77777777" w:rsidR="005D2C2F" w:rsidRDefault="00000000">
            <w:r>
              <w:rPr>
                <w:color w:val="1A1A1A"/>
                <w:sz w:val="15"/>
                <w:szCs w:val="15"/>
              </w:rPr>
              <w:t>Source-level win rate analysis</w:t>
            </w:r>
          </w:p>
        </w:tc>
      </w:tr>
    </w:tbl>
    <w:p w14:paraId="7089590D" w14:textId="77777777" w:rsidR="005D2C2F" w:rsidRDefault="00000000">
      <w:pPr>
        <w:pBdr>
          <w:left w:val="single" w:sz="12" w:space="8" w:color="27AE60"/>
        </w:pBdr>
        <w:spacing w:before="80" w:after="20"/>
        <w:ind w:left="120"/>
      </w:pPr>
      <w:r>
        <w:rPr>
          <w:b/>
          <w:bCs/>
          <w:color w:val="0A1F3F"/>
          <w:sz w:val="17"/>
          <w:szCs w:val="17"/>
        </w:rPr>
        <w:t xml:space="preserve">Column names are flexible. </w:t>
      </w:r>
      <w:r>
        <w:rPr>
          <w:color w:val="1A1A1A"/>
          <w:sz w:val="17"/>
          <w:szCs w:val="17"/>
        </w:rPr>
        <w:t>Prism’s parser handles Report labels, API names, and common variants automatically. No need to rename columns. For custom fields, use either the Report label (e.g. “Why They Bought”) or API name (e.g. “</w:t>
      </w:r>
      <w:proofErr w:type="spellStart"/>
      <w:r>
        <w:rPr>
          <w:color w:val="1A1A1A"/>
          <w:sz w:val="17"/>
          <w:szCs w:val="17"/>
        </w:rPr>
        <w:t>Why_They_Bought__c</w:t>
      </w:r>
      <w:proofErr w:type="spellEnd"/>
      <w:r>
        <w:rPr>
          <w:color w:val="1A1A1A"/>
          <w:sz w:val="17"/>
          <w:szCs w:val="17"/>
        </w:rPr>
        <w:t>”).</w:t>
      </w:r>
    </w:p>
    <w:p w14:paraId="602A3AF6" w14:textId="77777777" w:rsidR="005D2C2F" w:rsidRDefault="00000000">
      <w:pPr>
        <w:pBdr>
          <w:left w:val="single" w:sz="12" w:space="8" w:color="00A3E0"/>
        </w:pBdr>
        <w:spacing w:before="80" w:after="20"/>
        <w:ind w:left="120"/>
      </w:pPr>
      <w:r>
        <w:rPr>
          <w:b/>
          <w:bCs/>
          <w:color w:val="0A1F3F"/>
          <w:sz w:val="17"/>
          <w:szCs w:val="17"/>
        </w:rPr>
        <w:t xml:space="preserve">First ask: </w:t>
      </w:r>
      <w:r>
        <w:rPr>
          <w:color w:val="1A1A1A"/>
          <w:sz w:val="17"/>
          <w:szCs w:val="17"/>
        </w:rPr>
        <w:t>A quick-start CSV with ~50–100 recent opportunities using the 7 required fields above. This lets us validate the pipeline end-to-end before scaling to a full extract.</w:t>
      </w:r>
    </w:p>
    <w:p w14:paraId="4F24D724" w14:textId="77777777" w:rsidR="005D2C2F" w:rsidRDefault="00000000">
      <w:pPr>
        <w:spacing w:before="60"/>
      </w:pPr>
      <w:r>
        <w:rPr>
          <w:i/>
          <w:iCs/>
          <w:color w:val="555555"/>
          <w:sz w:val="16"/>
          <w:szCs w:val="16"/>
        </w:rPr>
        <w:t xml:space="preserve">Full field specification with stage compliance fields and delivery options: </w:t>
      </w:r>
      <w:r>
        <w:rPr>
          <w:b/>
          <w:bCs/>
          <w:i/>
          <w:iCs/>
          <w:color w:val="00A3E0"/>
          <w:sz w:val="16"/>
          <w:szCs w:val="16"/>
        </w:rPr>
        <w:t>Prism-Data-Requirements-Spec.docx</w:t>
      </w:r>
    </w:p>
    <w:sectPr w:rsidR="005D2C2F">
      <w:headerReference w:type="default" r:id="rId7"/>
      <w:footerReference w:type="default" r:id="rId8"/>
      <w:pgSz w:w="12240" w:h="15840"/>
      <w:pgMar w:top="540" w:right="1080" w:bottom="5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82BB2" w14:textId="77777777" w:rsidR="006A741F" w:rsidRDefault="006A741F">
      <w:r>
        <w:separator/>
      </w:r>
    </w:p>
  </w:endnote>
  <w:endnote w:type="continuationSeparator" w:id="0">
    <w:p w14:paraId="1DABA72B" w14:textId="77777777" w:rsidR="006A741F" w:rsidRDefault="006A74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00B0D" w14:textId="77777777" w:rsidR="005D2C2F" w:rsidRDefault="00000000">
    <w:pPr>
      <w:jc w:val="center"/>
    </w:pPr>
    <w:r>
      <w:rPr>
        <w:color w:val="555555"/>
        <w:sz w:val="14"/>
        <w:szCs w:val="14"/>
      </w:rPr>
      <w:t>CONFIDENTIAL — Internal Use Only   |   Brad Towers, SE Lead UK/ANZ   |   February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21AF4" w14:textId="77777777" w:rsidR="006A741F" w:rsidRDefault="006A741F">
      <w:r>
        <w:separator/>
      </w:r>
    </w:p>
  </w:footnote>
  <w:footnote w:type="continuationSeparator" w:id="0">
    <w:p w14:paraId="5ACAFA94" w14:textId="77777777" w:rsidR="006A741F" w:rsidRDefault="006A74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085D1" w14:textId="77777777" w:rsidR="005D2C2F" w:rsidRDefault="00000000">
    <w:pPr>
      <w:pBdr>
        <w:bottom w:val="single" w:sz="6" w:space="4" w:color="00A3E0"/>
      </w:pBdr>
    </w:pPr>
    <w:r>
      <w:rPr>
        <w:b/>
        <w:bCs/>
        <w:color w:val="0A1F3F"/>
        <w:sz w:val="16"/>
        <w:szCs w:val="16"/>
      </w:rPr>
      <w:t>PROJECT PRISM</w:t>
    </w:r>
    <w:r>
      <w:rPr>
        <w:color w:val="555555"/>
        <w:sz w:val="16"/>
        <w:szCs w:val="16"/>
      </w:rPr>
      <w:t xml:space="preserve">   |   Data Requirements — Quick Start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85D7B"/>
    <w:multiLevelType w:val="hybridMultilevel"/>
    <w:tmpl w:val="23224380"/>
    <w:lvl w:ilvl="0" w:tplc="DEB0865A">
      <w:start w:val="1"/>
      <w:numFmt w:val="bullet"/>
      <w:lvlText w:val="•"/>
      <w:lvlJc w:val="left"/>
      <w:pPr>
        <w:ind w:left="540" w:hanging="280"/>
      </w:pPr>
    </w:lvl>
    <w:lvl w:ilvl="1" w:tplc="B6CE6D4E">
      <w:numFmt w:val="decimal"/>
      <w:lvlText w:val=""/>
      <w:lvlJc w:val="left"/>
    </w:lvl>
    <w:lvl w:ilvl="2" w:tplc="D150A542">
      <w:numFmt w:val="decimal"/>
      <w:lvlText w:val=""/>
      <w:lvlJc w:val="left"/>
    </w:lvl>
    <w:lvl w:ilvl="3" w:tplc="663465D0">
      <w:numFmt w:val="decimal"/>
      <w:lvlText w:val=""/>
      <w:lvlJc w:val="left"/>
    </w:lvl>
    <w:lvl w:ilvl="4" w:tplc="3162CA8C">
      <w:numFmt w:val="decimal"/>
      <w:lvlText w:val=""/>
      <w:lvlJc w:val="left"/>
    </w:lvl>
    <w:lvl w:ilvl="5" w:tplc="DCD20114">
      <w:numFmt w:val="decimal"/>
      <w:lvlText w:val=""/>
      <w:lvlJc w:val="left"/>
    </w:lvl>
    <w:lvl w:ilvl="6" w:tplc="DE8C3A0C">
      <w:numFmt w:val="decimal"/>
      <w:lvlText w:val=""/>
      <w:lvlJc w:val="left"/>
    </w:lvl>
    <w:lvl w:ilvl="7" w:tplc="70C84ABC">
      <w:numFmt w:val="decimal"/>
      <w:lvlText w:val=""/>
      <w:lvlJc w:val="left"/>
    </w:lvl>
    <w:lvl w:ilvl="8" w:tplc="7236EF68">
      <w:numFmt w:val="decimal"/>
      <w:lvlText w:val=""/>
      <w:lvlJc w:val="left"/>
    </w:lvl>
  </w:abstractNum>
  <w:abstractNum w:abstractNumId="1" w15:restartNumberingAfterBreak="0">
    <w:nsid w:val="6BC52FFD"/>
    <w:multiLevelType w:val="hybridMultilevel"/>
    <w:tmpl w:val="822A0914"/>
    <w:lvl w:ilvl="0" w:tplc="7F1CBF6A">
      <w:start w:val="1"/>
      <w:numFmt w:val="bullet"/>
      <w:lvlText w:val="●"/>
      <w:lvlJc w:val="left"/>
      <w:pPr>
        <w:ind w:left="720" w:hanging="360"/>
      </w:pPr>
    </w:lvl>
    <w:lvl w:ilvl="1" w:tplc="DC52CD46">
      <w:start w:val="1"/>
      <w:numFmt w:val="bullet"/>
      <w:lvlText w:val="○"/>
      <w:lvlJc w:val="left"/>
      <w:pPr>
        <w:ind w:left="1440" w:hanging="360"/>
      </w:pPr>
    </w:lvl>
    <w:lvl w:ilvl="2" w:tplc="A5704EA2">
      <w:start w:val="1"/>
      <w:numFmt w:val="bullet"/>
      <w:lvlText w:val="■"/>
      <w:lvlJc w:val="left"/>
      <w:pPr>
        <w:ind w:left="2160" w:hanging="360"/>
      </w:pPr>
    </w:lvl>
    <w:lvl w:ilvl="3" w:tplc="1DCEE86A">
      <w:start w:val="1"/>
      <w:numFmt w:val="bullet"/>
      <w:lvlText w:val="●"/>
      <w:lvlJc w:val="left"/>
      <w:pPr>
        <w:ind w:left="2880" w:hanging="360"/>
      </w:pPr>
    </w:lvl>
    <w:lvl w:ilvl="4" w:tplc="A7AACC16">
      <w:start w:val="1"/>
      <w:numFmt w:val="bullet"/>
      <w:lvlText w:val="○"/>
      <w:lvlJc w:val="left"/>
      <w:pPr>
        <w:ind w:left="3600" w:hanging="360"/>
      </w:pPr>
    </w:lvl>
    <w:lvl w:ilvl="5" w:tplc="1BCCDEEE">
      <w:start w:val="1"/>
      <w:numFmt w:val="bullet"/>
      <w:lvlText w:val="■"/>
      <w:lvlJc w:val="left"/>
      <w:pPr>
        <w:ind w:left="4320" w:hanging="360"/>
      </w:pPr>
    </w:lvl>
    <w:lvl w:ilvl="6" w:tplc="EEE0A748">
      <w:start w:val="1"/>
      <w:numFmt w:val="bullet"/>
      <w:lvlText w:val="●"/>
      <w:lvlJc w:val="left"/>
      <w:pPr>
        <w:ind w:left="5040" w:hanging="360"/>
      </w:pPr>
    </w:lvl>
    <w:lvl w:ilvl="7" w:tplc="010C61AA">
      <w:start w:val="1"/>
      <w:numFmt w:val="bullet"/>
      <w:lvlText w:val="●"/>
      <w:lvlJc w:val="left"/>
      <w:pPr>
        <w:ind w:left="5760" w:hanging="360"/>
      </w:pPr>
    </w:lvl>
    <w:lvl w:ilvl="8" w:tplc="0C36E73A">
      <w:start w:val="1"/>
      <w:numFmt w:val="bullet"/>
      <w:lvlText w:val="●"/>
      <w:lvlJc w:val="left"/>
      <w:pPr>
        <w:ind w:left="6480" w:hanging="360"/>
      </w:pPr>
    </w:lvl>
  </w:abstractNum>
  <w:num w:numId="1" w16cid:durableId="15214359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C2F"/>
    <w:rsid w:val="001A2ED0"/>
    <w:rsid w:val="005D2C2F"/>
    <w:rsid w:val="006A741F"/>
    <w:rsid w:val="00782968"/>
    <w:rsid w:val="00B14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974815"/>
  <w15:docId w15:val="{1B00C84F-0469-0147-A33E-937E51DB3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80"/>
      <w:outlineLvl w:val="0"/>
    </w:pPr>
    <w:rPr>
      <w:b/>
      <w:bCs/>
      <w:color w:val="0A1F3F"/>
      <w:sz w:val="28"/>
      <w:szCs w:val="28"/>
    </w:rPr>
  </w:style>
  <w:style w:type="paragraph" w:styleId="Heading2">
    <w:name w:val="heading 2"/>
    <w:uiPriority w:val="9"/>
    <w:unhideWhenUsed/>
    <w:qFormat/>
    <w:pPr>
      <w:spacing w:before="120" w:after="60"/>
      <w:outlineLvl w:val="1"/>
    </w:pPr>
    <w:rPr>
      <w:b/>
      <w:bCs/>
      <w:color w:val="0A1F3F"/>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380</Words>
  <Characters>2475</Characters>
  <Application>Microsoft Office Word</Application>
  <DocSecurity>0</DocSecurity>
  <Lines>119</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Brad Towers</cp:lastModifiedBy>
  <cp:revision>2</cp:revision>
  <dcterms:created xsi:type="dcterms:W3CDTF">2026-02-24T15:56:00Z</dcterms:created>
  <dcterms:modified xsi:type="dcterms:W3CDTF">2026-02-25T09:43:00Z</dcterms:modified>
</cp:coreProperties>
</file>