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C4F" w:rsidRDefault="00386068" w:rsidP="00386068">
      <w:pPr>
        <w:pStyle w:val="Heading1"/>
      </w:pPr>
      <w:r>
        <w:t>Requirements for Custom Lens</w:t>
      </w:r>
    </w:p>
    <w:p w:rsidR="00386068" w:rsidRDefault="00386068"/>
    <w:p w:rsidR="00465276" w:rsidRDefault="00465276" w:rsidP="00465276">
      <w:pPr>
        <w:pStyle w:val="Heading2"/>
      </w:pPr>
      <w:r>
        <w:t>Introduction</w:t>
      </w:r>
    </w:p>
    <w:p w:rsidR="00465276" w:rsidRDefault="00465276">
      <w:r>
        <w:t xml:space="preserve">We are seeking two copies of a custom lens.  They will be used on a robot that is designed to model the visual and </w:t>
      </w:r>
      <w:proofErr w:type="spellStart"/>
      <w:r>
        <w:t>visuomotor</w:t>
      </w:r>
      <w:proofErr w:type="spellEnd"/>
      <w:r>
        <w:t xml:space="preserve"> systems of the mac</w:t>
      </w:r>
      <w:r w:rsidR="00287F4B">
        <w:t>a</w:t>
      </w:r>
      <w:r>
        <w:t>que monkey. The robot will be used for research in computational neuroscience of vision. Like humans, monkeys have much higher acuity at the centre of the visual field than the periphery. We would like a lens that approximates this acuity by distributing light from a small central part of the visual field to a relatively large fraction of a standard sensor.</w:t>
      </w:r>
      <w:r w:rsidR="001D1CDB">
        <w:t xml:space="preserve"> The size and inertial properties of the lens are also important. </w:t>
      </w:r>
    </w:p>
    <w:p w:rsidR="00386068" w:rsidRDefault="00386068" w:rsidP="00136ACC">
      <w:pPr>
        <w:pStyle w:val="Heading2"/>
      </w:pPr>
      <w:r>
        <w:t xml:space="preserve">General Requirements: </w:t>
      </w:r>
    </w:p>
    <w:p w:rsidR="00386068" w:rsidRDefault="001D1CDB" w:rsidP="004C10D5">
      <w:pPr>
        <w:pStyle w:val="ListParagraph"/>
        <w:numPr>
          <w:ilvl w:val="0"/>
          <w:numId w:val="3"/>
        </w:numPr>
      </w:pPr>
      <w:r>
        <w:t>L</w:t>
      </w:r>
      <w:r w:rsidR="00386068">
        <w:t>arge variation in magnification from centre to periphery</w:t>
      </w:r>
    </w:p>
    <w:p w:rsidR="00386068" w:rsidRDefault="001D1CDB" w:rsidP="004C10D5">
      <w:pPr>
        <w:pStyle w:val="ListParagraph"/>
        <w:numPr>
          <w:ilvl w:val="0"/>
          <w:numId w:val="3"/>
        </w:numPr>
      </w:pPr>
      <w:r>
        <w:t>S</w:t>
      </w:r>
      <w:r w:rsidR="00386068">
        <w:t>mall and light</w:t>
      </w:r>
    </w:p>
    <w:p w:rsidR="00386068" w:rsidRDefault="001D1CDB" w:rsidP="004C10D5">
      <w:pPr>
        <w:pStyle w:val="ListParagraph"/>
        <w:numPr>
          <w:ilvl w:val="0"/>
          <w:numId w:val="3"/>
        </w:numPr>
      </w:pPr>
      <w:r>
        <w:t>R</w:t>
      </w:r>
      <w:r w:rsidR="00386068">
        <w:t xml:space="preserve">apid variable focus </w:t>
      </w:r>
    </w:p>
    <w:p w:rsidR="00386068" w:rsidRDefault="00386068" w:rsidP="00386068"/>
    <w:p w:rsidR="00386068" w:rsidRDefault="00386068" w:rsidP="00136ACC">
      <w:pPr>
        <w:pStyle w:val="Heading2"/>
      </w:pPr>
      <w:r>
        <w:t xml:space="preserve">Detailed Requirements: </w:t>
      </w:r>
    </w:p>
    <w:p w:rsidR="00386068" w:rsidRDefault="00386068" w:rsidP="00386068"/>
    <w:p w:rsidR="00386068" w:rsidRDefault="00386068" w:rsidP="00386068">
      <w:r>
        <w:t xml:space="preserve">The lenses </w:t>
      </w:r>
      <w:r w:rsidRPr="004C10D5">
        <w:rPr>
          <w:b/>
        </w:rPr>
        <w:t>must</w:t>
      </w:r>
      <w:r>
        <w:t xml:space="preserve">: </w:t>
      </w:r>
    </w:p>
    <w:p w:rsidR="00487B26" w:rsidRDefault="004C10D5" w:rsidP="004C10D5">
      <w:pPr>
        <w:pStyle w:val="ListParagraph"/>
        <w:numPr>
          <w:ilvl w:val="0"/>
          <w:numId w:val="4"/>
        </w:numPr>
      </w:pPr>
      <w:r>
        <w:t xml:space="preserve">Be compatible </w:t>
      </w:r>
      <w:r w:rsidR="00386068">
        <w:t xml:space="preserve">with </w:t>
      </w:r>
      <w:r w:rsidR="00487B26">
        <w:t xml:space="preserve">the Point Grey Flea3 1.3 MP color USB 3.0 </w:t>
      </w:r>
      <w:r w:rsidR="00287F4B">
        <w:t>camera</w:t>
      </w:r>
      <w:r w:rsidR="00487B26">
        <w:t>:</w:t>
      </w:r>
    </w:p>
    <w:p w:rsidR="00487B26" w:rsidRDefault="00487B26" w:rsidP="00487B26">
      <w:pPr>
        <w:pStyle w:val="ListParagraph"/>
        <w:numPr>
          <w:ilvl w:val="0"/>
          <w:numId w:val="7"/>
        </w:numPr>
      </w:pPr>
      <w:r>
        <w:t>1/3” sensor format</w:t>
      </w:r>
    </w:p>
    <w:p w:rsidR="00487B26" w:rsidRDefault="00487B26" w:rsidP="00487B26">
      <w:pPr>
        <w:pStyle w:val="ListParagraph"/>
        <w:numPr>
          <w:ilvl w:val="0"/>
          <w:numId w:val="7"/>
        </w:numPr>
      </w:pPr>
      <w:r>
        <w:t>3.63 um pixel size</w:t>
      </w:r>
    </w:p>
    <w:p w:rsidR="00487B26" w:rsidRDefault="00487B26" w:rsidP="00487B26">
      <w:pPr>
        <w:pStyle w:val="ListParagraph"/>
        <w:numPr>
          <w:ilvl w:val="0"/>
          <w:numId w:val="7"/>
        </w:numPr>
      </w:pPr>
      <w:r>
        <w:t>CS-mount</w:t>
      </w:r>
    </w:p>
    <w:p w:rsidR="00386068" w:rsidRDefault="004C10D5" w:rsidP="004C10D5">
      <w:pPr>
        <w:pStyle w:val="ListParagraph"/>
        <w:numPr>
          <w:ilvl w:val="0"/>
          <w:numId w:val="4"/>
        </w:numPr>
      </w:pPr>
      <w:r>
        <w:t>H</w:t>
      </w:r>
      <w:r w:rsidR="00386068">
        <w:t>ave a field of view of at least 90 degrees</w:t>
      </w:r>
    </w:p>
    <w:p w:rsidR="00386068" w:rsidRDefault="004C10D5" w:rsidP="004C10D5">
      <w:pPr>
        <w:pStyle w:val="ListParagraph"/>
        <w:numPr>
          <w:ilvl w:val="0"/>
          <w:numId w:val="4"/>
        </w:numPr>
      </w:pPr>
      <w:r>
        <w:t>H</w:t>
      </w:r>
      <w:r w:rsidR="00386068">
        <w:t>ave much higher magnification in the centre than the periphery</w:t>
      </w:r>
      <w:r w:rsidR="00487B26">
        <w:t xml:space="preserve"> (see below)</w:t>
      </w:r>
    </w:p>
    <w:p w:rsidR="00386068" w:rsidRDefault="004C10D5" w:rsidP="004C10D5">
      <w:pPr>
        <w:pStyle w:val="ListParagraph"/>
        <w:numPr>
          <w:ilvl w:val="0"/>
          <w:numId w:val="4"/>
        </w:numPr>
      </w:pPr>
      <w:r>
        <w:t>H</w:t>
      </w:r>
      <w:r w:rsidR="00386068">
        <w:t>ave mass no greater than 80g</w:t>
      </w:r>
    </w:p>
    <w:p w:rsidR="00386068" w:rsidRDefault="004C10D5" w:rsidP="004C10D5">
      <w:pPr>
        <w:pStyle w:val="ListParagraph"/>
        <w:numPr>
          <w:ilvl w:val="0"/>
          <w:numId w:val="4"/>
        </w:numPr>
      </w:pPr>
      <w:r>
        <w:t>H</w:t>
      </w:r>
      <w:r w:rsidR="00386068">
        <w:t>ave a variable, electronically controllable focus distance between 30cm and infinity</w:t>
      </w:r>
    </w:p>
    <w:p w:rsidR="00386068" w:rsidRDefault="004C10D5" w:rsidP="004C10D5">
      <w:pPr>
        <w:pStyle w:val="ListParagraph"/>
        <w:numPr>
          <w:ilvl w:val="0"/>
          <w:numId w:val="4"/>
        </w:numPr>
      </w:pPr>
      <w:r>
        <w:t>R</w:t>
      </w:r>
      <w:r w:rsidR="00386068">
        <w:t>efocusing at any distance in this range within 150ms</w:t>
      </w:r>
    </w:p>
    <w:p w:rsidR="00386068" w:rsidRDefault="004C10D5" w:rsidP="004C10D5">
      <w:pPr>
        <w:pStyle w:val="ListParagraph"/>
        <w:numPr>
          <w:ilvl w:val="0"/>
          <w:numId w:val="4"/>
        </w:numPr>
      </w:pPr>
      <w:r>
        <w:t>C</w:t>
      </w:r>
      <w:r w:rsidR="00386068">
        <w:t xml:space="preserve">ost at most $25,000 USD </w:t>
      </w:r>
      <w:r w:rsidR="00E22A07">
        <w:t>plus tax,</w:t>
      </w:r>
      <w:r w:rsidR="00884329">
        <w:t xml:space="preserve"> including </w:t>
      </w:r>
      <w:r w:rsidR="00E22A07">
        <w:t xml:space="preserve">the </w:t>
      </w:r>
      <w:r w:rsidR="00884329">
        <w:t xml:space="preserve">design and manufacture of two lenses. </w:t>
      </w:r>
    </w:p>
    <w:p w:rsidR="00386068" w:rsidRDefault="00386068" w:rsidP="00386068"/>
    <w:p w:rsidR="00386068" w:rsidRDefault="00386068" w:rsidP="00386068">
      <w:r>
        <w:t xml:space="preserve">The lens should ideally: </w:t>
      </w:r>
    </w:p>
    <w:p w:rsidR="00386068" w:rsidRDefault="00B95893" w:rsidP="00B95893">
      <w:pPr>
        <w:pStyle w:val="ListParagraph"/>
        <w:numPr>
          <w:ilvl w:val="0"/>
          <w:numId w:val="5"/>
        </w:numPr>
      </w:pPr>
      <w:r>
        <w:t>H</w:t>
      </w:r>
      <w:r w:rsidR="00386068">
        <w:t>ave a mass no greater than 40g</w:t>
      </w:r>
    </w:p>
    <w:p w:rsidR="00287F4B" w:rsidRDefault="00287F4B" w:rsidP="00B95893">
      <w:pPr>
        <w:pStyle w:val="ListParagraph"/>
        <w:numPr>
          <w:ilvl w:val="0"/>
          <w:numId w:val="5"/>
        </w:numPr>
      </w:pPr>
      <w:r>
        <w:t xml:space="preserve">Have dimensions not exceeding </w:t>
      </w:r>
      <w:r w:rsidR="003D1887">
        <w:t>52</w:t>
      </w:r>
      <w:r>
        <w:t xml:space="preserve"> mm axial length,  </w:t>
      </w:r>
      <w:r w:rsidR="003D1887">
        <w:t>38</w:t>
      </w:r>
      <w:r>
        <w:t xml:space="preserve"> mm diameter</w:t>
      </w:r>
    </w:p>
    <w:p w:rsidR="00386068" w:rsidRDefault="00B95893" w:rsidP="00B95893">
      <w:pPr>
        <w:pStyle w:val="ListParagraph"/>
        <w:numPr>
          <w:ilvl w:val="0"/>
          <w:numId w:val="5"/>
        </w:numPr>
      </w:pPr>
      <w:r>
        <w:t>H</w:t>
      </w:r>
      <w:r w:rsidR="00386068">
        <w:t>ave a field of view of 120-180 degrees</w:t>
      </w:r>
    </w:p>
    <w:p w:rsidR="00386068" w:rsidRDefault="00B95893" w:rsidP="00B95893">
      <w:pPr>
        <w:pStyle w:val="ListParagraph"/>
        <w:numPr>
          <w:ilvl w:val="0"/>
          <w:numId w:val="5"/>
        </w:numPr>
      </w:pPr>
      <w:r>
        <w:t>F</w:t>
      </w:r>
      <w:r w:rsidR="00386068">
        <w:t>ollow one of the distortion curves given below</w:t>
      </w:r>
    </w:p>
    <w:p w:rsidR="00386068" w:rsidRDefault="00386068" w:rsidP="00386068"/>
    <w:p w:rsidR="00961E7E" w:rsidRDefault="00961E7E" w:rsidP="00961E7E">
      <w:pPr>
        <w:pStyle w:val="Heading2"/>
      </w:pPr>
      <w:r>
        <w:t xml:space="preserve">Notes </w:t>
      </w:r>
    </w:p>
    <w:p w:rsidR="00101D5C" w:rsidRDefault="00386068" w:rsidP="00386068">
      <w:pPr>
        <w:pStyle w:val="ListParagraph"/>
        <w:numPr>
          <w:ilvl w:val="0"/>
          <w:numId w:val="6"/>
        </w:numPr>
      </w:pPr>
      <w:r>
        <w:t xml:space="preserve">To achieve </w:t>
      </w:r>
      <w:r w:rsidR="00A402E4">
        <w:t xml:space="preserve">variable focus, we </w:t>
      </w:r>
      <w:r>
        <w:t xml:space="preserve">suggest </w:t>
      </w:r>
      <w:r w:rsidR="00A05BCB">
        <w:t xml:space="preserve">that the design incorporate </w:t>
      </w:r>
      <w:r w:rsidR="00A402E4">
        <w:t xml:space="preserve">the </w:t>
      </w:r>
      <w:proofErr w:type="spellStart"/>
      <w:r w:rsidR="00A402E4">
        <w:t>Varioptic</w:t>
      </w:r>
      <w:proofErr w:type="spellEnd"/>
      <w:r w:rsidR="00A402E4">
        <w:t xml:space="preserve"> </w:t>
      </w:r>
      <w:r w:rsidR="00287F4B">
        <w:t xml:space="preserve">variable focus liquid lens: </w:t>
      </w:r>
      <w:hyperlink r:id="rId5" w:history="1">
        <w:r w:rsidR="00287F4B" w:rsidRPr="00FF70B5">
          <w:rPr>
            <w:rStyle w:val="Hyperlink"/>
          </w:rPr>
          <w:t>http://www.varioptic.com/products/variable-focus/</w:t>
        </w:r>
      </w:hyperlink>
      <w:r w:rsidR="00287F4B">
        <w:t xml:space="preserve"> </w:t>
      </w:r>
    </w:p>
    <w:p w:rsidR="00B56F4F" w:rsidRDefault="00B56F4F" w:rsidP="00386068">
      <w:pPr>
        <w:pStyle w:val="ListParagraph"/>
        <w:numPr>
          <w:ilvl w:val="0"/>
          <w:numId w:val="6"/>
        </w:numPr>
      </w:pPr>
      <w:r>
        <w:lastRenderedPageBreak/>
        <w:t xml:space="preserve">The customer should own the lens design. We would like to publish it openly, along with the design of the rest of the robot. </w:t>
      </w:r>
    </w:p>
    <w:p w:rsidR="00EE1B5B" w:rsidRDefault="00EE1B5B" w:rsidP="00EE1B5B"/>
    <w:p w:rsidR="00EE1B5B" w:rsidRDefault="00EE1B5B" w:rsidP="00202521">
      <w:pPr>
        <w:pStyle w:val="Heading2"/>
      </w:pPr>
      <w:r>
        <w:t>Field-of-View Alternatives</w:t>
      </w:r>
    </w:p>
    <w:p w:rsidR="00EE1B5B" w:rsidRDefault="00EE1B5B" w:rsidP="00EE1B5B">
      <w:r>
        <w:t>The lens would ideally have a 180</w:t>
      </w:r>
      <w:r>
        <w:sym w:font="Symbol" w:char="F0B0"/>
      </w:r>
      <w:r>
        <w:t xml:space="preserve"> field-of-view. However, we are aware that this may not be possible within other constraints. The diagrams below </w:t>
      </w:r>
      <w:r w:rsidR="00EC0A8A">
        <w:t>characterize four different alternatives</w:t>
      </w:r>
      <w:r w:rsidR="00202521">
        <w:t xml:space="preserve"> (in order of preference)</w:t>
      </w:r>
      <w:r w:rsidR="00EC0A8A">
        <w:t>: 180</w:t>
      </w:r>
      <w:r w:rsidR="00EC0A8A">
        <w:sym w:font="Symbol" w:char="F0B0"/>
      </w:r>
      <w:r w:rsidR="00EC0A8A">
        <w:t>, 150</w:t>
      </w:r>
      <w:r w:rsidR="00EC0A8A">
        <w:sym w:font="Symbol" w:char="F0B0"/>
      </w:r>
      <w:r w:rsidR="00EC0A8A">
        <w:t>, 120</w:t>
      </w:r>
      <w:r w:rsidR="00EC0A8A">
        <w:sym w:font="Symbol" w:char="F0B0"/>
      </w:r>
      <w:r w:rsidR="00EC0A8A">
        <w:t>, and 90</w:t>
      </w:r>
      <w:r w:rsidR="00EC0A8A">
        <w:sym w:font="Symbol" w:char="F0B0"/>
      </w:r>
      <w:r w:rsidR="00EC0A8A">
        <w:t xml:space="preserve">. </w:t>
      </w:r>
      <w:bookmarkStart w:id="0" w:name="_GoBack"/>
      <w:bookmarkEnd w:id="0"/>
      <w:r w:rsidR="003D1887">
        <w:t xml:space="preserve"> Note that qualitatively the percent distortion decreases with decreasing FOV.</w:t>
      </w:r>
    </w:p>
    <w:p w:rsidR="00EE1B5B" w:rsidRDefault="00EE1B5B" w:rsidP="00EE1B5B"/>
    <w:p w:rsidR="007C0E61" w:rsidRDefault="007C0E61" w:rsidP="007C0E61"/>
    <w:p w:rsidR="00FE2D26" w:rsidRDefault="005C17C2" w:rsidP="007C0E61">
      <w:r>
        <w:rPr>
          <w:noProof/>
          <w:lang w:val="en-CA" w:eastAsia="en-CA"/>
        </w:rPr>
        <w:drawing>
          <wp:inline distT="0" distB="0" distL="0" distR="0">
            <wp:extent cx="5486400" cy="2229485"/>
            <wp:effectExtent l="19050" t="0" r="0" b="0"/>
            <wp:docPr id="2" name="Picture 1" descr="distortion-180f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ortion-180fov.png"/>
                    <pic:cNvPicPr/>
                  </pic:nvPicPr>
                  <pic:blipFill>
                    <a:blip r:embed="rId6"/>
                    <a:stretch>
                      <a:fillRect/>
                    </a:stretch>
                  </pic:blipFill>
                  <pic:spPr>
                    <a:xfrm>
                      <a:off x="0" y="0"/>
                      <a:ext cx="5486400" cy="2229485"/>
                    </a:xfrm>
                    <a:prstGeom prst="rect">
                      <a:avLst/>
                    </a:prstGeom>
                  </pic:spPr>
                </pic:pic>
              </a:graphicData>
            </a:graphic>
          </wp:inline>
        </w:drawing>
      </w:r>
    </w:p>
    <w:p w:rsidR="005E6E9B" w:rsidRPr="005E6E9B" w:rsidRDefault="005E6E9B" w:rsidP="005E6E9B">
      <w:r>
        <w:t xml:space="preserve">Figure 1: Variation of the lens magnification from centre to edge </w:t>
      </w:r>
      <w:r w:rsidR="00797228">
        <w:t xml:space="preserve">for the </w:t>
      </w:r>
      <w:r>
        <w:t>180</w:t>
      </w:r>
      <w:r>
        <w:sym w:font="Symbol" w:char="F0B0"/>
      </w:r>
      <w:r w:rsidR="00797228">
        <w:t xml:space="preserve"> field-of-</w:t>
      </w:r>
      <w:r>
        <w:t>view</w:t>
      </w:r>
      <w:r w:rsidR="00797228">
        <w:t xml:space="preserve"> option</w:t>
      </w:r>
      <w:r>
        <w:t xml:space="preserve">. </w:t>
      </w:r>
      <w:r w:rsidR="00797228">
        <w:t xml:space="preserve">This is the preferred option if it is feasible within other constraints. </w:t>
      </w:r>
      <w:r>
        <w:t>Left: Cumulative linear fraction of sensor as a function of fraction of field of view. Right: Percent distortion, i.e. 100(</w:t>
      </w:r>
      <w:proofErr w:type="spellStart"/>
      <w:r>
        <w:t>FractionSensor</w:t>
      </w:r>
      <w:proofErr w:type="spellEnd"/>
      <w:r>
        <w:t>/Fraction</w:t>
      </w:r>
      <w:r w:rsidRPr="005E6E9B">
        <w:t>FOV-1)</w:t>
      </w:r>
      <w:r>
        <w:t xml:space="preserve">. </w:t>
      </w:r>
    </w:p>
    <w:p w:rsidR="005E6E9B" w:rsidRDefault="005E6E9B" w:rsidP="007C0E61"/>
    <w:p w:rsidR="00797228" w:rsidRDefault="00797228" w:rsidP="007C0E61"/>
    <w:p w:rsidR="00797228" w:rsidRDefault="005C17C2" w:rsidP="007C0E61">
      <w:r>
        <w:rPr>
          <w:noProof/>
          <w:lang w:val="en-CA" w:eastAsia="en-CA"/>
        </w:rPr>
        <w:drawing>
          <wp:inline distT="0" distB="0" distL="0" distR="0">
            <wp:extent cx="5486400" cy="2229485"/>
            <wp:effectExtent l="19050" t="0" r="0" b="0"/>
            <wp:docPr id="3" name="Picture 2" descr="distortion-150f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ortion-150fov.png"/>
                    <pic:cNvPicPr/>
                  </pic:nvPicPr>
                  <pic:blipFill>
                    <a:blip r:embed="rId7"/>
                    <a:stretch>
                      <a:fillRect/>
                    </a:stretch>
                  </pic:blipFill>
                  <pic:spPr>
                    <a:xfrm>
                      <a:off x="0" y="0"/>
                      <a:ext cx="5486400" cy="2229485"/>
                    </a:xfrm>
                    <a:prstGeom prst="rect">
                      <a:avLst/>
                    </a:prstGeom>
                  </pic:spPr>
                </pic:pic>
              </a:graphicData>
            </a:graphic>
          </wp:inline>
        </w:drawing>
      </w:r>
    </w:p>
    <w:p w:rsidR="00797228" w:rsidRDefault="00797228" w:rsidP="007C0E61">
      <w:r>
        <w:t>Figure 2: As figure 1 for the 150</w:t>
      </w:r>
      <w:r>
        <w:sym w:font="Symbol" w:char="F0B0"/>
      </w:r>
      <w:r>
        <w:t xml:space="preserve"> field-of-view option. </w:t>
      </w:r>
    </w:p>
    <w:p w:rsidR="00797228" w:rsidRDefault="005C17C2" w:rsidP="007C0E61">
      <w:r>
        <w:rPr>
          <w:noProof/>
          <w:lang w:val="en-CA" w:eastAsia="en-CA"/>
        </w:rPr>
        <w:lastRenderedPageBreak/>
        <w:drawing>
          <wp:inline distT="0" distB="0" distL="0" distR="0">
            <wp:extent cx="5486400" cy="2229485"/>
            <wp:effectExtent l="19050" t="0" r="0" b="0"/>
            <wp:docPr id="4" name="Picture 3" descr="distortion-120f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ortion-120fov.png"/>
                    <pic:cNvPicPr/>
                  </pic:nvPicPr>
                  <pic:blipFill>
                    <a:blip r:embed="rId8"/>
                    <a:stretch>
                      <a:fillRect/>
                    </a:stretch>
                  </pic:blipFill>
                  <pic:spPr>
                    <a:xfrm>
                      <a:off x="0" y="0"/>
                      <a:ext cx="5486400" cy="2229485"/>
                    </a:xfrm>
                    <a:prstGeom prst="rect">
                      <a:avLst/>
                    </a:prstGeom>
                  </pic:spPr>
                </pic:pic>
              </a:graphicData>
            </a:graphic>
          </wp:inline>
        </w:drawing>
      </w:r>
    </w:p>
    <w:p w:rsidR="00797228" w:rsidRDefault="00797228" w:rsidP="00797228">
      <w:r>
        <w:t>Figure 3: As figure 1 for the 120</w:t>
      </w:r>
      <w:r>
        <w:sym w:font="Symbol" w:char="F0B0"/>
      </w:r>
      <w:r>
        <w:t xml:space="preserve"> field-of-view option. </w:t>
      </w:r>
    </w:p>
    <w:p w:rsidR="005C17C2" w:rsidRDefault="005C17C2" w:rsidP="00797228"/>
    <w:p w:rsidR="005C17C2" w:rsidRDefault="005C17C2" w:rsidP="00797228"/>
    <w:p w:rsidR="00797228" w:rsidRDefault="005C17C2" w:rsidP="007C0E61">
      <w:r>
        <w:rPr>
          <w:noProof/>
          <w:lang w:val="en-CA" w:eastAsia="en-CA"/>
        </w:rPr>
        <w:drawing>
          <wp:inline distT="0" distB="0" distL="0" distR="0">
            <wp:extent cx="5486400" cy="2229485"/>
            <wp:effectExtent l="19050" t="0" r="0" b="0"/>
            <wp:docPr id="5" name="Picture 4" descr="distortion-90f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ortion-90fov.png"/>
                    <pic:cNvPicPr/>
                  </pic:nvPicPr>
                  <pic:blipFill>
                    <a:blip r:embed="rId9"/>
                    <a:stretch>
                      <a:fillRect/>
                    </a:stretch>
                  </pic:blipFill>
                  <pic:spPr>
                    <a:xfrm>
                      <a:off x="0" y="0"/>
                      <a:ext cx="5486400" cy="2229485"/>
                    </a:xfrm>
                    <a:prstGeom prst="rect">
                      <a:avLst/>
                    </a:prstGeom>
                  </pic:spPr>
                </pic:pic>
              </a:graphicData>
            </a:graphic>
          </wp:inline>
        </w:drawing>
      </w:r>
    </w:p>
    <w:p w:rsidR="00797228" w:rsidRDefault="00797228" w:rsidP="00797228">
      <w:r>
        <w:t>Figure 4: As figure 1 for the 90</w:t>
      </w:r>
      <w:r>
        <w:sym w:font="Symbol" w:char="F0B0"/>
      </w:r>
      <w:r>
        <w:t xml:space="preserve"> field-of-view option. </w:t>
      </w:r>
    </w:p>
    <w:p w:rsidR="00797228" w:rsidRDefault="00797228" w:rsidP="007C0E61"/>
    <w:sectPr w:rsidR="00797228" w:rsidSect="000C2F3B">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altName w:val="MS Mincho"/>
    <w:charset w:val="4E"/>
    <w:family w:val="auto"/>
    <w:pitch w:val="variable"/>
    <w:sig w:usb0="00000000"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ＭＳ ゴシック">
    <w:altName w:val="MS Mincho"/>
    <w:charset w:val="4E"/>
    <w:family w:val="auto"/>
    <w:pitch w:val="variable"/>
    <w:sig w:usb0="00000000"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76014"/>
    <w:multiLevelType w:val="hybridMultilevel"/>
    <w:tmpl w:val="4CE8BB2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Symbol" w:hAnsi="Symbol"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Symbol" w:hAnsi="Symbol" w:hint="default"/>
      </w:rPr>
    </w:lvl>
  </w:abstractNum>
  <w:abstractNum w:abstractNumId="1">
    <w:nsid w:val="2EC335CE"/>
    <w:multiLevelType w:val="hybridMultilevel"/>
    <w:tmpl w:val="DEFC1AE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32243989"/>
    <w:multiLevelType w:val="hybridMultilevel"/>
    <w:tmpl w:val="F1A0478A"/>
    <w:lvl w:ilvl="0" w:tplc="992A7E8A">
      <w:start w:val="1"/>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
    <w:nsid w:val="3A940AB2"/>
    <w:multiLevelType w:val="hybridMultilevel"/>
    <w:tmpl w:val="161A6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Symbol" w:hAnsi="Symbol"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Symbol" w:hAnsi="Symbol" w:hint="default"/>
      </w:rPr>
    </w:lvl>
  </w:abstractNum>
  <w:abstractNum w:abstractNumId="4">
    <w:nsid w:val="3D22023A"/>
    <w:multiLevelType w:val="hybridMultilevel"/>
    <w:tmpl w:val="11B4A3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DB02185"/>
    <w:multiLevelType w:val="hybridMultilevel"/>
    <w:tmpl w:val="2330474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Symbol" w:hAnsi="Symbol"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Symbol" w:hAnsi="Symbol" w:hint="default"/>
      </w:rPr>
    </w:lvl>
  </w:abstractNum>
  <w:abstractNum w:abstractNumId="6">
    <w:nsid w:val="61FE1850"/>
    <w:multiLevelType w:val="hybridMultilevel"/>
    <w:tmpl w:val="058AF18E"/>
    <w:lvl w:ilvl="0" w:tplc="992A7E8A">
      <w:start w:val="1"/>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Symbol" w:hAnsi="Symbol"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Symbol" w:hAnsi="Symbol" w:hint="default"/>
      </w:rPr>
    </w:lvl>
  </w:abstractNum>
  <w:num w:numId="1">
    <w:abstractNumId w:val="6"/>
  </w:num>
  <w:num w:numId="2">
    <w:abstractNumId w:val="2"/>
  </w:num>
  <w:num w:numId="3">
    <w:abstractNumId w:val="3"/>
  </w:num>
  <w:num w:numId="4">
    <w:abstractNumId w:val="0"/>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86068"/>
    <w:rsid w:val="000C2F3B"/>
    <w:rsid w:val="00101D5C"/>
    <w:rsid w:val="00120D44"/>
    <w:rsid w:val="00136ACC"/>
    <w:rsid w:val="001D1CDB"/>
    <w:rsid w:val="00202521"/>
    <w:rsid w:val="00287F4B"/>
    <w:rsid w:val="00386068"/>
    <w:rsid w:val="003D1887"/>
    <w:rsid w:val="00453869"/>
    <w:rsid w:val="00465276"/>
    <w:rsid w:val="00487B26"/>
    <w:rsid w:val="004C10D5"/>
    <w:rsid w:val="00512E56"/>
    <w:rsid w:val="00517512"/>
    <w:rsid w:val="005C17C2"/>
    <w:rsid w:val="005E6E9B"/>
    <w:rsid w:val="00797228"/>
    <w:rsid w:val="007C0E61"/>
    <w:rsid w:val="00804C4F"/>
    <w:rsid w:val="00884329"/>
    <w:rsid w:val="008F0D01"/>
    <w:rsid w:val="00961E7E"/>
    <w:rsid w:val="00A05BCB"/>
    <w:rsid w:val="00A402E4"/>
    <w:rsid w:val="00AA083D"/>
    <w:rsid w:val="00B56F4F"/>
    <w:rsid w:val="00B95893"/>
    <w:rsid w:val="00C36BA9"/>
    <w:rsid w:val="00D43ED0"/>
    <w:rsid w:val="00D60E2E"/>
    <w:rsid w:val="00E22A07"/>
    <w:rsid w:val="00EC0A8A"/>
    <w:rsid w:val="00EE1B5B"/>
    <w:rsid w:val="00F03A1B"/>
    <w:rsid w:val="00F85968"/>
    <w:rsid w:val="00FE2D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A1B"/>
  </w:style>
  <w:style w:type="paragraph" w:styleId="Heading1">
    <w:name w:val="heading 1"/>
    <w:basedOn w:val="Normal"/>
    <w:next w:val="Normal"/>
    <w:link w:val="Heading1Char"/>
    <w:uiPriority w:val="9"/>
    <w:qFormat/>
    <w:rsid w:val="003860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6A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068"/>
    <w:pPr>
      <w:ind w:left="720"/>
      <w:contextualSpacing/>
    </w:pPr>
  </w:style>
  <w:style w:type="character" w:customStyle="1" w:styleId="Heading1Char">
    <w:name w:val="Heading 1 Char"/>
    <w:basedOn w:val="DefaultParagraphFont"/>
    <w:link w:val="Heading1"/>
    <w:uiPriority w:val="9"/>
    <w:rsid w:val="0038606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6AC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E6E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6E9B"/>
    <w:rPr>
      <w:rFonts w:ascii="Lucida Grande" w:hAnsi="Lucida Grande" w:cs="Lucida Grande"/>
      <w:sz w:val="18"/>
      <w:szCs w:val="18"/>
    </w:rPr>
  </w:style>
  <w:style w:type="character" w:styleId="Hyperlink">
    <w:name w:val="Hyperlink"/>
    <w:basedOn w:val="DefaultParagraphFont"/>
    <w:uiPriority w:val="99"/>
    <w:unhideWhenUsed/>
    <w:rsid w:val="00287F4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60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6A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068"/>
    <w:pPr>
      <w:ind w:left="720"/>
      <w:contextualSpacing/>
    </w:pPr>
  </w:style>
  <w:style w:type="character" w:customStyle="1" w:styleId="Heading1Char">
    <w:name w:val="Heading 1 Char"/>
    <w:basedOn w:val="DefaultParagraphFont"/>
    <w:link w:val="Heading1"/>
    <w:uiPriority w:val="9"/>
    <w:rsid w:val="0038606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6AC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E6E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6E9B"/>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varioptic.com/products/variable-foc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Tripp</dc:creator>
  <cp:lastModifiedBy>Ben</cp:lastModifiedBy>
  <cp:revision>2</cp:revision>
  <dcterms:created xsi:type="dcterms:W3CDTF">2015-07-06T17:14:00Z</dcterms:created>
  <dcterms:modified xsi:type="dcterms:W3CDTF">2015-07-06T17:14:00Z</dcterms:modified>
</cp:coreProperties>
</file>