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FBAF7" w14:textId="77777777" w:rsidR="006116EA" w:rsidRPr="00644E56" w:rsidRDefault="006116EA" w:rsidP="00644E56">
      <w:pPr>
        <w:jc w:val="both"/>
        <w:rPr>
          <w:lang w:val="it-IT"/>
        </w:rPr>
      </w:pPr>
    </w:p>
    <w:p w14:paraId="34B48CA5" w14:textId="77777777" w:rsidR="00852CE2" w:rsidRPr="00644E56" w:rsidRDefault="00C82C79" w:rsidP="00644E56">
      <w:pPr>
        <w:jc w:val="both"/>
        <w:rPr>
          <w:lang w:val="it-IT"/>
        </w:rPr>
      </w:pPr>
      <w:r w:rsidRPr="00644E5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84539C" w14:textId="77777777" w:rsidR="00852CE2" w:rsidRPr="00644E56" w:rsidRDefault="00175CA8" w:rsidP="00644E56">
      <w:pPr>
        <w:jc w:val="both"/>
        <w:rPr>
          <w:color w:val="830D28"/>
          <w:sz w:val="28"/>
          <w:szCs w:val="28"/>
          <w:lang w:val="it-IT"/>
        </w:rPr>
      </w:pPr>
      <w:r w:rsidRPr="00644E56">
        <w:rPr>
          <w:color w:val="830D28"/>
          <w:sz w:val="28"/>
          <w:szCs w:val="28"/>
          <w:lang w:val="it-IT"/>
        </w:rPr>
        <w:t>D</w:t>
      </w:r>
      <w:r w:rsidR="00F04553" w:rsidRPr="00644E56">
        <w:rPr>
          <w:color w:val="830D28"/>
          <w:sz w:val="28"/>
          <w:szCs w:val="28"/>
          <w:lang w:val="it-IT"/>
        </w:rPr>
        <w:t>ipartimento Trasformazione Digitale</w:t>
      </w:r>
    </w:p>
    <w:p w14:paraId="28884DF5" w14:textId="77777777" w:rsidR="00852CE2" w:rsidRPr="00644E56" w:rsidRDefault="00852CE2" w:rsidP="00644E56">
      <w:pPr>
        <w:jc w:val="both"/>
        <w:rPr>
          <w:lang w:val="it-IT"/>
        </w:rPr>
      </w:pPr>
    </w:p>
    <w:p w14:paraId="10237205" w14:textId="77777777" w:rsidR="006116EA" w:rsidRPr="00644E56" w:rsidRDefault="006116EA" w:rsidP="00644E56">
      <w:pPr>
        <w:jc w:val="both"/>
        <w:rPr>
          <w:lang w:val="it-IT"/>
        </w:rPr>
      </w:pPr>
    </w:p>
    <w:p w14:paraId="3AD9DE44" w14:textId="77777777" w:rsidR="006116EA" w:rsidRPr="00644E56" w:rsidRDefault="006116EA" w:rsidP="00644E56">
      <w:pPr>
        <w:pStyle w:val="Titolo"/>
        <w:jc w:val="both"/>
        <w:rPr>
          <w:lang w:val="it-IT"/>
        </w:rPr>
      </w:pPr>
      <w:r w:rsidRPr="00644E56">
        <w:rPr>
          <w:lang w:val="it-IT"/>
        </w:rPr>
        <w:t>Progetto</w:t>
      </w:r>
    </w:p>
    <w:p w14:paraId="5330B63C" w14:textId="77777777" w:rsidR="006116EA" w:rsidRPr="00644E56" w:rsidRDefault="006116EA" w:rsidP="00644E56">
      <w:pPr>
        <w:pStyle w:val="Titolo"/>
        <w:jc w:val="both"/>
        <w:rPr>
          <w:lang w:val="it-IT"/>
        </w:rPr>
      </w:pPr>
      <w:r w:rsidRPr="00644E56">
        <w:rPr>
          <w:lang w:val="it-IT"/>
        </w:rPr>
        <w:t>“Integrazione SIPO – ANSC”</w:t>
      </w:r>
    </w:p>
    <w:p w14:paraId="0ECC0C58" w14:textId="77777777" w:rsidR="006116EA" w:rsidRPr="00644E56" w:rsidRDefault="006116EA" w:rsidP="00644E56">
      <w:pPr>
        <w:jc w:val="both"/>
        <w:rPr>
          <w:lang w:val="it-IT"/>
        </w:rPr>
      </w:pPr>
    </w:p>
    <w:p w14:paraId="450238B3" w14:textId="77777777" w:rsidR="006116EA" w:rsidRPr="00644E56" w:rsidRDefault="002D20D0" w:rsidP="00644E56">
      <w:pPr>
        <w:pStyle w:val="Sottotitolo"/>
        <w:jc w:val="both"/>
        <w:rPr>
          <w:lang w:val="it-IT"/>
        </w:rPr>
      </w:pPr>
      <w:r w:rsidRPr="00644E56">
        <w:rPr>
          <w:lang w:val="it-IT"/>
        </w:rPr>
        <w:t>Gli identificativi di ANSC verso ANPR: che cosa è possibile e dove si interviene</w:t>
      </w:r>
    </w:p>
    <w:p w14:paraId="014615BB" w14:textId="77777777" w:rsidR="002D20D0" w:rsidRPr="00644E56" w:rsidRDefault="002D20D0" w:rsidP="00644E56">
      <w:pPr>
        <w:jc w:val="both"/>
        <w:rPr>
          <w:lang w:val="it-IT"/>
        </w:rPr>
      </w:pPr>
    </w:p>
    <w:p w14:paraId="78BC4D38" w14:textId="77777777" w:rsidR="007A35B3" w:rsidRPr="00644E56" w:rsidRDefault="007A35B3" w:rsidP="00644E56">
      <w:pPr>
        <w:pStyle w:val="Titolosommario"/>
        <w:jc w:val="both"/>
        <w:rPr>
          <w:lang w:val="it-IT"/>
        </w:rPr>
      </w:pPr>
    </w:p>
    <w:p w14:paraId="6AEB5694" w14:textId="77777777" w:rsidR="007A35B3" w:rsidRPr="00644E56" w:rsidRDefault="007A35B3" w:rsidP="00644E56">
      <w:pPr>
        <w:jc w:val="both"/>
        <w:rPr>
          <w:lang w:val="it-IT"/>
        </w:rPr>
      </w:pPr>
    </w:p>
    <w:p w14:paraId="61654D19" w14:textId="77777777" w:rsidR="007A35B3" w:rsidRPr="00644E56" w:rsidRDefault="007A35B3" w:rsidP="00644E56">
      <w:pPr>
        <w:jc w:val="both"/>
        <w:rPr>
          <w:lang w:val="it-IT"/>
        </w:rPr>
      </w:pPr>
    </w:p>
    <w:p w14:paraId="064B9020" w14:textId="77777777" w:rsidR="007A35B3" w:rsidRPr="00644E56" w:rsidRDefault="007A35B3" w:rsidP="00644E56">
      <w:pPr>
        <w:jc w:val="both"/>
        <w:rPr>
          <w:lang w:val="it-IT"/>
        </w:rPr>
      </w:pPr>
    </w:p>
    <w:p w14:paraId="1BE4DF83" w14:textId="77777777" w:rsidR="007A35B3" w:rsidRPr="00644E56" w:rsidRDefault="007A35B3" w:rsidP="00644E56">
      <w:pPr>
        <w:jc w:val="both"/>
        <w:rPr>
          <w:lang w:val="it-IT"/>
        </w:rPr>
      </w:pPr>
    </w:p>
    <w:p w14:paraId="365F6DCC" w14:textId="77777777" w:rsidR="007A35B3" w:rsidRPr="00644E56" w:rsidRDefault="007A35B3" w:rsidP="00644E56">
      <w:pPr>
        <w:jc w:val="both"/>
        <w:rPr>
          <w:lang w:val="it-IT"/>
        </w:rPr>
      </w:pPr>
    </w:p>
    <w:p w14:paraId="0603F059" w14:textId="77777777" w:rsidR="007A35B3" w:rsidRPr="00644E56" w:rsidRDefault="007A35B3" w:rsidP="00644E56">
      <w:pPr>
        <w:jc w:val="both"/>
        <w:rPr>
          <w:lang w:val="it-IT"/>
        </w:rPr>
      </w:pPr>
    </w:p>
    <w:p w14:paraId="60283383" w14:textId="77777777" w:rsidR="004404D3" w:rsidRPr="00644E56" w:rsidRDefault="004404D3" w:rsidP="00644E56">
      <w:pPr>
        <w:jc w:val="both"/>
        <w:rPr>
          <w:rFonts w:eastAsiaTheme="minorEastAsia"/>
          <w:lang w:val="it-IT"/>
        </w:rPr>
      </w:pPr>
      <w:r w:rsidRPr="00644E56">
        <w:rPr>
          <w:rFonts w:eastAsiaTheme="minorEastAsia"/>
          <w:lang w:val="it-IT"/>
        </w:rPr>
        <w:br w:type="page"/>
      </w:r>
    </w:p>
    <w:p w14:paraId="014D16BD" w14:textId="77777777" w:rsidR="004B6070" w:rsidRPr="00644E56" w:rsidRDefault="004B6070" w:rsidP="00644E56">
      <w:pPr>
        <w:jc w:val="both"/>
        <w:rPr>
          <w:rStyle w:val="GFITitoloPrefazione"/>
          <w:rFonts w:ascii="Tahoma" w:hAnsi="Tahoma"/>
          <w:lang w:val="it-IT"/>
        </w:rPr>
      </w:pPr>
      <w:r w:rsidRPr="00644E56">
        <w:rPr>
          <w:rStyle w:val="GFITitoloPrefazione"/>
          <w:rFonts w:ascii="Tahoma" w:hAnsi="Tahoma" w:cs="Tahoma"/>
          <w:lang w:val="it-IT"/>
        </w:rPr>
        <w:lastRenderedPageBreak/>
        <w:t>Scheda Informativa del Documento</w:t>
      </w:r>
    </w:p>
    <w:p w14:paraId="056E0497" w14:textId="77777777" w:rsidR="004B6070" w:rsidRPr="00644E56" w:rsidRDefault="004B6070" w:rsidP="00644E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644E56" w14:paraId="06EAC5B1" w14:textId="77777777" w:rsidTr="008B0765">
        <w:trPr>
          <w:cantSplit/>
        </w:trPr>
        <w:tc>
          <w:tcPr>
            <w:tcW w:w="859" w:type="pct"/>
            <w:shd w:val="clear" w:color="auto" w:fill="830D28"/>
            <w:vAlign w:val="center"/>
          </w:tcPr>
          <w:p w14:paraId="68B2C39C" w14:textId="77777777" w:rsidR="002A1555"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Area Organizzativa</w:t>
            </w:r>
          </w:p>
        </w:tc>
        <w:tc>
          <w:tcPr>
            <w:tcW w:w="4141" w:type="pct"/>
            <w:shd w:val="clear" w:color="auto" w:fill="FFFFFF"/>
            <w:vAlign w:val="center"/>
          </w:tcPr>
          <w:p w14:paraId="2D072A34" w14:textId="77777777" w:rsidR="002A1555" w:rsidRPr="00644E56" w:rsidRDefault="002A1555" w:rsidP="00644E56">
            <w:pPr>
              <w:spacing w:before="60" w:after="60"/>
              <w:jc w:val="both"/>
              <w:rPr>
                <w:rFonts w:cstheme="minorHAnsi"/>
                <w:b/>
                <w:color w:val="FFFFFF" w:themeColor="background1"/>
                <w:sz w:val="20"/>
                <w:szCs w:val="20"/>
                <w:lang w:val="it-IT"/>
              </w:rPr>
            </w:pPr>
          </w:p>
        </w:tc>
      </w:tr>
      <w:tr w:rsidR="008D7035" w:rsidRPr="00644E56" w14:paraId="3EB0ABD5" w14:textId="77777777" w:rsidTr="008B0765">
        <w:trPr>
          <w:cantSplit/>
        </w:trPr>
        <w:tc>
          <w:tcPr>
            <w:tcW w:w="859" w:type="pct"/>
            <w:shd w:val="clear" w:color="auto" w:fill="830D28"/>
            <w:vAlign w:val="center"/>
          </w:tcPr>
          <w:p w14:paraId="77AEBEA3" w14:textId="77777777" w:rsidR="008D7035" w:rsidRPr="00644E56" w:rsidRDefault="008D703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RTI</w:t>
            </w:r>
          </w:p>
        </w:tc>
        <w:tc>
          <w:tcPr>
            <w:tcW w:w="4141" w:type="pct"/>
            <w:shd w:val="clear" w:color="auto" w:fill="FFFFFF"/>
            <w:vAlign w:val="center"/>
          </w:tcPr>
          <w:p w14:paraId="05D45AEB" w14:textId="77777777" w:rsidR="008D7035" w:rsidRPr="00644E56" w:rsidRDefault="008D7035" w:rsidP="00644E56">
            <w:pPr>
              <w:spacing w:before="60" w:after="60"/>
              <w:jc w:val="both"/>
              <w:rPr>
                <w:rFonts w:cstheme="minorHAnsi"/>
                <w:b/>
                <w:color w:val="FFFFFF" w:themeColor="background1"/>
                <w:sz w:val="20"/>
                <w:szCs w:val="20"/>
                <w:lang w:val="it-IT"/>
              </w:rPr>
            </w:pPr>
          </w:p>
        </w:tc>
      </w:tr>
      <w:tr w:rsidR="00324BBC" w:rsidRPr="00644E56" w14:paraId="10A37C65" w14:textId="77777777" w:rsidTr="008B0765">
        <w:trPr>
          <w:cantSplit/>
        </w:trPr>
        <w:tc>
          <w:tcPr>
            <w:tcW w:w="859" w:type="pct"/>
            <w:shd w:val="clear" w:color="auto" w:fill="830D28"/>
            <w:vAlign w:val="center"/>
          </w:tcPr>
          <w:p w14:paraId="1ABCE8A4" w14:textId="77777777" w:rsidR="00324BBC" w:rsidRPr="00644E56" w:rsidRDefault="00324BBC"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Società</w:t>
            </w:r>
          </w:p>
        </w:tc>
        <w:tc>
          <w:tcPr>
            <w:tcW w:w="4141" w:type="pct"/>
            <w:shd w:val="clear" w:color="auto" w:fill="FFFFFF"/>
            <w:vAlign w:val="center"/>
          </w:tcPr>
          <w:p w14:paraId="5C35A262" w14:textId="77777777" w:rsidR="00324BBC" w:rsidRPr="00644E56" w:rsidRDefault="00324BBC" w:rsidP="00644E56">
            <w:pPr>
              <w:spacing w:before="60" w:after="60"/>
              <w:jc w:val="both"/>
              <w:rPr>
                <w:rFonts w:cstheme="minorHAnsi"/>
                <w:b/>
                <w:color w:val="FFFFFF" w:themeColor="background1"/>
                <w:sz w:val="20"/>
                <w:szCs w:val="20"/>
                <w:lang w:val="it-IT"/>
              </w:rPr>
            </w:pPr>
          </w:p>
        </w:tc>
      </w:tr>
      <w:tr w:rsidR="00DA1BEF" w:rsidRPr="00644E56" w14:paraId="5B75C854" w14:textId="77777777" w:rsidTr="008B0765">
        <w:trPr>
          <w:cantSplit/>
        </w:trPr>
        <w:tc>
          <w:tcPr>
            <w:tcW w:w="859" w:type="pct"/>
            <w:shd w:val="clear" w:color="auto" w:fill="830D28"/>
            <w:vAlign w:val="center"/>
          </w:tcPr>
          <w:p w14:paraId="6AE7ECA8" w14:textId="77777777" w:rsidR="00DA1BEF"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Contratto Esecutivo</w:t>
            </w:r>
          </w:p>
        </w:tc>
        <w:tc>
          <w:tcPr>
            <w:tcW w:w="4141" w:type="pct"/>
            <w:shd w:val="clear" w:color="auto" w:fill="FFFFFF"/>
            <w:vAlign w:val="center"/>
          </w:tcPr>
          <w:p w14:paraId="5E6ECB30" w14:textId="77777777" w:rsidR="00DA1BEF" w:rsidRPr="00644E56" w:rsidRDefault="00DA1BEF" w:rsidP="00644E56">
            <w:pPr>
              <w:spacing w:before="60" w:after="60"/>
              <w:jc w:val="both"/>
              <w:rPr>
                <w:rFonts w:cstheme="minorHAnsi"/>
                <w:b/>
                <w:color w:val="FFFFFF" w:themeColor="background1"/>
                <w:sz w:val="20"/>
                <w:szCs w:val="20"/>
                <w:lang w:val="it-IT"/>
              </w:rPr>
            </w:pPr>
          </w:p>
        </w:tc>
      </w:tr>
      <w:tr w:rsidR="00DA1BEF" w:rsidRPr="00644E56" w14:paraId="5C4681B7" w14:textId="77777777" w:rsidTr="008B0765">
        <w:trPr>
          <w:cantSplit/>
        </w:trPr>
        <w:tc>
          <w:tcPr>
            <w:tcW w:w="859" w:type="pct"/>
            <w:shd w:val="clear" w:color="auto" w:fill="830D28"/>
            <w:vAlign w:val="center"/>
          </w:tcPr>
          <w:p w14:paraId="50931AD4" w14:textId="77777777" w:rsidR="00DA1BEF"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AQ</w:t>
            </w:r>
          </w:p>
        </w:tc>
        <w:tc>
          <w:tcPr>
            <w:tcW w:w="4141" w:type="pct"/>
            <w:shd w:val="clear" w:color="auto" w:fill="FFFFFF"/>
            <w:vAlign w:val="center"/>
          </w:tcPr>
          <w:p w14:paraId="36790877" w14:textId="77777777" w:rsidR="00DA1BEF" w:rsidRPr="00644E56" w:rsidRDefault="00DA1BEF" w:rsidP="00644E56">
            <w:pPr>
              <w:spacing w:before="60" w:after="60"/>
              <w:jc w:val="both"/>
              <w:rPr>
                <w:rFonts w:cstheme="minorHAnsi"/>
                <w:b/>
                <w:color w:val="FFFFFF" w:themeColor="background1"/>
                <w:sz w:val="20"/>
                <w:szCs w:val="20"/>
                <w:lang w:val="it-IT"/>
              </w:rPr>
            </w:pPr>
          </w:p>
        </w:tc>
      </w:tr>
      <w:tr w:rsidR="004B6070" w:rsidRPr="00644E56" w14:paraId="7974F529" w14:textId="77777777" w:rsidTr="008B0765">
        <w:trPr>
          <w:cantSplit/>
        </w:trPr>
        <w:tc>
          <w:tcPr>
            <w:tcW w:w="859" w:type="pct"/>
            <w:shd w:val="clear" w:color="auto" w:fill="830D28"/>
            <w:vAlign w:val="center"/>
          </w:tcPr>
          <w:p w14:paraId="17EB2412"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Progetto</w:t>
            </w:r>
          </w:p>
        </w:tc>
        <w:tc>
          <w:tcPr>
            <w:tcW w:w="4141" w:type="pct"/>
            <w:shd w:val="clear" w:color="auto" w:fill="FFFFFF"/>
            <w:vAlign w:val="center"/>
          </w:tcPr>
          <w:p w14:paraId="32D3912B"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lang w:val="it-IT"/>
              </w:rPr>
              <w:t>SIPO — Integrazione con ANSC</w:t>
            </w:r>
          </w:p>
        </w:tc>
      </w:tr>
      <w:tr w:rsidR="0025049A" w:rsidRPr="00644E56" w14:paraId="57B67CFB" w14:textId="77777777" w:rsidTr="008B0765">
        <w:trPr>
          <w:cantSplit/>
        </w:trPr>
        <w:tc>
          <w:tcPr>
            <w:tcW w:w="859" w:type="pct"/>
            <w:shd w:val="clear" w:color="auto" w:fill="830D28"/>
            <w:vAlign w:val="center"/>
          </w:tcPr>
          <w:p w14:paraId="16EE1E3B"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Data consegna</w:t>
            </w:r>
          </w:p>
        </w:tc>
        <w:tc>
          <w:tcPr>
            <w:tcW w:w="4141" w:type="pct"/>
            <w:shd w:val="clear" w:color="auto" w:fill="FFFFFF"/>
            <w:vAlign w:val="center"/>
          </w:tcPr>
          <w:p w14:paraId="480A8C55"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lang w:val="it-IT"/>
              </w:rPr>
              <w:t>27/10/2026</w:t>
            </w:r>
          </w:p>
        </w:tc>
      </w:tr>
      <w:tr w:rsidR="0025049A" w:rsidRPr="00644E56" w14:paraId="07DC24FA" w14:textId="77777777" w:rsidTr="008B0765">
        <w:trPr>
          <w:cantSplit/>
        </w:trPr>
        <w:tc>
          <w:tcPr>
            <w:tcW w:w="859" w:type="pct"/>
            <w:shd w:val="clear" w:color="auto" w:fill="830D28"/>
            <w:vAlign w:val="center"/>
          </w:tcPr>
          <w:p w14:paraId="0EE59CCD"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Versione</w:t>
            </w:r>
          </w:p>
        </w:tc>
        <w:tc>
          <w:tcPr>
            <w:tcW w:w="4141" w:type="pct"/>
            <w:shd w:val="clear" w:color="auto" w:fill="FFFFFF"/>
            <w:vAlign w:val="center"/>
          </w:tcPr>
          <w:p w14:paraId="19BD225E"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lang w:val="it-IT"/>
              </w:rPr>
              <w:t>0.3</w:t>
            </w:r>
          </w:p>
        </w:tc>
      </w:tr>
      <w:tr w:rsidR="004B6070" w:rsidRPr="00644E56" w14:paraId="118C9161" w14:textId="77777777" w:rsidTr="008B0765">
        <w:trPr>
          <w:cantSplit/>
        </w:trPr>
        <w:tc>
          <w:tcPr>
            <w:tcW w:w="859" w:type="pct"/>
            <w:shd w:val="clear" w:color="auto" w:fill="830D28"/>
            <w:vAlign w:val="center"/>
          </w:tcPr>
          <w:p w14:paraId="23834079"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Documento</w:t>
            </w:r>
          </w:p>
        </w:tc>
        <w:tc>
          <w:tcPr>
            <w:tcW w:w="4141" w:type="pct"/>
            <w:shd w:val="clear" w:color="auto" w:fill="FFFFFF"/>
            <w:vAlign w:val="center"/>
          </w:tcPr>
          <w:p w14:paraId="7D4D1787"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lang w:val="it-IT"/>
              </w:rPr>
              <w:t>STUDIO_Identificativi-ANSC-verso-ANPR_v0.3</w:t>
            </w:r>
          </w:p>
        </w:tc>
      </w:tr>
      <w:tr w:rsidR="0025049A" w:rsidRPr="00644E56" w14:paraId="76DA05A6" w14:textId="77777777" w:rsidTr="008B0765">
        <w:trPr>
          <w:cantSplit/>
        </w:trPr>
        <w:tc>
          <w:tcPr>
            <w:tcW w:w="859" w:type="pct"/>
            <w:shd w:val="clear" w:color="auto" w:fill="830D28"/>
            <w:vAlign w:val="center"/>
          </w:tcPr>
          <w:p w14:paraId="58B1E8F7"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N. Pagine</w:t>
            </w:r>
          </w:p>
        </w:tc>
        <w:tc>
          <w:tcPr>
            <w:tcW w:w="4141" w:type="pct"/>
            <w:shd w:val="clear" w:color="auto" w:fill="FFFFFF"/>
            <w:vAlign w:val="center"/>
          </w:tcPr>
          <w:p w14:paraId="3C432472" w14:textId="77777777" w:rsidR="0025049A" w:rsidRPr="00644E56" w:rsidRDefault="0025049A" w:rsidP="00644E56">
            <w:pPr>
              <w:spacing w:before="60" w:after="60"/>
              <w:jc w:val="both"/>
              <w:rPr>
                <w:rFonts w:cstheme="minorHAnsi"/>
                <w:b/>
                <w:color w:val="FFFFFF" w:themeColor="background1"/>
                <w:sz w:val="20"/>
                <w:szCs w:val="20"/>
                <w:lang w:val="it-IT"/>
              </w:rPr>
            </w:pPr>
          </w:p>
        </w:tc>
      </w:tr>
      <w:tr w:rsidR="00CA3E52" w:rsidRPr="00644E56" w14:paraId="1F171A5C" w14:textId="77777777" w:rsidTr="008B0765">
        <w:trPr>
          <w:cantSplit/>
        </w:trPr>
        <w:tc>
          <w:tcPr>
            <w:tcW w:w="859" w:type="pct"/>
            <w:shd w:val="clear" w:color="auto" w:fill="830D28"/>
            <w:vAlign w:val="center"/>
          </w:tcPr>
          <w:p w14:paraId="2517A226"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16B4546A"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491F2E89" w14:textId="77777777" w:rsidTr="008B0765">
        <w:trPr>
          <w:cantSplit/>
        </w:trPr>
        <w:tc>
          <w:tcPr>
            <w:tcW w:w="859" w:type="pct"/>
            <w:shd w:val="clear" w:color="auto" w:fill="830D28"/>
            <w:vAlign w:val="center"/>
          </w:tcPr>
          <w:p w14:paraId="545B0992"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Codice Asset</w:t>
            </w:r>
          </w:p>
        </w:tc>
        <w:tc>
          <w:tcPr>
            <w:tcW w:w="4141" w:type="pct"/>
            <w:shd w:val="clear" w:color="auto" w:fill="FFFFFF"/>
            <w:vAlign w:val="center"/>
          </w:tcPr>
          <w:p w14:paraId="438B1130"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318512A1" w14:textId="77777777" w:rsidTr="008B0765">
        <w:trPr>
          <w:cantSplit/>
        </w:trPr>
        <w:tc>
          <w:tcPr>
            <w:tcW w:w="859" w:type="pct"/>
            <w:shd w:val="clear" w:color="auto" w:fill="830D28"/>
            <w:vAlign w:val="center"/>
          </w:tcPr>
          <w:p w14:paraId="4C491E47"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Redatto</w:t>
            </w:r>
          </w:p>
        </w:tc>
        <w:tc>
          <w:tcPr>
            <w:tcW w:w="4141" w:type="pct"/>
            <w:shd w:val="clear" w:color="auto" w:fill="FFFFFF"/>
            <w:vAlign w:val="center"/>
          </w:tcPr>
          <w:p w14:paraId="2C1B61D6"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7DF2A319" w14:textId="77777777" w:rsidTr="008B0765">
        <w:trPr>
          <w:cantSplit/>
        </w:trPr>
        <w:tc>
          <w:tcPr>
            <w:tcW w:w="859" w:type="pct"/>
            <w:shd w:val="clear" w:color="auto" w:fill="830D28"/>
            <w:vAlign w:val="center"/>
          </w:tcPr>
          <w:p w14:paraId="592873B1"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Validato</w:t>
            </w:r>
          </w:p>
        </w:tc>
        <w:tc>
          <w:tcPr>
            <w:tcW w:w="4141" w:type="pct"/>
            <w:shd w:val="clear" w:color="auto" w:fill="FFFFFF"/>
            <w:vAlign w:val="center"/>
          </w:tcPr>
          <w:p w14:paraId="7FEB38E5"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13BF6B4E" w14:textId="77777777" w:rsidTr="008B0765">
        <w:trPr>
          <w:cantSplit/>
        </w:trPr>
        <w:tc>
          <w:tcPr>
            <w:tcW w:w="859" w:type="pct"/>
            <w:shd w:val="clear" w:color="auto" w:fill="830D28"/>
            <w:vAlign w:val="center"/>
          </w:tcPr>
          <w:p w14:paraId="6067E44D"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Approvato</w:t>
            </w:r>
          </w:p>
        </w:tc>
        <w:tc>
          <w:tcPr>
            <w:tcW w:w="4141" w:type="pct"/>
            <w:shd w:val="clear" w:color="auto" w:fill="FFFFFF"/>
            <w:vAlign w:val="center"/>
          </w:tcPr>
          <w:p w14:paraId="0CAE3F4F" w14:textId="77777777" w:rsidR="00CA3E52" w:rsidRPr="00644E56" w:rsidRDefault="00CA3E52" w:rsidP="00644E56">
            <w:pPr>
              <w:spacing w:before="60" w:after="60"/>
              <w:jc w:val="both"/>
              <w:rPr>
                <w:rFonts w:cstheme="minorHAnsi"/>
                <w:b/>
                <w:color w:val="FFFFFF" w:themeColor="background1"/>
                <w:sz w:val="20"/>
                <w:szCs w:val="20"/>
                <w:lang w:val="it-IT"/>
              </w:rPr>
            </w:pPr>
          </w:p>
        </w:tc>
      </w:tr>
    </w:tbl>
    <w:p w14:paraId="31844C41" w14:textId="77777777" w:rsidR="004B6070" w:rsidRPr="00644E56" w:rsidRDefault="004B6070" w:rsidP="00644E56">
      <w:pPr>
        <w:jc w:val="both"/>
        <w:rPr>
          <w:rFonts w:cs="Tahoma"/>
          <w:szCs w:val="20"/>
          <w:lang w:val="it-IT"/>
        </w:rPr>
      </w:pPr>
    </w:p>
    <w:p w14:paraId="3B6E26F1" w14:textId="77777777" w:rsidR="004B6070" w:rsidRPr="00644E56" w:rsidRDefault="004B6070" w:rsidP="00644E56">
      <w:pPr>
        <w:jc w:val="both"/>
        <w:rPr>
          <w:rStyle w:val="GFITitoloPrefazione"/>
          <w:rFonts w:ascii="Tahoma" w:hAnsi="Tahoma" w:cs="Tahoma"/>
          <w:lang w:val="it-IT"/>
        </w:rPr>
      </w:pPr>
      <w:r w:rsidRPr="00644E56">
        <w:rPr>
          <w:rStyle w:val="GFITitoloPrefazione"/>
          <w:rFonts w:ascii="Tahoma" w:hAnsi="Tahoma" w:cs="Tahoma"/>
          <w:lang w:val="it-IT"/>
        </w:rPr>
        <w:t>Storia del Documento</w:t>
      </w:r>
    </w:p>
    <w:p w14:paraId="0BD8B06A" w14:textId="77777777" w:rsidR="004B6070" w:rsidRPr="00644E56" w:rsidRDefault="004B6070" w:rsidP="00644E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644E56" w14:paraId="641EF4C7" w14:textId="77777777" w:rsidTr="0017157C">
        <w:trPr>
          <w:trHeight w:val="525"/>
          <w:tblHeader/>
        </w:trPr>
        <w:tc>
          <w:tcPr>
            <w:tcW w:w="702" w:type="pct"/>
            <w:shd w:val="clear" w:color="000000" w:fill="830D28"/>
            <w:vAlign w:val="center"/>
            <w:hideMark/>
          </w:tcPr>
          <w:p w14:paraId="12F48337"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495A8B01"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Versione</w:t>
            </w:r>
          </w:p>
        </w:tc>
        <w:tc>
          <w:tcPr>
            <w:tcW w:w="1373" w:type="pct"/>
            <w:shd w:val="clear" w:color="000000" w:fill="830D28"/>
            <w:vAlign w:val="center"/>
            <w:hideMark/>
          </w:tcPr>
          <w:p w14:paraId="31937DC8"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Cap. /Sez. modificati</w:t>
            </w:r>
          </w:p>
        </w:tc>
        <w:tc>
          <w:tcPr>
            <w:tcW w:w="2264" w:type="pct"/>
            <w:shd w:val="clear" w:color="000000" w:fill="830D28"/>
            <w:vAlign w:val="center"/>
            <w:hideMark/>
          </w:tcPr>
          <w:p w14:paraId="024D2206"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Sintesi dei cambiamenti</w:t>
            </w:r>
          </w:p>
        </w:tc>
      </w:tr>
      <w:tr w:rsidR="005B4475" w:rsidRPr="00644E56" w14:paraId="3FA50162" w14:textId="77777777" w:rsidTr="00644E56">
        <w:trPr>
          <w:trHeight w:val="525"/>
          <w:tblHeader/>
        </w:trPr>
        <w:tc>
          <w:tcPr>
            <w:tcW w:w="702" w:type="pct"/>
            <w:vAlign w:val="center"/>
            <w:hideMark/>
          </w:tcPr>
          <w:p w14:paraId="12A163C5"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27/10/2026</w:t>
            </w:r>
          </w:p>
        </w:tc>
        <w:tc>
          <w:tcPr>
            <w:tcW w:w="661" w:type="pct"/>
            <w:vAlign w:val="center"/>
            <w:hideMark/>
          </w:tcPr>
          <w:p w14:paraId="547D2F24"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0.1</w:t>
            </w:r>
          </w:p>
        </w:tc>
        <w:tc>
          <w:tcPr>
            <w:tcW w:w="1373" w:type="pct"/>
            <w:vAlign w:val="center"/>
            <w:hideMark/>
          </w:tcPr>
          <w:p w14:paraId="61866938"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Tutti</w:t>
            </w:r>
          </w:p>
        </w:tc>
        <w:tc>
          <w:tcPr>
            <w:tcW w:w="2264" w:type="pct"/>
            <w:vAlign w:val="center"/>
            <w:hideMark/>
          </w:tcPr>
          <w:p w14:paraId="7C7F6DD2"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 xml:space="preserve">Prima stesura. Verifica sullo schema ANPR generato nel client: per il soggetto non esiste un identificativo di provenienza esterna, per l’atto lo schema prevede la forma ANSC e il client la implementa in due punti, commutando sul valore dell’identificativo letto per </w:t>
            </w:r>
            <w:proofErr w:type="spellStart"/>
            <w:r w:rsidRPr="00644E56">
              <w:rPr>
                <w:rFonts w:cstheme="minorHAnsi"/>
                <w:bCs/>
                <w:color w:val="000000" w:themeColor="text1"/>
                <w:sz w:val="20"/>
                <w:szCs w:val="20"/>
                <w:lang w:val="it-IT"/>
              </w:rPr>
              <w:t>reflection</w:t>
            </w:r>
            <w:proofErr w:type="spellEnd"/>
            <w:r w:rsidRPr="00644E56">
              <w:rPr>
                <w:rFonts w:cstheme="minorHAnsi"/>
                <w:bCs/>
                <w:color w:val="000000" w:themeColor="text1"/>
                <w:sz w:val="20"/>
                <w:szCs w:val="20"/>
                <w:lang w:val="it-IT"/>
              </w:rPr>
              <w:t>. Soltanto due generatori di scrittura su quindici la trattano. Individuato il punto in cui la catena si interrompe nei processi schedulati — la conversione nel concentratore — e indicati gli interventi per ciascuno dei cinque processi. Sei punti aperti.</w:t>
            </w:r>
          </w:p>
        </w:tc>
      </w:tr>
      <w:tr w:rsidR="005B4475" w:rsidRPr="00644E56" w14:paraId="15C77DC5" w14:textId="77777777" w:rsidTr="00644E56">
        <w:trPr>
          <w:trHeight w:val="525"/>
          <w:tblHeader/>
        </w:trPr>
        <w:tc>
          <w:tcPr>
            <w:tcW w:w="702" w:type="pct"/>
            <w:vAlign w:val="center"/>
            <w:hideMark/>
          </w:tcPr>
          <w:p w14:paraId="3832DC4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27/10/2026</w:t>
            </w:r>
          </w:p>
        </w:tc>
        <w:tc>
          <w:tcPr>
            <w:tcW w:w="661" w:type="pct"/>
            <w:vAlign w:val="center"/>
            <w:hideMark/>
          </w:tcPr>
          <w:p w14:paraId="1238605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0.2</w:t>
            </w:r>
          </w:p>
        </w:tc>
        <w:tc>
          <w:tcPr>
            <w:tcW w:w="1373" w:type="pct"/>
            <w:vAlign w:val="center"/>
            <w:hideMark/>
          </w:tcPr>
          <w:p w14:paraId="17D3A778"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La domanda e la risposta · Metodo · Predisposizione Anagrafica (nuovo) · Conclusioni · Punti aperti · Riferimenti</w:t>
            </w:r>
          </w:p>
        </w:tc>
        <w:tc>
          <w:tcPr>
            <w:tcW w:w="2264" w:type="pct"/>
            <w:vAlign w:val="center"/>
            <w:hideMark/>
          </w:tcPr>
          <w:p w14:paraId="2DCC683B"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Corretta la conclusione della v0.1 su rilievo del committente. La v0.1 deduceva dai soli tipi generati nel client che l’identificativo del soggetto di ANSC non si potesse passare ad ANPR: i tipi del client sono però la fotografia della versione di schema con cui SIPO è stato compilato, non il contratto di ANPR. Nella documentazione ANPR esiste l’interfaccia della Predisposizione Anagrafica, dove il tipo delle generalità porta quattro identificativi facoltativi affiancati — scheda comunale, scheda ANPR, soggetto ANSC e identificativo unico nazionale — e dove l’atto in forma ANSC è obbligatorio e porta anche il testo. Il limite è quindi del client, non di ANPR, e ha la forma di un’interfaccia intera non realizzata. Aggiunti il capitolo che la descrive, la nota di metodo, il riferimento [S8] e i punti aperti AN-07…AN-10; rititolato e riscritto il capitolo delle conclusioni.</w:t>
            </w:r>
          </w:p>
        </w:tc>
      </w:tr>
      <w:tr w:rsidR="005B4475" w:rsidRPr="00644E56" w14:paraId="15C77DC5" w14:textId="77777777" w:rsidTr="00644E56">
        <w:trPr>
          <w:trHeight w:val="525"/>
          <w:tblHeader/>
        </w:trPr>
        <w:tc>
          <w:tcPr>
            <w:tcW w:w="702" w:type="pct"/>
            <w:vAlign w:val="center"/>
            <w:hideMark/>
          </w:tcPr>
          <w:p w14:paraId="3832DC4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27/10/2026</w:t>
            </w:r>
          </w:p>
        </w:tc>
        <w:tc>
          <w:tcPr>
            <w:tcW w:w="661" w:type="pct"/>
            <w:vAlign w:val="center"/>
            <w:hideMark/>
          </w:tcPr>
          <w:p w14:paraId="1238605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0.3</w:t>
            </w:r>
          </w:p>
        </w:tc>
        <w:tc>
          <w:tcPr>
            <w:tcW w:w="1373" w:type="pct"/>
            <w:vAlign w:val="center"/>
            <w:hideMark/>
          </w:tcPr>
          <w:p w14:paraId="17D3A778"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La domanda e la risposta · Il client ANPR (nuovo) · Conclusioni · Punti aperti · Riferimenti</w:t>
            </w:r>
          </w:p>
        </w:tc>
        <w:tc>
          <w:tcPr>
            <w:tcW w:w="2264" w:type="pct"/>
            <w:vAlign w:val="center"/>
            <w:hideMark/>
          </w:tcPr>
          <w:p w14:paraId="2DCC683B"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Riorientata sull’obiettivo principale indicato dal committente: mandare ad ANPR l’identificativo del soggetto di ANSC. La risposta negativa è ora verificata sugli schemi pubblicati da ANPR e non sui tipi generati nel client: negli schemi dei servizi ai comuni la parola ansc compare otto volte e ogni volta riguarda l’atto, mentre di identificativi di soggetto di provenienza esterna non ve ne sono. Aggiunto il capitolo sul client — quattro quinti del codice sono generati, il percorso di una chiamata, i tre difetti strutturali e il costo di una operazione nuova — con l’accertamento che gli schemi imbarcati nel modulo sono anteriori ad ANSC e non descrivono più il Java dello stesso modulo. Ne segue che aggiornare il client serve all’atto e non al soggetto, e che la rigenerazione è il prerequisito dell’estensione dei generatori: AN-04 è riformulato di conseguenza. Nuovi AN-11 e AN-12, nuovo riferimento [S9].</w:t>
            </w:r>
          </w:p>
        </w:tc>
      </w:tr>
    </w:tbl>
    <w:p w14:paraId="2130BC58" w14:textId="77777777" w:rsidR="004404D3" w:rsidRPr="00644E56" w:rsidRDefault="004404D3" w:rsidP="00644E56">
      <w:pPr>
        <w:jc w:val="both"/>
        <w:rPr>
          <w:rFonts w:eastAsiaTheme="minorEastAsia"/>
          <w:lang w:val="it-IT"/>
        </w:rPr>
      </w:pPr>
    </w:p>
    <w:p w14:paraId="65B64446" w14:textId="77777777" w:rsidR="002A1555" w:rsidRPr="00644E56" w:rsidRDefault="002A1555" w:rsidP="00644E56">
      <w:pPr>
        <w:jc w:val="both"/>
        <w:rPr>
          <w:rFonts w:eastAsiaTheme="minorEastAsia"/>
          <w:lang w:val="it-IT"/>
        </w:rPr>
      </w:pPr>
      <w:r w:rsidRPr="00644E5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C661623" w14:textId="77777777" w:rsidR="00300241" w:rsidRPr="00644E56" w:rsidRDefault="00300241" w:rsidP="00644E56">
          <w:pPr>
            <w:pStyle w:val="Titolosommario"/>
            <w:jc w:val="both"/>
            <w:rPr>
              <w:lang w:val="it-IT"/>
            </w:rPr>
          </w:pPr>
          <w:r w:rsidRPr="00644E56">
            <w:rPr>
              <w:lang w:val="it-IT"/>
            </w:rPr>
            <w:t>Sommario</w:t>
          </w:r>
        </w:p>
        <w:p w14:paraId="0DF06788" w14:textId="48646D9B" w:rsidR="00644E56" w:rsidRPr="00644E56" w:rsidRDefault="03A4E128" w:rsidP="00644E56">
          <w:pPr>
            <w:pStyle w:val="Sommario1"/>
            <w:tabs>
              <w:tab w:val="left" w:pos="480"/>
              <w:tab w:val="right" w:leader="dot" w:pos="9350"/>
            </w:tabs>
            <w:jc w:val="both"/>
            <w:rPr>
              <w:rFonts w:eastAsiaTheme="minorEastAsia"/>
              <w:noProof/>
              <w:lang w:val="it-IT" w:eastAsia="it-IT"/>
            </w:rPr>
          </w:pPr>
          <w:r w:rsidRPr="00644E56">
            <w:rPr>
              <w:lang w:val="it-IT"/>
            </w:rPr>
            <w:fldChar w:fldCharType="begin"/>
          </w:r>
          <w:r w:rsidR="00300241" w:rsidRPr="00644E56">
            <w:rPr>
              <w:lang w:val="it-IT"/>
            </w:rPr>
            <w:instrText>TOC \o "1-3" \z \u \h</w:instrText>
          </w:r>
          <w:r w:rsidRPr="00644E56">
            <w:rPr>
              <w:lang w:val="it-IT"/>
            </w:rPr>
            <w:fldChar w:fldCharType="separate"/>
          </w:r>
          <w:hyperlink w:anchor="_Toc244015354" w:history="1">
            <w:r w:rsidR="00644E56" w:rsidRPr="00644E56">
              <w:rPr>
                <w:rStyle w:val="Collegamentoipertestuale"/>
                <w:noProof/>
                <w:lang w:val="it-IT"/>
              </w:rPr>
              <w:t>1.</w:t>
            </w:r>
            <w:r w:rsidR="00644E56" w:rsidRPr="00644E56">
              <w:rPr>
                <w:rFonts w:eastAsiaTheme="minorEastAsia"/>
                <w:noProof/>
                <w:lang w:val="it-IT" w:eastAsia="it-IT"/>
              </w:rPr>
              <w:tab/>
            </w:r>
            <w:r w:rsidR="00644E56" w:rsidRPr="00644E56">
              <w:rPr>
                <w:rStyle w:val="Collegamentoipertestuale"/>
                <w:noProof/>
                <w:lang w:val="it-IT"/>
              </w:rPr>
              <w:t>Scopo del documento</w:t>
            </w:r>
            <w:r w:rsidR="00644E56" w:rsidRPr="00644E56">
              <w:rPr>
                <w:noProof/>
                <w:webHidden/>
                <w:lang w:val="it-IT"/>
              </w:rPr>
              <w:tab/>
            </w:r>
            <w:r w:rsidR="00644E56" w:rsidRPr="00644E56">
              <w:rPr>
                <w:noProof/>
                <w:webHidden/>
                <w:lang w:val="it-IT"/>
              </w:rPr>
              <w:fldChar w:fldCharType="begin"/>
            </w:r>
            <w:r w:rsidR="00644E56" w:rsidRPr="00644E56">
              <w:rPr>
                <w:noProof/>
                <w:webHidden/>
                <w:lang w:val="it-IT"/>
              </w:rPr>
              <w:instrText xml:space="preserve"> PAGEREF _Toc244015354 \h </w:instrText>
            </w:r>
            <w:r w:rsidR="00644E56" w:rsidRPr="00644E56">
              <w:rPr>
                <w:noProof/>
                <w:webHidden/>
                <w:lang w:val="it-IT"/>
              </w:rPr>
            </w:r>
            <w:r w:rsidR="00644E56" w:rsidRPr="00644E56">
              <w:rPr>
                <w:noProof/>
                <w:webHidden/>
                <w:lang w:val="it-IT"/>
              </w:rPr>
              <w:fldChar w:fldCharType="separate"/>
            </w:r>
            <w:r w:rsidR="00644E56" w:rsidRPr="00644E56">
              <w:rPr>
                <w:noProof/>
                <w:webHidden/>
                <w:lang w:val="it-IT"/>
              </w:rPr>
              <w:t>5</w:t>
            </w:r>
            <w:r w:rsidR="00644E56" w:rsidRPr="00644E56">
              <w:rPr>
                <w:noProof/>
                <w:webHidden/>
                <w:lang w:val="it-IT"/>
              </w:rPr>
              <w:fldChar w:fldCharType="end"/>
            </w:r>
          </w:hyperlink>
        </w:p>
        <w:p w14:paraId="5AC08919" w14:textId="1E4D9570"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55" w:history="1">
            <w:r w:rsidRPr="00644E56">
              <w:rPr>
                <w:rStyle w:val="Collegamentoipertestuale"/>
                <w:noProof/>
                <w:lang w:val="it-IT"/>
              </w:rPr>
              <w:t>1.1.</w:t>
            </w:r>
            <w:r w:rsidRPr="00644E56">
              <w:rPr>
                <w:rFonts w:eastAsiaTheme="minorEastAsia"/>
                <w:noProof/>
                <w:lang w:val="it-IT" w:eastAsia="it-IT"/>
              </w:rPr>
              <w:tab/>
            </w:r>
            <w:r w:rsidRPr="00644E56">
              <w:rPr>
                <w:rStyle w:val="Collegamentoipertestuale"/>
                <w:noProof/>
                <w:lang w:val="it-IT"/>
              </w:rPr>
              <w:t>Metodo e fonti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_Toc244015355 \h </w:instrText>
            </w:r>
            <w:r w:rsidRPr="00644E56">
              <w:rPr>
                <w:noProof/>
                <w:webHidden/>
                <w:lang w:val="it-IT"/>
              </w:rPr>
            </w:r>
            <w:r w:rsidRPr="00644E56">
              <w:rPr>
                <w:noProof/>
                <w:webHidden/>
                <w:lang w:val="it-IT"/>
              </w:rPr>
              <w:fldChar w:fldCharType="separate"/>
            </w:r>
            <w:r w:rsidRPr="00644E56">
              <w:rPr>
                <w:noProof/>
                <w:webHidden/>
                <w:lang w:val="it-IT"/>
              </w:rPr>
              <w:t>5</w:t>
            </w:r>
            <w:r w:rsidRPr="00644E56">
              <w:rPr>
                <w:noProof/>
                <w:webHidden/>
                <w:lang w:val="it-IT"/>
              </w:rPr>
              <w:fldChar w:fldCharType="end"/>
            </w:r>
          </w:hyperlink>
        </w:p>
        <w:p w14:paraId="275862DE" w14:textId="1640D636"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56" w:history="1">
            <w:r w:rsidRPr="00644E56">
              <w:rPr>
                <w:rStyle w:val="Collegamentoipertestuale"/>
                <w:noProof/>
                <w:lang w:val="it-IT"/>
              </w:rPr>
              <w:t>1.2.</w:t>
            </w:r>
            <w:r w:rsidRPr="00644E56">
              <w:rPr>
                <w:rFonts w:eastAsiaTheme="minorEastAsia"/>
                <w:noProof/>
                <w:lang w:val="it-IT" w:eastAsia="it-IT"/>
              </w:rPr>
              <w:tab/>
            </w:r>
            <w:r w:rsidRPr="00644E56">
              <w:rPr>
                <w:rStyle w:val="Collegamentoipertestuale"/>
                <w:noProof/>
                <w:lang w:val="it-IT"/>
              </w:rPr>
              <w:t>Riferimenti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_Toc244015356 \h </w:instrText>
            </w:r>
            <w:r w:rsidRPr="00644E56">
              <w:rPr>
                <w:noProof/>
                <w:webHidden/>
                <w:lang w:val="it-IT"/>
              </w:rPr>
            </w:r>
            <w:r w:rsidRPr="00644E56">
              <w:rPr>
                <w:noProof/>
                <w:webHidden/>
                <w:lang w:val="it-IT"/>
              </w:rPr>
              <w:fldChar w:fldCharType="separate"/>
            </w:r>
            <w:r w:rsidRPr="00644E56">
              <w:rPr>
                <w:noProof/>
                <w:webHidden/>
                <w:lang w:val="it-IT"/>
              </w:rPr>
              <w:t>5</w:t>
            </w:r>
            <w:r w:rsidRPr="00644E56">
              <w:rPr>
                <w:noProof/>
                <w:webHidden/>
                <w:lang w:val="it-IT"/>
              </w:rPr>
              <w:fldChar w:fldCharType="end"/>
            </w:r>
          </w:hyperlink>
        </w:p>
        <w:p w14:paraId="04D5AFE0" w14:textId="0AA8B83F"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7" w:history="1">
            <w:r w:rsidRPr="00644E56">
              <w:rPr>
                <w:rStyle w:val="Collegamentoipertestuale"/>
                <w:noProof/>
                <w:lang w:val="it-IT"/>
              </w:rPr>
              <w:t>2.</w:t>
            </w:r>
            <w:r w:rsidRPr="00644E56">
              <w:rPr>
                <w:rFonts w:eastAsiaTheme="minorEastAsia"/>
                <w:noProof/>
                <w:lang w:val="it-IT" w:eastAsia="it-IT"/>
              </w:rPr>
              <w:tab/>
            </w:r>
            <w:r w:rsidRPr="00644E56">
              <w:rPr>
                <w:rStyle w:val="Collegamentoipertestuale"/>
                <w:noProof/>
                <w:lang w:val="it-IT"/>
              </w:rPr>
              <w:t>La domanda e la risposta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_Toc244015357 \h </w:instrText>
            </w:r>
            <w:r w:rsidRPr="00644E56">
              <w:rPr>
                <w:noProof/>
                <w:webHidden/>
                <w:lang w:val="it-IT"/>
              </w:rPr>
            </w:r>
            <w:r w:rsidRPr="00644E56">
              <w:rPr>
                <w:noProof/>
                <w:webHidden/>
                <w:lang w:val="it-IT"/>
              </w:rPr>
              <w:fldChar w:fldCharType="separate"/>
            </w:r>
            <w:r w:rsidRPr="00644E56">
              <w:rPr>
                <w:noProof/>
                <w:webHidden/>
                <w:lang w:val="it-IT"/>
              </w:rPr>
              <w:t>6</w:t>
            </w:r>
            <w:r w:rsidRPr="00644E56">
              <w:rPr>
                <w:noProof/>
                <w:webHidden/>
                <w:lang w:val="it-IT"/>
              </w:rPr>
              <w:fldChar w:fldCharType="end"/>
            </w:r>
          </w:hyperlink>
        </w:p>
        <w:p w14:paraId="14C8D3F5" w14:textId="706CBD5D"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8" w:history="1">
            <w:r w:rsidRPr="00644E56">
              <w:rPr>
                <w:rStyle w:val="Collegamentoipertestuale"/>
                <w:noProof/>
                <w:lang w:val="it-IT"/>
              </w:rPr>
              <w:t>3.</w:t>
            </w:r>
            <w:r w:rsidRPr="00644E56">
              <w:rPr>
                <w:rFonts w:eastAsiaTheme="minorEastAsia"/>
                <w:noProof/>
                <w:lang w:val="it-IT" w:eastAsia="it-IT"/>
              </w:rPr>
              <w:tab/>
            </w:r>
            <w:r w:rsidRPr="00644E56">
              <w:rPr>
                <w:rStyle w:val="Collegamentoipertestuale"/>
                <w:noProof/>
                <w:lang w:val="it-IT"/>
              </w:rPr>
              <w:t>Che cosa ANPR accetta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_Toc244015358 \h </w:instrText>
            </w:r>
            <w:r w:rsidRPr="00644E56">
              <w:rPr>
                <w:noProof/>
                <w:webHidden/>
                <w:lang w:val="it-IT"/>
              </w:rPr>
            </w:r>
            <w:r w:rsidRPr="00644E56">
              <w:rPr>
                <w:noProof/>
                <w:webHidden/>
                <w:lang w:val="it-IT"/>
              </w:rPr>
              <w:fldChar w:fldCharType="separate"/>
            </w:r>
            <w:r w:rsidRPr="00644E56">
              <w:rPr>
                <w:noProof/>
                <w:webHidden/>
                <w:lang w:val="it-IT"/>
              </w:rPr>
              <w:t>7</w:t>
            </w:r>
            <w:r w:rsidRPr="00644E56">
              <w:rPr>
                <w:noProof/>
                <w:webHidden/>
                <w:lang w:val="it-IT"/>
              </w:rPr>
              <w:fldChar w:fldCharType="end"/>
            </w:r>
          </w:hyperlink>
        </w:p>
        <w:p w14:paraId="77781E97" w14:textId="7EC74879"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9" w:history="1">
            <w:r w:rsidRPr="00644E56">
              <w:rPr>
                <w:rStyle w:val="Collegamentoipertestuale"/>
                <w:noProof/>
                <w:lang w:val="it-IT"/>
              </w:rPr>
              <w:t>4.</w:t>
            </w:r>
            <w:r w:rsidRPr="00644E56">
              <w:rPr>
                <w:rFonts w:eastAsiaTheme="minorEastAsia"/>
                <w:noProof/>
                <w:lang w:val="it-IT" w:eastAsia="it-IT"/>
              </w:rPr>
              <w:tab/>
            </w:r>
            <w:r w:rsidRPr="00644E56">
              <w:rPr>
                <w:rStyle w:val="Collegamentoipertestuale"/>
                <w:noProof/>
                <w:lang w:val="it-IT"/>
              </w:rPr>
              <w:t>Il meccanismo è già nel client, e commuta da sé</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_Toc244015359 \h </w:instrText>
            </w:r>
            <w:r w:rsidRPr="00644E56">
              <w:rPr>
                <w:noProof/>
                <w:webHidden/>
                <w:lang w:val="it-IT"/>
              </w:rPr>
            </w:r>
            <w:r w:rsidRPr="00644E56">
              <w:rPr>
                <w:noProof/>
                <w:webHidden/>
                <w:lang w:val="it-IT"/>
              </w:rPr>
              <w:fldChar w:fldCharType="separate"/>
            </w:r>
            <w:r w:rsidRPr="00644E56">
              <w:rPr>
                <w:noProof/>
                <w:webHidden/>
                <w:lang w:val="it-IT"/>
              </w:rPr>
              <w:t>7</w:t>
            </w:r>
            <w:r w:rsidRPr="00644E56">
              <w:rPr>
                <w:noProof/>
                <w:webHidden/>
                <w:lang w:val="it-IT"/>
              </w:rPr>
              <w:fldChar w:fldCharType="end"/>
            </w:r>
          </w:hyperlink>
        </w:p>
        <w:p w14:paraId="563A76B9" w14:textId="769DBD9B"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0" w:history="1">
            <w:r w:rsidRPr="00644E56">
              <w:rPr>
                <w:rStyle w:val="Collegamentoipertestuale"/>
                <w:noProof/>
                <w:lang w:val="it-IT"/>
              </w:rPr>
              <w:t>5.</w:t>
            </w:r>
            <w:r w:rsidRPr="00644E56">
              <w:rPr>
                <w:rFonts w:eastAsiaTheme="minorEastAsia"/>
                <w:noProof/>
                <w:lang w:val="it-IT" w:eastAsia="it-IT"/>
              </w:rPr>
              <w:tab/>
            </w:r>
            <w:r w:rsidRPr="00644E56">
              <w:rPr>
                <w:rStyle w:val="Collegamentoipertestuale"/>
                <w:noProof/>
                <w:lang w:val="it-IT"/>
              </w:rPr>
              <w:t>Da dove viene oggi l’identificativo dell’atto</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_Toc244015360 \h </w:instrText>
            </w:r>
            <w:r w:rsidRPr="00644E56">
              <w:rPr>
                <w:noProof/>
                <w:webHidden/>
                <w:lang w:val="it-IT"/>
              </w:rPr>
            </w:r>
            <w:r w:rsidRPr="00644E56">
              <w:rPr>
                <w:noProof/>
                <w:webHidden/>
                <w:lang w:val="it-IT"/>
              </w:rPr>
              <w:fldChar w:fldCharType="separate"/>
            </w:r>
            <w:r w:rsidRPr="00644E56">
              <w:rPr>
                <w:noProof/>
                <w:webHidden/>
                <w:lang w:val="it-IT"/>
              </w:rPr>
              <w:t>8</w:t>
            </w:r>
            <w:r w:rsidRPr="00644E56">
              <w:rPr>
                <w:noProof/>
                <w:webHidden/>
                <w:lang w:val="it-IT"/>
              </w:rPr>
              <w:fldChar w:fldCharType="end"/>
            </w:r>
          </w:hyperlink>
        </w:p>
        <w:p w14:paraId="1BE97864" w14:textId="724D7E7E"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1" w:history="1">
            <w:r w:rsidRPr="00644E56">
              <w:rPr>
                <w:rStyle w:val="Collegamentoipertestuale"/>
                <w:noProof/>
                <w:lang w:val="it-IT"/>
              </w:rPr>
              <w:t>6.</w:t>
            </w:r>
            <w:r w:rsidRPr="00644E56">
              <w:rPr>
                <w:rFonts w:eastAsiaTheme="minorEastAsia"/>
                <w:noProof/>
                <w:lang w:val="it-IT" w:eastAsia="it-IT"/>
              </w:rPr>
              <w:tab/>
            </w:r>
            <w:r w:rsidRPr="00644E56">
              <w:rPr>
                <w:rStyle w:val="Collegamentoipertestuale"/>
                <w:noProof/>
                <w:lang w:val="it-IT"/>
              </w:rPr>
              <w:t>Dove si interrompe la catena nei processi schedulati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_Toc244015361 \h </w:instrText>
            </w:r>
            <w:r w:rsidRPr="00644E56">
              <w:rPr>
                <w:noProof/>
                <w:webHidden/>
                <w:lang w:val="it-IT"/>
              </w:rPr>
            </w:r>
            <w:r w:rsidRPr="00644E56">
              <w:rPr>
                <w:noProof/>
                <w:webHidden/>
                <w:lang w:val="it-IT"/>
              </w:rPr>
              <w:fldChar w:fldCharType="separate"/>
            </w:r>
            <w:r w:rsidRPr="00644E56">
              <w:rPr>
                <w:noProof/>
                <w:webHidden/>
                <w:lang w:val="it-IT"/>
              </w:rPr>
              <w:t>9</w:t>
            </w:r>
            <w:r w:rsidRPr="00644E56">
              <w:rPr>
                <w:noProof/>
                <w:webHidden/>
                <w:lang w:val="it-IT"/>
              </w:rPr>
              <w:fldChar w:fldCharType="end"/>
            </w:r>
          </w:hyperlink>
        </w:p>
        <w:p w14:paraId="66BC5E5B" w14:textId="2384879D"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2" w:history="1">
            <w:r w:rsidRPr="00644E56">
              <w:rPr>
                <w:rStyle w:val="Collegamentoipertestuale"/>
                <w:noProof/>
                <w:lang w:val="it-IT"/>
              </w:rPr>
              <w:t>7.</w:t>
            </w:r>
            <w:r w:rsidRPr="00644E56">
              <w:rPr>
                <w:rFonts w:eastAsiaTheme="minorEastAsia"/>
                <w:noProof/>
                <w:lang w:val="it-IT" w:eastAsia="it-IT"/>
              </w:rPr>
              <w:tab/>
            </w:r>
            <w:r w:rsidRPr="00644E56">
              <w:rPr>
                <w:rStyle w:val="Collegamentoipertestuale"/>
                <w:noProof/>
                <w:lang w:val="it-IT"/>
              </w:rPr>
              <w:t>Gli interventi, processo per processo</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_Toc244015362 \h </w:instrText>
            </w:r>
            <w:r w:rsidRPr="00644E56">
              <w:rPr>
                <w:noProof/>
                <w:webHidden/>
                <w:lang w:val="it-IT"/>
              </w:rPr>
            </w:r>
            <w:r w:rsidRPr="00644E56">
              <w:rPr>
                <w:noProof/>
                <w:webHidden/>
                <w:lang w:val="it-IT"/>
              </w:rPr>
              <w:fldChar w:fldCharType="separate"/>
            </w:r>
            <w:r w:rsidRPr="00644E56">
              <w:rPr>
                <w:noProof/>
                <w:webHidden/>
                <w:lang w:val="it-IT"/>
              </w:rPr>
              <w:t>10</w:t>
            </w:r>
            <w:r w:rsidRPr="00644E56">
              <w:rPr>
                <w:noProof/>
                <w:webHidden/>
                <w:lang w:val="it-IT"/>
              </w:rPr>
              <w:fldChar w:fldCharType="end"/>
            </w:r>
          </w:hyperlink>
        </w:p>
        <w:p w14:paraId="637CB494" w14:textId="4D3991C5"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3" w:history="1">
            <w:r w:rsidRPr="00644E56">
              <w:rPr>
                <w:rStyle w:val="Collegamentoipertestuale"/>
                <w:noProof/>
                <w:lang w:val="it-IT"/>
              </w:rPr>
              <w:t>8.</w:t>
            </w:r>
            <w:r w:rsidRPr="00644E56">
              <w:rPr>
                <w:rFonts w:eastAsiaTheme="minorEastAsia"/>
                <w:noProof/>
                <w:lang w:val="it-IT" w:eastAsia="it-IT"/>
              </w:rPr>
              <w:tab/>
            </w:r>
            <w:r w:rsidRPr="00644E56">
              <w:rPr>
                <w:rStyle w:val="Collegamentoipertestuale"/>
                <w:noProof/>
                <w:lang w:val="it-IT"/>
              </w:rPr>
              <w:t>La Predisposizione Anagrafica: l’interfaccia in cui gli identificativi sono previsti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_Toc244015363 \h </w:instrText>
            </w:r>
            <w:r w:rsidRPr="00644E56">
              <w:rPr>
                <w:noProof/>
                <w:webHidden/>
                <w:lang w:val="it-IT"/>
              </w:rPr>
            </w:r>
            <w:r w:rsidRPr="00644E56">
              <w:rPr>
                <w:noProof/>
                <w:webHidden/>
                <w:lang w:val="it-IT"/>
              </w:rPr>
              <w:fldChar w:fldCharType="separate"/>
            </w:r>
            <w:r w:rsidRPr="00644E56">
              <w:rPr>
                <w:noProof/>
                <w:webHidden/>
                <w:lang w:val="it-IT"/>
              </w:rPr>
              <w:t>11</w:t>
            </w:r>
            <w:r w:rsidRPr="00644E56">
              <w:rPr>
                <w:noProof/>
                <w:webHidden/>
                <w:lang w:val="it-IT"/>
              </w:rPr>
              <w:fldChar w:fldCharType="end"/>
            </w:r>
          </w:hyperlink>
        </w:p>
        <w:p w14:paraId="422884B5" w14:textId="12B5BC28"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4" w:history="1">
            <w:r w:rsidRPr="00644E56">
              <w:rPr>
                <w:rStyle w:val="Collegamentoipertestuale"/>
                <w:noProof/>
                <w:lang w:val="it-IT"/>
              </w:rPr>
              <w:t>8.1.</w:t>
            </w:r>
            <w:r w:rsidRPr="00644E56">
              <w:rPr>
                <w:rFonts w:eastAsiaTheme="minorEastAsia"/>
                <w:noProof/>
                <w:lang w:val="it-IT" w:eastAsia="it-IT"/>
              </w:rPr>
              <w:tab/>
            </w:r>
            <w:r w:rsidRPr="00644E56">
              <w:rPr>
                <w:rStyle w:val="Collegamentoipertestuale"/>
                <w:noProof/>
                <w:lang w:val="it-IT"/>
              </w:rPr>
              <w:t>La testata: che cosa dichiara, e chi la manda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_Toc244015364 \h </w:instrText>
            </w:r>
            <w:r w:rsidRPr="00644E56">
              <w:rPr>
                <w:noProof/>
                <w:webHidden/>
                <w:lang w:val="it-IT"/>
              </w:rPr>
            </w:r>
            <w:r w:rsidRPr="00644E56">
              <w:rPr>
                <w:noProof/>
                <w:webHidden/>
                <w:lang w:val="it-IT"/>
              </w:rPr>
              <w:fldChar w:fldCharType="separate"/>
            </w:r>
            <w:r w:rsidRPr="00644E56">
              <w:rPr>
                <w:noProof/>
                <w:webHidden/>
                <w:lang w:val="it-IT"/>
              </w:rPr>
              <w:t>11</w:t>
            </w:r>
            <w:r w:rsidRPr="00644E56">
              <w:rPr>
                <w:noProof/>
                <w:webHidden/>
                <w:lang w:val="it-IT"/>
              </w:rPr>
              <w:fldChar w:fldCharType="end"/>
            </w:r>
          </w:hyperlink>
        </w:p>
        <w:p w14:paraId="2777DFA8" w14:textId="5AA8E2E7"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5" w:history="1">
            <w:r w:rsidRPr="00644E56">
              <w:rPr>
                <w:rStyle w:val="Collegamentoipertestuale"/>
                <w:noProof/>
                <w:lang w:val="it-IT"/>
              </w:rPr>
              <w:t>8.2.</w:t>
            </w:r>
            <w:r w:rsidRPr="00644E56">
              <w:rPr>
                <w:rFonts w:eastAsiaTheme="minorEastAsia"/>
                <w:noProof/>
                <w:lang w:val="it-IT" w:eastAsia="it-IT"/>
              </w:rPr>
              <w:tab/>
            </w:r>
            <w:r w:rsidRPr="00644E56">
              <w:rPr>
                <w:rStyle w:val="Collegamentoipertestuale"/>
                <w:noProof/>
                <w:lang w:val="it-IT"/>
              </w:rPr>
              <w:t>Il corpo: un atto e i suoi soggetti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_Toc244015365 \h </w:instrText>
            </w:r>
            <w:r w:rsidRPr="00644E56">
              <w:rPr>
                <w:noProof/>
                <w:webHidden/>
                <w:lang w:val="it-IT"/>
              </w:rPr>
            </w:r>
            <w:r w:rsidRPr="00644E56">
              <w:rPr>
                <w:noProof/>
                <w:webHidden/>
                <w:lang w:val="it-IT"/>
              </w:rPr>
              <w:fldChar w:fldCharType="separate"/>
            </w:r>
            <w:r w:rsidRPr="00644E56">
              <w:rPr>
                <w:noProof/>
                <w:webHidden/>
                <w:lang w:val="it-IT"/>
              </w:rPr>
              <w:t>12</w:t>
            </w:r>
            <w:r w:rsidRPr="00644E56">
              <w:rPr>
                <w:noProof/>
                <w:webHidden/>
                <w:lang w:val="it-IT"/>
              </w:rPr>
              <w:fldChar w:fldCharType="end"/>
            </w:r>
          </w:hyperlink>
        </w:p>
        <w:p w14:paraId="3CCC09F2" w14:textId="0379E629"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6" w:history="1">
            <w:r w:rsidRPr="00644E56">
              <w:rPr>
                <w:rStyle w:val="Collegamentoipertestuale"/>
                <w:noProof/>
                <w:lang w:val="it-IT"/>
              </w:rPr>
              <w:t>8.3.</w:t>
            </w:r>
            <w:r w:rsidRPr="00644E56">
              <w:rPr>
                <w:rFonts w:eastAsiaTheme="minorEastAsia"/>
                <w:noProof/>
                <w:lang w:val="it-IT" w:eastAsia="it-IT"/>
              </w:rPr>
              <w:tab/>
            </w:r>
            <w:r w:rsidRPr="00644E56">
              <w:rPr>
                <w:rStyle w:val="Collegamentoipertestuale"/>
                <w:noProof/>
                <w:lang w:val="it-IT"/>
              </w:rPr>
              <w:t>I quattro identificativi, affiancati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_Toc244015366 \h </w:instrText>
            </w:r>
            <w:r w:rsidRPr="00644E56">
              <w:rPr>
                <w:noProof/>
                <w:webHidden/>
                <w:lang w:val="it-IT"/>
              </w:rPr>
            </w:r>
            <w:r w:rsidRPr="00644E56">
              <w:rPr>
                <w:noProof/>
                <w:webHidden/>
                <w:lang w:val="it-IT"/>
              </w:rPr>
              <w:fldChar w:fldCharType="separate"/>
            </w:r>
            <w:r w:rsidRPr="00644E56">
              <w:rPr>
                <w:noProof/>
                <w:webHidden/>
                <w:lang w:val="it-IT"/>
              </w:rPr>
              <w:t>12</w:t>
            </w:r>
            <w:r w:rsidRPr="00644E56">
              <w:rPr>
                <w:noProof/>
                <w:webHidden/>
                <w:lang w:val="it-IT"/>
              </w:rPr>
              <w:fldChar w:fldCharType="end"/>
            </w:r>
          </w:hyperlink>
        </w:p>
        <w:p w14:paraId="7AA6618D" w14:textId="0FB545A1"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7" w:history="1">
            <w:r w:rsidRPr="00644E56">
              <w:rPr>
                <w:rStyle w:val="Collegamentoipertestuale"/>
                <w:noProof/>
                <w:lang w:val="it-IT"/>
              </w:rPr>
              <w:t>8.4.</w:t>
            </w:r>
            <w:r w:rsidRPr="00644E56">
              <w:rPr>
                <w:rFonts w:eastAsiaTheme="minorEastAsia"/>
                <w:noProof/>
                <w:lang w:val="it-IT" w:eastAsia="it-IT"/>
              </w:rPr>
              <w:tab/>
            </w:r>
            <w:r w:rsidRPr="00644E56">
              <w:rPr>
                <w:rStyle w:val="Collegamentoipertestuale"/>
                <w:noProof/>
                <w:lang w:val="it-IT"/>
              </w:rPr>
              <w:t>Due tipi omonimi che non sono la stessa cosa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_Toc244015367 \h </w:instrText>
            </w:r>
            <w:r w:rsidRPr="00644E56">
              <w:rPr>
                <w:noProof/>
                <w:webHidden/>
                <w:lang w:val="it-IT"/>
              </w:rPr>
            </w:r>
            <w:r w:rsidRPr="00644E56">
              <w:rPr>
                <w:noProof/>
                <w:webHidden/>
                <w:lang w:val="it-IT"/>
              </w:rPr>
              <w:fldChar w:fldCharType="separate"/>
            </w:r>
            <w:r w:rsidRPr="00644E56">
              <w:rPr>
                <w:noProof/>
                <w:webHidden/>
                <w:lang w:val="it-IT"/>
              </w:rPr>
              <w:t>13</w:t>
            </w:r>
            <w:r w:rsidRPr="00644E56">
              <w:rPr>
                <w:noProof/>
                <w:webHidden/>
                <w:lang w:val="it-IT"/>
              </w:rPr>
              <w:fldChar w:fldCharType="end"/>
            </w:r>
          </w:hyperlink>
        </w:p>
        <w:p w14:paraId="5BF959DA" w14:textId="12317487"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8" w:history="1">
            <w:r w:rsidRPr="00644E56">
              <w:rPr>
                <w:rStyle w:val="Collegamentoipertestuale"/>
                <w:noProof/>
                <w:lang w:val="it-IT"/>
              </w:rPr>
              <w:t>8.5.</w:t>
            </w:r>
            <w:r w:rsidRPr="00644E56">
              <w:rPr>
                <w:rFonts w:eastAsiaTheme="minorEastAsia"/>
                <w:noProof/>
                <w:lang w:val="it-IT" w:eastAsia="it-IT"/>
              </w:rPr>
              <w:tab/>
            </w:r>
            <w:r w:rsidRPr="00644E56">
              <w:rPr>
                <w:rStyle w:val="Collegamentoipertestuale"/>
                <w:noProof/>
                <w:lang w:val="it-IT"/>
              </w:rPr>
              <w:t>Che cosa SIPO ne sa oggi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_Toc244015368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07F8F52A" w14:textId="3230BAFD"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9" w:history="1">
            <w:r w:rsidRPr="00644E56">
              <w:rPr>
                <w:rStyle w:val="Collegamentoipertestuale"/>
                <w:noProof/>
                <w:lang w:val="it-IT"/>
              </w:rPr>
              <w:t>8.6.</w:t>
            </w:r>
            <w:r w:rsidRPr="00644E56">
              <w:rPr>
                <w:rFonts w:eastAsiaTheme="minorEastAsia"/>
                <w:noProof/>
                <w:lang w:val="it-IT" w:eastAsia="it-IT"/>
              </w:rPr>
              <w:tab/>
            </w:r>
            <w:r w:rsidRPr="00644E56">
              <w:rPr>
                <w:rStyle w:val="Collegamentoipertestuale"/>
                <w:noProof/>
                <w:lang w:val="it-IT"/>
              </w:rPr>
              <w:t>Tre cautele prima di progettare</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_Toc244015369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74E1EE1F" w14:textId="2A68D7B8"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70" w:history="1">
            <w:r w:rsidRPr="00644E56">
              <w:rPr>
                <w:rStyle w:val="Collegamentoipertestuale"/>
                <w:noProof/>
                <w:lang w:val="it-IT"/>
              </w:rPr>
              <w:t>9.</w:t>
            </w:r>
            <w:r w:rsidRPr="00644E56">
              <w:rPr>
                <w:rFonts w:eastAsiaTheme="minorEastAsia"/>
                <w:noProof/>
                <w:lang w:val="it-IT" w:eastAsia="it-IT"/>
              </w:rPr>
              <w:tab/>
            </w:r>
            <w:r w:rsidRPr="00644E56">
              <w:rPr>
                <w:rStyle w:val="Collegamentoipertestuale"/>
                <w:noProof/>
                <w:lang w:val="it-IT"/>
              </w:rPr>
              <w:t>Che cosa si può fare, e in quale ordine</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_Toc244015370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1A791F5D" w14:textId="14D31749" w:rsidR="00644E56" w:rsidRPr="00644E56" w:rsidRDefault="00644E56" w:rsidP="00644E56">
          <w:pPr>
            <w:pStyle w:val="Sommario1"/>
            <w:tabs>
              <w:tab w:val="left" w:pos="720"/>
              <w:tab w:val="right" w:leader="dot" w:pos="9350"/>
            </w:tabs>
            <w:jc w:val="both"/>
            <w:rPr>
              <w:rFonts w:eastAsiaTheme="minorEastAsia"/>
              <w:noProof/>
              <w:lang w:val="it-IT" w:eastAsia="it-IT"/>
            </w:rPr>
          </w:pPr>
          <w:hyperlink w:anchor="_Toc244015371" w:history="1">
            <w:r w:rsidRPr="00644E56">
              <w:rPr>
                <w:rStyle w:val="Collegamentoipertestuale"/>
                <w:noProof/>
                <w:lang w:val="it-IT"/>
              </w:rPr>
              <w:t>10.</w:t>
            </w:r>
            <w:r w:rsidRPr="00644E56">
              <w:rPr>
                <w:rFonts w:eastAsiaTheme="minorEastAsia"/>
                <w:noProof/>
                <w:lang w:val="it-IT" w:eastAsia="it-IT"/>
              </w:rPr>
              <w:tab/>
            </w:r>
            <w:r w:rsidRPr="00644E56">
              <w:rPr>
                <w:rStyle w:val="Collegamentoipertestuale"/>
                <w:noProof/>
                <w:lang w:val="it-IT"/>
              </w:rPr>
              <w:t>Punti aperti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_Toc244015371 \h </w:instrText>
            </w:r>
            <w:r w:rsidRPr="00644E56">
              <w:rPr>
                <w:noProof/>
                <w:webHidden/>
                <w:lang w:val="it-IT"/>
              </w:rPr>
            </w:r>
            <w:r w:rsidRPr="00644E56">
              <w:rPr>
                <w:noProof/>
                <w:webHidden/>
                <w:lang w:val="it-IT"/>
              </w:rPr>
              <w:fldChar w:fldCharType="separate"/>
            </w:r>
            <w:r w:rsidRPr="00644E56">
              <w:rPr>
                <w:noProof/>
                <w:webHidden/>
                <w:lang w:val="it-IT"/>
              </w:rPr>
              <w:t>15</w:t>
            </w:r>
            <w:r w:rsidRPr="00644E56">
              <w:rPr>
                <w:noProof/>
                <w:webHidden/>
                <w:lang w:val="it-IT"/>
              </w:rPr>
              <w:fldChar w:fldCharType="end"/>
            </w:r>
          </w:hyperlink>
        </w:p>
        <w:p w14:paraId="7DB4A0CD" w14:textId="33B4EF41" w:rsidR="004012B1" w:rsidRPr="00644E56" w:rsidRDefault="03A4E128" w:rsidP="00644E56">
          <w:pPr>
            <w:pStyle w:val="Sommario1"/>
            <w:tabs>
              <w:tab w:val="left" w:pos="480"/>
              <w:tab w:val="right" w:leader="dot" w:pos="9345"/>
            </w:tabs>
            <w:jc w:val="both"/>
            <w:rPr>
              <w:rFonts w:eastAsiaTheme="minorEastAsia"/>
              <w:lang w:val="it-IT"/>
            </w:rPr>
          </w:pPr>
          <w:r w:rsidRPr="00644E56">
            <w:rPr>
              <w:lang w:val="it-IT"/>
            </w:rPr>
            <w:fldChar w:fldCharType="end"/>
          </w:r>
        </w:p>
      </w:sdtContent>
    </w:sdt>
    <w:p w14:paraId="1589C246" w14:textId="77777777" w:rsidR="004012B1" w:rsidRPr="00644E56" w:rsidRDefault="004012B1" w:rsidP="00644E56">
      <w:pPr>
        <w:jc w:val="both"/>
        <w:rPr>
          <w:rFonts w:eastAsiaTheme="minorEastAsia"/>
          <w:lang w:val="it-IT"/>
        </w:rPr>
      </w:pPr>
      <w:r w:rsidRPr="00644E56">
        <w:rPr>
          <w:rFonts w:eastAsiaTheme="minorEastAsia"/>
          <w:lang w:val="it-IT"/>
        </w:rPr>
        <w:br w:type="page"/>
      </w:r>
    </w:p>
    <w:p w14:paraId="60EEBD30" w14:textId="77777777" w:rsidR="00556B4C" w:rsidRPr="00644E56" w:rsidRDefault="00000000" w:rsidP="00644E56">
      <w:pPr>
        <w:pStyle w:val="Titolo1"/>
        <w:jc w:val="both"/>
        <w:rPr>
          <w:lang w:val="it-IT"/>
        </w:rPr>
      </w:pPr>
      <w:bookmarkStart w:id="0" w:name="_Toc244015354"/>
      <w:r w:rsidRPr="00644E56">
        <w:rPr>
          <w:lang w:val="it-IT"/>
        </w:rPr>
        <w:lastRenderedPageBreak/>
        <w:t>Scopo del documento</w:t>
      </w:r>
      <w:bookmarkEnd w:id="0"/>
    </w:p>
    <w:p w14:paraId="41DCB866" w14:textId="77777777" w:rsidR="00556B4C" w:rsidRPr="00644E56" w:rsidRDefault="00000000" w:rsidP="00644E56">
      <w:pPr>
        <w:jc w:val="both"/>
        <w:rPr>
          <w:lang w:val="it-IT"/>
        </w:rPr>
      </w:pPr>
      <w:r w:rsidRPr="00644E56">
        <w:rPr>
          <w:lang w:val="it-IT"/>
        </w:rPr>
        <w:t>Questo studio risponde a una domanda precisa: se sia possibile passare ad ANPR l’identificativo con cui ANSC individua un soggetto, e in caso affermativo dove intervenire nei processi che aggiornano ANPR. La domanda nasce dal disegno dell’integrazione con ANSC [S7], dove il soggetto riceve un identificativo proprio, e dalla ricognizione dei processi schedulati che riversano su ANPR gli eventi di stato civile.</w:t>
      </w:r>
    </w:p>
    <w:p w14:paraId="4B9AF25A" w14:textId="77777777" w:rsidR="00556B4C" w:rsidRPr="00644E56" w:rsidRDefault="00000000" w:rsidP="00644E56">
      <w:pPr>
        <w:jc w:val="both"/>
        <w:rPr>
          <w:lang w:val="it-IT"/>
        </w:rPr>
      </w:pPr>
      <w:r w:rsidRPr="00644E56">
        <w:rPr>
          <w:lang w:val="it-IT"/>
        </w:rPr>
        <w:t xml:space="preserve">La risposta si è rivelata doppia, e per questo il documento non si limita a un sì o a un no: </w:t>
      </w:r>
      <w:r w:rsidRPr="00644E56">
        <w:rPr>
          <w:b/>
          <w:lang w:val="it-IT"/>
        </w:rPr>
        <w:t>per il soggetto non è possibile, per l’atto sì</w:t>
      </w:r>
      <w:r w:rsidRPr="00644E56">
        <w:rPr>
          <w:lang w:val="it-IT"/>
        </w:rPr>
        <w:t>, e il meccanismo per l’atto è in parte già realizzato. Le due cose vanno tenute distinte, perché confonderle porta a cercare un intervento dove non serve e a non farlo dove serve.</w:t>
      </w:r>
    </w:p>
    <w:p w14:paraId="1250439C" w14:textId="77777777" w:rsidR="00556B4C" w:rsidRPr="00644E56" w:rsidRDefault="00000000" w:rsidP="00644E56">
      <w:pPr>
        <w:pStyle w:val="Titolo2"/>
        <w:jc w:val="both"/>
        <w:rPr>
          <w:lang w:val="it-IT"/>
        </w:rPr>
      </w:pPr>
      <w:bookmarkStart w:id="1" w:name="_Toc244015355"/>
      <w:r w:rsidRPr="00644E56">
        <w:rPr>
          <w:lang w:val="it-IT"/>
        </w:rPr>
        <w:t>Metodo e fonti</w:t>
      </w:r>
      <w:bookmarkEnd w:id="1"/>
    </w:p>
    <w:p w14:paraId="2C3E7424" w14:textId="632438A1" w:rsidR="00556B4C" w:rsidRPr="00644E56" w:rsidRDefault="00000000" w:rsidP="00644E56">
      <w:pPr>
        <w:jc w:val="both"/>
        <w:rPr>
          <w:lang w:val="it-IT"/>
        </w:rPr>
      </w:pPr>
      <w:r w:rsidRPr="00644E56">
        <w:rPr>
          <w:lang w:val="it-IT"/>
        </w:rPr>
        <w:t xml:space="preserve">Ogni affermazione su che cosa il client di SIPO sappia fare è verificata sui tipi generati presenti nel client [S1]. Quei tipi non sono però il contratto di ANPR: sono la fotografia della versione di schema con cui SIPO è stato compilato, e dedurne che cosa ANPR preveda è un passaggio illecito — è l’errore della prima versione di questo studio, corretto qui dopo un rilievo del committente. Che cosa ANPR preveda si verifica sulla sua documentazione [S8], che è a sua volta da leggere con attenzione al </w:t>
      </w:r>
      <w:proofErr w:type="spellStart"/>
      <w:r w:rsidRPr="00644E56">
        <w:rPr>
          <w:lang w:val="it-IT"/>
        </w:rPr>
        <w:t>namespace</w:t>
      </w:r>
      <w:proofErr w:type="spellEnd"/>
      <w:r w:rsidRPr="00644E56">
        <w:rPr>
          <w:lang w:val="it-IT"/>
        </w:rPr>
        <w:t xml:space="preserve"> di ciascuno schema. Ogni affermazione sul comportamento di SIPO è verificata sul codice, con il riferimento al file e alla riga. Dove una questione non si chiude sulle sorgenti, il documento la dichiara come punto aperto invece di colmarla con un’ipotesi.</w:t>
      </w:r>
    </w:p>
    <w:p w14:paraId="72FA52F4" w14:textId="77777777" w:rsidR="00556B4C" w:rsidRPr="00644E56" w:rsidRDefault="00000000" w:rsidP="00644E56">
      <w:pPr>
        <w:pStyle w:val="Titolo2"/>
        <w:jc w:val="both"/>
        <w:rPr>
          <w:lang w:val="it-IT"/>
        </w:rPr>
      </w:pPr>
      <w:bookmarkStart w:id="2" w:name="_Toc244015356"/>
      <w:r w:rsidRPr="00644E56">
        <w:rPr>
          <w:lang w:val="it-IT"/>
        </w:rPr>
        <w:t>Riferimenti</w:t>
      </w:r>
      <w:bookmarkEnd w:id="2"/>
    </w:p>
    <w:tbl>
      <w:tblPr>
        <w:tblStyle w:val="Grigliatabella"/>
        <w:tblW w:w="0" w:type="auto"/>
        <w:tblLook w:val="04A0" w:firstRow="1" w:lastRow="0" w:firstColumn="1" w:lastColumn="0" w:noHBand="0" w:noVBand="1"/>
      </w:tblPr>
      <w:tblGrid>
        <w:gridCol w:w="855"/>
        <w:gridCol w:w="6222"/>
        <w:gridCol w:w="2273"/>
      </w:tblGrid>
      <w:tr w:rsidR="00556B4C" w:rsidRPr="00644E56" w14:paraId="01DED5DA" w14:textId="77777777" w:rsidTr="00644E56">
        <w:tc>
          <w:tcPr>
            <w:tcW w:w="864" w:type="dxa"/>
            <w:shd w:val="clear" w:color="auto" w:fill="DAE9F7" w:themeFill="text2" w:themeFillTint="1A"/>
          </w:tcPr>
          <w:p w14:paraId="084D5E98" w14:textId="77777777" w:rsidR="00556B4C" w:rsidRPr="00644E56" w:rsidRDefault="00000000" w:rsidP="00644E56">
            <w:pPr>
              <w:jc w:val="both"/>
              <w:rPr>
                <w:lang w:val="it-IT"/>
              </w:rPr>
            </w:pPr>
            <w:r w:rsidRPr="00644E56">
              <w:rPr>
                <w:b/>
                <w:sz w:val="18"/>
                <w:lang w:val="it-IT"/>
              </w:rPr>
              <w:t>#</w:t>
            </w:r>
          </w:p>
        </w:tc>
        <w:tc>
          <w:tcPr>
            <w:tcW w:w="6336" w:type="dxa"/>
            <w:shd w:val="clear" w:color="auto" w:fill="DAE9F7" w:themeFill="text2" w:themeFillTint="1A"/>
          </w:tcPr>
          <w:p w14:paraId="1B329BC0" w14:textId="77777777" w:rsidR="00556B4C" w:rsidRPr="00644E56" w:rsidRDefault="00000000" w:rsidP="00644E56">
            <w:pPr>
              <w:jc w:val="both"/>
              <w:rPr>
                <w:lang w:val="it-IT"/>
              </w:rPr>
            </w:pPr>
            <w:r w:rsidRPr="00644E56">
              <w:rPr>
                <w:b/>
                <w:sz w:val="18"/>
                <w:lang w:val="it-IT"/>
              </w:rPr>
              <w:t>Riferimento</w:t>
            </w:r>
          </w:p>
        </w:tc>
        <w:tc>
          <w:tcPr>
            <w:tcW w:w="2304" w:type="dxa"/>
            <w:shd w:val="clear" w:color="auto" w:fill="DAE9F7" w:themeFill="text2" w:themeFillTint="1A"/>
          </w:tcPr>
          <w:p w14:paraId="7F8DE6DE" w14:textId="77777777" w:rsidR="00556B4C" w:rsidRPr="00644E56" w:rsidRDefault="00000000" w:rsidP="00644E56">
            <w:pPr>
              <w:jc w:val="both"/>
              <w:rPr>
                <w:lang w:val="it-IT"/>
              </w:rPr>
            </w:pPr>
            <w:r w:rsidRPr="00644E56">
              <w:rPr>
                <w:b/>
                <w:sz w:val="18"/>
                <w:lang w:val="it-IT"/>
              </w:rPr>
              <w:t>Natura</w:t>
            </w:r>
          </w:p>
        </w:tc>
      </w:tr>
      <w:tr w:rsidR="00556B4C" w:rsidRPr="00644E56" w14:paraId="163497F0" w14:textId="77777777">
        <w:tc>
          <w:tcPr>
            <w:tcW w:w="864" w:type="dxa"/>
          </w:tcPr>
          <w:p w14:paraId="5CBEC1C5" w14:textId="77777777" w:rsidR="00556B4C" w:rsidRPr="00644E56" w:rsidRDefault="00000000" w:rsidP="00644E56">
            <w:pPr>
              <w:jc w:val="both"/>
              <w:rPr>
                <w:lang w:val="it-IT"/>
              </w:rPr>
            </w:pPr>
            <w:r w:rsidRPr="00644E56">
              <w:rPr>
                <w:sz w:val="18"/>
                <w:lang w:val="it-IT"/>
              </w:rPr>
              <w:t>[S1]</w:t>
            </w:r>
          </w:p>
        </w:tc>
        <w:tc>
          <w:tcPr>
            <w:tcW w:w="6336" w:type="dxa"/>
          </w:tcPr>
          <w:p w14:paraId="1D1C778A" w14:textId="77777777" w:rsidR="00556B4C" w:rsidRPr="00644E56" w:rsidRDefault="00000000" w:rsidP="00644E56">
            <w:pPr>
              <w:jc w:val="both"/>
              <w:rPr>
                <w:lang w:val="it-IT"/>
              </w:rPr>
            </w:pPr>
            <w:r w:rsidRPr="00644E56">
              <w:rPr>
                <w:sz w:val="18"/>
                <w:lang w:val="it-IT"/>
              </w:rPr>
              <w:t>common/</w:t>
            </w:r>
            <w:proofErr w:type="spellStart"/>
            <w:r w:rsidRPr="00644E56">
              <w:rPr>
                <w:sz w:val="18"/>
                <w:lang w:val="it-IT"/>
              </w:rPr>
              <w:t>anpr</w:t>
            </w:r>
            <w:proofErr w:type="spellEnd"/>
            <w:r w:rsidRPr="00644E56">
              <w:rPr>
                <w:sz w:val="18"/>
                <w:lang w:val="it-IT"/>
              </w:rPr>
              <w:t>-client — il client ANPR di SIPO: tipi generati dallo schema Sogei, generatori XML delle richieste, utilità comuni.</w:t>
            </w:r>
          </w:p>
        </w:tc>
        <w:tc>
          <w:tcPr>
            <w:tcW w:w="2304" w:type="dxa"/>
          </w:tcPr>
          <w:p w14:paraId="6822B2DC" w14:textId="77777777" w:rsidR="00556B4C" w:rsidRPr="00644E56" w:rsidRDefault="00000000" w:rsidP="00644E56">
            <w:pPr>
              <w:jc w:val="both"/>
              <w:rPr>
                <w:lang w:val="it-IT"/>
              </w:rPr>
            </w:pPr>
            <w:r w:rsidRPr="00644E56">
              <w:rPr>
                <w:sz w:val="18"/>
                <w:lang w:val="it-IT"/>
              </w:rPr>
              <w:t>Sorgente applicativo</w:t>
            </w:r>
          </w:p>
        </w:tc>
      </w:tr>
      <w:tr w:rsidR="00556B4C" w:rsidRPr="00644E56" w14:paraId="3D180083" w14:textId="77777777">
        <w:tc>
          <w:tcPr>
            <w:tcW w:w="864" w:type="dxa"/>
          </w:tcPr>
          <w:p w14:paraId="7AB588E2" w14:textId="77777777" w:rsidR="00556B4C" w:rsidRPr="00644E56" w:rsidRDefault="00000000" w:rsidP="00644E56">
            <w:pPr>
              <w:jc w:val="both"/>
              <w:rPr>
                <w:lang w:val="it-IT"/>
              </w:rPr>
            </w:pPr>
            <w:r w:rsidRPr="00644E56">
              <w:rPr>
                <w:sz w:val="18"/>
                <w:lang w:val="it-IT"/>
              </w:rPr>
              <w:t>[S2]</w:t>
            </w:r>
          </w:p>
        </w:tc>
        <w:tc>
          <w:tcPr>
            <w:tcW w:w="6336" w:type="dxa"/>
          </w:tcPr>
          <w:p w14:paraId="215136DF"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all-anpr-sipo</w:t>
            </w:r>
            <w:proofErr w:type="spellEnd"/>
            <w:r w:rsidRPr="00644E56">
              <w:rPr>
                <w:sz w:val="18"/>
                <w:lang w:val="it-IT"/>
              </w:rPr>
              <w:t xml:space="preserve"> — il concentratore verso ANPR per lo stato civile: endpoint di allineamento e conversione dei dati.</w:t>
            </w:r>
          </w:p>
        </w:tc>
        <w:tc>
          <w:tcPr>
            <w:tcW w:w="2304" w:type="dxa"/>
          </w:tcPr>
          <w:p w14:paraId="43B2CAB9" w14:textId="77777777" w:rsidR="00556B4C" w:rsidRPr="00644E56" w:rsidRDefault="00000000" w:rsidP="00644E56">
            <w:pPr>
              <w:jc w:val="both"/>
              <w:rPr>
                <w:lang w:val="it-IT"/>
              </w:rPr>
            </w:pPr>
            <w:r w:rsidRPr="00644E56">
              <w:rPr>
                <w:sz w:val="18"/>
                <w:lang w:val="it-IT"/>
              </w:rPr>
              <w:t>Sorgente applicativo</w:t>
            </w:r>
          </w:p>
        </w:tc>
      </w:tr>
      <w:tr w:rsidR="00556B4C" w:rsidRPr="00644E56" w14:paraId="621BE906" w14:textId="77777777">
        <w:tc>
          <w:tcPr>
            <w:tcW w:w="864" w:type="dxa"/>
          </w:tcPr>
          <w:p w14:paraId="5CD86B3E" w14:textId="77777777" w:rsidR="00556B4C" w:rsidRPr="00644E56" w:rsidRDefault="00000000" w:rsidP="00644E56">
            <w:pPr>
              <w:jc w:val="both"/>
              <w:rPr>
                <w:lang w:val="it-IT"/>
              </w:rPr>
            </w:pPr>
            <w:r w:rsidRPr="00644E56">
              <w:rPr>
                <w:sz w:val="18"/>
                <w:lang w:val="it-IT"/>
              </w:rPr>
              <w:t>[S3]</w:t>
            </w:r>
          </w:p>
        </w:tc>
        <w:tc>
          <w:tcPr>
            <w:tcW w:w="6336" w:type="dxa"/>
          </w:tcPr>
          <w:p w14:paraId="75971890"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all</w:t>
            </w:r>
            <w:proofErr w:type="spellEnd"/>
            <w:r w:rsidRPr="00644E56">
              <w:rPr>
                <w:sz w:val="18"/>
                <w:lang w:val="it-IT"/>
              </w:rPr>
              <w:t>-</w:t>
            </w:r>
            <w:proofErr w:type="spellStart"/>
            <w:r w:rsidRPr="00644E56">
              <w:rPr>
                <w:sz w:val="18"/>
                <w:lang w:val="it-IT"/>
              </w:rPr>
              <w:t>nas</w:t>
            </w:r>
            <w:proofErr w:type="spellEnd"/>
            <w:r w:rsidRPr="00644E56">
              <w:rPr>
                <w:sz w:val="18"/>
                <w:lang w:val="it-IT"/>
              </w:rPr>
              <w:t xml:space="preserve">-be, </w:t>
            </w:r>
            <w:proofErr w:type="spellStart"/>
            <w:r w:rsidRPr="00644E56">
              <w:rPr>
                <w:sz w:val="18"/>
                <w:lang w:val="it-IT"/>
              </w:rPr>
              <w:t>all</w:t>
            </w:r>
            <w:proofErr w:type="spellEnd"/>
            <w:r w:rsidRPr="00644E56">
              <w:rPr>
                <w:sz w:val="18"/>
                <w:lang w:val="it-IT"/>
              </w:rPr>
              <w:t>-</w:t>
            </w:r>
            <w:proofErr w:type="spellStart"/>
            <w:r w:rsidRPr="00644E56">
              <w:rPr>
                <w:sz w:val="18"/>
                <w:lang w:val="it-IT"/>
              </w:rPr>
              <w:t>dec</w:t>
            </w:r>
            <w:proofErr w:type="spellEnd"/>
            <w:r w:rsidRPr="00644E56">
              <w:rPr>
                <w:sz w:val="18"/>
                <w:lang w:val="it-IT"/>
              </w:rPr>
              <w:t xml:space="preserve">-be, </w:t>
            </w:r>
            <w:proofErr w:type="spellStart"/>
            <w:r w:rsidRPr="00644E56">
              <w:rPr>
                <w:sz w:val="18"/>
                <w:lang w:val="it-IT"/>
              </w:rPr>
              <w:t>all</w:t>
            </w:r>
            <w:proofErr w:type="spellEnd"/>
            <w:r w:rsidRPr="00644E56">
              <w:rPr>
                <w:sz w:val="18"/>
                <w:lang w:val="it-IT"/>
              </w:rPr>
              <w:t>-</w:t>
            </w:r>
            <w:proofErr w:type="spellStart"/>
            <w:r w:rsidRPr="00644E56">
              <w:rPr>
                <w:sz w:val="18"/>
                <w:lang w:val="it-IT"/>
              </w:rPr>
              <w:t>matr</w:t>
            </w:r>
            <w:proofErr w:type="spellEnd"/>
            <w:r w:rsidRPr="00644E56">
              <w:rPr>
                <w:sz w:val="18"/>
                <w:lang w:val="it-IT"/>
              </w:rPr>
              <w:t>-be — i processi schedulati di allineamento per nascite, decessi e cittadinanza, matrimoni.</w:t>
            </w:r>
          </w:p>
        </w:tc>
        <w:tc>
          <w:tcPr>
            <w:tcW w:w="2304" w:type="dxa"/>
          </w:tcPr>
          <w:p w14:paraId="409653DC" w14:textId="77777777" w:rsidR="00556B4C" w:rsidRPr="00644E56" w:rsidRDefault="00000000" w:rsidP="00644E56">
            <w:pPr>
              <w:jc w:val="both"/>
              <w:rPr>
                <w:lang w:val="it-IT"/>
              </w:rPr>
            </w:pPr>
            <w:r w:rsidRPr="00644E56">
              <w:rPr>
                <w:sz w:val="18"/>
                <w:lang w:val="it-IT"/>
              </w:rPr>
              <w:t>Sorgente applicativo</w:t>
            </w:r>
          </w:p>
        </w:tc>
      </w:tr>
      <w:tr w:rsidR="00556B4C" w:rsidRPr="00644E56" w14:paraId="4C302F68" w14:textId="77777777">
        <w:tc>
          <w:tcPr>
            <w:tcW w:w="864" w:type="dxa"/>
          </w:tcPr>
          <w:p w14:paraId="63C77DAB" w14:textId="77777777" w:rsidR="00556B4C" w:rsidRPr="00644E56" w:rsidRDefault="00000000" w:rsidP="00644E56">
            <w:pPr>
              <w:jc w:val="both"/>
              <w:rPr>
                <w:lang w:val="it-IT"/>
              </w:rPr>
            </w:pPr>
            <w:r w:rsidRPr="00644E56">
              <w:rPr>
                <w:sz w:val="18"/>
                <w:lang w:val="it-IT"/>
              </w:rPr>
              <w:t>[S4]</w:t>
            </w:r>
          </w:p>
        </w:tc>
        <w:tc>
          <w:tcPr>
            <w:tcW w:w="6336" w:type="dxa"/>
          </w:tcPr>
          <w:p w14:paraId="772CF7F0"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prog</w:t>
            </w:r>
            <w:proofErr w:type="spellEnd"/>
            <w:r w:rsidRPr="00644E56">
              <w:rPr>
                <w:sz w:val="18"/>
                <w:lang w:val="it-IT"/>
              </w:rPr>
              <w:t>-be, back-end/cri-on-</w:t>
            </w:r>
            <w:proofErr w:type="spellStart"/>
            <w:r w:rsidRPr="00644E56">
              <w:rPr>
                <w:sz w:val="18"/>
                <w:lang w:val="it-IT"/>
              </w:rPr>
              <w:t>anpr</w:t>
            </w:r>
            <w:proofErr w:type="spellEnd"/>
            <w:r w:rsidRPr="00644E56">
              <w:rPr>
                <w:sz w:val="18"/>
                <w:lang w:val="it-IT"/>
              </w:rPr>
              <w:t>-be — i processi schedulati dell’elettorale e dei cambi di residenza online.</w:t>
            </w:r>
          </w:p>
        </w:tc>
        <w:tc>
          <w:tcPr>
            <w:tcW w:w="2304" w:type="dxa"/>
          </w:tcPr>
          <w:p w14:paraId="1330A4D5" w14:textId="77777777" w:rsidR="00556B4C" w:rsidRPr="00644E56" w:rsidRDefault="00000000" w:rsidP="00644E56">
            <w:pPr>
              <w:jc w:val="both"/>
              <w:rPr>
                <w:lang w:val="it-IT"/>
              </w:rPr>
            </w:pPr>
            <w:r w:rsidRPr="00644E56">
              <w:rPr>
                <w:sz w:val="18"/>
                <w:lang w:val="it-IT"/>
              </w:rPr>
              <w:t>Sorgente applicativo</w:t>
            </w:r>
          </w:p>
        </w:tc>
      </w:tr>
      <w:tr w:rsidR="00556B4C" w:rsidRPr="00644E56" w14:paraId="58201D63" w14:textId="77777777">
        <w:tc>
          <w:tcPr>
            <w:tcW w:w="864" w:type="dxa"/>
          </w:tcPr>
          <w:p w14:paraId="6F97932D" w14:textId="77777777" w:rsidR="00556B4C" w:rsidRPr="00644E56" w:rsidRDefault="00000000" w:rsidP="00644E56">
            <w:pPr>
              <w:jc w:val="both"/>
              <w:rPr>
                <w:lang w:val="it-IT"/>
              </w:rPr>
            </w:pPr>
            <w:r w:rsidRPr="00644E56">
              <w:rPr>
                <w:sz w:val="18"/>
                <w:lang w:val="it-IT"/>
              </w:rPr>
              <w:t>[S5]</w:t>
            </w:r>
          </w:p>
        </w:tc>
        <w:tc>
          <w:tcPr>
            <w:tcW w:w="6336" w:type="dxa"/>
          </w:tcPr>
          <w:p w14:paraId="24F622DB" w14:textId="77777777" w:rsidR="00556B4C" w:rsidRPr="00644E56" w:rsidRDefault="00000000" w:rsidP="00644E56">
            <w:pPr>
              <w:jc w:val="both"/>
              <w:rPr>
                <w:lang w:val="it-IT"/>
              </w:rPr>
            </w:pPr>
            <w:r w:rsidRPr="00644E56">
              <w:rPr>
                <w:sz w:val="18"/>
                <w:lang w:val="it-IT"/>
              </w:rPr>
              <w:t>common/anagrafe-</w:t>
            </w:r>
            <w:proofErr w:type="spellStart"/>
            <w:r w:rsidRPr="00644E56">
              <w:rPr>
                <w:sz w:val="18"/>
                <w:lang w:val="it-IT"/>
              </w:rPr>
              <w:t>entities</w:t>
            </w:r>
            <w:proofErr w:type="spellEnd"/>
            <w:r w:rsidRPr="00644E56">
              <w:rPr>
                <w:sz w:val="18"/>
                <w:lang w:val="it-IT"/>
              </w:rPr>
              <w:t xml:space="preserve"> — le entità di ANAG_USR, fra cui ATTO con le colonne di ANSC, e la logica che le scrive.</w:t>
            </w:r>
          </w:p>
        </w:tc>
        <w:tc>
          <w:tcPr>
            <w:tcW w:w="2304" w:type="dxa"/>
          </w:tcPr>
          <w:p w14:paraId="11A3E8A1" w14:textId="77777777" w:rsidR="00556B4C" w:rsidRPr="00644E56" w:rsidRDefault="00000000" w:rsidP="00644E56">
            <w:pPr>
              <w:jc w:val="both"/>
              <w:rPr>
                <w:lang w:val="it-IT"/>
              </w:rPr>
            </w:pPr>
            <w:r w:rsidRPr="00644E56">
              <w:rPr>
                <w:sz w:val="18"/>
                <w:lang w:val="it-IT"/>
              </w:rPr>
              <w:t>Sorgente applicativo</w:t>
            </w:r>
          </w:p>
        </w:tc>
      </w:tr>
      <w:tr w:rsidR="00556B4C" w:rsidRPr="00644E56" w14:paraId="1E1B805D" w14:textId="77777777">
        <w:tc>
          <w:tcPr>
            <w:tcW w:w="864" w:type="dxa"/>
          </w:tcPr>
          <w:p w14:paraId="631441F1" w14:textId="77777777" w:rsidR="00556B4C" w:rsidRPr="00644E56" w:rsidRDefault="00000000" w:rsidP="00644E56">
            <w:pPr>
              <w:jc w:val="both"/>
              <w:rPr>
                <w:lang w:val="it-IT"/>
              </w:rPr>
            </w:pPr>
            <w:r w:rsidRPr="00644E56">
              <w:rPr>
                <w:sz w:val="18"/>
                <w:lang w:val="it-IT"/>
              </w:rPr>
              <w:t>[S6]</w:t>
            </w:r>
          </w:p>
        </w:tc>
        <w:tc>
          <w:tcPr>
            <w:tcW w:w="6336" w:type="dxa"/>
          </w:tcPr>
          <w:p w14:paraId="1B32B8BC"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varana</w:t>
            </w:r>
            <w:proofErr w:type="spellEnd"/>
            <w:r w:rsidRPr="00644E56">
              <w:rPr>
                <w:sz w:val="18"/>
                <w:lang w:val="it-IT"/>
              </w:rPr>
              <w:t>-be — il back-end delle variazioni anagrafiche, da cui l’identificativo dell’atto ANSC entra oggi in SIPO.</w:t>
            </w:r>
          </w:p>
        </w:tc>
        <w:tc>
          <w:tcPr>
            <w:tcW w:w="2304" w:type="dxa"/>
          </w:tcPr>
          <w:p w14:paraId="03E5B348" w14:textId="77777777" w:rsidR="00556B4C" w:rsidRPr="00644E56" w:rsidRDefault="00000000" w:rsidP="00644E56">
            <w:pPr>
              <w:jc w:val="both"/>
              <w:rPr>
                <w:lang w:val="it-IT"/>
              </w:rPr>
            </w:pPr>
            <w:r w:rsidRPr="00644E56">
              <w:rPr>
                <w:sz w:val="18"/>
                <w:lang w:val="it-IT"/>
              </w:rPr>
              <w:t>Sorgente applicativo</w:t>
            </w:r>
          </w:p>
        </w:tc>
      </w:tr>
      <w:tr w:rsidR="00556B4C" w:rsidRPr="00644E56" w14:paraId="6298D0EC" w14:textId="77777777">
        <w:tc>
          <w:tcPr>
            <w:tcW w:w="864" w:type="dxa"/>
          </w:tcPr>
          <w:p w14:paraId="201833E6" w14:textId="77777777" w:rsidR="00556B4C" w:rsidRPr="00644E56" w:rsidRDefault="00000000" w:rsidP="00644E56">
            <w:pPr>
              <w:jc w:val="both"/>
              <w:rPr>
                <w:lang w:val="it-IT"/>
              </w:rPr>
            </w:pPr>
            <w:r w:rsidRPr="00644E56">
              <w:rPr>
                <w:sz w:val="18"/>
                <w:lang w:val="it-IT"/>
              </w:rPr>
              <w:t>[S7]</w:t>
            </w:r>
          </w:p>
        </w:tc>
        <w:tc>
          <w:tcPr>
            <w:tcW w:w="6336" w:type="dxa"/>
          </w:tcPr>
          <w:p w14:paraId="5B8BB64D" w14:textId="77777777" w:rsidR="00556B4C" w:rsidRPr="00644E56" w:rsidRDefault="00000000" w:rsidP="00644E56">
            <w:pPr>
              <w:jc w:val="both"/>
              <w:rPr>
                <w:lang w:val="it-IT"/>
              </w:rPr>
            </w:pPr>
            <w:proofErr w:type="spellStart"/>
            <w:r w:rsidRPr="00644E56">
              <w:rPr>
                <w:sz w:val="18"/>
                <w:lang w:val="it-IT"/>
              </w:rPr>
              <w:t>ANALISI_Integrazione</w:t>
            </w:r>
            <w:proofErr w:type="spellEnd"/>
            <w:r w:rsidRPr="00644E56">
              <w:rPr>
                <w:sz w:val="18"/>
                <w:lang w:val="it-IT"/>
              </w:rPr>
              <w:t>-ANSC (versione corrente) — il disegno della scrittura degli atti verso ANSC, da cui provengono le nozioni di atto e soggetto ANSC.</w:t>
            </w:r>
          </w:p>
        </w:tc>
        <w:tc>
          <w:tcPr>
            <w:tcW w:w="2304" w:type="dxa"/>
          </w:tcPr>
          <w:p w14:paraId="19DD8736" w14:textId="77777777" w:rsidR="00556B4C" w:rsidRPr="00644E56" w:rsidRDefault="00000000" w:rsidP="00644E56">
            <w:pPr>
              <w:jc w:val="both"/>
              <w:rPr>
                <w:lang w:val="it-IT"/>
              </w:rPr>
            </w:pPr>
            <w:r w:rsidRPr="00644E56">
              <w:rPr>
                <w:sz w:val="18"/>
                <w:lang w:val="it-IT"/>
              </w:rPr>
              <w:t>Documento di progetto</w:t>
            </w:r>
          </w:p>
        </w:tc>
      </w:tr>
      <w:tr w:rsidR="00556B4C" w:rsidRPr="00644E56" w14:paraId="62E4B3D4" w14:textId="77777777">
        <w:tc>
          <w:tcPr>
            <w:tcW w:w="864" w:type="dxa"/>
          </w:tcPr>
          <w:p w14:paraId="1B93D151" w14:textId="77777777" w:rsidR="00556B4C" w:rsidRPr="00644E56" w:rsidRDefault="00000000" w:rsidP="00644E56">
            <w:pPr>
              <w:jc w:val="both"/>
              <w:rPr>
                <w:sz w:val="18"/>
                <w:lang w:val="it-IT"/>
              </w:rPr>
            </w:pPr>
            <w:r w:rsidRPr="00644E56">
              <w:rPr>
                <w:sz w:val="18"/>
                <w:lang w:val="it-IT"/>
              </w:rPr>
              <w:t>[S8]</w:t>
            </w:r>
          </w:p>
        </w:tc>
        <w:tc>
          <w:tcPr>
            <w:tcW w:w="6336" w:type="dxa"/>
          </w:tcPr>
          <w:p w14:paraId="10D1D344" w14:textId="78A00FB0" w:rsidR="00556B4C" w:rsidRPr="00644E56" w:rsidRDefault="00000000" w:rsidP="00644E56">
            <w:pPr>
              <w:jc w:val="both"/>
              <w:rPr>
                <w:sz w:val="18"/>
                <w:lang w:val="it-IT"/>
              </w:rPr>
            </w:pPr>
            <w:r w:rsidRPr="00644E56">
              <w:rPr>
                <w:sz w:val="18"/>
                <w:lang w:val="it-IT"/>
              </w:rPr>
              <w:t xml:space="preserve">Documentazione ANPR versione 9.2.9 — in particolare </w:t>
            </w:r>
            <w:proofErr w:type="spellStart"/>
            <w:r w:rsidRPr="00644E56">
              <w:rPr>
                <w:sz w:val="18"/>
                <w:lang w:val="it-IT"/>
              </w:rPr>
              <w:t>src</w:t>
            </w:r>
            <w:proofErr w:type="spellEnd"/>
            <w:r w:rsidRPr="00644E56">
              <w:rPr>
                <w:sz w:val="18"/>
                <w:lang w:val="it-IT"/>
              </w:rPr>
              <w:t>/</w:t>
            </w:r>
            <w:proofErr w:type="spellStart"/>
            <w:r w:rsidRPr="00644E56">
              <w:rPr>
                <w:sz w:val="18"/>
                <w:lang w:val="it-IT"/>
              </w:rPr>
              <w:t>wsdl</w:t>
            </w:r>
            <w:proofErr w:type="spellEnd"/>
            <w:r w:rsidRPr="00644E56">
              <w:rPr>
                <w:sz w:val="18"/>
                <w:lang w:val="it-IT"/>
              </w:rPr>
              <w:t>/</w:t>
            </w:r>
            <w:proofErr w:type="spellStart"/>
            <w:r w:rsidRPr="00644E56">
              <w:rPr>
                <w:sz w:val="18"/>
                <w:lang w:val="it-IT"/>
              </w:rPr>
              <w:t>ansc</w:t>
            </w:r>
            <w:proofErr w:type="spellEnd"/>
            <w:r w:rsidRPr="00644E56">
              <w:rPr>
                <w:sz w:val="18"/>
                <w:lang w:val="it-IT"/>
              </w:rPr>
              <w:t>/</w:t>
            </w:r>
            <w:proofErr w:type="spellStart"/>
            <w:r w:rsidRPr="00644E56">
              <w:rPr>
                <w:sz w:val="18"/>
                <w:lang w:val="it-IT"/>
              </w:rPr>
              <w:t>xsd</w:t>
            </w:r>
            <w:proofErr w:type="spellEnd"/>
            <w:r w:rsidRPr="00644E56">
              <w:rPr>
                <w:sz w:val="18"/>
                <w:lang w:val="it-IT"/>
              </w:rPr>
              <w:t xml:space="preserve">/, gli schemi della Predisposizione Anagrafica, e </w:t>
            </w:r>
            <w:proofErr w:type="spellStart"/>
            <w:r w:rsidRPr="00644E56">
              <w:rPr>
                <w:sz w:val="18"/>
                <w:lang w:val="it-IT"/>
              </w:rPr>
              <w:t>src</w:t>
            </w:r>
            <w:proofErr w:type="spellEnd"/>
            <w:r w:rsidRPr="00644E56">
              <w:rPr>
                <w:sz w:val="18"/>
                <w:lang w:val="it-IT"/>
              </w:rPr>
              <w:t>/</w:t>
            </w:r>
            <w:proofErr w:type="spellStart"/>
            <w:r w:rsidRPr="00644E56">
              <w:rPr>
                <w:sz w:val="18"/>
                <w:lang w:val="it-IT"/>
              </w:rPr>
              <w:t>wsdl</w:t>
            </w:r>
            <w:proofErr w:type="spellEnd"/>
            <w:r w:rsidRPr="00644E56">
              <w:rPr>
                <w:sz w:val="18"/>
                <w:lang w:val="it-IT"/>
              </w:rPr>
              <w:t>/</w:t>
            </w:r>
            <w:proofErr w:type="spellStart"/>
            <w:r w:rsidRPr="00644E56">
              <w:rPr>
                <w:sz w:val="18"/>
                <w:lang w:val="it-IT"/>
              </w:rPr>
              <w:t>ansc</w:t>
            </w:r>
            <w:proofErr w:type="spellEnd"/>
            <w:r w:rsidRPr="00644E56">
              <w:rPr>
                <w:sz w:val="18"/>
                <w:lang w:val="it-IT"/>
              </w:rPr>
              <w:t xml:space="preserve">/esempi/, i nove </w:t>
            </w:r>
            <w:r w:rsidRPr="00644E56">
              <w:rPr>
                <w:sz w:val="18"/>
                <w:lang w:val="it-IT"/>
              </w:rPr>
              <w:lastRenderedPageBreak/>
              <w:t xml:space="preserve">esempi di messaggio. La cartella è esclusa dal </w:t>
            </w:r>
            <w:proofErr w:type="spellStart"/>
            <w:r w:rsidRPr="00644E56">
              <w:rPr>
                <w:sz w:val="18"/>
                <w:lang w:val="it-IT"/>
              </w:rPr>
              <w:t>versionamento</w:t>
            </w:r>
            <w:proofErr w:type="spellEnd"/>
            <w:r w:rsidRPr="00644E56">
              <w:rPr>
                <w:sz w:val="18"/>
                <w:lang w:val="it-IT"/>
              </w:rPr>
              <w:t xml:space="preserve"> del workspace e presente solo in copia: vedi AN-10.</w:t>
            </w:r>
          </w:p>
        </w:tc>
        <w:tc>
          <w:tcPr>
            <w:tcW w:w="2304" w:type="dxa"/>
          </w:tcPr>
          <w:p w14:paraId="5CA28C14" w14:textId="77777777" w:rsidR="00556B4C" w:rsidRPr="00644E56" w:rsidRDefault="00000000" w:rsidP="00644E56">
            <w:pPr>
              <w:jc w:val="both"/>
              <w:rPr>
                <w:sz w:val="18"/>
                <w:lang w:val="it-IT"/>
              </w:rPr>
            </w:pPr>
            <w:r w:rsidRPr="00644E56">
              <w:rPr>
                <w:sz w:val="18"/>
                <w:lang w:val="it-IT"/>
              </w:rPr>
              <w:lastRenderedPageBreak/>
              <w:t>Specifica di Sogei</w:t>
            </w:r>
          </w:p>
        </w:tc>
      </w:tr>
      <w:tr w:rsidR="00556B4C" w:rsidRPr="00644E56" w14:paraId="62E4B3D4" w14:textId="77777777">
        <w:tc>
          <w:tcPr>
            <w:tcW w:w="864" w:type="dxa"/>
          </w:tcPr>
          <w:p w14:paraId="1B93D151" w14:textId="77777777" w:rsidR="00556B4C" w:rsidRPr="00644E56" w:rsidRDefault="00000000" w:rsidP="00644E56">
            <w:pPr>
              <w:jc w:val="both"/>
              <w:rPr>
                <w:sz w:val="18"/>
                <w:lang w:val="it-IT"/>
              </w:rPr>
            </w:pPr>
            <w:r w:rsidRPr="00644E56">
              <w:rPr>
                <w:sz w:val="18"/>
                <w:lang w:val="it-IT"/>
              </w:rPr>
              <w:t>[S9]</w:t>
            </w:r>
          </w:p>
        </w:tc>
        <w:tc>
          <w:tcPr>
            <w:tcW w:w="6336" w:type="dxa"/>
          </w:tcPr>
          <w:p w14:paraId="10D1D344" w14:textId="78A00FB0" w:rsidR="00556B4C" w:rsidRPr="00644E56" w:rsidRDefault="00000000" w:rsidP="00644E56">
            <w:pPr>
              <w:jc w:val="both"/>
              <w:rPr>
                <w:sz w:val="18"/>
                <w:lang w:val="it-IT"/>
              </w:rPr>
            </w:pPr>
            <w:r w:rsidRPr="00644E56">
              <w:rPr>
                <w:sz w:val="18"/>
                <w:lang w:val="it-IT"/>
              </w:rPr>
              <w:t>Le copie degli schemi imbarcate nel client, in common/anpr-client/AnprClient/src/main/resources: sono la sorgente da cui le classi del client risultano generate, e sono anteriori ad ANSC.</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304" w:type="dxa"/>
          </w:tcPr>
          <w:p w14:paraId="5CA28C14" w14:textId="77777777" w:rsidR="00556B4C" w:rsidRPr="00644E56" w:rsidRDefault="00000000" w:rsidP="00644E56">
            <w:pPr>
              <w:jc w:val="both"/>
              <w:rPr>
                <w:sz w:val="18"/>
                <w:lang w:val="it-IT"/>
              </w:rPr>
            </w:pPr>
            <w:r w:rsidRPr="00644E56">
              <w:rPr>
                <w:sz w:val="18"/>
                <w:lang w:val="it-IT"/>
              </w:rPr>
              <w:t>Sorgente applicativo</w:t>
            </w:r>
          </w:p>
        </w:tc>
      </w:tr>
    </w:tbl>
    <w:p w14:paraId="7AD3C0AD" w14:textId="77777777" w:rsidR="00556B4C" w:rsidRPr="00644E56" w:rsidRDefault="00556B4C" w:rsidP="00644E56">
      <w:pPr>
        <w:jc w:val="both"/>
        <w:rPr>
          <w:lang w:val="it-IT"/>
        </w:rPr>
      </w:pPr>
    </w:p>
    <w:p w14:paraId="2893A5EF" w14:textId="77777777" w:rsidR="00556B4C" w:rsidRPr="00644E56" w:rsidRDefault="00000000" w:rsidP="00644E56">
      <w:pPr>
        <w:pStyle w:val="Titolo1"/>
        <w:jc w:val="both"/>
        <w:rPr>
          <w:lang w:val="it-IT"/>
        </w:rPr>
      </w:pPr>
      <w:bookmarkStart w:id="3" w:name="_Toc244015357"/>
      <w:r w:rsidRPr="00644E56">
        <w:rPr>
          <w:lang w:val="it-IT"/>
        </w:rPr>
        <w:t>La domanda e la risposta</w:t>
      </w:r>
      <w:bookmarkEnd w:id="3"/>
    </w:p>
    <w:p>
      <w:pPr>
        <w:jc w:val="both"/>
      </w:pPr>
      <w:r>
        <w:rPr>
          <w:b w:val="0"/>
        </w:rPr>
        <w:t xml:space="preserve">L’obiettivo principale è </w:t>
      </w:r>
      <w:r>
        <w:rPr>
          <w:b/>
        </w:rPr>
        <w:t>mandare ad ANPR l’identificativo con cui ANSC individua un soggetto</w:t>
      </w:r>
      <w:r>
        <w:rPr>
          <w:b w:val="0"/>
        </w:rPr>
        <w:t>. Accanto a quello si pone la questione dell’identificativo dell’atto, che ha risposta diversa: le due vanno tenute separate perché conducono a interventi diversi e a tempi diversi.</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2016"/>
        <w:gridCol w:w="2736"/>
        <w:gridCol w:w="2304"/>
      </w:tblGrid>
      <w:tr>
        <w:tc>
          <w:tcPr>
            <w:tcW w:type="dxa" w:w="2448"/>
          </w:tcPr>
          <w:p>
            <w:pPr>
              <w:jc w:val="both"/>
            </w:pPr>
            <w:r>
              <w:rPr>
                <w:b/>
                <w:sz w:val="18"/>
              </w:rPr>
              <w:t>L’obiettivo</w:t>
            </w:r>
          </w:p>
        </w:tc>
        <w:tc>
          <w:tcPr>
            <w:tcW w:type="dxa" w:w="2016"/>
          </w:tcPr>
          <w:p>
            <w:pPr>
              <w:jc w:val="both"/>
            </w:pPr>
            <w:r>
              <w:rPr>
                <w:b/>
                <w:sz w:val="18"/>
              </w:rPr>
              <w:t>Si può?</w:t>
            </w:r>
          </w:p>
        </w:tc>
        <w:tc>
          <w:tcPr>
            <w:tcW w:type="dxa" w:w="2736"/>
          </w:tcPr>
          <w:p>
            <w:pPr>
              <w:jc w:val="both"/>
            </w:pPr>
            <w:r>
              <w:rPr>
                <w:b/>
                <w:sz w:val="18"/>
              </w:rPr>
              <w:t>Per quale via</w:t>
            </w:r>
          </w:p>
        </w:tc>
        <w:tc>
          <w:tcPr>
            <w:tcW w:type="dxa" w:w="2304"/>
          </w:tcPr>
          <w:p>
            <w:pPr>
              <w:jc w:val="both"/>
            </w:pPr>
            <w:r>
              <w:rPr>
                <w:b/>
                <w:sz w:val="18"/>
              </w:rPr>
              <w:t>Che cosa lo blocca</w:t>
            </w:r>
          </w:p>
        </w:tc>
      </w:tr>
      <w:tr>
        <w:tc>
          <w:tcPr>
            <w:tcW w:type="dxa" w:w="2448"/>
          </w:tcPr>
          <w:p>
            <w:pPr>
              <w:jc w:val="both"/>
            </w:pPr>
            <w:r>
              <w:rPr>
                <w:b w:val="0"/>
                <w:sz w:val="18"/>
              </w:rPr>
              <w:t xml:space="preserve">Mandare ad ANPR </w:t>
            </w:r>
            <w:r>
              <w:rPr>
                <w:b/>
                <w:sz w:val="18"/>
              </w:rPr>
              <w:t>l’identificativo del soggetto di ANSC</w:t>
            </w:r>
          </w:p>
        </w:tc>
        <w:tc>
          <w:tcPr>
            <w:tcW w:type="dxa" w:w="2016"/>
          </w:tcPr>
          <w:p>
            <w:pPr>
              <w:jc w:val="both"/>
            </w:pPr>
            <w:r>
              <w:rPr>
                <w:b/>
                <w:sz w:val="18"/>
              </w:rPr>
              <w:t>Non attraverso i servizi che il comune usa.</w:t>
            </w:r>
          </w:p>
        </w:tc>
        <w:tc>
          <w:tcPr>
            <w:tcW w:type="dxa" w:w="2736"/>
          </w:tcPr>
          <w:p>
            <w:pPr>
              <w:jc w:val="both"/>
            </w:pPr>
            <w:r>
              <w:rPr>
                <w:b w:val="0"/>
                <w:sz w:val="18"/>
              </w:rPr>
              <w:t xml:space="preserve">Soltanto la </w:t>
            </w:r>
            <w:r>
              <w:rPr>
                <w:b/>
                <w:sz w:val="18"/>
              </w:rPr>
              <w:t>Predisposizione Anagrafica</w:t>
            </w:r>
            <w:r>
              <w:rPr>
                <w:b w:val="0"/>
                <w:sz w:val="18"/>
              </w:rPr>
              <w:t>, dove è previsto e facoltativo.</w:t>
            </w:r>
          </w:p>
        </w:tc>
        <w:tc>
          <w:tcPr>
            <w:tcW w:type="dxa" w:w="2304"/>
          </w:tcPr>
          <w:p>
            <w:pPr>
              <w:jc w:val="both"/>
            </w:pPr>
            <w:r>
              <w:rPr>
                <w:b w:val="0"/>
                <w:sz w:val="18"/>
              </w:rPr>
              <w:t>Il trasporto non è dichiarato e chi emette il messaggio non è deciso dalle fonti (AN-07, AN-08).</w:t>
            </w:r>
          </w:p>
        </w:tc>
      </w:tr>
      <w:tr>
        <w:tc>
          <w:tcPr>
            <w:tcW w:type="dxa" w:w="2448"/>
          </w:tcPr>
          <w:p>
            <w:pPr>
              <w:jc w:val="both"/>
            </w:pPr>
            <w:r>
              <w:rPr>
                <w:b w:val="0"/>
                <w:sz w:val="18"/>
              </w:rPr>
              <w:t xml:space="preserve">Mandare ad ANPR </w:t>
            </w:r>
            <w:r>
              <w:rPr>
                <w:b/>
                <w:sz w:val="18"/>
              </w:rPr>
              <w:t>l’identificativo dell’atto di ANSC</w:t>
            </w:r>
          </w:p>
        </w:tc>
        <w:tc>
          <w:tcPr>
            <w:tcW w:type="dxa" w:w="2016"/>
          </w:tcPr>
          <w:p>
            <w:pPr>
              <w:jc w:val="both"/>
            </w:pPr>
            <w:r>
              <w:rPr>
                <w:b/>
                <w:sz w:val="18"/>
              </w:rPr>
              <w:t>Sì.</w:t>
            </w:r>
          </w:p>
        </w:tc>
        <w:tc>
          <w:tcPr>
            <w:tcW w:type="dxa" w:w="2736"/>
          </w:tcPr>
          <w:p>
            <w:pPr>
              <w:jc w:val="both"/>
            </w:pPr>
            <w:r>
              <w:rPr>
                <w:b w:val="0"/>
                <w:sz w:val="18"/>
              </w:rPr>
              <w:t>Le operazioni che portano un atto in forma ANSC: la mutazione e la cancellazione già oggi, le iscrizioni e l’AIRE dopo aver aggiornato il client.</w:t>
            </w:r>
          </w:p>
        </w:tc>
        <w:tc>
          <w:tcPr>
            <w:tcW w:type="dxa" w:w="2304"/>
          </w:tcPr>
          <w:p>
            <w:pPr>
              <w:jc w:val="both"/>
            </w:pPr>
            <w:r>
              <w:rPr>
                <w:b w:val="0"/>
                <w:sz w:val="18"/>
              </w:rPr>
              <w:t>Nulla per la mutazione e la cancellazione; per le altre, la rigenerazione del client (AN-11).</w:t>
            </w:r>
          </w:p>
        </w:tc>
      </w:tr>
    </w:tbl>
    <w:p>
      <w:pPr>
        <w:jc w:val="both"/>
      </w:pPr>
      <w:r>
        <w:rPr>
          <w:b w:val="0"/>
        </w:rPr>
        <w:t xml:space="preserve">Sul primo obiettivo la risposta è negativa, e questa versione la verifica dove andava verificata: </w:t>
      </w:r>
      <w:r>
        <w:rPr>
          <w:b/>
        </w:rPr>
        <w:t>non sui tipi generati nel client, ma sugli schemi pubblicati da ANPR</w:t>
      </w:r>
      <w:r>
        <w:rPr>
          <w:b w:val="0"/>
        </w:rPr>
        <w:t>. Nell’insieme degli schemi dei servizi che un comune usa, la parola «ansc» compare otto volte in tutto, e ogni volta riguarda l’atto.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96"/>
        <w:gridCol w:w="1872"/>
        <w:gridCol w:w="2736"/>
      </w:tblGrid>
      <w:tr>
        <w:tc>
          <w:tcPr>
            <w:tcW w:type="dxa" w:w="4896"/>
          </w:tcPr>
          <w:p>
            <w:pPr>
              <w:jc w:val="both"/>
            </w:pPr>
            <w:r>
              <w:rPr>
                <w:b/>
                <w:sz w:val="18"/>
              </w:rPr>
              <w:t>Dove compare «ansc» negli schemi dei servizi ai comuni</w:t>
            </w:r>
          </w:p>
        </w:tc>
        <w:tc>
          <w:tcPr>
            <w:tcW w:type="dxa" w:w="1872"/>
          </w:tcPr>
          <w:p>
            <w:pPr>
              <w:jc w:val="both"/>
            </w:pPr>
            <w:r>
              <w:rPr>
                <w:b/>
                <w:sz w:val="18"/>
              </w:rPr>
              <w:t>Occorrenze</w:t>
            </w:r>
          </w:p>
        </w:tc>
        <w:tc>
          <w:tcPr>
            <w:tcW w:type="dxa" w:w="2736"/>
          </w:tcPr>
          <w:p>
            <w:pPr>
              <w:jc w:val="both"/>
            </w:pPr>
            <w:r>
              <w:rPr>
                <w:b/>
                <w:sz w:val="18"/>
              </w:rPr>
              <w:t>Riguarda</w:t>
            </w:r>
          </w:p>
        </w:tc>
      </w:tr>
      <w:tr>
        <w:tc>
          <w:tcPr>
            <w:tcW w:type="dxa" w:w="4896"/>
          </w:tcPr>
          <w:p>
            <w:pPr>
              <w:jc w:val="both"/>
            </w:pPr>
            <w:r>
              <w:rPr>
                <w:b w:val="0"/>
                <w:sz w:val="18"/>
              </w:rPr>
              <w:t>`tipoAttoANSC`</w:t>
            </w:r>
          </w:p>
        </w:tc>
        <w:tc>
          <w:tcPr>
            <w:tcW w:type="dxa" w:w="1872"/>
          </w:tcPr>
          <w:p>
            <w:pPr>
              <w:jc w:val="both"/>
            </w:pPr>
            <w:r>
              <w:rPr>
                <w:b w:val="0"/>
                <w:sz w:val="18"/>
              </w:rPr>
              <w:t>4</w:t>
            </w:r>
          </w:p>
        </w:tc>
        <w:tc>
          <w:tcPr>
            <w:tcW w:type="dxa" w:w="2736"/>
          </w:tcPr>
          <w:p>
            <w:pPr>
              <w:jc w:val="both"/>
            </w:pPr>
            <w:r>
              <w:rPr>
                <w:b w:val="0"/>
                <w:sz w:val="18"/>
              </w:rPr>
              <w:t>l’atto</w:t>
            </w:r>
          </w:p>
        </w:tc>
      </w:tr>
      <w:tr>
        <w:tc>
          <w:tcPr>
            <w:tcW w:type="dxa" w:w="4896"/>
          </w:tcPr>
          <w:p>
            <w:pPr>
              <w:jc w:val="both"/>
            </w:pPr>
            <w:r>
              <w:rPr>
                <w:b w:val="0"/>
                <w:sz w:val="18"/>
              </w:rPr>
              <w:t>`tipoNumeroAttoANSC`</w:t>
            </w:r>
          </w:p>
        </w:tc>
        <w:tc>
          <w:tcPr>
            <w:tcW w:type="dxa" w:w="1872"/>
          </w:tcPr>
          <w:p>
            <w:pPr>
              <w:jc w:val="both"/>
            </w:pPr>
            <w:r>
              <w:rPr>
                <w:b w:val="0"/>
                <w:sz w:val="18"/>
              </w:rPr>
              <w:t>2</w:t>
            </w:r>
          </w:p>
        </w:tc>
        <w:tc>
          <w:tcPr>
            <w:tcW w:type="dxa" w:w="2736"/>
          </w:tcPr>
          <w:p>
            <w:pPr>
              <w:jc w:val="both"/>
            </w:pPr>
            <w:r>
              <w:rPr>
                <w:b w:val="0"/>
                <w:sz w:val="18"/>
              </w:rPr>
              <w:t>l’atto</w:t>
            </w:r>
          </w:p>
        </w:tc>
      </w:tr>
      <w:tr>
        <w:tc>
          <w:tcPr>
            <w:tcW w:type="dxa" w:w="4896"/>
          </w:tcPr>
          <w:p>
            <w:pPr>
              <w:jc w:val="both"/>
            </w:pPr>
            <w:r>
              <w:rPr>
                <w:b w:val="0"/>
                <w:sz w:val="18"/>
              </w:rPr>
              <w:t>`idANSC`</w:t>
            </w:r>
          </w:p>
        </w:tc>
        <w:tc>
          <w:tcPr>
            <w:tcW w:type="dxa" w:w="1872"/>
          </w:tcPr>
          <w:p>
            <w:pPr>
              <w:jc w:val="both"/>
            </w:pPr>
            <w:r>
              <w:rPr>
                <w:b w:val="0"/>
                <w:sz w:val="18"/>
              </w:rPr>
              <w:t>1</w:t>
            </w:r>
          </w:p>
        </w:tc>
        <w:tc>
          <w:tcPr>
            <w:tcW w:type="dxa" w:w="2736"/>
          </w:tcPr>
          <w:p>
            <w:pPr>
              <w:jc w:val="both"/>
            </w:pPr>
            <w:r>
              <w:rPr>
                <w:b w:val="0"/>
                <w:sz w:val="18"/>
              </w:rPr>
              <w:t>l’atto, dentro `tipoAttoANSC`</w:t>
            </w:r>
          </w:p>
        </w:tc>
      </w:tr>
      <w:tr>
        <w:tc>
          <w:tcPr>
            <w:tcW w:type="dxa" w:w="4896"/>
          </w:tcPr>
          <w:p>
            <w:pPr>
              <w:jc w:val="both"/>
            </w:pPr>
            <w:r>
              <w:rPr>
                <w:b w:val="0"/>
                <w:sz w:val="18"/>
              </w:rPr>
              <w:t>`attoANSC`</w:t>
            </w:r>
          </w:p>
        </w:tc>
        <w:tc>
          <w:tcPr>
            <w:tcW w:type="dxa" w:w="1872"/>
          </w:tcPr>
          <w:p>
            <w:pPr>
              <w:jc w:val="both"/>
            </w:pPr>
            <w:r>
              <w:rPr>
                <w:b w:val="0"/>
                <w:sz w:val="18"/>
              </w:rPr>
              <w:t>1</w:t>
            </w:r>
          </w:p>
        </w:tc>
        <w:tc>
          <w:tcPr>
            <w:tcW w:type="dxa" w:w="2736"/>
          </w:tcPr>
          <w:p>
            <w:pPr>
              <w:jc w:val="both"/>
            </w:pPr>
            <w:r>
              <w:rPr>
                <w:b w:val="0"/>
                <w:sz w:val="18"/>
              </w:rPr>
              <w:t>l’atto, dentro `tipoAttoANPR`</w:t>
            </w:r>
          </w:p>
        </w:tc>
      </w:tr>
      <w:tr>
        <w:tc>
          <w:tcPr>
            <w:tcW w:type="dxa" w:w="4896"/>
          </w:tcPr>
          <w:p>
            <w:pPr>
              <w:jc w:val="both"/>
            </w:pPr>
            <w:r>
              <w:rPr>
                <w:b/>
                <w:sz w:val="18"/>
              </w:rPr>
              <w:t>Identificativi di soggetto</w:t>
            </w:r>
          </w:p>
        </w:tc>
        <w:tc>
          <w:tcPr>
            <w:tcW w:type="dxa" w:w="1872"/>
          </w:tcPr>
          <w:p>
            <w:pPr>
              <w:jc w:val="both"/>
            </w:pPr>
            <w:r>
              <w:rPr>
                <w:b/>
                <w:sz w:val="18"/>
              </w:rPr>
              <w:t>0</w:t>
            </w:r>
          </w:p>
        </w:tc>
        <w:tc>
          <w:tcPr>
            <w:tcW w:type="dxa" w:w="2736"/>
          </w:tcPr>
          <w:p>
            <w:pPr>
              <w:jc w:val="both"/>
            </w:pPr>
            <w:r>
              <w:rPr>
                <w:b/>
                <w:sz w:val="18"/>
              </w:rPr>
              <w:t>nulla: non esistono</w:t>
            </w:r>
          </w:p>
        </w:tc>
      </w:tr>
    </w:tbl>
    <w:p>
      <w:pPr>
        <w:jc w:val="both"/>
      </w:pPr>
      <w:r>
        <w:rPr>
          <w:b w:val="0"/>
        </w:rPr>
        <w:t>Non esiste quindi, in nessuna delle operazioni che il comune invoca, un elemento in cui scrivere l’identificativo del soggetto di ANSC. Quelle operazioni individuano la persona con l’identificativo di ANPR, che è una stringa di nove caratteri, e con gli identificativi della scheda; di un identificativo di provenienza esterna non hanno posto.</w:t>
      </w:r>
    </w:p>
    <w:p>
      <w:pPr>
        <w:jc w:val="both"/>
      </w:pPr>
      <w:r>
        <w:rPr>
          <w:b/>
        </w:rPr>
        <w:t>L’unico canale in cui l’identificativo del soggetto è previsto è la Predisposizione Anagrafica</w:t>
      </w:r>
      <w:r>
        <w:rPr>
          <w:b w:val="0"/>
        </w:rPr>
        <w:t>, descritta nel capitolo omonimo: lì convive con gli altri tre, su ciascun soggetto del messaggio. È l’unica strada, e le tre cautele che la riguardano sono anche i tre motivi per cui non si può ancora pianificare.</w:t>
      </w:r>
    </w:p>
    <w:p>
      <w:pPr>
        <w:jc w:val="both"/>
      </w:pPr>
      <w:r>
        <w:rPr>
          <w:b w:val="0"/>
        </w:rPr>
        <w:t xml:space="preserve">Da questo discende un corollario che riguarda direttamente l’obiettivo, e che conviene dire subito perché evita un lavoro inutile: </w:t>
      </w:r>
      <w:r>
        <w:rPr>
          <w:b/>
        </w:rPr>
        <w:t>aggiornare il client non serve a mandare l’identificativo del soggetto.</w:t>
      </w:r>
      <w:r>
        <w:rPr>
          <w:b w:val="0"/>
        </w:rPr>
        <w:t xml:space="preserve"> L’aggiornamento del client — di cui il capitolo seguente misura la necessità e il costo — serve all’atto, e soltanto all’atto.</w:t>
      </w:r>
    </w:p>
    <w:p w14:paraId="6A4B5125" w14:textId="77777777" w:rsidR="00556B4C" w:rsidRPr="00644E56" w:rsidRDefault="00000000" w:rsidP="00644E56">
      <w:pPr>
        <w:pStyle w:val="Titolo1"/>
        <w:jc w:val="both"/>
        <w:rPr>
          <w:lang w:val="it-IT"/>
        </w:rPr>
      </w:pPr>
      <w:bookmarkStart w:id="4" w:name="_Toc244015358"/>
      <w:r w:rsidRPr="00644E56">
        <w:rPr>
          <w:lang w:val="it-IT"/>
        </w:rPr>
        <w:lastRenderedPageBreak/>
        <w:t>Che cosa ANPR accetta</w:t>
      </w:r>
      <w:bookmarkEnd w:id="4"/>
    </w:p>
    <w:p w14:paraId="6674F532" w14:textId="77777777" w:rsidR="00556B4C" w:rsidRPr="00644E56" w:rsidRDefault="00000000" w:rsidP="00644E56">
      <w:pPr>
        <w:jc w:val="both"/>
        <w:rPr>
          <w:lang w:val="it-IT"/>
        </w:rPr>
      </w:pPr>
      <w:r w:rsidRPr="00644E56">
        <w:rPr>
          <w:lang w:val="it-IT"/>
        </w:rPr>
        <w:t>Nello schema l’atto di un evento non è un tipo unico. Il contenitore `</w:t>
      </w:r>
      <w:proofErr w:type="spellStart"/>
      <w:r w:rsidRPr="00644E56">
        <w:rPr>
          <w:lang w:val="it-IT"/>
        </w:rPr>
        <w:t>TipoAttoANPR</w:t>
      </w:r>
      <w:proofErr w:type="spellEnd"/>
      <w:r w:rsidRPr="00644E56">
        <w:rPr>
          <w:lang w:val="it-IT"/>
        </w:rPr>
        <w:t>` ha due proprietà e ne ammette una per volta: `atto`, la forma classica con numero, parte, serie e anno, oppure `</w:t>
      </w:r>
      <w:proofErr w:type="spellStart"/>
      <w:r w:rsidRPr="00644E56">
        <w:rPr>
          <w:lang w:val="it-IT"/>
        </w:rPr>
        <w:t>attoANSC</w:t>
      </w:r>
      <w:proofErr w:type="spellEnd"/>
      <w:r w:rsidRPr="00644E56">
        <w:rPr>
          <w:lang w:val="it-IT"/>
        </w:rPr>
        <w:t>`, la forma nuova. La scelta fra le due non è una variante di comodo: è il modo in cui ANPR riconosce un atto formato nel registro nazionale invece che su un registro comunale.</w:t>
      </w:r>
    </w:p>
    <w:p w14:paraId="2FEF6990" w14:textId="77777777" w:rsidR="00556B4C" w:rsidRPr="00644E56" w:rsidRDefault="00000000" w:rsidP="00644E56">
      <w:pPr>
        <w:jc w:val="both"/>
        <w:rPr>
          <w:lang w:val="it-IT"/>
        </w:rPr>
      </w:pPr>
      <w:r w:rsidRPr="00644E56">
        <w:rPr>
          <w:lang w:val="it-IT"/>
        </w:rPr>
        <w:t>La forma ANSC porta sette elementi.</w:t>
      </w:r>
    </w:p>
    <w:tbl>
      <w:tblPr>
        <w:tblStyle w:val="Grigliatabella"/>
        <w:tblW w:w="0" w:type="auto"/>
        <w:tblLook w:val="04A0" w:firstRow="1" w:lastRow="0" w:firstColumn="1" w:lastColumn="0" w:noHBand="0" w:noVBand="1"/>
      </w:tblPr>
      <w:tblGrid>
        <w:gridCol w:w="2158"/>
        <w:gridCol w:w="2303"/>
        <w:gridCol w:w="1296"/>
        <w:gridCol w:w="3593"/>
      </w:tblGrid>
      <w:tr w:rsidR="00556B4C" w:rsidRPr="00644E56" w14:paraId="4343D941" w14:textId="77777777" w:rsidTr="00644E56">
        <w:tc>
          <w:tcPr>
            <w:tcW w:w="2160" w:type="dxa"/>
            <w:shd w:val="clear" w:color="auto" w:fill="DAE9F7" w:themeFill="text2" w:themeFillTint="1A"/>
          </w:tcPr>
          <w:p w14:paraId="0EB19075" w14:textId="77777777" w:rsidR="00556B4C" w:rsidRPr="00644E56" w:rsidRDefault="00000000" w:rsidP="00644E56">
            <w:pPr>
              <w:jc w:val="both"/>
              <w:rPr>
                <w:lang w:val="it-IT"/>
              </w:rPr>
            </w:pPr>
            <w:r w:rsidRPr="00644E56">
              <w:rPr>
                <w:b/>
                <w:sz w:val="18"/>
                <w:lang w:val="it-IT"/>
              </w:rPr>
              <w:t>Elemento</w:t>
            </w:r>
          </w:p>
        </w:tc>
        <w:tc>
          <w:tcPr>
            <w:tcW w:w="2304" w:type="dxa"/>
            <w:shd w:val="clear" w:color="auto" w:fill="DAE9F7" w:themeFill="text2" w:themeFillTint="1A"/>
          </w:tcPr>
          <w:p w14:paraId="4CFF957F" w14:textId="77777777" w:rsidR="00556B4C" w:rsidRPr="00644E56" w:rsidRDefault="00000000" w:rsidP="00644E56">
            <w:pPr>
              <w:jc w:val="both"/>
              <w:rPr>
                <w:lang w:val="it-IT"/>
              </w:rPr>
            </w:pPr>
            <w:r w:rsidRPr="00644E56">
              <w:rPr>
                <w:b/>
                <w:sz w:val="18"/>
                <w:lang w:val="it-IT"/>
              </w:rPr>
              <w:t>Tipo nello schema</w:t>
            </w:r>
          </w:p>
        </w:tc>
        <w:tc>
          <w:tcPr>
            <w:tcW w:w="1296" w:type="dxa"/>
            <w:shd w:val="clear" w:color="auto" w:fill="DAE9F7" w:themeFill="text2" w:themeFillTint="1A"/>
          </w:tcPr>
          <w:p w14:paraId="0416FD6F" w14:textId="77777777" w:rsidR="00556B4C" w:rsidRPr="00644E56" w:rsidRDefault="00000000" w:rsidP="00644E56">
            <w:pPr>
              <w:jc w:val="both"/>
              <w:rPr>
                <w:lang w:val="it-IT"/>
              </w:rPr>
            </w:pPr>
            <w:r w:rsidRPr="00644E56">
              <w:rPr>
                <w:b/>
                <w:sz w:val="18"/>
                <w:lang w:val="it-IT"/>
              </w:rPr>
              <w:t>Obbligatorio</w:t>
            </w:r>
          </w:p>
        </w:tc>
        <w:tc>
          <w:tcPr>
            <w:tcW w:w="3600" w:type="dxa"/>
            <w:shd w:val="clear" w:color="auto" w:fill="DAE9F7" w:themeFill="text2" w:themeFillTint="1A"/>
          </w:tcPr>
          <w:p w14:paraId="01054C11" w14:textId="77777777" w:rsidR="00556B4C" w:rsidRPr="00644E56" w:rsidRDefault="00000000" w:rsidP="00644E56">
            <w:pPr>
              <w:jc w:val="both"/>
              <w:rPr>
                <w:lang w:val="it-IT"/>
              </w:rPr>
            </w:pPr>
            <w:r w:rsidRPr="00644E56">
              <w:rPr>
                <w:b/>
                <w:sz w:val="18"/>
                <w:lang w:val="it-IT"/>
              </w:rPr>
              <w:t>Che cos’è</w:t>
            </w:r>
          </w:p>
        </w:tc>
      </w:tr>
      <w:tr w:rsidR="00556B4C" w:rsidRPr="00644E56" w14:paraId="16D284A1" w14:textId="77777777">
        <w:tc>
          <w:tcPr>
            <w:tcW w:w="2160" w:type="dxa"/>
          </w:tcPr>
          <w:p w14:paraId="1CF26B7B" w14:textId="77777777" w:rsidR="00556B4C" w:rsidRPr="00644E56" w:rsidRDefault="00000000" w:rsidP="00644E56">
            <w:pPr>
              <w:jc w:val="both"/>
              <w:rPr>
                <w:lang w:val="it-IT"/>
              </w:rPr>
            </w:pPr>
            <w:proofErr w:type="spellStart"/>
            <w:r w:rsidRPr="00644E56">
              <w:rPr>
                <w:sz w:val="18"/>
                <w:lang w:val="it-IT"/>
              </w:rPr>
              <w:t>idANSC</w:t>
            </w:r>
            <w:proofErr w:type="spellEnd"/>
          </w:p>
        </w:tc>
        <w:tc>
          <w:tcPr>
            <w:tcW w:w="2304" w:type="dxa"/>
          </w:tcPr>
          <w:p w14:paraId="1B121CF6" w14:textId="77777777" w:rsidR="00556B4C" w:rsidRPr="00644E56" w:rsidRDefault="00000000" w:rsidP="00644E56">
            <w:pPr>
              <w:jc w:val="both"/>
              <w:rPr>
                <w:lang w:val="it-IT"/>
              </w:rPr>
            </w:pPr>
            <w:proofErr w:type="spellStart"/>
            <w:r w:rsidRPr="00644E56">
              <w:rPr>
                <w:sz w:val="18"/>
                <w:lang w:val="it-IT"/>
              </w:rPr>
              <w:t>tipoNumeroAttoANSC</w:t>
            </w:r>
            <w:proofErr w:type="spellEnd"/>
          </w:p>
        </w:tc>
        <w:tc>
          <w:tcPr>
            <w:tcW w:w="1296" w:type="dxa"/>
          </w:tcPr>
          <w:p w14:paraId="20EDC397" w14:textId="77777777" w:rsidR="00556B4C" w:rsidRPr="00644E56" w:rsidRDefault="00000000" w:rsidP="00644E56">
            <w:pPr>
              <w:jc w:val="both"/>
              <w:rPr>
                <w:lang w:val="it-IT"/>
              </w:rPr>
            </w:pPr>
            <w:r w:rsidRPr="00644E56">
              <w:rPr>
                <w:sz w:val="18"/>
                <w:lang w:val="it-IT"/>
              </w:rPr>
              <w:t>sì</w:t>
            </w:r>
          </w:p>
        </w:tc>
        <w:tc>
          <w:tcPr>
            <w:tcW w:w="3600" w:type="dxa"/>
          </w:tcPr>
          <w:p w14:paraId="5C753080" w14:textId="77777777" w:rsidR="00556B4C" w:rsidRPr="00644E56" w:rsidRDefault="00000000" w:rsidP="00644E56">
            <w:pPr>
              <w:jc w:val="both"/>
              <w:rPr>
                <w:lang w:val="it-IT"/>
              </w:rPr>
            </w:pPr>
            <w:r w:rsidRPr="00644E56">
              <w:rPr>
                <w:sz w:val="18"/>
                <w:lang w:val="it-IT"/>
              </w:rPr>
              <w:t>L’identificativo nazionale dell’atto formato in ANSC.</w:t>
            </w:r>
          </w:p>
        </w:tc>
      </w:tr>
      <w:tr w:rsidR="00556B4C" w:rsidRPr="00644E56" w14:paraId="523A1E34" w14:textId="77777777">
        <w:tc>
          <w:tcPr>
            <w:tcW w:w="2160" w:type="dxa"/>
          </w:tcPr>
          <w:p w14:paraId="2536DE12" w14:textId="77777777" w:rsidR="00556B4C" w:rsidRPr="00644E56" w:rsidRDefault="00000000" w:rsidP="00644E56">
            <w:pPr>
              <w:jc w:val="both"/>
              <w:rPr>
                <w:lang w:val="it-IT"/>
              </w:rPr>
            </w:pPr>
            <w:proofErr w:type="spellStart"/>
            <w:r w:rsidRPr="00644E56">
              <w:rPr>
                <w:sz w:val="18"/>
                <w:lang w:val="it-IT"/>
              </w:rPr>
              <w:t>comuneRegistrazione</w:t>
            </w:r>
            <w:proofErr w:type="spellEnd"/>
          </w:p>
        </w:tc>
        <w:tc>
          <w:tcPr>
            <w:tcW w:w="2304" w:type="dxa"/>
          </w:tcPr>
          <w:p w14:paraId="44F21A40" w14:textId="77777777" w:rsidR="00556B4C" w:rsidRPr="00644E56" w:rsidRDefault="00000000" w:rsidP="00644E56">
            <w:pPr>
              <w:jc w:val="both"/>
              <w:rPr>
                <w:lang w:val="it-IT"/>
              </w:rPr>
            </w:pPr>
            <w:proofErr w:type="spellStart"/>
            <w:r w:rsidRPr="00644E56">
              <w:rPr>
                <w:sz w:val="18"/>
                <w:lang w:val="it-IT"/>
              </w:rPr>
              <w:t>tipoComune</w:t>
            </w:r>
            <w:proofErr w:type="spellEnd"/>
          </w:p>
        </w:tc>
        <w:tc>
          <w:tcPr>
            <w:tcW w:w="1296" w:type="dxa"/>
          </w:tcPr>
          <w:p w14:paraId="16E5EE8E" w14:textId="77777777" w:rsidR="00556B4C" w:rsidRPr="00644E56" w:rsidRDefault="00000000" w:rsidP="00644E56">
            <w:pPr>
              <w:jc w:val="both"/>
              <w:rPr>
                <w:lang w:val="it-IT"/>
              </w:rPr>
            </w:pPr>
            <w:r w:rsidRPr="00644E56">
              <w:rPr>
                <w:sz w:val="18"/>
                <w:lang w:val="it-IT"/>
              </w:rPr>
              <w:t>sì</w:t>
            </w:r>
          </w:p>
        </w:tc>
        <w:tc>
          <w:tcPr>
            <w:tcW w:w="3600" w:type="dxa"/>
          </w:tcPr>
          <w:p w14:paraId="0DFD873E" w14:textId="77777777" w:rsidR="00556B4C" w:rsidRPr="00644E56" w:rsidRDefault="00000000" w:rsidP="00644E56">
            <w:pPr>
              <w:jc w:val="both"/>
              <w:rPr>
                <w:lang w:val="it-IT"/>
              </w:rPr>
            </w:pPr>
            <w:r w:rsidRPr="00644E56">
              <w:rPr>
                <w:sz w:val="18"/>
                <w:lang w:val="it-IT"/>
              </w:rPr>
              <w:t>Il comune che ha registrato l’atto.</w:t>
            </w:r>
          </w:p>
        </w:tc>
      </w:tr>
      <w:tr w:rsidR="00556B4C" w:rsidRPr="00644E56" w14:paraId="42BE4087" w14:textId="77777777">
        <w:tc>
          <w:tcPr>
            <w:tcW w:w="2160" w:type="dxa"/>
          </w:tcPr>
          <w:p w14:paraId="1AA59213" w14:textId="77777777" w:rsidR="00556B4C" w:rsidRPr="00644E56" w:rsidRDefault="00000000" w:rsidP="00644E56">
            <w:pPr>
              <w:jc w:val="both"/>
              <w:rPr>
                <w:lang w:val="it-IT"/>
              </w:rPr>
            </w:pPr>
            <w:r w:rsidRPr="00644E56">
              <w:rPr>
                <w:sz w:val="18"/>
                <w:lang w:val="it-IT"/>
              </w:rPr>
              <w:t>anno</w:t>
            </w:r>
          </w:p>
        </w:tc>
        <w:tc>
          <w:tcPr>
            <w:tcW w:w="2304" w:type="dxa"/>
          </w:tcPr>
          <w:p w14:paraId="5CE1ACEE" w14:textId="77777777" w:rsidR="00556B4C" w:rsidRPr="00644E56" w:rsidRDefault="00000000" w:rsidP="00644E56">
            <w:pPr>
              <w:jc w:val="both"/>
              <w:rPr>
                <w:lang w:val="it-IT"/>
              </w:rPr>
            </w:pPr>
            <w:r w:rsidRPr="00644E56">
              <w:rPr>
                <w:sz w:val="18"/>
                <w:lang w:val="it-IT"/>
              </w:rPr>
              <w:t>numerico4</w:t>
            </w:r>
          </w:p>
        </w:tc>
        <w:tc>
          <w:tcPr>
            <w:tcW w:w="1296" w:type="dxa"/>
          </w:tcPr>
          <w:p w14:paraId="58B411FB" w14:textId="77777777" w:rsidR="00556B4C" w:rsidRPr="00644E56" w:rsidRDefault="00000000" w:rsidP="00644E56">
            <w:pPr>
              <w:jc w:val="both"/>
              <w:rPr>
                <w:lang w:val="it-IT"/>
              </w:rPr>
            </w:pPr>
            <w:r w:rsidRPr="00644E56">
              <w:rPr>
                <w:sz w:val="18"/>
                <w:lang w:val="it-IT"/>
              </w:rPr>
              <w:t>sì</w:t>
            </w:r>
          </w:p>
        </w:tc>
        <w:tc>
          <w:tcPr>
            <w:tcW w:w="3600" w:type="dxa"/>
          </w:tcPr>
          <w:p w14:paraId="0F22BD20" w14:textId="77777777" w:rsidR="00556B4C" w:rsidRPr="00644E56" w:rsidRDefault="00000000" w:rsidP="00644E56">
            <w:pPr>
              <w:jc w:val="both"/>
              <w:rPr>
                <w:lang w:val="it-IT"/>
              </w:rPr>
            </w:pPr>
            <w:r w:rsidRPr="00644E56">
              <w:rPr>
                <w:sz w:val="18"/>
                <w:lang w:val="it-IT"/>
              </w:rPr>
              <w:t>L’anno dell’atto.</w:t>
            </w:r>
          </w:p>
        </w:tc>
      </w:tr>
      <w:tr w:rsidR="00556B4C" w:rsidRPr="00644E56" w14:paraId="5ABF6093" w14:textId="77777777">
        <w:tc>
          <w:tcPr>
            <w:tcW w:w="2160" w:type="dxa"/>
          </w:tcPr>
          <w:p w14:paraId="17BE54F6" w14:textId="77777777" w:rsidR="00556B4C" w:rsidRPr="00644E56" w:rsidRDefault="00000000" w:rsidP="00644E56">
            <w:pPr>
              <w:jc w:val="both"/>
              <w:rPr>
                <w:lang w:val="it-IT"/>
              </w:rPr>
            </w:pPr>
            <w:proofErr w:type="spellStart"/>
            <w:r w:rsidRPr="00644E56">
              <w:rPr>
                <w:sz w:val="18"/>
                <w:lang w:val="it-IT"/>
              </w:rPr>
              <w:t>ufficioMunicipio</w:t>
            </w:r>
            <w:proofErr w:type="spellEnd"/>
          </w:p>
        </w:tc>
        <w:tc>
          <w:tcPr>
            <w:tcW w:w="2304" w:type="dxa"/>
          </w:tcPr>
          <w:p w14:paraId="7BCE13A4" w14:textId="77777777" w:rsidR="00556B4C" w:rsidRPr="00644E56" w:rsidRDefault="00000000" w:rsidP="00644E56">
            <w:pPr>
              <w:jc w:val="both"/>
              <w:rPr>
                <w:lang w:val="it-IT"/>
              </w:rPr>
            </w:pPr>
            <w:proofErr w:type="spellStart"/>
            <w:r w:rsidRPr="00644E56">
              <w:rPr>
                <w:sz w:val="18"/>
                <w:lang w:val="it-IT"/>
              </w:rPr>
              <w:t>tipoUfficioMunicipio</w:t>
            </w:r>
            <w:proofErr w:type="spellEnd"/>
          </w:p>
        </w:tc>
        <w:tc>
          <w:tcPr>
            <w:tcW w:w="1296" w:type="dxa"/>
          </w:tcPr>
          <w:p w14:paraId="2BD47636" w14:textId="77777777" w:rsidR="00556B4C" w:rsidRPr="00644E56" w:rsidRDefault="00000000" w:rsidP="00644E56">
            <w:pPr>
              <w:jc w:val="both"/>
              <w:rPr>
                <w:lang w:val="it-IT"/>
              </w:rPr>
            </w:pPr>
            <w:r w:rsidRPr="00644E56">
              <w:rPr>
                <w:sz w:val="18"/>
                <w:lang w:val="it-IT"/>
              </w:rPr>
              <w:t>no</w:t>
            </w:r>
          </w:p>
        </w:tc>
        <w:tc>
          <w:tcPr>
            <w:tcW w:w="3600" w:type="dxa"/>
          </w:tcPr>
          <w:p w14:paraId="10C7C438" w14:textId="77777777" w:rsidR="00556B4C" w:rsidRPr="00644E56" w:rsidRDefault="00000000" w:rsidP="00644E56">
            <w:pPr>
              <w:jc w:val="both"/>
              <w:rPr>
                <w:lang w:val="it-IT"/>
              </w:rPr>
            </w:pPr>
            <w:r w:rsidRPr="00644E56">
              <w:rPr>
                <w:sz w:val="18"/>
                <w:lang w:val="it-IT"/>
              </w:rPr>
              <w:t>Il municipio, dove l’organizzazione lo preveda.</w:t>
            </w:r>
          </w:p>
        </w:tc>
      </w:tr>
      <w:tr w:rsidR="00556B4C" w:rsidRPr="00644E56" w14:paraId="0D85C382" w14:textId="77777777">
        <w:tc>
          <w:tcPr>
            <w:tcW w:w="2160" w:type="dxa"/>
          </w:tcPr>
          <w:p w14:paraId="7AE8C522" w14:textId="77777777" w:rsidR="00556B4C" w:rsidRPr="00644E56" w:rsidRDefault="00000000" w:rsidP="00644E56">
            <w:pPr>
              <w:jc w:val="both"/>
              <w:rPr>
                <w:lang w:val="it-IT"/>
              </w:rPr>
            </w:pPr>
            <w:proofErr w:type="spellStart"/>
            <w:r w:rsidRPr="00644E56">
              <w:rPr>
                <w:sz w:val="18"/>
                <w:lang w:val="it-IT"/>
              </w:rPr>
              <w:t>numeroComunale</w:t>
            </w:r>
            <w:proofErr w:type="spellEnd"/>
          </w:p>
        </w:tc>
        <w:tc>
          <w:tcPr>
            <w:tcW w:w="2304" w:type="dxa"/>
          </w:tcPr>
          <w:p w14:paraId="4EDFB278" w14:textId="77777777" w:rsidR="00556B4C" w:rsidRPr="00644E56" w:rsidRDefault="00000000" w:rsidP="00644E56">
            <w:pPr>
              <w:jc w:val="both"/>
              <w:rPr>
                <w:lang w:val="it-IT"/>
              </w:rPr>
            </w:pPr>
            <w:proofErr w:type="spellStart"/>
            <w:r w:rsidRPr="00644E56">
              <w:rPr>
                <w:sz w:val="18"/>
                <w:lang w:val="it-IT"/>
              </w:rPr>
              <w:t>tipoNumeroAtto</w:t>
            </w:r>
            <w:proofErr w:type="spellEnd"/>
          </w:p>
        </w:tc>
        <w:tc>
          <w:tcPr>
            <w:tcW w:w="1296" w:type="dxa"/>
          </w:tcPr>
          <w:p w14:paraId="76CE8EDD" w14:textId="77777777" w:rsidR="00556B4C" w:rsidRPr="00644E56" w:rsidRDefault="00000000" w:rsidP="00644E56">
            <w:pPr>
              <w:jc w:val="both"/>
              <w:rPr>
                <w:lang w:val="it-IT"/>
              </w:rPr>
            </w:pPr>
            <w:r w:rsidRPr="00644E56">
              <w:rPr>
                <w:sz w:val="18"/>
                <w:lang w:val="it-IT"/>
              </w:rPr>
              <w:t>sì</w:t>
            </w:r>
          </w:p>
        </w:tc>
        <w:tc>
          <w:tcPr>
            <w:tcW w:w="3600" w:type="dxa"/>
          </w:tcPr>
          <w:p w14:paraId="6D4BBC5A" w14:textId="77777777" w:rsidR="00556B4C" w:rsidRPr="00644E56" w:rsidRDefault="00000000" w:rsidP="00644E56">
            <w:pPr>
              <w:jc w:val="both"/>
              <w:rPr>
                <w:lang w:val="it-IT"/>
              </w:rPr>
            </w:pPr>
            <w:r w:rsidRPr="00644E56">
              <w:rPr>
                <w:sz w:val="18"/>
                <w:lang w:val="it-IT"/>
              </w:rPr>
              <w:t>Il numero attribuito dal comune, distinto dall’identificativo nazionale.</w:t>
            </w:r>
          </w:p>
        </w:tc>
      </w:tr>
      <w:tr w:rsidR="00556B4C" w:rsidRPr="00644E56" w14:paraId="3DF1E00A" w14:textId="77777777">
        <w:tc>
          <w:tcPr>
            <w:tcW w:w="2160" w:type="dxa"/>
          </w:tcPr>
          <w:p w14:paraId="5FA9FA9C" w14:textId="77777777" w:rsidR="00556B4C" w:rsidRPr="00644E56" w:rsidRDefault="00000000" w:rsidP="00644E56">
            <w:pPr>
              <w:jc w:val="both"/>
              <w:rPr>
                <w:lang w:val="it-IT"/>
              </w:rPr>
            </w:pPr>
            <w:proofErr w:type="spellStart"/>
            <w:r w:rsidRPr="00644E56">
              <w:rPr>
                <w:sz w:val="18"/>
                <w:lang w:val="it-IT"/>
              </w:rPr>
              <w:t>dataFormazioneAtto</w:t>
            </w:r>
            <w:proofErr w:type="spellEnd"/>
          </w:p>
        </w:tc>
        <w:tc>
          <w:tcPr>
            <w:tcW w:w="2304" w:type="dxa"/>
          </w:tcPr>
          <w:p w14:paraId="17002F35" w14:textId="77777777" w:rsidR="00556B4C" w:rsidRPr="00644E56" w:rsidRDefault="00000000" w:rsidP="00644E56">
            <w:pPr>
              <w:jc w:val="both"/>
              <w:rPr>
                <w:lang w:val="it-IT"/>
              </w:rPr>
            </w:pPr>
            <w:proofErr w:type="spellStart"/>
            <w:r w:rsidRPr="00644E56">
              <w:rPr>
                <w:sz w:val="18"/>
                <w:lang w:val="it-IT"/>
              </w:rPr>
              <w:t>tipoDataAnagrafica</w:t>
            </w:r>
            <w:proofErr w:type="spellEnd"/>
          </w:p>
        </w:tc>
        <w:tc>
          <w:tcPr>
            <w:tcW w:w="1296" w:type="dxa"/>
          </w:tcPr>
          <w:p w14:paraId="7D1FB361" w14:textId="77777777" w:rsidR="00556B4C" w:rsidRPr="00644E56" w:rsidRDefault="00000000" w:rsidP="00644E56">
            <w:pPr>
              <w:jc w:val="both"/>
              <w:rPr>
                <w:lang w:val="it-IT"/>
              </w:rPr>
            </w:pPr>
            <w:r w:rsidRPr="00644E56">
              <w:rPr>
                <w:sz w:val="18"/>
                <w:lang w:val="it-IT"/>
              </w:rPr>
              <w:t>no</w:t>
            </w:r>
          </w:p>
        </w:tc>
        <w:tc>
          <w:tcPr>
            <w:tcW w:w="3600" w:type="dxa"/>
          </w:tcPr>
          <w:p w14:paraId="44319A1B" w14:textId="77777777" w:rsidR="00556B4C" w:rsidRPr="00644E56" w:rsidRDefault="00000000" w:rsidP="00644E56">
            <w:pPr>
              <w:jc w:val="both"/>
              <w:rPr>
                <w:lang w:val="it-IT"/>
              </w:rPr>
            </w:pPr>
            <w:r w:rsidRPr="00644E56">
              <w:rPr>
                <w:sz w:val="18"/>
                <w:lang w:val="it-IT"/>
              </w:rPr>
              <w:t>La data di formazione.</w:t>
            </w:r>
          </w:p>
        </w:tc>
      </w:tr>
      <w:tr w:rsidR="00556B4C" w:rsidRPr="00644E56" w14:paraId="39A23F81" w14:textId="77777777">
        <w:tc>
          <w:tcPr>
            <w:tcW w:w="2160" w:type="dxa"/>
          </w:tcPr>
          <w:p w14:paraId="032CBE7F" w14:textId="77777777" w:rsidR="00556B4C" w:rsidRPr="00644E56" w:rsidRDefault="00000000" w:rsidP="00644E56">
            <w:pPr>
              <w:jc w:val="both"/>
              <w:rPr>
                <w:lang w:val="it-IT"/>
              </w:rPr>
            </w:pPr>
            <w:r w:rsidRPr="00644E56">
              <w:rPr>
                <w:sz w:val="18"/>
                <w:lang w:val="it-IT"/>
              </w:rPr>
              <w:t>trascritto</w:t>
            </w:r>
          </w:p>
        </w:tc>
        <w:tc>
          <w:tcPr>
            <w:tcW w:w="2304" w:type="dxa"/>
          </w:tcPr>
          <w:p w14:paraId="6694BFF6" w14:textId="77777777" w:rsidR="00556B4C" w:rsidRPr="00644E56" w:rsidRDefault="00000000" w:rsidP="00644E56">
            <w:pPr>
              <w:jc w:val="both"/>
              <w:rPr>
                <w:lang w:val="it-IT"/>
              </w:rPr>
            </w:pPr>
            <w:r w:rsidRPr="00644E56">
              <w:rPr>
                <w:sz w:val="18"/>
                <w:lang w:val="it-IT"/>
              </w:rPr>
              <w:t>numerico1</w:t>
            </w:r>
          </w:p>
        </w:tc>
        <w:tc>
          <w:tcPr>
            <w:tcW w:w="1296" w:type="dxa"/>
          </w:tcPr>
          <w:p w14:paraId="7395388D" w14:textId="77777777" w:rsidR="00556B4C" w:rsidRPr="00644E56" w:rsidRDefault="00000000" w:rsidP="00644E56">
            <w:pPr>
              <w:jc w:val="both"/>
              <w:rPr>
                <w:lang w:val="it-IT"/>
              </w:rPr>
            </w:pPr>
            <w:r w:rsidRPr="00644E56">
              <w:rPr>
                <w:sz w:val="18"/>
                <w:lang w:val="it-IT"/>
              </w:rPr>
              <w:t>no</w:t>
            </w:r>
          </w:p>
        </w:tc>
        <w:tc>
          <w:tcPr>
            <w:tcW w:w="3600" w:type="dxa"/>
          </w:tcPr>
          <w:p w14:paraId="3EA7778D" w14:textId="77777777" w:rsidR="00556B4C" w:rsidRPr="00644E56" w:rsidRDefault="00000000" w:rsidP="00644E56">
            <w:pPr>
              <w:jc w:val="both"/>
              <w:rPr>
                <w:lang w:val="it-IT"/>
              </w:rPr>
            </w:pPr>
            <w:r w:rsidRPr="00644E56">
              <w:rPr>
                <w:sz w:val="18"/>
                <w:lang w:val="it-IT"/>
              </w:rPr>
              <w:t>Se l’atto sia iscritto o trascritto.</w:t>
            </w:r>
          </w:p>
        </w:tc>
      </w:tr>
    </w:tbl>
    <w:p w14:paraId="206B0531" w14:textId="77777777" w:rsidR="00556B4C" w:rsidRPr="00644E56" w:rsidRDefault="00556B4C" w:rsidP="00644E56">
      <w:pPr>
        <w:jc w:val="both"/>
        <w:rPr>
          <w:lang w:val="it-IT"/>
        </w:rPr>
      </w:pPr>
    </w:p>
    <w:p w14:paraId="44B2EDA9" w14:textId="77777777" w:rsidR="00556B4C" w:rsidRPr="00644E56" w:rsidRDefault="00000000" w:rsidP="00644E56">
      <w:pPr>
        <w:jc w:val="both"/>
        <w:rPr>
          <w:lang w:val="it-IT"/>
        </w:rPr>
      </w:pPr>
      <w:r w:rsidRPr="00644E56">
        <w:rPr>
          <w:lang w:val="it-IT"/>
        </w:rPr>
        <w:t xml:space="preserve">Si noti che la forma ANSC </w:t>
      </w:r>
      <w:r w:rsidRPr="00644E56">
        <w:rPr>
          <w:bCs/>
          <w:lang w:val="it-IT"/>
        </w:rPr>
        <w:t>non sostituisce il numero comunale</w:t>
      </w:r>
      <w:r w:rsidRPr="00644E56">
        <w:rPr>
          <w:lang w:val="it-IT"/>
        </w:rPr>
        <w:t>: lo richiede, accanto all’identificativo nazionale e obbligatorio come quello. È coerente con quanto il disegno dell’integrazione ha già stabilito, cioè che il numero comunale resta a carico del Comune e nessun servizio nazionale lo assegna.</w:t>
      </w:r>
    </w:p>
    <w:p w14:paraId="1F544377" w14:textId="77777777" w:rsidR="00556B4C" w:rsidRPr="00644E56" w:rsidRDefault="00000000" w:rsidP="00644E56">
      <w:pPr>
        <w:pStyle w:val="Titolo1"/>
        <w:jc w:val="both"/>
        <w:rPr>
          <w:lang w:val="it-IT"/>
        </w:rPr>
      </w:pPr>
      <w:bookmarkStart w:id="5" w:name="_Toc244015359"/>
      <w:r w:rsidRPr="00644E56">
        <w:rPr>
          <w:lang w:val="it-IT"/>
        </w:rPr>
        <w:t>Il meccanismo è già nel client, e commuta da sé</w:t>
      </w:r>
      <w:bookmarkEnd w:id="5"/>
    </w:p>
    <w:p w14:paraId="7EACE240" w14:textId="77777777" w:rsidR="00556B4C" w:rsidRPr="00644E56" w:rsidRDefault="00000000" w:rsidP="00644E56">
      <w:pPr>
        <w:jc w:val="both"/>
        <w:rPr>
          <w:lang w:val="it-IT"/>
        </w:rPr>
      </w:pPr>
      <w:r w:rsidRPr="00644E56">
        <w:rPr>
          <w:lang w:val="it-IT"/>
        </w:rPr>
        <w:t>Il client ANPR implementa la forma ANSC in due punti, con lo stesso criterio.</w:t>
      </w:r>
    </w:p>
    <w:p w14:paraId="4970B007" w14:textId="77777777" w:rsidR="00556B4C" w:rsidRPr="00644E56" w:rsidRDefault="00000000" w:rsidP="00644E56">
      <w:pPr>
        <w:pStyle w:val="Paragrafoelenco"/>
        <w:jc w:val="both"/>
        <w:rPr>
          <w:lang w:val="it-IT"/>
        </w:rPr>
      </w:pPr>
      <w:r w:rsidRPr="00644E56">
        <w:rPr>
          <w:bCs/>
          <w:lang w:val="it-IT"/>
        </w:rPr>
        <w:t>Nel generatore della mutazione</w:t>
      </w:r>
      <w:r w:rsidRPr="00644E56">
        <w:rPr>
          <w:b/>
          <w:lang w:val="it-IT"/>
        </w:rPr>
        <w:t xml:space="preserve">. </w:t>
      </w:r>
      <w:r w:rsidRPr="00644E56">
        <w:rPr>
          <w:lang w:val="it-IT"/>
        </w:rPr>
        <w:t>Nel metodo che costruisce l’atto di nascita, il generatore della 5008 legge l’identificativo dall’atto e, se lo trova, costruisce la forma ANSC; altrimenti costruisce quella classica (`Richiesta5008XmlGenerator.java:343-358`).</w:t>
      </w:r>
    </w:p>
    <w:p w14:paraId="031DE346" w14:textId="77777777" w:rsidR="00556B4C" w:rsidRPr="00644E56" w:rsidRDefault="00000000" w:rsidP="00644E56">
      <w:pPr>
        <w:pStyle w:val="Paragrafoelenco"/>
        <w:jc w:val="both"/>
        <w:rPr>
          <w:lang w:val="it-IT"/>
        </w:rPr>
      </w:pPr>
      <w:r w:rsidRPr="00644E56">
        <w:rPr>
          <w:bCs/>
          <w:lang w:val="it-IT"/>
        </w:rPr>
        <w:t>In una utilità comune</w:t>
      </w:r>
      <w:r w:rsidRPr="00644E56">
        <w:rPr>
          <w:b/>
          <w:lang w:val="it-IT"/>
        </w:rPr>
        <w:t xml:space="preserve">. </w:t>
      </w:r>
      <w:r w:rsidRPr="00644E56">
        <w:rPr>
          <w:lang w:val="it-IT"/>
        </w:rPr>
        <w:t>Lo stesso criterio è in `</w:t>
      </w:r>
      <w:proofErr w:type="spellStart"/>
      <w:r w:rsidRPr="00644E56">
        <w:rPr>
          <w:lang w:val="it-IT"/>
        </w:rPr>
        <w:t>AnprUtilities.generateTipoAttoANPR</w:t>
      </w:r>
      <w:proofErr w:type="spellEnd"/>
      <w:r w:rsidRPr="00644E56">
        <w:rPr>
          <w:lang w:val="it-IT"/>
        </w:rPr>
        <w:t xml:space="preserve">` (`AnprUtilities.java:427-449`), richiamata dal generatore della cancellazione (`Richiesta2001XmlGenerator.java:172`), dall’annullamento di matrimonio e dall’evento di morte della 5008 (`:705` </w:t>
      </w:r>
      <w:proofErr w:type="gramStart"/>
      <w:r w:rsidRPr="00644E56">
        <w:rPr>
          <w:lang w:val="it-IT"/>
        </w:rPr>
        <w:t>e `</w:t>
      </w:r>
      <w:proofErr w:type="gramEnd"/>
      <w:r w:rsidRPr="00644E56">
        <w:rPr>
          <w:lang w:val="it-IT"/>
        </w:rPr>
        <w:t>:1036`).</w:t>
      </w:r>
    </w:p>
    <w:p w14:paraId="2CA4A908" w14:textId="77777777" w:rsidR="00556B4C" w:rsidRPr="00644E56" w:rsidRDefault="00000000" w:rsidP="00644E56">
      <w:pPr>
        <w:jc w:val="both"/>
        <w:rPr>
          <w:lang w:val="it-IT"/>
        </w:rPr>
      </w:pPr>
      <w:r w:rsidRPr="00644E56">
        <w:rPr>
          <w:lang w:val="it-IT"/>
        </w:rPr>
        <w:t>Il punto da cui tutto dipende è una riga sola:</w:t>
      </w:r>
    </w:p>
    <w:p w14:paraId="43F55F04" w14:textId="77777777" w:rsidR="00556B4C" w:rsidRPr="00644E56" w:rsidRDefault="00000000" w:rsidP="00644E56">
      <w:pPr>
        <w:spacing w:after="0"/>
        <w:jc w:val="both"/>
        <w:rPr>
          <w:lang w:val="it-IT"/>
        </w:rPr>
      </w:pPr>
      <w:r w:rsidRPr="00644E56">
        <w:rPr>
          <w:rFonts w:ascii="Courier New" w:hAnsi="Courier New"/>
          <w:sz w:val="16"/>
          <w:lang w:val="it-IT"/>
        </w:rPr>
        <w:lastRenderedPageBreak/>
        <w:t xml:space="preserve">String </w:t>
      </w:r>
      <w:proofErr w:type="spellStart"/>
      <w:r w:rsidRPr="00644E56">
        <w:rPr>
          <w:rFonts w:ascii="Courier New" w:hAnsi="Courier New"/>
          <w:sz w:val="16"/>
          <w:lang w:val="it-IT"/>
        </w:rPr>
        <w:t>idAttoAnsc</w:t>
      </w:r>
      <w:proofErr w:type="spellEnd"/>
      <w:r w:rsidRPr="00644E56">
        <w:rPr>
          <w:rFonts w:ascii="Courier New" w:hAnsi="Courier New"/>
          <w:sz w:val="16"/>
          <w:lang w:val="it-IT"/>
        </w:rPr>
        <w:t xml:space="preserve"> = (String) </w:t>
      </w:r>
      <w:proofErr w:type="spellStart"/>
      <w:r w:rsidRPr="00644E56">
        <w:rPr>
          <w:rFonts w:ascii="Courier New" w:hAnsi="Courier New"/>
          <w:sz w:val="16"/>
          <w:lang w:val="it-IT"/>
        </w:rPr>
        <w:t>attoClass.getMethod</w:t>
      </w:r>
      <w:proofErr w:type="spellEnd"/>
      <w:r w:rsidRPr="00644E56">
        <w:rPr>
          <w:rFonts w:ascii="Courier New" w:hAnsi="Courier New"/>
          <w:sz w:val="16"/>
          <w:lang w:val="it-IT"/>
        </w:rPr>
        <w:t>("</w:t>
      </w:r>
      <w:proofErr w:type="spellStart"/>
      <w:r w:rsidRPr="00644E56">
        <w:rPr>
          <w:rFonts w:ascii="Courier New" w:hAnsi="Courier New"/>
          <w:sz w:val="16"/>
          <w:lang w:val="it-IT"/>
        </w:rPr>
        <w:t>getIdAttoAnsc</w:t>
      </w:r>
      <w:proofErr w:type="spellEnd"/>
      <w:r w:rsidRPr="00644E56">
        <w:rPr>
          <w:rFonts w:ascii="Courier New" w:hAnsi="Courier New"/>
          <w:sz w:val="16"/>
          <w:lang w:val="it-IT"/>
        </w:rPr>
        <w:t>"</w:t>
      </w:r>
      <w:proofErr w:type="gramStart"/>
      <w:r w:rsidRPr="00644E56">
        <w:rPr>
          <w:rFonts w:ascii="Courier New" w:hAnsi="Courier New"/>
          <w:sz w:val="16"/>
          <w:lang w:val="it-IT"/>
        </w:rPr>
        <w:t>).</w:t>
      </w:r>
      <w:proofErr w:type="spellStart"/>
      <w:r w:rsidRPr="00644E56">
        <w:rPr>
          <w:rFonts w:ascii="Courier New" w:hAnsi="Courier New"/>
          <w:sz w:val="16"/>
          <w:lang w:val="it-IT"/>
        </w:rPr>
        <w:t>invoke</w:t>
      </w:r>
      <w:proofErr w:type="spellEnd"/>
      <w:proofErr w:type="gramEnd"/>
      <w:r w:rsidRPr="00644E56">
        <w:rPr>
          <w:rFonts w:ascii="Courier New" w:hAnsi="Courier New"/>
          <w:sz w:val="16"/>
          <w:lang w:val="it-IT"/>
        </w:rPr>
        <w:t>(atto);</w:t>
      </w:r>
    </w:p>
    <w:p w14:paraId="374AF565" w14:textId="77777777" w:rsidR="00556B4C" w:rsidRPr="00644E56" w:rsidRDefault="00000000" w:rsidP="00644E56">
      <w:pPr>
        <w:spacing w:after="0"/>
        <w:jc w:val="both"/>
        <w:rPr>
          <w:lang w:val="it-IT"/>
        </w:rPr>
      </w:pPr>
      <w:proofErr w:type="spellStart"/>
      <w:r w:rsidRPr="00644E56">
        <w:rPr>
          <w:rFonts w:ascii="Courier New" w:hAnsi="Courier New"/>
          <w:sz w:val="16"/>
          <w:lang w:val="it-IT"/>
        </w:rPr>
        <w:t>if</w:t>
      </w:r>
      <w:proofErr w:type="spellEnd"/>
      <w:r w:rsidRPr="00644E56">
        <w:rPr>
          <w:rFonts w:ascii="Courier New" w:hAnsi="Courier New"/>
          <w:sz w:val="16"/>
          <w:lang w:val="it-IT"/>
        </w:rPr>
        <w:t xml:space="preserve"> (</w:t>
      </w:r>
      <w:proofErr w:type="spellStart"/>
      <w:proofErr w:type="gramStart"/>
      <w:r w:rsidRPr="00644E56">
        <w:rPr>
          <w:rFonts w:ascii="Courier New" w:hAnsi="Courier New"/>
          <w:sz w:val="16"/>
          <w:lang w:val="it-IT"/>
        </w:rPr>
        <w:t>idAttoAnsc</w:t>
      </w:r>
      <w:proofErr w:type="spellEnd"/>
      <w:r w:rsidRPr="00644E56">
        <w:rPr>
          <w:rFonts w:ascii="Courier New" w:hAnsi="Courier New"/>
          <w:sz w:val="16"/>
          <w:lang w:val="it-IT"/>
        </w:rPr>
        <w:t xml:space="preserve"> !</w:t>
      </w:r>
      <w:proofErr w:type="gramEnd"/>
      <w:r w:rsidRPr="00644E56">
        <w:rPr>
          <w:rFonts w:ascii="Courier New" w:hAnsi="Courier New"/>
          <w:sz w:val="16"/>
          <w:lang w:val="it-IT"/>
        </w:rPr>
        <w:t xml:space="preserve">= </w:t>
      </w:r>
      <w:proofErr w:type="spellStart"/>
      <w:r w:rsidRPr="00644E56">
        <w:rPr>
          <w:rFonts w:ascii="Courier New" w:hAnsi="Courier New"/>
          <w:sz w:val="16"/>
          <w:lang w:val="it-IT"/>
        </w:rPr>
        <w:t>null</w:t>
      </w:r>
      <w:proofErr w:type="spellEnd"/>
      <w:r w:rsidRPr="00644E56">
        <w:rPr>
          <w:rFonts w:ascii="Courier New" w:hAnsi="Courier New"/>
          <w:sz w:val="16"/>
          <w:lang w:val="it-IT"/>
        </w:rPr>
        <w:t xml:space="preserve">)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forma ANSC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else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forma classica </w:t>
      </w:r>
      <w:proofErr w:type="gramStart"/>
      <w:r w:rsidRPr="00644E56">
        <w:rPr>
          <w:rFonts w:ascii="Courier New" w:hAnsi="Courier New"/>
          <w:sz w:val="16"/>
          <w:lang w:val="it-IT"/>
        </w:rPr>
        <w:t>... }</w:t>
      </w:r>
      <w:proofErr w:type="gramEnd"/>
    </w:p>
    <w:p w14:paraId="51B4EE78" w14:textId="77777777" w:rsidR="00556B4C" w:rsidRPr="00644E56" w:rsidRDefault="00000000" w:rsidP="00644E56">
      <w:pPr>
        <w:jc w:val="both"/>
        <w:rPr>
          <w:lang w:val="it-IT"/>
        </w:rPr>
      </w:pPr>
      <w:r w:rsidRPr="00644E56">
        <w:rPr>
          <w:lang w:val="it-IT"/>
        </w:rPr>
        <w:t>Ne seguono tre conseguenze che conviene avere chiare prima di programmare un intervento.</w:t>
      </w:r>
    </w:p>
    <w:p w14:paraId="252D5613" w14:textId="77777777" w:rsidR="00556B4C" w:rsidRPr="00644E56" w:rsidRDefault="00000000" w:rsidP="00644E56">
      <w:pPr>
        <w:pStyle w:val="Paragrafoelenco"/>
        <w:numPr>
          <w:ilvl w:val="0"/>
          <w:numId w:val="10"/>
        </w:numPr>
        <w:jc w:val="both"/>
        <w:rPr>
          <w:lang w:val="it-IT"/>
        </w:rPr>
      </w:pPr>
      <w:r w:rsidRPr="00644E56">
        <w:rPr>
          <w:bCs/>
          <w:lang w:val="it-IT"/>
        </w:rPr>
        <w:t>La commutazione è automatica</w:t>
      </w:r>
      <w:r w:rsidRPr="00644E56">
        <w:rPr>
          <w:b/>
          <w:lang w:val="it-IT"/>
        </w:rPr>
        <w:t xml:space="preserve">. </w:t>
      </w:r>
      <w:r w:rsidRPr="00644E56">
        <w:rPr>
          <w:lang w:val="it-IT"/>
        </w:rPr>
        <w:t xml:space="preserve">Nessun parametro la governa e nessuna configurazione la accende: </w:t>
      </w:r>
      <w:r w:rsidRPr="00644E56">
        <w:rPr>
          <w:bCs/>
          <w:lang w:val="it-IT"/>
        </w:rPr>
        <w:t>basta che l’atto che arriva al generatore porti l’identificativ</w:t>
      </w:r>
      <w:r w:rsidRPr="00644E56">
        <w:rPr>
          <w:b/>
          <w:lang w:val="it-IT"/>
        </w:rPr>
        <w:t>o</w:t>
      </w:r>
      <w:r w:rsidRPr="00644E56">
        <w:rPr>
          <w:lang w:val="it-IT"/>
        </w:rPr>
        <w:t>. Dove il valore c’è, la forma ANSC parte già oggi.</w:t>
      </w:r>
    </w:p>
    <w:p w14:paraId="574BE0A1" w14:textId="77777777" w:rsidR="00556B4C" w:rsidRPr="00644E56" w:rsidRDefault="00000000" w:rsidP="00644E56">
      <w:pPr>
        <w:pStyle w:val="Paragrafoelenco"/>
        <w:numPr>
          <w:ilvl w:val="0"/>
          <w:numId w:val="10"/>
        </w:numPr>
        <w:jc w:val="both"/>
        <w:rPr>
          <w:bCs/>
          <w:lang w:val="it-IT"/>
        </w:rPr>
      </w:pPr>
      <w:r w:rsidRPr="00644E56">
        <w:rPr>
          <w:bCs/>
          <w:lang w:val="it-IT"/>
        </w:rPr>
        <w:t xml:space="preserve">L’accesso è per </w:t>
      </w:r>
      <w:proofErr w:type="spellStart"/>
      <w:r w:rsidRPr="00644E56">
        <w:rPr>
          <w:bCs/>
          <w:lang w:val="it-IT"/>
        </w:rPr>
        <w:t>reflection</w:t>
      </w:r>
      <w:proofErr w:type="spellEnd"/>
      <w:r w:rsidRPr="00644E56">
        <w:rPr>
          <w:bCs/>
          <w:lang w:val="it-IT"/>
        </w:rPr>
        <w:t>. Il generatore non dipende da una classe: invoca `</w:t>
      </w:r>
      <w:proofErr w:type="spellStart"/>
      <w:r w:rsidRPr="00644E56">
        <w:rPr>
          <w:bCs/>
          <w:lang w:val="it-IT"/>
        </w:rPr>
        <w:t>getIdAttoAnsc</w:t>
      </w:r>
      <w:proofErr w:type="spellEnd"/>
      <w:r w:rsidRPr="00644E56">
        <w:rPr>
          <w:bCs/>
          <w:lang w:val="it-IT"/>
        </w:rPr>
        <w:t>` per nome. Il meccanismo è quindi invisibile a una ricerca per nome di campo, ed è il motivo per cui è facile concludere che non esista. Ha un secondo effetto: un oggetto privo di quel metodo non produce un valore nullo, produce un errore — il metodo dichiara l’eccezione e non la cattura.</w:t>
      </w:r>
    </w:p>
    <w:p w14:paraId="14F57681" w14:textId="77777777" w:rsidR="00556B4C" w:rsidRPr="00644E56" w:rsidRDefault="00000000" w:rsidP="00644E56">
      <w:pPr>
        <w:pStyle w:val="Paragrafoelenco"/>
        <w:numPr>
          <w:ilvl w:val="0"/>
          <w:numId w:val="10"/>
        </w:numPr>
        <w:jc w:val="both"/>
        <w:rPr>
          <w:bCs/>
          <w:lang w:val="it-IT"/>
        </w:rPr>
      </w:pPr>
      <w:r w:rsidRPr="00644E56">
        <w:rPr>
          <w:bCs/>
          <w:lang w:val="it-IT"/>
        </w:rPr>
        <w:t>Lo sanno trattare due generatori su quindici. È il limite vero del meccanismo, e si vede solo contandolo.</w:t>
      </w:r>
    </w:p>
    <w:tbl>
      <w:tblPr>
        <w:tblStyle w:val="Grigliatabella"/>
        <w:tblW w:w="0" w:type="auto"/>
        <w:tblLook w:val="04A0" w:firstRow="1" w:lastRow="0" w:firstColumn="1" w:lastColumn="0" w:noHBand="0" w:noVBand="1"/>
      </w:tblPr>
      <w:tblGrid>
        <w:gridCol w:w="3117"/>
        <w:gridCol w:w="2419"/>
        <w:gridCol w:w="3814"/>
      </w:tblGrid>
      <w:tr w:rsidR="00556B4C" w:rsidRPr="00644E56" w14:paraId="04B72C06" w14:textId="77777777" w:rsidTr="00644E56">
        <w:tc>
          <w:tcPr>
            <w:tcW w:w="3168" w:type="dxa"/>
            <w:shd w:val="clear" w:color="auto" w:fill="DAE9F7" w:themeFill="text2" w:themeFillTint="1A"/>
          </w:tcPr>
          <w:p w14:paraId="27CFE990" w14:textId="77777777" w:rsidR="00556B4C" w:rsidRPr="00644E56" w:rsidRDefault="00000000" w:rsidP="00644E56">
            <w:pPr>
              <w:jc w:val="both"/>
              <w:rPr>
                <w:lang w:val="it-IT"/>
              </w:rPr>
            </w:pPr>
            <w:r w:rsidRPr="00644E56">
              <w:rPr>
                <w:b/>
                <w:sz w:val="18"/>
                <w:lang w:val="it-IT"/>
              </w:rPr>
              <w:t>Operazione</w:t>
            </w:r>
          </w:p>
        </w:tc>
        <w:tc>
          <w:tcPr>
            <w:tcW w:w="2448" w:type="dxa"/>
            <w:shd w:val="clear" w:color="auto" w:fill="DAE9F7" w:themeFill="text2" w:themeFillTint="1A"/>
          </w:tcPr>
          <w:p w14:paraId="6E4003B7" w14:textId="77777777" w:rsidR="00556B4C" w:rsidRPr="00644E56" w:rsidRDefault="00000000" w:rsidP="00644E56">
            <w:pPr>
              <w:jc w:val="both"/>
              <w:rPr>
                <w:lang w:val="it-IT"/>
              </w:rPr>
            </w:pPr>
            <w:r w:rsidRPr="00644E56">
              <w:rPr>
                <w:b/>
                <w:sz w:val="18"/>
                <w:lang w:val="it-IT"/>
              </w:rPr>
              <w:t>Famiglia</w:t>
            </w:r>
          </w:p>
        </w:tc>
        <w:tc>
          <w:tcPr>
            <w:tcW w:w="3888" w:type="dxa"/>
            <w:shd w:val="clear" w:color="auto" w:fill="DAE9F7" w:themeFill="text2" w:themeFillTint="1A"/>
          </w:tcPr>
          <w:p w14:paraId="28DB6B7C" w14:textId="77777777" w:rsidR="00556B4C" w:rsidRPr="00644E56" w:rsidRDefault="00000000" w:rsidP="00644E56">
            <w:pPr>
              <w:jc w:val="both"/>
              <w:rPr>
                <w:lang w:val="it-IT"/>
              </w:rPr>
            </w:pPr>
            <w:r w:rsidRPr="00644E56">
              <w:rPr>
                <w:b/>
                <w:sz w:val="18"/>
                <w:lang w:val="it-IT"/>
              </w:rPr>
              <w:t>Tratta l’atto in forma ANSC?</w:t>
            </w:r>
          </w:p>
        </w:tc>
      </w:tr>
      <w:tr w:rsidR="00556B4C" w:rsidRPr="00644E56" w14:paraId="7C350E3C" w14:textId="77777777">
        <w:tc>
          <w:tcPr>
            <w:tcW w:w="3168" w:type="dxa"/>
          </w:tcPr>
          <w:p w14:paraId="02208999" w14:textId="77777777" w:rsidR="00556B4C" w:rsidRPr="00644E56" w:rsidRDefault="00000000" w:rsidP="00644E56">
            <w:pPr>
              <w:jc w:val="both"/>
              <w:rPr>
                <w:lang w:val="it-IT"/>
              </w:rPr>
            </w:pPr>
            <w:r w:rsidRPr="00644E56">
              <w:rPr>
                <w:sz w:val="18"/>
                <w:lang w:val="it-IT"/>
              </w:rPr>
              <w:t>1001, 1002, 1013, 1014</w:t>
            </w:r>
          </w:p>
        </w:tc>
        <w:tc>
          <w:tcPr>
            <w:tcW w:w="2448" w:type="dxa"/>
          </w:tcPr>
          <w:p w14:paraId="354B5487" w14:textId="77777777" w:rsidR="00556B4C" w:rsidRPr="00644E56" w:rsidRDefault="00000000" w:rsidP="00644E56">
            <w:pPr>
              <w:jc w:val="both"/>
              <w:rPr>
                <w:lang w:val="it-IT"/>
              </w:rPr>
            </w:pPr>
            <w:r w:rsidRPr="00644E56">
              <w:rPr>
                <w:sz w:val="18"/>
                <w:lang w:val="it-IT"/>
              </w:rPr>
              <w:t>iscrizione</w:t>
            </w:r>
          </w:p>
        </w:tc>
        <w:tc>
          <w:tcPr>
            <w:tcW w:w="3888" w:type="dxa"/>
          </w:tcPr>
          <w:p w14:paraId="25F67D63" w14:textId="77777777" w:rsidR="00556B4C" w:rsidRPr="00644E56" w:rsidRDefault="00000000" w:rsidP="00644E56">
            <w:pPr>
              <w:jc w:val="both"/>
              <w:rPr>
                <w:lang w:val="it-IT"/>
              </w:rPr>
            </w:pPr>
            <w:r w:rsidRPr="00644E56">
              <w:rPr>
                <w:b/>
                <w:sz w:val="18"/>
                <w:lang w:val="it-IT"/>
              </w:rPr>
              <w:t>no</w:t>
            </w:r>
          </w:p>
        </w:tc>
      </w:tr>
      <w:tr w:rsidR="00556B4C" w:rsidRPr="00644E56" w14:paraId="7D183BBD" w14:textId="77777777">
        <w:tc>
          <w:tcPr>
            <w:tcW w:w="3168" w:type="dxa"/>
          </w:tcPr>
          <w:p w14:paraId="1A701ABF" w14:textId="77777777" w:rsidR="00556B4C" w:rsidRPr="00644E56" w:rsidRDefault="00000000" w:rsidP="00644E56">
            <w:pPr>
              <w:jc w:val="both"/>
              <w:rPr>
                <w:lang w:val="it-IT"/>
              </w:rPr>
            </w:pPr>
            <w:r w:rsidRPr="00644E56">
              <w:rPr>
                <w:sz w:val="18"/>
                <w:lang w:val="it-IT"/>
              </w:rPr>
              <w:t>2001</w:t>
            </w:r>
          </w:p>
        </w:tc>
        <w:tc>
          <w:tcPr>
            <w:tcW w:w="2448" w:type="dxa"/>
          </w:tcPr>
          <w:p w14:paraId="59BECA1B" w14:textId="77777777" w:rsidR="00556B4C" w:rsidRPr="00644E56" w:rsidRDefault="00000000" w:rsidP="00644E56">
            <w:pPr>
              <w:jc w:val="both"/>
              <w:rPr>
                <w:lang w:val="it-IT"/>
              </w:rPr>
            </w:pPr>
            <w:r w:rsidRPr="00644E56">
              <w:rPr>
                <w:sz w:val="18"/>
                <w:lang w:val="it-IT"/>
              </w:rPr>
              <w:t>cancellazione</w:t>
            </w:r>
          </w:p>
        </w:tc>
        <w:tc>
          <w:tcPr>
            <w:tcW w:w="3888" w:type="dxa"/>
          </w:tcPr>
          <w:p w14:paraId="075C5AE8" w14:textId="77777777" w:rsidR="00556B4C" w:rsidRPr="00644E56" w:rsidRDefault="00000000" w:rsidP="00644E56">
            <w:pPr>
              <w:jc w:val="both"/>
              <w:rPr>
                <w:lang w:val="it-IT"/>
              </w:rPr>
            </w:pPr>
            <w:r w:rsidRPr="00644E56">
              <w:rPr>
                <w:b/>
                <w:sz w:val="18"/>
                <w:lang w:val="it-IT"/>
              </w:rPr>
              <w:t>sì</w:t>
            </w:r>
            <w:r w:rsidRPr="00644E56">
              <w:rPr>
                <w:sz w:val="18"/>
                <w:lang w:val="it-IT"/>
              </w:rPr>
              <w:t>, attraverso l’utilità comune</w:t>
            </w:r>
          </w:p>
        </w:tc>
      </w:tr>
      <w:tr w:rsidR="00556B4C" w:rsidRPr="00644E56" w14:paraId="79E55CA3" w14:textId="77777777">
        <w:tc>
          <w:tcPr>
            <w:tcW w:w="3168" w:type="dxa"/>
          </w:tcPr>
          <w:p w14:paraId="25B8AA1D" w14:textId="77777777" w:rsidR="00556B4C" w:rsidRPr="00644E56" w:rsidRDefault="00000000" w:rsidP="00644E56">
            <w:pPr>
              <w:jc w:val="both"/>
              <w:rPr>
                <w:lang w:val="it-IT"/>
              </w:rPr>
            </w:pPr>
            <w:r w:rsidRPr="00644E56">
              <w:rPr>
                <w:sz w:val="18"/>
                <w:lang w:val="it-IT"/>
              </w:rPr>
              <w:t>2003, 2011</w:t>
            </w:r>
          </w:p>
        </w:tc>
        <w:tc>
          <w:tcPr>
            <w:tcW w:w="2448" w:type="dxa"/>
          </w:tcPr>
          <w:p w14:paraId="3862D5F4" w14:textId="77777777" w:rsidR="00556B4C" w:rsidRPr="00644E56" w:rsidRDefault="00000000" w:rsidP="00644E56">
            <w:pPr>
              <w:jc w:val="both"/>
              <w:rPr>
                <w:lang w:val="it-IT"/>
              </w:rPr>
            </w:pPr>
            <w:r w:rsidRPr="00644E56">
              <w:rPr>
                <w:sz w:val="18"/>
                <w:lang w:val="it-IT"/>
              </w:rPr>
              <w:t>cancellazione</w:t>
            </w:r>
          </w:p>
        </w:tc>
        <w:tc>
          <w:tcPr>
            <w:tcW w:w="3888" w:type="dxa"/>
          </w:tcPr>
          <w:p w14:paraId="42B6CD0E" w14:textId="77777777" w:rsidR="00556B4C" w:rsidRPr="00644E56" w:rsidRDefault="00000000" w:rsidP="00644E56">
            <w:pPr>
              <w:jc w:val="both"/>
              <w:rPr>
                <w:lang w:val="it-IT"/>
              </w:rPr>
            </w:pPr>
            <w:r w:rsidRPr="00644E56">
              <w:rPr>
                <w:b/>
                <w:sz w:val="18"/>
                <w:lang w:val="it-IT"/>
              </w:rPr>
              <w:t>no</w:t>
            </w:r>
          </w:p>
        </w:tc>
      </w:tr>
      <w:tr w:rsidR="00556B4C" w:rsidRPr="00644E56" w14:paraId="570506C8" w14:textId="77777777">
        <w:tc>
          <w:tcPr>
            <w:tcW w:w="3168" w:type="dxa"/>
          </w:tcPr>
          <w:p w14:paraId="6F1FCF26" w14:textId="77777777" w:rsidR="00556B4C" w:rsidRPr="00644E56" w:rsidRDefault="00000000" w:rsidP="00644E56">
            <w:pPr>
              <w:jc w:val="both"/>
              <w:rPr>
                <w:lang w:val="it-IT"/>
              </w:rPr>
            </w:pPr>
            <w:r w:rsidRPr="00644E56">
              <w:rPr>
                <w:sz w:val="18"/>
                <w:lang w:val="it-IT"/>
              </w:rPr>
              <w:t>5001, 5010, 5012, 5013</w:t>
            </w:r>
          </w:p>
        </w:tc>
        <w:tc>
          <w:tcPr>
            <w:tcW w:w="2448" w:type="dxa"/>
          </w:tcPr>
          <w:p w14:paraId="325AE143" w14:textId="77777777" w:rsidR="00556B4C" w:rsidRPr="00644E56" w:rsidRDefault="00000000" w:rsidP="00644E56">
            <w:pPr>
              <w:jc w:val="both"/>
              <w:rPr>
                <w:lang w:val="it-IT"/>
              </w:rPr>
            </w:pPr>
            <w:r w:rsidRPr="00644E56">
              <w:rPr>
                <w:sz w:val="18"/>
                <w:lang w:val="it-IT"/>
              </w:rPr>
              <w:t>mutazione</w:t>
            </w:r>
          </w:p>
        </w:tc>
        <w:tc>
          <w:tcPr>
            <w:tcW w:w="3888" w:type="dxa"/>
          </w:tcPr>
          <w:p w14:paraId="638095F0" w14:textId="77777777" w:rsidR="00556B4C" w:rsidRPr="00644E56" w:rsidRDefault="00000000" w:rsidP="00644E56">
            <w:pPr>
              <w:jc w:val="both"/>
              <w:rPr>
                <w:lang w:val="it-IT"/>
              </w:rPr>
            </w:pPr>
            <w:r w:rsidRPr="00644E56">
              <w:rPr>
                <w:b/>
                <w:sz w:val="18"/>
                <w:lang w:val="it-IT"/>
              </w:rPr>
              <w:t>no</w:t>
            </w:r>
          </w:p>
        </w:tc>
      </w:tr>
      <w:tr w:rsidR="00556B4C" w:rsidRPr="00644E56" w14:paraId="4127C0A0" w14:textId="77777777">
        <w:tc>
          <w:tcPr>
            <w:tcW w:w="3168" w:type="dxa"/>
          </w:tcPr>
          <w:p w14:paraId="76E20463" w14:textId="77777777" w:rsidR="00556B4C" w:rsidRPr="00644E56" w:rsidRDefault="00000000" w:rsidP="00644E56">
            <w:pPr>
              <w:jc w:val="both"/>
              <w:rPr>
                <w:lang w:val="it-IT"/>
              </w:rPr>
            </w:pPr>
            <w:r w:rsidRPr="00644E56">
              <w:rPr>
                <w:sz w:val="18"/>
                <w:lang w:val="it-IT"/>
              </w:rPr>
              <w:t>5008</w:t>
            </w:r>
          </w:p>
        </w:tc>
        <w:tc>
          <w:tcPr>
            <w:tcW w:w="2448" w:type="dxa"/>
          </w:tcPr>
          <w:p w14:paraId="57CF5315" w14:textId="77777777" w:rsidR="00556B4C" w:rsidRPr="00644E56" w:rsidRDefault="00000000" w:rsidP="00644E56">
            <w:pPr>
              <w:jc w:val="both"/>
              <w:rPr>
                <w:lang w:val="it-IT"/>
              </w:rPr>
            </w:pPr>
            <w:r w:rsidRPr="00644E56">
              <w:rPr>
                <w:sz w:val="18"/>
                <w:lang w:val="it-IT"/>
              </w:rPr>
              <w:t>mutazione</w:t>
            </w:r>
          </w:p>
        </w:tc>
        <w:tc>
          <w:tcPr>
            <w:tcW w:w="3888" w:type="dxa"/>
          </w:tcPr>
          <w:p w14:paraId="47B335E7" w14:textId="77777777" w:rsidR="00556B4C" w:rsidRPr="00644E56" w:rsidRDefault="00000000" w:rsidP="00644E56">
            <w:pPr>
              <w:jc w:val="both"/>
              <w:rPr>
                <w:lang w:val="it-IT"/>
              </w:rPr>
            </w:pPr>
            <w:r w:rsidRPr="00644E56">
              <w:rPr>
                <w:b/>
                <w:sz w:val="18"/>
                <w:lang w:val="it-IT"/>
              </w:rPr>
              <w:t>sì</w:t>
            </w:r>
            <w:r w:rsidRPr="00644E56">
              <w:rPr>
                <w:sz w:val="18"/>
                <w:lang w:val="it-IT"/>
              </w:rPr>
              <w:t>, in proprio e attraverso l’utilità comune</w:t>
            </w:r>
          </w:p>
        </w:tc>
      </w:tr>
      <w:tr w:rsidR="00556B4C" w:rsidRPr="00644E56" w14:paraId="2E5088D4" w14:textId="77777777">
        <w:tc>
          <w:tcPr>
            <w:tcW w:w="3168" w:type="dxa"/>
          </w:tcPr>
          <w:p w14:paraId="2D158E92" w14:textId="77777777" w:rsidR="00556B4C" w:rsidRPr="00644E56" w:rsidRDefault="00000000" w:rsidP="00644E56">
            <w:pPr>
              <w:jc w:val="both"/>
              <w:rPr>
                <w:lang w:val="it-IT"/>
              </w:rPr>
            </w:pPr>
            <w:r w:rsidRPr="00644E56">
              <w:rPr>
                <w:sz w:val="18"/>
                <w:lang w:val="it-IT"/>
              </w:rPr>
              <w:t>A001, A002, A006</w:t>
            </w:r>
          </w:p>
        </w:tc>
        <w:tc>
          <w:tcPr>
            <w:tcW w:w="2448" w:type="dxa"/>
          </w:tcPr>
          <w:p w14:paraId="2F0B45B7" w14:textId="77777777" w:rsidR="00556B4C" w:rsidRPr="00644E56" w:rsidRDefault="00000000" w:rsidP="00644E56">
            <w:pPr>
              <w:jc w:val="both"/>
              <w:rPr>
                <w:lang w:val="it-IT"/>
              </w:rPr>
            </w:pPr>
            <w:r w:rsidRPr="00644E56">
              <w:rPr>
                <w:sz w:val="18"/>
                <w:lang w:val="it-IT"/>
              </w:rPr>
              <w:t>AIRE</w:t>
            </w:r>
          </w:p>
        </w:tc>
        <w:tc>
          <w:tcPr>
            <w:tcW w:w="3888" w:type="dxa"/>
          </w:tcPr>
          <w:p w14:paraId="5E7E4CAE" w14:textId="77777777" w:rsidR="00556B4C" w:rsidRPr="00644E56" w:rsidRDefault="00000000" w:rsidP="00644E56">
            <w:pPr>
              <w:jc w:val="both"/>
              <w:rPr>
                <w:lang w:val="it-IT"/>
              </w:rPr>
            </w:pPr>
            <w:r w:rsidRPr="00644E56">
              <w:rPr>
                <w:b/>
                <w:sz w:val="18"/>
                <w:lang w:val="it-IT"/>
              </w:rPr>
              <w:t>no</w:t>
            </w:r>
          </w:p>
        </w:tc>
      </w:tr>
    </w:tbl>
    <w:p w14:paraId="629DE9C8" w14:textId="77777777" w:rsidR="00556B4C" w:rsidRPr="00644E56" w:rsidRDefault="00556B4C" w:rsidP="00644E56">
      <w:pPr>
        <w:jc w:val="both"/>
        <w:rPr>
          <w:lang w:val="it-IT"/>
        </w:rPr>
      </w:pPr>
    </w:p>
    <w:p w14:paraId="5F1E8368" w14:textId="77777777" w:rsidR="00556B4C" w:rsidRDefault="00000000" w:rsidP="00644E56">
      <w:pPr>
        <w:jc w:val="both"/>
        <w:rPr>
          <w:lang w:val="it-IT"/>
        </w:rPr>
      </w:pPr>
      <w:r w:rsidRPr="00644E56">
        <w:rPr>
          <w:lang w:val="it-IT"/>
        </w:rPr>
        <w:t xml:space="preserve">Le due operazioni che lo trattano sono la mutazione 5008 e la cancellazione 2001. Tutte le altre — </w:t>
      </w:r>
      <w:r w:rsidRPr="00644E56">
        <w:rPr>
          <w:bCs/>
          <w:lang w:val="it-IT"/>
        </w:rPr>
        <w:t>comprese tutte le iscrizioni</w:t>
      </w:r>
      <w:r w:rsidRPr="00644E56">
        <w:rPr>
          <w:lang w:val="it-IT"/>
        </w:rPr>
        <w:t xml:space="preserve"> — accettano soltanto la forma classica, perché il generatore non costruisce l’altra.</w:t>
      </w:r>
    </w:p>
    <w:p w14:paraId="4E86D8AB" w14:textId="740F7AA2" w:rsidR="00644E56" w:rsidRPr="00644E56" w:rsidRDefault="00644E56" w:rsidP="00644E56">
      <w:pPr>
        <w:rPr>
          <w:lang w:val="it-IT"/>
        </w:rPr>
      </w:pPr>
      <w:r>
        <w:rPr>
          <w:lang w:val="it-IT"/>
        </w:rPr>
        <w:br w:type="page"/>
      </w:r>
    </w:p>
    <w:p w14:paraId="30A4203F" w14:textId="77777777" w:rsidR="00556B4C" w:rsidRPr="00644E56" w:rsidRDefault="00000000" w:rsidP="00644E56">
      <w:pPr>
        <w:pStyle w:val="Titolo1"/>
        <w:jc w:val="both"/>
        <w:rPr>
          <w:lang w:val="it-IT"/>
        </w:rPr>
      </w:pPr>
      <w:bookmarkStart w:id="6" w:name="_Toc244015360"/>
      <w:r w:rsidRPr="00644E56">
        <w:rPr>
          <w:lang w:val="it-IT"/>
        </w:rPr>
        <w:lastRenderedPageBreak/>
        <w:t>Da dove viene oggi l’identificativo dell’atto</w:t>
      </w:r>
      <w:bookmarkEnd w:id="6"/>
    </w:p>
    <w:p w14:paraId="2375E735" w14:textId="77777777" w:rsidR="00556B4C" w:rsidRPr="00644E56" w:rsidRDefault="00000000" w:rsidP="00644E56">
      <w:pPr>
        <w:jc w:val="both"/>
        <w:rPr>
          <w:lang w:val="it-IT"/>
        </w:rPr>
      </w:pPr>
      <w:r w:rsidRPr="00644E56">
        <w:rPr>
          <w:lang w:val="it-IT"/>
        </w:rPr>
        <w:t>L’atto di anagrafe di SIPO ha già le colonne che servono: l’identificativo ANSC, l’anno, il numero comunale e la data (`Atto.java:161`, `:164`, `:175`, `:180`). Non sono una previsione: sono popolate e lette.</w:t>
      </w:r>
    </w:p>
    <w:p w14:paraId="7D339951" w14:textId="77777777" w:rsidR="00556B4C" w:rsidRPr="00644E56" w:rsidRDefault="00000000" w:rsidP="00644E56">
      <w:pPr>
        <w:jc w:val="both"/>
        <w:rPr>
          <w:lang w:val="it-IT"/>
        </w:rPr>
      </w:pPr>
      <w:r w:rsidRPr="00644E56">
        <w:rPr>
          <w:lang w:val="it-IT"/>
        </w:rPr>
        <w:t>A scriverle è una logica dedicata, che riceve l’identificativo come stringa e lo spezza nelle sue parti (`</w:t>
      </w:r>
      <w:proofErr w:type="spellStart"/>
      <w:r w:rsidRPr="00644E56">
        <w:rPr>
          <w:lang w:val="it-IT"/>
        </w:rPr>
        <w:t>AttoAnscBL.creaAttoAnsc</w:t>
      </w:r>
      <w:proofErr w:type="spellEnd"/>
      <w:r w:rsidRPr="00644E56">
        <w:rPr>
          <w:lang w:val="it-IT"/>
        </w:rPr>
        <w:t xml:space="preserve">`). A chiamarla sono il back-end delle variazioni anagrafiche e quello dei matrimoni [S6], in sette punti, sempre in risposta a un dato </w:t>
      </w:r>
      <w:r w:rsidRPr="00644E56">
        <w:rPr>
          <w:bCs/>
          <w:lang w:val="it-IT"/>
        </w:rPr>
        <w:t>immesso dall’operatore in una maschera;</w:t>
      </w:r>
      <w:r w:rsidRPr="00644E56">
        <w:rPr>
          <w:lang w:val="it-IT"/>
        </w:rPr>
        <w:t xml:space="preserve"> il formato è validato prima, da una utilità richiamata in tutte le aree — decessi, matrimoni, divorzi, cittadinanza, variazioni.</w:t>
      </w:r>
    </w:p>
    <w:p w14:paraId="3F8DBA0D" w14:textId="77777777" w:rsidR="00556B4C" w:rsidRPr="00644E56" w:rsidRDefault="00000000" w:rsidP="00644E56">
      <w:pPr>
        <w:jc w:val="both"/>
        <w:rPr>
          <w:lang w:val="it-IT"/>
        </w:rPr>
      </w:pPr>
      <w:r w:rsidRPr="00644E56">
        <w:rPr>
          <w:lang w:val="it-IT"/>
        </w:rPr>
        <w:t xml:space="preserve">Questo è il fatto da cui dipende tutto il resto: </w:t>
      </w:r>
      <w:r w:rsidRPr="00644E56">
        <w:rPr>
          <w:b/>
          <w:lang w:val="it-IT"/>
        </w:rPr>
        <w:t>l’identificativo entra in SIPO a mano, nel percorso sincrono delle maschere</w:t>
      </w:r>
      <w:r w:rsidRPr="00644E56">
        <w:rPr>
          <w:lang w:val="it-IT"/>
        </w:rPr>
        <w:t>. I processi schedulati non lo scrivono e non lo leggono. Da qui la domanda AN-01, che il documento lascia aperta: se per gli atti che i processi trattano quelle colonne siano popolate.</w:t>
      </w:r>
    </w:p>
    <w:p w14:paraId="3B2767B4" w14:textId="77777777" w:rsidR="00556B4C" w:rsidRPr="00644E56" w:rsidRDefault="00000000" w:rsidP="00644E56">
      <w:pPr>
        <w:jc w:val="both"/>
        <w:rPr>
          <w:lang w:val="it-IT"/>
        </w:rPr>
      </w:pPr>
      <w:r w:rsidRPr="00644E56">
        <w:rPr>
          <w:lang w:val="it-IT"/>
        </w:rPr>
        <w:t xml:space="preserve">Va ricordata anche l’asimmetria fra i due atti di SIPO, già rilevata altrove: l’identificativo ANSC dell’atto proprio vive sull’atto </w:t>
      </w:r>
      <w:r w:rsidRPr="00644E56">
        <w:rPr>
          <w:b/>
          <w:lang w:val="it-IT"/>
        </w:rPr>
        <w:t>di anagrafe</w:t>
      </w:r>
      <w:r w:rsidRPr="00644E56">
        <w:rPr>
          <w:lang w:val="it-IT"/>
        </w:rPr>
        <w:t>, mentre l’atto di stato civile porta soltanto i riferimenti dell’atto trascritto perché formato altrove. Chi cerca il dato partendo dallo stato civile non lo trova (AN-06).</w:t>
      </w:r>
    </w:p>
    <w:p w14:paraId="71C23C34" w14:textId="77777777" w:rsidR="00556B4C" w:rsidRPr="00644E56" w:rsidRDefault="00000000" w:rsidP="00644E56">
      <w:pPr>
        <w:pStyle w:val="Titolo1"/>
        <w:jc w:val="both"/>
        <w:rPr>
          <w:lang w:val="it-IT"/>
        </w:rPr>
      </w:pPr>
      <w:bookmarkStart w:id="7" w:name="_Toc244015361"/>
      <w:r w:rsidRPr="00644E56">
        <w:rPr>
          <w:lang w:val="it-IT"/>
        </w:rPr>
        <w:t>Dove si interrompe la catena nei processi schedulati</w:t>
      </w:r>
      <w:bookmarkEnd w:id="7"/>
    </w:p>
    <w:p w14:paraId="438C9299" w14:textId="77777777" w:rsidR="00556B4C" w:rsidRPr="00644E56" w:rsidRDefault="00000000" w:rsidP="00644E56">
      <w:pPr>
        <w:jc w:val="both"/>
        <w:rPr>
          <w:lang w:val="it-IT"/>
        </w:rPr>
      </w:pPr>
      <w:r w:rsidRPr="00644E56">
        <w:rPr>
          <w:lang w:val="it-IT"/>
        </w:rPr>
        <w:t>I tre processi di allineamento seguono tutti lo stesso percorso. Conviene leggerlo tratta per tratta, perché il punto di rottura è uno solo e non è dove si immagina.</w:t>
      </w:r>
    </w:p>
    <w:tbl>
      <w:tblPr>
        <w:tblStyle w:val="Grigliatabella"/>
        <w:tblW w:w="0" w:type="auto"/>
        <w:tblLook w:val="04A0" w:firstRow="1" w:lastRow="0" w:firstColumn="1" w:lastColumn="0" w:noHBand="0" w:noVBand="1"/>
      </w:tblPr>
      <w:tblGrid>
        <w:gridCol w:w="3070"/>
        <w:gridCol w:w="3956"/>
        <w:gridCol w:w="2324"/>
      </w:tblGrid>
      <w:tr w:rsidR="00556B4C" w:rsidRPr="00644E56" w14:paraId="7B803E59" w14:textId="77777777" w:rsidTr="00644E56">
        <w:tc>
          <w:tcPr>
            <w:tcW w:w="3312" w:type="dxa"/>
            <w:shd w:val="clear" w:color="auto" w:fill="DAE9F7" w:themeFill="text2" w:themeFillTint="1A"/>
          </w:tcPr>
          <w:p w14:paraId="02E0CD3B" w14:textId="77777777" w:rsidR="00556B4C" w:rsidRPr="00644E56" w:rsidRDefault="00000000" w:rsidP="00644E56">
            <w:pPr>
              <w:jc w:val="both"/>
              <w:rPr>
                <w:lang w:val="it-IT"/>
              </w:rPr>
            </w:pPr>
            <w:r w:rsidRPr="00644E56">
              <w:rPr>
                <w:b/>
                <w:sz w:val="18"/>
                <w:lang w:val="it-IT"/>
              </w:rPr>
              <w:t>Tratta</w:t>
            </w:r>
          </w:p>
        </w:tc>
        <w:tc>
          <w:tcPr>
            <w:tcW w:w="4320" w:type="dxa"/>
            <w:shd w:val="clear" w:color="auto" w:fill="DAE9F7" w:themeFill="text2" w:themeFillTint="1A"/>
          </w:tcPr>
          <w:p w14:paraId="052DF527" w14:textId="77777777" w:rsidR="00556B4C" w:rsidRPr="00644E56" w:rsidRDefault="00000000" w:rsidP="00644E56">
            <w:pPr>
              <w:jc w:val="both"/>
              <w:rPr>
                <w:lang w:val="it-IT"/>
              </w:rPr>
            </w:pPr>
            <w:r w:rsidRPr="00644E56">
              <w:rPr>
                <w:b/>
                <w:sz w:val="18"/>
                <w:lang w:val="it-IT"/>
              </w:rPr>
              <w:t>Che cosa porta</w:t>
            </w:r>
          </w:p>
        </w:tc>
        <w:tc>
          <w:tcPr>
            <w:tcW w:w="2448" w:type="dxa"/>
            <w:shd w:val="clear" w:color="auto" w:fill="DAE9F7" w:themeFill="text2" w:themeFillTint="1A"/>
          </w:tcPr>
          <w:p w14:paraId="4F228CCC" w14:textId="77777777" w:rsidR="00556B4C" w:rsidRPr="00644E56" w:rsidRDefault="00000000" w:rsidP="00644E56">
            <w:pPr>
              <w:jc w:val="both"/>
              <w:rPr>
                <w:lang w:val="it-IT"/>
              </w:rPr>
            </w:pPr>
            <w:r w:rsidRPr="00644E56">
              <w:rPr>
                <w:b/>
                <w:sz w:val="18"/>
                <w:lang w:val="it-IT"/>
              </w:rPr>
              <w:t>L’identificativo ANSC c’è?</w:t>
            </w:r>
          </w:p>
        </w:tc>
      </w:tr>
      <w:tr w:rsidR="00556B4C" w:rsidRPr="00644E56" w14:paraId="176DDC5C" w14:textId="77777777">
        <w:tc>
          <w:tcPr>
            <w:tcW w:w="3312" w:type="dxa"/>
          </w:tcPr>
          <w:p w14:paraId="01E4E980" w14:textId="77777777" w:rsidR="00556B4C" w:rsidRPr="00644E56" w:rsidRDefault="00000000" w:rsidP="00644E56">
            <w:pPr>
              <w:jc w:val="both"/>
              <w:rPr>
                <w:lang w:val="it-IT"/>
              </w:rPr>
            </w:pPr>
            <w:r w:rsidRPr="00644E56">
              <w:rPr>
                <w:sz w:val="18"/>
                <w:lang w:val="it-IT"/>
              </w:rPr>
              <w:t>Vista degli eventi del sistema legacy</w:t>
            </w:r>
          </w:p>
        </w:tc>
        <w:tc>
          <w:tcPr>
            <w:tcW w:w="4320" w:type="dxa"/>
          </w:tcPr>
          <w:p w14:paraId="45DE8F11" w14:textId="77777777" w:rsidR="00556B4C" w:rsidRPr="00644E56" w:rsidRDefault="00000000" w:rsidP="00644E56">
            <w:pPr>
              <w:jc w:val="both"/>
              <w:rPr>
                <w:lang w:val="it-IT"/>
              </w:rPr>
            </w:pPr>
            <w:r w:rsidRPr="00644E56">
              <w:rPr>
                <w:sz w:val="18"/>
                <w:lang w:val="it-IT"/>
              </w:rPr>
              <w:t>Codice individuale, codice evento, codice famiglia.</w:t>
            </w:r>
          </w:p>
        </w:tc>
        <w:tc>
          <w:tcPr>
            <w:tcW w:w="2448" w:type="dxa"/>
          </w:tcPr>
          <w:p w14:paraId="06236888" w14:textId="77777777" w:rsidR="00556B4C" w:rsidRPr="00644E56" w:rsidRDefault="00000000" w:rsidP="00644E56">
            <w:pPr>
              <w:jc w:val="both"/>
              <w:rPr>
                <w:lang w:val="it-IT"/>
              </w:rPr>
            </w:pPr>
            <w:r w:rsidRPr="00644E56">
              <w:rPr>
                <w:sz w:val="18"/>
                <w:lang w:val="it-IT"/>
              </w:rPr>
              <w:t>no: la vista non lo espone</w:t>
            </w:r>
          </w:p>
        </w:tc>
      </w:tr>
      <w:tr w:rsidR="00556B4C" w:rsidRPr="00644E56" w14:paraId="03BEADA0" w14:textId="77777777">
        <w:tc>
          <w:tcPr>
            <w:tcW w:w="3312" w:type="dxa"/>
          </w:tcPr>
          <w:p w14:paraId="6CAB7CAD" w14:textId="77777777" w:rsidR="00556B4C" w:rsidRPr="00644E56" w:rsidRDefault="00000000" w:rsidP="00644E56">
            <w:pPr>
              <w:jc w:val="both"/>
              <w:rPr>
                <w:lang w:val="it-IT"/>
              </w:rPr>
            </w:pPr>
            <w:r w:rsidRPr="00644E56">
              <w:rPr>
                <w:sz w:val="18"/>
                <w:lang w:val="it-IT"/>
              </w:rPr>
              <w:t>Processo schedulato di allineamento</w:t>
            </w:r>
          </w:p>
        </w:tc>
        <w:tc>
          <w:tcPr>
            <w:tcW w:w="4320" w:type="dxa"/>
          </w:tcPr>
          <w:p w14:paraId="09DAEF17" w14:textId="77777777" w:rsidR="00556B4C" w:rsidRPr="00644E56" w:rsidRDefault="00000000" w:rsidP="00644E56">
            <w:pPr>
              <w:jc w:val="both"/>
              <w:rPr>
                <w:lang w:val="it-IT"/>
              </w:rPr>
            </w:pPr>
            <w:r w:rsidRPr="00644E56">
              <w:rPr>
                <w:sz w:val="18"/>
                <w:lang w:val="it-IT"/>
              </w:rPr>
              <w:t>Interroga il legacy per la scheda anagrafica della persona.</w:t>
            </w:r>
          </w:p>
        </w:tc>
        <w:tc>
          <w:tcPr>
            <w:tcW w:w="2448" w:type="dxa"/>
          </w:tcPr>
          <w:p w14:paraId="2F12EA99" w14:textId="77777777" w:rsidR="00556B4C" w:rsidRPr="00644E56" w:rsidRDefault="00000000" w:rsidP="00644E56">
            <w:pPr>
              <w:jc w:val="both"/>
              <w:rPr>
                <w:lang w:val="it-IT"/>
              </w:rPr>
            </w:pPr>
            <w:r w:rsidRPr="00644E56">
              <w:rPr>
                <w:sz w:val="18"/>
                <w:lang w:val="it-IT"/>
              </w:rPr>
              <w:t>no</w:t>
            </w:r>
          </w:p>
        </w:tc>
      </w:tr>
      <w:tr w:rsidR="00556B4C" w:rsidRPr="00644E56" w14:paraId="5A8915F9" w14:textId="77777777">
        <w:tc>
          <w:tcPr>
            <w:tcW w:w="3312" w:type="dxa"/>
          </w:tcPr>
          <w:p w14:paraId="451795E3" w14:textId="77777777" w:rsidR="00556B4C" w:rsidRPr="00644E56" w:rsidRDefault="00000000" w:rsidP="00644E56">
            <w:pPr>
              <w:jc w:val="both"/>
              <w:rPr>
                <w:lang w:val="it-IT"/>
              </w:rPr>
            </w:pPr>
            <w:r w:rsidRPr="00644E56">
              <w:rPr>
                <w:sz w:val="18"/>
                <w:lang w:val="it-IT"/>
              </w:rPr>
              <w:t>Scheda restituita dal legacy</w:t>
            </w:r>
          </w:p>
        </w:tc>
        <w:tc>
          <w:tcPr>
            <w:tcW w:w="4320" w:type="dxa"/>
          </w:tcPr>
          <w:p w14:paraId="34DDF93C" w14:textId="77777777" w:rsidR="00556B4C" w:rsidRPr="00644E56" w:rsidRDefault="00000000" w:rsidP="00644E56">
            <w:pPr>
              <w:jc w:val="both"/>
              <w:rPr>
                <w:lang w:val="it-IT"/>
              </w:rPr>
            </w:pPr>
            <w:r w:rsidRPr="00644E56">
              <w:rPr>
                <w:sz w:val="18"/>
                <w:lang w:val="it-IT"/>
              </w:rPr>
              <w:t>Gli estremi dell’atto nella forma classica: numero, parte, serie, anno, comune, esponente.</w:t>
            </w:r>
          </w:p>
        </w:tc>
        <w:tc>
          <w:tcPr>
            <w:tcW w:w="2448" w:type="dxa"/>
          </w:tcPr>
          <w:p w14:paraId="42AF4F7C" w14:textId="77777777" w:rsidR="00556B4C" w:rsidRPr="00644E56" w:rsidRDefault="00000000" w:rsidP="00644E56">
            <w:pPr>
              <w:jc w:val="both"/>
              <w:rPr>
                <w:lang w:val="it-IT"/>
              </w:rPr>
            </w:pPr>
            <w:r w:rsidRPr="00644E56">
              <w:rPr>
                <w:b/>
                <w:sz w:val="18"/>
                <w:lang w:val="it-IT"/>
              </w:rPr>
              <w:t>no: il tipo non ha il campo</w:t>
            </w:r>
          </w:p>
        </w:tc>
      </w:tr>
      <w:tr w:rsidR="00556B4C" w:rsidRPr="00644E56" w14:paraId="0EE58A5B" w14:textId="77777777">
        <w:tc>
          <w:tcPr>
            <w:tcW w:w="3312" w:type="dxa"/>
          </w:tcPr>
          <w:p w14:paraId="581CC7B3" w14:textId="77777777" w:rsidR="00556B4C" w:rsidRPr="00644E56" w:rsidRDefault="00000000" w:rsidP="00644E56">
            <w:pPr>
              <w:jc w:val="both"/>
              <w:rPr>
                <w:lang w:val="it-IT"/>
              </w:rPr>
            </w:pPr>
            <w:r w:rsidRPr="00644E56">
              <w:rPr>
                <w:sz w:val="18"/>
                <w:lang w:val="it-IT"/>
              </w:rPr>
              <w:t>Conversione nel concentratore</w:t>
            </w:r>
          </w:p>
        </w:tc>
        <w:tc>
          <w:tcPr>
            <w:tcW w:w="4320" w:type="dxa"/>
          </w:tcPr>
          <w:p w14:paraId="6325FA7D" w14:textId="77777777" w:rsidR="00556B4C" w:rsidRPr="00644E56" w:rsidRDefault="00000000" w:rsidP="00644E56">
            <w:pPr>
              <w:jc w:val="both"/>
              <w:rPr>
                <w:lang w:val="it-IT"/>
              </w:rPr>
            </w:pPr>
            <w:r w:rsidRPr="00644E56">
              <w:rPr>
                <w:sz w:val="18"/>
                <w:lang w:val="it-IT"/>
              </w:rPr>
              <w:t>Costruisce le entità del soggetto, della nascita e dell’atto a partire da quei dati.</w:t>
            </w:r>
          </w:p>
        </w:tc>
        <w:tc>
          <w:tcPr>
            <w:tcW w:w="2448" w:type="dxa"/>
          </w:tcPr>
          <w:p w14:paraId="43076CCB" w14:textId="77777777" w:rsidR="00556B4C" w:rsidRPr="00644E56" w:rsidRDefault="00000000" w:rsidP="00644E56">
            <w:pPr>
              <w:jc w:val="both"/>
              <w:rPr>
                <w:lang w:val="it-IT"/>
              </w:rPr>
            </w:pPr>
            <w:r w:rsidRPr="00644E56">
              <w:rPr>
                <w:b/>
                <w:sz w:val="18"/>
                <w:lang w:val="it-IT"/>
              </w:rPr>
              <w:t>no: è qui che si interrompe</w:t>
            </w:r>
          </w:p>
        </w:tc>
      </w:tr>
      <w:tr w:rsidR="00556B4C" w:rsidRPr="00644E56" w14:paraId="3618E268" w14:textId="77777777">
        <w:tc>
          <w:tcPr>
            <w:tcW w:w="3312" w:type="dxa"/>
          </w:tcPr>
          <w:p w14:paraId="16F97A09" w14:textId="77777777" w:rsidR="00556B4C" w:rsidRPr="00644E56" w:rsidRDefault="00000000" w:rsidP="00644E56">
            <w:pPr>
              <w:jc w:val="both"/>
              <w:rPr>
                <w:lang w:val="it-IT"/>
              </w:rPr>
            </w:pPr>
            <w:r w:rsidRPr="00644E56">
              <w:rPr>
                <w:sz w:val="18"/>
                <w:lang w:val="it-IT"/>
              </w:rPr>
              <w:t>Generatore della richiesta</w:t>
            </w:r>
          </w:p>
        </w:tc>
        <w:tc>
          <w:tcPr>
            <w:tcW w:w="4320" w:type="dxa"/>
          </w:tcPr>
          <w:p w14:paraId="7BCB6EDA" w14:textId="77777777" w:rsidR="00556B4C" w:rsidRPr="00644E56" w:rsidRDefault="00000000" w:rsidP="00644E56">
            <w:pPr>
              <w:jc w:val="both"/>
              <w:rPr>
                <w:lang w:val="it-IT"/>
              </w:rPr>
            </w:pPr>
            <w:r w:rsidRPr="00644E56">
              <w:rPr>
                <w:sz w:val="18"/>
                <w:lang w:val="it-IT"/>
              </w:rPr>
              <w:t>Legge l’identificativo dall’atto e, se c’è, usa la forma ANSC.</w:t>
            </w:r>
          </w:p>
        </w:tc>
        <w:tc>
          <w:tcPr>
            <w:tcW w:w="2448" w:type="dxa"/>
          </w:tcPr>
          <w:p w14:paraId="46689B41" w14:textId="77777777" w:rsidR="00556B4C" w:rsidRPr="00644E56" w:rsidRDefault="00000000" w:rsidP="00644E56">
            <w:pPr>
              <w:jc w:val="both"/>
              <w:rPr>
                <w:lang w:val="it-IT"/>
              </w:rPr>
            </w:pPr>
            <w:r w:rsidRPr="00644E56">
              <w:rPr>
                <w:sz w:val="18"/>
                <w:lang w:val="it-IT"/>
              </w:rPr>
              <w:t>legge un valore nullo e ricade sulla forma classica</w:t>
            </w:r>
          </w:p>
        </w:tc>
      </w:tr>
    </w:tbl>
    <w:p w14:paraId="73B288CB" w14:textId="77777777" w:rsidR="00556B4C" w:rsidRPr="00644E56" w:rsidRDefault="00556B4C" w:rsidP="00644E56">
      <w:pPr>
        <w:jc w:val="both"/>
        <w:rPr>
          <w:lang w:val="it-IT"/>
        </w:rPr>
      </w:pPr>
    </w:p>
    <w:p w14:paraId="2336CBDC" w14:textId="77777777" w:rsidR="00556B4C" w:rsidRPr="00644E56" w:rsidRDefault="00000000" w:rsidP="00644E56">
      <w:pPr>
        <w:jc w:val="both"/>
        <w:rPr>
          <w:lang w:val="it-IT"/>
        </w:rPr>
      </w:pPr>
      <w:r w:rsidRPr="00644E56">
        <w:rPr>
          <w:lang w:val="it-IT"/>
        </w:rPr>
        <w:t xml:space="preserve">Il punto di rottura è </w:t>
      </w:r>
      <w:r w:rsidRPr="00644E56">
        <w:rPr>
          <w:b/>
          <w:lang w:val="it-IT"/>
        </w:rPr>
        <w:t>la conversione dentro il concentratore</w:t>
      </w:r>
      <w:r w:rsidRPr="00644E56">
        <w:rPr>
          <w:lang w:val="it-IT"/>
        </w:rPr>
        <w:t xml:space="preserve">. Il metodo che costruisce l’atto (`Convert.java:1033`) valorizza numero, parte, serie, anno, comune ed esponente a partire </w:t>
      </w:r>
      <w:r w:rsidRPr="00644E56">
        <w:rPr>
          <w:lang w:val="it-IT"/>
        </w:rPr>
        <w:lastRenderedPageBreak/>
        <w:t xml:space="preserve">dagli estremi restituiti dal legacy, e </w:t>
      </w:r>
      <w:r w:rsidRPr="002E1556">
        <w:rPr>
          <w:bCs/>
          <w:lang w:val="it-IT"/>
        </w:rPr>
        <w:t>non tocca le colonne di ANSC</w:t>
      </w:r>
      <w:r w:rsidRPr="00644E56">
        <w:rPr>
          <w:lang w:val="it-IT"/>
        </w:rPr>
        <w:t>; lo stesso vale per l’altro convertitore di atto (`:177`). L’entità che arriva al generatore è quindi un atto completo nella forma classica e vuoto in quella nuova.</w:t>
      </w:r>
    </w:p>
    <w:p w14:paraId="083770FF" w14:textId="77777777" w:rsidR="00556B4C" w:rsidRPr="00644E56" w:rsidRDefault="00000000" w:rsidP="00644E56">
      <w:pPr>
        <w:jc w:val="both"/>
        <w:rPr>
          <w:lang w:val="it-IT"/>
        </w:rPr>
      </w:pPr>
      <w:r w:rsidRPr="00644E56">
        <w:rPr>
          <w:lang w:val="it-IT"/>
        </w:rPr>
        <w:t>Due osservazioni rendono l’intervento più circoscritto di quanto sembri.</w:t>
      </w:r>
    </w:p>
    <w:p w14:paraId="51F69158" w14:textId="77777777" w:rsidR="00556B4C" w:rsidRPr="00644E56" w:rsidRDefault="00000000" w:rsidP="00644E56">
      <w:pPr>
        <w:pStyle w:val="Paragrafoelenco"/>
        <w:jc w:val="both"/>
        <w:rPr>
          <w:lang w:val="it-IT"/>
        </w:rPr>
      </w:pPr>
      <w:r w:rsidRPr="002E1556">
        <w:rPr>
          <w:bCs/>
          <w:lang w:val="it-IT"/>
        </w:rPr>
        <w:t>Il dato non può venire dal legacy</w:t>
      </w:r>
      <w:r w:rsidRPr="00644E56">
        <w:rPr>
          <w:b/>
          <w:lang w:val="it-IT"/>
        </w:rPr>
        <w:t xml:space="preserve">. </w:t>
      </w:r>
      <w:r w:rsidRPr="00644E56">
        <w:rPr>
          <w:lang w:val="it-IT"/>
        </w:rPr>
        <w:t xml:space="preserve">Il tipo che il legacy restituisce porta soltanto comune, tipo di registrazione, anno, numero, parte, serie ed esponente: </w:t>
      </w:r>
      <w:r w:rsidRPr="002E1556">
        <w:rPr>
          <w:bCs/>
          <w:lang w:val="it-IT"/>
        </w:rPr>
        <w:t>non ha un campo per l’identificativo ANSC</w:t>
      </w:r>
      <w:r w:rsidRPr="00644E56">
        <w:rPr>
          <w:lang w:val="it-IT"/>
        </w:rPr>
        <w:t>. Non è una questione di valorizzazione mancata — la sorgente non lo trasporta. Il valore va letto da ANAG_USR, e il concentratore già interroga quella base dati per altri scopi.</w:t>
      </w:r>
    </w:p>
    <w:p w14:paraId="7B32CB56" w14:textId="77777777" w:rsidR="00556B4C" w:rsidRPr="00644E56" w:rsidRDefault="00000000" w:rsidP="00644E56">
      <w:pPr>
        <w:pStyle w:val="Paragrafoelenco"/>
        <w:jc w:val="both"/>
        <w:rPr>
          <w:lang w:val="it-IT"/>
        </w:rPr>
      </w:pPr>
      <w:r w:rsidRPr="002E1556">
        <w:rPr>
          <w:bCs/>
          <w:lang w:val="it-IT"/>
        </w:rPr>
        <w:t>Il concentratore non sa nulla di ANSC</w:t>
      </w:r>
      <w:r w:rsidRPr="00644E56">
        <w:rPr>
          <w:b/>
          <w:lang w:val="it-IT"/>
        </w:rPr>
        <w:t xml:space="preserve">. </w:t>
      </w:r>
      <w:r w:rsidRPr="00644E56">
        <w:rPr>
          <w:lang w:val="it-IT"/>
        </w:rPr>
        <w:t>Nel modulo non c’è una sola occorrenza del termine. Non va quindi corretto un comportamento sbagliato: va aggiunto un comportamento che non c’è, e questo lo rende un intervento additivo.</w:t>
      </w:r>
    </w:p>
    <w:p w14:paraId="66AF916F" w14:textId="77777777" w:rsidR="00556B4C" w:rsidRPr="00644E56" w:rsidRDefault="00000000" w:rsidP="00644E56">
      <w:pPr>
        <w:jc w:val="both"/>
        <w:rPr>
          <w:lang w:val="it-IT"/>
        </w:rPr>
      </w:pPr>
      <w:r w:rsidRPr="00644E56">
        <w:rPr>
          <w:lang w:val="it-IT"/>
        </w:rPr>
        <w:t xml:space="preserve">Una trappola da evitare nella realizzazione: il concentratore ha un proprio oggetto per l’atto, privo del metodo che il generatore invoca per </w:t>
      </w:r>
      <w:proofErr w:type="spellStart"/>
      <w:r w:rsidRPr="00644E56">
        <w:rPr>
          <w:lang w:val="it-IT"/>
        </w:rPr>
        <w:t>reflection</w:t>
      </w:r>
      <w:proofErr w:type="spellEnd"/>
      <w:r w:rsidRPr="00644E56">
        <w:rPr>
          <w:lang w:val="it-IT"/>
        </w:rPr>
        <w:t>. Passare quello invece dell’entità non produrrebbe il ripiego sulla forma classica, produrrebbe un errore in esecuzione. Oggi il percorso passa correttamente l’entità, e così deve restare.</w:t>
      </w:r>
    </w:p>
    <w:p w14:paraId="786B3E71" w14:textId="77777777" w:rsidR="00556B4C" w:rsidRPr="00644E56" w:rsidRDefault="00000000" w:rsidP="00644E56">
      <w:pPr>
        <w:pStyle w:val="Titolo1"/>
        <w:jc w:val="both"/>
        <w:rPr>
          <w:lang w:val="it-IT"/>
        </w:rPr>
      </w:pPr>
      <w:bookmarkStart w:id="8" w:name="_Toc244015362"/>
      <w:r w:rsidRPr="00644E56">
        <w:rPr>
          <w:lang w:val="it-IT"/>
        </w:rPr>
        <w:t>Gli interventi, processo per processo</w:t>
      </w:r>
      <w:bookmarkEnd w:id="8"/>
    </w:p>
    <w:p w14:paraId="45475D33" w14:textId="77777777" w:rsidR="00556B4C" w:rsidRPr="00644E56" w:rsidRDefault="00000000" w:rsidP="00644E56">
      <w:pPr>
        <w:jc w:val="both"/>
        <w:rPr>
          <w:lang w:val="it-IT"/>
        </w:rPr>
      </w:pPr>
      <w:r w:rsidRPr="00644E56">
        <w:rPr>
          <w:lang w:val="it-IT"/>
        </w:rPr>
        <w:t>La ricognizione dei processi che aggiornano ANPR ne ha individuati cinque schedulati, più il processo che alimenta la coda degli eventi. La tabella dice, per ciascuno, se il passaggio della forma ANSC sia possibile e dove si intervenga.</w:t>
      </w:r>
    </w:p>
    <w:tbl>
      <w:tblPr>
        <w:tblStyle w:val="Grigliatabella"/>
        <w:tblW w:w="0" w:type="auto"/>
        <w:tblLook w:val="04A0" w:firstRow="1" w:lastRow="0" w:firstColumn="1" w:lastColumn="0" w:noHBand="0" w:noVBand="1"/>
      </w:tblPr>
      <w:tblGrid>
        <w:gridCol w:w="1804"/>
        <w:gridCol w:w="1622"/>
        <w:gridCol w:w="1460"/>
        <w:gridCol w:w="1073"/>
        <w:gridCol w:w="3391"/>
      </w:tblGrid>
      <w:tr w:rsidR="00556B4C" w:rsidRPr="00644E56" w14:paraId="4F18C3E7" w14:textId="77777777" w:rsidTr="00644E56">
        <w:tc>
          <w:tcPr>
            <w:tcW w:w="1905" w:type="dxa"/>
            <w:shd w:val="clear" w:color="auto" w:fill="DAE9F7" w:themeFill="text2" w:themeFillTint="1A"/>
          </w:tcPr>
          <w:p w14:paraId="5DCF59CC" w14:textId="77777777" w:rsidR="00556B4C" w:rsidRPr="00644E56" w:rsidRDefault="00000000" w:rsidP="00644E56">
            <w:pPr>
              <w:jc w:val="both"/>
              <w:rPr>
                <w:lang w:val="it-IT"/>
              </w:rPr>
            </w:pPr>
            <w:r w:rsidRPr="00644E56">
              <w:rPr>
                <w:b/>
                <w:sz w:val="18"/>
                <w:lang w:val="it-IT"/>
              </w:rPr>
              <w:t>Processo</w:t>
            </w:r>
          </w:p>
        </w:tc>
        <w:tc>
          <w:tcPr>
            <w:tcW w:w="1693" w:type="dxa"/>
            <w:shd w:val="clear" w:color="auto" w:fill="DAE9F7" w:themeFill="text2" w:themeFillTint="1A"/>
          </w:tcPr>
          <w:p w14:paraId="76B4D301" w14:textId="77777777" w:rsidR="00556B4C" w:rsidRPr="00644E56" w:rsidRDefault="00000000" w:rsidP="00644E56">
            <w:pPr>
              <w:jc w:val="both"/>
              <w:rPr>
                <w:lang w:val="it-IT"/>
              </w:rPr>
            </w:pPr>
            <w:r w:rsidRPr="00644E56">
              <w:rPr>
                <w:b/>
                <w:sz w:val="18"/>
                <w:lang w:val="it-IT"/>
              </w:rPr>
              <w:t>Operazioni</w:t>
            </w:r>
          </w:p>
        </w:tc>
        <w:tc>
          <w:tcPr>
            <w:tcW w:w="1500" w:type="dxa"/>
            <w:shd w:val="clear" w:color="auto" w:fill="DAE9F7" w:themeFill="text2" w:themeFillTint="1A"/>
          </w:tcPr>
          <w:p w14:paraId="120FBCC9" w14:textId="77777777" w:rsidR="00556B4C" w:rsidRPr="00644E56" w:rsidRDefault="00000000" w:rsidP="00644E56">
            <w:pPr>
              <w:jc w:val="both"/>
              <w:rPr>
                <w:lang w:val="it-IT"/>
              </w:rPr>
            </w:pPr>
            <w:r w:rsidRPr="00644E56">
              <w:rPr>
                <w:b/>
                <w:sz w:val="18"/>
                <w:lang w:val="it-IT"/>
              </w:rPr>
              <w:t>Atto coinvolto</w:t>
            </w:r>
          </w:p>
        </w:tc>
        <w:tc>
          <w:tcPr>
            <w:tcW w:w="426" w:type="dxa"/>
            <w:shd w:val="clear" w:color="auto" w:fill="DAE9F7" w:themeFill="text2" w:themeFillTint="1A"/>
          </w:tcPr>
          <w:p w14:paraId="00CA2265" w14:textId="77777777" w:rsidR="00556B4C" w:rsidRPr="00644E56" w:rsidRDefault="00000000" w:rsidP="00644E56">
            <w:pPr>
              <w:jc w:val="both"/>
              <w:rPr>
                <w:lang w:val="it-IT"/>
              </w:rPr>
            </w:pPr>
            <w:r w:rsidRPr="00644E56">
              <w:rPr>
                <w:b/>
                <w:sz w:val="18"/>
                <w:lang w:val="it-IT"/>
              </w:rPr>
              <w:t>Si può?</w:t>
            </w:r>
          </w:p>
        </w:tc>
        <w:tc>
          <w:tcPr>
            <w:tcW w:w="3826" w:type="dxa"/>
            <w:shd w:val="clear" w:color="auto" w:fill="DAE9F7" w:themeFill="text2" w:themeFillTint="1A"/>
          </w:tcPr>
          <w:p w14:paraId="65963915" w14:textId="77777777" w:rsidR="00556B4C" w:rsidRPr="00644E56" w:rsidRDefault="00000000" w:rsidP="00644E56">
            <w:pPr>
              <w:jc w:val="both"/>
              <w:rPr>
                <w:lang w:val="it-IT"/>
              </w:rPr>
            </w:pPr>
            <w:r w:rsidRPr="00644E56">
              <w:rPr>
                <w:b/>
                <w:sz w:val="18"/>
                <w:lang w:val="it-IT"/>
              </w:rPr>
              <w:t>Dove si interviene</w:t>
            </w:r>
          </w:p>
        </w:tc>
      </w:tr>
      <w:tr w:rsidR="00556B4C" w:rsidRPr="00644E56" w14:paraId="2A06C48B" w14:textId="77777777" w:rsidTr="00644E56">
        <w:tc>
          <w:tcPr>
            <w:tcW w:w="1905" w:type="dxa"/>
          </w:tcPr>
          <w:p w14:paraId="04206218" w14:textId="77777777" w:rsidR="00556B4C" w:rsidRPr="00644E56" w:rsidRDefault="00000000" w:rsidP="00644E56">
            <w:pPr>
              <w:jc w:val="both"/>
              <w:rPr>
                <w:lang w:val="it-IT"/>
              </w:rPr>
            </w:pPr>
            <w:r w:rsidRPr="00644E56">
              <w:rPr>
                <w:sz w:val="18"/>
                <w:lang w:val="it-IT"/>
              </w:rPr>
              <w:t>Allineamento nascite, ogni giorno alle 05:00</w:t>
            </w:r>
          </w:p>
        </w:tc>
        <w:tc>
          <w:tcPr>
            <w:tcW w:w="1693" w:type="dxa"/>
          </w:tcPr>
          <w:p w14:paraId="695FD8C8" w14:textId="77777777" w:rsidR="00556B4C" w:rsidRPr="00644E56" w:rsidRDefault="00000000" w:rsidP="00644E56">
            <w:pPr>
              <w:jc w:val="both"/>
              <w:rPr>
                <w:lang w:val="it-IT"/>
              </w:rPr>
            </w:pPr>
            <w:r w:rsidRPr="00644E56">
              <w:rPr>
                <w:sz w:val="18"/>
                <w:lang w:val="it-IT"/>
              </w:rPr>
              <w:t>5008 per il soggetto esistente; 1001 e 1002 per il soggetto nuovo</w:t>
            </w:r>
          </w:p>
        </w:tc>
        <w:tc>
          <w:tcPr>
            <w:tcW w:w="1500" w:type="dxa"/>
          </w:tcPr>
          <w:p w14:paraId="1D0C54FD" w14:textId="77777777" w:rsidR="00556B4C" w:rsidRPr="00644E56" w:rsidRDefault="00000000" w:rsidP="00644E56">
            <w:pPr>
              <w:jc w:val="both"/>
              <w:rPr>
                <w:lang w:val="it-IT"/>
              </w:rPr>
            </w:pPr>
            <w:r w:rsidRPr="00644E56">
              <w:rPr>
                <w:sz w:val="18"/>
                <w:lang w:val="it-IT"/>
              </w:rPr>
              <w:t>Atto di nascita</w:t>
            </w:r>
          </w:p>
        </w:tc>
        <w:tc>
          <w:tcPr>
            <w:tcW w:w="426" w:type="dxa"/>
          </w:tcPr>
          <w:p w14:paraId="7D2529B3" w14:textId="77777777" w:rsidR="00556B4C" w:rsidRPr="00644E56" w:rsidRDefault="00000000" w:rsidP="00644E56">
            <w:pPr>
              <w:jc w:val="both"/>
              <w:rPr>
                <w:lang w:val="it-IT"/>
              </w:rPr>
            </w:pPr>
            <w:r w:rsidRPr="00644E56">
              <w:rPr>
                <w:b/>
                <w:sz w:val="18"/>
                <w:lang w:val="it-IT"/>
              </w:rPr>
              <w:t>in parte</w:t>
            </w:r>
          </w:p>
        </w:tc>
        <w:tc>
          <w:tcPr>
            <w:tcW w:w="3826" w:type="dxa"/>
          </w:tcPr>
          <w:p w14:paraId="15BDB649" w14:textId="77777777" w:rsidR="00556B4C" w:rsidRPr="00644E56" w:rsidRDefault="00000000" w:rsidP="00644E56">
            <w:pPr>
              <w:jc w:val="both"/>
              <w:rPr>
                <w:lang w:val="it-IT"/>
              </w:rPr>
            </w:pPr>
            <w:r w:rsidRPr="00644E56">
              <w:rPr>
                <w:sz w:val="18"/>
                <w:lang w:val="it-IT"/>
              </w:rPr>
              <w:t xml:space="preserve">Per la mutazione: la conversione nel concentratore, che non valorizza le colonne di ANSC. Per l’iscrizione del soggetto nuovo </w:t>
            </w:r>
            <w:r w:rsidRPr="00644E56">
              <w:rPr>
                <w:bCs/>
                <w:sz w:val="18"/>
                <w:lang w:val="it-IT"/>
              </w:rPr>
              <w:t>non basta</w:t>
            </w:r>
            <w:r w:rsidRPr="00644E56">
              <w:rPr>
                <w:sz w:val="18"/>
                <w:lang w:val="it-IT"/>
              </w:rPr>
              <w:t>: i generatori 1001 e 1002 non trattano affatto la forma ANSC, e vanno estesi nel client.</w:t>
            </w:r>
          </w:p>
        </w:tc>
      </w:tr>
      <w:tr w:rsidR="00556B4C" w:rsidRPr="00644E56" w14:paraId="1A57AF67" w14:textId="77777777" w:rsidTr="00644E56">
        <w:tc>
          <w:tcPr>
            <w:tcW w:w="1905" w:type="dxa"/>
          </w:tcPr>
          <w:p w14:paraId="60AEE0E9" w14:textId="77777777" w:rsidR="00556B4C" w:rsidRPr="00644E56" w:rsidRDefault="00000000" w:rsidP="00644E56">
            <w:pPr>
              <w:jc w:val="both"/>
              <w:rPr>
                <w:lang w:val="it-IT"/>
              </w:rPr>
            </w:pPr>
            <w:r w:rsidRPr="00644E56">
              <w:rPr>
                <w:sz w:val="18"/>
                <w:lang w:val="it-IT"/>
              </w:rPr>
              <w:t>Allineamento decessi e cittadinanza, ogni giorno alle 05:00</w:t>
            </w:r>
          </w:p>
        </w:tc>
        <w:tc>
          <w:tcPr>
            <w:tcW w:w="1693" w:type="dxa"/>
          </w:tcPr>
          <w:p w14:paraId="2FF7315F" w14:textId="77777777" w:rsidR="00556B4C" w:rsidRPr="00644E56" w:rsidRDefault="00000000" w:rsidP="00644E56">
            <w:pPr>
              <w:jc w:val="both"/>
              <w:rPr>
                <w:lang w:val="it-IT"/>
              </w:rPr>
            </w:pPr>
            <w:r w:rsidRPr="00644E56">
              <w:rPr>
                <w:sz w:val="18"/>
                <w:lang w:val="it-IT"/>
              </w:rPr>
              <w:t>2001 per la cancellazione, 5008 per le mutazioni</w:t>
            </w:r>
          </w:p>
        </w:tc>
        <w:tc>
          <w:tcPr>
            <w:tcW w:w="1500" w:type="dxa"/>
          </w:tcPr>
          <w:p w14:paraId="392DE47A" w14:textId="77777777" w:rsidR="00556B4C" w:rsidRPr="00644E56" w:rsidRDefault="00000000" w:rsidP="00644E56">
            <w:pPr>
              <w:jc w:val="both"/>
              <w:rPr>
                <w:lang w:val="it-IT"/>
              </w:rPr>
            </w:pPr>
            <w:r w:rsidRPr="00644E56">
              <w:rPr>
                <w:sz w:val="18"/>
                <w:lang w:val="it-IT"/>
              </w:rPr>
              <w:t>Atto di morte</w:t>
            </w:r>
          </w:p>
        </w:tc>
        <w:tc>
          <w:tcPr>
            <w:tcW w:w="426" w:type="dxa"/>
          </w:tcPr>
          <w:p w14:paraId="30A2E36E" w14:textId="77777777" w:rsidR="00556B4C" w:rsidRPr="00644E56" w:rsidRDefault="00000000" w:rsidP="00644E56">
            <w:pPr>
              <w:jc w:val="both"/>
              <w:rPr>
                <w:lang w:val="it-IT"/>
              </w:rPr>
            </w:pPr>
            <w:r w:rsidRPr="00644E56">
              <w:rPr>
                <w:b/>
                <w:sz w:val="18"/>
                <w:lang w:val="it-IT"/>
              </w:rPr>
              <w:t>sì</w:t>
            </w:r>
          </w:p>
        </w:tc>
        <w:tc>
          <w:tcPr>
            <w:tcW w:w="3826" w:type="dxa"/>
          </w:tcPr>
          <w:p w14:paraId="73FBB4E5" w14:textId="77777777" w:rsidR="00556B4C" w:rsidRPr="00644E56" w:rsidRDefault="00000000" w:rsidP="00644E56">
            <w:pPr>
              <w:jc w:val="both"/>
              <w:rPr>
                <w:lang w:val="it-IT"/>
              </w:rPr>
            </w:pPr>
            <w:r w:rsidRPr="00644E56">
              <w:rPr>
                <w:sz w:val="18"/>
                <w:lang w:val="it-IT"/>
              </w:rPr>
              <w:t>La sola conversione nel concentratore: entrambi i generatori trattano già la forma ANSC. È il caso più favorevole, e coincide con la famiglia del pilota.</w:t>
            </w:r>
          </w:p>
        </w:tc>
      </w:tr>
      <w:tr w:rsidR="00556B4C" w:rsidRPr="00644E56" w14:paraId="0D2905AA" w14:textId="77777777" w:rsidTr="00644E56">
        <w:tc>
          <w:tcPr>
            <w:tcW w:w="1905" w:type="dxa"/>
          </w:tcPr>
          <w:p w14:paraId="30F0BFC9" w14:textId="77777777" w:rsidR="00556B4C" w:rsidRPr="00644E56" w:rsidRDefault="00000000" w:rsidP="00644E56">
            <w:pPr>
              <w:jc w:val="both"/>
              <w:rPr>
                <w:lang w:val="it-IT"/>
              </w:rPr>
            </w:pPr>
            <w:r w:rsidRPr="00644E56">
              <w:rPr>
                <w:sz w:val="18"/>
                <w:lang w:val="it-IT"/>
              </w:rPr>
              <w:t>Allineamento matrimoni, ogni giorno alle 05:00</w:t>
            </w:r>
          </w:p>
        </w:tc>
        <w:tc>
          <w:tcPr>
            <w:tcW w:w="1693" w:type="dxa"/>
          </w:tcPr>
          <w:p w14:paraId="1EFA52CB" w14:textId="77777777" w:rsidR="00556B4C" w:rsidRPr="00644E56" w:rsidRDefault="00000000" w:rsidP="00644E56">
            <w:pPr>
              <w:jc w:val="both"/>
              <w:rPr>
                <w:lang w:val="it-IT"/>
              </w:rPr>
            </w:pPr>
            <w:r w:rsidRPr="00644E56">
              <w:rPr>
                <w:sz w:val="18"/>
                <w:lang w:val="it-IT"/>
              </w:rPr>
              <w:t>5008, 5012, 5013</w:t>
            </w:r>
          </w:p>
        </w:tc>
        <w:tc>
          <w:tcPr>
            <w:tcW w:w="1500" w:type="dxa"/>
          </w:tcPr>
          <w:p w14:paraId="0447083F" w14:textId="77777777" w:rsidR="00556B4C" w:rsidRPr="00644E56" w:rsidRDefault="00000000" w:rsidP="00644E56">
            <w:pPr>
              <w:jc w:val="both"/>
              <w:rPr>
                <w:lang w:val="it-IT"/>
              </w:rPr>
            </w:pPr>
            <w:r w:rsidRPr="00644E56">
              <w:rPr>
                <w:sz w:val="18"/>
                <w:lang w:val="it-IT"/>
              </w:rPr>
              <w:t>Atto di matrimonio e atto di annullamento</w:t>
            </w:r>
          </w:p>
        </w:tc>
        <w:tc>
          <w:tcPr>
            <w:tcW w:w="426" w:type="dxa"/>
          </w:tcPr>
          <w:p w14:paraId="34140BD7" w14:textId="77777777" w:rsidR="00556B4C" w:rsidRPr="00644E56" w:rsidRDefault="00000000" w:rsidP="00644E56">
            <w:pPr>
              <w:jc w:val="both"/>
              <w:rPr>
                <w:lang w:val="it-IT"/>
              </w:rPr>
            </w:pPr>
            <w:r w:rsidRPr="00644E56">
              <w:rPr>
                <w:b/>
                <w:sz w:val="18"/>
                <w:lang w:val="it-IT"/>
              </w:rPr>
              <w:t>in parte</w:t>
            </w:r>
          </w:p>
        </w:tc>
        <w:tc>
          <w:tcPr>
            <w:tcW w:w="3826" w:type="dxa"/>
          </w:tcPr>
          <w:p w14:paraId="0016FE5E" w14:textId="77777777" w:rsidR="00556B4C" w:rsidRPr="00644E56" w:rsidRDefault="00000000" w:rsidP="00644E56">
            <w:pPr>
              <w:jc w:val="both"/>
              <w:rPr>
                <w:lang w:val="it-IT"/>
              </w:rPr>
            </w:pPr>
            <w:r w:rsidRPr="00644E56">
              <w:rPr>
                <w:sz w:val="18"/>
                <w:lang w:val="it-IT"/>
              </w:rPr>
              <w:t>La conversione per il ramo dell’annullamento, che passa dall’utilità comune. Per 5012 e 5013 i generatori non trattano la forma ANSC: vanno estesi.</w:t>
            </w:r>
          </w:p>
        </w:tc>
      </w:tr>
      <w:tr w:rsidR="00556B4C" w:rsidRPr="00644E56" w14:paraId="46A0B35F" w14:textId="77777777" w:rsidTr="00644E56">
        <w:tc>
          <w:tcPr>
            <w:tcW w:w="1905" w:type="dxa"/>
          </w:tcPr>
          <w:p w14:paraId="79CAEFFF" w14:textId="77777777" w:rsidR="00556B4C" w:rsidRPr="00644E56" w:rsidRDefault="00000000" w:rsidP="00644E56">
            <w:pPr>
              <w:jc w:val="both"/>
              <w:rPr>
                <w:lang w:val="it-IT"/>
              </w:rPr>
            </w:pPr>
            <w:r w:rsidRPr="00644E56">
              <w:rPr>
                <w:sz w:val="18"/>
                <w:lang w:val="it-IT"/>
              </w:rPr>
              <w:t>Aggiornamento elettorale, ogni giorno alle 11:00</w:t>
            </w:r>
          </w:p>
        </w:tc>
        <w:tc>
          <w:tcPr>
            <w:tcW w:w="1693" w:type="dxa"/>
          </w:tcPr>
          <w:p w14:paraId="7965FBB1" w14:textId="77777777" w:rsidR="00556B4C" w:rsidRPr="00644E56" w:rsidRDefault="00000000" w:rsidP="00644E56">
            <w:pPr>
              <w:jc w:val="both"/>
              <w:rPr>
                <w:lang w:val="it-IT"/>
              </w:rPr>
            </w:pPr>
            <w:r w:rsidRPr="00644E56">
              <w:rPr>
                <w:sz w:val="18"/>
                <w:lang w:val="it-IT"/>
              </w:rPr>
              <w:t>5010</w:t>
            </w:r>
          </w:p>
        </w:tc>
        <w:tc>
          <w:tcPr>
            <w:tcW w:w="1500" w:type="dxa"/>
          </w:tcPr>
          <w:p w14:paraId="5875BF3E" w14:textId="77777777" w:rsidR="00556B4C" w:rsidRPr="00644E56" w:rsidRDefault="00000000" w:rsidP="00644E56">
            <w:pPr>
              <w:jc w:val="both"/>
              <w:rPr>
                <w:lang w:val="it-IT"/>
              </w:rPr>
            </w:pPr>
            <w:r w:rsidRPr="00644E56">
              <w:rPr>
                <w:sz w:val="18"/>
                <w:lang w:val="it-IT"/>
              </w:rPr>
              <w:t xml:space="preserve">Nessun atto di stato civile: iscrizioni e </w:t>
            </w:r>
            <w:r w:rsidRPr="00644E56">
              <w:rPr>
                <w:sz w:val="18"/>
                <w:lang w:val="it-IT"/>
              </w:rPr>
              <w:lastRenderedPageBreak/>
              <w:t>cancellazioni di elettori</w:t>
            </w:r>
          </w:p>
        </w:tc>
        <w:tc>
          <w:tcPr>
            <w:tcW w:w="426" w:type="dxa"/>
          </w:tcPr>
          <w:p w14:paraId="383696CC" w14:textId="77777777" w:rsidR="00556B4C" w:rsidRPr="00644E56" w:rsidRDefault="00000000" w:rsidP="00644E56">
            <w:pPr>
              <w:jc w:val="both"/>
              <w:rPr>
                <w:lang w:val="it-IT"/>
              </w:rPr>
            </w:pPr>
            <w:r w:rsidRPr="00644E56">
              <w:rPr>
                <w:b/>
                <w:sz w:val="18"/>
                <w:lang w:val="it-IT"/>
              </w:rPr>
              <w:lastRenderedPageBreak/>
              <w:t>non pertinente</w:t>
            </w:r>
          </w:p>
        </w:tc>
        <w:tc>
          <w:tcPr>
            <w:tcW w:w="3826" w:type="dxa"/>
          </w:tcPr>
          <w:p w14:paraId="2143F1D1" w14:textId="77777777" w:rsidR="00556B4C" w:rsidRPr="00644E56" w:rsidRDefault="00000000" w:rsidP="00644E56">
            <w:pPr>
              <w:jc w:val="both"/>
              <w:rPr>
                <w:lang w:val="it-IT"/>
              </w:rPr>
            </w:pPr>
            <w:r w:rsidRPr="00644E56">
              <w:rPr>
                <w:sz w:val="18"/>
                <w:lang w:val="it-IT"/>
              </w:rPr>
              <w:t>Nulla. L’operazione non porta un atto di stato civile, e il generatore non prevede la forma ANSC.</w:t>
            </w:r>
          </w:p>
        </w:tc>
      </w:tr>
      <w:tr w:rsidR="00556B4C" w:rsidRPr="00644E56" w14:paraId="37A24844" w14:textId="77777777" w:rsidTr="00644E56">
        <w:tc>
          <w:tcPr>
            <w:tcW w:w="1905" w:type="dxa"/>
          </w:tcPr>
          <w:p w14:paraId="1E0E1230" w14:textId="77777777" w:rsidR="00556B4C" w:rsidRPr="00644E56" w:rsidRDefault="00000000" w:rsidP="00644E56">
            <w:pPr>
              <w:jc w:val="both"/>
              <w:rPr>
                <w:lang w:val="it-IT"/>
              </w:rPr>
            </w:pPr>
            <w:r w:rsidRPr="00644E56">
              <w:rPr>
                <w:sz w:val="18"/>
                <w:lang w:val="it-IT"/>
              </w:rPr>
              <w:t>Recupero cambi di residenza online, alle 04:00, 11:00 e 17:00</w:t>
            </w:r>
          </w:p>
        </w:tc>
        <w:tc>
          <w:tcPr>
            <w:tcW w:w="1693" w:type="dxa"/>
          </w:tcPr>
          <w:p w14:paraId="1CDC8AA4" w14:textId="77777777" w:rsidR="00556B4C" w:rsidRPr="00644E56" w:rsidRDefault="00000000" w:rsidP="00644E56">
            <w:pPr>
              <w:jc w:val="both"/>
              <w:rPr>
                <w:lang w:val="it-IT"/>
              </w:rPr>
            </w:pPr>
            <w:r w:rsidRPr="00644E56">
              <w:rPr>
                <w:sz w:val="18"/>
                <w:lang w:val="it-IT"/>
              </w:rPr>
              <w:t>P001, P002, P003 e 3002</w:t>
            </w:r>
          </w:p>
        </w:tc>
        <w:tc>
          <w:tcPr>
            <w:tcW w:w="1500" w:type="dxa"/>
          </w:tcPr>
          <w:p w14:paraId="53BF68D4" w14:textId="77777777" w:rsidR="00556B4C" w:rsidRPr="00644E56" w:rsidRDefault="00000000" w:rsidP="00644E56">
            <w:pPr>
              <w:jc w:val="both"/>
              <w:rPr>
                <w:lang w:val="it-IT"/>
              </w:rPr>
            </w:pPr>
            <w:r w:rsidRPr="00644E56">
              <w:rPr>
                <w:sz w:val="18"/>
                <w:lang w:val="it-IT"/>
              </w:rPr>
              <w:t>Nessun atto</w:t>
            </w:r>
          </w:p>
        </w:tc>
        <w:tc>
          <w:tcPr>
            <w:tcW w:w="426" w:type="dxa"/>
          </w:tcPr>
          <w:p w14:paraId="71257025" w14:textId="77777777" w:rsidR="00556B4C" w:rsidRPr="00644E56" w:rsidRDefault="00000000" w:rsidP="00644E56">
            <w:pPr>
              <w:jc w:val="both"/>
              <w:rPr>
                <w:lang w:val="it-IT"/>
              </w:rPr>
            </w:pPr>
            <w:r w:rsidRPr="00644E56">
              <w:rPr>
                <w:b/>
                <w:sz w:val="18"/>
                <w:lang w:val="it-IT"/>
              </w:rPr>
              <w:t>non pertinente</w:t>
            </w:r>
          </w:p>
        </w:tc>
        <w:tc>
          <w:tcPr>
            <w:tcW w:w="3826" w:type="dxa"/>
          </w:tcPr>
          <w:p w14:paraId="444C2132" w14:textId="77777777" w:rsidR="00556B4C" w:rsidRPr="00644E56" w:rsidRDefault="00000000" w:rsidP="00644E56">
            <w:pPr>
              <w:jc w:val="both"/>
              <w:rPr>
                <w:lang w:val="it-IT"/>
              </w:rPr>
            </w:pPr>
            <w:r w:rsidRPr="00644E56">
              <w:rPr>
                <w:sz w:val="18"/>
                <w:lang w:val="it-IT"/>
              </w:rPr>
              <w:t>Nulla. Il processo è in prevalenza entrante e la sola scrittura riguarda lo stato della pratica.</w:t>
            </w:r>
          </w:p>
        </w:tc>
      </w:tr>
    </w:tbl>
    <w:p w14:paraId="67BB2F05" w14:textId="77777777" w:rsidR="00556B4C" w:rsidRPr="00644E56" w:rsidRDefault="00556B4C" w:rsidP="00644E56">
      <w:pPr>
        <w:jc w:val="both"/>
        <w:rPr>
          <w:lang w:val="it-IT"/>
        </w:rPr>
      </w:pPr>
    </w:p>
    <w:p w14:paraId="1307B640" w14:textId="77777777" w:rsidR="00556B4C" w:rsidRPr="00644E56" w:rsidRDefault="00000000" w:rsidP="00644E56">
      <w:pPr>
        <w:jc w:val="both"/>
        <w:rPr>
          <w:lang w:val="it-IT"/>
        </w:rPr>
      </w:pPr>
      <w:r w:rsidRPr="00644E56">
        <w:rPr>
          <w:lang w:val="it-IT"/>
        </w:rPr>
        <w:t xml:space="preserve">Ne risulta un ordine di convenienza che non era evidente all’inizio. </w:t>
      </w:r>
      <w:r w:rsidRPr="00644E56">
        <w:rPr>
          <w:bCs/>
          <w:lang w:val="it-IT"/>
        </w:rPr>
        <w:t>Il caso più favorevole è quello dei decessi</w:t>
      </w:r>
      <w:r w:rsidRPr="00644E56">
        <w:rPr>
          <w:lang w:val="it-IT"/>
        </w:rPr>
        <w:t>: entrambe le operazioni che il processo usa trattano già la forma ANSC, quindi l’intervento è circoscritto alla conversione, in un solo modulo, senza toccare il client condiviso. Ed è anche la famiglia su cui il progetto di integrazione ha scelto di partire.</w:t>
      </w:r>
    </w:p>
    <w:p w14:paraId="29E76A27" w14:textId="77777777" w:rsidR="00556B4C" w:rsidRPr="00644E56" w:rsidRDefault="00000000" w:rsidP="00644E56">
      <w:pPr>
        <w:jc w:val="both"/>
        <w:rPr>
          <w:lang w:val="it-IT"/>
        </w:rPr>
      </w:pPr>
      <w:r w:rsidRPr="00644E56">
        <w:rPr>
          <w:lang w:val="it-IT"/>
        </w:rPr>
        <w:t xml:space="preserve">Il caso delle </w:t>
      </w:r>
      <w:r w:rsidRPr="002E1556">
        <w:rPr>
          <w:bCs/>
          <w:lang w:val="it-IT"/>
        </w:rPr>
        <w:t>nascite</w:t>
      </w:r>
      <w:r w:rsidRPr="00644E56">
        <w:rPr>
          <w:lang w:val="it-IT"/>
        </w:rPr>
        <w:t xml:space="preserve"> è a metà: la mutazione del soggetto già esistente si risolve come i decessi, ma l’iscrizione di un soggetto nuovo — che per una nascita è il caso normale — richiede di estendere due generatori nel client condiviso. È un lavoro di raggio diverso, da pianificare a parte (AN-04).</w:t>
      </w:r>
    </w:p>
    <w:p w14:paraId="2DE016C9" w14:textId="77777777" w:rsidR="00556B4C" w:rsidRPr="00644E56" w:rsidRDefault="00000000" w:rsidP="00644E56">
      <w:pPr>
        <w:jc w:val="both"/>
        <w:rPr>
          <w:lang w:val="it-IT"/>
        </w:rPr>
      </w:pPr>
      <w:r w:rsidRPr="00644E56">
        <w:rPr>
          <w:lang w:val="it-IT"/>
        </w:rPr>
        <w:t xml:space="preserve">I due processi dell’elettorale e dei cambi di residenza online </w:t>
      </w:r>
      <w:r w:rsidRPr="002E1556">
        <w:rPr>
          <w:bCs/>
          <w:lang w:val="it-IT"/>
        </w:rPr>
        <w:t>non sono pertinenti</w:t>
      </w:r>
      <w:r w:rsidRPr="00644E56">
        <w:rPr>
          <w:lang w:val="it-IT"/>
        </w:rPr>
        <w:t>: non comunicano atti di stato civile, e la questione non li riguarda. Vale la pena dirlo esplicitamente, perché in una ricognizione dei processi che aggiornano ANPR compaiono accanto agli altri.</w:t>
      </w:r>
    </w:p>
    <w:p w14:paraId="08D6F4D7" w14:textId="215842B0" w:rsidR="002E1556" w:rsidRDefault="00000000" w:rsidP="00644E56">
      <w:pPr>
        <w:jc w:val="both"/>
        <w:rPr>
          <w:lang w:val="it-IT"/>
        </w:rPr>
      </w:pPr>
      <w:r w:rsidRPr="00644E56">
        <w:rPr>
          <w:lang w:val="it-IT"/>
        </w:rPr>
        <w:t>Infine</w:t>
      </w:r>
      <w:r w:rsidR="002E1556">
        <w:rPr>
          <w:lang w:val="it-IT"/>
        </w:rPr>
        <w:t>,</w:t>
      </w:r>
      <w:r w:rsidRPr="00644E56">
        <w:rPr>
          <w:lang w:val="it-IT"/>
        </w:rPr>
        <w:t xml:space="preserve"> il processo che alimenta la coda, in esecuzione ogni giorno alle 23:00: non chiama ANPR e non va modificato. Resta però il luogo in cui si potrebbe portare il riferimento all’atto, se si scegliesse di risolvere così la questione AN-02 invece di cercarlo a valle.</w:t>
      </w:r>
    </w:p>
    <w:p w14:paraId="13939F70" w14:textId="5C0397B6" w:rsidR="00556B4C" w:rsidRPr="00644E56" w:rsidRDefault="002E1556" w:rsidP="002E1556">
      <w:pPr>
        <w:rPr>
          <w:lang w:val="it-IT"/>
        </w:rPr>
      </w:pPr>
      <w:r>
        <w:rPr>
          <w:lang w:val="it-IT"/>
        </w:rPr>
        <w:br w:type="page"/>
      </w:r>
    </w:p>
    <w:p>
      <w:pPr>
        <w:pStyle w:val="Titolo1"/>
        <w:jc w:val="both"/>
      </w:pPr>
      <w:r>
        <w:t>Il client ANPR di SIPO: com’è fatto, e in che stato è</w:t>
      </w:r>
    </w:p>
    <w:p>
      <w:pPr>
        <w:jc w:val="both"/>
      </w:pPr>
      <w:r>
        <w:rPr>
          <w:b w:val="0"/>
        </w:rPr>
        <w:t xml:space="preserve">Il client è l’unico confine di SIPO verso ANPR: </w:t>
      </w:r>
      <w:r>
        <w:rPr>
          <w:b/>
        </w:rPr>
        <w:t>685 classi per circa ottantamila righe</w:t>
      </w:r>
      <w:r>
        <w:rPr>
          <w:b w:val="0"/>
        </w:rPr>
        <w:t>. La distinzione che governa qualunque intervento non è però fra i pacchetti, è fra ciò che è generato dagli schemi e ciò che è scritto a mano.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44"/>
        <w:gridCol w:w="1296"/>
        <w:gridCol w:w="1296"/>
        <w:gridCol w:w="3168"/>
      </w:tblGrid>
      <w:tr>
        <w:tc>
          <w:tcPr>
            <w:tcW w:type="dxa" w:w="3744"/>
          </w:tcPr>
          <w:p>
            <w:pPr>
              <w:jc w:val="both"/>
            </w:pPr>
            <w:r>
              <w:rPr>
                <w:b/>
                <w:sz w:val="18"/>
              </w:rPr>
              <w:t>Parte del client</w:t>
            </w:r>
          </w:p>
        </w:tc>
        <w:tc>
          <w:tcPr>
            <w:tcW w:type="dxa" w:w="1296"/>
          </w:tcPr>
          <w:p>
            <w:pPr>
              <w:jc w:val="both"/>
            </w:pPr>
            <w:r>
              <w:rPr>
                <w:b/>
                <w:sz w:val="18"/>
              </w:rPr>
              <w:t>Classi</w:t>
            </w:r>
          </w:p>
        </w:tc>
        <w:tc>
          <w:tcPr>
            <w:tcW w:type="dxa" w:w="1296"/>
          </w:tcPr>
          <w:p>
            <w:pPr>
              <w:jc w:val="both"/>
            </w:pPr>
            <w:r>
              <w:rPr>
                <w:b/>
                <w:sz w:val="18"/>
              </w:rPr>
              <w:t>Righe</w:t>
            </w:r>
          </w:p>
        </w:tc>
        <w:tc>
          <w:tcPr>
            <w:tcW w:type="dxa" w:w="3168"/>
          </w:tcPr>
          <w:p>
            <w:pPr>
              <w:jc w:val="both"/>
            </w:pPr>
            <w:r>
              <w:rPr>
                <w:b/>
                <w:sz w:val="18"/>
              </w:rPr>
              <w:t>Si modifica?</w:t>
            </w:r>
          </w:p>
        </w:tc>
      </w:tr>
      <w:tr>
        <w:tc>
          <w:tcPr>
            <w:tcW w:type="dxa" w:w="3744"/>
          </w:tcPr>
          <w:p>
            <w:pPr>
              <w:jc w:val="both"/>
            </w:pPr>
            <w:r>
              <w:rPr>
                <w:b w:val="0"/>
                <w:sz w:val="18"/>
              </w:rPr>
              <w:t>`tipoDato`, `vocabolario*`, gli involucri per famiglia, i port `service*`</w:t>
            </w:r>
          </w:p>
        </w:tc>
        <w:tc>
          <w:tcPr>
            <w:tcW w:type="dxa" w:w="1296"/>
          </w:tcPr>
          <w:p>
            <w:pPr>
              <w:jc w:val="both"/>
            </w:pPr>
            <w:r>
              <w:rPr>
                <w:b w:val="0"/>
                <w:sz w:val="18"/>
              </w:rPr>
              <w:t>circa 600</w:t>
            </w:r>
          </w:p>
        </w:tc>
        <w:tc>
          <w:tcPr>
            <w:tcW w:type="dxa" w:w="1296"/>
          </w:tcPr>
          <w:p>
            <w:pPr>
              <w:jc w:val="both"/>
            </w:pPr>
            <w:r>
              <w:rPr>
                <w:b w:val="0"/>
                <w:sz w:val="18"/>
              </w:rPr>
              <w:t>circa 64.700</w:t>
            </w:r>
          </w:p>
        </w:tc>
        <w:tc>
          <w:tcPr>
            <w:tcW w:type="dxa" w:w="3168"/>
          </w:tcPr>
          <w:p>
            <w:pPr>
              <w:jc w:val="both"/>
            </w:pPr>
            <w:r>
              <w:rPr>
                <w:b/>
                <w:sz w:val="18"/>
              </w:rPr>
              <w:t>No.</w:t>
            </w:r>
            <w:r>
              <w:rPr>
                <w:b w:val="0"/>
                <w:sz w:val="18"/>
              </w:rPr>
              <w:t xml:space="preserve"> Sono generate dagli schemi: si </w:t>
            </w:r>
            <w:r>
              <w:rPr>
                <w:b/>
                <w:sz w:val="18"/>
              </w:rPr>
              <w:t>rigenerano</w:t>
            </w:r>
            <w:r>
              <w:rPr>
                <w:b w:val="0"/>
                <w:sz w:val="18"/>
              </w:rPr>
              <w:t>, non si editano.</w:t>
            </w:r>
          </w:p>
        </w:tc>
      </w:tr>
      <w:tr>
        <w:tc>
          <w:tcPr>
            <w:tcW w:type="dxa" w:w="3744"/>
          </w:tcPr>
          <w:p>
            <w:pPr>
              <w:jc w:val="both"/>
            </w:pPr>
            <w:r>
              <w:rPr>
                <w:b w:val="0"/>
                <w:sz w:val="18"/>
              </w:rPr>
              <w:t>`xmlRequestGenerator`</w:t>
            </w:r>
          </w:p>
        </w:tc>
        <w:tc>
          <w:tcPr>
            <w:tcW w:type="dxa" w:w="1296"/>
          </w:tcPr>
          <w:p>
            <w:pPr>
              <w:jc w:val="both"/>
            </w:pPr>
            <w:r>
              <w:rPr>
                <w:b w:val="0"/>
                <w:sz w:val="18"/>
              </w:rPr>
              <w:t>32</w:t>
            </w:r>
          </w:p>
        </w:tc>
        <w:tc>
          <w:tcPr>
            <w:tcW w:type="dxa" w:w="1296"/>
          </w:tcPr>
          <w:p>
            <w:pPr>
              <w:jc w:val="both"/>
            </w:pPr>
            <w:r>
              <w:rPr>
                <w:b w:val="0"/>
                <w:sz w:val="18"/>
              </w:rPr>
              <w:t>8.402</w:t>
            </w:r>
          </w:p>
        </w:tc>
        <w:tc>
          <w:tcPr>
            <w:tcW w:type="dxa" w:w="3168"/>
          </w:tcPr>
          <w:p>
            <w:pPr>
              <w:jc w:val="both"/>
            </w:pPr>
            <w:r>
              <w:rPr>
                <w:b w:val="0"/>
                <w:sz w:val="18"/>
              </w:rPr>
              <w:t>Sì. È dove si costruisce la richiesta, ed è il grosso del lavoro.</w:t>
            </w:r>
          </w:p>
        </w:tc>
      </w:tr>
      <w:tr>
        <w:tc>
          <w:tcPr>
            <w:tcW w:type="dxa" w:w="3744"/>
          </w:tcPr>
          <w:p>
            <w:pPr>
              <w:jc w:val="both"/>
            </w:pPr>
            <w:r>
              <w:rPr>
                <w:b w:val="0"/>
                <w:sz w:val="18"/>
              </w:rPr>
              <w:t>`sicurezza`</w:t>
            </w:r>
          </w:p>
        </w:tc>
        <w:tc>
          <w:tcPr>
            <w:tcW w:type="dxa" w:w="1296"/>
          </w:tcPr>
          <w:p>
            <w:pPr>
              <w:jc w:val="both"/>
            </w:pPr>
            <w:r>
              <w:rPr>
                <w:b w:val="0"/>
                <w:sz w:val="18"/>
              </w:rPr>
              <w:t>50</w:t>
            </w:r>
          </w:p>
        </w:tc>
        <w:tc>
          <w:tcPr>
            <w:tcW w:type="dxa" w:w="1296"/>
          </w:tcPr>
          <w:p>
            <w:pPr>
              <w:jc w:val="both"/>
            </w:pPr>
            <w:r>
              <w:rPr>
                <w:b w:val="0"/>
                <w:sz w:val="18"/>
              </w:rPr>
              <w:t>4.154</w:t>
            </w:r>
          </w:p>
        </w:tc>
        <w:tc>
          <w:tcPr>
            <w:tcW w:type="dxa" w:w="3168"/>
          </w:tcPr>
          <w:p>
            <w:pPr>
              <w:jc w:val="both"/>
            </w:pPr>
            <w:r>
              <w:rPr>
                <w:b w:val="0"/>
                <w:sz w:val="18"/>
              </w:rPr>
              <w:t>Sì. Un gestore per operazione, più la firma e i portachiavi.</w:t>
            </w:r>
          </w:p>
        </w:tc>
      </w:tr>
      <w:tr>
        <w:tc>
          <w:tcPr>
            <w:tcW w:type="dxa" w:w="3744"/>
          </w:tcPr>
          <w:p>
            <w:pPr>
              <w:jc w:val="both"/>
            </w:pPr>
            <w:r>
              <w:rPr>
                <w:b w:val="0"/>
                <w:sz w:val="18"/>
              </w:rPr>
              <w:t>`common` (le utilità condivise)</w:t>
            </w:r>
          </w:p>
        </w:tc>
        <w:tc>
          <w:tcPr>
            <w:tcW w:type="dxa" w:w="1296"/>
          </w:tcPr>
          <w:p>
            <w:pPr>
              <w:jc w:val="both"/>
            </w:pPr>
            <w:r>
              <w:rPr>
                <w:b w:val="0"/>
                <w:sz w:val="18"/>
              </w:rPr>
              <w:t>3</w:t>
            </w:r>
          </w:p>
        </w:tc>
        <w:tc>
          <w:tcPr>
            <w:tcW w:type="dxa" w:w="1296"/>
          </w:tcPr>
          <w:p>
            <w:pPr>
              <w:jc w:val="both"/>
            </w:pPr>
            <w:r>
              <w:rPr>
                <w:b w:val="0"/>
                <w:sz w:val="18"/>
              </w:rPr>
              <w:t>1.427</w:t>
            </w:r>
          </w:p>
        </w:tc>
        <w:tc>
          <w:tcPr>
            <w:tcW w:type="dxa" w:w="3168"/>
          </w:tcPr>
          <w:p>
            <w:pPr>
              <w:jc w:val="both"/>
            </w:pPr>
            <w:r>
              <w:rPr>
                <w:b w:val="0"/>
                <w:sz w:val="18"/>
              </w:rPr>
              <w:t>Sì. È il luogo giusto per fattorizzare un ramo comune.</w:t>
            </w:r>
          </w:p>
        </w:tc>
      </w:tr>
      <w:tr>
        <w:tc>
          <w:tcPr>
            <w:tcW w:type="dxa" w:w="3744"/>
          </w:tcPr>
          <w:p>
            <w:pPr>
              <w:jc w:val="both"/>
            </w:pPr>
            <w:r>
              <w:rPr>
                <w:b w:val="0"/>
                <w:sz w:val="18"/>
              </w:rPr>
              <w:t>`client`, `activator`, `config`, `connessione`, `cypher`, `exception`</w:t>
            </w:r>
          </w:p>
        </w:tc>
        <w:tc>
          <w:tcPr>
            <w:tcW w:type="dxa" w:w="1296"/>
          </w:tcPr>
          <w:p>
            <w:pPr>
              <w:jc w:val="both"/>
            </w:pPr>
            <w:r>
              <w:rPr>
                <w:b w:val="0"/>
                <w:sz w:val="18"/>
              </w:rPr>
              <w:t>14</w:t>
            </w:r>
          </w:p>
        </w:tc>
        <w:tc>
          <w:tcPr>
            <w:tcW w:type="dxa" w:w="1296"/>
          </w:tcPr>
          <w:p>
            <w:pPr>
              <w:jc w:val="both"/>
            </w:pPr>
            <w:r>
              <w:rPr>
                <w:b w:val="0"/>
                <w:sz w:val="18"/>
              </w:rPr>
              <w:t>circa 1.500</w:t>
            </w:r>
          </w:p>
        </w:tc>
        <w:tc>
          <w:tcPr>
            <w:tcW w:type="dxa" w:w="3168"/>
          </w:tcPr>
          <w:p>
            <w:pPr>
              <w:jc w:val="both"/>
            </w:pPr>
            <w:r>
              <w:rPr>
                <w:b w:val="0"/>
                <w:sz w:val="18"/>
              </w:rPr>
              <w:t>Sì. Punto di ingresso, smistamento e configurazione.</w:t>
            </w:r>
          </w:p>
        </w:tc>
      </w:tr>
    </w:tbl>
    <w:p>
      <w:pPr>
        <w:jc w:val="both"/>
      </w:pPr>
      <w:r>
        <w:rPr>
          <w:b w:val="0"/>
        </w:rPr>
        <w:t xml:space="preserve">Circa quattro quinti del codice sono generati. Ne segue che </w:t>
      </w:r>
      <w:r>
        <w:rPr>
          <w:b/>
        </w:rPr>
        <w:t>un campo nuovo non si aggiunge scrivendo Java</w:t>
      </w:r>
      <w:r>
        <w:rPr>
          <w:b w:val="0"/>
        </w:rPr>
        <w:t>: si ottiene rigenerando le classi da uno schema che quel campo lo preveda. È il punto da cui dipende tutto il resto del capitolo.</w:t>
      </w:r>
    </w:p>
    <w:p>
      <w:pPr>
        <w:pStyle w:val="Titolo2"/>
        <w:jc w:val="both"/>
      </w:pPr>
      <w:r>
        <w:t>Il percorso di una chiamata</w:t>
      </w:r>
    </w:p>
    <w:p>
      <w:pPr>
        <w:jc w:val="both"/>
      </w:pPr>
      <w:r>
        <w:rPr>
          <w:b w:val="0"/>
        </w:rPr>
        <w:t xml:space="preserve">Il punto di ingresso riceve i parametri, il nome dell’operazione e l’operatore. Costruisce la richiesta scegliendo il generatore con uno </w:t>
      </w:r>
      <w:r>
        <w:rPr>
          <w:b/>
        </w:rPr>
        <w:t>smistamento su trentasei casi</w:t>
      </w:r>
      <w:r>
        <w:rPr>
          <w:b w:val="0"/>
        </w:rPr>
        <w:t xml:space="preserve">, e ne ottiene l’XML </w:t>
      </w:r>
      <w:r>
        <w:rPr>
          <w:b/>
        </w:rPr>
        <w:t>in forma di stringa</w:t>
      </w:r>
      <w:r>
        <w:rPr>
          <w:b w:val="0"/>
        </w:rPr>
        <w:t>. Imposta poi l’ambiente e la famiglia dell’operazione, e passa la mano allo smistatore, che su undici famiglie sceglie il gestore dedicato. Il gestore istanzia il port del servizio, vi attacca la firma leggendo il portachiavi dell’ambiente, riporta la stringa nella classe generata e invoca il metodo del servizio.</w:t>
      </w:r>
    </w:p>
    <w:p>
      <w:pPr>
        <w:jc w:val="both"/>
      </w:pPr>
      <w:r>
        <w:t>Dai commenti dello smistamento si ricavano anche i nomi ufficiali delle trentasei operazioni, che gli schemi non riportano: iscrizione per nascita, iscrizione altri motivi, cancellazione per morte, mutazioni dati generali di stato civile, mutazioni liste elettorali, e così via.</w:t>
      </w:r>
    </w:p>
    <w:p>
      <w:pPr>
        <w:pStyle w:val="Titolo2"/>
        <w:jc w:val="both"/>
      </w:pPr>
      <w:r>
        <w:t>Lo stato: gli schemi del client sono anteriori ad ANSC</w:t>
      </w:r>
    </w:p>
    <w:p>
      <w:pPr>
        <w:jc w:val="both"/>
      </w:pPr>
      <w:r>
        <w:rPr>
          <w:b w:val="0"/>
        </w:rPr>
        <w:t xml:space="preserve">Il modulo porta le proprie copie degli schemi. Confrontate con quelle della versione 9.2.9 risultano </w:t>
      </w:r>
      <w:r>
        <w:rPr>
          <w:b/>
        </w:rPr>
        <w:t>tutte più corte</w:t>
      </w:r>
      <w:r>
        <w:rPr>
          <w:b w:val="0"/>
        </w:rPr>
        <w:t>, e la differenza non è di dettaglio.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0"/>
        <w:gridCol w:w="2592"/>
        <w:gridCol w:w="2592"/>
      </w:tblGrid>
      <w:tr>
        <w:tc>
          <w:tcPr>
            <w:tcW w:type="dxa" w:w="4320"/>
          </w:tcPr>
          <w:p>
            <w:pPr>
              <w:jc w:val="both"/>
            </w:pPr>
            <w:r>
              <w:rPr>
                <w:b/>
                <w:sz w:val="18"/>
              </w:rPr>
              <w:t>Schema</w:t>
            </w:r>
          </w:p>
        </w:tc>
        <w:tc>
          <w:tcPr>
            <w:tcW w:type="dxa" w:w="2592"/>
          </w:tcPr>
          <w:p>
            <w:pPr>
              <w:jc w:val="both"/>
            </w:pPr>
            <w:r>
              <w:rPr>
                <w:b/>
                <w:sz w:val="18"/>
              </w:rPr>
              <w:t>Imbarcato nel client</w:t>
            </w:r>
          </w:p>
        </w:tc>
        <w:tc>
          <w:tcPr>
            <w:tcW w:type="dxa" w:w="2592"/>
          </w:tcPr>
          <w:p>
            <w:pPr>
              <w:jc w:val="both"/>
            </w:pPr>
            <w:r>
              <w:rPr>
                <w:b/>
                <w:sz w:val="18"/>
              </w:rPr>
              <w:t>Pubblicato nella 9.2.9</w:t>
            </w:r>
          </w:p>
        </w:tc>
      </w:tr>
      <w:tr>
        <w:tc>
          <w:tcPr>
            <w:tcW w:type="dxa" w:w="4320"/>
          </w:tcPr>
          <w:p>
            <w:pPr>
              <w:jc w:val="both"/>
            </w:pPr>
            <w:r>
              <w:rPr>
                <w:b w:val="0"/>
                <w:sz w:val="18"/>
              </w:rPr>
              <w:t>`tipoDato.xsd`</w:t>
            </w:r>
          </w:p>
        </w:tc>
        <w:tc>
          <w:tcPr>
            <w:tcW w:type="dxa" w:w="2592"/>
          </w:tcPr>
          <w:p>
            <w:pPr>
              <w:jc w:val="both"/>
            </w:pPr>
            <w:r>
              <w:rPr>
                <w:b w:val="0"/>
                <w:sz w:val="18"/>
              </w:rPr>
              <w:t>3.632 righe</w:t>
            </w:r>
          </w:p>
        </w:tc>
        <w:tc>
          <w:tcPr>
            <w:tcW w:type="dxa" w:w="2592"/>
          </w:tcPr>
          <w:p>
            <w:pPr>
              <w:jc w:val="both"/>
            </w:pPr>
            <w:r>
              <w:rPr>
                <w:b/>
                <w:sz w:val="18"/>
              </w:rPr>
              <w:t>4.405 righe</w:t>
            </w:r>
          </w:p>
        </w:tc>
      </w:tr>
      <w:tr>
        <w:tc>
          <w:tcPr>
            <w:tcW w:type="dxa" w:w="4320"/>
          </w:tcPr>
          <w:p>
            <w:pPr>
              <w:jc w:val="both"/>
            </w:pPr>
            <w:r>
              <w:rPr>
                <w:b w:val="0"/>
                <w:sz w:val="18"/>
              </w:rPr>
              <w:t>`vocabolario5000mutazione.xsd`</w:t>
            </w:r>
          </w:p>
        </w:tc>
        <w:tc>
          <w:tcPr>
            <w:tcW w:type="dxa" w:w="2592"/>
          </w:tcPr>
          <w:p>
            <w:pPr>
              <w:jc w:val="both"/>
            </w:pPr>
            <w:r>
              <w:rPr>
                <w:b w:val="0"/>
                <w:sz w:val="18"/>
              </w:rPr>
              <w:t>550</w:t>
            </w:r>
          </w:p>
        </w:tc>
        <w:tc>
          <w:tcPr>
            <w:tcW w:type="dxa" w:w="2592"/>
          </w:tcPr>
          <w:p>
            <w:pPr>
              <w:jc w:val="both"/>
            </w:pPr>
            <w:r>
              <w:rPr>
                <w:b/>
                <w:sz w:val="18"/>
              </w:rPr>
              <w:t>788</w:t>
            </w:r>
          </w:p>
        </w:tc>
      </w:tr>
      <w:tr>
        <w:tc>
          <w:tcPr>
            <w:tcW w:type="dxa" w:w="4320"/>
          </w:tcPr>
          <w:p>
            <w:pPr>
              <w:jc w:val="both"/>
            </w:pPr>
            <w:r>
              <w:rPr>
                <w:b w:val="0"/>
                <w:sz w:val="18"/>
              </w:rPr>
              <w:t>`5000mutazione.xsd`</w:t>
            </w:r>
          </w:p>
        </w:tc>
        <w:tc>
          <w:tcPr>
            <w:tcW w:type="dxa" w:w="2592"/>
          </w:tcPr>
          <w:p>
            <w:pPr>
              <w:jc w:val="both"/>
            </w:pPr>
            <w:r>
              <w:rPr>
                <w:b w:val="0"/>
                <w:sz w:val="18"/>
              </w:rPr>
              <w:t>422</w:t>
            </w:r>
          </w:p>
        </w:tc>
        <w:tc>
          <w:tcPr>
            <w:tcW w:type="dxa" w:w="2592"/>
          </w:tcPr>
          <w:p>
            <w:pPr>
              <w:jc w:val="both"/>
            </w:pPr>
            <w:r>
              <w:rPr>
                <w:b/>
                <w:sz w:val="18"/>
              </w:rPr>
              <w:t>477</w:t>
            </w:r>
          </w:p>
        </w:tc>
      </w:tr>
      <w:tr>
        <w:tc>
          <w:tcPr>
            <w:tcW w:type="dxa" w:w="4320"/>
          </w:tcPr>
          <w:p>
            <w:pPr>
              <w:jc w:val="both"/>
            </w:pPr>
            <w:r>
              <w:rPr>
                <w:b w:val="0"/>
                <w:sz w:val="18"/>
              </w:rPr>
              <w:t>`2000cancellazione.xsd`</w:t>
            </w:r>
          </w:p>
        </w:tc>
        <w:tc>
          <w:tcPr>
            <w:tcW w:type="dxa" w:w="2592"/>
          </w:tcPr>
          <w:p>
            <w:pPr>
              <w:jc w:val="both"/>
            </w:pPr>
            <w:r>
              <w:rPr>
                <w:b w:val="0"/>
                <w:sz w:val="18"/>
              </w:rPr>
              <w:t>214</w:t>
            </w:r>
          </w:p>
        </w:tc>
        <w:tc>
          <w:tcPr>
            <w:tcW w:type="dxa" w:w="2592"/>
          </w:tcPr>
          <w:p>
            <w:pPr>
              <w:jc w:val="both"/>
            </w:pPr>
            <w:r>
              <w:rPr>
                <w:b/>
                <w:sz w:val="18"/>
              </w:rPr>
              <w:t>247</w:t>
            </w:r>
          </w:p>
        </w:tc>
      </w:tr>
      <w:tr>
        <w:tc>
          <w:tcPr>
            <w:tcW w:type="dxa" w:w="4320"/>
          </w:tcPr>
          <w:p>
            <w:pPr>
              <w:jc w:val="both"/>
            </w:pPr>
            <w:r>
              <w:rPr>
                <w:b w:val="0"/>
                <w:sz w:val="18"/>
              </w:rPr>
              <w:t>`vocabolario1000iscrizione.xsd`</w:t>
            </w:r>
          </w:p>
        </w:tc>
        <w:tc>
          <w:tcPr>
            <w:tcW w:type="dxa" w:w="2592"/>
          </w:tcPr>
          <w:p>
            <w:pPr>
              <w:jc w:val="both"/>
            </w:pPr>
            <w:r>
              <w:rPr>
                <w:b w:val="0"/>
                <w:sz w:val="18"/>
              </w:rPr>
              <w:t>544</w:t>
            </w:r>
          </w:p>
        </w:tc>
        <w:tc>
          <w:tcPr>
            <w:tcW w:type="dxa" w:w="2592"/>
          </w:tcPr>
          <w:p>
            <w:pPr>
              <w:jc w:val="both"/>
            </w:pPr>
            <w:r>
              <w:rPr>
                <w:b/>
                <w:sz w:val="18"/>
              </w:rPr>
              <w:t>566</w:t>
            </w:r>
          </w:p>
        </w:tc>
      </w:tr>
      <w:tr>
        <w:tc>
          <w:tcPr>
            <w:tcW w:type="dxa" w:w="4320"/>
          </w:tcPr>
          <w:p>
            <w:pPr>
              <w:jc w:val="both"/>
            </w:pPr>
            <w:r>
              <w:rPr>
                <w:b/>
                <w:sz w:val="18"/>
              </w:rPr>
              <w:t>occorrenze di `tipoAttoANSC` in `tipoDato.xsd`</w:t>
            </w:r>
          </w:p>
        </w:tc>
        <w:tc>
          <w:tcPr>
            <w:tcW w:type="dxa" w:w="2592"/>
          </w:tcPr>
          <w:p>
            <w:pPr>
              <w:jc w:val="both"/>
            </w:pPr>
            <w:r>
              <w:rPr>
                <w:b/>
                <w:sz w:val="18"/>
              </w:rPr>
              <w:t>0</w:t>
            </w:r>
          </w:p>
        </w:tc>
        <w:tc>
          <w:tcPr>
            <w:tcW w:type="dxa" w:w="2592"/>
          </w:tcPr>
          <w:p>
            <w:pPr>
              <w:jc w:val="both"/>
            </w:pPr>
            <w:r>
              <w:rPr>
                <w:b/>
                <w:sz w:val="18"/>
              </w:rPr>
              <w:t>11</w:t>
            </w:r>
          </w:p>
        </w:tc>
      </w:tr>
      <w:tr>
        <w:tc>
          <w:tcPr>
            <w:tcW w:type="dxa" w:w="4320"/>
          </w:tcPr>
          <w:p>
            <w:pPr>
              <w:jc w:val="both"/>
            </w:pPr>
            <w:r>
              <w:rPr>
                <w:b/>
                <w:sz w:val="18"/>
              </w:rPr>
              <w:t>elementi `attoNascitaANPR` nell’iscrizione</w:t>
            </w:r>
          </w:p>
        </w:tc>
        <w:tc>
          <w:tcPr>
            <w:tcW w:type="dxa" w:w="2592"/>
          </w:tcPr>
          <w:p>
            <w:pPr>
              <w:jc w:val="both"/>
            </w:pPr>
            <w:r>
              <w:rPr>
                <w:b/>
                <w:sz w:val="18"/>
              </w:rPr>
              <w:t>0</w:t>
            </w:r>
          </w:p>
        </w:tc>
        <w:tc>
          <w:tcPr>
            <w:tcW w:type="dxa" w:w="2592"/>
          </w:tcPr>
          <w:p>
            <w:pPr>
              <w:jc w:val="both"/>
            </w:pPr>
            <w:r>
              <w:rPr>
                <w:b/>
                <w:sz w:val="18"/>
              </w:rPr>
              <w:t>2</w:t>
            </w:r>
          </w:p>
        </w:tc>
      </w:tr>
      <w:tr>
        <w:tc>
          <w:tcPr>
            <w:tcW w:type="dxa" w:w="4320"/>
          </w:tcPr>
          <w:p>
            <w:pPr>
              <w:jc w:val="both"/>
            </w:pPr>
            <w:r>
              <w:rPr>
                <w:b/>
                <w:sz w:val="18"/>
              </w:rPr>
              <w:t>elementi `attoNascitaANPR` nell’AIRE</w:t>
            </w:r>
          </w:p>
        </w:tc>
        <w:tc>
          <w:tcPr>
            <w:tcW w:type="dxa" w:w="2592"/>
          </w:tcPr>
          <w:p>
            <w:pPr>
              <w:jc w:val="both"/>
            </w:pPr>
            <w:r>
              <w:rPr>
                <w:b/>
                <w:sz w:val="18"/>
              </w:rPr>
              <w:t>0</w:t>
            </w:r>
          </w:p>
        </w:tc>
        <w:tc>
          <w:tcPr>
            <w:tcW w:type="dxa" w:w="2592"/>
          </w:tcPr>
          <w:p>
            <w:pPr>
              <w:jc w:val="both"/>
            </w:pPr>
            <w:r>
              <w:rPr>
                <w:b/>
                <w:sz w:val="18"/>
              </w:rPr>
              <w:t>2</w:t>
            </w:r>
          </w:p>
        </w:tc>
      </w:tr>
    </w:tbl>
    <w:p>
      <w:pPr>
        <w:jc w:val="both"/>
      </w:pPr>
      <w:r>
        <w:rPr>
          <w:b w:val="0"/>
        </w:rPr>
        <w:t xml:space="preserve">Le ultime tre righe sono quelle che contano. Gli schemi del client </w:t>
      </w:r>
      <w:r>
        <w:rPr>
          <w:b/>
        </w:rPr>
        <w:t>non conoscono l’atto in forma ANSC</w:t>
      </w:r>
      <w:r>
        <w:rPr>
          <w:b w:val="0"/>
        </w:rPr>
        <w:t xml:space="preserve">, mentre la 9.2.9 lo prevede, e lo prevede </w:t>
      </w:r>
      <w:r>
        <w:rPr>
          <w:b/>
        </w:rPr>
        <w:t>anche nell’iscrizione e nell’AIRE</w:t>
      </w:r>
      <w:r>
        <w:rPr>
          <w:b w:val="0"/>
        </w:rPr>
        <w:t xml:space="preserve"> — cioè in due delle famiglie che i processi schedulati usano, e non solo nella mutazione.</w:t>
      </w:r>
    </w:p>
    <w:p>
      <w:pPr>
        <w:jc w:val="both"/>
      </w:pPr>
      <w:r>
        <w:rPr>
          <w:b w:val="0"/>
        </w:rPr>
        <w:t xml:space="preserve">Ne derivano due conclusioni. La prima: </w:t>
      </w:r>
      <w:r>
        <w:rPr>
          <w:b/>
        </w:rPr>
        <w:t>il client è indietro rispetto allo schema pubblicato</w:t>
      </w:r>
      <w:r>
        <w:rPr>
          <w:b w:val="0"/>
        </w:rPr>
        <w:t xml:space="preserve">, e questo è il motivo per cui soltanto due operazioni su quindici trattano la forma ANSC. La seconda, più scomoda: </w:t>
      </w:r>
      <w:r>
        <w:rPr>
          <w:b/>
        </w:rPr>
        <w:t>gli schemi imbarcati nel modulo non descrivono più il codice Java dello stesso modulo</w:t>
      </w:r>
      <w:r>
        <w:rPr>
          <w:b w:val="0"/>
        </w:rPr>
        <w:t>, perché quel codice conosce il tipo dell’atto ANSC mentre i suoi schemi no. Non si possono quindi usare come sorgente di una rigenerazione senza prima stabilire da dove prendere gli schemi veri (AN-11, AN-12).</w:t>
      </w:r>
    </w:p>
    <w:p>
      <w:pPr>
        <w:pStyle w:val="Titolo2"/>
        <w:jc w:val="both"/>
      </w:pPr>
      <w:r>
        <w:t>Tre difetti strutturali da sciogliere nello stesso intervento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6"/>
        <w:gridCol w:w="3024"/>
        <w:gridCol w:w="3744"/>
      </w:tblGrid>
      <w:tr>
        <w:tc>
          <w:tcPr>
            <w:tcW w:type="dxa" w:w="2736"/>
          </w:tcPr>
          <w:p>
            <w:pPr>
              <w:jc w:val="both"/>
            </w:pPr>
            <w:r>
              <w:rPr>
                <w:b/>
                <w:sz w:val="18"/>
              </w:rPr>
              <w:t>Difetto</w:t>
            </w:r>
          </w:p>
        </w:tc>
        <w:tc>
          <w:tcPr>
            <w:tcW w:type="dxa" w:w="3024"/>
          </w:tcPr>
          <w:p>
            <w:pPr>
              <w:jc w:val="both"/>
            </w:pPr>
            <w:r>
              <w:rPr>
                <w:b/>
                <w:sz w:val="18"/>
              </w:rPr>
              <w:t>Dove</w:t>
            </w:r>
          </w:p>
        </w:tc>
        <w:tc>
          <w:tcPr>
            <w:tcW w:type="dxa" w:w="3744"/>
          </w:tcPr>
          <w:p>
            <w:pPr>
              <w:jc w:val="both"/>
            </w:pPr>
            <w:r>
              <w:rPr>
                <w:b/>
                <w:sz w:val="18"/>
              </w:rPr>
              <w:t>Perché va sciolto prima</w:t>
            </w:r>
          </w:p>
        </w:tc>
      </w:tr>
      <w:tr>
        <w:tc>
          <w:tcPr>
            <w:tcW w:type="dxa" w:w="2736"/>
          </w:tcPr>
          <w:p>
            <w:pPr>
              <w:jc w:val="both"/>
            </w:pPr>
            <w:r>
              <w:rPr>
                <w:b w:val="0"/>
                <w:sz w:val="18"/>
              </w:rPr>
              <w:t>L’ambiente è cablato a TEST</w:t>
            </w:r>
          </w:p>
        </w:tc>
        <w:tc>
          <w:tcPr>
            <w:tcW w:type="dxa" w:w="3024"/>
          </w:tcPr>
          <w:p>
            <w:pPr>
              <w:jc w:val="both"/>
            </w:pPr>
            <w:r>
              <w:rPr>
                <w:b w:val="0"/>
                <w:sz w:val="18"/>
              </w:rPr>
              <w:t>Nel punto di ingresso, dove si imposta l’ambiente prima dello smistamento.</w:t>
            </w:r>
          </w:p>
        </w:tc>
        <w:tc>
          <w:tcPr>
            <w:tcW w:type="dxa" w:w="3744"/>
          </w:tcPr>
          <w:p>
            <w:pPr>
              <w:jc w:val="both"/>
            </w:pPr>
            <w:r>
              <w:rPr>
                <w:b w:val="0"/>
                <w:sz w:val="18"/>
              </w:rPr>
              <w:t xml:space="preserve">Da quell’impostazione dipende il portachiavi con cui la richiesta viene firmata. Finché la riga resta, </w:t>
            </w:r>
            <w:r>
              <w:rPr>
                <w:b/>
                <w:sz w:val="18"/>
              </w:rPr>
              <w:t>non si può collaudare contro un ambiente diverso da TEST</w:t>
            </w:r>
            <w:r>
              <w:rPr>
                <w:b w:val="0"/>
                <w:sz w:val="18"/>
              </w:rPr>
              <w:t>: è un rilievo già tracciato nel registro delle verifiche.</w:t>
            </w:r>
          </w:p>
        </w:tc>
      </w:tr>
      <w:tr>
        <w:tc>
          <w:tcPr>
            <w:tcW w:type="dxa" w:w="2736"/>
          </w:tcPr>
          <w:p>
            <w:pPr>
              <w:jc w:val="both"/>
            </w:pPr>
            <w:r>
              <w:rPr>
                <w:b w:val="0"/>
                <w:sz w:val="18"/>
              </w:rPr>
              <w:t>La richiesta si costruisce come stringa e si ri-deserializza</w:t>
            </w:r>
          </w:p>
        </w:tc>
        <w:tc>
          <w:tcPr>
            <w:tcW w:type="dxa" w:w="3024"/>
          </w:tcPr>
          <w:p>
            <w:pPr>
              <w:jc w:val="both"/>
            </w:pPr>
            <w:r>
              <w:rPr>
                <w:b w:val="0"/>
                <w:sz w:val="18"/>
              </w:rPr>
              <w:t>Il generatore produce XML in forma di testo; il gestore lo riporta nella classe generata prima di inviarlo.</w:t>
            </w:r>
          </w:p>
        </w:tc>
        <w:tc>
          <w:tcPr>
            <w:tcW w:type="dxa" w:w="3744"/>
          </w:tcPr>
          <w:p>
            <w:pPr>
              <w:jc w:val="both"/>
            </w:pPr>
            <w:r>
              <w:rPr>
                <w:b w:val="0"/>
                <w:sz w:val="18"/>
              </w:rPr>
              <w:t>Un errore di costruzione non si manifesta alla compilazione ma all’esecuzione, e il doppio passaggio raddoppia i punti in cui un campo nuovo si può perdere.</w:t>
            </w:r>
          </w:p>
        </w:tc>
      </w:tr>
      <w:tr>
        <w:tc>
          <w:tcPr>
            <w:tcW w:type="dxa" w:w="2736"/>
          </w:tcPr>
          <w:p>
            <w:pPr>
              <w:jc w:val="both"/>
            </w:pPr>
            <w:r>
              <w:rPr>
                <w:b w:val="0"/>
                <w:sz w:val="18"/>
              </w:rPr>
              <w:t>L’accesso ai dati del chiamante è per reflection</w:t>
            </w:r>
          </w:p>
        </w:tc>
        <w:tc>
          <w:tcPr>
            <w:tcW w:type="dxa" w:w="3024"/>
          </w:tcPr>
          <w:p>
            <w:pPr>
              <w:jc w:val="both"/>
            </w:pPr>
            <w:r>
              <w:rPr>
                <w:b w:val="0"/>
                <w:sz w:val="18"/>
              </w:rPr>
              <w:t>In tutti i generatori, che invocano i metodi per nome.</w:t>
            </w:r>
          </w:p>
        </w:tc>
        <w:tc>
          <w:tcPr>
            <w:tcW w:type="dxa" w:w="3744"/>
          </w:tcPr>
          <w:p>
            <w:pPr>
              <w:jc w:val="both"/>
            </w:pPr>
            <w:r>
              <w:rPr>
                <w:b w:val="0"/>
                <w:sz w:val="18"/>
              </w:rPr>
              <w:t>Un campo nuovo richiede che l’oggetto passato esponga il metodo: se non lo espone il risultato è un errore in esecuzione, non un valore vuoto. Ed è il motivo per cui questi meccanismi sono invisibili a una ricerca testuale.</w:t>
            </w:r>
          </w:p>
        </w:tc>
      </w:tr>
    </w:tbl>
    <w:p>
      <w:pPr>
        <w:pStyle w:val="Titolo2"/>
        <w:jc w:val="both"/>
      </w:pPr>
      <w:r>
        <w:t>Quanto costa aggiungere una operazione</w:t>
      </w:r>
    </w:p>
    <w:p>
      <w:pPr>
        <w:jc w:val="both"/>
      </w:pPr>
      <w:r>
        <w:rPr>
          <w:b w:val="0"/>
        </w:rPr>
        <w:t xml:space="preserve">La misura è presa sull’operazione di mutazione, che è la più ricca. Non c’è un registro delle operazioni né una configurazione: </w:t>
      </w:r>
      <w:r>
        <w:rPr>
          <w:b/>
        </w:rPr>
        <w:t>tutto avviene per smistamento</w:t>
      </w:r>
      <w:r>
        <w:rPr>
          <w:b w:val="0"/>
        </w:rPr>
        <w:t>, quindi ogni operazione nuova tocca gli stessi tre punti.</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48"/>
        <w:gridCol w:w="3456"/>
      </w:tblGrid>
      <w:tr>
        <w:tc>
          <w:tcPr>
            <w:tcW w:type="dxa" w:w="6048"/>
          </w:tcPr>
          <w:p>
            <w:pPr>
              <w:jc w:val="both"/>
            </w:pPr>
            <w:r>
              <w:rPr>
                <w:b/>
                <w:sz w:val="18"/>
              </w:rPr>
              <w:t>Che cosa serve per una operazione nuova</w:t>
            </w:r>
          </w:p>
        </w:tc>
        <w:tc>
          <w:tcPr>
            <w:tcW w:type="dxa" w:w="3456"/>
          </w:tcPr>
          <w:p>
            <w:pPr>
              <w:jc w:val="both"/>
            </w:pPr>
            <w:r>
              <w:rPr>
                <w:b/>
                <w:sz w:val="18"/>
              </w:rPr>
              <w:t>Dimensione</w:t>
            </w:r>
          </w:p>
        </w:tc>
      </w:tr>
      <w:tr>
        <w:tc>
          <w:tcPr>
            <w:tcW w:type="dxa" w:w="6048"/>
          </w:tcPr>
          <w:p>
            <w:pPr>
              <w:jc w:val="both"/>
            </w:pPr>
            <w:r>
              <w:rPr>
                <w:b w:val="0"/>
                <w:sz w:val="18"/>
              </w:rPr>
              <w:t>Un gestore dedicato nel pacchetto della sicurezza: istanzia il port, attacca la firma, deserializza e invoca.</w:t>
            </w:r>
          </w:p>
        </w:tc>
        <w:tc>
          <w:tcPr>
            <w:tcW w:type="dxa" w:w="3456"/>
          </w:tcPr>
          <w:p>
            <w:pPr>
              <w:jc w:val="both"/>
            </w:pPr>
            <w:r>
              <w:rPr>
                <w:b w:val="0"/>
                <w:sz w:val="18"/>
              </w:rPr>
              <w:t>circa 90 righe</w:t>
            </w:r>
          </w:p>
        </w:tc>
      </w:tr>
      <w:tr>
        <w:tc>
          <w:tcPr>
            <w:tcW w:type="dxa" w:w="6048"/>
          </w:tcPr>
          <w:p>
            <w:pPr>
              <w:jc w:val="both"/>
            </w:pPr>
            <w:r>
              <w:rPr>
                <w:b w:val="0"/>
                <w:sz w:val="18"/>
              </w:rPr>
              <w:t>Un ramo nello smistatore, sulla famiglia dell’operazione.</w:t>
            </w:r>
          </w:p>
        </w:tc>
        <w:tc>
          <w:tcPr>
            <w:tcW w:type="dxa" w:w="3456"/>
          </w:tcPr>
          <w:p>
            <w:pPr>
              <w:jc w:val="both"/>
            </w:pPr>
            <w:r>
              <w:rPr>
                <w:b w:val="0"/>
                <w:sz w:val="18"/>
              </w:rPr>
              <w:t>una riga</w:t>
            </w:r>
          </w:p>
        </w:tc>
      </w:tr>
      <w:tr>
        <w:tc>
          <w:tcPr>
            <w:tcW w:type="dxa" w:w="6048"/>
          </w:tcPr>
          <w:p>
            <w:pPr>
              <w:jc w:val="both"/>
            </w:pPr>
            <w:r>
              <w:rPr>
                <w:b w:val="0"/>
                <w:sz w:val="18"/>
              </w:rPr>
              <w:t>Un ramo nel punto di ingresso, sul nome dell’operazione.</w:t>
            </w:r>
          </w:p>
        </w:tc>
        <w:tc>
          <w:tcPr>
            <w:tcW w:type="dxa" w:w="3456"/>
          </w:tcPr>
          <w:p>
            <w:pPr>
              <w:jc w:val="both"/>
            </w:pPr>
            <w:r>
              <w:rPr>
                <w:b w:val="0"/>
                <w:sz w:val="18"/>
              </w:rPr>
              <w:t>due righe</w:t>
            </w:r>
          </w:p>
        </w:tc>
      </w:tr>
      <w:tr>
        <w:tc>
          <w:tcPr>
            <w:tcW w:type="dxa" w:w="6048"/>
          </w:tcPr>
          <w:p>
            <w:pPr>
              <w:jc w:val="both"/>
            </w:pPr>
            <w:r>
              <w:rPr>
                <w:b w:val="0"/>
                <w:sz w:val="18"/>
              </w:rPr>
              <w:t>Un generatore della richiesta.</w:t>
            </w:r>
          </w:p>
        </w:tc>
        <w:tc>
          <w:tcPr>
            <w:tcW w:type="dxa" w:w="3456"/>
          </w:tcPr>
          <w:p>
            <w:pPr>
              <w:jc w:val="both"/>
            </w:pPr>
            <w:r>
              <w:rPr>
                <w:b w:val="0"/>
                <w:sz w:val="18"/>
              </w:rPr>
              <w:t>da 150 a 1.000 righe, secondo la complessità</w:t>
            </w:r>
          </w:p>
        </w:tc>
      </w:tr>
      <w:tr>
        <w:tc>
          <w:tcPr>
            <w:tcW w:type="dxa" w:w="6048"/>
          </w:tcPr>
          <w:p>
            <w:pPr>
              <w:jc w:val="both"/>
            </w:pPr>
            <w:r>
              <w:rPr>
                <w:b w:val="0"/>
                <w:sz w:val="18"/>
              </w:rPr>
              <w:t>Le classi generate dagli schemi.</w:t>
            </w:r>
          </w:p>
        </w:tc>
        <w:tc>
          <w:tcPr>
            <w:tcW w:type="dxa" w:w="3456"/>
          </w:tcPr>
          <w:p>
            <w:pPr>
              <w:jc w:val="both"/>
            </w:pPr>
            <w:r>
              <w:rPr>
                <w:b w:val="0"/>
                <w:sz w:val="18"/>
              </w:rPr>
              <w:t>da rigenerare, non da scrivere</w:t>
            </w:r>
          </w:p>
        </w:tc>
      </w:tr>
    </w:tbl>
    <w:p w14:paraId="397B8B16" w14:textId="77777777" w:rsidR="00556B4C" w:rsidRPr="00644E56" w:rsidRDefault="00000000" w:rsidP="00644E56">
      <w:pPr>
        <w:pStyle w:val="Titolo1"/>
        <w:jc w:val="both"/>
        <w:rPr>
          <w:lang w:val="it-IT"/>
        </w:rPr>
      </w:pPr>
      <w:bookmarkStart w:id="9" w:name="_Toc244015363"/>
      <w:r w:rsidRPr="00644E56">
        <w:rPr>
          <w:lang w:val="it-IT"/>
        </w:rPr>
        <w:lastRenderedPageBreak/>
        <w:t>La Predisposizione Anagrafica: l’interfaccia in cui gli identificativi sono previsti</w:t>
      </w:r>
      <w:bookmarkEnd w:id="9"/>
    </w:p>
    <w:p w14:paraId="5393A08F" w14:textId="77777777" w:rsidR="00556B4C" w:rsidRPr="00644E56" w:rsidRDefault="00000000" w:rsidP="00644E56">
      <w:pPr>
        <w:jc w:val="both"/>
        <w:rPr>
          <w:lang w:val="it-IT"/>
        </w:rPr>
      </w:pPr>
      <w:r w:rsidRPr="00644E56">
        <w:rPr>
          <w:lang w:val="it-IT"/>
        </w:rPr>
        <w:t xml:space="preserve">Nella documentazione ANPR, accanto agli schemi dei servizi per i comuni, c’è una cartella dedicata ad ANSC: tre schemi per circa duemila righe e </w:t>
      </w:r>
      <w:proofErr w:type="spellStart"/>
      <w:r w:rsidRPr="00644E56">
        <w:rPr>
          <w:lang w:val="it-IT"/>
        </w:rPr>
        <w:t>duecentoquarantacinque</w:t>
      </w:r>
      <w:proofErr w:type="spellEnd"/>
      <w:r w:rsidRPr="00644E56">
        <w:rPr>
          <w:lang w:val="it-IT"/>
        </w:rPr>
        <w:t xml:space="preserve"> tipi, più nove esempi di messaggio — nascita, morte con e senza coniuge, matrimonio, unione civile, cittadinanza, rettifica, discordanza anagrafica, caso d’uso di servizio. Definiscono un messaggio chiamato </w:t>
      </w:r>
      <w:r w:rsidRPr="002E1556">
        <w:rPr>
          <w:bCs/>
          <w:lang w:val="it-IT"/>
        </w:rPr>
        <w:t>predisposizione anagrafica</w:t>
      </w:r>
      <w:r w:rsidRPr="00644E56">
        <w:rPr>
          <w:lang w:val="it-IT"/>
        </w:rPr>
        <w:t>.</w:t>
      </w:r>
    </w:p>
    <w:p w14:paraId="6183786C" w14:textId="77777777" w:rsidR="00556B4C" w:rsidRPr="00644E56" w:rsidRDefault="00000000" w:rsidP="00644E56">
      <w:pPr>
        <w:pStyle w:val="Titolo2"/>
        <w:jc w:val="both"/>
        <w:rPr>
          <w:lang w:val="it-IT"/>
        </w:rPr>
      </w:pPr>
      <w:bookmarkStart w:id="10" w:name="_Toc244015364"/>
      <w:r w:rsidRPr="00644E56">
        <w:rPr>
          <w:lang w:val="it-IT"/>
        </w:rPr>
        <w:t>La testata: che cosa dichiara, e chi la manda</w:t>
      </w:r>
      <w:bookmarkEnd w:id="10"/>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3"/>
        <w:gridCol w:w="6217"/>
      </w:tblGrid>
      <w:tr w:rsidR="00556B4C" w:rsidRPr="00644E56" w14:paraId="467F9F8F" w14:textId="77777777" w:rsidTr="002E1556">
        <w:tc>
          <w:tcPr>
            <w:tcW w:w="3168" w:type="dxa"/>
            <w:shd w:val="clear" w:color="auto" w:fill="DAE9F7" w:themeFill="text2" w:themeFillTint="1A"/>
          </w:tcPr>
          <w:p w14:paraId="0BAFA559" w14:textId="77777777" w:rsidR="00556B4C" w:rsidRPr="00644E56" w:rsidRDefault="00000000" w:rsidP="00644E56">
            <w:pPr>
              <w:jc w:val="both"/>
              <w:rPr>
                <w:lang w:val="it-IT"/>
              </w:rPr>
            </w:pPr>
            <w:r w:rsidRPr="00644E56">
              <w:rPr>
                <w:b/>
                <w:sz w:val="18"/>
                <w:lang w:val="it-IT"/>
              </w:rPr>
              <w:t>Elemento</w:t>
            </w:r>
          </w:p>
        </w:tc>
        <w:tc>
          <w:tcPr>
            <w:tcW w:w="6336" w:type="dxa"/>
            <w:shd w:val="clear" w:color="auto" w:fill="DAE9F7" w:themeFill="text2" w:themeFillTint="1A"/>
          </w:tcPr>
          <w:p w14:paraId="6C670033" w14:textId="77777777" w:rsidR="00556B4C" w:rsidRPr="00644E56" w:rsidRDefault="00000000" w:rsidP="00644E56">
            <w:pPr>
              <w:jc w:val="both"/>
              <w:rPr>
                <w:lang w:val="it-IT"/>
              </w:rPr>
            </w:pPr>
            <w:r w:rsidRPr="00644E56">
              <w:rPr>
                <w:b/>
                <w:sz w:val="18"/>
                <w:lang w:val="it-IT"/>
              </w:rPr>
              <w:t>Che cosa dichiara</w:t>
            </w:r>
          </w:p>
        </w:tc>
      </w:tr>
      <w:tr w:rsidR="00556B4C" w:rsidRPr="00644E56" w14:paraId="15ECED44" w14:textId="77777777">
        <w:tc>
          <w:tcPr>
            <w:tcW w:w="3168" w:type="dxa"/>
          </w:tcPr>
          <w:p w14:paraId="29191488" w14:textId="77777777" w:rsidR="00556B4C" w:rsidRPr="00644E56" w:rsidRDefault="00000000" w:rsidP="00644E56">
            <w:pPr>
              <w:jc w:val="both"/>
              <w:rPr>
                <w:lang w:val="it-IT"/>
              </w:rPr>
            </w:pPr>
            <w:proofErr w:type="spellStart"/>
            <w:r w:rsidRPr="00644E56">
              <w:rPr>
                <w:sz w:val="18"/>
                <w:lang w:val="it-IT"/>
              </w:rPr>
              <w:t>idNotifica</w:t>
            </w:r>
            <w:proofErr w:type="spellEnd"/>
          </w:p>
        </w:tc>
        <w:tc>
          <w:tcPr>
            <w:tcW w:w="6336" w:type="dxa"/>
          </w:tcPr>
          <w:p w14:paraId="4235683E" w14:textId="77777777" w:rsidR="00556B4C" w:rsidRPr="00644E56" w:rsidRDefault="00000000" w:rsidP="00644E56">
            <w:pPr>
              <w:jc w:val="both"/>
              <w:rPr>
                <w:lang w:val="it-IT"/>
              </w:rPr>
            </w:pPr>
            <w:r w:rsidRPr="00644E56">
              <w:rPr>
                <w:sz w:val="18"/>
                <w:lang w:val="it-IT"/>
              </w:rPr>
              <w:t>L’identificativo della predisposizione anagrafica.</w:t>
            </w:r>
          </w:p>
        </w:tc>
      </w:tr>
      <w:tr w:rsidR="00556B4C" w:rsidRPr="00644E56" w14:paraId="30B143DA" w14:textId="77777777">
        <w:tc>
          <w:tcPr>
            <w:tcW w:w="3168" w:type="dxa"/>
          </w:tcPr>
          <w:p w14:paraId="3D56FBE8" w14:textId="77777777" w:rsidR="00556B4C" w:rsidRPr="00644E56" w:rsidRDefault="00000000" w:rsidP="00644E56">
            <w:pPr>
              <w:jc w:val="both"/>
              <w:rPr>
                <w:lang w:val="it-IT"/>
              </w:rPr>
            </w:pPr>
            <w:proofErr w:type="spellStart"/>
            <w:r w:rsidRPr="00644E56">
              <w:rPr>
                <w:sz w:val="18"/>
                <w:lang w:val="it-IT"/>
              </w:rPr>
              <w:t>codMittente</w:t>
            </w:r>
            <w:proofErr w:type="spellEnd"/>
          </w:p>
        </w:tc>
        <w:tc>
          <w:tcPr>
            <w:tcW w:w="6336" w:type="dxa"/>
          </w:tcPr>
          <w:p w14:paraId="4D0AC195" w14:textId="77777777" w:rsidR="00556B4C" w:rsidRPr="00644E56" w:rsidRDefault="00000000" w:rsidP="00644E56">
            <w:pPr>
              <w:jc w:val="both"/>
              <w:rPr>
                <w:lang w:val="it-IT"/>
              </w:rPr>
            </w:pPr>
            <w:r w:rsidRPr="00644E56">
              <w:rPr>
                <w:sz w:val="18"/>
                <w:lang w:val="it-IT"/>
              </w:rPr>
              <w:t xml:space="preserve">«Il codice ISTAT </w:t>
            </w:r>
            <w:r w:rsidRPr="00644E56">
              <w:rPr>
                <w:b/>
                <w:sz w:val="18"/>
                <w:lang w:val="it-IT"/>
              </w:rPr>
              <w:t>del comune che effettua la richiesta</w:t>
            </w:r>
            <w:r w:rsidRPr="00644E56">
              <w:rPr>
                <w:sz w:val="18"/>
                <w:lang w:val="it-IT"/>
              </w:rPr>
              <w:t>»: la testata attribuisce l’invio al comune.</w:t>
            </w:r>
          </w:p>
        </w:tc>
      </w:tr>
      <w:tr w:rsidR="00556B4C" w:rsidRPr="00644E56" w14:paraId="7D4BAF2D" w14:textId="77777777">
        <w:tc>
          <w:tcPr>
            <w:tcW w:w="3168" w:type="dxa"/>
          </w:tcPr>
          <w:p w14:paraId="1B84CA0E" w14:textId="77777777" w:rsidR="00556B4C" w:rsidRPr="00644E56" w:rsidRDefault="00000000" w:rsidP="00644E56">
            <w:pPr>
              <w:jc w:val="both"/>
              <w:rPr>
                <w:lang w:val="it-IT"/>
              </w:rPr>
            </w:pPr>
            <w:proofErr w:type="spellStart"/>
            <w:r w:rsidRPr="00644E56">
              <w:rPr>
                <w:sz w:val="18"/>
                <w:lang w:val="it-IT"/>
              </w:rPr>
              <w:t>idTipoNotifica</w:t>
            </w:r>
            <w:proofErr w:type="spellEnd"/>
          </w:p>
        </w:tc>
        <w:tc>
          <w:tcPr>
            <w:tcW w:w="6336" w:type="dxa"/>
          </w:tcPr>
          <w:p w14:paraId="504835FB" w14:textId="77777777" w:rsidR="00556B4C" w:rsidRPr="00644E56" w:rsidRDefault="00000000" w:rsidP="00644E56">
            <w:pPr>
              <w:jc w:val="both"/>
              <w:rPr>
                <w:lang w:val="it-IT"/>
              </w:rPr>
            </w:pPr>
            <w:r w:rsidRPr="00644E56">
              <w:rPr>
                <w:sz w:val="18"/>
                <w:lang w:val="it-IT"/>
              </w:rPr>
              <w:t xml:space="preserve">Il tipo di notifica anagrafica, «es. </w:t>
            </w:r>
            <w:r w:rsidRPr="00644E56">
              <w:rPr>
                <w:b/>
                <w:sz w:val="18"/>
                <w:lang w:val="it-IT"/>
              </w:rPr>
              <w:t>SC01, SC02</w:t>
            </w:r>
            <w:r w:rsidRPr="00644E56">
              <w:rPr>
                <w:sz w:val="18"/>
                <w:lang w:val="it-IT"/>
              </w:rPr>
              <w:t>…»: sono le stesse sigle che l’analisi dell’integrazione registra come notifiche anagrafiche destinate all’ufficio anagrafe.</w:t>
            </w:r>
          </w:p>
        </w:tc>
      </w:tr>
      <w:tr w:rsidR="00556B4C" w:rsidRPr="00644E56" w14:paraId="60318BCA" w14:textId="77777777">
        <w:tc>
          <w:tcPr>
            <w:tcW w:w="3168" w:type="dxa"/>
          </w:tcPr>
          <w:p w14:paraId="5B8C5F1C" w14:textId="77777777" w:rsidR="00556B4C" w:rsidRPr="00644E56" w:rsidRDefault="00000000" w:rsidP="00644E56">
            <w:pPr>
              <w:jc w:val="both"/>
              <w:rPr>
                <w:lang w:val="it-IT"/>
              </w:rPr>
            </w:pPr>
            <w:proofErr w:type="spellStart"/>
            <w:r w:rsidRPr="00644E56">
              <w:rPr>
                <w:sz w:val="18"/>
                <w:lang w:val="it-IT"/>
              </w:rPr>
              <w:t>idTipoContenuto</w:t>
            </w:r>
            <w:proofErr w:type="spellEnd"/>
          </w:p>
        </w:tc>
        <w:tc>
          <w:tcPr>
            <w:tcW w:w="6336" w:type="dxa"/>
          </w:tcPr>
          <w:p w14:paraId="3329A87D" w14:textId="77777777" w:rsidR="00556B4C" w:rsidRPr="00644E56" w:rsidRDefault="00000000" w:rsidP="00644E56">
            <w:pPr>
              <w:jc w:val="both"/>
              <w:rPr>
                <w:lang w:val="it-IT"/>
              </w:rPr>
            </w:pPr>
            <w:r w:rsidRPr="00644E56">
              <w:rPr>
                <w:sz w:val="18"/>
                <w:lang w:val="it-IT"/>
              </w:rPr>
              <w:t>1 atto · 2 annotazione · 3 trascrizione · 4 annotazione automatica.</w:t>
            </w:r>
          </w:p>
        </w:tc>
      </w:tr>
      <w:tr w:rsidR="00556B4C" w:rsidRPr="00644E56" w14:paraId="154A4E9C" w14:textId="77777777">
        <w:tc>
          <w:tcPr>
            <w:tcW w:w="3168" w:type="dxa"/>
          </w:tcPr>
          <w:p w14:paraId="67CCB00D" w14:textId="77777777" w:rsidR="00556B4C" w:rsidRPr="00644E56" w:rsidRDefault="00000000" w:rsidP="00644E56">
            <w:pPr>
              <w:jc w:val="both"/>
              <w:rPr>
                <w:lang w:val="it-IT"/>
              </w:rPr>
            </w:pPr>
            <w:proofErr w:type="spellStart"/>
            <w:r w:rsidRPr="00644E56">
              <w:rPr>
                <w:sz w:val="18"/>
                <w:lang w:val="it-IT"/>
              </w:rPr>
              <w:t>idTipoEvento</w:t>
            </w:r>
            <w:proofErr w:type="spellEnd"/>
          </w:p>
        </w:tc>
        <w:tc>
          <w:tcPr>
            <w:tcW w:w="6336" w:type="dxa"/>
          </w:tcPr>
          <w:p w14:paraId="328AE39A" w14:textId="77777777" w:rsidR="00556B4C" w:rsidRPr="00644E56" w:rsidRDefault="00000000" w:rsidP="00644E56">
            <w:pPr>
              <w:jc w:val="both"/>
              <w:rPr>
                <w:lang w:val="it-IT"/>
              </w:rPr>
            </w:pPr>
            <w:r w:rsidRPr="00644E56">
              <w:rPr>
                <w:sz w:val="18"/>
                <w:lang w:val="it-IT"/>
              </w:rPr>
              <w:t>1 nascita · 2 morte · 3 matrimonio · 4 unione civile · 5 cittadinanza.</w:t>
            </w:r>
          </w:p>
        </w:tc>
      </w:tr>
      <w:tr w:rsidR="00556B4C" w:rsidRPr="00644E56" w14:paraId="0CCC7F83" w14:textId="77777777">
        <w:tc>
          <w:tcPr>
            <w:tcW w:w="3168" w:type="dxa"/>
          </w:tcPr>
          <w:p w14:paraId="5EB66AF8" w14:textId="77777777" w:rsidR="00556B4C" w:rsidRPr="00644E56" w:rsidRDefault="00000000" w:rsidP="00644E56">
            <w:pPr>
              <w:jc w:val="both"/>
              <w:rPr>
                <w:lang w:val="it-IT"/>
              </w:rPr>
            </w:pPr>
            <w:proofErr w:type="spellStart"/>
            <w:r w:rsidRPr="00644E56">
              <w:rPr>
                <w:sz w:val="18"/>
                <w:lang w:val="it-IT"/>
              </w:rPr>
              <w:t>idUsecase</w:t>
            </w:r>
            <w:proofErr w:type="spellEnd"/>
            <w:r w:rsidRPr="00644E56">
              <w:rPr>
                <w:sz w:val="18"/>
                <w:lang w:val="it-IT"/>
              </w:rPr>
              <w:t xml:space="preserve"> e </w:t>
            </w:r>
            <w:proofErr w:type="spellStart"/>
            <w:r w:rsidRPr="00644E56">
              <w:rPr>
                <w:sz w:val="18"/>
                <w:lang w:val="it-IT"/>
              </w:rPr>
              <w:t>descrizioneUsecase</w:t>
            </w:r>
            <w:proofErr w:type="spellEnd"/>
          </w:p>
        </w:tc>
        <w:tc>
          <w:tcPr>
            <w:tcW w:w="6336" w:type="dxa"/>
          </w:tcPr>
          <w:p w14:paraId="1732A40F" w14:textId="77777777" w:rsidR="00556B4C" w:rsidRPr="00644E56" w:rsidRDefault="00000000" w:rsidP="00644E56">
            <w:pPr>
              <w:jc w:val="both"/>
              <w:rPr>
                <w:lang w:val="it-IT"/>
              </w:rPr>
            </w:pPr>
            <w:r w:rsidRPr="00644E56">
              <w:rPr>
                <w:sz w:val="18"/>
                <w:lang w:val="it-IT"/>
              </w:rPr>
              <w:t>Il caso d’uso di ANSC che ha prodotto l’atto, con la sua descrizione.</w:t>
            </w:r>
          </w:p>
        </w:tc>
      </w:tr>
      <w:tr w:rsidR="00556B4C" w:rsidRPr="00644E56" w14:paraId="6A690227" w14:textId="77777777">
        <w:tc>
          <w:tcPr>
            <w:tcW w:w="3168" w:type="dxa"/>
          </w:tcPr>
          <w:p w14:paraId="1C447093" w14:textId="77777777" w:rsidR="00556B4C" w:rsidRPr="00644E56" w:rsidRDefault="00000000" w:rsidP="00644E56">
            <w:pPr>
              <w:jc w:val="both"/>
              <w:rPr>
                <w:lang w:val="it-IT"/>
              </w:rPr>
            </w:pPr>
            <w:proofErr w:type="spellStart"/>
            <w:r w:rsidRPr="00644E56">
              <w:rPr>
                <w:sz w:val="18"/>
                <w:lang w:val="it-IT"/>
              </w:rPr>
              <w:t>dataValidita</w:t>
            </w:r>
            <w:proofErr w:type="spellEnd"/>
          </w:p>
        </w:tc>
        <w:tc>
          <w:tcPr>
            <w:tcW w:w="6336" w:type="dxa"/>
          </w:tcPr>
          <w:p w14:paraId="089F82C9" w14:textId="77777777" w:rsidR="00556B4C" w:rsidRPr="00644E56" w:rsidRDefault="00000000" w:rsidP="00644E56">
            <w:pPr>
              <w:jc w:val="both"/>
              <w:rPr>
                <w:lang w:val="it-IT"/>
              </w:rPr>
            </w:pPr>
            <w:r w:rsidRPr="00644E56">
              <w:rPr>
                <w:sz w:val="18"/>
                <w:lang w:val="it-IT"/>
              </w:rPr>
              <w:t>La data di validità dell’atto.</w:t>
            </w:r>
          </w:p>
        </w:tc>
      </w:tr>
    </w:tbl>
    <w:p w14:paraId="598487A7" w14:textId="77777777" w:rsidR="00556B4C" w:rsidRPr="00644E56" w:rsidRDefault="00000000" w:rsidP="00644E56">
      <w:pPr>
        <w:jc w:val="both"/>
        <w:rPr>
          <w:lang w:val="it-IT"/>
        </w:rPr>
      </w:pPr>
      <w:r w:rsidRPr="00644E56">
        <w:rPr>
          <w:lang w:val="it-IT"/>
        </w:rPr>
        <w:t>La riga che più interessa è `</w:t>
      </w:r>
      <w:proofErr w:type="spellStart"/>
      <w:r w:rsidRPr="00644E56">
        <w:rPr>
          <w:lang w:val="it-IT"/>
        </w:rPr>
        <w:t>codMittente</w:t>
      </w:r>
      <w:proofErr w:type="spellEnd"/>
      <w:r w:rsidRPr="00644E56">
        <w:rPr>
          <w:lang w:val="it-IT"/>
        </w:rPr>
        <w:t xml:space="preserve">`, descritta come «il codice ISTAT del comune che effettua la richiesta»: </w:t>
      </w:r>
      <w:r w:rsidRPr="002E1556">
        <w:rPr>
          <w:bCs/>
          <w:lang w:val="it-IT"/>
        </w:rPr>
        <w:t>la testata attribuisce l’invio al comune</w:t>
      </w:r>
      <w:r w:rsidRPr="00644E56">
        <w:rPr>
          <w:lang w:val="it-IT"/>
        </w:rPr>
        <w:t>. E `</w:t>
      </w:r>
      <w:proofErr w:type="spellStart"/>
      <w:r w:rsidRPr="00644E56">
        <w:rPr>
          <w:lang w:val="it-IT"/>
        </w:rPr>
        <w:t>idTipoNotifica</w:t>
      </w:r>
      <w:proofErr w:type="spellEnd"/>
      <w:r w:rsidRPr="00644E56">
        <w:rPr>
          <w:lang w:val="it-IT"/>
        </w:rPr>
        <w:t xml:space="preserve">` chiude il cerchio con un capitolo che l’analisi dell’integrazione ha già scritto: le sigle SC01 e seguenti sono le notifiche anagrafiche che il disegno registra come destinate all’ufficio anagrafe, e che il flusso delle conferme di ANSC sblocca o trattiene. Questa interfaccia </w:t>
      </w:r>
      <w:r w:rsidRPr="002E1556">
        <w:rPr>
          <w:bCs/>
          <w:lang w:val="it-IT"/>
        </w:rPr>
        <w:t>è</w:t>
      </w:r>
      <w:r w:rsidRPr="00644E56">
        <w:rPr>
          <w:lang w:val="it-IT"/>
        </w:rPr>
        <w:t xml:space="preserve"> quel canale, visto dal lato di chi emette il messaggio.</w:t>
      </w:r>
    </w:p>
    <w:p w14:paraId="4C550AAD" w14:textId="77777777" w:rsidR="00556B4C" w:rsidRPr="00644E56" w:rsidRDefault="00000000" w:rsidP="00644E56">
      <w:pPr>
        <w:pStyle w:val="Titolo2"/>
        <w:jc w:val="both"/>
        <w:rPr>
          <w:lang w:val="it-IT"/>
        </w:rPr>
      </w:pPr>
      <w:bookmarkStart w:id="11" w:name="_Toc244015365"/>
      <w:r w:rsidRPr="00644E56">
        <w:rPr>
          <w:lang w:val="it-IT"/>
        </w:rPr>
        <w:t>Il corpo: un atto e i suoi soggetti</w:t>
      </w:r>
      <w:bookmarkEnd w:id="11"/>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06"/>
        <w:gridCol w:w="2269"/>
        <w:gridCol w:w="4375"/>
      </w:tblGrid>
      <w:tr w:rsidR="00556B4C" w:rsidRPr="00644E56" w14:paraId="430ABB34" w14:textId="77777777" w:rsidTr="002E1556">
        <w:tc>
          <w:tcPr>
            <w:tcW w:w="2736" w:type="dxa"/>
            <w:shd w:val="clear" w:color="auto" w:fill="DAE9F7" w:themeFill="text2" w:themeFillTint="1A"/>
          </w:tcPr>
          <w:p w14:paraId="75877619" w14:textId="77777777" w:rsidR="00556B4C" w:rsidRPr="00644E56" w:rsidRDefault="00000000" w:rsidP="00644E56">
            <w:pPr>
              <w:jc w:val="both"/>
              <w:rPr>
                <w:lang w:val="it-IT"/>
              </w:rPr>
            </w:pPr>
            <w:r w:rsidRPr="00644E56">
              <w:rPr>
                <w:b/>
                <w:sz w:val="18"/>
                <w:lang w:val="it-IT"/>
              </w:rPr>
              <w:t>Blocco</w:t>
            </w:r>
          </w:p>
        </w:tc>
        <w:tc>
          <w:tcPr>
            <w:tcW w:w="2304" w:type="dxa"/>
            <w:shd w:val="clear" w:color="auto" w:fill="DAE9F7" w:themeFill="text2" w:themeFillTint="1A"/>
          </w:tcPr>
          <w:p w14:paraId="68CA8275" w14:textId="77777777" w:rsidR="00556B4C" w:rsidRPr="00644E56" w:rsidRDefault="00000000" w:rsidP="00644E56">
            <w:pPr>
              <w:jc w:val="both"/>
              <w:rPr>
                <w:lang w:val="it-IT"/>
              </w:rPr>
            </w:pPr>
            <w:r w:rsidRPr="00644E56">
              <w:rPr>
                <w:b/>
                <w:sz w:val="18"/>
                <w:lang w:val="it-IT"/>
              </w:rPr>
              <w:t>Molteplicità</w:t>
            </w:r>
          </w:p>
        </w:tc>
        <w:tc>
          <w:tcPr>
            <w:tcW w:w="4464" w:type="dxa"/>
            <w:shd w:val="clear" w:color="auto" w:fill="DAE9F7" w:themeFill="text2" w:themeFillTint="1A"/>
          </w:tcPr>
          <w:p w14:paraId="3BFBB991" w14:textId="77777777" w:rsidR="00556B4C" w:rsidRPr="00644E56" w:rsidRDefault="00000000" w:rsidP="00644E56">
            <w:pPr>
              <w:jc w:val="both"/>
              <w:rPr>
                <w:lang w:val="it-IT"/>
              </w:rPr>
            </w:pPr>
            <w:r w:rsidRPr="00644E56">
              <w:rPr>
                <w:b/>
                <w:sz w:val="18"/>
                <w:lang w:val="it-IT"/>
              </w:rPr>
              <w:t>Che cosa porta</w:t>
            </w:r>
          </w:p>
        </w:tc>
      </w:tr>
      <w:tr w:rsidR="00556B4C" w:rsidRPr="00644E56" w14:paraId="13B63FFD" w14:textId="77777777">
        <w:tc>
          <w:tcPr>
            <w:tcW w:w="2736" w:type="dxa"/>
          </w:tcPr>
          <w:p w14:paraId="0DBC9754" w14:textId="77777777" w:rsidR="00556B4C" w:rsidRPr="00644E56" w:rsidRDefault="00000000" w:rsidP="00644E56">
            <w:pPr>
              <w:jc w:val="both"/>
              <w:rPr>
                <w:lang w:val="it-IT"/>
              </w:rPr>
            </w:pPr>
            <w:r w:rsidRPr="00644E56">
              <w:rPr>
                <w:sz w:val="18"/>
                <w:lang w:val="it-IT"/>
              </w:rPr>
              <w:t>intestatario</w:t>
            </w:r>
          </w:p>
        </w:tc>
        <w:tc>
          <w:tcPr>
            <w:tcW w:w="2304" w:type="dxa"/>
          </w:tcPr>
          <w:p w14:paraId="17063867" w14:textId="77777777" w:rsidR="00556B4C" w:rsidRPr="00644E56" w:rsidRDefault="00000000" w:rsidP="00644E56">
            <w:pPr>
              <w:jc w:val="both"/>
              <w:rPr>
                <w:lang w:val="it-IT"/>
              </w:rPr>
            </w:pPr>
            <w:r w:rsidRPr="00644E56">
              <w:rPr>
                <w:sz w:val="18"/>
                <w:lang w:val="it-IT"/>
              </w:rPr>
              <w:t xml:space="preserve">da 1 a molti, </w:t>
            </w:r>
            <w:r w:rsidRPr="00644E56">
              <w:rPr>
                <w:b/>
                <w:sz w:val="18"/>
                <w:lang w:val="it-IT"/>
              </w:rPr>
              <w:t>o</w:t>
            </w:r>
            <w:r w:rsidRPr="002E1556">
              <w:rPr>
                <w:bCs/>
                <w:sz w:val="18"/>
                <w:lang w:val="it-IT"/>
              </w:rPr>
              <w:t>bbligatorio</w:t>
            </w:r>
          </w:p>
        </w:tc>
        <w:tc>
          <w:tcPr>
            <w:tcW w:w="4464" w:type="dxa"/>
          </w:tcPr>
          <w:p w14:paraId="64AE7473" w14:textId="77777777" w:rsidR="00556B4C" w:rsidRPr="00644E56" w:rsidRDefault="00000000" w:rsidP="00644E56">
            <w:pPr>
              <w:jc w:val="both"/>
              <w:rPr>
                <w:lang w:val="it-IT"/>
              </w:rPr>
            </w:pPr>
            <w:r w:rsidRPr="00644E56">
              <w:rPr>
                <w:sz w:val="18"/>
                <w:lang w:val="it-IT"/>
              </w:rPr>
              <w:t>Le generalità dell’intestatario, con i quattro identificativi. La molteplicità aperta è ciò che consente il parto plurimo e gli atti a due intestatari.</w:t>
            </w:r>
          </w:p>
        </w:tc>
      </w:tr>
      <w:tr w:rsidR="00556B4C" w:rsidRPr="00644E56" w14:paraId="0F6F6D0F" w14:textId="77777777">
        <w:tc>
          <w:tcPr>
            <w:tcW w:w="2736" w:type="dxa"/>
          </w:tcPr>
          <w:p w14:paraId="51C18914" w14:textId="77777777" w:rsidR="00556B4C" w:rsidRPr="00644E56" w:rsidRDefault="00000000" w:rsidP="00644E56">
            <w:pPr>
              <w:jc w:val="both"/>
              <w:rPr>
                <w:lang w:val="it-IT"/>
              </w:rPr>
            </w:pPr>
            <w:r w:rsidRPr="00644E56">
              <w:rPr>
                <w:sz w:val="18"/>
                <w:lang w:val="it-IT"/>
              </w:rPr>
              <w:lastRenderedPageBreak/>
              <w:t>atto</w:t>
            </w:r>
          </w:p>
        </w:tc>
        <w:tc>
          <w:tcPr>
            <w:tcW w:w="2304" w:type="dxa"/>
          </w:tcPr>
          <w:p w14:paraId="08B498A3" w14:textId="77777777" w:rsidR="00556B4C" w:rsidRPr="00644E56" w:rsidRDefault="00000000" w:rsidP="00644E56">
            <w:pPr>
              <w:jc w:val="both"/>
              <w:rPr>
                <w:lang w:val="it-IT"/>
              </w:rPr>
            </w:pPr>
            <w:r w:rsidRPr="00644E56">
              <w:rPr>
                <w:sz w:val="18"/>
                <w:lang w:val="it-IT"/>
              </w:rPr>
              <w:t xml:space="preserve">uno, </w:t>
            </w:r>
            <w:r w:rsidRPr="002E1556">
              <w:rPr>
                <w:bCs/>
                <w:sz w:val="18"/>
                <w:lang w:val="it-IT"/>
              </w:rPr>
              <w:t>obbligatorio</w:t>
            </w:r>
          </w:p>
        </w:tc>
        <w:tc>
          <w:tcPr>
            <w:tcW w:w="4464" w:type="dxa"/>
          </w:tcPr>
          <w:p w14:paraId="13506CED" w14:textId="77777777" w:rsidR="00556B4C" w:rsidRPr="00644E56" w:rsidRDefault="00000000" w:rsidP="00644E56">
            <w:pPr>
              <w:jc w:val="both"/>
              <w:rPr>
                <w:lang w:val="it-IT"/>
              </w:rPr>
            </w:pPr>
            <w:r w:rsidRPr="00644E56">
              <w:rPr>
                <w:sz w:val="18"/>
                <w:lang w:val="it-IT"/>
              </w:rPr>
              <w:t>L’atto in forma ANSC, compreso il testo completo.</w:t>
            </w:r>
          </w:p>
        </w:tc>
      </w:tr>
      <w:tr w:rsidR="00556B4C" w:rsidRPr="00644E56" w14:paraId="55089D9B" w14:textId="77777777">
        <w:tc>
          <w:tcPr>
            <w:tcW w:w="2736" w:type="dxa"/>
          </w:tcPr>
          <w:p w14:paraId="40B78B53" w14:textId="77777777" w:rsidR="00556B4C" w:rsidRPr="00644E56" w:rsidRDefault="00000000" w:rsidP="00644E56">
            <w:pPr>
              <w:jc w:val="both"/>
              <w:rPr>
                <w:lang w:val="it-IT"/>
              </w:rPr>
            </w:pPr>
            <w:proofErr w:type="spellStart"/>
            <w:r w:rsidRPr="00644E56">
              <w:rPr>
                <w:sz w:val="18"/>
                <w:lang w:val="it-IT"/>
              </w:rPr>
              <w:t>paternita</w:t>
            </w:r>
            <w:proofErr w:type="spellEnd"/>
            <w:r w:rsidRPr="00644E56">
              <w:rPr>
                <w:sz w:val="18"/>
                <w:lang w:val="it-IT"/>
              </w:rPr>
              <w:t xml:space="preserve">, </w:t>
            </w:r>
            <w:proofErr w:type="spellStart"/>
            <w:r w:rsidRPr="00644E56">
              <w:rPr>
                <w:sz w:val="18"/>
                <w:lang w:val="it-IT"/>
              </w:rPr>
              <w:t>maternita</w:t>
            </w:r>
            <w:proofErr w:type="spellEnd"/>
          </w:p>
        </w:tc>
        <w:tc>
          <w:tcPr>
            <w:tcW w:w="2304" w:type="dxa"/>
          </w:tcPr>
          <w:p w14:paraId="5C68D5CD" w14:textId="77777777" w:rsidR="00556B4C" w:rsidRPr="00644E56" w:rsidRDefault="00000000" w:rsidP="00644E56">
            <w:pPr>
              <w:jc w:val="both"/>
              <w:rPr>
                <w:lang w:val="it-IT"/>
              </w:rPr>
            </w:pPr>
            <w:r w:rsidRPr="00644E56">
              <w:rPr>
                <w:sz w:val="18"/>
                <w:lang w:val="it-IT"/>
              </w:rPr>
              <w:t>facoltativi</w:t>
            </w:r>
          </w:p>
        </w:tc>
        <w:tc>
          <w:tcPr>
            <w:tcW w:w="4464" w:type="dxa"/>
          </w:tcPr>
          <w:p w14:paraId="3CDF13D5" w14:textId="77777777" w:rsidR="00556B4C" w:rsidRPr="00644E56" w:rsidRDefault="00000000" w:rsidP="00644E56">
            <w:pPr>
              <w:jc w:val="both"/>
              <w:rPr>
                <w:lang w:val="it-IT"/>
              </w:rPr>
            </w:pPr>
            <w:r w:rsidRPr="00644E56">
              <w:rPr>
                <w:sz w:val="18"/>
                <w:lang w:val="it-IT"/>
              </w:rPr>
              <w:t>Le generalità dei genitori, con i loro quattro identificativi.</w:t>
            </w:r>
          </w:p>
        </w:tc>
      </w:tr>
      <w:tr w:rsidR="00556B4C" w:rsidRPr="00644E56" w14:paraId="602F6376" w14:textId="77777777">
        <w:tc>
          <w:tcPr>
            <w:tcW w:w="2736" w:type="dxa"/>
          </w:tcPr>
          <w:p w14:paraId="46932B3C" w14:textId="77777777" w:rsidR="00556B4C" w:rsidRPr="00644E56" w:rsidRDefault="00000000" w:rsidP="00644E56">
            <w:pPr>
              <w:jc w:val="both"/>
              <w:rPr>
                <w:lang w:val="it-IT"/>
              </w:rPr>
            </w:pPr>
            <w:r w:rsidRPr="00644E56">
              <w:rPr>
                <w:sz w:val="18"/>
                <w:lang w:val="it-IT"/>
              </w:rPr>
              <w:t xml:space="preserve">matrimonio, </w:t>
            </w:r>
            <w:proofErr w:type="spellStart"/>
            <w:proofErr w:type="gramStart"/>
            <w:r w:rsidRPr="00644E56">
              <w:rPr>
                <w:sz w:val="18"/>
                <w:lang w:val="it-IT"/>
              </w:rPr>
              <w:t>unioneCivile</w:t>
            </w:r>
            <w:proofErr w:type="spellEnd"/>
            <w:proofErr w:type="gramEnd"/>
            <w:r w:rsidRPr="00644E56">
              <w:rPr>
                <w:sz w:val="18"/>
                <w:lang w:val="it-IT"/>
              </w:rPr>
              <w:t>, separazione</w:t>
            </w:r>
          </w:p>
        </w:tc>
        <w:tc>
          <w:tcPr>
            <w:tcW w:w="2304" w:type="dxa"/>
          </w:tcPr>
          <w:p w14:paraId="16EE742B" w14:textId="77777777" w:rsidR="00556B4C" w:rsidRPr="00644E56" w:rsidRDefault="00000000" w:rsidP="00644E56">
            <w:pPr>
              <w:jc w:val="both"/>
              <w:rPr>
                <w:lang w:val="it-IT"/>
              </w:rPr>
            </w:pPr>
            <w:r w:rsidRPr="00644E56">
              <w:rPr>
                <w:sz w:val="18"/>
                <w:lang w:val="it-IT"/>
              </w:rPr>
              <w:t>facoltativi</w:t>
            </w:r>
          </w:p>
        </w:tc>
        <w:tc>
          <w:tcPr>
            <w:tcW w:w="4464" w:type="dxa"/>
          </w:tcPr>
          <w:p w14:paraId="54EB4127" w14:textId="77777777" w:rsidR="00556B4C" w:rsidRPr="00644E56" w:rsidRDefault="00000000" w:rsidP="00644E56">
            <w:pPr>
              <w:jc w:val="both"/>
              <w:rPr>
                <w:lang w:val="it-IT"/>
              </w:rPr>
            </w:pPr>
            <w:r w:rsidRPr="00644E56">
              <w:rPr>
                <w:sz w:val="18"/>
                <w:lang w:val="it-IT"/>
              </w:rPr>
              <w:t>I blocchi delle famiglie corrispondenti.</w:t>
            </w:r>
          </w:p>
        </w:tc>
      </w:tr>
      <w:tr w:rsidR="00556B4C" w:rsidRPr="00644E56" w14:paraId="52834911" w14:textId="77777777">
        <w:tc>
          <w:tcPr>
            <w:tcW w:w="2736" w:type="dxa"/>
          </w:tcPr>
          <w:p w14:paraId="15078E18" w14:textId="77777777" w:rsidR="00556B4C" w:rsidRPr="00644E56" w:rsidRDefault="00000000" w:rsidP="00644E56">
            <w:pPr>
              <w:jc w:val="both"/>
              <w:rPr>
                <w:lang w:val="it-IT"/>
              </w:rPr>
            </w:pPr>
            <w:proofErr w:type="spellStart"/>
            <w:r w:rsidRPr="00644E56">
              <w:rPr>
                <w:sz w:val="18"/>
                <w:lang w:val="it-IT"/>
              </w:rPr>
              <w:t>datiDecesso</w:t>
            </w:r>
            <w:proofErr w:type="spellEnd"/>
            <w:r w:rsidRPr="00644E56">
              <w:rPr>
                <w:sz w:val="18"/>
                <w:lang w:val="it-IT"/>
              </w:rPr>
              <w:t xml:space="preserve">, </w:t>
            </w:r>
            <w:proofErr w:type="spellStart"/>
            <w:proofErr w:type="gramStart"/>
            <w:r w:rsidRPr="00644E56">
              <w:rPr>
                <w:sz w:val="18"/>
                <w:lang w:val="it-IT"/>
              </w:rPr>
              <w:t>datiRettifica</w:t>
            </w:r>
            <w:proofErr w:type="spellEnd"/>
            <w:proofErr w:type="gramEnd"/>
            <w:r w:rsidRPr="00644E56">
              <w:rPr>
                <w:sz w:val="18"/>
                <w:lang w:val="it-IT"/>
              </w:rPr>
              <w:t>, cittadinanza</w:t>
            </w:r>
          </w:p>
        </w:tc>
        <w:tc>
          <w:tcPr>
            <w:tcW w:w="2304" w:type="dxa"/>
          </w:tcPr>
          <w:p w14:paraId="5DE2FB98" w14:textId="77777777" w:rsidR="00556B4C" w:rsidRPr="00644E56" w:rsidRDefault="00000000" w:rsidP="00644E56">
            <w:pPr>
              <w:jc w:val="both"/>
              <w:rPr>
                <w:lang w:val="it-IT"/>
              </w:rPr>
            </w:pPr>
            <w:r w:rsidRPr="00644E56">
              <w:rPr>
                <w:sz w:val="18"/>
                <w:lang w:val="it-IT"/>
              </w:rPr>
              <w:t>facoltativi</w:t>
            </w:r>
          </w:p>
        </w:tc>
        <w:tc>
          <w:tcPr>
            <w:tcW w:w="4464" w:type="dxa"/>
          </w:tcPr>
          <w:p w14:paraId="67DADDFE" w14:textId="77777777" w:rsidR="00556B4C" w:rsidRPr="00644E56" w:rsidRDefault="00000000" w:rsidP="00644E56">
            <w:pPr>
              <w:jc w:val="both"/>
              <w:rPr>
                <w:lang w:val="it-IT"/>
              </w:rPr>
            </w:pPr>
            <w:r w:rsidRPr="00644E56">
              <w:rPr>
                <w:sz w:val="18"/>
                <w:lang w:val="it-IT"/>
              </w:rPr>
              <w:t>I blocchi degli altri eventi.</w:t>
            </w:r>
          </w:p>
        </w:tc>
      </w:tr>
      <w:tr w:rsidR="00556B4C" w:rsidRPr="00644E56" w14:paraId="0738337E" w14:textId="77777777">
        <w:tc>
          <w:tcPr>
            <w:tcW w:w="2736" w:type="dxa"/>
          </w:tcPr>
          <w:p w14:paraId="1196EB51" w14:textId="77777777" w:rsidR="00556B4C" w:rsidRPr="00644E56" w:rsidRDefault="00000000" w:rsidP="00644E56">
            <w:pPr>
              <w:jc w:val="both"/>
              <w:rPr>
                <w:lang w:val="it-IT"/>
              </w:rPr>
            </w:pPr>
            <w:proofErr w:type="spellStart"/>
            <w:r w:rsidRPr="00644E56">
              <w:rPr>
                <w:sz w:val="18"/>
                <w:lang w:val="it-IT"/>
              </w:rPr>
              <w:t>datiAnagraficiANPR</w:t>
            </w:r>
            <w:proofErr w:type="spellEnd"/>
            <w:r w:rsidRPr="00644E56">
              <w:rPr>
                <w:sz w:val="18"/>
                <w:lang w:val="it-IT"/>
              </w:rPr>
              <w:t xml:space="preserve">, </w:t>
            </w:r>
            <w:proofErr w:type="spellStart"/>
            <w:r w:rsidRPr="00644E56">
              <w:rPr>
                <w:sz w:val="18"/>
                <w:lang w:val="it-IT"/>
              </w:rPr>
              <w:t>datiLingua</w:t>
            </w:r>
            <w:proofErr w:type="spellEnd"/>
          </w:p>
        </w:tc>
        <w:tc>
          <w:tcPr>
            <w:tcW w:w="2304" w:type="dxa"/>
          </w:tcPr>
          <w:p w14:paraId="65CE499B" w14:textId="77777777" w:rsidR="00556B4C" w:rsidRPr="00644E56" w:rsidRDefault="00000000" w:rsidP="00644E56">
            <w:pPr>
              <w:jc w:val="both"/>
              <w:rPr>
                <w:lang w:val="it-IT"/>
              </w:rPr>
            </w:pPr>
            <w:r w:rsidRPr="00644E56">
              <w:rPr>
                <w:sz w:val="18"/>
                <w:lang w:val="it-IT"/>
              </w:rPr>
              <w:t>facoltativi</w:t>
            </w:r>
          </w:p>
        </w:tc>
        <w:tc>
          <w:tcPr>
            <w:tcW w:w="4464" w:type="dxa"/>
          </w:tcPr>
          <w:p w14:paraId="35EAAE94" w14:textId="77777777" w:rsidR="00556B4C" w:rsidRPr="00644E56" w:rsidRDefault="00000000" w:rsidP="00644E56">
            <w:pPr>
              <w:jc w:val="both"/>
              <w:rPr>
                <w:lang w:val="it-IT"/>
              </w:rPr>
            </w:pPr>
            <w:r w:rsidRPr="00644E56">
              <w:rPr>
                <w:sz w:val="18"/>
                <w:lang w:val="it-IT"/>
              </w:rPr>
              <w:t>Dati anagrafici di ANPR e dati di lingua.</w:t>
            </w:r>
          </w:p>
        </w:tc>
      </w:tr>
    </w:tbl>
    <w:p w14:paraId="121C2671" w14:textId="77777777" w:rsidR="00556B4C" w:rsidRPr="00644E56" w:rsidRDefault="00000000" w:rsidP="00644E56">
      <w:pPr>
        <w:pStyle w:val="Titolo2"/>
        <w:jc w:val="both"/>
        <w:rPr>
          <w:lang w:val="it-IT"/>
        </w:rPr>
      </w:pPr>
      <w:bookmarkStart w:id="12" w:name="_Toc244015366"/>
      <w:r w:rsidRPr="00644E56">
        <w:rPr>
          <w:lang w:val="it-IT"/>
        </w:rPr>
        <w:t>I quattro identificativi, affiancati</w:t>
      </w:r>
      <w:bookmarkEnd w:id="12"/>
    </w:p>
    <w:p w14:paraId="5CFB8355" w14:textId="77777777" w:rsidR="00556B4C" w:rsidRPr="00644E56" w:rsidRDefault="00000000" w:rsidP="00644E56">
      <w:pPr>
        <w:jc w:val="both"/>
        <w:rPr>
          <w:lang w:val="it-IT"/>
        </w:rPr>
      </w:pPr>
      <w:r w:rsidRPr="00644E56">
        <w:rPr>
          <w:lang w:val="it-IT"/>
        </w:rPr>
        <w:t xml:space="preserve">Il tipo delle generalità — quello che descrive l’intestatario, i genitori, il coniuge — porta </w:t>
      </w:r>
      <w:r w:rsidRPr="00644E56">
        <w:rPr>
          <w:b/>
          <w:lang w:val="it-IT"/>
        </w:rPr>
        <w:t>quattro identificativi, tutti facoltativi</w:t>
      </w:r>
      <w:r w:rsidRPr="00644E56">
        <w:rPr>
          <w:lang w:val="it-IT"/>
        </w:rPr>
        <w:t xml:space="preserve">. È il punto che risponde alla domanda dello studio, e la risposta è più ampia di quanto la domanda chiedesse: non solo l’identificativo di ANSC è previsto, ma lo è </w:t>
      </w:r>
      <w:r w:rsidRPr="00644E56">
        <w:rPr>
          <w:b/>
          <w:lang w:val="it-IT"/>
        </w:rPr>
        <w:t>accanto</w:t>
      </w:r>
      <w:r w:rsidRPr="00644E56">
        <w:rPr>
          <w:lang w:val="it-IT"/>
        </w:rPr>
        <w:t xml:space="preserve"> a quello di ANPR e a quello della scheda comunale.</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86"/>
        <w:gridCol w:w="2192"/>
        <w:gridCol w:w="2461"/>
        <w:gridCol w:w="2011"/>
      </w:tblGrid>
      <w:tr w:rsidR="00556B4C" w:rsidRPr="00644E56" w14:paraId="57CBDF80" w14:textId="77777777" w:rsidTr="002E1556">
        <w:tc>
          <w:tcPr>
            <w:tcW w:w="2736" w:type="dxa"/>
            <w:shd w:val="clear" w:color="auto" w:fill="DAE9F7" w:themeFill="text2" w:themeFillTint="1A"/>
          </w:tcPr>
          <w:p w14:paraId="37EA3C41" w14:textId="77777777" w:rsidR="00556B4C" w:rsidRPr="00644E56" w:rsidRDefault="00000000" w:rsidP="00644E56">
            <w:pPr>
              <w:jc w:val="both"/>
              <w:rPr>
                <w:lang w:val="it-IT"/>
              </w:rPr>
            </w:pPr>
            <w:r w:rsidRPr="00644E56">
              <w:rPr>
                <w:b/>
                <w:sz w:val="18"/>
                <w:lang w:val="it-IT"/>
              </w:rPr>
              <w:t>Elemento</w:t>
            </w:r>
          </w:p>
        </w:tc>
        <w:tc>
          <w:tcPr>
            <w:tcW w:w="2304" w:type="dxa"/>
            <w:shd w:val="clear" w:color="auto" w:fill="DAE9F7" w:themeFill="text2" w:themeFillTint="1A"/>
          </w:tcPr>
          <w:p w14:paraId="3016646D" w14:textId="77777777" w:rsidR="00556B4C" w:rsidRPr="00644E56" w:rsidRDefault="00000000" w:rsidP="00644E56">
            <w:pPr>
              <w:jc w:val="both"/>
              <w:rPr>
                <w:lang w:val="it-IT"/>
              </w:rPr>
            </w:pPr>
            <w:r w:rsidRPr="00644E56">
              <w:rPr>
                <w:b/>
                <w:sz w:val="18"/>
                <w:lang w:val="it-IT"/>
              </w:rPr>
              <w:t>Tipo</w:t>
            </w:r>
          </w:p>
        </w:tc>
        <w:tc>
          <w:tcPr>
            <w:tcW w:w="2592" w:type="dxa"/>
            <w:shd w:val="clear" w:color="auto" w:fill="DAE9F7" w:themeFill="text2" w:themeFillTint="1A"/>
          </w:tcPr>
          <w:p w14:paraId="66178921" w14:textId="77777777" w:rsidR="00556B4C" w:rsidRPr="00644E56" w:rsidRDefault="00000000" w:rsidP="00644E56">
            <w:pPr>
              <w:jc w:val="both"/>
              <w:rPr>
                <w:lang w:val="it-IT"/>
              </w:rPr>
            </w:pPr>
            <w:r w:rsidRPr="00644E56">
              <w:rPr>
                <w:b/>
                <w:sz w:val="18"/>
                <w:lang w:val="it-IT"/>
              </w:rPr>
              <w:t>Che cos’è</w:t>
            </w:r>
          </w:p>
        </w:tc>
        <w:tc>
          <w:tcPr>
            <w:tcW w:w="1872" w:type="dxa"/>
            <w:shd w:val="clear" w:color="auto" w:fill="DAE9F7" w:themeFill="text2" w:themeFillTint="1A"/>
          </w:tcPr>
          <w:p w14:paraId="2FF4A788" w14:textId="77777777" w:rsidR="00556B4C" w:rsidRPr="00644E56" w:rsidRDefault="00000000" w:rsidP="00644E56">
            <w:pPr>
              <w:jc w:val="both"/>
              <w:rPr>
                <w:lang w:val="it-IT"/>
              </w:rPr>
            </w:pPr>
            <w:r w:rsidRPr="00644E56">
              <w:rPr>
                <w:b/>
                <w:sz w:val="18"/>
                <w:lang w:val="it-IT"/>
              </w:rPr>
              <w:t>In SIPO</w:t>
            </w:r>
          </w:p>
        </w:tc>
      </w:tr>
      <w:tr w:rsidR="00556B4C" w:rsidRPr="00644E56" w14:paraId="6C14DBBF" w14:textId="77777777">
        <w:tc>
          <w:tcPr>
            <w:tcW w:w="2736" w:type="dxa"/>
          </w:tcPr>
          <w:p w14:paraId="434A1C33" w14:textId="77777777" w:rsidR="00556B4C" w:rsidRPr="00644E56" w:rsidRDefault="00000000" w:rsidP="00644E56">
            <w:pPr>
              <w:jc w:val="both"/>
              <w:rPr>
                <w:lang w:val="it-IT"/>
              </w:rPr>
            </w:pPr>
            <w:proofErr w:type="spellStart"/>
            <w:r w:rsidRPr="00644E56">
              <w:rPr>
                <w:sz w:val="18"/>
                <w:lang w:val="it-IT"/>
              </w:rPr>
              <w:t>idSchedaSoggettoComune</w:t>
            </w:r>
            <w:proofErr w:type="spellEnd"/>
          </w:p>
        </w:tc>
        <w:tc>
          <w:tcPr>
            <w:tcW w:w="2304" w:type="dxa"/>
          </w:tcPr>
          <w:p w14:paraId="0D289D2F" w14:textId="77777777" w:rsidR="00556B4C" w:rsidRPr="00644E56" w:rsidRDefault="00000000" w:rsidP="00644E56">
            <w:pPr>
              <w:jc w:val="both"/>
              <w:rPr>
                <w:lang w:val="it-IT"/>
              </w:rPr>
            </w:pPr>
            <w:r w:rsidRPr="00644E56">
              <w:rPr>
                <w:sz w:val="18"/>
                <w:lang w:val="it-IT"/>
              </w:rPr>
              <w:t>facoltativo</w:t>
            </w:r>
          </w:p>
        </w:tc>
        <w:tc>
          <w:tcPr>
            <w:tcW w:w="2592" w:type="dxa"/>
          </w:tcPr>
          <w:p w14:paraId="6A22C094" w14:textId="77777777" w:rsidR="00556B4C" w:rsidRPr="00644E56" w:rsidRDefault="00000000" w:rsidP="00644E56">
            <w:pPr>
              <w:jc w:val="both"/>
              <w:rPr>
                <w:lang w:val="it-IT"/>
              </w:rPr>
            </w:pPr>
            <w:r w:rsidRPr="00644E56">
              <w:rPr>
                <w:sz w:val="18"/>
                <w:lang w:val="it-IT"/>
              </w:rPr>
              <w:t>L’identificativo della scheda presso il comune.</w:t>
            </w:r>
          </w:p>
        </w:tc>
        <w:tc>
          <w:tcPr>
            <w:tcW w:w="1872" w:type="dxa"/>
          </w:tcPr>
          <w:p w14:paraId="5242E9EC" w14:textId="77777777" w:rsidR="00556B4C" w:rsidRPr="00644E56" w:rsidRDefault="00000000" w:rsidP="00644E56">
            <w:pPr>
              <w:jc w:val="both"/>
              <w:rPr>
                <w:lang w:val="it-IT"/>
              </w:rPr>
            </w:pPr>
            <w:r w:rsidRPr="00644E56">
              <w:rPr>
                <w:sz w:val="18"/>
                <w:lang w:val="it-IT"/>
              </w:rPr>
              <w:t>La chiave del soggetto nella base dati del comune.</w:t>
            </w:r>
          </w:p>
        </w:tc>
      </w:tr>
      <w:tr w:rsidR="00556B4C" w:rsidRPr="00644E56" w14:paraId="52BFF737" w14:textId="77777777">
        <w:tc>
          <w:tcPr>
            <w:tcW w:w="2736" w:type="dxa"/>
          </w:tcPr>
          <w:p w14:paraId="773F267E" w14:textId="77777777" w:rsidR="00556B4C" w:rsidRPr="00644E56" w:rsidRDefault="00000000" w:rsidP="00644E56">
            <w:pPr>
              <w:jc w:val="both"/>
              <w:rPr>
                <w:lang w:val="it-IT"/>
              </w:rPr>
            </w:pPr>
            <w:proofErr w:type="spellStart"/>
            <w:r w:rsidRPr="00644E56">
              <w:rPr>
                <w:sz w:val="18"/>
                <w:lang w:val="it-IT"/>
              </w:rPr>
              <w:t>idSchedaSoggettoANPR</w:t>
            </w:r>
            <w:proofErr w:type="spellEnd"/>
          </w:p>
        </w:tc>
        <w:tc>
          <w:tcPr>
            <w:tcW w:w="2304" w:type="dxa"/>
          </w:tcPr>
          <w:p w14:paraId="4CB4B692" w14:textId="77777777" w:rsidR="00556B4C" w:rsidRPr="00644E56" w:rsidRDefault="00000000" w:rsidP="00644E56">
            <w:pPr>
              <w:jc w:val="both"/>
              <w:rPr>
                <w:lang w:val="it-IT"/>
              </w:rPr>
            </w:pPr>
            <w:r w:rsidRPr="00644E56">
              <w:rPr>
                <w:sz w:val="18"/>
                <w:lang w:val="it-IT"/>
              </w:rPr>
              <w:t>numerico, max 16, facoltativo</w:t>
            </w:r>
          </w:p>
        </w:tc>
        <w:tc>
          <w:tcPr>
            <w:tcW w:w="2592" w:type="dxa"/>
          </w:tcPr>
          <w:p w14:paraId="4BCCD030" w14:textId="77777777" w:rsidR="00556B4C" w:rsidRPr="00644E56" w:rsidRDefault="00000000" w:rsidP="00644E56">
            <w:pPr>
              <w:jc w:val="both"/>
              <w:rPr>
                <w:lang w:val="it-IT"/>
              </w:rPr>
            </w:pPr>
            <w:r w:rsidRPr="00644E56">
              <w:rPr>
                <w:sz w:val="18"/>
                <w:lang w:val="it-IT"/>
              </w:rPr>
              <w:t>L’identificativo della scheda presso ANPR.</w:t>
            </w:r>
          </w:p>
        </w:tc>
        <w:tc>
          <w:tcPr>
            <w:tcW w:w="1872" w:type="dxa"/>
          </w:tcPr>
          <w:p w14:paraId="0B5B906A" w14:textId="77777777" w:rsidR="00556B4C" w:rsidRPr="00644E56" w:rsidRDefault="00000000" w:rsidP="00644E56">
            <w:pPr>
              <w:jc w:val="both"/>
              <w:rPr>
                <w:lang w:val="it-IT"/>
              </w:rPr>
            </w:pPr>
            <w:r w:rsidRPr="00644E56">
              <w:rPr>
                <w:sz w:val="18"/>
                <w:lang w:val="it-IT"/>
              </w:rPr>
              <w:t>ID_SCHEDA_ANPR.</w:t>
            </w:r>
          </w:p>
        </w:tc>
      </w:tr>
      <w:tr w:rsidR="00556B4C" w:rsidRPr="00644E56" w14:paraId="3F110BC9" w14:textId="77777777">
        <w:tc>
          <w:tcPr>
            <w:tcW w:w="2736" w:type="dxa"/>
          </w:tcPr>
          <w:p w14:paraId="297BE87A" w14:textId="77777777" w:rsidR="00556B4C" w:rsidRPr="002E1556" w:rsidRDefault="00000000" w:rsidP="00644E56">
            <w:pPr>
              <w:jc w:val="both"/>
              <w:rPr>
                <w:bCs/>
                <w:lang w:val="it-IT"/>
              </w:rPr>
            </w:pPr>
            <w:proofErr w:type="spellStart"/>
            <w:r w:rsidRPr="002E1556">
              <w:rPr>
                <w:bCs/>
                <w:sz w:val="18"/>
                <w:lang w:val="it-IT"/>
              </w:rPr>
              <w:t>idSoggettoANSC</w:t>
            </w:r>
            <w:proofErr w:type="spellEnd"/>
          </w:p>
        </w:tc>
        <w:tc>
          <w:tcPr>
            <w:tcW w:w="2304" w:type="dxa"/>
          </w:tcPr>
          <w:p w14:paraId="11924E97" w14:textId="77777777" w:rsidR="00556B4C" w:rsidRPr="00644E56" w:rsidRDefault="00000000" w:rsidP="00644E56">
            <w:pPr>
              <w:jc w:val="both"/>
              <w:rPr>
                <w:lang w:val="it-IT"/>
              </w:rPr>
            </w:pPr>
            <w:r w:rsidRPr="00644E56">
              <w:rPr>
                <w:sz w:val="18"/>
                <w:lang w:val="it-IT"/>
              </w:rPr>
              <w:t>numerico, max 16, facoltativo</w:t>
            </w:r>
          </w:p>
        </w:tc>
        <w:tc>
          <w:tcPr>
            <w:tcW w:w="2592" w:type="dxa"/>
          </w:tcPr>
          <w:p w14:paraId="34DDA829" w14:textId="77777777" w:rsidR="00556B4C" w:rsidRPr="00644E56" w:rsidRDefault="00000000" w:rsidP="00644E56">
            <w:pPr>
              <w:jc w:val="both"/>
              <w:rPr>
                <w:lang w:val="it-IT"/>
              </w:rPr>
            </w:pPr>
            <w:r w:rsidRPr="00644E56">
              <w:rPr>
                <w:sz w:val="18"/>
                <w:lang w:val="it-IT"/>
              </w:rPr>
              <w:t>L’identificativo del soggetto presso ANSC.</w:t>
            </w:r>
          </w:p>
        </w:tc>
        <w:tc>
          <w:tcPr>
            <w:tcW w:w="1872" w:type="dxa"/>
          </w:tcPr>
          <w:p w14:paraId="3688F44D" w14:textId="77777777" w:rsidR="00556B4C" w:rsidRPr="00644E56" w:rsidRDefault="00000000" w:rsidP="00644E56">
            <w:pPr>
              <w:jc w:val="both"/>
              <w:rPr>
                <w:lang w:val="it-IT"/>
              </w:rPr>
            </w:pPr>
            <w:r w:rsidRPr="00644E56">
              <w:rPr>
                <w:sz w:val="18"/>
                <w:lang w:val="it-IT"/>
              </w:rPr>
              <w:t>È il dato che il disegno dell’integrazione conserva sullo store degli identificativi del soggetto.</w:t>
            </w:r>
          </w:p>
        </w:tc>
      </w:tr>
      <w:tr w:rsidR="00556B4C" w:rsidRPr="00644E56" w14:paraId="5E68CA9B" w14:textId="77777777">
        <w:tc>
          <w:tcPr>
            <w:tcW w:w="2736" w:type="dxa"/>
          </w:tcPr>
          <w:p w14:paraId="0BFDE162" w14:textId="77777777" w:rsidR="00556B4C" w:rsidRPr="002E1556" w:rsidRDefault="00000000" w:rsidP="00644E56">
            <w:pPr>
              <w:jc w:val="both"/>
              <w:rPr>
                <w:bCs/>
                <w:lang w:val="it-IT"/>
              </w:rPr>
            </w:pPr>
            <w:proofErr w:type="spellStart"/>
            <w:r w:rsidRPr="002E1556">
              <w:rPr>
                <w:bCs/>
                <w:sz w:val="18"/>
                <w:lang w:val="it-IT"/>
              </w:rPr>
              <w:t>idANPR</w:t>
            </w:r>
            <w:proofErr w:type="spellEnd"/>
          </w:p>
        </w:tc>
        <w:tc>
          <w:tcPr>
            <w:tcW w:w="2304" w:type="dxa"/>
          </w:tcPr>
          <w:p w14:paraId="25BC2B65" w14:textId="77777777" w:rsidR="00556B4C" w:rsidRPr="00644E56" w:rsidRDefault="00000000" w:rsidP="00644E56">
            <w:pPr>
              <w:jc w:val="both"/>
              <w:rPr>
                <w:lang w:val="it-IT"/>
              </w:rPr>
            </w:pPr>
            <w:r w:rsidRPr="00644E56">
              <w:rPr>
                <w:sz w:val="18"/>
                <w:lang w:val="it-IT"/>
              </w:rPr>
              <w:t xml:space="preserve">alfanumerico di </w:t>
            </w:r>
            <w:proofErr w:type="gramStart"/>
            <w:r w:rsidRPr="00644E56">
              <w:rPr>
                <w:sz w:val="18"/>
                <w:lang w:val="it-IT"/>
              </w:rPr>
              <w:t>9</w:t>
            </w:r>
            <w:proofErr w:type="gramEnd"/>
            <w:r w:rsidRPr="00644E56">
              <w:rPr>
                <w:sz w:val="18"/>
                <w:lang w:val="it-IT"/>
              </w:rPr>
              <w:t xml:space="preserve"> caratteri, facoltativo</w:t>
            </w:r>
          </w:p>
        </w:tc>
        <w:tc>
          <w:tcPr>
            <w:tcW w:w="2592" w:type="dxa"/>
          </w:tcPr>
          <w:p w14:paraId="3ED97D69" w14:textId="77777777" w:rsidR="00556B4C" w:rsidRPr="00644E56" w:rsidRDefault="00000000" w:rsidP="00644E56">
            <w:pPr>
              <w:jc w:val="both"/>
              <w:rPr>
                <w:lang w:val="it-IT"/>
              </w:rPr>
            </w:pPr>
            <w:r w:rsidRPr="00644E56">
              <w:rPr>
                <w:sz w:val="18"/>
                <w:lang w:val="it-IT"/>
              </w:rPr>
              <w:t>L’identificativo unico nazionale della persona.</w:t>
            </w:r>
          </w:p>
        </w:tc>
        <w:tc>
          <w:tcPr>
            <w:tcW w:w="1872" w:type="dxa"/>
          </w:tcPr>
          <w:p w14:paraId="38ACF611" w14:textId="77777777" w:rsidR="00556B4C" w:rsidRPr="00644E56" w:rsidRDefault="00000000" w:rsidP="00644E56">
            <w:pPr>
              <w:jc w:val="both"/>
              <w:rPr>
                <w:lang w:val="it-IT"/>
              </w:rPr>
            </w:pPr>
            <w:r w:rsidRPr="00644E56">
              <w:rPr>
                <w:sz w:val="18"/>
                <w:lang w:val="it-IT"/>
              </w:rPr>
              <w:t>ID_UNICO_NAZIONALE, che il codice valorizza proprio da questo campo.</w:t>
            </w:r>
          </w:p>
        </w:tc>
      </w:tr>
    </w:tbl>
    <w:p w14:paraId="753193BE" w14:textId="77777777" w:rsidR="00556B4C" w:rsidRPr="00644E56" w:rsidRDefault="00000000" w:rsidP="00644E56">
      <w:pPr>
        <w:jc w:val="both"/>
        <w:rPr>
          <w:lang w:val="it-IT"/>
        </w:rPr>
      </w:pPr>
      <w:r w:rsidRPr="00644E56">
        <w:rPr>
          <w:lang w:val="it-IT"/>
        </w:rPr>
        <w:t xml:space="preserve">La convivenza dei quattro non è un dettaglio di schema: è la dichiarazione che il messaggio serve proprio a </w:t>
      </w:r>
      <w:r w:rsidRPr="00644E56">
        <w:rPr>
          <w:b/>
          <w:lang w:val="it-IT"/>
        </w:rPr>
        <w:t>mettere in corrispondenza i tre mondi</w:t>
      </w:r>
      <w:r w:rsidRPr="00644E56">
        <w:rPr>
          <w:lang w:val="it-IT"/>
        </w:rPr>
        <w:t>. Negli esempi i quattro compaiono insieme — l’esempio della nascita porta l’identificativo di ANSC sull’intestatario, sul padre e sulla madre, ciascuno accanto all’identificativo della scheda ANPR.</w:t>
      </w:r>
    </w:p>
    <w:p w14:paraId="09FDCE65" w14:textId="77777777" w:rsidR="00556B4C" w:rsidRPr="00644E56" w:rsidRDefault="00000000" w:rsidP="00644E56">
      <w:pPr>
        <w:pStyle w:val="Titolo2"/>
        <w:jc w:val="both"/>
        <w:rPr>
          <w:lang w:val="it-IT"/>
        </w:rPr>
      </w:pPr>
      <w:bookmarkStart w:id="13" w:name="_Toc244015367"/>
      <w:r w:rsidRPr="00644E56">
        <w:rPr>
          <w:lang w:val="it-IT"/>
        </w:rPr>
        <w:lastRenderedPageBreak/>
        <w:t>Due tipi omonimi che non sono la stessa cosa</w:t>
      </w:r>
      <w:bookmarkEnd w:id="13"/>
    </w:p>
    <w:p w14:paraId="68E3C198" w14:textId="77777777" w:rsidR="00556B4C" w:rsidRPr="00644E56" w:rsidRDefault="00000000" w:rsidP="00644E56">
      <w:pPr>
        <w:jc w:val="both"/>
        <w:rPr>
          <w:lang w:val="it-IT"/>
        </w:rPr>
      </w:pPr>
      <w:r w:rsidRPr="00644E56">
        <w:rPr>
          <w:lang w:val="it-IT"/>
        </w:rPr>
        <w:t xml:space="preserve">Va segnalata una trappola che costerebbe tempo a chi realizza: </w:t>
      </w:r>
      <w:r w:rsidRPr="00644E56">
        <w:rPr>
          <w:b/>
          <w:lang w:val="it-IT"/>
        </w:rPr>
        <w:t>esistono due tipi chiamati `</w:t>
      </w:r>
      <w:proofErr w:type="spellStart"/>
      <w:r w:rsidRPr="00644E56">
        <w:rPr>
          <w:b/>
          <w:lang w:val="it-IT"/>
        </w:rPr>
        <w:t>tipoAttoANSC</w:t>
      </w:r>
      <w:proofErr w:type="spellEnd"/>
      <w:r w:rsidRPr="00644E56">
        <w:rPr>
          <w:b/>
          <w:lang w:val="it-IT"/>
        </w:rPr>
        <w:t>`</w:t>
      </w:r>
      <w:r w:rsidRPr="00644E56">
        <w:rPr>
          <w:lang w:val="it-IT"/>
        </w:rPr>
        <w:t xml:space="preserve">, in </w:t>
      </w:r>
      <w:proofErr w:type="spellStart"/>
      <w:r w:rsidRPr="00644E56">
        <w:rPr>
          <w:lang w:val="it-IT"/>
        </w:rPr>
        <w:t>namespace</w:t>
      </w:r>
      <w:proofErr w:type="spellEnd"/>
      <w:r w:rsidRPr="00644E56">
        <w:rPr>
          <w:lang w:val="it-IT"/>
        </w:rPr>
        <w:t xml:space="preserve"> diversi e con contenuto diverso. Confonderli produce un messaggio formalmente plausibile e sbagliato.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17"/>
        <w:gridCol w:w="3373"/>
        <w:gridCol w:w="3860"/>
      </w:tblGrid>
      <w:tr w:rsidR="00556B4C" w:rsidRPr="00644E56" w14:paraId="6709C656" w14:textId="77777777" w:rsidTr="002E1556">
        <w:tc>
          <w:tcPr>
            <w:tcW w:w="2160" w:type="dxa"/>
            <w:shd w:val="clear" w:color="auto" w:fill="DAE9F7" w:themeFill="text2" w:themeFillTint="1A"/>
          </w:tcPr>
          <w:p w14:paraId="0486DA4F" w14:textId="77777777" w:rsidR="00556B4C" w:rsidRPr="00644E56" w:rsidRDefault="00556B4C" w:rsidP="00644E56">
            <w:pPr>
              <w:jc w:val="both"/>
              <w:rPr>
                <w:lang w:val="it-IT"/>
              </w:rPr>
            </w:pPr>
          </w:p>
        </w:tc>
        <w:tc>
          <w:tcPr>
            <w:tcW w:w="3456" w:type="dxa"/>
            <w:shd w:val="clear" w:color="auto" w:fill="DAE9F7" w:themeFill="text2" w:themeFillTint="1A"/>
          </w:tcPr>
          <w:p w14:paraId="4471C65E" w14:textId="77777777" w:rsidR="00556B4C" w:rsidRPr="00644E56" w:rsidRDefault="00000000" w:rsidP="00644E56">
            <w:pPr>
              <w:jc w:val="both"/>
              <w:rPr>
                <w:lang w:val="it-IT"/>
              </w:rPr>
            </w:pPr>
            <w:proofErr w:type="spellStart"/>
            <w:r w:rsidRPr="00644E56">
              <w:rPr>
                <w:b/>
                <w:sz w:val="18"/>
                <w:lang w:val="it-IT"/>
              </w:rPr>
              <w:t>tipoAttoANSC</w:t>
            </w:r>
            <w:proofErr w:type="spellEnd"/>
            <w:r w:rsidRPr="00644E56">
              <w:rPr>
                <w:b/>
                <w:sz w:val="18"/>
                <w:lang w:val="it-IT"/>
              </w:rPr>
              <w:t xml:space="preserve"> di ANPR</w:t>
            </w:r>
          </w:p>
        </w:tc>
        <w:tc>
          <w:tcPr>
            <w:tcW w:w="3888" w:type="dxa"/>
            <w:shd w:val="clear" w:color="auto" w:fill="DAE9F7" w:themeFill="text2" w:themeFillTint="1A"/>
          </w:tcPr>
          <w:p w14:paraId="5BD3CA6E" w14:textId="77777777" w:rsidR="00556B4C" w:rsidRPr="00644E56" w:rsidRDefault="00000000" w:rsidP="00644E56">
            <w:pPr>
              <w:jc w:val="both"/>
              <w:rPr>
                <w:lang w:val="it-IT"/>
              </w:rPr>
            </w:pPr>
            <w:proofErr w:type="spellStart"/>
            <w:r w:rsidRPr="00644E56">
              <w:rPr>
                <w:b/>
                <w:sz w:val="18"/>
                <w:lang w:val="it-IT"/>
              </w:rPr>
              <w:t>tipoAttoANSC</w:t>
            </w:r>
            <w:proofErr w:type="spellEnd"/>
            <w:r w:rsidRPr="00644E56">
              <w:rPr>
                <w:b/>
                <w:sz w:val="18"/>
                <w:lang w:val="it-IT"/>
              </w:rPr>
              <w:t xml:space="preserve"> di ANSC</w:t>
            </w:r>
          </w:p>
        </w:tc>
      </w:tr>
      <w:tr w:rsidR="00556B4C" w:rsidRPr="00644E56" w14:paraId="463CED84" w14:textId="77777777">
        <w:tc>
          <w:tcPr>
            <w:tcW w:w="2160" w:type="dxa"/>
          </w:tcPr>
          <w:p w14:paraId="7D0AAC0D" w14:textId="77777777" w:rsidR="00556B4C" w:rsidRPr="00644E56" w:rsidRDefault="00000000" w:rsidP="00644E56">
            <w:pPr>
              <w:jc w:val="both"/>
              <w:rPr>
                <w:lang w:val="it-IT"/>
              </w:rPr>
            </w:pPr>
            <w:proofErr w:type="spellStart"/>
            <w:r w:rsidRPr="00644E56">
              <w:rPr>
                <w:sz w:val="18"/>
                <w:lang w:val="it-IT"/>
              </w:rPr>
              <w:t>Namespace</w:t>
            </w:r>
            <w:proofErr w:type="spellEnd"/>
          </w:p>
        </w:tc>
        <w:tc>
          <w:tcPr>
            <w:tcW w:w="3456" w:type="dxa"/>
          </w:tcPr>
          <w:p w14:paraId="1D77749F" w14:textId="77777777" w:rsidR="00556B4C" w:rsidRPr="00644E56" w:rsidRDefault="00000000" w:rsidP="00644E56">
            <w:pPr>
              <w:jc w:val="both"/>
              <w:rPr>
                <w:lang w:val="it-IT"/>
              </w:rPr>
            </w:pPr>
            <w:r w:rsidRPr="00644E56">
              <w:rPr>
                <w:sz w:val="18"/>
                <w:lang w:val="it-IT"/>
              </w:rPr>
              <w:t>`sogei.it/ANPR/</w:t>
            </w:r>
            <w:proofErr w:type="spellStart"/>
            <w:r w:rsidRPr="00644E56">
              <w:rPr>
                <w:sz w:val="18"/>
                <w:lang w:val="it-IT"/>
              </w:rPr>
              <w:t>tipoDato</w:t>
            </w:r>
            <w:proofErr w:type="spellEnd"/>
            <w:r w:rsidRPr="00644E56">
              <w:rPr>
                <w:sz w:val="18"/>
                <w:lang w:val="it-IT"/>
              </w:rPr>
              <w:t>`</w:t>
            </w:r>
          </w:p>
        </w:tc>
        <w:tc>
          <w:tcPr>
            <w:tcW w:w="3888" w:type="dxa"/>
          </w:tcPr>
          <w:p w14:paraId="0AC1C205" w14:textId="77777777" w:rsidR="00556B4C" w:rsidRPr="00644E56" w:rsidRDefault="00000000" w:rsidP="00644E56">
            <w:pPr>
              <w:jc w:val="both"/>
              <w:rPr>
                <w:lang w:val="it-IT"/>
              </w:rPr>
            </w:pPr>
            <w:r w:rsidRPr="00644E56">
              <w:rPr>
                <w:sz w:val="18"/>
                <w:lang w:val="it-IT"/>
              </w:rPr>
              <w:t>`sogei.it/</w:t>
            </w:r>
            <w:proofErr w:type="spellStart"/>
            <w:r w:rsidRPr="00644E56">
              <w:rPr>
                <w:sz w:val="18"/>
                <w:lang w:val="it-IT"/>
              </w:rPr>
              <w:t>ansc</w:t>
            </w:r>
            <w:proofErr w:type="spellEnd"/>
            <w:r w:rsidRPr="00644E56">
              <w:rPr>
                <w:sz w:val="18"/>
                <w:lang w:val="it-IT"/>
              </w:rPr>
              <w:t>/</w:t>
            </w:r>
            <w:proofErr w:type="spellStart"/>
            <w:r w:rsidRPr="00644E56">
              <w:rPr>
                <w:sz w:val="18"/>
                <w:lang w:val="it-IT"/>
              </w:rPr>
              <w:t>predisposizioneAnagrafica</w:t>
            </w:r>
            <w:proofErr w:type="spellEnd"/>
            <w:r w:rsidRPr="00644E56">
              <w:rPr>
                <w:sz w:val="18"/>
                <w:lang w:val="it-IT"/>
              </w:rPr>
              <w:t>`</w:t>
            </w:r>
          </w:p>
        </w:tc>
      </w:tr>
      <w:tr w:rsidR="00556B4C" w:rsidRPr="00644E56" w14:paraId="664DBC09" w14:textId="77777777">
        <w:tc>
          <w:tcPr>
            <w:tcW w:w="2160" w:type="dxa"/>
          </w:tcPr>
          <w:p w14:paraId="2A70C788" w14:textId="77777777" w:rsidR="00556B4C" w:rsidRPr="00644E56" w:rsidRDefault="00000000" w:rsidP="00644E56">
            <w:pPr>
              <w:jc w:val="both"/>
              <w:rPr>
                <w:lang w:val="it-IT"/>
              </w:rPr>
            </w:pPr>
            <w:r w:rsidRPr="00644E56">
              <w:rPr>
                <w:sz w:val="18"/>
                <w:lang w:val="it-IT"/>
              </w:rPr>
              <w:t>Dove si usa</w:t>
            </w:r>
          </w:p>
        </w:tc>
        <w:tc>
          <w:tcPr>
            <w:tcW w:w="3456" w:type="dxa"/>
          </w:tcPr>
          <w:p w14:paraId="43A3796F" w14:textId="77777777" w:rsidR="00556B4C" w:rsidRPr="00644E56" w:rsidRDefault="00000000" w:rsidP="00644E56">
            <w:pPr>
              <w:jc w:val="both"/>
              <w:rPr>
                <w:lang w:val="it-IT"/>
              </w:rPr>
            </w:pPr>
            <w:r w:rsidRPr="00644E56">
              <w:rPr>
                <w:sz w:val="18"/>
                <w:lang w:val="it-IT"/>
              </w:rPr>
              <w:t>Nelle operazioni 5008 e 2001 del client.</w:t>
            </w:r>
          </w:p>
        </w:tc>
        <w:tc>
          <w:tcPr>
            <w:tcW w:w="3888" w:type="dxa"/>
          </w:tcPr>
          <w:p w14:paraId="717666AC" w14:textId="77777777" w:rsidR="00556B4C" w:rsidRPr="00644E56" w:rsidRDefault="00000000" w:rsidP="00644E56">
            <w:pPr>
              <w:jc w:val="both"/>
              <w:rPr>
                <w:lang w:val="it-IT"/>
              </w:rPr>
            </w:pPr>
            <w:r w:rsidRPr="00644E56">
              <w:rPr>
                <w:sz w:val="18"/>
                <w:lang w:val="it-IT"/>
              </w:rPr>
              <w:t xml:space="preserve">Nel corpo della Predisposizione Anagrafica, dove è </w:t>
            </w:r>
            <w:r w:rsidRPr="00644E56">
              <w:rPr>
                <w:b/>
                <w:sz w:val="18"/>
                <w:lang w:val="it-IT"/>
              </w:rPr>
              <w:t>obbligatorio</w:t>
            </w:r>
            <w:r w:rsidRPr="00644E56">
              <w:rPr>
                <w:sz w:val="18"/>
                <w:lang w:val="it-IT"/>
              </w:rPr>
              <w:t>.</w:t>
            </w:r>
          </w:p>
        </w:tc>
      </w:tr>
      <w:tr w:rsidR="00556B4C" w:rsidRPr="00644E56" w14:paraId="5FBCF9FC" w14:textId="77777777">
        <w:tc>
          <w:tcPr>
            <w:tcW w:w="2160" w:type="dxa"/>
          </w:tcPr>
          <w:p w14:paraId="4F338028" w14:textId="77777777" w:rsidR="00556B4C" w:rsidRPr="00644E56" w:rsidRDefault="00000000" w:rsidP="00644E56">
            <w:pPr>
              <w:jc w:val="both"/>
              <w:rPr>
                <w:lang w:val="it-IT"/>
              </w:rPr>
            </w:pPr>
            <w:r w:rsidRPr="00644E56">
              <w:rPr>
                <w:sz w:val="18"/>
                <w:lang w:val="it-IT"/>
              </w:rPr>
              <w:t>Nome dell’identificativo</w:t>
            </w:r>
          </w:p>
        </w:tc>
        <w:tc>
          <w:tcPr>
            <w:tcW w:w="3456" w:type="dxa"/>
          </w:tcPr>
          <w:p w14:paraId="05C86509"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idANSC</w:t>
            </w:r>
            <w:proofErr w:type="spellEnd"/>
            <w:r w:rsidRPr="00644E56">
              <w:rPr>
                <w:sz w:val="18"/>
                <w:lang w:val="it-IT"/>
              </w:rPr>
              <w:t>`</w:t>
            </w:r>
          </w:p>
        </w:tc>
        <w:tc>
          <w:tcPr>
            <w:tcW w:w="3888" w:type="dxa"/>
          </w:tcPr>
          <w:p w14:paraId="73D8D053"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idAnsc</w:t>
            </w:r>
            <w:proofErr w:type="spellEnd"/>
            <w:r w:rsidRPr="00644E56">
              <w:rPr>
                <w:sz w:val="18"/>
                <w:lang w:val="it-IT"/>
              </w:rPr>
              <w:t>`</w:t>
            </w:r>
          </w:p>
        </w:tc>
      </w:tr>
      <w:tr w:rsidR="00556B4C" w:rsidRPr="00644E56" w14:paraId="623EB3B3" w14:textId="77777777">
        <w:tc>
          <w:tcPr>
            <w:tcW w:w="2160" w:type="dxa"/>
          </w:tcPr>
          <w:p w14:paraId="6FCF1FB8" w14:textId="77777777" w:rsidR="00556B4C" w:rsidRPr="00644E56" w:rsidRDefault="00000000" w:rsidP="00644E56">
            <w:pPr>
              <w:jc w:val="both"/>
              <w:rPr>
                <w:lang w:val="it-IT"/>
              </w:rPr>
            </w:pPr>
            <w:r w:rsidRPr="00644E56">
              <w:rPr>
                <w:sz w:val="18"/>
                <w:lang w:val="it-IT"/>
              </w:rPr>
              <w:t>Obbligatorietà degli elementi</w:t>
            </w:r>
          </w:p>
        </w:tc>
        <w:tc>
          <w:tcPr>
            <w:tcW w:w="3456" w:type="dxa"/>
          </w:tcPr>
          <w:p w14:paraId="7800DA9D" w14:textId="77777777" w:rsidR="00556B4C" w:rsidRPr="00644E56" w:rsidRDefault="00000000" w:rsidP="00644E56">
            <w:pPr>
              <w:jc w:val="both"/>
              <w:rPr>
                <w:lang w:val="it-IT"/>
              </w:rPr>
            </w:pPr>
            <w:r w:rsidRPr="00644E56">
              <w:rPr>
                <w:sz w:val="18"/>
                <w:lang w:val="it-IT"/>
              </w:rPr>
              <w:t xml:space="preserve">Identificativo, comune e anno </w:t>
            </w:r>
            <w:r w:rsidRPr="00644E56">
              <w:rPr>
                <w:b/>
                <w:sz w:val="18"/>
                <w:lang w:val="it-IT"/>
              </w:rPr>
              <w:t>obbligatori</w:t>
            </w:r>
            <w:r w:rsidRPr="00644E56">
              <w:rPr>
                <w:sz w:val="18"/>
                <w:lang w:val="it-IT"/>
              </w:rPr>
              <w:t xml:space="preserve">; numero comunale </w:t>
            </w:r>
            <w:r w:rsidRPr="00644E56">
              <w:rPr>
                <w:b/>
                <w:sz w:val="18"/>
                <w:lang w:val="it-IT"/>
              </w:rPr>
              <w:t>obbligatorio</w:t>
            </w:r>
            <w:r w:rsidRPr="00644E56">
              <w:rPr>
                <w:sz w:val="18"/>
                <w:lang w:val="it-IT"/>
              </w:rPr>
              <w:t>.</w:t>
            </w:r>
          </w:p>
        </w:tc>
        <w:tc>
          <w:tcPr>
            <w:tcW w:w="3888" w:type="dxa"/>
          </w:tcPr>
          <w:p w14:paraId="53CFB424" w14:textId="77777777" w:rsidR="00556B4C" w:rsidRPr="00644E56" w:rsidRDefault="00000000" w:rsidP="00644E56">
            <w:pPr>
              <w:jc w:val="both"/>
              <w:rPr>
                <w:lang w:val="it-IT"/>
              </w:rPr>
            </w:pPr>
            <w:r w:rsidRPr="00644E56">
              <w:rPr>
                <w:b/>
                <w:sz w:val="18"/>
                <w:lang w:val="it-IT"/>
              </w:rPr>
              <w:t>Tutti facoltativi.</w:t>
            </w:r>
          </w:p>
        </w:tc>
      </w:tr>
      <w:tr w:rsidR="00556B4C" w:rsidRPr="00644E56" w14:paraId="30A05036" w14:textId="77777777">
        <w:tc>
          <w:tcPr>
            <w:tcW w:w="2160" w:type="dxa"/>
          </w:tcPr>
          <w:p w14:paraId="1A80C614" w14:textId="77777777" w:rsidR="00556B4C" w:rsidRPr="00644E56" w:rsidRDefault="00000000" w:rsidP="00644E56">
            <w:pPr>
              <w:jc w:val="both"/>
              <w:rPr>
                <w:lang w:val="it-IT"/>
              </w:rPr>
            </w:pPr>
            <w:r w:rsidRPr="00644E56">
              <w:rPr>
                <w:sz w:val="18"/>
                <w:lang w:val="it-IT"/>
              </w:rPr>
              <w:t>Elementi propri</w:t>
            </w:r>
          </w:p>
        </w:tc>
        <w:tc>
          <w:tcPr>
            <w:tcW w:w="3456" w:type="dxa"/>
          </w:tcPr>
          <w:p w14:paraId="593B9DE5"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ufficioMunicipio</w:t>
            </w:r>
            <w:proofErr w:type="spellEnd"/>
            <w:r w:rsidRPr="00644E56">
              <w:rPr>
                <w:sz w:val="18"/>
                <w:lang w:val="it-IT"/>
              </w:rPr>
              <w:t>`, `trascritto`</w:t>
            </w:r>
          </w:p>
        </w:tc>
        <w:tc>
          <w:tcPr>
            <w:tcW w:w="3888" w:type="dxa"/>
          </w:tcPr>
          <w:p w14:paraId="5F252F9C"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composizioneCompleta</w:t>
            </w:r>
            <w:proofErr w:type="spellEnd"/>
            <w:r w:rsidRPr="00644E56">
              <w:rPr>
                <w:sz w:val="18"/>
                <w:lang w:val="it-IT"/>
              </w:rPr>
              <w:t xml:space="preserve">`, che porta </w:t>
            </w:r>
            <w:r w:rsidRPr="00644E56">
              <w:rPr>
                <w:b/>
                <w:sz w:val="18"/>
                <w:lang w:val="it-IT"/>
              </w:rPr>
              <w:t>il testo dell’atto</w:t>
            </w:r>
          </w:p>
        </w:tc>
      </w:tr>
    </w:tbl>
    <w:p w14:paraId="1131E79C" w14:textId="77777777" w:rsidR="00556B4C" w:rsidRPr="00644E56" w:rsidRDefault="00000000" w:rsidP="00644E56">
      <w:pPr>
        <w:jc w:val="both"/>
        <w:rPr>
          <w:lang w:val="it-IT"/>
        </w:rPr>
      </w:pPr>
      <w:r w:rsidRPr="00644E56">
        <w:rPr>
          <w:lang w:val="it-IT"/>
        </w:rPr>
        <w:t xml:space="preserve">La differenza più rilevante è l’ultima: la forma di ANSC porta </w:t>
      </w:r>
      <w:r w:rsidRPr="00644E56">
        <w:rPr>
          <w:b/>
          <w:lang w:val="it-IT"/>
        </w:rPr>
        <w:t>`</w:t>
      </w:r>
      <w:proofErr w:type="spellStart"/>
      <w:r w:rsidRPr="00644E56">
        <w:rPr>
          <w:b/>
          <w:lang w:val="it-IT"/>
        </w:rPr>
        <w:t>composizioneCompleta</w:t>
      </w:r>
      <w:proofErr w:type="spellEnd"/>
      <w:r w:rsidRPr="00644E56">
        <w:rPr>
          <w:b/>
          <w:lang w:val="it-IT"/>
        </w:rPr>
        <w:t>`</w:t>
      </w:r>
      <w:r w:rsidRPr="00644E56">
        <w:rPr>
          <w:lang w:val="it-IT"/>
        </w:rPr>
        <w:t>, cioè il testo dell’atto, che la forma di ANPR non prevede. Sono messaggi con scopi diversi — l’uno comunica una mutazione anagrafica citando l’atto, l’altro trasmette l’atto.</w:t>
      </w:r>
    </w:p>
    <w:p w14:paraId="428F03CB" w14:textId="77777777" w:rsidR="00556B4C" w:rsidRPr="00644E56" w:rsidRDefault="00000000" w:rsidP="00644E56">
      <w:pPr>
        <w:pStyle w:val="Titolo2"/>
        <w:jc w:val="both"/>
        <w:rPr>
          <w:lang w:val="it-IT"/>
        </w:rPr>
      </w:pPr>
      <w:bookmarkStart w:id="14" w:name="_Toc244015368"/>
      <w:r w:rsidRPr="00644E56">
        <w:rPr>
          <w:lang w:val="it-IT"/>
        </w:rPr>
        <w:t>Che cosa SIPO ne sa oggi</w:t>
      </w:r>
      <w:bookmarkEnd w:id="14"/>
    </w:p>
    <w:p w14:paraId="03915E76" w14:textId="77777777" w:rsidR="00556B4C" w:rsidRPr="00644E56" w:rsidRDefault="00000000" w:rsidP="00644E56">
      <w:pPr>
        <w:jc w:val="both"/>
        <w:rPr>
          <w:lang w:val="it-IT"/>
        </w:rPr>
      </w:pPr>
      <w:r w:rsidRPr="00644E56">
        <w:rPr>
          <w:lang w:val="it-IT"/>
        </w:rPr>
        <w:t xml:space="preserve">Nulla. La ricerca del </w:t>
      </w:r>
      <w:proofErr w:type="spellStart"/>
      <w:r w:rsidRPr="00644E56">
        <w:rPr>
          <w:lang w:val="it-IT"/>
        </w:rPr>
        <w:t>namespace</w:t>
      </w:r>
      <w:proofErr w:type="spellEnd"/>
      <w:r w:rsidRPr="00644E56">
        <w:rPr>
          <w:lang w:val="it-IT"/>
        </w:rPr>
        <w:t xml:space="preserve"> e del nome dell’interfaccia su tutto il codice applicativo — i front-end, i back-end, le librerie condivise — dà </w:t>
      </w:r>
      <w:r w:rsidRPr="00644E56">
        <w:rPr>
          <w:b/>
          <w:lang w:val="it-IT"/>
        </w:rPr>
        <w:t>zero occorrenze</w:t>
      </w:r>
      <w:r w:rsidRPr="00644E56">
        <w:rPr>
          <w:lang w:val="it-IT"/>
        </w:rPr>
        <w:t>. Non è un’implementazione incompleta da correggere: è un’interfaccia che non è mai stata affrontata.</w:t>
      </w:r>
    </w:p>
    <w:p w14:paraId="7AE194ED" w14:textId="77777777" w:rsidR="00556B4C" w:rsidRPr="00644E56" w:rsidRDefault="00000000" w:rsidP="00644E56">
      <w:pPr>
        <w:pStyle w:val="Titolo2"/>
        <w:jc w:val="both"/>
        <w:rPr>
          <w:lang w:val="it-IT"/>
        </w:rPr>
      </w:pPr>
      <w:bookmarkStart w:id="15" w:name="_Toc244015369"/>
      <w:r w:rsidRPr="00644E56">
        <w:rPr>
          <w:lang w:val="it-IT"/>
        </w:rPr>
        <w:t>Tre cautele prima di progettare</w:t>
      </w:r>
      <w:bookmarkEnd w:id="15"/>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41"/>
        <w:gridCol w:w="6509"/>
      </w:tblGrid>
      <w:tr w:rsidR="00556B4C" w:rsidRPr="00644E56" w14:paraId="19B64763" w14:textId="77777777" w:rsidTr="002E1556">
        <w:tc>
          <w:tcPr>
            <w:tcW w:w="2880" w:type="dxa"/>
            <w:shd w:val="clear" w:color="auto" w:fill="DAE9F7" w:themeFill="text2" w:themeFillTint="1A"/>
          </w:tcPr>
          <w:p w14:paraId="3B1B53EA" w14:textId="77777777" w:rsidR="00556B4C" w:rsidRPr="00644E56" w:rsidRDefault="00000000" w:rsidP="00644E56">
            <w:pPr>
              <w:jc w:val="both"/>
              <w:rPr>
                <w:lang w:val="it-IT"/>
              </w:rPr>
            </w:pPr>
            <w:r w:rsidRPr="00644E56">
              <w:rPr>
                <w:b/>
                <w:sz w:val="18"/>
                <w:lang w:val="it-IT"/>
              </w:rPr>
              <w:t>Cautela</w:t>
            </w:r>
          </w:p>
        </w:tc>
        <w:tc>
          <w:tcPr>
            <w:tcW w:w="6624" w:type="dxa"/>
            <w:shd w:val="clear" w:color="auto" w:fill="DAE9F7" w:themeFill="text2" w:themeFillTint="1A"/>
          </w:tcPr>
          <w:p w14:paraId="226F0F9A" w14:textId="77777777" w:rsidR="00556B4C" w:rsidRPr="00644E56" w:rsidRDefault="00000000" w:rsidP="00644E56">
            <w:pPr>
              <w:jc w:val="both"/>
              <w:rPr>
                <w:lang w:val="it-IT"/>
              </w:rPr>
            </w:pPr>
            <w:r w:rsidRPr="00644E56">
              <w:rPr>
                <w:b/>
                <w:sz w:val="18"/>
                <w:lang w:val="it-IT"/>
              </w:rPr>
              <w:t>Perché conta</w:t>
            </w:r>
          </w:p>
        </w:tc>
      </w:tr>
      <w:tr w:rsidR="00556B4C" w:rsidRPr="00644E56" w14:paraId="25F6F2CB" w14:textId="77777777">
        <w:tc>
          <w:tcPr>
            <w:tcW w:w="2880" w:type="dxa"/>
          </w:tcPr>
          <w:p w14:paraId="00DD5C89" w14:textId="77777777" w:rsidR="00556B4C" w:rsidRPr="00644E56" w:rsidRDefault="00000000" w:rsidP="00644E56">
            <w:pPr>
              <w:jc w:val="both"/>
              <w:rPr>
                <w:lang w:val="it-IT"/>
              </w:rPr>
            </w:pPr>
            <w:r w:rsidRPr="00644E56">
              <w:rPr>
                <w:b/>
                <w:sz w:val="18"/>
                <w:lang w:val="it-IT"/>
              </w:rPr>
              <w:t>Non c’è un WSDL.</w:t>
            </w:r>
          </w:p>
        </w:tc>
        <w:tc>
          <w:tcPr>
            <w:tcW w:w="6624" w:type="dxa"/>
          </w:tcPr>
          <w:p w14:paraId="4733B6C1" w14:textId="77777777" w:rsidR="00556B4C" w:rsidRPr="00644E56" w:rsidRDefault="00000000" w:rsidP="00644E56">
            <w:pPr>
              <w:jc w:val="both"/>
              <w:rPr>
                <w:lang w:val="it-IT"/>
              </w:rPr>
            </w:pPr>
            <w:r w:rsidRPr="00644E56">
              <w:rPr>
                <w:sz w:val="18"/>
                <w:lang w:val="it-IT"/>
              </w:rPr>
              <w:t xml:space="preserve">La cartella contiene soltanto gli schemi e nove esempi: il </w:t>
            </w:r>
            <w:r w:rsidRPr="00644E56">
              <w:rPr>
                <w:b/>
                <w:sz w:val="18"/>
                <w:lang w:val="it-IT"/>
              </w:rPr>
              <w:t>trasporto non è dichiarato</w:t>
            </w:r>
            <w:r w:rsidRPr="00644E56">
              <w:rPr>
                <w:sz w:val="18"/>
                <w:lang w:val="it-IT"/>
              </w:rPr>
              <w:t>. È un formato di messaggio, non un servizio con un endpoint, e come viaggi va accertato prima di progettare qualunque cosa.</w:t>
            </w:r>
          </w:p>
        </w:tc>
      </w:tr>
      <w:tr w:rsidR="00556B4C" w:rsidRPr="00644E56" w14:paraId="3D4DA0C9" w14:textId="77777777">
        <w:tc>
          <w:tcPr>
            <w:tcW w:w="2880" w:type="dxa"/>
          </w:tcPr>
          <w:p w14:paraId="0DCD0B2C" w14:textId="77777777" w:rsidR="00556B4C" w:rsidRPr="00644E56" w:rsidRDefault="00000000" w:rsidP="00644E56">
            <w:pPr>
              <w:jc w:val="both"/>
              <w:rPr>
                <w:lang w:val="it-IT"/>
              </w:rPr>
            </w:pPr>
            <w:r w:rsidRPr="00644E56">
              <w:rPr>
                <w:b/>
                <w:sz w:val="18"/>
                <w:lang w:val="it-IT"/>
              </w:rPr>
              <w:t xml:space="preserve">Il </w:t>
            </w:r>
            <w:proofErr w:type="spellStart"/>
            <w:r w:rsidRPr="00644E56">
              <w:rPr>
                <w:b/>
                <w:sz w:val="18"/>
                <w:lang w:val="it-IT"/>
              </w:rPr>
              <w:t>namespace</w:t>
            </w:r>
            <w:proofErr w:type="spellEnd"/>
            <w:r w:rsidRPr="00644E56">
              <w:rPr>
                <w:b/>
                <w:sz w:val="18"/>
                <w:lang w:val="it-IT"/>
              </w:rPr>
              <w:t xml:space="preserve"> è di ANSC, non di ANPR.</w:t>
            </w:r>
          </w:p>
        </w:tc>
        <w:tc>
          <w:tcPr>
            <w:tcW w:w="6624" w:type="dxa"/>
          </w:tcPr>
          <w:p w14:paraId="0E325E05" w14:textId="77777777" w:rsidR="00556B4C" w:rsidRPr="00644E56" w:rsidRDefault="00000000" w:rsidP="00644E56">
            <w:pPr>
              <w:jc w:val="both"/>
              <w:rPr>
                <w:lang w:val="it-IT"/>
              </w:rPr>
            </w:pPr>
            <w:r w:rsidRPr="00644E56">
              <w:rPr>
                <w:sz w:val="18"/>
                <w:lang w:val="it-IT"/>
              </w:rPr>
              <w:t>Lo schema vive nel repository della documentazione ANPR ma dichiara `sogei.it/</w:t>
            </w:r>
            <w:proofErr w:type="spellStart"/>
            <w:r w:rsidRPr="00644E56">
              <w:rPr>
                <w:sz w:val="18"/>
                <w:lang w:val="it-IT"/>
              </w:rPr>
              <w:t>ansc</w:t>
            </w:r>
            <w:proofErr w:type="spellEnd"/>
            <w:r w:rsidRPr="00644E56">
              <w:rPr>
                <w:sz w:val="18"/>
                <w:lang w:val="it-IT"/>
              </w:rPr>
              <w:t>/…`. Il materiale descrive quindi un messaggio del dominio di ANSC, pubblicato dove lo deve leggere chi gestisce l’anagrafe.</w:t>
            </w:r>
          </w:p>
        </w:tc>
      </w:tr>
      <w:tr w:rsidR="00556B4C" w:rsidRPr="00644E56" w14:paraId="4F142657" w14:textId="77777777">
        <w:tc>
          <w:tcPr>
            <w:tcW w:w="2880" w:type="dxa"/>
          </w:tcPr>
          <w:p w14:paraId="661E16FC" w14:textId="77777777" w:rsidR="00556B4C" w:rsidRPr="00644E56" w:rsidRDefault="00000000" w:rsidP="00644E56">
            <w:pPr>
              <w:jc w:val="both"/>
              <w:rPr>
                <w:lang w:val="it-IT"/>
              </w:rPr>
            </w:pPr>
            <w:r w:rsidRPr="00644E56">
              <w:rPr>
                <w:b/>
                <w:sz w:val="18"/>
                <w:lang w:val="it-IT"/>
              </w:rPr>
              <w:t>Chi è il mittente va confermato.</w:t>
            </w:r>
          </w:p>
        </w:tc>
        <w:tc>
          <w:tcPr>
            <w:tcW w:w="6624" w:type="dxa"/>
          </w:tcPr>
          <w:p w14:paraId="2B64A4D4" w14:textId="77777777" w:rsidR="00556B4C" w:rsidRPr="00644E56" w:rsidRDefault="00000000" w:rsidP="00644E56">
            <w:pPr>
              <w:jc w:val="both"/>
              <w:rPr>
                <w:lang w:val="it-IT"/>
              </w:rPr>
            </w:pPr>
            <w:r w:rsidRPr="00644E56">
              <w:rPr>
                <w:sz w:val="18"/>
                <w:lang w:val="it-IT"/>
              </w:rPr>
              <w:t xml:space="preserve">La testata dice «il comune che effettua la richiesta», e questo indica il comune. Ma se la chiamata la faccia il gestionale comunale oppure ANSC per conto del comune </w:t>
            </w:r>
            <w:r w:rsidRPr="00644E56">
              <w:rPr>
                <w:b/>
                <w:sz w:val="18"/>
                <w:lang w:val="it-IT"/>
              </w:rPr>
              <w:lastRenderedPageBreak/>
              <w:t>non è deciso da questi file</w:t>
            </w:r>
            <w:r w:rsidRPr="00644E56">
              <w:rPr>
                <w:sz w:val="18"/>
                <w:lang w:val="it-IT"/>
              </w:rPr>
              <w:t>: è la domanda da porre a Sogei, ed è la stessa cautela che la prima versione di questo studio non ha osservato.</w:t>
            </w:r>
          </w:p>
        </w:tc>
      </w:tr>
    </w:tbl>
    <w:p w14:paraId="530FC2D4" w14:textId="77777777" w:rsidR="00556B4C" w:rsidRPr="00644E56" w:rsidRDefault="00000000" w:rsidP="00644E56">
      <w:pPr>
        <w:pStyle w:val="Titolo1"/>
        <w:jc w:val="both"/>
        <w:rPr>
          <w:lang w:val="it-IT"/>
        </w:rPr>
      </w:pPr>
      <w:bookmarkStart w:id="16" w:name="_Toc244015370"/>
      <w:r w:rsidRPr="00644E56">
        <w:rPr>
          <w:lang w:val="it-IT"/>
        </w:rPr>
        <w:lastRenderedPageBreak/>
        <w:t>Che cosa si può fare, e in quale ordine</w:t>
      </w:r>
      <w:bookmarkEnd w:id="16"/>
    </w:p>
    <w:p>
      <w:pPr>
        <w:jc w:val="both"/>
      </w:pPr>
      <w:r>
        <w:rPr>
          <w:b w:val="0"/>
        </w:rPr>
        <w:t>Le due questioni — il soggetto e l’atto — hanno risposte e tempi diversi, e conviene trattarle separatamente invece di aspettare che una sblocchi l’altra.</w:t>
      </w:r>
    </w:p>
    <w:p>
      <w:pPr>
        <w:pStyle w:val="Titolo2"/>
        <w:jc w:val="both"/>
      </w:pPr>
      <w:r>
        <w:t>Per l’identificativo del soggetto: una sola strada, oggi bloccata</w:t>
      </w:r>
    </w:p>
    <w:p>
      <w:pPr>
        <w:jc w:val="both"/>
      </w:pPr>
      <w:r>
        <w:rPr>
          <w:b w:val="0"/>
        </w:rPr>
        <w:t xml:space="preserve">Non c’è alcun intervento sul client che porti l’identificativo del soggetto ad ANPR, perché </w:t>
      </w:r>
      <w:r>
        <w:rPr>
          <w:b/>
        </w:rPr>
        <w:t>nelle operazioni che il comune usa non esiste l’elemento in cui scriverlo</w:t>
      </w:r>
      <w:r>
        <w:rPr>
          <w:b w:val="0"/>
        </w:rPr>
        <w:t xml:space="preserve"> — e non si tratta di una versione vecchia: non esiste nemmeno nella 9.2.9. La sola strada è la Predisposizione Anagrafica, che richiede un componente nuovo e non si può pianificare prima di sapere </w:t>
      </w:r>
      <w:r>
        <w:rPr>
          <w:b/>
        </w:rPr>
        <w:t>come viaggia il messaggio</w:t>
      </w:r>
      <w:r>
        <w:rPr>
          <w:b w:val="0"/>
        </w:rPr>
        <w:t xml:space="preserve"> (AN-07) e </w:t>
      </w:r>
      <w:r>
        <w:rPr>
          <w:b/>
        </w:rPr>
        <w:t>chi lo emette</w:t>
      </w:r>
      <w:r>
        <w:rPr>
          <w:b w:val="0"/>
        </w:rPr>
        <w:t xml:space="preserve"> (AN-08).</w:t>
      </w:r>
    </w:p>
    <w:p>
      <w:pPr>
        <w:jc w:val="both"/>
      </w:pPr>
      <w:r>
        <w:rPr>
          <w:b w:val="0"/>
        </w:rPr>
        <w:t xml:space="preserve">Finché quelle due risposte non arrivano, l’unica cosa utile e non sprecata è </w:t>
      </w:r>
      <w:r>
        <w:rPr>
          <w:b/>
        </w:rPr>
        <w:t>tenere la corrispondenza dalla nostra parte</w:t>
      </w:r>
      <w:r>
        <w:rPr>
          <w:b w:val="0"/>
        </w:rPr>
        <w:t>: lo store degli identificativi del soggetto previsto dal disegno dell’integrazione raccoglie già i quattro codici che il messaggio chiederebbe. Serve in ogni scenario, e se la Predisposizione si realizzerà è esattamente ciò che la alimenta.</w:t>
      </w:r>
    </w:p>
    <w:p>
      <w:pPr>
        <w:pStyle w:val="Titolo2"/>
        <w:jc w:val="both"/>
      </w:pPr>
      <w:r>
        <w:t>Per l’identificativo dell’atto: tre livelli, il primo subito</w:t>
      </w:r>
    </w:p>
    <w:p>
      <w:pPr>
        <w:jc w:val="both"/>
      </w:pPr>
      <w:r>
        <w:rPr>
          <w:b w:val="0"/>
        </w:rPr>
        <w:t>Qui invece si può procedere, e in ordine di costo crescente.</w:t>
      </w:r>
    </w:p>
    <w:p>
      <w:pPr>
        <w:pStyle w:val="Paragrafoelenco"/>
        <w:jc w:val="both"/>
      </w:pPr>
      <w:r>
        <w:rPr>
          <w:b/>
        </w:rPr>
        <w:t>Primo livello, nel solo concentratore.</w:t>
      </w:r>
      <w:r>
        <w:rPr>
          <w:b w:val="0"/>
        </w:rPr>
        <w:t xml:space="preserve">Tre funzioni di conversione da completare perché l’atto che arriva al generatore porti l’identificativo. </w:t>
      </w:r>
      <w:r>
        <w:rPr>
          <w:b/>
        </w:rPr>
        <w:t>Accende da sé</w:t>
      </w:r>
      <w:r>
        <w:rPr>
          <w:b w:val="0"/>
        </w:rPr>
        <w:t xml:space="preserve"> la forma ANSC sulle due operazioni che già la trattano, e questo copre interamente il processo dei decessi — la famiglia del pilota. Non tocca il client.</w:t>
      </w:r>
    </w:p>
    <w:p>
      <w:pPr>
        <w:pStyle w:val="Paragrafoelenco"/>
        <w:jc w:val="both"/>
      </w:pPr>
      <w:r>
        <w:rPr>
          <w:b/>
        </w:rPr>
        <w:t>Secondo livello, la rigenerazione del client.</w:t>
      </w:r>
      <w:r>
        <w:rPr>
          <w:b w:val="0"/>
        </w:rPr>
        <w:t>È il prerequisito di tutto il resto, e non è un’estensione di codice: è una rigenerazione dalle classi di uno schema aggiornato, con le domande AN-11 e AN-12 da chiudere prima. Solo dopo ha senso estendere i generatori delle iscrizioni, dell’AIRE e delle altre mutazioni.</w:t>
      </w:r>
    </w:p>
    <w:p>
      <w:pPr>
        <w:pStyle w:val="Paragrafoelenco"/>
        <w:jc w:val="both"/>
      </w:pPr>
      <w:r>
        <w:rPr>
          <w:b/>
        </w:rPr>
        <w:t>Terzo livello, i generatori.</w:t>
      </w:r>
      <w:r>
        <w:rPr>
          <w:b w:val="0"/>
        </w:rPr>
        <w:t>Il ramo sull’identificativo nei generatori delle operazioni rimaste, fattorizzato nell’utilità comune invece di essere ripetuto. È lavoro meccanico, una volta che le classi generate hanno il tipo.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72"/>
        <w:gridCol w:w="3312"/>
        <w:gridCol w:w="4320"/>
      </w:tblGrid>
      <w:tr>
        <w:tc>
          <w:tcPr>
            <w:tcW w:type="dxa" w:w="1872"/>
          </w:tcPr>
          <w:p>
            <w:pPr>
              <w:jc w:val="both"/>
            </w:pPr>
            <w:r>
              <w:rPr>
                <w:b/>
                <w:sz w:val="18"/>
              </w:rPr>
              <w:t>Dove</w:t>
            </w:r>
          </w:p>
        </w:tc>
        <w:tc>
          <w:tcPr>
            <w:tcW w:type="dxa" w:w="3312"/>
          </w:tcPr>
          <w:p>
            <w:pPr>
              <w:jc w:val="both"/>
            </w:pPr>
            <w:r>
              <w:rPr>
                <w:b/>
                <w:sz w:val="18"/>
              </w:rPr>
              <w:t>Funzione</w:t>
            </w:r>
          </w:p>
        </w:tc>
        <w:tc>
          <w:tcPr>
            <w:tcW w:type="dxa" w:w="4320"/>
          </w:tcPr>
          <w:p>
            <w:pPr>
              <w:jc w:val="both"/>
            </w:pPr>
            <w:r>
              <w:rPr>
                <w:b/>
                <w:sz w:val="18"/>
              </w:rPr>
              <w:t>Che cosa aggiungere</w:t>
            </w:r>
          </w:p>
        </w:tc>
      </w:tr>
      <w:tr>
        <w:tc>
          <w:tcPr>
            <w:tcW w:type="dxa" w:w="1872"/>
          </w:tcPr>
          <w:p>
            <w:pPr>
              <w:jc w:val="both"/>
            </w:pPr>
            <w:r>
              <w:rPr>
                <w:b w:val="0"/>
                <w:sz w:val="18"/>
              </w:rPr>
              <w:t>Concentratore</w:t>
            </w:r>
          </w:p>
        </w:tc>
        <w:tc>
          <w:tcPr>
            <w:tcW w:type="dxa" w:w="3312"/>
          </w:tcPr>
          <w:p>
            <w:pPr>
              <w:jc w:val="both"/>
            </w:pPr>
            <w:r>
              <w:rPr>
                <w:b w:val="0"/>
                <w:sz w:val="18"/>
              </w:rPr>
              <w:t>`Convert.generateAtto` (`Convert.java:1033`)</w:t>
            </w:r>
          </w:p>
        </w:tc>
        <w:tc>
          <w:tcPr>
            <w:tcW w:type="dxa" w:w="4320"/>
          </w:tcPr>
          <w:p>
            <w:pPr>
              <w:jc w:val="both"/>
            </w:pPr>
            <w:r>
              <w:rPr>
                <w:b w:val="0"/>
                <w:sz w:val="18"/>
              </w:rPr>
              <w:t>Valorizzare l’identificativo ANSC dell’atto, l’anno, la data, il numero comunale e il comune, leggendoli dall’atto di anagrafe invece di lasciarli vuoti.</w:t>
            </w:r>
          </w:p>
        </w:tc>
      </w:tr>
      <w:tr>
        <w:tc>
          <w:tcPr>
            <w:tcW w:type="dxa" w:w="1872"/>
          </w:tcPr>
          <w:p>
            <w:pPr>
              <w:jc w:val="both"/>
            </w:pPr>
            <w:r>
              <w:rPr>
                <w:b w:val="0"/>
                <w:sz w:val="18"/>
              </w:rPr>
              <w:t>Concentratore</w:t>
            </w:r>
          </w:p>
        </w:tc>
        <w:tc>
          <w:tcPr>
            <w:tcW w:type="dxa" w:w="3312"/>
          </w:tcPr>
          <w:p>
            <w:pPr>
              <w:jc w:val="both"/>
            </w:pPr>
            <w:r>
              <w:rPr>
                <w:b w:val="0"/>
                <w:sz w:val="18"/>
              </w:rPr>
              <w:t>`Convert.attoConverter` (`:177`)</w:t>
            </w:r>
          </w:p>
        </w:tc>
        <w:tc>
          <w:tcPr>
            <w:tcW w:type="dxa" w:w="4320"/>
          </w:tcPr>
          <w:p>
            <w:pPr>
              <w:jc w:val="both"/>
            </w:pPr>
            <w:r>
              <w:rPr>
                <w:b w:val="0"/>
                <w:sz w:val="18"/>
              </w:rPr>
              <w:t>Lo stesso.</w:t>
            </w:r>
          </w:p>
        </w:tc>
      </w:tr>
      <w:tr>
        <w:tc>
          <w:tcPr>
            <w:tcW w:type="dxa" w:w="1872"/>
          </w:tcPr>
          <w:p>
            <w:pPr>
              <w:jc w:val="both"/>
            </w:pPr>
            <w:r>
              <w:rPr>
                <w:b w:val="0"/>
                <w:sz w:val="18"/>
              </w:rPr>
              <w:t>Concentratore</w:t>
            </w:r>
          </w:p>
        </w:tc>
        <w:tc>
          <w:tcPr>
            <w:tcW w:type="dxa" w:w="3312"/>
          </w:tcPr>
          <w:p>
            <w:pPr>
              <w:jc w:val="both"/>
            </w:pPr>
            <w:r>
              <w:rPr>
                <w:b w:val="0"/>
                <w:sz w:val="18"/>
              </w:rPr>
              <w:t>`Convert.generateAttoDaAggior` (`:1242`)</w:t>
            </w:r>
          </w:p>
        </w:tc>
        <w:tc>
          <w:tcPr>
            <w:tcW w:type="dxa" w:w="4320"/>
          </w:tcPr>
          <w:p>
            <w:pPr>
              <w:jc w:val="both"/>
            </w:pPr>
            <w:r>
              <w:rPr>
                <w:b w:val="0"/>
                <w:sz w:val="18"/>
              </w:rPr>
              <w:t>Lo stesso.</w:t>
            </w:r>
          </w:p>
        </w:tc>
      </w:tr>
      <w:tr>
        <w:tc>
          <w:tcPr>
            <w:tcW w:type="dxa" w:w="1872"/>
          </w:tcPr>
          <w:p>
            <w:pPr>
              <w:jc w:val="both"/>
            </w:pPr>
            <w:r>
              <w:rPr>
                <w:b w:val="0"/>
                <w:sz w:val="18"/>
              </w:rPr>
              <w:t>Client</w:t>
            </w:r>
          </w:p>
        </w:tc>
        <w:tc>
          <w:tcPr>
            <w:tcW w:type="dxa" w:w="3312"/>
          </w:tcPr>
          <w:p>
            <w:pPr>
              <w:jc w:val="both"/>
            </w:pPr>
            <w:r>
              <w:rPr>
                <w:b w:val="0"/>
                <w:sz w:val="18"/>
              </w:rPr>
              <w:t>`AnprUtilities.generateTipoAttoANPR` (`:427`)</w:t>
            </w:r>
          </w:p>
        </w:tc>
        <w:tc>
          <w:tcPr>
            <w:tcW w:type="dxa" w:w="4320"/>
          </w:tcPr>
          <w:p>
            <w:pPr>
              <w:jc w:val="both"/>
            </w:pPr>
            <w:r>
              <w:rPr>
                <w:b w:val="0"/>
                <w:sz w:val="18"/>
              </w:rPr>
              <w:t>È già corretta. È però il luogo in cui fattorizzare il ramo una volta sola, invece di ripeterlo in ciascun generatore.</w:t>
            </w:r>
          </w:p>
        </w:tc>
      </w:tr>
      <w:tr>
        <w:tc>
          <w:tcPr>
            <w:tcW w:type="dxa" w:w="1872"/>
          </w:tcPr>
          <w:p>
            <w:pPr>
              <w:jc w:val="both"/>
            </w:pPr>
            <w:r>
              <w:rPr>
                <w:b w:val="0"/>
                <w:sz w:val="18"/>
              </w:rPr>
              <w:t>Client</w:t>
            </w:r>
          </w:p>
        </w:tc>
        <w:tc>
          <w:tcPr>
            <w:tcW w:type="dxa" w:w="3312"/>
          </w:tcPr>
          <w:p>
            <w:pPr>
              <w:jc w:val="both"/>
            </w:pPr>
            <w:r>
              <w:rPr>
                <w:b w:val="0"/>
                <w:sz w:val="18"/>
              </w:rPr>
              <w:t>I generatori delle operazioni che i processi usano e che oggi non trattano la forma ANSC: iscrizione per nascita e altri motivi, annullamento iscrizione, cancellazione altri motivi, annullamento cancellazione, mutazione famiglia, annullamento mutazione, revoca dato, le tre dell’AIRE.</w:t>
            </w:r>
          </w:p>
        </w:tc>
        <w:tc>
          <w:tcPr>
            <w:tcW w:type="dxa" w:w="4320"/>
          </w:tcPr>
          <w:p>
            <w:pPr>
              <w:jc w:val="both"/>
            </w:pPr>
            <w:r>
              <w:rPr>
                <w:b w:val="0"/>
                <w:sz w:val="18"/>
              </w:rPr>
              <w:t xml:space="preserve">Il ramo sull’identificativo, </w:t>
            </w:r>
            <w:r>
              <w:rPr>
                <w:b/>
                <w:sz w:val="18"/>
              </w:rPr>
              <w:t>dopo</w:t>
            </w:r>
            <w:r>
              <w:rPr>
                <w:b w:val="0"/>
                <w:sz w:val="18"/>
              </w:rPr>
              <w:t xml:space="preserve"> la rigenerazione: oggi le classi generate non hanno il tipo dove scrivere il valore.</w:t>
            </w:r>
          </w:p>
        </w:tc>
      </w:tr>
    </w:tbl>
    <w:p>
      <w:pPr>
        <w:jc w:val="both"/>
      </w:pPr>
      <w:r>
        <w:rPr>
          <w:b w:val="0"/>
        </w:rPr>
        <w:t xml:space="preserve">Una raccomandazione di sequenza: il difetto dell’ambiente cablato a TEST va sciolto </w:t>
      </w:r>
      <w:r>
        <w:rPr>
          <w:b/>
        </w:rPr>
        <w:t>per primo</w:t>
      </w:r>
      <w:r>
        <w:rPr>
          <w:b w:val="0"/>
        </w:rPr>
        <w:t>, prima di qualunque altra cosa. Non perché sia il più grave, ma perché finché resta non è possibile provare nulla contro un ambiente diverso da quello di collaudo, e quindi nessuno degli interventi qui descritti può essere verificato.</w:t>
      </w:r>
    </w:p>
    <w:p w14:paraId="03309FFF" w14:textId="77777777" w:rsidR="00556B4C" w:rsidRPr="00644E56" w:rsidRDefault="00000000" w:rsidP="00644E56">
      <w:pPr>
        <w:pStyle w:val="Titolo1"/>
        <w:jc w:val="both"/>
        <w:rPr>
          <w:lang w:val="it-IT"/>
        </w:rPr>
      </w:pPr>
      <w:bookmarkStart w:id="17" w:name="_Toc244015371"/>
      <w:r w:rsidRPr="00644E56">
        <w:rPr>
          <w:lang w:val="it-IT"/>
        </w:rPr>
        <w:t>Punti aperti</w:t>
      </w:r>
      <w:bookmarkEnd w:id="17"/>
    </w:p>
    <w:p w14:paraId="7B76AE15" w14:textId="77777777" w:rsidR="00556B4C" w:rsidRPr="00644E56" w:rsidRDefault="00000000" w:rsidP="00644E56">
      <w:pPr>
        <w:jc w:val="both"/>
        <w:rPr>
          <w:lang w:val="it-IT"/>
        </w:rPr>
      </w:pPr>
      <w:r w:rsidRPr="00644E56">
        <w:rPr>
          <w:lang w:val="it-IT"/>
        </w:rPr>
        <w:t>Dodici questioni restano da chiudere. Le prime due decidono se l’intervento sulle operazioni esistenti sia realizzabile oggi; la terza riguarda il comportamento di ANPR in esercizio; le ultime quattro, introdotte da questa versione, riguardano la Predisposizione Anagrafica e il modo in cui la sua documentazione è stata raggiunta.</w:t>
      </w:r>
    </w:p>
    <w:tbl>
      <w:tblPr>
        <w:tblStyle w:val="Grigliatabella"/>
        <w:tblW w:w="0" w:type="auto"/>
        <w:tblLook w:val="04A0" w:firstRow="1" w:lastRow="0" w:firstColumn="1" w:lastColumn="0" w:noHBand="0" w:noVBand="1"/>
      </w:tblPr>
      <w:tblGrid>
        <w:gridCol w:w="1138"/>
        <w:gridCol w:w="6075"/>
        <w:gridCol w:w="2137"/>
      </w:tblGrid>
      <w:tr w:rsidR="00556B4C" w:rsidRPr="00644E56" w14:paraId="2A9A3A9B" w14:textId="77777777" w:rsidTr="002E1556">
        <w:tc>
          <w:tcPr>
            <w:tcW w:w="1152" w:type="dxa"/>
            <w:shd w:val="clear" w:color="auto" w:fill="DAE9F7" w:themeFill="text2" w:themeFillTint="1A"/>
          </w:tcPr>
          <w:p w14:paraId="13016188" w14:textId="77777777" w:rsidR="00556B4C" w:rsidRPr="00644E56" w:rsidRDefault="00000000" w:rsidP="00644E56">
            <w:pPr>
              <w:jc w:val="both"/>
              <w:rPr>
                <w:lang w:val="it-IT"/>
              </w:rPr>
            </w:pPr>
            <w:r w:rsidRPr="00644E56">
              <w:rPr>
                <w:b/>
                <w:sz w:val="18"/>
                <w:lang w:val="it-IT"/>
              </w:rPr>
              <w:lastRenderedPageBreak/>
              <w:t>#</w:t>
            </w:r>
          </w:p>
        </w:tc>
        <w:tc>
          <w:tcPr>
            <w:tcW w:w="6192" w:type="dxa"/>
            <w:shd w:val="clear" w:color="auto" w:fill="DAE9F7" w:themeFill="text2" w:themeFillTint="1A"/>
          </w:tcPr>
          <w:p w14:paraId="3707593A" w14:textId="77777777" w:rsidR="00556B4C" w:rsidRPr="00644E56" w:rsidRDefault="00000000" w:rsidP="00644E56">
            <w:pPr>
              <w:jc w:val="both"/>
              <w:rPr>
                <w:lang w:val="it-IT"/>
              </w:rPr>
            </w:pPr>
            <w:r w:rsidRPr="00644E56">
              <w:rPr>
                <w:b/>
                <w:sz w:val="18"/>
                <w:lang w:val="it-IT"/>
              </w:rPr>
              <w:t>Questione</w:t>
            </w:r>
          </w:p>
        </w:tc>
        <w:tc>
          <w:tcPr>
            <w:tcW w:w="2160" w:type="dxa"/>
            <w:shd w:val="clear" w:color="auto" w:fill="DAE9F7" w:themeFill="text2" w:themeFillTint="1A"/>
          </w:tcPr>
          <w:p w14:paraId="2FF6D01A" w14:textId="77777777" w:rsidR="00556B4C" w:rsidRPr="00644E56" w:rsidRDefault="00000000" w:rsidP="00644E56">
            <w:pPr>
              <w:jc w:val="both"/>
              <w:rPr>
                <w:lang w:val="it-IT"/>
              </w:rPr>
            </w:pPr>
            <w:r w:rsidRPr="00644E56">
              <w:rPr>
                <w:b/>
                <w:sz w:val="18"/>
                <w:lang w:val="it-IT"/>
              </w:rPr>
              <w:t>A chi compete</w:t>
            </w:r>
          </w:p>
        </w:tc>
      </w:tr>
      <w:tr w:rsidR="00556B4C" w:rsidRPr="00644E56" w14:paraId="3E701653" w14:textId="77777777">
        <w:tc>
          <w:tcPr>
            <w:tcW w:w="1152" w:type="dxa"/>
          </w:tcPr>
          <w:p w14:paraId="79C718E2" w14:textId="77777777" w:rsidR="00556B4C" w:rsidRPr="00644E56" w:rsidRDefault="00000000" w:rsidP="00644E56">
            <w:pPr>
              <w:jc w:val="both"/>
              <w:rPr>
                <w:lang w:val="it-IT"/>
              </w:rPr>
            </w:pPr>
            <w:r w:rsidRPr="00644E56">
              <w:rPr>
                <w:sz w:val="18"/>
                <w:lang w:val="it-IT"/>
              </w:rPr>
              <w:t>AN-01</w:t>
            </w:r>
          </w:p>
        </w:tc>
        <w:tc>
          <w:tcPr>
            <w:tcW w:w="6192" w:type="dxa"/>
          </w:tcPr>
          <w:p w14:paraId="6612885D" w14:textId="77777777" w:rsidR="00556B4C" w:rsidRPr="00644E56" w:rsidRDefault="00000000" w:rsidP="00644E56">
            <w:pPr>
              <w:jc w:val="both"/>
              <w:rPr>
                <w:lang w:val="it-IT"/>
              </w:rPr>
            </w:pPr>
            <w:r w:rsidRPr="00644E56">
              <w:rPr>
                <w:sz w:val="18"/>
                <w:lang w:val="it-IT"/>
              </w:rPr>
              <w:t>Se le colonne di ANSC su ANAG_USR.ATTO siano popolate per gli atti che i processi schedulati trattano. Oggi le scrive l’operatore dalle maschere delle variazioni anagrafiche, per gli atti che passano da lì: non è detto che l’atto che genera l’evento notificato dal legacy sia fra quelli.</w:t>
            </w:r>
          </w:p>
        </w:tc>
        <w:tc>
          <w:tcPr>
            <w:tcW w:w="2160" w:type="dxa"/>
          </w:tcPr>
          <w:p w14:paraId="70065822" w14:textId="77777777" w:rsidR="00556B4C" w:rsidRPr="00644E56" w:rsidRDefault="00000000" w:rsidP="00644E56">
            <w:pPr>
              <w:jc w:val="both"/>
              <w:rPr>
                <w:lang w:val="it-IT"/>
              </w:rPr>
            </w:pPr>
            <w:r w:rsidRPr="00644E56">
              <w:rPr>
                <w:sz w:val="18"/>
                <w:lang w:val="it-IT"/>
              </w:rPr>
              <w:t>Analisi / Esercizio</w:t>
            </w:r>
          </w:p>
        </w:tc>
      </w:tr>
      <w:tr w:rsidR="00556B4C" w:rsidRPr="00644E56" w14:paraId="579BBC0A" w14:textId="77777777">
        <w:tc>
          <w:tcPr>
            <w:tcW w:w="1152" w:type="dxa"/>
          </w:tcPr>
          <w:p w14:paraId="6D153F4C" w14:textId="77777777" w:rsidR="00556B4C" w:rsidRPr="00644E56" w:rsidRDefault="00000000" w:rsidP="00644E56">
            <w:pPr>
              <w:jc w:val="both"/>
              <w:rPr>
                <w:lang w:val="it-IT"/>
              </w:rPr>
            </w:pPr>
            <w:r w:rsidRPr="00644E56">
              <w:rPr>
                <w:sz w:val="18"/>
                <w:lang w:val="it-IT"/>
              </w:rPr>
              <w:t>AN-02</w:t>
            </w:r>
          </w:p>
        </w:tc>
        <w:tc>
          <w:tcPr>
            <w:tcW w:w="6192" w:type="dxa"/>
          </w:tcPr>
          <w:p w14:paraId="632A3BF2" w14:textId="77777777" w:rsidR="00556B4C" w:rsidRPr="00644E56" w:rsidRDefault="00000000" w:rsidP="00644E56">
            <w:pPr>
              <w:jc w:val="both"/>
              <w:rPr>
                <w:lang w:val="it-IT"/>
              </w:rPr>
            </w:pPr>
            <w:r w:rsidRPr="00644E56">
              <w:rPr>
                <w:sz w:val="18"/>
                <w:lang w:val="it-IT"/>
              </w:rPr>
              <w:t>Con quale chiave il concentratore ritrovi l’atto in ANAG_USR a partire dal codice individuale del soggetto, dato che la vista degli eventi non porta un riferimento all’atto.</w:t>
            </w:r>
          </w:p>
        </w:tc>
        <w:tc>
          <w:tcPr>
            <w:tcW w:w="2160" w:type="dxa"/>
          </w:tcPr>
          <w:p w14:paraId="664A9DFC" w14:textId="77777777" w:rsidR="00556B4C" w:rsidRPr="00644E56" w:rsidRDefault="00000000" w:rsidP="00644E56">
            <w:pPr>
              <w:jc w:val="both"/>
              <w:rPr>
                <w:lang w:val="it-IT"/>
              </w:rPr>
            </w:pPr>
            <w:r w:rsidRPr="00644E56">
              <w:rPr>
                <w:sz w:val="18"/>
                <w:lang w:val="it-IT"/>
              </w:rPr>
              <w:t>Analisi / Sviluppo</w:t>
            </w:r>
          </w:p>
        </w:tc>
      </w:tr>
      <w:tr w:rsidR="00556B4C" w:rsidRPr="00644E56" w14:paraId="07CC1C2A" w14:textId="77777777">
        <w:tc>
          <w:tcPr>
            <w:tcW w:w="1152" w:type="dxa"/>
          </w:tcPr>
          <w:p w14:paraId="0C89B044" w14:textId="77777777" w:rsidR="00556B4C" w:rsidRPr="00644E56" w:rsidRDefault="00000000" w:rsidP="00644E56">
            <w:pPr>
              <w:jc w:val="both"/>
              <w:rPr>
                <w:lang w:val="it-IT"/>
              </w:rPr>
            </w:pPr>
            <w:r w:rsidRPr="00644E56">
              <w:rPr>
                <w:sz w:val="18"/>
                <w:lang w:val="it-IT"/>
              </w:rPr>
              <w:t>AN-03</w:t>
            </w:r>
          </w:p>
        </w:tc>
        <w:tc>
          <w:tcPr>
            <w:tcW w:w="6192" w:type="dxa"/>
          </w:tcPr>
          <w:p w14:paraId="193BD202" w14:textId="77777777" w:rsidR="00556B4C" w:rsidRPr="00644E56" w:rsidRDefault="00000000" w:rsidP="00644E56">
            <w:pPr>
              <w:jc w:val="both"/>
              <w:rPr>
                <w:lang w:val="it-IT"/>
              </w:rPr>
            </w:pPr>
            <w:r w:rsidRPr="00644E56">
              <w:rPr>
                <w:sz w:val="18"/>
                <w:lang w:val="it-IT"/>
              </w:rPr>
              <w:t>Se ANPR accetti la forma ANSC su tutte le operazioni che la dichiarano nello schema, o se la validazione lato Sogei la ammetta solo per alcune: lo schema la prevede, il comportamento in esercizio non è documentato fra le sorgenti.</w:t>
            </w:r>
          </w:p>
        </w:tc>
        <w:tc>
          <w:tcPr>
            <w:tcW w:w="2160" w:type="dxa"/>
          </w:tcPr>
          <w:p w14:paraId="26F45E23" w14:textId="77777777" w:rsidR="00556B4C" w:rsidRPr="00644E56" w:rsidRDefault="00000000" w:rsidP="00644E56">
            <w:pPr>
              <w:jc w:val="both"/>
              <w:rPr>
                <w:lang w:val="it-IT"/>
              </w:rPr>
            </w:pPr>
            <w:r w:rsidRPr="00644E56">
              <w:rPr>
                <w:sz w:val="18"/>
                <w:lang w:val="it-IT"/>
              </w:rPr>
              <w:t>Presidio ANPR / Sogei</w:t>
            </w:r>
          </w:p>
        </w:tc>
      </w:tr>
      <w:tr w:rsidR="00556B4C" w:rsidRPr="00644E56" w14:paraId="319C5C56" w14:textId="77777777">
        <w:tc>
          <w:tcPr>
            <w:tcW w:w="1152" w:type="dxa"/>
          </w:tcPr>
          <w:p w14:paraId="3C613A9E" w14:textId="77777777" w:rsidR="00556B4C" w:rsidRPr="00644E56" w:rsidRDefault="00000000" w:rsidP="00644E56">
            <w:pPr>
              <w:jc w:val="both"/>
              <w:rPr>
                <w:lang w:val="it-IT"/>
              </w:rPr>
            </w:pPr>
            <w:r w:rsidRPr="00644E56">
              <w:rPr>
                <w:sz w:val="18"/>
                <w:lang w:val="it-IT"/>
              </w:rPr>
              <w:t>AN-04</w:t>
            </w:r>
          </w:p>
        </w:tc>
        <w:tc>
          <w:tcPr>
            <w:tcW w:w="6192" w:type="dxa"/>
          </w:tcPr>
          <w:p w14:paraId="7912A48C" w14:textId="77777777" w:rsidR="00556B4C" w:rsidRPr="00644E56" w:rsidRDefault="00000000" w:rsidP="00644E56">
            <w:pPr>
              <w:jc w:val="both"/>
              <w:rPr>
                <w:lang w:val="it-IT"/>
              </w:rPr>
            </w:pPr>
            <w:r w:rsidRPr="00644E56">
              <w:rPr>
                <w:sz w:val="18"/>
                <w:lang w:val="it-IT"/>
              </w:rPr>
              <w:t>Con quale priorità estendere i generatori che non trattano la forma ANSC. Riformulato nella v0.3: non è un lavoro di sola estensione. Lo schema 9.2.9 prevede l’atto in forma ANSC anche nell’iscrizione e nell’AIRE, ma le classi generate nel client non hanno il tipo in cui scriverlo, perché sono state generate da uno schema anteriore. Il prerequisito è quindi la rigenerazione (AN-11, AN-12), e l’estensione dei generatori viene dopo.</w:t>
            </w:r>
          </w:p>
        </w:tc>
        <w:tc>
          <w:tcPr>
            <w:tcW w:w="2160" w:type="dxa"/>
          </w:tcPr>
          <w:p w14:paraId="5B3F974D" w14:textId="77777777" w:rsidR="00556B4C" w:rsidRPr="00644E56" w:rsidRDefault="00000000" w:rsidP="00644E56">
            <w:pPr>
              <w:jc w:val="both"/>
              <w:rPr>
                <w:lang w:val="it-IT"/>
              </w:rPr>
            </w:pPr>
            <w:r w:rsidRPr="00644E56">
              <w:rPr>
                <w:sz w:val="18"/>
                <w:lang w:val="it-IT"/>
              </w:rPr>
              <w:t>Architettura / Referenti SIPO</w:t>
            </w:r>
          </w:p>
        </w:tc>
      </w:tr>
      <w:tr w:rsidR="00556B4C" w:rsidRPr="00644E56" w14:paraId="73B4BDE4" w14:textId="77777777">
        <w:tc>
          <w:tcPr>
            <w:tcW w:w="1152" w:type="dxa"/>
          </w:tcPr>
          <w:p w14:paraId="568F1047" w14:textId="77777777" w:rsidR="00556B4C" w:rsidRPr="00644E56" w:rsidRDefault="00000000" w:rsidP="00644E56">
            <w:pPr>
              <w:jc w:val="both"/>
              <w:rPr>
                <w:lang w:val="it-IT"/>
              </w:rPr>
            </w:pPr>
            <w:r w:rsidRPr="00644E56">
              <w:rPr>
                <w:sz w:val="18"/>
                <w:lang w:val="it-IT"/>
              </w:rPr>
              <w:t>AN-05</w:t>
            </w:r>
          </w:p>
        </w:tc>
        <w:tc>
          <w:tcPr>
            <w:tcW w:w="6192" w:type="dxa"/>
          </w:tcPr>
          <w:p w14:paraId="4970671B" w14:textId="77777777" w:rsidR="00556B4C" w:rsidRPr="00644E56" w:rsidRDefault="00000000" w:rsidP="00644E56">
            <w:pPr>
              <w:jc w:val="both"/>
              <w:rPr>
                <w:lang w:val="it-IT"/>
              </w:rPr>
            </w:pPr>
            <w:r w:rsidRPr="00644E56">
              <w:rPr>
                <w:sz w:val="18"/>
                <w:lang w:val="it-IT"/>
              </w:rPr>
              <w:t xml:space="preserve">Che cosa valorizzare nei due elementi facoltativi che nessuna delle due implementazioni popola oggi, </w:t>
            </w:r>
            <w:proofErr w:type="spellStart"/>
            <w:proofErr w:type="gramStart"/>
            <w:r w:rsidRPr="00644E56">
              <w:rPr>
                <w:sz w:val="18"/>
                <w:lang w:val="it-IT"/>
              </w:rPr>
              <w:t>ufficioMunicipio</w:t>
            </w:r>
            <w:proofErr w:type="spellEnd"/>
            <w:proofErr w:type="gramEnd"/>
            <w:r w:rsidRPr="00644E56">
              <w:rPr>
                <w:sz w:val="18"/>
                <w:lang w:val="it-IT"/>
              </w:rPr>
              <w:t xml:space="preserve"> e trascritto.</w:t>
            </w:r>
          </w:p>
        </w:tc>
        <w:tc>
          <w:tcPr>
            <w:tcW w:w="2160" w:type="dxa"/>
          </w:tcPr>
          <w:p w14:paraId="7830658D" w14:textId="77777777" w:rsidR="00556B4C" w:rsidRPr="00644E56" w:rsidRDefault="00000000" w:rsidP="00644E56">
            <w:pPr>
              <w:jc w:val="both"/>
              <w:rPr>
                <w:lang w:val="it-IT"/>
              </w:rPr>
            </w:pPr>
            <w:r w:rsidRPr="00644E56">
              <w:rPr>
                <w:sz w:val="18"/>
                <w:lang w:val="it-IT"/>
              </w:rPr>
              <w:t>Analisi</w:t>
            </w:r>
          </w:p>
        </w:tc>
      </w:tr>
      <w:tr w:rsidR="00556B4C" w:rsidRPr="00644E56" w14:paraId="6D2D0B8B" w14:textId="77777777">
        <w:tc>
          <w:tcPr>
            <w:tcW w:w="1152" w:type="dxa"/>
          </w:tcPr>
          <w:p w14:paraId="77E5D4C7" w14:textId="77777777" w:rsidR="00556B4C" w:rsidRPr="00644E56" w:rsidRDefault="00000000" w:rsidP="00644E56">
            <w:pPr>
              <w:jc w:val="both"/>
              <w:rPr>
                <w:lang w:val="it-IT"/>
              </w:rPr>
            </w:pPr>
            <w:r w:rsidRPr="00644E56">
              <w:rPr>
                <w:sz w:val="18"/>
                <w:lang w:val="it-IT"/>
              </w:rPr>
              <w:t>AN-06</w:t>
            </w:r>
          </w:p>
        </w:tc>
        <w:tc>
          <w:tcPr>
            <w:tcW w:w="6192" w:type="dxa"/>
          </w:tcPr>
          <w:p w14:paraId="4720C75C" w14:textId="77777777" w:rsidR="00556B4C" w:rsidRPr="00644E56" w:rsidRDefault="00000000" w:rsidP="00644E56">
            <w:pPr>
              <w:jc w:val="both"/>
              <w:rPr>
                <w:lang w:val="it-IT"/>
              </w:rPr>
            </w:pPr>
            <w:r w:rsidRPr="00644E56">
              <w:rPr>
                <w:sz w:val="18"/>
                <w:lang w:val="it-IT"/>
              </w:rPr>
              <w:t>Se l’atto di stato civile di MATR_USR debba a sua volta portare l’identificativo del proprio atto ANSC: oggi porta solo i riferimenti dell’atto trascritto perché formato altrove, e l’identificativo proprio vive sull’atto di anagrafe.</w:t>
            </w:r>
          </w:p>
        </w:tc>
        <w:tc>
          <w:tcPr>
            <w:tcW w:w="2160" w:type="dxa"/>
          </w:tcPr>
          <w:p w14:paraId="4F8CF202" w14:textId="77777777" w:rsidR="00556B4C" w:rsidRPr="00644E56" w:rsidRDefault="00000000" w:rsidP="00644E56">
            <w:pPr>
              <w:jc w:val="both"/>
              <w:rPr>
                <w:lang w:val="it-IT"/>
              </w:rPr>
            </w:pPr>
            <w:r w:rsidRPr="00644E56">
              <w:rPr>
                <w:sz w:val="18"/>
                <w:lang w:val="it-IT"/>
              </w:rPr>
              <w:t>Analisi / Sviluppo</w:t>
            </w:r>
          </w:p>
        </w:tc>
      </w:tr>
      <w:tr w:rsidR="00556B4C" w:rsidRPr="00644E56" w14:paraId="089A181E" w14:textId="77777777">
        <w:tc>
          <w:tcPr>
            <w:tcW w:w="1152" w:type="dxa"/>
          </w:tcPr>
          <w:p w14:paraId="7420C502" w14:textId="77777777" w:rsidR="00556B4C" w:rsidRPr="00644E56" w:rsidRDefault="00000000" w:rsidP="00644E56">
            <w:pPr>
              <w:jc w:val="both"/>
              <w:rPr>
                <w:lang w:val="it-IT"/>
              </w:rPr>
            </w:pPr>
            <w:r w:rsidRPr="00644E56">
              <w:rPr>
                <w:lang w:val="it-IT"/>
              </w:rPr>
              <w:t>AN-07</w:t>
            </w:r>
          </w:p>
        </w:tc>
        <w:tc>
          <w:tcPr>
            <w:tcW w:w="6192" w:type="dxa"/>
          </w:tcPr>
          <w:p w14:paraId="2832E520" w14:textId="77777777" w:rsidR="00556B4C" w:rsidRPr="00644E56" w:rsidRDefault="00000000" w:rsidP="00644E56">
            <w:pPr>
              <w:jc w:val="both"/>
              <w:rPr>
                <w:lang w:val="it-IT"/>
              </w:rPr>
            </w:pPr>
            <w:r w:rsidRPr="00644E56">
              <w:rPr>
                <w:lang w:val="it-IT"/>
              </w:rPr>
              <w:t>Come viaggia la Predisposizione Anagrafica: gli schemi non sono accompagnati da un WSDL e il trasporto non è dichiarato. Senza questa risposta non si può dimensionare nessun intervento.</w:t>
            </w:r>
          </w:p>
        </w:tc>
        <w:tc>
          <w:tcPr>
            <w:tcW w:w="2160" w:type="dxa"/>
          </w:tcPr>
          <w:p w14:paraId="438CB8CB" w14:textId="77777777" w:rsidR="00556B4C" w:rsidRPr="00644E56" w:rsidRDefault="00000000" w:rsidP="00644E56">
            <w:pPr>
              <w:jc w:val="both"/>
              <w:rPr>
                <w:lang w:val="it-IT"/>
              </w:rPr>
            </w:pPr>
            <w:r w:rsidRPr="00644E56">
              <w:rPr>
                <w:lang w:val="it-IT"/>
              </w:rPr>
              <w:t>Presidio ANPR / Sogei</w:t>
            </w:r>
          </w:p>
        </w:tc>
      </w:tr>
      <w:tr w:rsidR="00556B4C" w:rsidRPr="00644E56" w14:paraId="51F0664C" w14:textId="77777777">
        <w:tc>
          <w:tcPr>
            <w:tcW w:w="1152" w:type="dxa"/>
          </w:tcPr>
          <w:p w14:paraId="1A9BFE9C" w14:textId="77777777" w:rsidR="00556B4C" w:rsidRPr="00644E56" w:rsidRDefault="00000000" w:rsidP="00644E56">
            <w:pPr>
              <w:jc w:val="both"/>
              <w:rPr>
                <w:lang w:val="it-IT"/>
              </w:rPr>
            </w:pPr>
            <w:r w:rsidRPr="00644E56">
              <w:rPr>
                <w:lang w:val="it-IT"/>
              </w:rPr>
              <w:t>AN-08</w:t>
            </w:r>
          </w:p>
        </w:tc>
        <w:tc>
          <w:tcPr>
            <w:tcW w:w="6192" w:type="dxa"/>
          </w:tcPr>
          <w:p w14:paraId="6D8353A0" w14:textId="77777777" w:rsidR="00556B4C" w:rsidRPr="00644E56" w:rsidRDefault="00000000" w:rsidP="00644E56">
            <w:pPr>
              <w:jc w:val="both"/>
              <w:rPr>
                <w:lang w:val="it-IT"/>
              </w:rPr>
            </w:pPr>
            <w:r w:rsidRPr="00644E56">
              <w:rPr>
                <w:lang w:val="it-IT"/>
              </w:rPr>
              <w:t>Chi emette la Predisposizione Anagrafica: il gestionale del comune, come la testata lascia intendere attribuendo l’invio al codice ISTAT del comune, oppure ANSC per conto del comune nel flusso della comunicazione anagrafica. La risposta decide se il lavoro sia nostro o se sia una funzione che riceviamo.</w:t>
            </w:r>
          </w:p>
        </w:tc>
        <w:tc>
          <w:tcPr>
            <w:tcW w:w="2160" w:type="dxa"/>
          </w:tcPr>
          <w:p w14:paraId="622C20BA" w14:textId="77777777" w:rsidR="00556B4C" w:rsidRPr="00644E56" w:rsidRDefault="00000000" w:rsidP="00644E56">
            <w:pPr>
              <w:jc w:val="both"/>
              <w:rPr>
                <w:lang w:val="it-IT"/>
              </w:rPr>
            </w:pPr>
            <w:r w:rsidRPr="00644E56">
              <w:rPr>
                <w:lang w:val="it-IT"/>
              </w:rPr>
              <w:t>Presidio ANPR / Sogei</w:t>
            </w:r>
          </w:p>
        </w:tc>
      </w:tr>
      <w:tr w:rsidR="00556B4C" w:rsidRPr="00644E56" w14:paraId="67373FE3" w14:textId="77777777">
        <w:tc>
          <w:tcPr>
            <w:tcW w:w="1152" w:type="dxa"/>
          </w:tcPr>
          <w:p w14:paraId="0E914C93" w14:textId="77777777" w:rsidR="00556B4C" w:rsidRPr="00644E56" w:rsidRDefault="00000000" w:rsidP="00644E56">
            <w:pPr>
              <w:jc w:val="both"/>
              <w:rPr>
                <w:lang w:val="it-IT"/>
              </w:rPr>
            </w:pPr>
            <w:r w:rsidRPr="00644E56">
              <w:rPr>
                <w:lang w:val="it-IT"/>
              </w:rPr>
              <w:t>AN-09</w:t>
            </w:r>
          </w:p>
        </w:tc>
        <w:tc>
          <w:tcPr>
            <w:tcW w:w="6192" w:type="dxa"/>
          </w:tcPr>
          <w:p w14:paraId="77336A82" w14:textId="77777777" w:rsidR="00556B4C" w:rsidRPr="00644E56" w:rsidRDefault="00000000" w:rsidP="00644E56">
            <w:pPr>
              <w:jc w:val="both"/>
              <w:rPr>
                <w:lang w:val="it-IT"/>
              </w:rPr>
            </w:pPr>
            <w:r w:rsidRPr="00644E56">
              <w:rPr>
                <w:lang w:val="it-IT"/>
              </w:rPr>
              <w:t>Se la Predisposizione Anagrafica sia alternativa o complementare alle operazioni di mutazione che i processi schedulati usano oggi: se fosse il canale previsto per gli atti formati in ANSC, gli interventi sui processi esistenti cambierebbero di segno.</w:t>
            </w:r>
          </w:p>
        </w:tc>
        <w:tc>
          <w:tcPr>
            <w:tcW w:w="2160" w:type="dxa"/>
          </w:tcPr>
          <w:p w14:paraId="0A89E588" w14:textId="77777777" w:rsidR="00556B4C" w:rsidRPr="00644E56" w:rsidRDefault="00000000" w:rsidP="00644E56">
            <w:pPr>
              <w:jc w:val="both"/>
              <w:rPr>
                <w:lang w:val="it-IT"/>
              </w:rPr>
            </w:pPr>
            <w:r w:rsidRPr="00644E56">
              <w:rPr>
                <w:lang w:val="it-IT"/>
              </w:rPr>
              <w:t>Analisi / Presidio ANPR</w:t>
            </w:r>
          </w:p>
        </w:tc>
      </w:tr>
      <w:tr w:rsidR="00556B4C" w:rsidRPr="00644E56" w14:paraId="6C8EFCAF" w14:textId="77777777">
        <w:tc>
          <w:tcPr>
            <w:tcW w:w="1152" w:type="dxa"/>
          </w:tcPr>
          <w:p w14:paraId="4D9ACB1E" w14:textId="77777777" w:rsidR="00556B4C" w:rsidRPr="00644E56" w:rsidRDefault="00000000" w:rsidP="00644E56">
            <w:pPr>
              <w:jc w:val="both"/>
              <w:rPr>
                <w:lang w:val="it-IT"/>
              </w:rPr>
            </w:pPr>
            <w:r w:rsidRPr="00644E56">
              <w:rPr>
                <w:lang w:val="it-IT"/>
              </w:rPr>
              <w:t>AN-10</w:t>
            </w:r>
          </w:p>
        </w:tc>
        <w:tc>
          <w:tcPr>
            <w:tcW w:w="6192" w:type="dxa"/>
          </w:tcPr>
          <w:p w14:paraId="466F2E11" w14:textId="77777777" w:rsidR="00556B4C" w:rsidRPr="00644E56" w:rsidRDefault="00000000" w:rsidP="00644E56">
            <w:pPr>
              <w:jc w:val="both"/>
              <w:rPr>
                <w:lang w:val="it-IT"/>
              </w:rPr>
            </w:pPr>
            <w:r w:rsidRPr="00644E56">
              <w:rPr>
                <w:lang w:val="it-IT"/>
              </w:rPr>
              <w:t xml:space="preserve">Perché la documentazione ANPR non sia raggiungibile nel perimetro di lavoro ordinario: la cartella è esclusa dal </w:t>
            </w:r>
            <w:proofErr w:type="spellStart"/>
            <w:r w:rsidRPr="00644E56">
              <w:rPr>
                <w:lang w:val="it-IT"/>
              </w:rPr>
              <w:t>versionamento</w:t>
            </w:r>
            <w:proofErr w:type="spellEnd"/>
            <w:r w:rsidRPr="00644E56">
              <w:rPr>
                <w:lang w:val="it-IT"/>
              </w:rPr>
              <w:t xml:space="preserve"> e presente solo in una copia. È la ragione per cui questa interfaccia non era stata vista, e il rischio si ripresenterà su altri temi.</w:t>
            </w:r>
          </w:p>
        </w:tc>
        <w:tc>
          <w:tcPr>
            <w:tcW w:w="2160" w:type="dxa"/>
          </w:tcPr>
          <w:p w14:paraId="324718CB" w14:textId="77777777" w:rsidR="00556B4C" w:rsidRPr="00644E56" w:rsidRDefault="00000000" w:rsidP="00644E56">
            <w:pPr>
              <w:jc w:val="both"/>
              <w:rPr>
                <w:lang w:val="it-IT"/>
              </w:rPr>
            </w:pPr>
            <w:r w:rsidRPr="00644E56">
              <w:rPr>
                <w:lang w:val="it-IT"/>
              </w:rPr>
              <w:t>Gestione del workspace</w:t>
            </w:r>
          </w:p>
        </w:tc>
      </w:tr>
      <w:tr w:rsidR="00556B4C" w:rsidRPr="00644E56" w14:paraId="6C8EFCAF" w14:textId="77777777">
        <w:tc>
          <w:tcPr>
            <w:tcW w:w="1152" w:type="dxa"/>
          </w:tcPr>
          <w:p w14:paraId="4D9ACB1E" w14:textId="77777777" w:rsidR="00556B4C" w:rsidRPr="00644E56" w:rsidRDefault="00000000" w:rsidP="00644E56">
            <w:pPr>
              <w:jc w:val="both"/>
              <w:rPr>
                <w:lang w:val="it-IT"/>
              </w:rPr>
            </w:pPr>
            <w:r w:rsidRPr="00644E56">
              <w:rPr>
                <w:lang w:val="it-IT"/>
              </w:rPr>
              <w:t>AN-11</w:t>
            </w:r>
          </w:p>
        </w:tc>
        <w:tc>
          <w:tcPr>
            <w:tcW w:w="6192" w:type="dxa"/>
          </w:tcPr>
          <w:p w14:paraId="466F2E11" w14:textId="77777777" w:rsidR="00556B4C" w:rsidRPr="00644E56" w:rsidRDefault="00000000" w:rsidP="00644E56">
            <w:pPr>
              <w:jc w:val="both"/>
              <w:rPr>
                <w:lang w:val="it-IT"/>
              </w:rPr>
            </w:pPr>
            <w:r w:rsidRPr="00644E56">
              <w:rPr>
                <w:lang w:val="it-IT"/>
              </w:rPr>
              <w:t>Da quale versione di schema rigenerare il client, e quale versione sia in esercizio su ANPR. Gli schemi imbarcati nel modulo sono anteriori alla comparsa di ANSC: fino a quando non si sa su quale versione ANPR risponde, una rigenerazione è un salto nel vuoto. Da chiedere al fornitore e al presidio ANPR.</w:t>
            </w:r>
            <w:proofErr w:type="spellStart"/>
            <w:proofErr w:type="spellEnd"/>
          </w:p>
        </w:tc>
        <w:tc>
          <w:tcPr>
            <w:tcW w:w="2160" w:type="dxa"/>
          </w:tcPr>
          <w:p w14:paraId="324718CB" w14:textId="77777777" w:rsidR="00556B4C" w:rsidRPr="00644E56" w:rsidRDefault="00000000" w:rsidP="00644E56">
            <w:pPr>
              <w:jc w:val="both"/>
              <w:rPr>
                <w:lang w:val="it-IT"/>
              </w:rPr>
            </w:pPr>
            <w:r w:rsidRPr="00644E56">
              <w:rPr>
                <w:lang w:val="it-IT"/>
              </w:rPr>
              <w:t>Referenti SIPO / Presidio ANPR</w:t>
            </w:r>
          </w:p>
        </w:tc>
      </w:tr>
      <w:tr w:rsidR="00556B4C" w:rsidRPr="00644E56" w14:paraId="6C8EFCAF" w14:textId="77777777">
        <w:tc>
          <w:tcPr>
            <w:tcW w:w="1152" w:type="dxa"/>
          </w:tcPr>
          <w:p w14:paraId="4D9ACB1E" w14:textId="77777777" w:rsidR="00556B4C" w:rsidRPr="00644E56" w:rsidRDefault="00000000" w:rsidP="00644E56">
            <w:pPr>
              <w:jc w:val="both"/>
              <w:rPr>
                <w:lang w:val="it-IT"/>
              </w:rPr>
            </w:pPr>
            <w:r w:rsidRPr="00644E56">
              <w:rPr>
                <w:lang w:val="it-IT"/>
              </w:rPr>
              <w:t>AN-12</w:t>
            </w:r>
          </w:p>
        </w:tc>
        <w:tc>
          <w:tcPr>
            <w:tcW w:w="6192" w:type="dxa"/>
          </w:tcPr>
          <w:p w14:paraId="466F2E11" w14:textId="77777777" w:rsidR="00556B4C" w:rsidRPr="00644E56" w:rsidRDefault="00000000" w:rsidP="00644E56">
            <w:pPr>
              <w:jc w:val="both"/>
              <w:rPr>
                <w:lang w:val="it-IT"/>
              </w:rPr>
            </w:pPr>
            <w:r w:rsidRPr="00644E56">
              <w:rPr>
                <w:lang w:val="it-IT"/>
              </w:rPr>
              <w:t>Quale sia la sorgente di verità degli schemi per il client: quelli imbarcati nel modulo non descrivono più il codice Java dello stesso modulo — il Java conosce il tipo dell’atto ANSC, i suoi schemi no. Prima di rigenerare va stabilito da dove si prendono gli schemi e chi li aggiorna.</w:t>
            </w:r>
            <w:proofErr w:type="spellStart"/>
            <w:proofErr w:type="spellEnd"/>
          </w:p>
        </w:tc>
        <w:tc>
          <w:tcPr>
            <w:tcW w:w="2160" w:type="dxa"/>
          </w:tcPr>
          <w:p w14:paraId="324718CB" w14:textId="77777777" w:rsidR="00556B4C" w:rsidRPr="00644E56" w:rsidRDefault="00000000" w:rsidP="00644E56">
            <w:pPr>
              <w:jc w:val="both"/>
              <w:rPr>
                <w:lang w:val="it-IT"/>
              </w:rPr>
            </w:pPr>
            <w:r w:rsidRPr="00644E56">
              <w:rPr>
                <w:lang w:val="it-IT"/>
              </w:rPr>
              <w:t>Architettura / Referenti SIPO</w:t>
            </w:r>
          </w:p>
        </w:tc>
      </w:tr>
    </w:tbl>
    <w:p w14:paraId="4480B6B7" w14:textId="77777777" w:rsidR="00556B4C" w:rsidRPr="00644E56" w:rsidRDefault="00556B4C" w:rsidP="00644E56">
      <w:pPr>
        <w:jc w:val="both"/>
        <w:rPr>
          <w:lang w:val="it-IT"/>
        </w:rPr>
      </w:pPr>
    </w:p>
    <w:sectPr w:rsidR="00556B4C" w:rsidRPr="00644E56"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4A431" w14:textId="77777777" w:rsidR="00A511F4" w:rsidRDefault="00A511F4" w:rsidP="002577C7">
      <w:pPr>
        <w:spacing w:after="0" w:line="240" w:lineRule="auto"/>
      </w:pPr>
      <w:r>
        <w:separator/>
      </w:r>
    </w:p>
  </w:endnote>
  <w:endnote w:type="continuationSeparator" w:id="0">
    <w:p w14:paraId="24F3FC59" w14:textId="77777777" w:rsidR="00A511F4" w:rsidRDefault="00A511F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3F5C25A" w14:textId="77777777" w:rsidTr="0017157C">
      <w:tc>
        <w:tcPr>
          <w:tcW w:w="8080" w:type="dxa"/>
          <w:vAlign w:val="center"/>
        </w:tcPr>
        <w:p w14:paraId="2C5C322F" w14:textId="77777777" w:rsidR="0017157C" w:rsidRPr="0017157C" w:rsidRDefault="0017157C" w:rsidP="0017157C">
          <w:pPr>
            <w:pStyle w:val="Intestazione"/>
            <w:rPr>
              <w:noProof/>
              <w:sz w:val="22"/>
              <w:szCs w:val="22"/>
            </w:rPr>
          </w:pPr>
        </w:p>
        <w:p w14:paraId="67FDF669"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4E302F9"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62DE3DD" w14:textId="77777777" w:rsidR="00D17806" w:rsidRPr="00D17806" w:rsidRDefault="00D17806" w:rsidP="00D17806">
    <w:pPr>
      <w:pStyle w:val="Pidipagina"/>
      <w:jc w:val="right"/>
    </w:pPr>
  </w:p>
  <w:p w14:paraId="098B8814"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BEDD8A" w14:textId="77777777" w:rsidR="00A511F4" w:rsidRDefault="00A511F4" w:rsidP="002577C7">
      <w:pPr>
        <w:spacing w:after="0" w:line="240" w:lineRule="auto"/>
      </w:pPr>
      <w:r>
        <w:separator/>
      </w:r>
    </w:p>
  </w:footnote>
  <w:footnote w:type="continuationSeparator" w:id="0">
    <w:p w14:paraId="4584D78B" w14:textId="77777777" w:rsidR="00A511F4" w:rsidRDefault="00A511F4"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58D5E09" w14:textId="77777777" w:rsidTr="005130B8">
      <w:tc>
        <w:tcPr>
          <w:tcW w:w="2410" w:type="dxa"/>
          <w:vAlign w:val="center"/>
        </w:tcPr>
        <w:p w14:paraId="22F493CC"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1BD6BF9F" w14:textId="77777777" w:rsidR="00F97A00" w:rsidRPr="0017157C" w:rsidRDefault="0017157C" w:rsidP="005630F8">
          <w:pPr>
            <w:pStyle w:val="Intestazione"/>
            <w:rPr>
              <w:noProof/>
              <w:sz w:val="22"/>
              <w:szCs w:val="22"/>
            </w:rPr>
          </w:pPr>
          <w:r w:rsidRPr="0017157C">
            <w:rPr>
              <w:noProof/>
              <w:sz w:val="22"/>
              <w:szCs w:val="22"/>
            </w:rPr>
            <w:t>Codice Documento v0.3</w:t>
          </w:r>
        </w:p>
      </w:tc>
      <w:tc>
        <w:tcPr>
          <w:tcW w:w="3543" w:type="dxa"/>
          <w:vAlign w:val="center"/>
        </w:tcPr>
        <w:p w14:paraId="1881E751"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A93DCE0" w14:textId="77777777" w:rsidR="00FE1DA2" w:rsidRPr="0017157C" w:rsidRDefault="00FE1DA2" w:rsidP="005630F8">
          <w:pPr>
            <w:pStyle w:val="Intestazione"/>
            <w:jc w:val="right"/>
            <w:rPr>
              <w:sz w:val="22"/>
              <w:szCs w:val="22"/>
              <w:lang w:val="it-IT"/>
            </w:rPr>
          </w:pPr>
        </w:p>
      </w:tc>
    </w:tr>
  </w:tbl>
  <w:p w14:paraId="3B5D3EE2" w14:textId="77777777" w:rsidR="00A95E2E" w:rsidRPr="008F44D9" w:rsidRDefault="00A95E2E">
    <w:pPr>
      <w:pStyle w:val="Intestazione"/>
      <w:rPr>
        <w:lang w:val="it-IT"/>
      </w:rPr>
    </w:pPr>
  </w:p>
  <w:p w14:paraId="0342461D"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9" w15:restartNumberingAfterBreak="0">
    <w:nsid w:val="76AF6ABA"/>
    <w:multiLevelType w:val="hybridMultilevel"/>
    <w:tmpl w:val="3ED83B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 w:numId="10" w16cid:durableId="2879775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1556"/>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56B4C"/>
    <w:rsid w:val="005630F8"/>
    <w:rsid w:val="00571054"/>
    <w:rsid w:val="00584630"/>
    <w:rsid w:val="005A00F4"/>
    <w:rsid w:val="005A720E"/>
    <w:rsid w:val="005B4475"/>
    <w:rsid w:val="006116EA"/>
    <w:rsid w:val="00612B6C"/>
    <w:rsid w:val="00627FDF"/>
    <w:rsid w:val="006404A6"/>
    <w:rsid w:val="0064146A"/>
    <w:rsid w:val="00644E56"/>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85833"/>
    <w:rsid w:val="009D32A8"/>
    <w:rsid w:val="009F548E"/>
    <w:rsid w:val="00A106CD"/>
    <w:rsid w:val="00A263DF"/>
    <w:rsid w:val="00A352F2"/>
    <w:rsid w:val="00A37ADE"/>
    <w:rsid w:val="00A511F4"/>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8D5CE"/>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1158</TotalTime>
  <Pages>16</Pages>
  <Words>4577</Words>
  <Characters>25405</Characters>
  <Application>Microsoft Office Word</Application>
  <DocSecurity>0</DocSecurity>
  <Lines>793</Lines>
  <Paragraphs>483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2026-10-27T16:56:00Z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