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Area Stato Civile</w:t>
      </w:r>
    </w:p>
    <w:p w14:paraId="71440EED" w14:textId="3A30D41E" w:rsidR="006116EA" w:rsidRDefault="006116EA" w:rsidP="006116EA">
      <w:pPr>
        <w:pStyle w:val="Title"/>
        <w:jc w:val="center"/>
        <w:rPr>
          <w:lang w:val="it-IT"/>
        </w:rPr>
      </w:pPr>
      <w:r>
        <w:rPr>
          <w:lang w:val="it-IT"/>
        </w:rPr>
        <w:t>“Client ANPR – Quadro delle funzionalità”</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Documento di Definizione dei Requisiti,</w:t>
      </w:r>
      <w:r w:rsidR="00E260B4">
        <w:rPr>
          <w:lang w:val="it-IT"/>
        </w:rPr>
        <w:t xml:space="preserve"> Analisi e Disegno della soluzione.</w:t>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p>
          <w:p w14:paraId="729EFA56" w14:textId="18F5F8E4" w:rsidR="0017157C" w:rsidRPr="0017157C" w:rsidRDefault="0017157C" w:rsidP="0017157C">
            <w:pPr>
              <w:rPr>
                <w:rFonts w:cs="Tahoma"/>
                <w:sz w:val="20"/>
                <w:szCs w:val="20"/>
              </w:rPr>
            </w:pPr>
          </w:p>
        </w:tc>
      </w:tr>
      <w:tr w:rsidR="005B4475" w:rsidRPr="0025049A" w14:paraId="1E520C8C" w14:textId="77777777" w:rsidTr="0017157C">
        <w:trPr>
          <w:trHeight w:val="540"/>
        </w:trPr>
        <w:tc>
          <w:tcPr>
            <w:tcW w:w="702" w:type="pct"/>
            <w:shd w:val="clear" w:color="000000" w:fill="FFFFFF"/>
            <w:vAlign w:val="center"/>
          </w:tcPr>
          <w:p w14:paraId="09721FEF" w14:textId="6B9FAC81"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7A3FCF3D" w14:textId="26D8F0EE"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CFE58EF" w14:textId="6A49A8AD"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44A6B9BE" w14:textId="3E91612C" w:rsidR="005B4475" w:rsidRPr="0025049A" w:rsidRDefault="005B4475" w:rsidP="00240CEA">
            <w:pPr>
              <w:spacing w:after="0"/>
              <w:rPr>
                <w:rFonts w:cs="Tahoma"/>
                <w:color w:val="000000"/>
                <w:sz w:val="20"/>
                <w:szCs w:val="20"/>
              </w:rPr>
            </w:pP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14:paraId="4B3AA062" w14:textId="240046AA" w:rsidR="00BD3F39" w:rsidRDefault="03A4E128">
          <w:pPr>
            <w:pStyle w:val="TOC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25282841" w:history="1">
            <w:r w:rsidR="00BD3F39" w:rsidRPr="00B5309A">
              <w:rPr>
                <w:rStyle w:val="Hyperlink"/>
                <w:noProof/>
                <w:lang w:val="it-IT"/>
              </w:rPr>
              <w:t>1.</w:t>
            </w:r>
            <w:r w:rsidR="00BD3F39">
              <w:rPr>
                <w:rFonts w:eastAsiaTheme="minorEastAsia"/>
                <w:noProof/>
                <w:lang w:val="it-IT" w:eastAsia="it-IT"/>
              </w:rPr>
              <w:tab/>
            </w:r>
            <w:r w:rsidR="00BD3F39" w:rsidRPr="00B5309A">
              <w:rPr>
                <w:rStyle w:val="Hyperlink"/>
                <w:noProof/>
                <w:lang w:val="it-IT"/>
              </w:rPr>
              <w:t>Scopo del documento</w:t>
            </w:r>
            <w:r w:rsidR="00BD3F39">
              <w:rPr>
                <w:noProof/>
                <w:webHidden/>
              </w:rPr>
              <w:tab/>
            </w:r>
            <w:r w:rsidR="00BD3F39">
              <w:rPr>
                <w:noProof/>
                <w:webHidden/>
              </w:rPr>
              <w:fldChar w:fldCharType="begin"/>
            </w:r>
            <w:r w:rsidR="00BD3F39">
              <w:rPr>
                <w:noProof/>
                <w:webHidden/>
              </w:rPr>
              <w:instrText xml:space="preserve"> PAGEREF _Toc225282841 \h </w:instrText>
            </w:r>
            <w:r w:rsidR="00BD3F39">
              <w:rPr>
                <w:noProof/>
                <w:webHidden/>
              </w:rPr>
            </w:r>
            <w:r w:rsidR="00BD3F39">
              <w:rPr>
                <w:noProof/>
                <w:webHidden/>
              </w:rPr>
              <w:fldChar w:fldCharType="separate"/>
            </w:r>
            <w:r w:rsidR="00BD3F39">
              <w:rPr>
                <w:noProof/>
                <w:webHidden/>
              </w:rPr>
              <w:t>6</w:t>
            </w:r>
            <w:r w:rsidR="00BD3F39">
              <w:rPr>
                <w:noProof/>
                <w:webHidden/>
              </w:rPr>
              <w:fldChar w:fldCharType="end"/>
            </w:r>
          </w:hyperlink>
        </w:p>
        <w:p w14:paraId="2327AD0A" w14:textId="58BFEDD7" w:rsidR="00BD3F39" w:rsidRDefault="00BD3F39">
          <w:pPr>
            <w:pStyle w:val="TOC2"/>
            <w:tabs>
              <w:tab w:val="left" w:pos="960"/>
              <w:tab w:val="right" w:leader="dot" w:pos="9350"/>
            </w:tabs>
            <w:rPr>
              <w:rFonts w:eastAsiaTheme="minorEastAsia"/>
              <w:noProof/>
              <w:lang w:val="it-IT" w:eastAsia="it-IT"/>
            </w:rPr>
          </w:pPr>
          <w:hyperlink w:anchor="_Toc225282842" w:history="1">
            <w:r w:rsidRPr="00B5309A">
              <w:rPr>
                <w:rStyle w:val="Hyperlink"/>
                <w:noProof/>
                <w:lang w:val="it-IT"/>
              </w:rPr>
              <w:t>1.1.</w:t>
            </w:r>
            <w:r>
              <w:rPr>
                <w:rFonts w:eastAsiaTheme="minorEastAsia"/>
                <w:noProof/>
                <w:lang w:val="it-IT" w:eastAsia="it-IT"/>
              </w:rPr>
              <w:tab/>
            </w:r>
            <w:r w:rsidRPr="00B5309A">
              <w:rPr>
                <w:rStyle w:val="Hyperlink"/>
                <w:noProof/>
                <w:lang w:val="it-IT"/>
              </w:rPr>
              <w:t>Glossario</w:t>
            </w:r>
            <w:r>
              <w:rPr>
                <w:noProof/>
                <w:webHidden/>
              </w:rPr>
              <w:tab/>
            </w:r>
            <w:r>
              <w:rPr>
                <w:noProof/>
                <w:webHidden/>
              </w:rPr>
              <w:fldChar w:fldCharType="begin"/>
            </w:r>
            <w:r>
              <w:rPr>
                <w:noProof/>
                <w:webHidden/>
              </w:rPr>
              <w:instrText xml:space="preserve"> PAGEREF _Toc225282842 \h </w:instrText>
            </w:r>
            <w:r>
              <w:rPr>
                <w:noProof/>
                <w:webHidden/>
              </w:rPr>
            </w:r>
            <w:r>
              <w:rPr>
                <w:noProof/>
                <w:webHidden/>
              </w:rPr>
              <w:fldChar w:fldCharType="separate"/>
            </w:r>
            <w:r>
              <w:rPr>
                <w:noProof/>
                <w:webHidden/>
              </w:rPr>
              <w:t>6</w:t>
            </w:r>
            <w:r>
              <w:rPr>
                <w:noProof/>
                <w:webHidden/>
              </w:rPr>
              <w:fldChar w:fldCharType="end"/>
            </w:r>
          </w:hyperlink>
        </w:p>
        <w:p w14:paraId="44261F84" w14:textId="622FF003" w:rsidR="00BD3F39" w:rsidRDefault="00BD3F39">
          <w:pPr>
            <w:pStyle w:val="TOC2"/>
            <w:tabs>
              <w:tab w:val="left" w:pos="960"/>
              <w:tab w:val="right" w:leader="dot" w:pos="9350"/>
            </w:tabs>
            <w:rPr>
              <w:rFonts w:eastAsiaTheme="minorEastAsia"/>
              <w:noProof/>
              <w:lang w:val="it-IT" w:eastAsia="it-IT"/>
            </w:rPr>
          </w:pPr>
          <w:hyperlink w:anchor="_Toc225282843" w:history="1">
            <w:r w:rsidRPr="00B5309A">
              <w:rPr>
                <w:rStyle w:val="Hyperlink"/>
                <w:noProof/>
                <w:lang w:val="it-IT"/>
              </w:rPr>
              <w:t>1.2.</w:t>
            </w:r>
            <w:r>
              <w:rPr>
                <w:rFonts w:eastAsiaTheme="minorEastAsia"/>
                <w:noProof/>
                <w:lang w:val="it-IT" w:eastAsia="it-IT"/>
              </w:rPr>
              <w:tab/>
            </w:r>
            <w:r w:rsidRPr="00B5309A">
              <w:rPr>
                <w:rStyle w:val="Hyperlink"/>
                <w:noProof/>
                <w:lang w:val="it-IT"/>
              </w:rPr>
              <w:t>Riferimenti</w:t>
            </w:r>
            <w:r>
              <w:rPr>
                <w:noProof/>
                <w:webHidden/>
              </w:rPr>
              <w:tab/>
            </w:r>
            <w:r>
              <w:rPr>
                <w:noProof/>
                <w:webHidden/>
              </w:rPr>
              <w:fldChar w:fldCharType="begin"/>
            </w:r>
            <w:r>
              <w:rPr>
                <w:noProof/>
                <w:webHidden/>
              </w:rPr>
              <w:instrText xml:space="preserve"> PAGEREF _Toc225282843 \h </w:instrText>
            </w:r>
            <w:r>
              <w:rPr>
                <w:noProof/>
                <w:webHidden/>
              </w:rPr>
            </w:r>
            <w:r>
              <w:rPr>
                <w:noProof/>
                <w:webHidden/>
              </w:rPr>
              <w:fldChar w:fldCharType="separate"/>
            </w:r>
            <w:r>
              <w:rPr>
                <w:noProof/>
                <w:webHidden/>
              </w:rPr>
              <w:t>6</w:t>
            </w:r>
            <w:r>
              <w:rPr>
                <w:noProof/>
                <w:webHidden/>
              </w:rPr>
              <w:fldChar w:fldCharType="end"/>
            </w:r>
          </w:hyperlink>
        </w:p>
        <w:p w14:paraId="0593DE5A" w14:textId="74CD005F" w:rsidR="00BD3F39" w:rsidRDefault="00BD3F39">
          <w:pPr>
            <w:pStyle w:val="TOC1"/>
            <w:tabs>
              <w:tab w:val="left" w:pos="480"/>
              <w:tab w:val="right" w:leader="dot" w:pos="9350"/>
            </w:tabs>
            <w:rPr>
              <w:rFonts w:eastAsiaTheme="minorEastAsia"/>
              <w:noProof/>
              <w:lang w:val="it-IT" w:eastAsia="it-IT"/>
            </w:rPr>
          </w:pPr>
          <w:hyperlink w:anchor="_Toc225282844" w:history="1">
            <w:r w:rsidRPr="00B5309A">
              <w:rPr>
                <w:rStyle w:val="Hyperlink"/>
                <w:noProof/>
                <w:lang w:val="it-IT"/>
              </w:rPr>
              <w:t>2.</w:t>
            </w:r>
            <w:r>
              <w:rPr>
                <w:rFonts w:eastAsiaTheme="minorEastAsia"/>
                <w:noProof/>
                <w:lang w:val="it-IT" w:eastAsia="it-IT"/>
              </w:rPr>
              <w:tab/>
            </w:r>
            <w:r w:rsidRPr="00B5309A">
              <w:rPr>
                <w:rStyle w:val="Hyperlink"/>
                <w:noProof/>
                <w:lang w:val="it-IT"/>
              </w:rPr>
              <w:t>Contesto di riferimento della Soluzione</w:t>
            </w:r>
            <w:r>
              <w:rPr>
                <w:noProof/>
                <w:webHidden/>
              </w:rPr>
              <w:tab/>
            </w:r>
            <w:r>
              <w:rPr>
                <w:noProof/>
                <w:webHidden/>
              </w:rPr>
              <w:fldChar w:fldCharType="begin"/>
            </w:r>
            <w:r>
              <w:rPr>
                <w:noProof/>
                <w:webHidden/>
              </w:rPr>
              <w:instrText xml:space="preserve"> PAGEREF _Toc225282844 \h </w:instrText>
            </w:r>
            <w:r>
              <w:rPr>
                <w:noProof/>
                <w:webHidden/>
              </w:rPr>
            </w:r>
            <w:r>
              <w:rPr>
                <w:noProof/>
                <w:webHidden/>
              </w:rPr>
              <w:fldChar w:fldCharType="separate"/>
            </w:r>
            <w:r>
              <w:rPr>
                <w:noProof/>
                <w:webHidden/>
              </w:rPr>
              <w:t>7</w:t>
            </w:r>
            <w:r>
              <w:rPr>
                <w:noProof/>
                <w:webHidden/>
              </w:rPr>
              <w:fldChar w:fldCharType="end"/>
            </w:r>
          </w:hyperlink>
        </w:p>
        <w:p w14:paraId="14C5DC8B" w14:textId="0A49687E" w:rsidR="00BD3F39" w:rsidRDefault="00BD3F39">
          <w:pPr>
            <w:pStyle w:val="TOC1"/>
            <w:tabs>
              <w:tab w:val="left" w:pos="480"/>
              <w:tab w:val="right" w:leader="dot" w:pos="9350"/>
            </w:tabs>
            <w:rPr>
              <w:rFonts w:eastAsiaTheme="minorEastAsia"/>
              <w:noProof/>
              <w:lang w:val="it-IT" w:eastAsia="it-IT"/>
            </w:rPr>
          </w:pPr>
          <w:hyperlink w:anchor="_Toc225282845" w:history="1">
            <w:r w:rsidRPr="00B5309A">
              <w:rPr>
                <w:rStyle w:val="Hyperlink"/>
                <w:noProof/>
                <w:lang w:val="it-IT"/>
              </w:rPr>
              <w:t>3.</w:t>
            </w:r>
            <w:r>
              <w:rPr>
                <w:rFonts w:eastAsiaTheme="minorEastAsia"/>
                <w:noProof/>
                <w:lang w:val="it-IT" w:eastAsia="it-IT"/>
              </w:rPr>
              <w:tab/>
            </w:r>
            <w:r w:rsidRPr="00B5309A">
              <w:rPr>
                <w:rStyle w:val="Hyperlink"/>
                <w:noProof/>
                <w:lang w:val="it-IT"/>
              </w:rPr>
              <w:t>Stakeholder</w:t>
            </w:r>
            <w:r>
              <w:rPr>
                <w:noProof/>
                <w:webHidden/>
              </w:rPr>
              <w:tab/>
            </w:r>
            <w:r>
              <w:rPr>
                <w:noProof/>
                <w:webHidden/>
              </w:rPr>
              <w:fldChar w:fldCharType="begin"/>
            </w:r>
            <w:r>
              <w:rPr>
                <w:noProof/>
                <w:webHidden/>
              </w:rPr>
              <w:instrText xml:space="preserve"> PAGEREF _Toc225282845 \h </w:instrText>
            </w:r>
            <w:r>
              <w:rPr>
                <w:noProof/>
                <w:webHidden/>
              </w:rPr>
            </w:r>
            <w:r>
              <w:rPr>
                <w:noProof/>
                <w:webHidden/>
              </w:rPr>
              <w:fldChar w:fldCharType="separate"/>
            </w:r>
            <w:r>
              <w:rPr>
                <w:noProof/>
                <w:webHidden/>
              </w:rPr>
              <w:t>8</w:t>
            </w:r>
            <w:r>
              <w:rPr>
                <w:noProof/>
                <w:webHidden/>
              </w:rPr>
              <w:fldChar w:fldCharType="end"/>
            </w:r>
          </w:hyperlink>
        </w:p>
        <w:p w14:paraId="05AA7CAB" w14:textId="04DE5D7E" w:rsidR="00BD3F39" w:rsidRDefault="00BD3F39">
          <w:pPr>
            <w:pStyle w:val="TOC2"/>
            <w:tabs>
              <w:tab w:val="left" w:pos="960"/>
              <w:tab w:val="right" w:leader="dot" w:pos="9350"/>
            </w:tabs>
            <w:rPr>
              <w:rFonts w:eastAsiaTheme="minorEastAsia"/>
              <w:noProof/>
              <w:lang w:val="it-IT" w:eastAsia="it-IT"/>
            </w:rPr>
          </w:pPr>
          <w:hyperlink w:anchor="_Toc225282846" w:history="1">
            <w:r w:rsidRPr="00B5309A">
              <w:rPr>
                <w:rStyle w:val="Hyperlink"/>
                <w:noProof/>
                <w:lang w:val="it-IT"/>
              </w:rPr>
              <w:t>3.1.</w:t>
            </w:r>
            <w:r>
              <w:rPr>
                <w:rFonts w:eastAsiaTheme="minorEastAsia"/>
                <w:noProof/>
                <w:lang w:val="it-IT" w:eastAsia="it-IT"/>
              </w:rPr>
              <w:tab/>
            </w:r>
            <w:r w:rsidRPr="00B5309A">
              <w:rPr>
                <w:rStyle w:val="Hyperlink"/>
                <w:noProof/>
                <w:lang w:val="it-IT"/>
              </w:rPr>
              <w:t>Caratteristiche di accesso per utenti interni</w:t>
            </w:r>
            <w:r>
              <w:rPr>
                <w:noProof/>
                <w:webHidden/>
              </w:rPr>
              <w:tab/>
            </w:r>
            <w:r>
              <w:rPr>
                <w:noProof/>
                <w:webHidden/>
              </w:rPr>
              <w:fldChar w:fldCharType="begin"/>
            </w:r>
            <w:r>
              <w:rPr>
                <w:noProof/>
                <w:webHidden/>
              </w:rPr>
              <w:instrText xml:space="preserve"> PAGEREF _Toc225282846 \h </w:instrText>
            </w:r>
            <w:r>
              <w:rPr>
                <w:noProof/>
                <w:webHidden/>
              </w:rPr>
            </w:r>
            <w:r>
              <w:rPr>
                <w:noProof/>
                <w:webHidden/>
              </w:rPr>
              <w:fldChar w:fldCharType="separate"/>
            </w:r>
            <w:r>
              <w:rPr>
                <w:noProof/>
                <w:webHidden/>
              </w:rPr>
              <w:t>8</w:t>
            </w:r>
            <w:r>
              <w:rPr>
                <w:noProof/>
                <w:webHidden/>
              </w:rPr>
              <w:fldChar w:fldCharType="end"/>
            </w:r>
          </w:hyperlink>
        </w:p>
        <w:p w14:paraId="787D5A20" w14:textId="06048DE4" w:rsidR="00BD3F39" w:rsidRDefault="00BD3F39">
          <w:pPr>
            <w:pStyle w:val="TOC2"/>
            <w:tabs>
              <w:tab w:val="left" w:pos="960"/>
              <w:tab w:val="right" w:leader="dot" w:pos="9350"/>
            </w:tabs>
            <w:rPr>
              <w:rFonts w:eastAsiaTheme="minorEastAsia"/>
              <w:noProof/>
              <w:lang w:val="it-IT" w:eastAsia="it-IT"/>
            </w:rPr>
          </w:pPr>
          <w:hyperlink w:anchor="_Toc225282847" w:history="1">
            <w:r w:rsidRPr="00B5309A">
              <w:rPr>
                <w:rStyle w:val="Hyperlink"/>
                <w:noProof/>
                <w:lang w:val="it-IT"/>
              </w:rPr>
              <w:t>3.2.</w:t>
            </w:r>
            <w:r>
              <w:rPr>
                <w:rFonts w:eastAsiaTheme="minorEastAsia"/>
                <w:noProof/>
                <w:lang w:val="it-IT" w:eastAsia="it-IT"/>
              </w:rPr>
              <w:tab/>
            </w:r>
            <w:r w:rsidRPr="00B5309A">
              <w:rPr>
                <w:rStyle w:val="Hyperlink"/>
                <w:noProof/>
                <w:lang w:val="it-IT"/>
              </w:rPr>
              <w:t>Caratteristiche di accesso per utenti esterni</w:t>
            </w:r>
            <w:r>
              <w:rPr>
                <w:noProof/>
                <w:webHidden/>
              </w:rPr>
              <w:tab/>
            </w:r>
            <w:r>
              <w:rPr>
                <w:noProof/>
                <w:webHidden/>
              </w:rPr>
              <w:fldChar w:fldCharType="begin"/>
            </w:r>
            <w:r>
              <w:rPr>
                <w:noProof/>
                <w:webHidden/>
              </w:rPr>
              <w:instrText xml:space="preserve"> PAGEREF _Toc225282847 \h </w:instrText>
            </w:r>
            <w:r>
              <w:rPr>
                <w:noProof/>
                <w:webHidden/>
              </w:rPr>
            </w:r>
            <w:r>
              <w:rPr>
                <w:noProof/>
                <w:webHidden/>
              </w:rPr>
              <w:fldChar w:fldCharType="separate"/>
            </w:r>
            <w:r>
              <w:rPr>
                <w:noProof/>
                <w:webHidden/>
              </w:rPr>
              <w:t>8</w:t>
            </w:r>
            <w:r>
              <w:rPr>
                <w:noProof/>
                <w:webHidden/>
              </w:rPr>
              <w:fldChar w:fldCharType="end"/>
            </w:r>
          </w:hyperlink>
        </w:p>
        <w:p w14:paraId="7BF76BB1" w14:textId="397C9479" w:rsidR="00BD3F39" w:rsidRDefault="00BD3F39">
          <w:pPr>
            <w:pStyle w:val="TOC2"/>
            <w:tabs>
              <w:tab w:val="left" w:pos="960"/>
              <w:tab w:val="right" w:leader="dot" w:pos="9350"/>
            </w:tabs>
            <w:rPr>
              <w:rFonts w:eastAsiaTheme="minorEastAsia"/>
              <w:noProof/>
              <w:lang w:val="it-IT" w:eastAsia="it-IT"/>
            </w:rPr>
          </w:pPr>
          <w:hyperlink w:anchor="_Toc225282848" w:history="1">
            <w:r w:rsidRPr="00B5309A">
              <w:rPr>
                <w:rStyle w:val="Hyperlink"/>
                <w:noProof/>
                <w:lang w:val="it-IT"/>
              </w:rPr>
              <w:t>3.3.</w:t>
            </w:r>
            <w:r>
              <w:rPr>
                <w:rFonts w:eastAsiaTheme="minorEastAsia"/>
                <w:noProof/>
                <w:lang w:val="it-IT" w:eastAsia="it-IT"/>
              </w:rPr>
              <w:tab/>
            </w:r>
            <w:r w:rsidRPr="00B5309A">
              <w:rPr>
                <w:rStyle w:val="Hyperlink"/>
                <w:noProof/>
                <w:lang w:val="it-IT"/>
              </w:rPr>
              <w:t>Criteri di riservatezza delle informazioni</w:t>
            </w:r>
            <w:r>
              <w:rPr>
                <w:noProof/>
                <w:webHidden/>
              </w:rPr>
              <w:tab/>
            </w:r>
            <w:r>
              <w:rPr>
                <w:noProof/>
                <w:webHidden/>
              </w:rPr>
              <w:fldChar w:fldCharType="begin"/>
            </w:r>
            <w:r>
              <w:rPr>
                <w:noProof/>
                <w:webHidden/>
              </w:rPr>
              <w:instrText xml:space="preserve"> PAGEREF _Toc225282848 \h </w:instrText>
            </w:r>
            <w:r>
              <w:rPr>
                <w:noProof/>
                <w:webHidden/>
              </w:rPr>
            </w:r>
            <w:r>
              <w:rPr>
                <w:noProof/>
                <w:webHidden/>
              </w:rPr>
              <w:fldChar w:fldCharType="separate"/>
            </w:r>
            <w:r>
              <w:rPr>
                <w:noProof/>
                <w:webHidden/>
              </w:rPr>
              <w:t>8</w:t>
            </w:r>
            <w:r>
              <w:rPr>
                <w:noProof/>
                <w:webHidden/>
              </w:rPr>
              <w:fldChar w:fldCharType="end"/>
            </w:r>
          </w:hyperlink>
        </w:p>
        <w:p w14:paraId="5DEB5F0F" w14:textId="162D4D82" w:rsidR="00BD3F39" w:rsidRDefault="00BD3F39">
          <w:pPr>
            <w:pStyle w:val="TOC1"/>
            <w:tabs>
              <w:tab w:val="left" w:pos="480"/>
              <w:tab w:val="right" w:leader="dot" w:pos="9350"/>
            </w:tabs>
            <w:rPr>
              <w:rFonts w:eastAsiaTheme="minorEastAsia"/>
              <w:noProof/>
              <w:lang w:val="it-IT" w:eastAsia="it-IT"/>
            </w:rPr>
          </w:pPr>
          <w:hyperlink w:anchor="_Toc225282849" w:history="1">
            <w:r w:rsidRPr="00B5309A">
              <w:rPr>
                <w:rStyle w:val="Hyperlink"/>
                <w:noProof/>
                <w:lang w:val="it-IT"/>
              </w:rPr>
              <w:t>4.</w:t>
            </w:r>
            <w:r>
              <w:rPr>
                <w:rFonts w:eastAsiaTheme="minorEastAsia"/>
                <w:noProof/>
                <w:lang w:val="it-IT" w:eastAsia="it-IT"/>
              </w:rPr>
              <w:tab/>
            </w:r>
            <w:r w:rsidRPr="00B5309A">
              <w:rPr>
                <w:rStyle w:val="Hyperlink"/>
                <w:noProof/>
              </w:rPr>
              <w:t>Ambienti e Strumenti</w:t>
            </w:r>
            <w:r>
              <w:rPr>
                <w:noProof/>
                <w:webHidden/>
              </w:rPr>
              <w:tab/>
            </w:r>
            <w:r>
              <w:rPr>
                <w:noProof/>
                <w:webHidden/>
              </w:rPr>
              <w:fldChar w:fldCharType="begin"/>
            </w:r>
            <w:r>
              <w:rPr>
                <w:noProof/>
                <w:webHidden/>
              </w:rPr>
              <w:instrText xml:space="preserve"> PAGEREF _Toc225282849 \h </w:instrText>
            </w:r>
            <w:r>
              <w:rPr>
                <w:noProof/>
                <w:webHidden/>
              </w:rPr>
            </w:r>
            <w:r>
              <w:rPr>
                <w:noProof/>
                <w:webHidden/>
              </w:rPr>
              <w:fldChar w:fldCharType="separate"/>
            </w:r>
            <w:r>
              <w:rPr>
                <w:noProof/>
                <w:webHidden/>
              </w:rPr>
              <w:t>9</w:t>
            </w:r>
            <w:r>
              <w:rPr>
                <w:noProof/>
                <w:webHidden/>
              </w:rPr>
              <w:fldChar w:fldCharType="end"/>
            </w:r>
          </w:hyperlink>
        </w:p>
        <w:p w14:paraId="29AAA2BC" w14:textId="0E69CFC9" w:rsidR="00BD3F39" w:rsidRDefault="00BD3F39">
          <w:pPr>
            <w:pStyle w:val="TOC2"/>
            <w:tabs>
              <w:tab w:val="left" w:pos="960"/>
              <w:tab w:val="right" w:leader="dot" w:pos="9350"/>
            </w:tabs>
            <w:rPr>
              <w:rFonts w:eastAsiaTheme="minorEastAsia"/>
              <w:noProof/>
              <w:lang w:val="it-IT" w:eastAsia="it-IT"/>
            </w:rPr>
          </w:pPr>
          <w:hyperlink w:anchor="_Toc225282850" w:history="1">
            <w:r w:rsidRPr="00B5309A">
              <w:rPr>
                <w:rStyle w:val="Hyperlink"/>
                <w:noProof/>
                <w:lang w:val="it-IT"/>
              </w:rPr>
              <w:t>4.1.</w:t>
            </w:r>
            <w:r>
              <w:rPr>
                <w:rFonts w:eastAsiaTheme="minorEastAsia"/>
                <w:noProof/>
                <w:lang w:val="it-IT" w:eastAsia="it-IT"/>
              </w:rPr>
              <w:tab/>
            </w:r>
            <w:r w:rsidRPr="00B5309A">
              <w:rPr>
                <w:rStyle w:val="Hyperlink"/>
                <w:noProof/>
                <w:lang w:val="it-IT"/>
              </w:rPr>
              <w:t>Database</w:t>
            </w:r>
            <w:r>
              <w:rPr>
                <w:noProof/>
                <w:webHidden/>
              </w:rPr>
              <w:tab/>
            </w:r>
            <w:r>
              <w:rPr>
                <w:noProof/>
                <w:webHidden/>
              </w:rPr>
              <w:fldChar w:fldCharType="begin"/>
            </w:r>
            <w:r>
              <w:rPr>
                <w:noProof/>
                <w:webHidden/>
              </w:rPr>
              <w:instrText xml:space="preserve"> PAGEREF _Toc225282850 \h </w:instrText>
            </w:r>
            <w:r>
              <w:rPr>
                <w:noProof/>
                <w:webHidden/>
              </w:rPr>
            </w:r>
            <w:r>
              <w:rPr>
                <w:noProof/>
                <w:webHidden/>
              </w:rPr>
              <w:fldChar w:fldCharType="separate"/>
            </w:r>
            <w:r>
              <w:rPr>
                <w:noProof/>
                <w:webHidden/>
              </w:rPr>
              <w:t>9</w:t>
            </w:r>
            <w:r>
              <w:rPr>
                <w:noProof/>
                <w:webHidden/>
              </w:rPr>
              <w:fldChar w:fldCharType="end"/>
            </w:r>
          </w:hyperlink>
        </w:p>
        <w:p w14:paraId="1231C970" w14:textId="35DA5E23" w:rsidR="00BD3F39" w:rsidRDefault="00BD3F39">
          <w:pPr>
            <w:pStyle w:val="TOC2"/>
            <w:tabs>
              <w:tab w:val="left" w:pos="960"/>
              <w:tab w:val="right" w:leader="dot" w:pos="9350"/>
            </w:tabs>
            <w:rPr>
              <w:rFonts w:eastAsiaTheme="minorEastAsia"/>
              <w:noProof/>
              <w:lang w:val="it-IT" w:eastAsia="it-IT"/>
            </w:rPr>
          </w:pPr>
          <w:hyperlink w:anchor="_Toc225282851" w:history="1">
            <w:r w:rsidRPr="00B5309A">
              <w:rPr>
                <w:rStyle w:val="Hyperlink"/>
                <w:noProof/>
                <w:lang w:val="it-IT"/>
              </w:rPr>
              <w:t>4.2.</w:t>
            </w:r>
            <w:r>
              <w:rPr>
                <w:rFonts w:eastAsiaTheme="minorEastAsia"/>
                <w:noProof/>
                <w:lang w:val="it-IT" w:eastAsia="it-IT"/>
              </w:rPr>
              <w:tab/>
            </w:r>
            <w:r w:rsidRPr="00B5309A">
              <w:rPr>
                <w:rStyle w:val="Hyperlink"/>
                <w:noProof/>
                <w:lang w:val="it-IT"/>
              </w:rPr>
              <w:t>Progetto GitLab</w:t>
            </w:r>
            <w:r>
              <w:rPr>
                <w:noProof/>
                <w:webHidden/>
              </w:rPr>
              <w:tab/>
            </w:r>
            <w:r>
              <w:rPr>
                <w:noProof/>
                <w:webHidden/>
              </w:rPr>
              <w:fldChar w:fldCharType="begin"/>
            </w:r>
            <w:r>
              <w:rPr>
                <w:noProof/>
                <w:webHidden/>
              </w:rPr>
              <w:instrText xml:space="preserve"> PAGEREF _Toc225282851 \h </w:instrText>
            </w:r>
            <w:r>
              <w:rPr>
                <w:noProof/>
                <w:webHidden/>
              </w:rPr>
            </w:r>
            <w:r>
              <w:rPr>
                <w:noProof/>
                <w:webHidden/>
              </w:rPr>
              <w:fldChar w:fldCharType="separate"/>
            </w:r>
            <w:r>
              <w:rPr>
                <w:noProof/>
                <w:webHidden/>
              </w:rPr>
              <w:t>9</w:t>
            </w:r>
            <w:r>
              <w:rPr>
                <w:noProof/>
                <w:webHidden/>
              </w:rPr>
              <w:fldChar w:fldCharType="end"/>
            </w:r>
          </w:hyperlink>
        </w:p>
        <w:p w14:paraId="1B097793" w14:textId="3F0542F4" w:rsidR="00BD3F39" w:rsidRDefault="00BD3F39">
          <w:pPr>
            <w:pStyle w:val="TOC2"/>
            <w:tabs>
              <w:tab w:val="left" w:pos="960"/>
              <w:tab w:val="right" w:leader="dot" w:pos="9350"/>
            </w:tabs>
            <w:rPr>
              <w:rFonts w:eastAsiaTheme="minorEastAsia"/>
              <w:noProof/>
              <w:lang w:val="it-IT" w:eastAsia="it-IT"/>
            </w:rPr>
          </w:pPr>
          <w:hyperlink w:anchor="_Toc225282852" w:history="1">
            <w:r w:rsidRPr="00B5309A">
              <w:rPr>
                <w:rStyle w:val="Hyperlink"/>
                <w:noProof/>
                <w:lang w:val="it-IT"/>
              </w:rPr>
              <w:t>4.3.</w:t>
            </w:r>
            <w:r>
              <w:rPr>
                <w:rFonts w:eastAsiaTheme="minorEastAsia"/>
                <w:noProof/>
                <w:lang w:val="it-IT" w:eastAsia="it-IT"/>
              </w:rPr>
              <w:tab/>
            </w:r>
            <w:r w:rsidRPr="00B5309A">
              <w:rPr>
                <w:rStyle w:val="Hyperlink"/>
                <w:noProof/>
                <w:lang w:val="it-IT"/>
              </w:rPr>
              <w:t>Tecnologie Utilizzate</w:t>
            </w:r>
            <w:r>
              <w:rPr>
                <w:noProof/>
                <w:webHidden/>
              </w:rPr>
              <w:tab/>
            </w:r>
            <w:r>
              <w:rPr>
                <w:noProof/>
                <w:webHidden/>
              </w:rPr>
              <w:fldChar w:fldCharType="begin"/>
            </w:r>
            <w:r>
              <w:rPr>
                <w:noProof/>
                <w:webHidden/>
              </w:rPr>
              <w:instrText xml:space="preserve"> PAGEREF _Toc225282852 \h </w:instrText>
            </w:r>
            <w:r>
              <w:rPr>
                <w:noProof/>
                <w:webHidden/>
              </w:rPr>
            </w:r>
            <w:r>
              <w:rPr>
                <w:noProof/>
                <w:webHidden/>
              </w:rPr>
              <w:fldChar w:fldCharType="separate"/>
            </w:r>
            <w:r>
              <w:rPr>
                <w:noProof/>
                <w:webHidden/>
              </w:rPr>
              <w:t>9</w:t>
            </w:r>
            <w:r>
              <w:rPr>
                <w:noProof/>
                <w:webHidden/>
              </w:rPr>
              <w:fldChar w:fldCharType="end"/>
            </w:r>
          </w:hyperlink>
        </w:p>
        <w:p w14:paraId="553D0A7B" w14:textId="6A92EC68" w:rsidR="00BD3F39" w:rsidRDefault="00BD3F39">
          <w:pPr>
            <w:pStyle w:val="TOC2"/>
            <w:tabs>
              <w:tab w:val="left" w:pos="960"/>
              <w:tab w:val="right" w:leader="dot" w:pos="9350"/>
            </w:tabs>
            <w:rPr>
              <w:rFonts w:eastAsiaTheme="minorEastAsia"/>
              <w:noProof/>
              <w:lang w:val="it-IT" w:eastAsia="it-IT"/>
            </w:rPr>
          </w:pPr>
          <w:hyperlink w:anchor="_Toc225282853" w:history="1">
            <w:r w:rsidRPr="00B5309A">
              <w:rPr>
                <w:rStyle w:val="Hyperlink"/>
                <w:noProof/>
              </w:rPr>
              <w:t>4.4.</w:t>
            </w:r>
            <w:r>
              <w:rPr>
                <w:rFonts w:eastAsiaTheme="minorEastAsia"/>
                <w:noProof/>
                <w:lang w:val="it-IT" w:eastAsia="it-IT"/>
              </w:rPr>
              <w:tab/>
            </w:r>
            <w:r w:rsidRPr="00B5309A">
              <w:rPr>
                <w:rStyle w:val="Hyperlink"/>
                <w:noProof/>
              </w:rPr>
              <w:t>Ambiente Power BI</w:t>
            </w:r>
            <w:r>
              <w:rPr>
                <w:noProof/>
                <w:webHidden/>
              </w:rPr>
              <w:tab/>
            </w:r>
            <w:r>
              <w:rPr>
                <w:noProof/>
                <w:webHidden/>
              </w:rPr>
              <w:fldChar w:fldCharType="begin"/>
            </w:r>
            <w:r>
              <w:rPr>
                <w:noProof/>
                <w:webHidden/>
              </w:rPr>
              <w:instrText xml:space="preserve"> PAGEREF _Toc225282853 \h </w:instrText>
            </w:r>
            <w:r>
              <w:rPr>
                <w:noProof/>
                <w:webHidden/>
              </w:rPr>
            </w:r>
            <w:r>
              <w:rPr>
                <w:noProof/>
                <w:webHidden/>
              </w:rPr>
              <w:fldChar w:fldCharType="separate"/>
            </w:r>
            <w:r>
              <w:rPr>
                <w:noProof/>
                <w:webHidden/>
              </w:rPr>
              <w:t>9</w:t>
            </w:r>
            <w:r>
              <w:rPr>
                <w:noProof/>
                <w:webHidden/>
              </w:rPr>
              <w:fldChar w:fldCharType="end"/>
            </w:r>
          </w:hyperlink>
        </w:p>
        <w:p w14:paraId="21C806D9" w14:textId="6C1C0449" w:rsidR="00BD3F39" w:rsidRDefault="00BD3F39">
          <w:pPr>
            <w:pStyle w:val="TOC1"/>
            <w:tabs>
              <w:tab w:val="left" w:pos="480"/>
              <w:tab w:val="right" w:leader="dot" w:pos="9350"/>
            </w:tabs>
            <w:rPr>
              <w:rFonts w:eastAsiaTheme="minorEastAsia"/>
              <w:noProof/>
              <w:lang w:val="it-IT" w:eastAsia="it-IT"/>
            </w:rPr>
          </w:pPr>
          <w:hyperlink w:anchor="_Toc225282854" w:history="1">
            <w:r w:rsidRPr="00B5309A">
              <w:rPr>
                <w:rStyle w:val="Hyperlink"/>
                <w:noProof/>
                <w:lang w:val="it-IT"/>
              </w:rPr>
              <w:t>5.</w:t>
            </w:r>
            <w:r>
              <w:rPr>
                <w:rFonts w:eastAsiaTheme="minorEastAsia"/>
                <w:noProof/>
                <w:lang w:val="it-IT" w:eastAsia="it-IT"/>
              </w:rPr>
              <w:tab/>
            </w:r>
            <w:r w:rsidRPr="00B5309A">
              <w:rPr>
                <w:rStyle w:val="Hyperlink"/>
                <w:noProof/>
                <w:lang w:val="it-IT"/>
              </w:rPr>
              <w:t>Architettura di Riferimento della Soluzione</w:t>
            </w:r>
            <w:r>
              <w:rPr>
                <w:noProof/>
                <w:webHidden/>
              </w:rPr>
              <w:tab/>
            </w:r>
            <w:r>
              <w:rPr>
                <w:noProof/>
                <w:webHidden/>
              </w:rPr>
              <w:fldChar w:fldCharType="begin"/>
            </w:r>
            <w:r>
              <w:rPr>
                <w:noProof/>
                <w:webHidden/>
              </w:rPr>
              <w:instrText xml:space="preserve"> PAGEREF _Toc225282854 \h </w:instrText>
            </w:r>
            <w:r>
              <w:rPr>
                <w:noProof/>
                <w:webHidden/>
              </w:rPr>
            </w:r>
            <w:r>
              <w:rPr>
                <w:noProof/>
                <w:webHidden/>
              </w:rPr>
              <w:fldChar w:fldCharType="separate"/>
            </w:r>
            <w:r>
              <w:rPr>
                <w:noProof/>
                <w:webHidden/>
              </w:rPr>
              <w:t>10</w:t>
            </w:r>
            <w:r>
              <w:rPr>
                <w:noProof/>
                <w:webHidden/>
              </w:rPr>
              <w:fldChar w:fldCharType="end"/>
            </w:r>
          </w:hyperlink>
        </w:p>
        <w:p w14:paraId="11BB7778" w14:textId="0BBEB25B" w:rsidR="00BD3F39" w:rsidRDefault="00BD3F39">
          <w:pPr>
            <w:pStyle w:val="TOC1"/>
            <w:tabs>
              <w:tab w:val="left" w:pos="480"/>
              <w:tab w:val="right" w:leader="dot" w:pos="9350"/>
            </w:tabs>
            <w:rPr>
              <w:rFonts w:eastAsiaTheme="minorEastAsia"/>
              <w:noProof/>
              <w:lang w:val="it-IT" w:eastAsia="it-IT"/>
            </w:rPr>
          </w:pPr>
          <w:hyperlink w:anchor="_Toc225282855" w:history="1">
            <w:r w:rsidRPr="00B5309A">
              <w:rPr>
                <w:rStyle w:val="Hyperlink"/>
                <w:noProof/>
                <w:lang w:val="it-IT"/>
              </w:rPr>
              <w:t>6.</w:t>
            </w:r>
            <w:r>
              <w:rPr>
                <w:rFonts w:eastAsiaTheme="minorEastAsia"/>
                <w:noProof/>
                <w:lang w:val="it-IT" w:eastAsia="it-IT"/>
              </w:rPr>
              <w:tab/>
            </w:r>
            <w:r w:rsidRPr="00B5309A">
              <w:rPr>
                <w:rStyle w:val="Hyperlink"/>
                <w:noProof/>
              </w:rPr>
              <w:t>Flussi informativi in uscita</w:t>
            </w:r>
            <w:r>
              <w:rPr>
                <w:noProof/>
                <w:webHidden/>
              </w:rPr>
              <w:tab/>
            </w:r>
            <w:r>
              <w:rPr>
                <w:noProof/>
                <w:webHidden/>
              </w:rPr>
              <w:fldChar w:fldCharType="begin"/>
            </w:r>
            <w:r>
              <w:rPr>
                <w:noProof/>
                <w:webHidden/>
              </w:rPr>
              <w:instrText xml:space="preserve"> PAGEREF _Toc225282855 \h </w:instrText>
            </w:r>
            <w:r>
              <w:rPr>
                <w:noProof/>
                <w:webHidden/>
              </w:rPr>
            </w:r>
            <w:r>
              <w:rPr>
                <w:noProof/>
                <w:webHidden/>
              </w:rPr>
              <w:fldChar w:fldCharType="separate"/>
            </w:r>
            <w:r>
              <w:rPr>
                <w:noProof/>
                <w:webHidden/>
              </w:rPr>
              <w:t>10</w:t>
            </w:r>
            <w:r>
              <w:rPr>
                <w:noProof/>
                <w:webHidden/>
              </w:rPr>
              <w:fldChar w:fldCharType="end"/>
            </w:r>
          </w:hyperlink>
        </w:p>
        <w:p w14:paraId="5FE2F8C1" w14:textId="2E3B26B1" w:rsidR="00BD3F39" w:rsidRDefault="00BD3F39">
          <w:pPr>
            <w:pStyle w:val="TOC1"/>
            <w:tabs>
              <w:tab w:val="left" w:pos="480"/>
              <w:tab w:val="right" w:leader="dot" w:pos="9350"/>
            </w:tabs>
            <w:rPr>
              <w:rFonts w:eastAsiaTheme="minorEastAsia"/>
              <w:noProof/>
              <w:lang w:val="it-IT" w:eastAsia="it-IT"/>
            </w:rPr>
          </w:pPr>
          <w:hyperlink w:anchor="_Toc225282856" w:history="1">
            <w:r w:rsidRPr="00B5309A">
              <w:rPr>
                <w:rStyle w:val="Hyperlink"/>
                <w:noProof/>
                <w:lang w:val="it-IT"/>
              </w:rPr>
              <w:t>7.</w:t>
            </w:r>
            <w:r>
              <w:rPr>
                <w:rFonts w:eastAsiaTheme="minorEastAsia"/>
                <w:noProof/>
                <w:lang w:val="it-IT" w:eastAsia="it-IT"/>
              </w:rPr>
              <w:tab/>
            </w:r>
            <w:r w:rsidRPr="00B5309A">
              <w:rPr>
                <w:rStyle w:val="Hyperlink"/>
                <w:noProof/>
              </w:rPr>
              <w:t>Modello di dati</w:t>
            </w:r>
            <w:r>
              <w:rPr>
                <w:noProof/>
                <w:webHidden/>
              </w:rPr>
              <w:tab/>
            </w:r>
            <w:r>
              <w:rPr>
                <w:noProof/>
                <w:webHidden/>
              </w:rPr>
              <w:fldChar w:fldCharType="begin"/>
            </w:r>
            <w:r>
              <w:rPr>
                <w:noProof/>
                <w:webHidden/>
              </w:rPr>
              <w:instrText xml:space="preserve"> PAGEREF _Toc225282856 \h </w:instrText>
            </w:r>
            <w:r>
              <w:rPr>
                <w:noProof/>
                <w:webHidden/>
              </w:rPr>
            </w:r>
            <w:r>
              <w:rPr>
                <w:noProof/>
                <w:webHidden/>
              </w:rPr>
              <w:fldChar w:fldCharType="separate"/>
            </w:r>
            <w:r>
              <w:rPr>
                <w:noProof/>
                <w:webHidden/>
              </w:rPr>
              <w:t>10</w:t>
            </w:r>
            <w:r>
              <w:rPr>
                <w:noProof/>
                <w:webHidden/>
              </w:rPr>
              <w:fldChar w:fldCharType="end"/>
            </w:r>
          </w:hyperlink>
        </w:p>
        <w:p w14:paraId="216DECDD" w14:textId="1EBDB3AE" w:rsidR="00BD3F39" w:rsidRDefault="00BD3F39">
          <w:pPr>
            <w:pStyle w:val="TOC2"/>
            <w:tabs>
              <w:tab w:val="left" w:pos="960"/>
              <w:tab w:val="right" w:leader="dot" w:pos="9350"/>
            </w:tabs>
            <w:rPr>
              <w:rFonts w:eastAsiaTheme="minorEastAsia"/>
              <w:noProof/>
              <w:lang w:val="it-IT" w:eastAsia="it-IT"/>
            </w:rPr>
          </w:pPr>
          <w:hyperlink w:anchor="_Toc225282857" w:history="1">
            <w:r w:rsidRPr="00B5309A">
              <w:rPr>
                <w:rStyle w:val="Hyperlink"/>
                <w:noProof/>
                <w:lang w:val="it-IT"/>
              </w:rPr>
              <w:t>7.1.</w:t>
            </w:r>
            <w:r>
              <w:rPr>
                <w:rFonts w:eastAsiaTheme="minorEastAsia"/>
                <w:noProof/>
                <w:lang w:val="it-IT" w:eastAsia="it-IT"/>
              </w:rPr>
              <w:tab/>
            </w:r>
            <w:r w:rsidRPr="00B5309A">
              <w:rPr>
                <w:rStyle w:val="Hyperlink"/>
                <w:noProof/>
                <w:lang w:val="it-IT"/>
              </w:rPr>
              <w:t>Schemi del modello dati</w:t>
            </w:r>
            <w:r>
              <w:rPr>
                <w:noProof/>
                <w:webHidden/>
              </w:rPr>
              <w:tab/>
            </w:r>
            <w:r>
              <w:rPr>
                <w:noProof/>
                <w:webHidden/>
              </w:rPr>
              <w:fldChar w:fldCharType="begin"/>
            </w:r>
            <w:r>
              <w:rPr>
                <w:noProof/>
                <w:webHidden/>
              </w:rPr>
              <w:instrText xml:space="preserve"> PAGEREF _Toc225282857 \h </w:instrText>
            </w:r>
            <w:r>
              <w:rPr>
                <w:noProof/>
                <w:webHidden/>
              </w:rPr>
            </w:r>
            <w:r>
              <w:rPr>
                <w:noProof/>
                <w:webHidden/>
              </w:rPr>
              <w:fldChar w:fldCharType="separate"/>
            </w:r>
            <w:r>
              <w:rPr>
                <w:noProof/>
                <w:webHidden/>
              </w:rPr>
              <w:t>10</w:t>
            </w:r>
            <w:r>
              <w:rPr>
                <w:noProof/>
                <w:webHidden/>
              </w:rPr>
              <w:fldChar w:fldCharType="end"/>
            </w:r>
          </w:hyperlink>
        </w:p>
        <w:p w14:paraId="1124B194" w14:textId="7893F544" w:rsidR="00BD3F39" w:rsidRDefault="00BD3F39">
          <w:pPr>
            <w:pStyle w:val="TOC2"/>
            <w:tabs>
              <w:tab w:val="left" w:pos="960"/>
              <w:tab w:val="right" w:leader="dot" w:pos="9350"/>
            </w:tabs>
            <w:rPr>
              <w:rFonts w:eastAsiaTheme="minorEastAsia"/>
              <w:noProof/>
              <w:lang w:val="it-IT" w:eastAsia="it-IT"/>
            </w:rPr>
          </w:pPr>
          <w:hyperlink w:anchor="_Toc225282858" w:history="1">
            <w:r w:rsidRPr="00B5309A">
              <w:rPr>
                <w:rStyle w:val="Hyperlink"/>
                <w:noProof/>
                <w:lang w:val="it-IT"/>
              </w:rPr>
              <w:t>7.2.</w:t>
            </w:r>
            <w:r>
              <w:rPr>
                <w:rFonts w:eastAsiaTheme="minorEastAsia"/>
                <w:noProof/>
                <w:lang w:val="it-IT" w:eastAsia="it-IT"/>
              </w:rPr>
              <w:tab/>
            </w:r>
            <w:r w:rsidRPr="00B5309A">
              <w:rPr>
                <w:rStyle w:val="Hyperlink"/>
                <w:noProof/>
                <w:lang w:val="it-IT"/>
              </w:rPr>
              <w:t>Dizionario Dati</w:t>
            </w:r>
            <w:r>
              <w:rPr>
                <w:noProof/>
                <w:webHidden/>
              </w:rPr>
              <w:tab/>
            </w:r>
            <w:r>
              <w:rPr>
                <w:noProof/>
                <w:webHidden/>
              </w:rPr>
              <w:fldChar w:fldCharType="begin"/>
            </w:r>
            <w:r>
              <w:rPr>
                <w:noProof/>
                <w:webHidden/>
              </w:rPr>
              <w:instrText xml:space="preserve"> PAGEREF _Toc225282858 \h </w:instrText>
            </w:r>
            <w:r>
              <w:rPr>
                <w:noProof/>
                <w:webHidden/>
              </w:rPr>
            </w:r>
            <w:r>
              <w:rPr>
                <w:noProof/>
                <w:webHidden/>
              </w:rPr>
              <w:fldChar w:fldCharType="separate"/>
            </w:r>
            <w:r>
              <w:rPr>
                <w:noProof/>
                <w:webHidden/>
              </w:rPr>
              <w:t>11</w:t>
            </w:r>
            <w:r>
              <w:rPr>
                <w:noProof/>
                <w:webHidden/>
              </w:rPr>
              <w:fldChar w:fldCharType="end"/>
            </w:r>
          </w:hyperlink>
        </w:p>
        <w:p w14:paraId="47BD45B2" w14:textId="184F5171" w:rsidR="00BD3F39" w:rsidRDefault="00BD3F39">
          <w:pPr>
            <w:pStyle w:val="TOC2"/>
            <w:tabs>
              <w:tab w:val="left" w:pos="960"/>
              <w:tab w:val="right" w:leader="dot" w:pos="9350"/>
            </w:tabs>
            <w:rPr>
              <w:rFonts w:eastAsiaTheme="minorEastAsia"/>
              <w:noProof/>
              <w:lang w:val="it-IT" w:eastAsia="it-IT"/>
            </w:rPr>
          </w:pPr>
          <w:hyperlink w:anchor="_Toc225282859" w:history="1">
            <w:r w:rsidRPr="00B5309A">
              <w:rPr>
                <w:rStyle w:val="Hyperlink"/>
                <w:noProof/>
                <w:lang w:val="it-IT"/>
              </w:rPr>
              <w:t>7.3.</w:t>
            </w:r>
            <w:r>
              <w:rPr>
                <w:rFonts w:eastAsiaTheme="minorEastAsia"/>
                <w:noProof/>
                <w:lang w:val="it-IT" w:eastAsia="it-IT"/>
              </w:rPr>
              <w:tab/>
            </w:r>
            <w:r w:rsidRPr="00B5309A">
              <w:rPr>
                <w:rStyle w:val="Hyperlink"/>
                <w:noProof/>
                <w:lang w:val="it-IT"/>
              </w:rPr>
              <w:t>Entità primarie</w:t>
            </w:r>
            <w:r>
              <w:rPr>
                <w:noProof/>
                <w:webHidden/>
              </w:rPr>
              <w:tab/>
            </w:r>
            <w:r>
              <w:rPr>
                <w:noProof/>
                <w:webHidden/>
              </w:rPr>
              <w:fldChar w:fldCharType="begin"/>
            </w:r>
            <w:r>
              <w:rPr>
                <w:noProof/>
                <w:webHidden/>
              </w:rPr>
              <w:instrText xml:space="preserve"> PAGEREF _Toc225282859 \h </w:instrText>
            </w:r>
            <w:r>
              <w:rPr>
                <w:noProof/>
                <w:webHidden/>
              </w:rPr>
            </w:r>
            <w:r>
              <w:rPr>
                <w:noProof/>
                <w:webHidden/>
              </w:rPr>
              <w:fldChar w:fldCharType="separate"/>
            </w:r>
            <w:r>
              <w:rPr>
                <w:noProof/>
                <w:webHidden/>
              </w:rPr>
              <w:t>11</w:t>
            </w:r>
            <w:r>
              <w:rPr>
                <w:noProof/>
                <w:webHidden/>
              </w:rPr>
              <w:fldChar w:fldCharType="end"/>
            </w:r>
          </w:hyperlink>
        </w:p>
        <w:p w14:paraId="432789B7" w14:textId="723D7A98" w:rsidR="00BD3F39" w:rsidRDefault="00BD3F39">
          <w:pPr>
            <w:pStyle w:val="TOC1"/>
            <w:tabs>
              <w:tab w:val="left" w:pos="480"/>
              <w:tab w:val="right" w:leader="dot" w:pos="9350"/>
            </w:tabs>
            <w:rPr>
              <w:rFonts w:eastAsiaTheme="minorEastAsia"/>
              <w:noProof/>
              <w:lang w:val="it-IT" w:eastAsia="it-IT"/>
            </w:rPr>
          </w:pPr>
          <w:hyperlink w:anchor="_Toc225282860" w:history="1">
            <w:r w:rsidRPr="00B5309A">
              <w:rPr>
                <w:rStyle w:val="Hyperlink"/>
                <w:noProof/>
                <w:lang w:val="it-IT"/>
              </w:rPr>
              <w:t>8.</w:t>
            </w:r>
            <w:r>
              <w:rPr>
                <w:rFonts w:eastAsiaTheme="minorEastAsia"/>
                <w:noProof/>
                <w:lang w:val="it-IT" w:eastAsia="it-IT"/>
              </w:rPr>
              <w:tab/>
            </w:r>
            <w:r w:rsidRPr="00B5309A">
              <w:rPr>
                <w:rStyle w:val="Hyperlink"/>
                <w:noProof/>
              </w:rPr>
              <w:t>Ambiente e Processi</w:t>
            </w:r>
            <w:r>
              <w:rPr>
                <w:noProof/>
                <w:webHidden/>
              </w:rPr>
              <w:tab/>
            </w:r>
            <w:r>
              <w:rPr>
                <w:noProof/>
                <w:webHidden/>
              </w:rPr>
              <w:fldChar w:fldCharType="begin"/>
            </w:r>
            <w:r>
              <w:rPr>
                <w:noProof/>
                <w:webHidden/>
              </w:rPr>
              <w:instrText xml:space="preserve"> PAGEREF _Toc225282860 \h </w:instrText>
            </w:r>
            <w:r>
              <w:rPr>
                <w:noProof/>
                <w:webHidden/>
              </w:rPr>
            </w:r>
            <w:r>
              <w:rPr>
                <w:noProof/>
                <w:webHidden/>
              </w:rPr>
              <w:fldChar w:fldCharType="separate"/>
            </w:r>
            <w:r>
              <w:rPr>
                <w:noProof/>
                <w:webHidden/>
              </w:rPr>
              <w:t>11</w:t>
            </w:r>
            <w:r>
              <w:rPr>
                <w:noProof/>
                <w:webHidden/>
              </w:rPr>
              <w:fldChar w:fldCharType="end"/>
            </w:r>
          </w:hyperlink>
        </w:p>
        <w:p w14:paraId="5EDB1954" w14:textId="62E5EB6E" w:rsidR="00BD3F39" w:rsidRDefault="00BD3F39">
          <w:pPr>
            <w:pStyle w:val="TOC2"/>
            <w:tabs>
              <w:tab w:val="left" w:pos="960"/>
              <w:tab w:val="right" w:leader="dot" w:pos="9350"/>
            </w:tabs>
            <w:rPr>
              <w:rFonts w:eastAsiaTheme="minorEastAsia"/>
              <w:noProof/>
              <w:lang w:val="it-IT" w:eastAsia="it-IT"/>
            </w:rPr>
          </w:pPr>
          <w:hyperlink w:anchor="_Toc225282861" w:history="1">
            <w:r w:rsidRPr="00B5309A">
              <w:rPr>
                <w:rStyle w:val="Hyperlink"/>
                <w:noProof/>
              </w:rPr>
              <w:t>8.1.</w:t>
            </w:r>
            <w:r>
              <w:rPr>
                <w:rFonts w:eastAsiaTheme="minorEastAsia"/>
                <w:noProof/>
                <w:lang w:val="it-IT" w:eastAsia="it-IT"/>
              </w:rPr>
              <w:tab/>
            </w:r>
            <w:r w:rsidRPr="00B5309A">
              <w:rPr>
                <w:rStyle w:val="Hyperlink"/>
                <w:noProof/>
              </w:rPr>
              <w:t>Analisi delle fonti</w:t>
            </w:r>
            <w:r>
              <w:rPr>
                <w:noProof/>
                <w:webHidden/>
              </w:rPr>
              <w:tab/>
            </w:r>
            <w:r>
              <w:rPr>
                <w:noProof/>
                <w:webHidden/>
              </w:rPr>
              <w:fldChar w:fldCharType="begin"/>
            </w:r>
            <w:r>
              <w:rPr>
                <w:noProof/>
                <w:webHidden/>
              </w:rPr>
              <w:instrText xml:space="preserve"> PAGEREF _Toc225282861 \h </w:instrText>
            </w:r>
            <w:r>
              <w:rPr>
                <w:noProof/>
                <w:webHidden/>
              </w:rPr>
            </w:r>
            <w:r>
              <w:rPr>
                <w:noProof/>
                <w:webHidden/>
              </w:rPr>
              <w:fldChar w:fldCharType="separate"/>
            </w:r>
            <w:r>
              <w:rPr>
                <w:noProof/>
                <w:webHidden/>
              </w:rPr>
              <w:t>11</w:t>
            </w:r>
            <w:r>
              <w:rPr>
                <w:noProof/>
                <w:webHidden/>
              </w:rPr>
              <w:fldChar w:fldCharType="end"/>
            </w:r>
          </w:hyperlink>
        </w:p>
        <w:p w14:paraId="1667A248" w14:textId="0B1C7B23" w:rsidR="00BD3F39" w:rsidRDefault="00BD3F39">
          <w:pPr>
            <w:pStyle w:val="TOC2"/>
            <w:tabs>
              <w:tab w:val="left" w:pos="960"/>
              <w:tab w:val="right" w:leader="dot" w:pos="9350"/>
            </w:tabs>
            <w:rPr>
              <w:rFonts w:eastAsiaTheme="minorEastAsia"/>
              <w:noProof/>
              <w:lang w:val="it-IT" w:eastAsia="it-IT"/>
            </w:rPr>
          </w:pPr>
          <w:hyperlink w:anchor="_Toc225282862" w:history="1">
            <w:r w:rsidRPr="00B5309A">
              <w:rPr>
                <w:rStyle w:val="Hyperlink"/>
                <w:noProof/>
              </w:rPr>
              <w:t>8.2.</w:t>
            </w:r>
            <w:r>
              <w:rPr>
                <w:rFonts w:eastAsiaTheme="minorEastAsia"/>
                <w:noProof/>
                <w:lang w:val="it-IT" w:eastAsia="it-IT"/>
              </w:rPr>
              <w:tab/>
            </w:r>
            <w:r w:rsidRPr="00B5309A">
              <w:rPr>
                <w:rStyle w:val="Hyperlink"/>
                <w:noProof/>
              </w:rPr>
              <w:t>Processi Batch</w:t>
            </w:r>
            <w:r>
              <w:rPr>
                <w:noProof/>
                <w:webHidden/>
              </w:rPr>
              <w:tab/>
            </w:r>
            <w:r>
              <w:rPr>
                <w:noProof/>
                <w:webHidden/>
              </w:rPr>
              <w:fldChar w:fldCharType="begin"/>
            </w:r>
            <w:r>
              <w:rPr>
                <w:noProof/>
                <w:webHidden/>
              </w:rPr>
              <w:instrText xml:space="preserve"> PAGEREF _Toc225282862 \h </w:instrText>
            </w:r>
            <w:r>
              <w:rPr>
                <w:noProof/>
                <w:webHidden/>
              </w:rPr>
            </w:r>
            <w:r>
              <w:rPr>
                <w:noProof/>
                <w:webHidden/>
              </w:rPr>
              <w:fldChar w:fldCharType="separate"/>
            </w:r>
            <w:r>
              <w:rPr>
                <w:noProof/>
                <w:webHidden/>
              </w:rPr>
              <w:t>12</w:t>
            </w:r>
            <w:r>
              <w:rPr>
                <w:noProof/>
                <w:webHidden/>
              </w:rPr>
              <w:fldChar w:fldCharType="end"/>
            </w:r>
          </w:hyperlink>
        </w:p>
        <w:p w14:paraId="20C953D0" w14:textId="20D2F96A" w:rsidR="00BD3F39" w:rsidRDefault="00BD3F39">
          <w:pPr>
            <w:pStyle w:val="TOC3"/>
            <w:tabs>
              <w:tab w:val="left" w:pos="1440"/>
              <w:tab w:val="right" w:leader="dot" w:pos="9350"/>
            </w:tabs>
            <w:rPr>
              <w:rFonts w:eastAsiaTheme="minorEastAsia"/>
              <w:noProof/>
              <w:lang w:val="it-IT" w:eastAsia="it-IT"/>
            </w:rPr>
          </w:pPr>
          <w:hyperlink w:anchor="_Toc225282863" w:history="1">
            <w:r w:rsidRPr="00B5309A">
              <w:rPr>
                <w:rStyle w:val="Hyperlink"/>
                <w:bCs/>
                <w:iCs/>
                <w:noProof/>
              </w:rPr>
              <w:t>8.2.1.</w:t>
            </w:r>
            <w:r>
              <w:rPr>
                <w:rFonts w:eastAsiaTheme="minorEastAsia"/>
                <w:noProof/>
                <w:lang w:val="it-IT" w:eastAsia="it-IT"/>
              </w:rPr>
              <w:tab/>
            </w:r>
            <w:r w:rsidRPr="00B5309A">
              <w:rPr>
                <w:rStyle w:val="Hyperlink"/>
                <w:noProof/>
              </w:rPr>
              <w:t>Batch “lorem ipsum”</w:t>
            </w:r>
            <w:r>
              <w:rPr>
                <w:noProof/>
                <w:webHidden/>
              </w:rPr>
              <w:tab/>
            </w:r>
            <w:r>
              <w:rPr>
                <w:noProof/>
                <w:webHidden/>
              </w:rPr>
              <w:fldChar w:fldCharType="begin"/>
            </w:r>
            <w:r>
              <w:rPr>
                <w:noProof/>
                <w:webHidden/>
              </w:rPr>
              <w:instrText xml:space="preserve"> PAGEREF _Toc225282863 \h </w:instrText>
            </w:r>
            <w:r>
              <w:rPr>
                <w:noProof/>
                <w:webHidden/>
              </w:rPr>
            </w:r>
            <w:r>
              <w:rPr>
                <w:noProof/>
                <w:webHidden/>
              </w:rPr>
              <w:fldChar w:fldCharType="separate"/>
            </w:r>
            <w:r>
              <w:rPr>
                <w:noProof/>
                <w:webHidden/>
              </w:rPr>
              <w:t>12</w:t>
            </w:r>
            <w:r>
              <w:rPr>
                <w:noProof/>
                <w:webHidden/>
              </w:rPr>
              <w:fldChar w:fldCharType="end"/>
            </w:r>
          </w:hyperlink>
        </w:p>
        <w:p w14:paraId="66A11A1E" w14:textId="01F94E0A" w:rsidR="00BD3F39" w:rsidRDefault="00BD3F39">
          <w:pPr>
            <w:pStyle w:val="TOC2"/>
            <w:tabs>
              <w:tab w:val="left" w:pos="960"/>
              <w:tab w:val="right" w:leader="dot" w:pos="9350"/>
            </w:tabs>
            <w:rPr>
              <w:rFonts w:eastAsiaTheme="minorEastAsia"/>
              <w:noProof/>
              <w:lang w:val="it-IT" w:eastAsia="it-IT"/>
            </w:rPr>
          </w:pPr>
          <w:hyperlink w:anchor="_Toc225282864" w:history="1">
            <w:r w:rsidRPr="00B5309A">
              <w:rPr>
                <w:rStyle w:val="Hyperlink"/>
                <w:noProof/>
              </w:rPr>
              <w:t>8.3.</w:t>
            </w:r>
            <w:r>
              <w:rPr>
                <w:rFonts w:eastAsiaTheme="minorEastAsia"/>
                <w:noProof/>
                <w:lang w:val="it-IT" w:eastAsia="it-IT"/>
              </w:rPr>
              <w:tab/>
            </w:r>
            <w:r w:rsidRPr="00B5309A">
              <w:rPr>
                <w:rStyle w:val="Hyperlink"/>
                <w:noProof/>
              </w:rPr>
              <w:t>Processi Back-End</w:t>
            </w:r>
            <w:r>
              <w:rPr>
                <w:noProof/>
                <w:webHidden/>
              </w:rPr>
              <w:tab/>
            </w:r>
            <w:r>
              <w:rPr>
                <w:noProof/>
                <w:webHidden/>
              </w:rPr>
              <w:fldChar w:fldCharType="begin"/>
            </w:r>
            <w:r>
              <w:rPr>
                <w:noProof/>
                <w:webHidden/>
              </w:rPr>
              <w:instrText xml:space="preserve"> PAGEREF _Toc225282864 \h </w:instrText>
            </w:r>
            <w:r>
              <w:rPr>
                <w:noProof/>
                <w:webHidden/>
              </w:rPr>
            </w:r>
            <w:r>
              <w:rPr>
                <w:noProof/>
                <w:webHidden/>
              </w:rPr>
              <w:fldChar w:fldCharType="separate"/>
            </w:r>
            <w:r>
              <w:rPr>
                <w:noProof/>
                <w:webHidden/>
              </w:rPr>
              <w:t>13</w:t>
            </w:r>
            <w:r>
              <w:rPr>
                <w:noProof/>
                <w:webHidden/>
              </w:rPr>
              <w:fldChar w:fldCharType="end"/>
            </w:r>
          </w:hyperlink>
        </w:p>
        <w:p w14:paraId="4D73DCA5" w14:textId="5A3390EB" w:rsidR="00BD3F39" w:rsidRDefault="00BD3F39">
          <w:pPr>
            <w:pStyle w:val="TOC3"/>
            <w:tabs>
              <w:tab w:val="left" w:pos="1440"/>
              <w:tab w:val="right" w:leader="dot" w:pos="9350"/>
            </w:tabs>
            <w:rPr>
              <w:rFonts w:eastAsiaTheme="minorEastAsia"/>
              <w:noProof/>
              <w:lang w:val="it-IT" w:eastAsia="it-IT"/>
            </w:rPr>
          </w:pPr>
          <w:hyperlink w:anchor="_Toc225282865" w:history="1">
            <w:r w:rsidRPr="00B5309A">
              <w:rPr>
                <w:rStyle w:val="Hyperlink"/>
                <w:bCs/>
                <w:iCs/>
                <w:noProof/>
              </w:rPr>
              <w:t>8.3.1.</w:t>
            </w:r>
            <w:r>
              <w:rPr>
                <w:rFonts w:eastAsiaTheme="minorEastAsia"/>
                <w:noProof/>
                <w:lang w:val="it-IT" w:eastAsia="it-IT"/>
              </w:rPr>
              <w:tab/>
            </w:r>
            <w:r w:rsidRPr="00B5309A">
              <w:rPr>
                <w:rStyle w:val="Hyperlink"/>
                <w:noProof/>
              </w:rPr>
              <w:t>Servizio “lorem ipsum”</w:t>
            </w:r>
            <w:r>
              <w:rPr>
                <w:noProof/>
                <w:webHidden/>
              </w:rPr>
              <w:tab/>
            </w:r>
            <w:r>
              <w:rPr>
                <w:noProof/>
                <w:webHidden/>
              </w:rPr>
              <w:fldChar w:fldCharType="begin"/>
            </w:r>
            <w:r>
              <w:rPr>
                <w:noProof/>
                <w:webHidden/>
              </w:rPr>
              <w:instrText xml:space="preserve"> PAGEREF _Toc225282865 \h </w:instrText>
            </w:r>
            <w:r>
              <w:rPr>
                <w:noProof/>
                <w:webHidden/>
              </w:rPr>
            </w:r>
            <w:r>
              <w:rPr>
                <w:noProof/>
                <w:webHidden/>
              </w:rPr>
              <w:fldChar w:fldCharType="separate"/>
            </w:r>
            <w:r>
              <w:rPr>
                <w:noProof/>
                <w:webHidden/>
              </w:rPr>
              <w:t>13</w:t>
            </w:r>
            <w:r>
              <w:rPr>
                <w:noProof/>
                <w:webHidden/>
              </w:rPr>
              <w:fldChar w:fldCharType="end"/>
            </w:r>
          </w:hyperlink>
        </w:p>
        <w:p w14:paraId="70E4876C" w14:textId="75F936F4" w:rsidR="00BD3F39" w:rsidRDefault="00BD3F39">
          <w:pPr>
            <w:pStyle w:val="TOC2"/>
            <w:tabs>
              <w:tab w:val="left" w:pos="960"/>
              <w:tab w:val="right" w:leader="dot" w:pos="9350"/>
            </w:tabs>
            <w:rPr>
              <w:rFonts w:eastAsiaTheme="minorEastAsia"/>
              <w:noProof/>
              <w:lang w:val="it-IT" w:eastAsia="it-IT"/>
            </w:rPr>
          </w:pPr>
          <w:hyperlink w:anchor="_Toc225282866" w:history="1">
            <w:r w:rsidRPr="00B5309A">
              <w:rPr>
                <w:rStyle w:val="Hyperlink"/>
                <w:noProof/>
              </w:rPr>
              <w:t>8.4.</w:t>
            </w:r>
            <w:r>
              <w:rPr>
                <w:rFonts w:eastAsiaTheme="minorEastAsia"/>
                <w:noProof/>
                <w:lang w:val="it-IT" w:eastAsia="it-IT"/>
              </w:rPr>
              <w:tab/>
            </w:r>
            <w:r w:rsidRPr="00B5309A">
              <w:rPr>
                <w:rStyle w:val="Hyperlink"/>
                <w:noProof/>
              </w:rPr>
              <w:t>Processi Front-End</w:t>
            </w:r>
            <w:r>
              <w:rPr>
                <w:noProof/>
                <w:webHidden/>
              </w:rPr>
              <w:tab/>
            </w:r>
            <w:r>
              <w:rPr>
                <w:noProof/>
                <w:webHidden/>
              </w:rPr>
              <w:fldChar w:fldCharType="begin"/>
            </w:r>
            <w:r>
              <w:rPr>
                <w:noProof/>
                <w:webHidden/>
              </w:rPr>
              <w:instrText xml:space="preserve"> PAGEREF _Toc225282866 \h </w:instrText>
            </w:r>
            <w:r>
              <w:rPr>
                <w:noProof/>
                <w:webHidden/>
              </w:rPr>
            </w:r>
            <w:r>
              <w:rPr>
                <w:noProof/>
                <w:webHidden/>
              </w:rPr>
              <w:fldChar w:fldCharType="separate"/>
            </w:r>
            <w:r>
              <w:rPr>
                <w:noProof/>
                <w:webHidden/>
              </w:rPr>
              <w:t>14</w:t>
            </w:r>
            <w:r>
              <w:rPr>
                <w:noProof/>
                <w:webHidden/>
              </w:rPr>
              <w:fldChar w:fldCharType="end"/>
            </w:r>
          </w:hyperlink>
        </w:p>
        <w:p w14:paraId="0A2C2024" w14:textId="3D34FBF1" w:rsidR="00BD3F39" w:rsidRDefault="00BD3F39">
          <w:pPr>
            <w:pStyle w:val="TOC3"/>
            <w:tabs>
              <w:tab w:val="left" w:pos="1440"/>
              <w:tab w:val="right" w:leader="dot" w:pos="9350"/>
            </w:tabs>
            <w:rPr>
              <w:rFonts w:eastAsiaTheme="minorEastAsia"/>
              <w:noProof/>
              <w:lang w:val="it-IT" w:eastAsia="it-IT"/>
            </w:rPr>
          </w:pPr>
          <w:hyperlink w:anchor="_Toc225282867" w:history="1">
            <w:r w:rsidRPr="00B5309A">
              <w:rPr>
                <w:rStyle w:val="Hyperlink"/>
                <w:bCs/>
                <w:iCs/>
                <w:noProof/>
              </w:rPr>
              <w:t>8.4.1.</w:t>
            </w:r>
            <w:r>
              <w:rPr>
                <w:rFonts w:eastAsiaTheme="minorEastAsia"/>
                <w:noProof/>
                <w:lang w:val="it-IT" w:eastAsia="it-IT"/>
              </w:rPr>
              <w:tab/>
            </w:r>
            <w:r w:rsidRPr="00B5309A">
              <w:rPr>
                <w:rStyle w:val="Hyperlink"/>
                <w:noProof/>
              </w:rPr>
              <w:t>Pagina “lorem ipsum”</w:t>
            </w:r>
            <w:r>
              <w:rPr>
                <w:noProof/>
                <w:webHidden/>
              </w:rPr>
              <w:tab/>
            </w:r>
            <w:r>
              <w:rPr>
                <w:noProof/>
                <w:webHidden/>
              </w:rPr>
              <w:fldChar w:fldCharType="begin"/>
            </w:r>
            <w:r>
              <w:rPr>
                <w:noProof/>
                <w:webHidden/>
              </w:rPr>
              <w:instrText xml:space="preserve"> PAGEREF _Toc225282867 \h </w:instrText>
            </w:r>
            <w:r>
              <w:rPr>
                <w:noProof/>
                <w:webHidden/>
              </w:rPr>
            </w:r>
            <w:r>
              <w:rPr>
                <w:noProof/>
                <w:webHidden/>
              </w:rPr>
              <w:fldChar w:fldCharType="separate"/>
            </w:r>
            <w:r>
              <w:rPr>
                <w:noProof/>
                <w:webHidden/>
              </w:rPr>
              <w:t>14</w:t>
            </w:r>
            <w:r>
              <w:rPr>
                <w:noProof/>
                <w:webHidden/>
              </w:rPr>
              <w:fldChar w:fldCharType="end"/>
            </w:r>
          </w:hyperlink>
        </w:p>
        <w:p w14:paraId="59D9B9C0" w14:textId="32B98D84" w:rsidR="00BD3F39" w:rsidRDefault="00BD3F39">
          <w:pPr>
            <w:pStyle w:val="TOC1"/>
            <w:tabs>
              <w:tab w:val="left" w:pos="480"/>
              <w:tab w:val="right" w:leader="dot" w:pos="9350"/>
            </w:tabs>
            <w:rPr>
              <w:rFonts w:eastAsiaTheme="minorEastAsia"/>
              <w:noProof/>
              <w:lang w:val="it-IT" w:eastAsia="it-IT"/>
            </w:rPr>
          </w:pPr>
          <w:hyperlink w:anchor="_Toc225282868" w:history="1">
            <w:r w:rsidRPr="00B5309A">
              <w:rPr>
                <w:rStyle w:val="Hyperlink"/>
                <w:noProof/>
                <w:lang w:val="it-IT"/>
              </w:rPr>
              <w:t>9.</w:t>
            </w:r>
            <w:r>
              <w:rPr>
                <w:rFonts w:eastAsiaTheme="minorEastAsia"/>
                <w:noProof/>
                <w:lang w:val="it-IT" w:eastAsia="it-IT"/>
              </w:rPr>
              <w:tab/>
            </w:r>
            <w:r w:rsidRPr="00B5309A">
              <w:rPr>
                <w:rStyle w:val="Hyperlink"/>
                <w:noProof/>
                <w:lang w:val="it-IT"/>
              </w:rPr>
              <w:t>Requisiti Utente</w:t>
            </w:r>
            <w:r>
              <w:rPr>
                <w:noProof/>
                <w:webHidden/>
              </w:rPr>
              <w:tab/>
            </w:r>
            <w:r>
              <w:rPr>
                <w:noProof/>
                <w:webHidden/>
              </w:rPr>
              <w:fldChar w:fldCharType="begin"/>
            </w:r>
            <w:r>
              <w:rPr>
                <w:noProof/>
                <w:webHidden/>
              </w:rPr>
              <w:instrText xml:space="preserve"> PAGEREF _Toc225282868 \h </w:instrText>
            </w:r>
            <w:r>
              <w:rPr>
                <w:noProof/>
                <w:webHidden/>
              </w:rPr>
            </w:r>
            <w:r>
              <w:rPr>
                <w:noProof/>
                <w:webHidden/>
              </w:rPr>
              <w:fldChar w:fldCharType="separate"/>
            </w:r>
            <w:r>
              <w:rPr>
                <w:noProof/>
                <w:webHidden/>
              </w:rPr>
              <w:t>14</w:t>
            </w:r>
            <w:r>
              <w:rPr>
                <w:noProof/>
                <w:webHidden/>
              </w:rPr>
              <w:fldChar w:fldCharType="end"/>
            </w:r>
          </w:hyperlink>
        </w:p>
        <w:p w14:paraId="10B7EF31" w14:textId="51753243" w:rsidR="00BD3F39" w:rsidRDefault="00BD3F39">
          <w:pPr>
            <w:pStyle w:val="TOC1"/>
            <w:tabs>
              <w:tab w:val="left" w:pos="720"/>
              <w:tab w:val="right" w:leader="dot" w:pos="9350"/>
            </w:tabs>
            <w:rPr>
              <w:rFonts w:eastAsiaTheme="minorEastAsia"/>
              <w:noProof/>
              <w:lang w:val="it-IT" w:eastAsia="it-IT"/>
            </w:rPr>
          </w:pPr>
          <w:hyperlink w:anchor="_Toc225282869" w:history="1">
            <w:r w:rsidRPr="00B5309A">
              <w:rPr>
                <w:rStyle w:val="Hyperlink"/>
                <w:noProof/>
                <w:lang w:val="it-IT"/>
              </w:rPr>
              <w:t>10.</w:t>
            </w:r>
            <w:r>
              <w:rPr>
                <w:rFonts w:eastAsiaTheme="minorEastAsia"/>
                <w:noProof/>
                <w:lang w:val="it-IT" w:eastAsia="it-IT"/>
              </w:rPr>
              <w:tab/>
            </w:r>
            <w:r w:rsidRPr="00B5309A">
              <w:rPr>
                <w:rStyle w:val="Hyperlink"/>
                <w:noProof/>
              </w:rPr>
              <w:t>Requisiti non funzionali</w:t>
            </w:r>
            <w:r>
              <w:rPr>
                <w:noProof/>
                <w:webHidden/>
              </w:rPr>
              <w:tab/>
            </w:r>
            <w:r>
              <w:rPr>
                <w:noProof/>
                <w:webHidden/>
              </w:rPr>
              <w:fldChar w:fldCharType="begin"/>
            </w:r>
            <w:r>
              <w:rPr>
                <w:noProof/>
                <w:webHidden/>
              </w:rPr>
              <w:instrText xml:space="preserve"> PAGEREF _Toc225282869 \h </w:instrText>
            </w:r>
            <w:r>
              <w:rPr>
                <w:noProof/>
                <w:webHidden/>
              </w:rPr>
            </w:r>
            <w:r>
              <w:rPr>
                <w:noProof/>
                <w:webHidden/>
              </w:rPr>
              <w:fldChar w:fldCharType="separate"/>
            </w:r>
            <w:r>
              <w:rPr>
                <w:noProof/>
                <w:webHidden/>
              </w:rPr>
              <w:t>14</w:t>
            </w:r>
            <w:r>
              <w:rPr>
                <w:noProof/>
                <w:webHidden/>
              </w:rPr>
              <w:fldChar w:fldCharType="end"/>
            </w:r>
          </w:hyperlink>
        </w:p>
        <w:p w14:paraId="7B5FE89D" w14:textId="2330351B" w:rsidR="00BD3F39" w:rsidRDefault="00BD3F39">
          <w:pPr>
            <w:pStyle w:val="TOC1"/>
            <w:tabs>
              <w:tab w:val="left" w:pos="720"/>
              <w:tab w:val="right" w:leader="dot" w:pos="9350"/>
            </w:tabs>
            <w:rPr>
              <w:rFonts w:eastAsiaTheme="minorEastAsia"/>
              <w:noProof/>
              <w:lang w:val="it-IT" w:eastAsia="it-IT"/>
            </w:rPr>
          </w:pPr>
          <w:hyperlink w:anchor="_Toc225282870" w:history="1">
            <w:r w:rsidRPr="00B5309A">
              <w:rPr>
                <w:rStyle w:val="Hyperlink"/>
                <w:noProof/>
                <w:lang w:val="it-IT"/>
              </w:rPr>
              <w:t>11.</w:t>
            </w:r>
            <w:r>
              <w:rPr>
                <w:rFonts w:eastAsiaTheme="minorEastAsia"/>
                <w:noProof/>
                <w:lang w:val="it-IT" w:eastAsia="it-IT"/>
              </w:rPr>
              <w:tab/>
            </w:r>
            <w:r w:rsidRPr="00B5309A">
              <w:rPr>
                <w:rStyle w:val="Hyperlink"/>
                <w:noProof/>
              </w:rPr>
              <w:t>Classi di rischio</w:t>
            </w:r>
            <w:r>
              <w:rPr>
                <w:noProof/>
                <w:webHidden/>
              </w:rPr>
              <w:tab/>
            </w:r>
            <w:r>
              <w:rPr>
                <w:noProof/>
                <w:webHidden/>
              </w:rPr>
              <w:fldChar w:fldCharType="begin"/>
            </w:r>
            <w:r>
              <w:rPr>
                <w:noProof/>
                <w:webHidden/>
              </w:rPr>
              <w:instrText xml:space="preserve"> PAGEREF _Toc225282870 \h </w:instrText>
            </w:r>
            <w:r>
              <w:rPr>
                <w:noProof/>
                <w:webHidden/>
              </w:rPr>
            </w:r>
            <w:r>
              <w:rPr>
                <w:noProof/>
                <w:webHidden/>
              </w:rPr>
              <w:fldChar w:fldCharType="separate"/>
            </w:r>
            <w:r>
              <w:rPr>
                <w:noProof/>
                <w:webHidden/>
              </w:rPr>
              <w:t>15</w:t>
            </w:r>
            <w:r>
              <w:rPr>
                <w:noProof/>
                <w:webHidden/>
              </w:rPr>
              <w:fldChar w:fldCharType="end"/>
            </w:r>
          </w:hyperlink>
        </w:p>
        <w:p w14:paraId="296BC99F" w14:textId="3341D6FF" w:rsidR="00BD3F39" w:rsidRDefault="00BD3F39">
          <w:pPr>
            <w:pStyle w:val="TOC2"/>
            <w:tabs>
              <w:tab w:val="left" w:pos="1200"/>
              <w:tab w:val="right" w:leader="dot" w:pos="9350"/>
            </w:tabs>
            <w:rPr>
              <w:rFonts w:eastAsiaTheme="minorEastAsia"/>
              <w:noProof/>
              <w:lang w:val="it-IT" w:eastAsia="it-IT"/>
            </w:rPr>
          </w:pPr>
          <w:hyperlink w:anchor="_Toc225282871" w:history="1">
            <w:r w:rsidRPr="00B5309A">
              <w:rPr>
                <w:rStyle w:val="Hyperlink"/>
                <w:noProof/>
              </w:rPr>
              <w:t>11.1.</w:t>
            </w:r>
            <w:r>
              <w:rPr>
                <w:rFonts w:eastAsiaTheme="minorEastAsia"/>
                <w:noProof/>
                <w:lang w:val="it-IT" w:eastAsia="it-IT"/>
              </w:rPr>
              <w:tab/>
            </w:r>
            <w:r w:rsidRPr="00B5309A">
              <w:rPr>
                <w:rStyle w:val="Hyperlink"/>
                <w:noProof/>
              </w:rPr>
              <w:t>Calsse A – Alta</w:t>
            </w:r>
            <w:r>
              <w:rPr>
                <w:noProof/>
                <w:webHidden/>
              </w:rPr>
              <w:tab/>
            </w:r>
            <w:r>
              <w:rPr>
                <w:noProof/>
                <w:webHidden/>
              </w:rPr>
              <w:fldChar w:fldCharType="begin"/>
            </w:r>
            <w:r>
              <w:rPr>
                <w:noProof/>
                <w:webHidden/>
              </w:rPr>
              <w:instrText xml:space="preserve"> PAGEREF _Toc225282871 \h </w:instrText>
            </w:r>
            <w:r>
              <w:rPr>
                <w:noProof/>
                <w:webHidden/>
              </w:rPr>
            </w:r>
            <w:r>
              <w:rPr>
                <w:noProof/>
                <w:webHidden/>
              </w:rPr>
              <w:fldChar w:fldCharType="separate"/>
            </w:r>
            <w:r>
              <w:rPr>
                <w:noProof/>
                <w:webHidden/>
              </w:rPr>
              <w:t>15</w:t>
            </w:r>
            <w:r>
              <w:rPr>
                <w:noProof/>
                <w:webHidden/>
              </w:rPr>
              <w:fldChar w:fldCharType="end"/>
            </w:r>
          </w:hyperlink>
        </w:p>
        <w:p w14:paraId="27229289" w14:textId="155BE8C1" w:rsidR="00BD3F39" w:rsidRDefault="00BD3F39">
          <w:pPr>
            <w:pStyle w:val="TOC2"/>
            <w:tabs>
              <w:tab w:val="left" w:pos="1200"/>
              <w:tab w:val="right" w:leader="dot" w:pos="9350"/>
            </w:tabs>
            <w:rPr>
              <w:rFonts w:eastAsiaTheme="minorEastAsia"/>
              <w:noProof/>
              <w:lang w:val="it-IT" w:eastAsia="it-IT"/>
            </w:rPr>
          </w:pPr>
          <w:hyperlink w:anchor="_Toc225282872" w:history="1">
            <w:r w:rsidRPr="00B5309A">
              <w:rPr>
                <w:rStyle w:val="Hyperlink"/>
                <w:noProof/>
              </w:rPr>
              <w:t>11.2.</w:t>
            </w:r>
            <w:r>
              <w:rPr>
                <w:rFonts w:eastAsiaTheme="minorEastAsia"/>
                <w:noProof/>
                <w:lang w:val="it-IT" w:eastAsia="it-IT"/>
              </w:rPr>
              <w:tab/>
            </w:r>
            <w:r w:rsidRPr="00B5309A">
              <w:rPr>
                <w:rStyle w:val="Hyperlink"/>
                <w:noProof/>
              </w:rPr>
              <w:t>Classe B – Media</w:t>
            </w:r>
            <w:r>
              <w:rPr>
                <w:noProof/>
                <w:webHidden/>
              </w:rPr>
              <w:tab/>
            </w:r>
            <w:r>
              <w:rPr>
                <w:noProof/>
                <w:webHidden/>
              </w:rPr>
              <w:fldChar w:fldCharType="begin"/>
            </w:r>
            <w:r>
              <w:rPr>
                <w:noProof/>
                <w:webHidden/>
              </w:rPr>
              <w:instrText xml:space="preserve"> PAGEREF _Toc225282872 \h </w:instrText>
            </w:r>
            <w:r>
              <w:rPr>
                <w:noProof/>
                <w:webHidden/>
              </w:rPr>
            </w:r>
            <w:r>
              <w:rPr>
                <w:noProof/>
                <w:webHidden/>
              </w:rPr>
              <w:fldChar w:fldCharType="separate"/>
            </w:r>
            <w:r>
              <w:rPr>
                <w:noProof/>
                <w:webHidden/>
              </w:rPr>
              <w:t>15</w:t>
            </w:r>
            <w:r>
              <w:rPr>
                <w:noProof/>
                <w:webHidden/>
              </w:rPr>
              <w:fldChar w:fldCharType="end"/>
            </w:r>
          </w:hyperlink>
        </w:p>
        <w:p w14:paraId="745C46F7" w14:textId="5E2ADF14" w:rsidR="00BD3F39" w:rsidRDefault="00BD3F39">
          <w:pPr>
            <w:pStyle w:val="TOC2"/>
            <w:tabs>
              <w:tab w:val="left" w:pos="1200"/>
              <w:tab w:val="right" w:leader="dot" w:pos="9350"/>
            </w:tabs>
            <w:rPr>
              <w:rFonts w:eastAsiaTheme="minorEastAsia"/>
              <w:noProof/>
              <w:lang w:val="it-IT" w:eastAsia="it-IT"/>
            </w:rPr>
          </w:pPr>
          <w:hyperlink w:anchor="_Toc225282873" w:history="1">
            <w:r w:rsidRPr="00B5309A">
              <w:rPr>
                <w:rStyle w:val="Hyperlink"/>
                <w:noProof/>
              </w:rPr>
              <w:t>11.3.</w:t>
            </w:r>
            <w:r>
              <w:rPr>
                <w:rFonts w:eastAsiaTheme="minorEastAsia"/>
                <w:noProof/>
                <w:lang w:val="it-IT" w:eastAsia="it-IT"/>
              </w:rPr>
              <w:tab/>
            </w:r>
            <w:r w:rsidRPr="00B5309A">
              <w:rPr>
                <w:rStyle w:val="Hyperlink"/>
                <w:noProof/>
              </w:rPr>
              <w:t>Classe C – Bassa</w:t>
            </w:r>
            <w:r>
              <w:rPr>
                <w:noProof/>
                <w:webHidden/>
              </w:rPr>
              <w:tab/>
            </w:r>
            <w:r>
              <w:rPr>
                <w:noProof/>
                <w:webHidden/>
              </w:rPr>
              <w:fldChar w:fldCharType="begin"/>
            </w:r>
            <w:r>
              <w:rPr>
                <w:noProof/>
                <w:webHidden/>
              </w:rPr>
              <w:instrText xml:space="preserve"> PAGEREF _Toc225282873 \h </w:instrText>
            </w:r>
            <w:r>
              <w:rPr>
                <w:noProof/>
                <w:webHidden/>
              </w:rPr>
            </w:r>
            <w:r>
              <w:rPr>
                <w:noProof/>
                <w:webHidden/>
              </w:rPr>
              <w:fldChar w:fldCharType="separate"/>
            </w:r>
            <w:r>
              <w:rPr>
                <w:noProof/>
                <w:webHidden/>
              </w:rPr>
              <w:t>15</w:t>
            </w:r>
            <w:r>
              <w:rPr>
                <w:noProof/>
                <w:webHidden/>
              </w:rPr>
              <w:fldChar w:fldCharType="end"/>
            </w:r>
          </w:hyperlink>
        </w:p>
        <w:p w14:paraId="131B7096" w14:textId="42ED0E1F" w:rsidR="00BD3F39" w:rsidRDefault="00BD3F39">
          <w:pPr>
            <w:pStyle w:val="TOC1"/>
            <w:tabs>
              <w:tab w:val="left" w:pos="720"/>
              <w:tab w:val="right" w:leader="dot" w:pos="9350"/>
            </w:tabs>
            <w:rPr>
              <w:rFonts w:eastAsiaTheme="minorEastAsia"/>
              <w:noProof/>
              <w:lang w:val="it-IT" w:eastAsia="it-IT"/>
            </w:rPr>
          </w:pPr>
          <w:hyperlink w:anchor="_Toc225282874" w:history="1">
            <w:r w:rsidRPr="00B5309A">
              <w:rPr>
                <w:rStyle w:val="Hyperlink"/>
                <w:noProof/>
                <w:lang w:val="it-IT"/>
              </w:rPr>
              <w:t>12.</w:t>
            </w:r>
            <w:r>
              <w:rPr>
                <w:rFonts w:eastAsiaTheme="minorEastAsia"/>
                <w:noProof/>
                <w:lang w:val="it-IT" w:eastAsia="it-IT"/>
              </w:rPr>
              <w:tab/>
            </w:r>
            <w:r w:rsidRPr="00B5309A">
              <w:rPr>
                <w:rStyle w:val="Hyperlink"/>
                <w:noProof/>
              </w:rPr>
              <w:t>Strategie di test</w:t>
            </w:r>
            <w:r>
              <w:rPr>
                <w:noProof/>
                <w:webHidden/>
              </w:rPr>
              <w:tab/>
            </w:r>
            <w:r>
              <w:rPr>
                <w:noProof/>
                <w:webHidden/>
              </w:rPr>
              <w:fldChar w:fldCharType="begin"/>
            </w:r>
            <w:r>
              <w:rPr>
                <w:noProof/>
                <w:webHidden/>
              </w:rPr>
              <w:instrText xml:space="preserve"> PAGEREF _Toc225282874 \h </w:instrText>
            </w:r>
            <w:r>
              <w:rPr>
                <w:noProof/>
                <w:webHidden/>
              </w:rPr>
            </w:r>
            <w:r>
              <w:rPr>
                <w:noProof/>
                <w:webHidden/>
              </w:rPr>
              <w:fldChar w:fldCharType="separate"/>
            </w:r>
            <w:r>
              <w:rPr>
                <w:noProof/>
                <w:webHidden/>
              </w:rPr>
              <w:t>16</w:t>
            </w:r>
            <w:r>
              <w:rPr>
                <w:noProof/>
                <w:webHidden/>
              </w:rPr>
              <w:fldChar w:fldCharType="end"/>
            </w:r>
          </w:hyperlink>
        </w:p>
        <w:p w14:paraId="1EBAF1E7" w14:textId="07D9195C" w:rsidR="00BD3F39" w:rsidRDefault="00BD3F39">
          <w:pPr>
            <w:pStyle w:val="TOC2"/>
            <w:tabs>
              <w:tab w:val="left" w:pos="1200"/>
              <w:tab w:val="right" w:leader="dot" w:pos="9350"/>
            </w:tabs>
            <w:rPr>
              <w:rFonts w:eastAsiaTheme="minorEastAsia"/>
              <w:noProof/>
              <w:lang w:val="it-IT" w:eastAsia="it-IT"/>
            </w:rPr>
          </w:pPr>
          <w:hyperlink w:anchor="_Toc225282875" w:history="1">
            <w:r w:rsidRPr="00B5309A">
              <w:rPr>
                <w:rStyle w:val="Hyperlink"/>
                <w:noProof/>
                <w:lang w:val="it-IT"/>
              </w:rPr>
              <w:t>12.1.</w:t>
            </w:r>
            <w:r>
              <w:rPr>
                <w:rFonts w:eastAsiaTheme="minorEastAsia"/>
                <w:noProof/>
                <w:lang w:val="it-IT" w:eastAsia="it-IT"/>
              </w:rPr>
              <w:tab/>
            </w:r>
            <w:r w:rsidRPr="00B5309A">
              <w:rPr>
                <w:rStyle w:val="Hyperlink"/>
                <w:noProof/>
                <w:lang w:val="it-IT"/>
              </w:rPr>
              <w:t>Metodologie e tecniche di test</w:t>
            </w:r>
            <w:r>
              <w:rPr>
                <w:noProof/>
                <w:webHidden/>
              </w:rPr>
              <w:tab/>
            </w:r>
            <w:r>
              <w:rPr>
                <w:noProof/>
                <w:webHidden/>
              </w:rPr>
              <w:fldChar w:fldCharType="begin"/>
            </w:r>
            <w:r>
              <w:rPr>
                <w:noProof/>
                <w:webHidden/>
              </w:rPr>
              <w:instrText xml:space="preserve"> PAGEREF _Toc225282875 \h </w:instrText>
            </w:r>
            <w:r>
              <w:rPr>
                <w:noProof/>
                <w:webHidden/>
              </w:rPr>
            </w:r>
            <w:r>
              <w:rPr>
                <w:noProof/>
                <w:webHidden/>
              </w:rPr>
              <w:fldChar w:fldCharType="separate"/>
            </w:r>
            <w:r>
              <w:rPr>
                <w:noProof/>
                <w:webHidden/>
              </w:rPr>
              <w:t>16</w:t>
            </w:r>
            <w:r>
              <w:rPr>
                <w:noProof/>
                <w:webHidden/>
              </w:rPr>
              <w:fldChar w:fldCharType="end"/>
            </w:r>
          </w:hyperlink>
        </w:p>
        <w:p w14:paraId="04DEE25E" w14:textId="77CCF0FE" w:rsidR="00BD3F39" w:rsidRDefault="00BD3F39">
          <w:pPr>
            <w:pStyle w:val="TOC2"/>
            <w:tabs>
              <w:tab w:val="left" w:pos="1200"/>
              <w:tab w:val="right" w:leader="dot" w:pos="9350"/>
            </w:tabs>
            <w:rPr>
              <w:rFonts w:eastAsiaTheme="minorEastAsia"/>
              <w:noProof/>
              <w:lang w:val="it-IT" w:eastAsia="it-IT"/>
            </w:rPr>
          </w:pPr>
          <w:hyperlink w:anchor="_Toc225282876" w:history="1">
            <w:r w:rsidRPr="00B5309A">
              <w:rPr>
                <w:rStyle w:val="Hyperlink"/>
                <w:rFonts w:eastAsia="Calibri"/>
                <w:noProof/>
                <w:lang w:val="it-IT"/>
              </w:rPr>
              <w:t>12.2.</w:t>
            </w:r>
            <w:r>
              <w:rPr>
                <w:rFonts w:eastAsiaTheme="minorEastAsia"/>
                <w:noProof/>
                <w:lang w:val="it-IT" w:eastAsia="it-IT"/>
              </w:rPr>
              <w:tab/>
            </w:r>
            <w:r w:rsidRPr="00B5309A">
              <w:rPr>
                <w:rStyle w:val="Hyperlink"/>
                <w:rFonts w:eastAsia="Calibri"/>
                <w:noProof/>
                <w:lang w:val="it-IT"/>
              </w:rPr>
              <w:t>Criteri di assegnazione del livello di rischio per i test</w:t>
            </w:r>
            <w:r>
              <w:rPr>
                <w:noProof/>
                <w:webHidden/>
              </w:rPr>
              <w:tab/>
            </w:r>
            <w:r>
              <w:rPr>
                <w:noProof/>
                <w:webHidden/>
              </w:rPr>
              <w:fldChar w:fldCharType="begin"/>
            </w:r>
            <w:r>
              <w:rPr>
                <w:noProof/>
                <w:webHidden/>
              </w:rPr>
              <w:instrText xml:space="preserve"> PAGEREF _Toc225282876 \h </w:instrText>
            </w:r>
            <w:r>
              <w:rPr>
                <w:noProof/>
                <w:webHidden/>
              </w:rPr>
            </w:r>
            <w:r>
              <w:rPr>
                <w:noProof/>
                <w:webHidden/>
              </w:rPr>
              <w:fldChar w:fldCharType="separate"/>
            </w:r>
            <w:r>
              <w:rPr>
                <w:noProof/>
                <w:webHidden/>
              </w:rPr>
              <w:t>16</w:t>
            </w:r>
            <w:r>
              <w:rPr>
                <w:noProof/>
                <w:webHidden/>
              </w:rPr>
              <w:fldChar w:fldCharType="end"/>
            </w:r>
          </w:hyperlink>
        </w:p>
        <w:p w14:paraId="759EF382" w14:textId="7F6EEB44" w:rsidR="00BD3F39" w:rsidRDefault="00BD3F39">
          <w:pPr>
            <w:pStyle w:val="TOC2"/>
            <w:tabs>
              <w:tab w:val="left" w:pos="1200"/>
              <w:tab w:val="right" w:leader="dot" w:pos="9350"/>
            </w:tabs>
            <w:rPr>
              <w:rFonts w:eastAsiaTheme="minorEastAsia"/>
              <w:noProof/>
              <w:lang w:val="it-IT" w:eastAsia="it-IT"/>
            </w:rPr>
          </w:pPr>
          <w:hyperlink w:anchor="_Toc225282877" w:history="1">
            <w:r w:rsidRPr="00B5309A">
              <w:rPr>
                <w:rStyle w:val="Hyperlink"/>
                <w:noProof/>
              </w:rPr>
              <w:t>12.3.</w:t>
            </w:r>
            <w:r>
              <w:rPr>
                <w:rFonts w:eastAsiaTheme="minorEastAsia"/>
                <w:noProof/>
                <w:lang w:val="it-IT" w:eastAsia="it-IT"/>
              </w:rPr>
              <w:tab/>
            </w:r>
            <w:r w:rsidRPr="00B5309A">
              <w:rPr>
                <w:rStyle w:val="Hyperlink"/>
                <w:noProof/>
              </w:rPr>
              <w:t>Tipologie di test</w:t>
            </w:r>
            <w:r>
              <w:rPr>
                <w:noProof/>
                <w:webHidden/>
              </w:rPr>
              <w:tab/>
            </w:r>
            <w:r>
              <w:rPr>
                <w:noProof/>
                <w:webHidden/>
              </w:rPr>
              <w:fldChar w:fldCharType="begin"/>
            </w:r>
            <w:r>
              <w:rPr>
                <w:noProof/>
                <w:webHidden/>
              </w:rPr>
              <w:instrText xml:space="preserve"> PAGEREF _Toc225282877 \h </w:instrText>
            </w:r>
            <w:r>
              <w:rPr>
                <w:noProof/>
                <w:webHidden/>
              </w:rPr>
            </w:r>
            <w:r>
              <w:rPr>
                <w:noProof/>
                <w:webHidden/>
              </w:rPr>
              <w:fldChar w:fldCharType="separate"/>
            </w:r>
            <w:r>
              <w:rPr>
                <w:noProof/>
                <w:webHidden/>
              </w:rPr>
              <w:t>17</w:t>
            </w:r>
            <w:r>
              <w:rPr>
                <w:noProof/>
                <w:webHidden/>
              </w:rPr>
              <w:fldChar w:fldCharType="end"/>
            </w:r>
          </w:hyperlink>
        </w:p>
        <w:p w14:paraId="6DF0A761" w14:textId="2A4EA93C" w:rsidR="00BD3F39" w:rsidRDefault="00BD3F39">
          <w:pPr>
            <w:pStyle w:val="TOC2"/>
            <w:tabs>
              <w:tab w:val="left" w:pos="1200"/>
              <w:tab w:val="right" w:leader="dot" w:pos="9350"/>
            </w:tabs>
            <w:rPr>
              <w:rFonts w:eastAsiaTheme="minorEastAsia"/>
              <w:noProof/>
              <w:lang w:val="it-IT" w:eastAsia="it-IT"/>
            </w:rPr>
          </w:pPr>
          <w:hyperlink w:anchor="_Toc225282878" w:history="1">
            <w:r w:rsidRPr="00B5309A">
              <w:rPr>
                <w:rStyle w:val="Hyperlink"/>
                <w:noProof/>
              </w:rPr>
              <w:t>12.4.</w:t>
            </w:r>
            <w:r>
              <w:rPr>
                <w:rFonts w:eastAsiaTheme="minorEastAsia"/>
                <w:noProof/>
                <w:lang w:val="it-IT" w:eastAsia="it-IT"/>
              </w:rPr>
              <w:tab/>
            </w:r>
            <w:r w:rsidRPr="00B5309A">
              <w:rPr>
                <w:rStyle w:val="Hyperlink"/>
                <w:noProof/>
              </w:rPr>
              <w:t>Cicli di test</w:t>
            </w:r>
            <w:r>
              <w:rPr>
                <w:noProof/>
                <w:webHidden/>
              </w:rPr>
              <w:tab/>
            </w:r>
            <w:r>
              <w:rPr>
                <w:noProof/>
                <w:webHidden/>
              </w:rPr>
              <w:fldChar w:fldCharType="begin"/>
            </w:r>
            <w:r>
              <w:rPr>
                <w:noProof/>
                <w:webHidden/>
              </w:rPr>
              <w:instrText xml:space="preserve"> PAGEREF _Toc225282878 \h </w:instrText>
            </w:r>
            <w:r>
              <w:rPr>
                <w:noProof/>
                <w:webHidden/>
              </w:rPr>
            </w:r>
            <w:r>
              <w:rPr>
                <w:noProof/>
                <w:webHidden/>
              </w:rPr>
              <w:fldChar w:fldCharType="separate"/>
            </w:r>
            <w:r>
              <w:rPr>
                <w:noProof/>
                <w:webHidden/>
              </w:rPr>
              <w:t>17</w:t>
            </w:r>
            <w:r>
              <w:rPr>
                <w:noProof/>
                <w:webHidden/>
              </w:rPr>
              <w:fldChar w:fldCharType="end"/>
            </w:r>
          </w:hyperlink>
        </w:p>
        <w:p w14:paraId="44521678" w14:textId="0E69CEB7" w:rsidR="00BD3F39" w:rsidRDefault="00BD3F39">
          <w:pPr>
            <w:pStyle w:val="TOC2"/>
            <w:tabs>
              <w:tab w:val="left" w:pos="1200"/>
              <w:tab w:val="right" w:leader="dot" w:pos="9350"/>
            </w:tabs>
            <w:rPr>
              <w:rFonts w:eastAsiaTheme="minorEastAsia"/>
              <w:noProof/>
              <w:lang w:val="it-IT" w:eastAsia="it-IT"/>
            </w:rPr>
          </w:pPr>
          <w:hyperlink w:anchor="_Toc225282879" w:history="1">
            <w:r w:rsidRPr="00B5309A">
              <w:rPr>
                <w:rStyle w:val="Hyperlink"/>
                <w:noProof/>
                <w:lang w:val="it-IT"/>
              </w:rPr>
              <w:t>12.5.</w:t>
            </w:r>
            <w:r>
              <w:rPr>
                <w:rFonts w:eastAsiaTheme="minorEastAsia"/>
                <w:noProof/>
                <w:lang w:val="it-IT" w:eastAsia="it-IT"/>
              </w:rPr>
              <w:tab/>
            </w:r>
            <w:r w:rsidRPr="00B5309A">
              <w:rPr>
                <w:rStyle w:val="Hyperlink"/>
                <w:noProof/>
                <w:lang w:val="it-IT"/>
              </w:rPr>
              <w:t>Strumenti e ambienti di test</w:t>
            </w:r>
            <w:r>
              <w:rPr>
                <w:noProof/>
                <w:webHidden/>
              </w:rPr>
              <w:tab/>
            </w:r>
            <w:r>
              <w:rPr>
                <w:noProof/>
                <w:webHidden/>
              </w:rPr>
              <w:fldChar w:fldCharType="begin"/>
            </w:r>
            <w:r>
              <w:rPr>
                <w:noProof/>
                <w:webHidden/>
              </w:rPr>
              <w:instrText xml:space="preserve"> PAGEREF _Toc225282879 \h </w:instrText>
            </w:r>
            <w:r>
              <w:rPr>
                <w:noProof/>
                <w:webHidden/>
              </w:rPr>
            </w:r>
            <w:r>
              <w:rPr>
                <w:noProof/>
                <w:webHidden/>
              </w:rPr>
              <w:fldChar w:fldCharType="separate"/>
            </w:r>
            <w:r>
              <w:rPr>
                <w:noProof/>
                <w:webHidden/>
              </w:rPr>
              <w:t>18</w:t>
            </w:r>
            <w:r>
              <w:rPr>
                <w:noProof/>
                <w:webHidden/>
              </w:rPr>
              <w:fldChar w:fldCharType="end"/>
            </w:r>
          </w:hyperlink>
        </w:p>
        <w:p w14:paraId="1C34D888" w14:textId="0C0EFA9F" w:rsidR="00BD3F39" w:rsidRDefault="00BD3F39">
          <w:pPr>
            <w:pStyle w:val="TOC2"/>
            <w:tabs>
              <w:tab w:val="left" w:pos="1200"/>
              <w:tab w:val="right" w:leader="dot" w:pos="9350"/>
            </w:tabs>
            <w:rPr>
              <w:rFonts w:eastAsiaTheme="minorEastAsia"/>
              <w:noProof/>
              <w:lang w:val="it-IT" w:eastAsia="it-IT"/>
            </w:rPr>
          </w:pPr>
          <w:hyperlink w:anchor="_Toc225282880" w:history="1">
            <w:r w:rsidRPr="00B5309A">
              <w:rPr>
                <w:rStyle w:val="Hyperlink"/>
                <w:noProof/>
              </w:rPr>
              <w:t>12.6.</w:t>
            </w:r>
            <w:r>
              <w:rPr>
                <w:rFonts w:eastAsiaTheme="minorEastAsia"/>
                <w:noProof/>
                <w:lang w:val="it-IT" w:eastAsia="it-IT"/>
              </w:rPr>
              <w:tab/>
            </w:r>
            <w:r w:rsidRPr="00B5309A">
              <w:rPr>
                <w:rStyle w:val="Hyperlink"/>
                <w:noProof/>
              </w:rPr>
              <w:t>Assunzioni, vincoli e rischi</w:t>
            </w:r>
            <w:r>
              <w:rPr>
                <w:noProof/>
                <w:webHidden/>
              </w:rPr>
              <w:tab/>
            </w:r>
            <w:r>
              <w:rPr>
                <w:noProof/>
                <w:webHidden/>
              </w:rPr>
              <w:fldChar w:fldCharType="begin"/>
            </w:r>
            <w:r>
              <w:rPr>
                <w:noProof/>
                <w:webHidden/>
              </w:rPr>
              <w:instrText xml:space="preserve"> PAGEREF _Toc225282880 \h </w:instrText>
            </w:r>
            <w:r>
              <w:rPr>
                <w:noProof/>
                <w:webHidden/>
              </w:rPr>
            </w:r>
            <w:r>
              <w:rPr>
                <w:noProof/>
                <w:webHidden/>
              </w:rPr>
              <w:fldChar w:fldCharType="separate"/>
            </w:r>
            <w:r>
              <w:rPr>
                <w:noProof/>
                <w:webHidden/>
              </w:rPr>
              <w:t>19</w:t>
            </w:r>
            <w:r>
              <w:rPr>
                <w:noProof/>
                <w:webHidden/>
              </w:rPr>
              <w:fldChar w:fldCharType="end"/>
            </w:r>
          </w:hyperlink>
        </w:p>
        <w:p w14:paraId="32639234" w14:textId="701266D2" w:rsidR="00BD3F39" w:rsidRDefault="00BD3F39">
          <w:pPr>
            <w:pStyle w:val="TOC1"/>
            <w:tabs>
              <w:tab w:val="left" w:pos="720"/>
              <w:tab w:val="right" w:leader="dot" w:pos="9350"/>
            </w:tabs>
            <w:rPr>
              <w:rFonts w:eastAsiaTheme="minorEastAsia"/>
              <w:noProof/>
              <w:lang w:val="it-IT" w:eastAsia="it-IT"/>
            </w:rPr>
          </w:pPr>
          <w:hyperlink w:anchor="_Toc225282881" w:history="1">
            <w:r w:rsidRPr="00B5309A">
              <w:rPr>
                <w:rStyle w:val="Hyperlink"/>
                <w:noProof/>
                <w:lang w:val="it-IT"/>
              </w:rPr>
              <w:t>13.</w:t>
            </w:r>
            <w:r>
              <w:rPr>
                <w:rFonts w:eastAsiaTheme="minorEastAsia"/>
                <w:noProof/>
                <w:lang w:val="it-IT" w:eastAsia="it-IT"/>
              </w:rPr>
              <w:tab/>
            </w:r>
            <w:r w:rsidRPr="00B5309A">
              <w:rPr>
                <w:rStyle w:val="Hyperlink"/>
                <w:noProof/>
              </w:rPr>
              <w:t>Modifiche in Corso d’opera</w:t>
            </w:r>
            <w:r>
              <w:rPr>
                <w:noProof/>
                <w:webHidden/>
              </w:rPr>
              <w:tab/>
            </w:r>
            <w:r>
              <w:rPr>
                <w:noProof/>
                <w:webHidden/>
              </w:rPr>
              <w:fldChar w:fldCharType="begin"/>
            </w:r>
            <w:r>
              <w:rPr>
                <w:noProof/>
                <w:webHidden/>
              </w:rPr>
              <w:instrText xml:space="preserve"> PAGEREF _Toc225282881 \h </w:instrText>
            </w:r>
            <w:r>
              <w:rPr>
                <w:noProof/>
                <w:webHidden/>
              </w:rPr>
            </w:r>
            <w:r>
              <w:rPr>
                <w:noProof/>
                <w:webHidden/>
              </w:rPr>
              <w:fldChar w:fldCharType="separate"/>
            </w:r>
            <w:r>
              <w:rPr>
                <w:noProof/>
                <w:webHidden/>
              </w:rPr>
              <w:t>19</w:t>
            </w:r>
            <w:r>
              <w:rPr>
                <w:noProof/>
                <w:webHidden/>
              </w:rPr>
              <w:fldChar w:fldCharType="end"/>
            </w:r>
          </w:hyperlink>
        </w:p>
        <w:p w14:paraId="30ECA298" w14:textId="3FE05814" w:rsidR="00BD3F39" w:rsidRDefault="00BD3F39">
          <w:pPr>
            <w:pStyle w:val="TOC1"/>
            <w:tabs>
              <w:tab w:val="left" w:pos="720"/>
              <w:tab w:val="right" w:leader="dot" w:pos="9350"/>
            </w:tabs>
            <w:rPr>
              <w:rFonts w:eastAsiaTheme="minorEastAsia"/>
              <w:noProof/>
              <w:lang w:val="it-IT" w:eastAsia="it-IT"/>
            </w:rPr>
          </w:pPr>
          <w:hyperlink w:anchor="_Toc225282882" w:history="1">
            <w:r w:rsidRPr="00B5309A">
              <w:rPr>
                <w:rStyle w:val="Hyperlink"/>
                <w:noProof/>
                <w:lang w:val="it-IT"/>
              </w:rPr>
              <w:t>14.</w:t>
            </w:r>
            <w:r>
              <w:rPr>
                <w:rFonts w:eastAsiaTheme="minorEastAsia"/>
                <w:noProof/>
                <w:lang w:val="it-IT" w:eastAsia="it-IT"/>
              </w:rPr>
              <w:tab/>
            </w:r>
            <w:r w:rsidRPr="00B5309A">
              <w:rPr>
                <w:rStyle w:val="Hyperlink"/>
                <w:noProof/>
              </w:rPr>
              <w:t>Gestione della Configurazione</w:t>
            </w:r>
            <w:r>
              <w:rPr>
                <w:noProof/>
                <w:webHidden/>
              </w:rPr>
              <w:tab/>
            </w:r>
            <w:r>
              <w:rPr>
                <w:noProof/>
                <w:webHidden/>
              </w:rPr>
              <w:fldChar w:fldCharType="begin"/>
            </w:r>
            <w:r>
              <w:rPr>
                <w:noProof/>
                <w:webHidden/>
              </w:rPr>
              <w:instrText xml:space="preserve"> PAGEREF _Toc225282882 \h </w:instrText>
            </w:r>
            <w:r>
              <w:rPr>
                <w:noProof/>
                <w:webHidden/>
              </w:rPr>
            </w:r>
            <w:r>
              <w:rPr>
                <w:noProof/>
                <w:webHidden/>
              </w:rPr>
              <w:fldChar w:fldCharType="separate"/>
            </w:r>
            <w:r>
              <w:rPr>
                <w:noProof/>
                <w:webHidden/>
              </w:rPr>
              <w:t>20</w:t>
            </w:r>
            <w:r>
              <w:rPr>
                <w:noProof/>
                <w:webHidden/>
              </w:rPr>
              <w:fldChar w:fldCharType="end"/>
            </w:r>
          </w:hyperlink>
        </w:p>
        <w:p w14:paraId="1B998A57" w14:textId="0126628F" w:rsidR="004012B1" w:rsidRDefault="03A4E128" w:rsidP="03A4E128">
          <w:pPr>
            <w:pStyle w:val="TOC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Scopo del documento</w:t>
      </w:r>
    </w:p>
    <w:p>
      <w:pPr/>
      <w:r>
        <w:t>Il presente documento fornisce il quadro esaustivo delle funzionalità messe a disposizione dal client ANPR utilizzato dai sistemi di Roma Capitale (SIPO). L’analisi risponde a una domanda operativa precisa: quali funzioni espone il client, quali informazioni richiede e quali informazioni restituisce, e quali di esse siano effettivamente utilizzate dagli applicativi.</w:t>
      </w:r>
    </w:p>
    <w:p>
      <w:pPr/>
      <w:r>
        <w:t>Il perimetro comprende il modulo `common/anpr-client/AnprClient` (componente unico di accesso ad ANPR), i moduli di back-end che lo invocano, le maschere di front-end che innescano tali invocazioni e la documentazione tecnica ufficiale ANPR (versione 9.2.9) presente in workspace. Tutte le affermazioni sono ricondotte al codice sorgente o agli XSD/WSDL ufficiali; i punti non deducibili dalle sorgenti sono marcati come [DA VERIFICARE].</w:t>
      </w:r>
    </w:p>
    <w:p>
      <w:pPr/>
      <w:r>
        <w:t>Il documento NON tratta il merito delle singole decodifiche applicative (es. stati esteri), oggetto di analisi separate, ma il meccanismo di accesso e aggiornamento dei dati in carico ad ANPR.</w:t>
      </w:r>
    </w:p>
    <w:p>
      <w:pPr>
        <w:pStyle w:val="Heading2"/>
      </w:pPr>
      <w:r>
        <w:t>Glossario</w:t>
      </w:r>
    </w:p>
    <w:tbl>
      <w:tblPr>
        <w:tblW w:type="auto" w:w="0"/>
        <w:tblLayout w:type="autofit"/>
        <w:tblLook w:firstColumn="1" w:firstRow="1" w:lastColumn="0" w:lastRow="0" w:noHBand="0" w:noVBand="1" w:val="04A0"/>
      </w:tblPr>
      <w:tblGrid>
        <w:gridCol w:w="4680"/>
        <w:gridCol w:w="4680"/>
      </w:tblGrid>
      <w:tr>
        <w:tc>
          <w:tcPr>
            <w:tcW w:type="dxa" w:w="4680"/>
          </w:tcPr>
          <w:p>
            <w:r/>
            <w:r>
              <w:rPr>
                <w:b/>
                <w:sz w:val="18"/>
              </w:rPr>
              <w:t>Termine</w:t>
            </w:r>
          </w:p>
        </w:tc>
        <w:tc>
          <w:tcPr>
            <w:tcW w:type="dxa" w:w="4680"/>
          </w:tcPr>
          <w:p>
            <w:r/>
            <w:r>
              <w:rPr>
                <w:b/>
                <w:sz w:val="18"/>
              </w:rPr>
              <w:t>Significato</w:t>
            </w:r>
          </w:p>
        </w:tc>
      </w:tr>
      <w:tr>
        <w:tc>
          <w:tcPr>
            <w:tcW w:type="dxa" w:w="4680"/>
          </w:tcPr>
          <w:p>
            <w:r/>
            <w:r>
              <w:rPr>
                <w:sz w:val="18"/>
              </w:rPr>
              <w:t>ANPR</w:t>
            </w:r>
          </w:p>
        </w:tc>
        <w:tc>
          <w:tcPr>
            <w:tcW w:type="dxa" w:w="4680"/>
          </w:tcPr>
          <w:p>
            <w:r/>
            <w:r>
              <w:rPr>
                <w:sz w:val="18"/>
              </w:rPr>
              <w:t>Anagrafe Nazionale della Popolazione Residente, gestita da Sogei per il Ministero dell’Interno.</w:t>
            </w:r>
          </w:p>
        </w:tc>
      </w:tr>
      <w:tr>
        <w:tc>
          <w:tcPr>
            <w:tcW w:type="dxa" w:w="4680"/>
          </w:tcPr>
          <w:p>
            <w:r/>
            <w:r>
              <w:rPr>
                <w:sz w:val="18"/>
              </w:rPr>
              <w:t>SIPO</w:t>
            </w:r>
          </w:p>
        </w:tc>
        <w:tc>
          <w:tcPr>
            <w:tcW w:type="dxa" w:w="4680"/>
          </w:tcPr>
          <w:p>
            <w:r/>
            <w:r>
              <w:rPr>
                <w:sz w:val="18"/>
              </w:rPr>
              <w:t>Sistema Informativo della Popolazione di Roma Capitale.</w:t>
            </w:r>
          </w:p>
        </w:tc>
      </w:tr>
      <w:tr>
        <w:tc>
          <w:tcPr>
            <w:tcW w:type="dxa" w:w="4680"/>
          </w:tcPr>
          <w:p>
            <w:r/>
            <w:r>
              <w:rPr>
                <w:sz w:val="18"/>
              </w:rPr>
              <w:t>ANSC</w:t>
            </w:r>
          </w:p>
        </w:tc>
        <w:tc>
          <w:tcPr>
            <w:tcW w:type="dxa" w:w="4680"/>
          </w:tcPr>
          <w:p>
            <w:r/>
            <w:r>
              <w:rPr>
                <w:sz w:val="18"/>
              </w:rPr>
              <w:t>Archivio Nazionale dello Stato Civile.</w:t>
            </w:r>
          </w:p>
        </w:tc>
      </w:tr>
      <w:tr>
        <w:tc>
          <w:tcPr>
            <w:tcW w:type="dxa" w:w="4680"/>
          </w:tcPr>
          <w:p>
            <w:r/>
            <w:r>
              <w:rPr>
                <w:sz w:val="18"/>
              </w:rPr>
              <w:t>AIRE</w:t>
            </w:r>
          </w:p>
        </w:tc>
        <w:tc>
          <w:tcPr>
            <w:tcW w:type="dxa" w:w="4680"/>
          </w:tcPr>
          <w:p>
            <w:r/>
            <w:r>
              <w:rPr>
                <w:sz w:val="18"/>
              </w:rPr>
              <w:t>Anagrafe degli Italiani Residenti all’Estero.</w:t>
            </w:r>
          </w:p>
        </w:tc>
      </w:tr>
      <w:tr>
        <w:tc>
          <w:tcPr>
            <w:tcW w:type="dxa" w:w="4680"/>
          </w:tcPr>
          <w:p>
            <w:r/>
            <w:r>
              <w:rPr>
                <w:sz w:val="18"/>
              </w:rPr>
              <w:t>WS / Servizio</w:t>
            </w:r>
          </w:p>
        </w:tc>
        <w:tc>
          <w:tcPr>
            <w:tcW w:type="dxa" w:w="4680"/>
          </w:tcPr>
          <w:p>
            <w:r/>
            <w:r>
              <w:rPr>
                <w:sz w:val="18"/>
              </w:rPr>
              <w:t>Web service SOAP esposto da ANPR. Identificato da un codice (es. 5008).</w:t>
            </w:r>
          </w:p>
        </w:tc>
      </w:tr>
      <w:tr>
        <w:tc>
          <w:tcPr>
            <w:tcW w:type="dxa" w:w="4680"/>
          </w:tcPr>
          <w:p>
            <w:r/>
            <w:r>
              <w:rPr>
                <w:sz w:val="18"/>
              </w:rPr>
              <w:t>Famiglia di servizi</w:t>
            </w:r>
          </w:p>
        </w:tc>
        <w:tc>
          <w:tcPr>
            <w:tcW w:type="dxa" w:w="4680"/>
          </w:tcPr>
          <w:p>
            <w:r/>
            <w:r>
              <w:rPr>
                <w:sz w:val="18"/>
              </w:rPr>
              <w:t>Raggruppamento di operazioni su un unico endpoint (es. 5000 = Mutazione).</w:t>
            </w:r>
          </w:p>
        </w:tc>
      </w:tr>
      <w:tr>
        <w:tc>
          <w:tcPr>
            <w:tcW w:type="dxa" w:w="4680"/>
          </w:tcPr>
          <w:p>
            <w:r/>
            <w:r>
              <w:rPr>
                <w:sz w:val="18"/>
              </w:rPr>
              <w:t>PortType</w:t>
            </w:r>
          </w:p>
        </w:tc>
        <w:tc>
          <w:tcPr>
            <w:tcW w:type="dxa" w:w="4680"/>
          </w:tcPr>
          <w:p>
            <w:r/>
            <w:r>
              <w:rPr>
                <w:sz w:val="18"/>
              </w:rPr>
              <w:t>Interfaccia Java generata da WSDL che dichiara le operazioni SOAP.</w:t>
            </w:r>
          </w:p>
        </w:tc>
      </w:tr>
      <w:tr>
        <w:tc>
          <w:tcPr>
            <w:tcW w:type="dxa" w:w="4680"/>
          </w:tcPr>
          <w:p>
            <w:r/>
            <w:r>
              <w:rPr>
                <w:sz w:val="18"/>
              </w:rPr>
              <w:t>XmlGenerator</w:t>
            </w:r>
          </w:p>
        </w:tc>
        <w:tc>
          <w:tcPr>
            <w:tcW w:type="dxa" w:w="4680"/>
          </w:tcPr>
          <w:p>
            <w:r/>
            <w:r>
              <w:rPr>
                <w:sz w:val="18"/>
              </w:rPr>
              <w:t>Classe SIPO che costruisce il documento XML di richiesta per una specifica operazione.</w:t>
            </w:r>
          </w:p>
        </w:tc>
      </w:tr>
      <w:tr>
        <w:tc>
          <w:tcPr>
            <w:tcW w:type="dxa" w:w="4680"/>
          </w:tcPr>
          <w:p>
            <w:r/>
            <w:r>
              <w:rPr>
                <w:sz w:val="18"/>
              </w:rPr>
              <w:t>idOperazioneComune</w:t>
            </w:r>
          </w:p>
        </w:tc>
        <w:tc>
          <w:tcPr>
            <w:tcW w:type="dxa" w:w="4680"/>
          </w:tcPr>
          <w:p>
            <w:r/>
            <w:r>
              <w:rPr>
                <w:sz w:val="18"/>
              </w:rPr>
              <w:t>Identificativo dell’operazione assegnato dal Comune (mittente).</w:t>
            </w:r>
          </w:p>
        </w:tc>
      </w:tr>
      <w:tr>
        <w:tc>
          <w:tcPr>
            <w:tcW w:type="dxa" w:w="4680"/>
          </w:tcPr>
          <w:p>
            <w:r/>
            <w:r>
              <w:rPr>
                <w:sz w:val="18"/>
              </w:rPr>
              <w:t>idOperazioneANPR</w:t>
            </w:r>
          </w:p>
        </w:tc>
        <w:tc>
          <w:tcPr>
            <w:tcW w:type="dxa" w:w="4680"/>
          </w:tcPr>
          <w:p>
            <w:r/>
            <w:r>
              <w:rPr>
                <w:sz w:val="18"/>
              </w:rPr>
              <w:t>Identificativo assegnato da ANPR all’operazione; chiave per il recupero asincrono.</w:t>
            </w:r>
          </w:p>
        </w:tc>
      </w:tr>
      <w:tr>
        <w:tc>
          <w:tcPr>
            <w:tcW w:type="dxa" w:w="4680"/>
          </w:tcPr>
          <w:p>
            <w:r/>
            <w:r>
              <w:rPr>
                <w:sz w:val="18"/>
              </w:rPr>
              <w:t>WS-Security</w:t>
            </w:r>
          </w:p>
        </w:tc>
        <w:tc>
          <w:tcPr>
            <w:tcW w:type="dxa" w:w="4680"/>
          </w:tcPr>
          <w:p>
            <w:r/>
            <w:r>
              <w:rPr>
                <w:sz w:val="18"/>
              </w:rPr>
              <w:t>Standard di sicurezza SOAP; qui usato per la firma digitale X.509 del messaggio.</w:t>
            </w:r>
          </w:p>
        </w:tc>
      </w:tr>
      <w:tr>
        <w:tc>
          <w:tcPr>
            <w:tcW w:type="dxa" w:w="4680"/>
          </w:tcPr>
          <w:p>
            <w:r/>
            <w:r>
              <w:rPr>
                <w:sz w:val="18"/>
              </w:rPr>
              <w:t>Fall-through</w:t>
            </w:r>
          </w:p>
        </w:tc>
        <w:tc>
          <w:tcPr>
            <w:tcW w:type="dxa" w:w="4680"/>
          </w:tcPr>
          <w:p>
            <w:r/>
            <w:r>
              <w:rPr>
                <w:sz w:val="18"/>
              </w:rPr>
              <w:t>In un costrutto switch, caso privo di istruzioni che prosegue nel caso successivo.</w:t>
            </w:r>
          </w:p>
        </w:tc>
      </w:tr>
    </w:tbl>
    <w:p>
      <w:pPr>
        <w:pStyle w:val="Heading2"/>
      </w:pPr>
      <w:r>
        <w:t>Riferimenti</w:t>
      </w:r>
    </w:p>
    <w:tbl>
      <w:tblPr>
        <w:tblW w:type="auto" w:w="0"/>
        <w:tblLayout w:type="autofit"/>
        <w:tblLook w:firstColumn="1" w:firstRow="1" w:lastColumn="0" w:lastRow="0" w:noHBand="0" w:noVBand="1" w:val="04A0"/>
      </w:tblPr>
      <w:tblGrid>
        <w:gridCol w:w="3120"/>
        <w:gridCol w:w="3120"/>
        <w:gridCol w:w="3120"/>
      </w:tblGrid>
      <w:tr>
        <w:tc>
          <w:tcPr>
            <w:tcW w:type="dxa" w:w="3120"/>
          </w:tcPr>
          <w:p>
            <w:r/>
            <w:r>
              <w:rPr>
                <w:b/>
                <w:sz w:val="18"/>
              </w:rPr>
              <w:t>ID</w:t>
            </w:r>
          </w:p>
        </w:tc>
        <w:tc>
          <w:tcPr>
            <w:tcW w:type="dxa" w:w="3120"/>
          </w:tcPr>
          <w:p>
            <w:r/>
            <w:r>
              <w:rPr>
                <w:b/>
                <w:sz w:val="18"/>
              </w:rPr>
              <w:t>Riferimento</w:t>
            </w:r>
          </w:p>
        </w:tc>
        <w:tc>
          <w:tcPr>
            <w:tcW w:type="dxa" w:w="3120"/>
          </w:tcPr>
          <w:p>
            <w:r/>
            <w:r>
              <w:rPr>
                <w:b/>
                <w:sz w:val="18"/>
              </w:rPr>
              <w:t>Contenuto</w:t>
            </w:r>
          </w:p>
        </w:tc>
      </w:tr>
      <w:tr>
        <w:tc>
          <w:tcPr>
            <w:tcW w:type="dxa" w:w="3120"/>
          </w:tcPr>
          <w:p>
            <w:r/>
            <w:r>
              <w:rPr>
                <w:sz w:val="18"/>
              </w:rPr>
              <w:t>R1</w:t>
            </w:r>
          </w:p>
        </w:tc>
        <w:tc>
          <w:tcPr>
            <w:tcW w:type="dxa" w:w="3120"/>
          </w:tcPr>
          <w:p>
            <w:r/>
            <w:r>
              <w:rPr>
                <w:sz w:val="18"/>
              </w:rPr>
              <w:t>common/anpr-client/AnprClient</w:t>
            </w:r>
          </w:p>
        </w:tc>
        <w:tc>
          <w:tcPr>
            <w:tcW w:type="dxa" w:w="3120"/>
          </w:tcPr>
          <w:p>
            <w:r/>
            <w:r>
              <w:rPr>
                <w:sz w:val="18"/>
              </w:rPr>
              <w:t>Modulo client ANPR: 690 classi Java (sorgenti, esclusi target/bin).</w:t>
            </w:r>
          </w:p>
        </w:tc>
      </w:tr>
      <w:tr>
        <w:tc>
          <w:tcPr>
            <w:tcW w:type="dxa" w:w="3120"/>
          </w:tcPr>
          <w:p>
            <w:r/>
            <w:r>
              <w:rPr>
                <w:sz w:val="18"/>
              </w:rPr>
              <w:t>R2</w:t>
            </w:r>
          </w:p>
        </w:tc>
        <w:tc>
          <w:tcPr>
            <w:tcW w:type="dxa" w:w="3120"/>
          </w:tcPr>
          <w:p>
            <w:r/>
            <w:r>
              <w:rPr>
                <w:sz w:val="18"/>
              </w:rPr>
              <w:t>common/anpr-client/.../client/AnprClient.java</w:t>
            </w:r>
          </w:p>
        </w:tc>
        <w:tc>
          <w:tcPr>
            <w:tcW w:type="dxa" w:w="3120"/>
          </w:tcPr>
          <w:p>
            <w:r/>
            <w:r>
              <w:rPr>
                <w:sz w:val="18"/>
              </w:rPr>
              <w:t>Punto di ingresso unico: callAnprClient(); switch generateXmlRequest().</w:t>
            </w:r>
          </w:p>
        </w:tc>
      </w:tr>
      <w:tr>
        <w:tc>
          <w:tcPr>
            <w:tcW w:type="dxa" w:w="3120"/>
          </w:tcPr>
          <w:p>
            <w:r/>
            <w:r>
              <w:rPr>
                <w:sz w:val="18"/>
              </w:rPr>
              <w:t>R3</w:t>
            </w:r>
          </w:p>
        </w:tc>
        <w:tc>
          <w:tcPr>
            <w:tcW w:type="dxa" w:w="3120"/>
          </w:tcPr>
          <w:p>
            <w:r/>
            <w:r>
              <w:rPr>
                <w:sz w:val="18"/>
              </w:rPr>
              <w:t>common/anpr-client/.../config/WSTypeHandler.java</w:t>
            </w:r>
          </w:p>
        </w:tc>
        <w:tc>
          <w:tcPr>
            <w:tcW w:type="dxa" w:w="3120"/>
          </w:tcPr>
          <w:p>
            <w:r/>
            <w:r>
              <w:rPr>
                <w:sz w:val="18"/>
              </w:rPr>
              <w:t>Costanti dei servizi (37) e URI per famiglia.</w:t>
            </w:r>
          </w:p>
        </w:tc>
      </w:tr>
      <w:tr>
        <w:tc>
          <w:tcPr>
            <w:tcW w:type="dxa" w:w="3120"/>
          </w:tcPr>
          <w:p>
            <w:r/>
            <w:r>
              <w:rPr>
                <w:sz w:val="18"/>
              </w:rPr>
              <w:t>R4</w:t>
            </w:r>
          </w:p>
        </w:tc>
        <w:tc>
          <w:tcPr>
            <w:tcW w:type="dxa" w:w="3120"/>
          </w:tcPr>
          <w:p>
            <w:r/>
            <w:r>
              <w:rPr>
                <w:sz w:val="18"/>
              </w:rPr>
              <w:t>common/anpr-client/.../activator/DispatchHandler.java</w:t>
            </w:r>
          </w:p>
        </w:tc>
        <w:tc>
          <w:tcPr>
            <w:tcW w:type="dxa" w:w="3120"/>
          </w:tcPr>
          <w:p>
            <w:r/>
            <w:r>
              <w:rPr>
                <w:sz w:val="18"/>
              </w:rPr>
              <w:t>Dispatch della richiesta all’handler di operazione.</w:t>
            </w:r>
          </w:p>
        </w:tc>
      </w:tr>
      <w:tr>
        <w:tc>
          <w:tcPr>
            <w:tcW w:type="dxa" w:w="3120"/>
          </w:tcPr>
          <w:p>
            <w:r/>
            <w:r>
              <w:rPr>
                <w:sz w:val="18"/>
              </w:rPr>
              <w:t>R5</w:t>
            </w:r>
          </w:p>
        </w:tc>
        <w:tc>
          <w:tcPr>
            <w:tcW w:type="dxa" w:w="3120"/>
          </w:tcPr>
          <w:p>
            <w:r/>
            <w:r>
              <w:rPr>
                <w:sz w:val="18"/>
              </w:rPr>
              <w:t>common/anpr-client/.../sicurezza/message/RequestHandler.java</w:t>
            </w:r>
          </w:p>
        </w:tc>
        <w:tc>
          <w:tcPr>
            <w:tcW w:type="dxa" w:w="3120"/>
          </w:tcPr>
          <w:p>
            <w:r/>
            <w:r>
              <w:rPr>
                <w:sz w:val="18"/>
              </w:rPr>
              <w:t>Costruzione endpoint e configurazione WS-Security.</w:t>
            </w:r>
          </w:p>
        </w:tc>
      </w:tr>
      <w:tr>
        <w:tc>
          <w:tcPr>
            <w:tcW w:type="dxa" w:w="3120"/>
          </w:tcPr>
          <w:p>
            <w:r/>
            <w:r>
              <w:rPr>
                <w:sz w:val="18"/>
              </w:rPr>
              <w:t>R6</w:t>
            </w:r>
          </w:p>
        </w:tc>
        <w:tc>
          <w:tcPr>
            <w:tcW w:type="dxa" w:w="3120"/>
          </w:tcPr>
          <w:p>
            <w:r/>
            <w:r>
              <w:rPr>
                <w:sz w:val="18"/>
              </w:rPr>
              <w:t>anpr-9.2.9/src/wsdl/comuni/</w:t>
            </w:r>
          </w:p>
        </w:tc>
        <w:tc>
          <w:tcPr>
            <w:tcW w:type="dxa" w:w="3120"/>
          </w:tcPr>
          <w:p>
            <w:r/>
            <w:r>
              <w:rPr>
                <w:sz w:val="18"/>
              </w:rPr>
              <w:t>WSDL e XSD ufficiali ANPR (vocabolari e tipi dato).</w:t>
            </w:r>
          </w:p>
        </w:tc>
      </w:tr>
      <w:tr>
        <w:tc>
          <w:tcPr>
            <w:tcW w:type="dxa" w:w="3120"/>
          </w:tcPr>
          <w:p>
            <w:r/>
            <w:r>
              <w:rPr>
                <w:sz w:val="18"/>
              </w:rPr>
              <w:t>R7</w:t>
            </w:r>
          </w:p>
        </w:tc>
        <w:tc>
          <w:tcPr>
            <w:tcW w:type="dxa" w:w="3120"/>
          </w:tcPr>
          <w:p>
            <w:r/>
            <w:r>
              <w:rPr>
                <w:sz w:val="18"/>
              </w:rPr>
              <w:t>anpr-9.2.9/src/tab/</w:t>
            </w:r>
          </w:p>
        </w:tc>
        <w:tc>
          <w:tcPr>
            <w:tcW w:type="dxa" w:w="3120"/>
          </w:tcPr>
          <w:p>
            <w:r/>
            <w:r>
              <w:rPr>
                <w:sz w:val="18"/>
              </w:rPr>
              <w:t>Tabelle di decodifica ANPR (41 tabelle numerate).</w:t>
            </w:r>
          </w:p>
        </w:tc>
      </w:tr>
      <w:tr>
        <w:tc>
          <w:tcPr>
            <w:tcW w:type="dxa" w:w="3120"/>
          </w:tcPr>
          <w:p>
            <w:r/>
            <w:r>
              <w:rPr>
                <w:sz w:val="18"/>
              </w:rPr>
              <w:t>R8</w:t>
            </w:r>
          </w:p>
        </w:tc>
        <w:tc>
          <w:tcPr>
            <w:tcW w:type="dxa" w:w="3120"/>
          </w:tcPr>
          <w:p>
            <w:r/>
            <w:r>
              <w:rPr>
                <w:sz w:val="18"/>
              </w:rPr>
              <w:t>anpr-9.2.9/src/tab/tab_elenco_dei_web_services_da_utilizzare_per_aggiornamento_delle_basi_dati_locali.rst</w:t>
            </w:r>
          </w:p>
        </w:tc>
        <w:tc>
          <w:tcPr>
            <w:tcW w:type="dxa" w:w="3120"/>
          </w:tcPr>
          <w:p>
            <w:r/>
            <w:r>
              <w:rPr>
                <w:sz w:val="18"/>
              </w:rPr>
              <w:t>Elenco ANPR dei servizi previsti per l’aggiornamento delle basi dati locali.</w:t>
            </w:r>
          </w:p>
        </w:tc>
      </w:tr>
    </w:tbl>
    <w:p>
      <w:pPr>
        <w:pStyle w:val="Heading1"/>
      </w:pPr>
      <w:r>
        <w:t>Architettura del client ANPR</w:t>
      </w:r>
    </w:p>
    <w:p>
      <w:pPr/>
      <w:r>
        <w:t>Il client è un modulo Java autonomo, incluso come dipendenza Maven dai back-end che devono dialogare con ANPR. È costituito in larga parte da classi generate a partire dai WSDL/XSD ufficiali (binding JAXB), con un nucleo di classi scritte a mano che governano la costruzione del messaggio, la sicurezza e l’invio.</w:t>
      </w:r>
    </w:p>
    <w:p>
      <w:pPr>
        <w:pStyle w:val="Heading2"/>
      </w:pPr>
      <w:r>
        <w:t>Composizione del modulo</w:t>
      </w:r>
    </w:p>
    <w:p>
      <w:pPr/>
      <w:r>
        <w:t>Il modulo conta 690 classi Java sorgente, organizzate per servizio e per vocabolario. I package principali sono:</w:t>
      </w:r>
    </w:p>
    <w:tbl>
      <w:tblPr>
        <w:tblW w:type="auto" w:w="0"/>
        <w:tblLayout w:type="autofit"/>
        <w:tblLook w:firstColumn="1" w:firstRow="1" w:lastColumn="0" w:lastRow="0" w:noHBand="0" w:noVBand="1" w:val="04A0"/>
      </w:tblPr>
      <w:tblGrid>
        <w:gridCol w:w="3120"/>
        <w:gridCol w:w="3120"/>
        <w:gridCol w:w="3120"/>
      </w:tblGrid>
      <w:tr>
        <w:tc>
          <w:tcPr>
            <w:tcW w:type="dxa" w:w="3120"/>
          </w:tcPr>
          <w:p>
            <w:r/>
            <w:r>
              <w:rPr>
                <w:b/>
                <w:sz w:val="18"/>
              </w:rPr>
              <w:t>Package</w:t>
            </w:r>
          </w:p>
        </w:tc>
        <w:tc>
          <w:tcPr>
            <w:tcW w:type="dxa" w:w="3120"/>
          </w:tcPr>
          <w:p>
            <w:r/>
            <w:r>
              <w:rPr>
                <w:b/>
                <w:sz w:val="18"/>
              </w:rPr>
              <w:t>Classi</w:t>
            </w:r>
          </w:p>
        </w:tc>
        <w:tc>
          <w:tcPr>
            <w:tcW w:type="dxa" w:w="3120"/>
          </w:tcPr>
          <w:p>
            <w:r/>
            <w:r>
              <w:rPr>
                <w:b/>
                <w:sz w:val="18"/>
              </w:rPr>
              <w:t>Ruolo</w:t>
            </w:r>
          </w:p>
        </w:tc>
      </w:tr>
      <w:tr>
        <w:tc>
          <w:tcPr>
            <w:tcW w:type="dxa" w:w="3120"/>
          </w:tcPr>
          <w:p>
            <w:r/>
            <w:r>
              <w:rPr>
                <w:sz w:val="18"/>
              </w:rPr>
              <w:t>tipoDato</w:t>
            </w:r>
          </w:p>
        </w:tc>
        <w:tc>
          <w:tcPr>
            <w:tcW w:type="dxa" w:w="3120"/>
          </w:tcPr>
          <w:p>
            <w:r/>
            <w:r>
              <w:rPr>
                <w:sz w:val="18"/>
              </w:rPr>
              <w:t>105</w:t>
            </w:r>
          </w:p>
        </w:tc>
        <w:tc>
          <w:tcPr>
            <w:tcW w:type="dxa" w:w="3120"/>
          </w:tcPr>
          <w:p>
            <w:r/>
            <w:r>
              <w:rPr>
                <w:sz w:val="18"/>
              </w:rPr>
              <w:t>Tipi dato comuni ANPR (generalità, indirizzi, atti, …).</w:t>
            </w:r>
          </w:p>
        </w:tc>
      </w:tr>
      <w:tr>
        <w:tc>
          <w:tcPr>
            <w:tcW w:type="dxa" w:w="3120"/>
          </w:tcPr>
          <w:p>
            <w:r/>
            <w:r>
              <w:rPr>
                <w:sz w:val="18"/>
              </w:rPr>
              <w:t>vocabolario&lt;servizio&gt;</w:t>
            </w:r>
          </w:p>
        </w:tc>
        <w:tc>
          <w:tcPr>
            <w:tcW w:type="dxa" w:w="3120"/>
          </w:tcPr>
          <w:p>
            <w:r/>
            <w:r>
              <w:rPr>
                <w:sz w:val="18"/>
              </w:rPr>
              <w:t>~250 (somma)</w:t>
            </w:r>
          </w:p>
        </w:tc>
        <w:tc>
          <w:tcPr>
            <w:tcW w:type="dxa" w:w="3120"/>
          </w:tcPr>
          <w:p>
            <w:r/>
            <w:r>
              <w:rPr>
                <w:sz w:val="18"/>
              </w:rPr>
              <w:t>Tipi di richiesta/risposta per famiglia di servizi.</w:t>
            </w:r>
          </w:p>
        </w:tc>
      </w:tr>
      <w:tr>
        <w:tc>
          <w:tcPr>
            <w:tcW w:type="dxa" w:w="3120"/>
          </w:tcPr>
          <w:p>
            <w:r/>
            <w:r>
              <w:rPr>
                <w:sz w:val="18"/>
              </w:rPr>
              <w:t>&lt;servizio&gt; (es. consultazione3000)</w:t>
            </w:r>
          </w:p>
        </w:tc>
        <w:tc>
          <w:tcPr>
            <w:tcW w:type="dxa" w:w="3120"/>
          </w:tcPr>
          <w:p>
            <w:r/>
            <w:r>
              <w:rPr>
                <w:sz w:val="18"/>
              </w:rPr>
              <w:t>~100 (somma)</w:t>
            </w:r>
          </w:p>
        </w:tc>
        <w:tc>
          <w:tcPr>
            <w:tcW w:type="dxa" w:w="3120"/>
          </w:tcPr>
          <w:p>
            <w:r/>
            <w:r>
              <w:rPr>
                <w:sz w:val="18"/>
              </w:rPr>
              <w:t>Messaggi Richiesta/Risposta per operazione.</w:t>
            </w:r>
          </w:p>
        </w:tc>
      </w:tr>
      <w:tr>
        <w:tc>
          <w:tcPr>
            <w:tcW w:type="dxa" w:w="3120"/>
          </w:tcPr>
          <w:p>
            <w:r/>
            <w:r>
              <w:rPr>
                <w:sz w:val="18"/>
              </w:rPr>
              <w:t>xmlRequestGenerator</w:t>
            </w:r>
          </w:p>
        </w:tc>
        <w:tc>
          <w:tcPr>
            <w:tcW w:type="dxa" w:w="3120"/>
          </w:tcPr>
          <w:p>
            <w:r/>
            <w:r>
              <w:rPr>
                <w:sz w:val="18"/>
              </w:rPr>
              <w:t>32</w:t>
            </w:r>
          </w:p>
        </w:tc>
        <w:tc>
          <w:tcPr>
            <w:tcW w:type="dxa" w:w="3120"/>
          </w:tcPr>
          <w:p>
            <w:r/>
            <w:r>
              <w:rPr>
                <w:sz w:val="18"/>
              </w:rPr>
              <w:t>Costruzione dell’XML di richiesta, una classe per operazione.</w:t>
            </w:r>
          </w:p>
        </w:tc>
      </w:tr>
      <w:tr>
        <w:tc>
          <w:tcPr>
            <w:tcW w:type="dxa" w:w="3120"/>
          </w:tcPr>
          <w:p>
            <w:r/>
            <w:r>
              <w:rPr>
                <w:sz w:val="18"/>
              </w:rPr>
              <w:t>service&lt;N&gt; / serviceA000 / serviceP000 / serviceS001</w:t>
            </w:r>
          </w:p>
        </w:tc>
        <w:tc>
          <w:tcPr>
            <w:tcW w:type="dxa" w:w="3120"/>
          </w:tcPr>
          <w:p>
            <w:r/>
            <w:r>
              <w:rPr>
                <w:sz w:val="18"/>
              </w:rPr>
              <w:t>2 ciascuno</w:t>
            </w:r>
          </w:p>
        </w:tc>
        <w:tc>
          <w:tcPr>
            <w:tcW w:type="dxa" w:w="3120"/>
          </w:tcPr>
          <w:p>
            <w:r/>
            <w:r>
              <w:rPr>
                <w:sz w:val="18"/>
              </w:rPr>
              <w:t>Service + PortType generati da WSDL (11 famiglie).</w:t>
            </w:r>
          </w:p>
        </w:tc>
      </w:tr>
      <w:tr>
        <w:tc>
          <w:tcPr>
            <w:tcW w:type="dxa" w:w="3120"/>
          </w:tcPr>
          <w:p>
            <w:r/>
            <w:r>
              <w:rPr>
                <w:sz w:val="18"/>
              </w:rPr>
              <w:t>client</w:t>
            </w:r>
          </w:p>
        </w:tc>
        <w:tc>
          <w:tcPr>
            <w:tcW w:type="dxa" w:w="3120"/>
          </w:tcPr>
          <w:p>
            <w:r/>
            <w:r>
              <w:rPr>
                <w:sz w:val="18"/>
              </w:rPr>
              <w:t>2</w:t>
            </w:r>
          </w:p>
        </w:tc>
        <w:tc>
          <w:tcPr>
            <w:tcW w:type="dxa" w:w="3120"/>
          </w:tcPr>
          <w:p>
            <w:r/>
            <w:r>
              <w:rPr>
                <w:sz w:val="18"/>
              </w:rPr>
              <w:t>AnprClient: punto di ingresso unico.</w:t>
            </w:r>
          </w:p>
        </w:tc>
      </w:tr>
      <w:tr>
        <w:tc>
          <w:tcPr>
            <w:tcW w:type="dxa" w:w="3120"/>
          </w:tcPr>
          <w:p>
            <w:r/>
            <w:r>
              <w:rPr>
                <w:sz w:val="18"/>
              </w:rPr>
              <w:t>activator</w:t>
            </w:r>
          </w:p>
        </w:tc>
        <w:tc>
          <w:tcPr>
            <w:tcW w:type="dxa" w:w="3120"/>
          </w:tcPr>
          <w:p>
            <w:r/>
            <w:r>
              <w:rPr>
                <w:sz w:val="18"/>
              </w:rPr>
              <w:t>1</w:t>
            </w:r>
          </w:p>
        </w:tc>
        <w:tc>
          <w:tcPr>
            <w:tcW w:type="dxa" w:w="3120"/>
          </w:tcPr>
          <w:p>
            <w:r/>
            <w:r>
              <w:rPr>
                <w:sz w:val="18"/>
              </w:rPr>
              <w:t>DispatchHandler: instrada verso l’handler di operazione.</w:t>
            </w:r>
          </w:p>
        </w:tc>
      </w:tr>
      <w:tr>
        <w:tc>
          <w:tcPr>
            <w:tcW w:type="dxa" w:w="3120"/>
          </w:tcPr>
          <w:p>
            <w:r/>
            <w:r>
              <w:rPr>
                <w:sz w:val="18"/>
              </w:rPr>
              <w:t>config</w:t>
            </w:r>
          </w:p>
        </w:tc>
        <w:tc>
          <w:tcPr>
            <w:tcW w:type="dxa" w:w="3120"/>
          </w:tcPr>
          <w:p>
            <w:r/>
            <w:r>
              <w:rPr>
                <w:sz w:val="18"/>
              </w:rPr>
              <w:t>4</w:t>
            </w:r>
          </w:p>
        </w:tc>
        <w:tc>
          <w:tcPr>
            <w:tcW w:type="dxa" w:w="3120"/>
          </w:tcPr>
          <w:p>
            <w:r/>
            <w:r>
              <w:rPr>
                <w:sz w:val="18"/>
              </w:rPr>
              <w:t>WSTypeHandler, EnvironmentHandler, ConfigHandler, ParamHandler.</w:t>
            </w:r>
          </w:p>
        </w:tc>
      </w:tr>
      <w:tr>
        <w:tc>
          <w:tcPr>
            <w:tcW w:type="dxa" w:w="3120"/>
          </w:tcPr>
          <w:p>
            <w:r/>
            <w:r>
              <w:rPr>
                <w:sz w:val="18"/>
              </w:rPr>
              <w:t>sicurezza</w:t>
            </w:r>
          </w:p>
        </w:tc>
        <w:tc>
          <w:tcPr>
            <w:tcW w:type="dxa" w:w="3120"/>
          </w:tcPr>
          <w:p>
            <w:r/>
            <w:r>
              <w:rPr>
                <w:sz w:val="18"/>
              </w:rPr>
              <w:t>n/d</w:t>
            </w:r>
          </w:p>
        </w:tc>
        <w:tc>
          <w:tcPr>
            <w:tcW w:type="dxa" w:w="3120"/>
          </w:tcPr>
          <w:p>
            <w:r/>
            <w:r>
              <w:rPr>
                <w:sz w:val="18"/>
              </w:rPr>
              <w:t>WS-Security: firma X.509, keystore, callback password.</w:t>
            </w:r>
          </w:p>
        </w:tc>
      </w:tr>
      <w:tr>
        <w:tc>
          <w:tcPr>
            <w:tcW w:type="dxa" w:w="3120"/>
          </w:tcPr>
          <w:p>
            <w:r/>
            <w:r>
              <w:rPr>
                <w:sz w:val="18"/>
              </w:rPr>
              <w:t>common</w:t>
            </w:r>
          </w:p>
        </w:tc>
        <w:tc>
          <w:tcPr>
            <w:tcW w:type="dxa" w:w="3120"/>
          </w:tcPr>
          <w:p>
            <w:r/>
            <w:r>
              <w:rPr>
                <w:sz w:val="18"/>
              </w:rPr>
              <w:t>3</w:t>
            </w:r>
          </w:p>
        </w:tc>
        <w:tc>
          <w:tcPr>
            <w:tcW w:type="dxa" w:w="3120"/>
          </w:tcPr>
          <w:p>
            <w:r/>
            <w:r>
              <w:rPr>
                <w:sz w:val="18"/>
              </w:rPr>
              <w:t>AnprUtilities e utilità di conversione entità SIPO → tipi ANPR.</w:t>
            </w:r>
          </w:p>
        </w:tc>
      </w:tr>
    </w:tbl>
    <w:p>
      <w:pPr>
        <w:pStyle w:val="Heading2"/>
      </w:pPr>
      <w:r>
        <w:t>Punto di ingresso e catena di elaborazione</w:t>
      </w:r>
    </w:p>
    <w:p>
      <w:pPr/>
      <w:r>
        <w:t>L’intero traffico verso ANPR transita da un unico metodo pubblico del client. Si noti fin d’ora che ciò vale per il confine con ANPR, non per il modo in cui gli applicativi vi accedono: una parte rilevante dei moduli non invoca il client direttamente, ma per il tramite di un proxy REST interno descritto al capitolo “Modalità di accesso al client”. Il metodo è:</w:t>
      </w:r>
    </w:p>
    <w:p>
      <w:pPr/>
      <w:r>
        <w:t>AnprClient.callAnprClient(Map requestParams, Map additionalParams, String wsName, EntityManager em) — common/anpr-client/.../client/AnprClient.java:60</w:t>
      </w:r>
    </w:p>
    <w:p>
      <w:pPr/>
      <w:r>
        <w:t>La firma è volutamente generica: i dati applicativi viaggiano in due mappe non tipizzate (requestParams con le entità SIPO, additionalParams con i parametri scalari), mentre wsName seleziona l’operazione. La catena di elaborazione è la seguente:</w:t>
      </w:r>
    </w:p>
    <w:p>
      <w:pPr>
        <w:pStyle w:val="ListParagraph"/>
      </w:pPr>
      <w:r>
        <w:t>1. generateXmlRequest(): uno switch su wsName seleziona lo XmlGenerator dell’operazione e produce l’XML di richiesta (AnprClient.java:96-238).</w:t>
      </w:r>
    </w:p>
    <w:p>
      <w:pPr>
        <w:pStyle w:val="ListParagraph"/>
      </w:pPr>
      <w:r>
        <w:t>2. setTrustStore(): imposta il truststore JSSE (AnprClient.java, keystore/cacerts).</w:t>
      </w:r>
    </w:p>
    <w:p>
      <w:pPr>
        <w:pStyle w:val="ListParagraph"/>
      </w:pPr>
      <w:r>
        <w:t>3. ParamHandler: incapsula ambiente, tipo servizio e XML della richiesta.</w:t>
      </w:r>
    </w:p>
    <w:p>
      <w:pPr>
        <w:pStyle w:val="ListParagraph"/>
      </w:pPr>
      <w:r>
        <w:t>4. DispatchHandler.execute(): switch sulla famiglia; istanzia l’handler di operazione (Op&lt;N&gt;Handler) e invoca sendRequestWithXMLString() (activator/DispatchHandler.java).</w:t>
      </w:r>
    </w:p>
    <w:p>
      <w:pPr>
        <w:pStyle w:val="ListParagraph"/>
      </w:pPr>
      <w:r>
        <w:t>5. RequestHandler.setClient(): calcola l’endpoint e applica la firma WS-Security (sicurezza/message/RequestHandler.java:31-48).</w:t>
      </w:r>
    </w:p>
    <w:p>
      <w:pPr>
        <w:pStyle w:val="ListParagraph"/>
      </w:pPr>
      <w:r>
        <w:t>6. generateResponse(): deserializza la risposta e restituisce un oggetto AnprResponse.</w:t>
      </w:r>
    </w:p>
    <w:p>
      <w:pPr/>
      <w:r>
        <w:t>Si osservi che, pur essendo presenti i PortType generati da WSDL, l’XML della richiesta è costruito e trasmesso come stringa: i tipi generati sono usati soprattutto per la deserializzazione della risposta. Ne consegue che l’aderenza della richiesta allo schema non è garantita dal compilatore, ma dalla correttezza dello XmlGenerator.</w:t>
      </w:r>
    </w:p>
    <w:p>
      <w:pPr>
        <w:pStyle w:val="Heading2"/>
      </w:pPr>
      <w:r>
        <w:t>Endpoint, ambienti e configurazione</w:t>
      </w:r>
    </w:p>
    <w:p>
      <w:pPr/>
      <w:r>
        <w:t>L’indirizzo del servizio è calcolato come concatenazione di un URL di base, letto da file di properties esterno, e di un URI fisso dipendente dalla famiglia (RequestHandler.java:36):</w:t>
      </w:r>
    </w:p>
    <w:p>
      <w:pPr/>
      <w:r>
        <w:t>endpoint = ConfigHandler.getParam("URL_WS") + WSTypeHandler.getUri()</w:t>
      </w:r>
    </w:p>
    <w:tbl>
      <w:tblPr>
        <w:tblW w:type="auto" w:w="0"/>
        <w:tblLayout w:type="autofit"/>
        <w:tblLook w:firstColumn="1" w:firstRow="1" w:lastColumn="0" w:lastRow="0" w:noHBand="0" w:noVBand="1" w:val="04A0"/>
      </w:tblPr>
      <w:tblGrid>
        <w:gridCol w:w="4680"/>
        <w:gridCol w:w="4680"/>
      </w:tblGrid>
      <w:tr>
        <w:tc>
          <w:tcPr>
            <w:tcW w:type="dxa" w:w="4680"/>
          </w:tcPr>
          <w:p>
            <w:r/>
            <w:r>
              <w:rPr>
                <w:b/>
                <w:sz w:val="18"/>
              </w:rPr>
              <w:t>Famiglia</w:t>
            </w:r>
          </w:p>
        </w:tc>
        <w:tc>
          <w:tcPr>
            <w:tcW w:type="dxa" w:w="4680"/>
          </w:tcPr>
          <w:p>
            <w:r/>
            <w:r>
              <w:rPr>
                <w:b/>
                <w:sz w:val="18"/>
              </w:rPr>
              <w:t>URI</w:t>
            </w:r>
          </w:p>
        </w:tc>
      </w:tr>
      <w:tr>
        <w:tc>
          <w:tcPr>
            <w:tcW w:type="dxa" w:w="4680"/>
          </w:tcPr>
          <w:p>
            <w:r/>
            <w:r>
              <w:rPr>
                <w:sz w:val="18"/>
              </w:rPr>
              <w:t>TESTCONN</w:t>
            </w:r>
          </w:p>
        </w:tc>
        <w:tc>
          <w:tcPr>
            <w:tcW w:type="dxa" w:w="4680"/>
          </w:tcPr>
          <w:p>
            <w:r/>
            <w:r>
              <w:rPr>
                <w:sz w:val="18"/>
              </w:rPr>
              <w:t>/ANPRTestConn/TestConn</w:t>
            </w:r>
          </w:p>
        </w:tc>
      </w:tr>
      <w:tr>
        <w:tc>
          <w:tcPr>
            <w:tcW w:type="dxa" w:w="4680"/>
          </w:tcPr>
          <w:p>
            <w:r/>
            <w:r>
              <w:rPr>
                <w:sz w:val="18"/>
              </w:rPr>
              <w:t>1000 Iscrizione</w:t>
            </w:r>
          </w:p>
        </w:tc>
        <w:tc>
          <w:tcPr>
            <w:tcW w:type="dxa" w:w="4680"/>
          </w:tcPr>
          <w:p>
            <w:r/>
            <w:r>
              <w:rPr>
                <w:sz w:val="18"/>
              </w:rPr>
              <w:t>/ANPR1000ServiziIscrizione/AnprService1000</w:t>
            </w:r>
          </w:p>
        </w:tc>
      </w:tr>
      <w:tr>
        <w:tc>
          <w:tcPr>
            <w:tcW w:type="dxa" w:w="4680"/>
          </w:tcPr>
          <w:p>
            <w:r/>
            <w:r>
              <w:rPr>
                <w:sz w:val="18"/>
              </w:rPr>
              <w:t>2000 Cancellazione</w:t>
            </w:r>
          </w:p>
        </w:tc>
        <w:tc>
          <w:tcPr>
            <w:tcW w:type="dxa" w:w="4680"/>
          </w:tcPr>
          <w:p>
            <w:r/>
            <w:r>
              <w:rPr>
                <w:sz w:val="18"/>
              </w:rPr>
              <w:t>/ANPR2000ServiziCancellazione/AnprService2000</w:t>
            </w:r>
          </w:p>
        </w:tc>
      </w:tr>
      <w:tr>
        <w:tc>
          <w:tcPr>
            <w:tcW w:type="dxa" w:w="4680"/>
          </w:tcPr>
          <w:p>
            <w:r/>
            <w:r>
              <w:rPr>
                <w:sz w:val="18"/>
              </w:rPr>
              <w:t>3000 Consultazione</w:t>
            </w:r>
          </w:p>
        </w:tc>
        <w:tc>
          <w:tcPr>
            <w:tcW w:type="dxa" w:w="4680"/>
          </w:tcPr>
          <w:p>
            <w:r/>
            <w:r>
              <w:rPr>
                <w:sz w:val="18"/>
              </w:rPr>
              <w:t>/ANPR3000ServiziConsultazione/AnprService3000</w:t>
            </w:r>
          </w:p>
        </w:tc>
      </w:tr>
      <w:tr>
        <w:tc>
          <w:tcPr>
            <w:tcW w:type="dxa" w:w="4680"/>
          </w:tcPr>
          <w:p>
            <w:r/>
            <w:r>
              <w:rPr>
                <w:sz w:val="18"/>
              </w:rPr>
              <w:t>4000 Estrazione</w:t>
            </w:r>
          </w:p>
        </w:tc>
        <w:tc>
          <w:tcPr>
            <w:tcW w:type="dxa" w:w="4680"/>
          </w:tcPr>
          <w:p>
            <w:r/>
            <w:r>
              <w:rPr>
                <w:sz w:val="18"/>
              </w:rPr>
              <w:t>/ANPR4000ServiziEstrazione/AnprService4000</w:t>
            </w:r>
          </w:p>
        </w:tc>
      </w:tr>
      <w:tr>
        <w:tc>
          <w:tcPr>
            <w:tcW w:type="dxa" w:w="4680"/>
          </w:tcPr>
          <w:p>
            <w:r/>
            <w:r>
              <w:rPr>
                <w:sz w:val="18"/>
              </w:rPr>
              <w:t>5000 Mutazione</w:t>
            </w:r>
          </w:p>
        </w:tc>
        <w:tc>
          <w:tcPr>
            <w:tcW w:type="dxa" w:w="4680"/>
          </w:tcPr>
          <w:p>
            <w:r/>
            <w:r>
              <w:rPr>
                <w:sz w:val="18"/>
              </w:rPr>
              <w:t>/ANPR5000ServiziMutazione/AnprService5000</w:t>
            </w:r>
          </w:p>
        </w:tc>
      </w:tr>
      <w:tr>
        <w:tc>
          <w:tcPr>
            <w:tcW w:type="dxa" w:w="4680"/>
          </w:tcPr>
          <w:p>
            <w:r/>
            <w:r>
              <w:rPr>
                <w:sz w:val="18"/>
              </w:rPr>
              <w:t>6001 Certificazione</w:t>
            </w:r>
          </w:p>
        </w:tc>
        <w:tc>
          <w:tcPr>
            <w:tcW w:type="dxa" w:w="4680"/>
          </w:tcPr>
          <w:p>
            <w:r/>
            <w:r>
              <w:rPr>
                <w:sz w:val="18"/>
              </w:rPr>
              <w:t>/ANPR6001ServizioCertificazione/AnprService6001</w:t>
            </w:r>
          </w:p>
        </w:tc>
      </w:tr>
      <w:tr>
        <w:tc>
          <w:tcPr>
            <w:tcW w:type="dxa" w:w="4680"/>
          </w:tcPr>
          <w:p>
            <w:r/>
            <w:r>
              <w:rPr>
                <w:sz w:val="18"/>
              </w:rPr>
              <w:t>7001 Scarico Tabelle</w:t>
            </w:r>
          </w:p>
        </w:tc>
        <w:tc>
          <w:tcPr>
            <w:tcW w:type="dxa" w:w="4680"/>
          </w:tcPr>
          <w:p>
            <w:r/>
            <w:r>
              <w:rPr>
                <w:sz w:val="18"/>
              </w:rPr>
              <w:t>/ANPR7001ServizioScaricoTabelle/AnprService7001</w:t>
            </w:r>
          </w:p>
        </w:tc>
      </w:tr>
      <w:tr>
        <w:tc>
          <w:tcPr>
            <w:tcW w:type="dxa" w:w="4680"/>
          </w:tcPr>
          <w:p>
            <w:r/>
            <w:r>
              <w:rPr>
                <w:sz w:val="18"/>
              </w:rPr>
              <w:t>A000 AIRE</w:t>
            </w:r>
          </w:p>
        </w:tc>
        <w:tc>
          <w:tcPr>
            <w:tcW w:type="dxa" w:w="4680"/>
          </w:tcPr>
          <w:p>
            <w:r/>
            <w:r>
              <w:rPr>
                <w:sz w:val="18"/>
              </w:rPr>
              <w:t>/ANPRA000ServiziAire/AnprServiceA000</w:t>
            </w:r>
          </w:p>
        </w:tc>
      </w:tr>
      <w:tr>
        <w:tc>
          <w:tcPr>
            <w:tcW w:type="dxa" w:w="4680"/>
          </w:tcPr>
          <w:p>
            <w:r/>
            <w:r>
              <w:rPr>
                <w:sz w:val="18"/>
              </w:rPr>
              <w:t>P000 Gestione richieste</w:t>
            </w:r>
          </w:p>
        </w:tc>
        <w:tc>
          <w:tcPr>
            <w:tcW w:type="dxa" w:w="4680"/>
          </w:tcPr>
          <w:p>
            <w:r/>
            <w:r>
              <w:rPr>
                <w:sz w:val="18"/>
              </w:rPr>
              <w:t>/anpr-wsP000/AnprServiceP000</w:t>
            </w:r>
          </w:p>
        </w:tc>
      </w:tr>
      <w:tr>
        <w:tc>
          <w:tcPr>
            <w:tcW w:type="dxa" w:w="4680"/>
          </w:tcPr>
          <w:p>
            <w:r/>
            <w:r>
              <w:rPr>
                <w:sz w:val="18"/>
              </w:rPr>
              <w:t>S001 Subentro</w:t>
            </w:r>
          </w:p>
        </w:tc>
        <w:tc>
          <w:tcPr>
            <w:tcW w:type="dxa" w:w="4680"/>
          </w:tcPr>
          <w:p>
            <w:r/>
            <w:r>
              <w:rPr>
                <w:sz w:val="18"/>
              </w:rPr>
              <w:t>/ANPRS001ServizioSubentro/AnprServiceS001</w:t>
            </w:r>
          </w:p>
        </w:tc>
      </w:tr>
    </w:tbl>
    <w:p>
      <w:pPr/>
      <w:r>
        <w:t>EnvironmentHandler prevede quattro ambienti (VAL, TEST, PRE, PROD). L’ambiente determina, oltre all’URL, il file di configurazione del keystore per la firma: "/config/" + EnvironmentHandler.getEnv() + "_Keystore.properties" (RequestHandler.java:44). Si veda in proposito l’anomalia A1 al capitolo Anomalie.</w:t>
      </w:r>
    </w:p>
    <w:p>
      <w:pPr/>
      <w:r>
        <w:t>[DA VERIFICARE: valore di URL_WS per ciascun ambiente e collocazione del file di properties: il file non è presente nel workspace (il modulo non contiene properties in src/main/resources) ed è verosimilmente esterno al codice. Richiede conferma sistemistica]</w:t>
      </w:r>
    </w:p>
    <w:p>
      <w:pPr>
        <w:pStyle w:val="Heading2"/>
      </w:pPr>
      <w:r>
        <w:t>Sicurezza del canale</w:t>
      </w:r>
    </w:p>
    <w:p>
      <w:pPr/>
      <w:r>
        <w:t>La sicurezza è realizzata a livello di messaggio, secondo il profilo previsto da ANPR:</w:t>
      </w:r>
    </w:p>
    <w:p>
      <w:pPr>
        <w:pStyle w:val="ListParagraph"/>
      </w:pPr>
      <w:r>
        <w:t>Firma digitale X.509 del messaggio SOAP tramite WS-Security, con provider BouncyCastle (RequestHandler.java:26).</w:t>
      </w:r>
    </w:p>
    <w:p>
      <w:pPr>
        <w:pStyle w:val="ListParagraph"/>
      </w:pPr>
      <w:r>
        <w:t>Keystore del Comune con alias di firma letto da configurazione (ALIAS_KEYSTORE_COMUNE).</w:t>
      </w:r>
    </w:p>
    <w:p>
      <w:pPr>
        <w:pStyle w:val="ListParagraph"/>
      </w:pPr>
      <w:r>
        <w:t>Truststore JSSE impostato staticamente su keystore/cacerts con password di default “changeit” (AnprClient.setTrustStore()).</w:t>
      </w:r>
    </w:p>
    <w:p>
      <w:pPr>
        <w:pStyle w:val="ListParagraph"/>
      </w:pPr>
      <w:r>
        <w:t>Policy WS-Security dichiarata in src/main/resources/policy-X509v3.xml.</w:t>
      </w:r>
    </w:p>
    <w:p>
      <w:pPr>
        <w:pStyle w:val="Heading1"/>
      </w:pPr>
      <w:r>
        <w:t>Inventario delle funzionalità</w:t>
      </w:r>
    </w:p>
    <w:p>
      <w:pPr/>
      <w:r>
        <w:t>Il client dichiara 37 costanti di servizio (36 operazioni ANPR più il test di connessione) in WSTypeHandler.java, raggruppate in 11 famiglie. La tabella seguente riepiloga la copertura: per ciascuna famiglia sono indicate le operazioni dichiarate, quelle dotate di XmlGenerator (cioè realmente costruibili) e quelle effettivamente invocate dagli applicativi.</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8"/>
              </w:rPr>
              <w:t>Famiglia</w:t>
            </w:r>
          </w:p>
        </w:tc>
        <w:tc>
          <w:tcPr>
            <w:tcW w:type="dxa" w:w="2340"/>
          </w:tcPr>
          <w:p>
            <w:r/>
            <w:r>
              <w:rPr>
                <w:b/>
                <w:sz w:val="18"/>
              </w:rPr>
              <w:t>Operazioni dichiarate</w:t>
            </w:r>
          </w:p>
        </w:tc>
        <w:tc>
          <w:tcPr>
            <w:tcW w:type="dxa" w:w="2340"/>
          </w:tcPr>
          <w:p>
            <w:r/>
            <w:r>
              <w:rPr>
                <w:b/>
                <w:sz w:val="18"/>
              </w:rPr>
              <w:t>Con XmlGenerator</w:t>
            </w:r>
          </w:p>
        </w:tc>
        <w:tc>
          <w:tcPr>
            <w:tcW w:type="dxa" w:w="2340"/>
          </w:tcPr>
          <w:p>
            <w:r/>
            <w:r>
              <w:rPr>
                <w:b/>
                <w:sz w:val="18"/>
              </w:rPr>
              <w:t>Invocate</w:t>
            </w:r>
          </w:p>
        </w:tc>
      </w:tr>
      <w:tr>
        <w:tc>
          <w:tcPr>
            <w:tcW w:type="dxa" w:w="2340"/>
          </w:tcPr>
          <w:p>
            <w:r/>
            <w:r>
              <w:rPr>
                <w:sz w:val="18"/>
              </w:rPr>
              <w:t>1000 Iscrizione</w:t>
            </w:r>
          </w:p>
        </w:tc>
        <w:tc>
          <w:tcPr>
            <w:tcW w:type="dxa" w:w="2340"/>
          </w:tcPr>
          <w:p>
            <w:r/>
            <w:r>
              <w:rPr>
                <w:sz w:val="18"/>
              </w:rPr>
              <w:t>1001, 1002, 1010, 1013, 1014</w:t>
            </w:r>
          </w:p>
        </w:tc>
        <w:tc>
          <w:tcPr>
            <w:tcW w:type="dxa" w:w="2340"/>
          </w:tcPr>
          <w:p>
            <w:r/>
            <w:r>
              <w:rPr>
                <w:sz w:val="18"/>
              </w:rPr>
              <w:t>5 / 5</w:t>
            </w:r>
          </w:p>
        </w:tc>
        <w:tc>
          <w:tcPr>
            <w:tcW w:type="dxa" w:w="2340"/>
          </w:tcPr>
          <w:p>
            <w:r/>
            <w:r>
              <w:rPr>
                <w:sz w:val="18"/>
              </w:rPr>
              <w:t>5 / 5</w:t>
            </w:r>
          </w:p>
        </w:tc>
      </w:tr>
      <w:tr>
        <w:tc>
          <w:tcPr>
            <w:tcW w:type="dxa" w:w="2340"/>
          </w:tcPr>
          <w:p>
            <w:r/>
            <w:r>
              <w:rPr>
                <w:sz w:val="18"/>
              </w:rPr>
              <w:t>2000 Cancellazione</w:t>
            </w:r>
          </w:p>
        </w:tc>
        <w:tc>
          <w:tcPr>
            <w:tcW w:type="dxa" w:w="2340"/>
          </w:tcPr>
          <w:p>
            <w:r/>
            <w:r>
              <w:rPr>
                <w:sz w:val="18"/>
              </w:rPr>
              <w:t>2001, 2003, 2009, 2011</w:t>
            </w:r>
          </w:p>
        </w:tc>
        <w:tc>
          <w:tcPr>
            <w:tcW w:type="dxa" w:w="2340"/>
          </w:tcPr>
          <w:p>
            <w:r/>
            <w:r>
              <w:rPr>
                <w:sz w:val="18"/>
              </w:rPr>
              <w:t>4 / 4</w:t>
            </w:r>
          </w:p>
        </w:tc>
        <w:tc>
          <w:tcPr>
            <w:tcW w:type="dxa" w:w="2340"/>
          </w:tcPr>
          <w:p>
            <w:r/>
            <w:r>
              <w:rPr>
                <w:sz w:val="18"/>
              </w:rPr>
              <w:t>4 / 4</w:t>
            </w:r>
          </w:p>
        </w:tc>
      </w:tr>
      <w:tr>
        <w:tc>
          <w:tcPr>
            <w:tcW w:type="dxa" w:w="2340"/>
          </w:tcPr>
          <w:p>
            <w:r/>
            <w:r>
              <w:rPr>
                <w:sz w:val="18"/>
              </w:rPr>
              <w:t>3000 Consultazione</w:t>
            </w:r>
          </w:p>
        </w:tc>
        <w:tc>
          <w:tcPr>
            <w:tcW w:type="dxa" w:w="2340"/>
          </w:tcPr>
          <w:p>
            <w:r/>
            <w:r>
              <w:rPr>
                <w:sz w:val="18"/>
              </w:rPr>
              <w:t>3001, 3002, 3003, 3005, 3007</w:t>
            </w:r>
          </w:p>
        </w:tc>
        <w:tc>
          <w:tcPr>
            <w:tcW w:type="dxa" w:w="2340"/>
          </w:tcPr>
          <w:p>
            <w:r/>
            <w:r>
              <w:rPr>
                <w:sz w:val="18"/>
              </w:rPr>
              <w:t>5 / 5</w:t>
            </w:r>
          </w:p>
        </w:tc>
        <w:tc>
          <w:tcPr>
            <w:tcW w:type="dxa" w:w="2340"/>
          </w:tcPr>
          <w:p>
            <w:r/>
            <w:r>
              <w:rPr>
                <w:sz w:val="18"/>
              </w:rPr>
              <w:t>1 / 5 (solo 3002)</w:t>
            </w:r>
          </w:p>
        </w:tc>
      </w:tr>
      <w:tr>
        <w:tc>
          <w:tcPr>
            <w:tcW w:type="dxa" w:w="2340"/>
          </w:tcPr>
          <w:p>
            <w:r/>
            <w:r>
              <w:rPr>
                <w:sz w:val="18"/>
              </w:rPr>
              <w:t>4000 Estrazione</w:t>
            </w:r>
          </w:p>
        </w:tc>
        <w:tc>
          <w:tcPr>
            <w:tcW w:type="dxa" w:w="2340"/>
          </w:tcPr>
          <w:p>
            <w:r/>
            <w:r>
              <w:rPr>
                <w:sz w:val="18"/>
              </w:rPr>
              <w:t>4001, 4002, 4003</w:t>
            </w:r>
          </w:p>
        </w:tc>
        <w:tc>
          <w:tcPr>
            <w:tcW w:type="dxa" w:w="2340"/>
          </w:tcPr>
          <w:p>
            <w:r/>
            <w:r>
              <w:rPr>
                <w:sz w:val="18"/>
              </w:rPr>
              <w:t>3 / 3</w:t>
            </w:r>
          </w:p>
        </w:tc>
        <w:tc>
          <w:tcPr>
            <w:tcW w:type="dxa" w:w="2340"/>
          </w:tcPr>
          <w:p>
            <w:r/>
            <w:r>
              <w:rPr>
                <w:sz w:val="18"/>
              </w:rPr>
              <w:t>0 / 3</w:t>
            </w:r>
          </w:p>
        </w:tc>
      </w:tr>
      <w:tr>
        <w:tc>
          <w:tcPr>
            <w:tcW w:type="dxa" w:w="2340"/>
          </w:tcPr>
          <w:p>
            <w:r/>
            <w:r>
              <w:rPr>
                <w:sz w:val="18"/>
              </w:rPr>
              <w:t>5000 Mutazione</w:t>
            </w:r>
          </w:p>
        </w:tc>
        <w:tc>
          <w:tcPr>
            <w:tcW w:type="dxa" w:w="2340"/>
          </w:tcPr>
          <w:p>
            <w:r/>
            <w:r>
              <w:rPr>
                <w:sz w:val="18"/>
              </w:rPr>
              <w:t>5001, 5005, 5007, 5008, 5009, 5010, 5011, 5012, 5013, 5014</w:t>
            </w:r>
          </w:p>
        </w:tc>
        <w:tc>
          <w:tcPr>
            <w:tcW w:type="dxa" w:w="2340"/>
          </w:tcPr>
          <w:p>
            <w:r/>
            <w:r>
              <w:rPr>
                <w:sz w:val="18"/>
              </w:rPr>
              <w:t>7 / 10</w:t>
            </w:r>
          </w:p>
        </w:tc>
        <w:tc>
          <w:tcPr>
            <w:tcW w:type="dxa" w:w="2340"/>
          </w:tcPr>
          <w:p>
            <w:r/>
            <w:r>
              <w:rPr>
                <w:sz w:val="18"/>
              </w:rPr>
              <w:t>6 / 10</w:t>
            </w:r>
          </w:p>
        </w:tc>
      </w:tr>
      <w:tr>
        <w:tc>
          <w:tcPr>
            <w:tcW w:type="dxa" w:w="2340"/>
          </w:tcPr>
          <w:p>
            <w:r/>
            <w:r>
              <w:rPr>
                <w:sz w:val="18"/>
              </w:rPr>
              <w:t>6001 Certificazione</w:t>
            </w:r>
          </w:p>
        </w:tc>
        <w:tc>
          <w:tcPr>
            <w:tcW w:type="dxa" w:w="2340"/>
          </w:tcPr>
          <w:p>
            <w:r/>
            <w:r>
              <w:rPr>
                <w:sz w:val="18"/>
              </w:rPr>
              <w:t>6001</w:t>
            </w:r>
          </w:p>
        </w:tc>
        <w:tc>
          <w:tcPr>
            <w:tcW w:type="dxa" w:w="2340"/>
          </w:tcPr>
          <w:p>
            <w:r/>
            <w:r>
              <w:rPr>
                <w:sz w:val="18"/>
              </w:rPr>
              <w:t>1 / 1</w:t>
            </w:r>
          </w:p>
        </w:tc>
        <w:tc>
          <w:tcPr>
            <w:tcW w:type="dxa" w:w="2340"/>
          </w:tcPr>
          <w:p>
            <w:r/>
            <w:r>
              <w:rPr>
                <w:sz w:val="18"/>
              </w:rPr>
              <w:t>1 / 1</w:t>
            </w:r>
          </w:p>
        </w:tc>
      </w:tr>
      <w:tr>
        <w:tc>
          <w:tcPr>
            <w:tcW w:type="dxa" w:w="2340"/>
          </w:tcPr>
          <w:p>
            <w:r/>
            <w:r>
              <w:rPr>
                <w:sz w:val="18"/>
              </w:rPr>
              <w:t>7001 Scarico Tabelle</w:t>
            </w:r>
          </w:p>
        </w:tc>
        <w:tc>
          <w:tcPr>
            <w:tcW w:type="dxa" w:w="2340"/>
          </w:tcPr>
          <w:p>
            <w:r/>
            <w:r>
              <w:rPr>
                <w:sz w:val="18"/>
              </w:rPr>
              <w:t>7001</w:t>
            </w:r>
          </w:p>
        </w:tc>
        <w:tc>
          <w:tcPr>
            <w:tcW w:type="dxa" w:w="2340"/>
          </w:tcPr>
          <w:p>
            <w:r/>
            <w:r>
              <w:rPr>
                <w:sz w:val="18"/>
              </w:rPr>
              <w:t>0 / 1</w:t>
            </w:r>
          </w:p>
        </w:tc>
        <w:tc>
          <w:tcPr>
            <w:tcW w:type="dxa" w:w="2340"/>
          </w:tcPr>
          <w:p>
            <w:r/>
            <w:r>
              <w:rPr>
                <w:sz w:val="18"/>
              </w:rPr>
              <w:t>0 / 1</w:t>
            </w:r>
          </w:p>
        </w:tc>
      </w:tr>
      <w:tr>
        <w:tc>
          <w:tcPr>
            <w:tcW w:type="dxa" w:w="2340"/>
          </w:tcPr>
          <w:p>
            <w:r/>
            <w:r>
              <w:rPr>
                <w:sz w:val="18"/>
              </w:rPr>
              <w:t>A000 AIRE</w:t>
            </w:r>
          </w:p>
        </w:tc>
        <w:tc>
          <w:tcPr>
            <w:tcW w:type="dxa" w:w="2340"/>
          </w:tcPr>
          <w:p>
            <w:r/>
            <w:r>
              <w:rPr>
                <w:sz w:val="18"/>
              </w:rPr>
              <w:t>A001, A002, A006</w:t>
            </w:r>
          </w:p>
        </w:tc>
        <w:tc>
          <w:tcPr>
            <w:tcW w:type="dxa" w:w="2340"/>
          </w:tcPr>
          <w:p>
            <w:r/>
            <w:r>
              <w:rPr>
                <w:sz w:val="18"/>
              </w:rPr>
              <w:t>3 / 3</w:t>
            </w:r>
          </w:p>
        </w:tc>
        <w:tc>
          <w:tcPr>
            <w:tcW w:type="dxa" w:w="2340"/>
          </w:tcPr>
          <w:p>
            <w:r/>
            <w:r>
              <w:rPr>
                <w:sz w:val="18"/>
              </w:rPr>
              <w:t>3 / 3</w:t>
            </w:r>
          </w:p>
        </w:tc>
      </w:tr>
      <w:tr>
        <w:tc>
          <w:tcPr>
            <w:tcW w:type="dxa" w:w="2340"/>
          </w:tcPr>
          <w:p>
            <w:r/>
            <w:r>
              <w:rPr>
                <w:sz w:val="18"/>
              </w:rPr>
              <w:t>P000 Gestione richieste</w:t>
            </w:r>
          </w:p>
        </w:tc>
        <w:tc>
          <w:tcPr>
            <w:tcW w:type="dxa" w:w="2340"/>
          </w:tcPr>
          <w:p>
            <w:r/>
            <w:r>
              <w:rPr>
                <w:sz w:val="18"/>
              </w:rPr>
              <w:t>P001, P002, P003</w:t>
            </w:r>
          </w:p>
        </w:tc>
        <w:tc>
          <w:tcPr>
            <w:tcW w:type="dxa" w:w="2340"/>
          </w:tcPr>
          <w:p>
            <w:r/>
            <w:r>
              <w:rPr>
                <w:sz w:val="18"/>
              </w:rPr>
              <w:t>3 / 3</w:t>
            </w:r>
          </w:p>
        </w:tc>
        <w:tc>
          <w:tcPr>
            <w:tcW w:type="dxa" w:w="2340"/>
          </w:tcPr>
          <w:p>
            <w:r/>
            <w:r>
              <w:rPr>
                <w:sz w:val="18"/>
              </w:rPr>
              <w:t>3 / 3</w:t>
            </w:r>
          </w:p>
        </w:tc>
      </w:tr>
      <w:tr>
        <w:tc>
          <w:tcPr>
            <w:tcW w:type="dxa" w:w="2340"/>
          </w:tcPr>
          <w:p>
            <w:r/>
            <w:r>
              <w:rPr>
                <w:sz w:val="18"/>
              </w:rPr>
              <w:t>S001 Subentro</w:t>
            </w:r>
          </w:p>
        </w:tc>
        <w:tc>
          <w:tcPr>
            <w:tcW w:type="dxa" w:w="2340"/>
          </w:tcPr>
          <w:p>
            <w:r/>
            <w:r>
              <w:rPr>
                <w:sz w:val="18"/>
              </w:rPr>
              <w:t>S001</w:t>
            </w:r>
          </w:p>
        </w:tc>
        <w:tc>
          <w:tcPr>
            <w:tcW w:type="dxa" w:w="2340"/>
          </w:tcPr>
          <w:p>
            <w:r/>
            <w:r>
              <w:rPr>
                <w:sz w:val="18"/>
              </w:rPr>
              <w:t>0 / 1</w:t>
            </w:r>
          </w:p>
        </w:tc>
        <w:tc>
          <w:tcPr>
            <w:tcW w:type="dxa" w:w="2340"/>
          </w:tcPr>
          <w:p>
            <w:r/>
            <w:r>
              <w:rPr>
                <w:sz w:val="18"/>
              </w:rPr>
              <w:t>0 / 1</w:t>
            </w:r>
          </w:p>
        </w:tc>
      </w:tr>
      <w:tr>
        <w:tc>
          <w:tcPr>
            <w:tcW w:type="dxa" w:w="2340"/>
          </w:tcPr>
          <w:p>
            <w:r/>
            <w:r>
              <w:rPr>
                <w:sz w:val="18"/>
              </w:rPr>
              <w:t>TESTCONN</w:t>
            </w:r>
          </w:p>
        </w:tc>
        <w:tc>
          <w:tcPr>
            <w:tcW w:type="dxa" w:w="2340"/>
          </w:tcPr>
          <w:p>
            <w:r/>
            <w:r>
              <w:rPr>
                <w:sz w:val="18"/>
              </w:rPr>
              <w:t>TESTCONN</w:t>
            </w:r>
          </w:p>
        </w:tc>
        <w:tc>
          <w:tcPr>
            <w:tcW w:type="dxa" w:w="2340"/>
          </w:tcPr>
          <w:p>
            <w:r/>
            <w:r>
              <w:rPr>
                <w:sz w:val="18"/>
              </w:rPr>
              <w:t>1 / 1</w:t>
            </w:r>
          </w:p>
        </w:tc>
        <w:tc>
          <w:tcPr>
            <w:tcW w:type="dxa" w:w="2340"/>
          </w:tcPr>
          <w:p>
            <w:r/>
            <w:r>
              <w:rPr>
                <w:sz w:val="18"/>
              </w:rPr>
              <w:t>0 / 1</w:t>
            </w:r>
          </w:p>
        </w:tc>
      </w:tr>
      <w:tr>
        <w:tc>
          <w:tcPr>
            <w:tcW w:type="dxa" w:w="2340"/>
          </w:tcPr>
          <w:p>
            <w:r/>
            <w:r>
              <w:rPr>
                <w:sz w:val="18"/>
              </w:rPr>
              <w:t>TOTALE</w:t>
            </w:r>
          </w:p>
        </w:tc>
        <w:tc>
          <w:tcPr>
            <w:tcW w:type="dxa" w:w="2340"/>
          </w:tcPr>
          <w:p>
            <w:r/>
            <w:r>
              <w:rPr>
                <w:sz w:val="18"/>
              </w:rPr>
              <w:t>37</w:t>
            </w:r>
          </w:p>
        </w:tc>
        <w:tc>
          <w:tcPr>
            <w:tcW w:type="dxa" w:w="2340"/>
          </w:tcPr>
          <w:p>
            <w:r/>
            <w:r>
              <w:rPr>
                <w:sz w:val="18"/>
              </w:rPr>
              <w:t>32 / 37</w:t>
            </w:r>
          </w:p>
        </w:tc>
        <w:tc>
          <w:tcPr>
            <w:tcW w:type="dxa" w:w="2340"/>
          </w:tcPr>
          <w:p>
            <w:r/>
            <w:r>
              <w:rPr>
                <w:sz w:val="18"/>
              </w:rPr>
              <w:t>23 / 37</w:t>
            </w:r>
          </w:p>
        </w:tc>
      </w:tr>
    </w:tbl>
    <w:p>
      <w:pPr>
        <w:pStyle w:val="Heading2"/>
      </w:pPr>
      <w:r>
        <w:t>Struttura comune dei messaggi</w:t>
      </w:r>
    </w:p>
    <w:p>
      <w:pPr/>
      <w:r>
        <w:t>Tutte le richieste condividono una testata (tipoTestataRichiesta) con: idOperazioneComune, codMittente, codDestinatario, operazioneRichiesta, dataOraRichiesta, tipoOperazione, tipoInvio, dataDecorrenza. L’idOperazioneComune è generato con un prefisso mnemonico per operazione (INAS per 1001, ICFM per 3002, GEOP per 3003, VIEL per 3005, EDAC per 4001, RLCF per 4002, SURS per 4003, MLE per 5010, CERT per 6001, ELEN/DETT/AGG per P001/P002/P003).</w:t>
      </w:r>
    </w:p>
    <w:p>
      <w:pPr/>
      <w:r>
        <w:t>Le risposte condividono una testata (tipoDatoTestataRisposta) che restituisce, oltre all’eco della richiesta, il protocolloComune, la dataProtocolloComune e soprattutto l’idOperazioneANPR, identificativo con cui ANPR traccia l’operazione. Le risposte delle famiglie 1000, 2000, 5000 e A000 sono una scelta esclusiva fra: Risposta_Comune (esito positivo, con listaSoggettiVariati e listaAnomalie), rispostaKO (testata + listaErrori) e RispostaMultipla (caso di omonimia/omocodia da disambiguare).</w:t>
      </w:r>
    </w:p>
    <w:p>
      <w:pPr>
        <w:pStyle w:val="Heading2"/>
      </w:pPr>
      <w:r>
        <w:t>Famiglia 1000 – Iscrizione</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8"/>
              </w:rPr>
              <w:t>Op.</w:t>
            </w:r>
          </w:p>
        </w:tc>
        <w:tc>
          <w:tcPr>
            <w:tcW w:type="dxa" w:w="2340"/>
          </w:tcPr>
          <w:p>
            <w:r/>
            <w:r>
              <w:rPr>
                <w:b/>
                <w:sz w:val="18"/>
              </w:rPr>
              <w:t>Funzione</w:t>
            </w:r>
          </w:p>
        </w:tc>
        <w:tc>
          <w:tcPr>
            <w:tcW w:type="dxa" w:w="2340"/>
          </w:tcPr>
          <w:p>
            <w:r/>
            <w:r>
              <w:rPr>
                <w:b/>
                <w:sz w:val="18"/>
              </w:rPr>
              <w:t>Principali informazioni richieste</w:t>
            </w:r>
          </w:p>
        </w:tc>
        <w:tc>
          <w:tcPr>
            <w:tcW w:type="dxa" w:w="2340"/>
          </w:tcPr>
          <w:p>
            <w:r/>
            <w:r>
              <w:rPr>
                <w:b/>
                <w:sz w:val="18"/>
              </w:rPr>
              <w:t>Informazioni restituite</w:t>
            </w:r>
          </w:p>
        </w:tc>
      </w:tr>
      <w:tr>
        <w:tc>
          <w:tcPr>
            <w:tcW w:type="dxa" w:w="2340"/>
          </w:tcPr>
          <w:p>
            <w:r/>
            <w:r>
              <w:rPr>
                <w:sz w:val="18"/>
              </w:rPr>
              <w:t>1001</w:t>
            </w:r>
          </w:p>
        </w:tc>
        <w:tc>
          <w:tcPr>
            <w:tcW w:type="dxa" w:w="2340"/>
          </w:tcPr>
          <w:p>
            <w:r/>
            <w:r>
              <w:rPr>
                <w:sz w:val="18"/>
              </w:rPr>
              <w:t>Iscrizione per nascita</w:t>
            </w:r>
          </w:p>
        </w:tc>
        <w:tc>
          <w:tcPr>
            <w:tcW w:type="dxa" w:w="2340"/>
          </w:tcPr>
          <w:p>
            <w:r/>
            <w:r>
              <w:rPr>
                <w:sz w:val="18"/>
              </w:rPr>
              <w:t>Soggetto (generalità, atto di nascita, cittadinanza, famiglia); nome/cognome di padre e madre; attribuzione famiglia; gestione CF</w:t>
            </w:r>
          </w:p>
        </w:tc>
        <w:tc>
          <w:tcPr>
            <w:tcW w:type="dxa" w:w="2340"/>
          </w:tcPr>
          <w:p>
            <w:r/>
            <w:r>
              <w:rPr>
                <w:sz w:val="18"/>
              </w:rPr>
              <w:t>Risposta_Comune oppure RispostaMultipla1001 con elencoSoggettiPadre / elencoSoggettiMadre per la scelta in caso di omonimia</w:t>
            </w:r>
          </w:p>
        </w:tc>
      </w:tr>
      <w:tr>
        <w:tc>
          <w:tcPr>
            <w:tcW w:type="dxa" w:w="2340"/>
          </w:tcPr>
          <w:p>
            <w:r/>
            <w:r>
              <w:rPr>
                <w:sz w:val="18"/>
              </w:rPr>
              <w:t>1002</w:t>
            </w:r>
          </w:p>
        </w:tc>
        <w:tc>
          <w:tcPr>
            <w:tcW w:type="dxa" w:w="2340"/>
          </w:tcPr>
          <w:p>
            <w:r/>
            <w:r>
              <w:rPr>
                <w:sz w:val="18"/>
              </w:rPr>
              <w:t>Iscrizione per altri motivi (immigrazione)</w:t>
            </w:r>
          </w:p>
        </w:tc>
        <w:tc>
          <w:tcPr>
            <w:tcW w:type="dxa" w:w="2340"/>
          </w:tcPr>
          <w:p>
            <w:r/>
            <w:r>
              <w:rPr>
                <w:sz w:val="18"/>
              </w:rPr>
              <w:t>Soggetto, coabitanti, matrimonio/unione civile, motivo iscrizione, comune o località di provenienza, data immigrazione, carta d’identità, permesso di soggiorno, liste elettorali e di leva</w:t>
            </w:r>
          </w:p>
        </w:tc>
        <w:tc>
          <w:tcPr>
            <w:tcW w:type="dxa" w:w="2340"/>
          </w:tcPr>
          <w:p>
            <w:r/>
            <w:r>
              <w:rPr>
                <w:sz w:val="18"/>
              </w:rPr>
              <w:t>Risposta_Comune oppure RispostaMultipla1002 (elenchi padre, madre, matrimoni)</w:t>
            </w:r>
          </w:p>
        </w:tc>
      </w:tr>
      <w:tr>
        <w:tc>
          <w:tcPr>
            <w:tcW w:type="dxa" w:w="2340"/>
          </w:tcPr>
          <w:p>
            <w:r/>
            <w:r>
              <w:rPr>
                <w:sz w:val="18"/>
              </w:rPr>
              <w:t>1010</w:t>
            </w:r>
          </w:p>
        </w:tc>
        <w:tc>
          <w:tcPr>
            <w:tcW w:type="dxa" w:w="2340"/>
          </w:tcPr>
          <w:p>
            <w:r/>
            <w:r>
              <w:rPr>
                <w:sz w:val="18"/>
              </w:rPr>
              <w:t>Iscrizione scheda convivenza</w:t>
            </w:r>
          </w:p>
        </w:tc>
        <w:tc>
          <w:tcPr>
            <w:tcW w:type="dxa" w:w="2340"/>
          </w:tcPr>
          <w:p>
            <w:r/>
            <w:r>
              <w:rPr>
                <w:sz w:val="18"/>
              </w:rPr>
              <w:t>Collettività, tutore/intestatario, residenza della collettività</w:t>
            </w:r>
          </w:p>
        </w:tc>
        <w:tc>
          <w:tcPr>
            <w:tcW w:type="dxa" w:w="2340"/>
          </w:tcPr>
          <w:p>
            <w:r/>
            <w:r>
              <w:rPr>
                <w:sz w:val="18"/>
              </w:rPr>
              <w:t>Risposta_Comune / rispostaKO</w:t>
            </w:r>
          </w:p>
        </w:tc>
      </w:tr>
      <w:tr>
        <w:tc>
          <w:tcPr>
            <w:tcW w:type="dxa" w:w="2340"/>
          </w:tcPr>
          <w:p>
            <w:r/>
            <w:r>
              <w:rPr>
                <w:sz w:val="18"/>
              </w:rPr>
              <w:t>1013</w:t>
            </w:r>
          </w:p>
        </w:tc>
        <w:tc>
          <w:tcPr>
            <w:tcW w:type="dxa" w:w="2340"/>
          </w:tcPr>
          <w:p>
            <w:r/>
            <w:r>
              <w:rPr>
                <w:sz w:val="18"/>
              </w:rPr>
              <w:t>Annullamento iscrizione</w:t>
            </w:r>
          </w:p>
        </w:tc>
        <w:tc>
          <w:tcPr>
            <w:tcW w:type="dxa" w:w="2340"/>
          </w:tcPr>
          <w:p>
            <w:r/>
            <w:r>
              <w:rPr>
                <w:sz w:val="18"/>
              </w:rPr>
              <w:t>Operazione ANPR da annullare, soggetto, motivo richiesta, protocollo comunale, tipo scheda</w:t>
            </w:r>
          </w:p>
        </w:tc>
        <w:tc>
          <w:tcPr>
            <w:tcW w:type="dxa" w:w="2340"/>
          </w:tcPr>
          <w:p>
            <w:r/>
            <w:r>
              <w:rPr>
                <w:sz w:val="18"/>
              </w:rPr>
              <w:t>Risposta_Comune / rispostaKO</w:t>
            </w:r>
          </w:p>
        </w:tc>
      </w:tr>
      <w:tr>
        <w:tc>
          <w:tcPr>
            <w:tcW w:type="dxa" w:w="2340"/>
          </w:tcPr>
          <w:p>
            <w:r/>
            <w:r>
              <w:rPr>
                <w:sz w:val="18"/>
              </w:rPr>
              <w:t>1014</w:t>
            </w:r>
          </w:p>
        </w:tc>
        <w:tc>
          <w:tcPr>
            <w:tcW w:type="dxa" w:w="2340"/>
          </w:tcPr>
          <w:p>
            <w:r/>
            <w:r>
              <w:rPr>
                <w:sz w:val="18"/>
              </w:rPr>
              <w:t>Procedimento amministrativo (istruttoria)</w:t>
            </w:r>
          </w:p>
        </w:tc>
        <w:tc>
          <w:tcPr>
            <w:tcW w:type="dxa" w:w="2340"/>
          </w:tcPr>
          <w:p>
            <w:r/>
            <w:r>
              <w:rPr>
                <w:sz w:val="18"/>
              </w:rPr>
              <w:t>Numero pratica ANPR e comunale, motivo avvio, stato ed esito procedimento, date, note</w:t>
            </w:r>
          </w:p>
        </w:tc>
        <w:tc>
          <w:tcPr>
            <w:tcW w:type="dxa" w:w="2340"/>
          </w:tcPr>
          <w:p>
            <w:r/>
            <w:r>
              <w:rPr>
                <w:sz w:val="18"/>
              </w:rPr>
              <w:t>Risposta1014 con esito del procedimento</w:t>
            </w:r>
          </w:p>
        </w:tc>
      </w:tr>
    </w:tbl>
    <w:p>
      <w:pPr>
        <w:pStyle w:val="Heading2"/>
      </w:pPr>
      <w:r>
        <w:t>Famiglia 2000 – Cancellazione</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8"/>
              </w:rPr>
              <w:t>Op.</w:t>
            </w:r>
          </w:p>
        </w:tc>
        <w:tc>
          <w:tcPr>
            <w:tcW w:type="dxa" w:w="2340"/>
          </w:tcPr>
          <w:p>
            <w:r/>
            <w:r>
              <w:rPr>
                <w:b/>
                <w:sz w:val="18"/>
              </w:rPr>
              <w:t>Funzione</w:t>
            </w:r>
          </w:p>
        </w:tc>
        <w:tc>
          <w:tcPr>
            <w:tcW w:type="dxa" w:w="2340"/>
          </w:tcPr>
          <w:p>
            <w:r/>
            <w:r>
              <w:rPr>
                <w:b/>
                <w:sz w:val="18"/>
              </w:rPr>
              <w:t>Principali informazioni richieste</w:t>
            </w:r>
          </w:p>
        </w:tc>
        <w:tc>
          <w:tcPr>
            <w:tcW w:type="dxa" w:w="2340"/>
          </w:tcPr>
          <w:p>
            <w:r/>
            <w:r>
              <w:rPr>
                <w:b/>
                <w:sz w:val="18"/>
              </w:rPr>
              <w:t>Informazioni restituite</w:t>
            </w:r>
          </w:p>
        </w:tc>
      </w:tr>
      <w:tr>
        <w:tc>
          <w:tcPr>
            <w:tcW w:type="dxa" w:w="2340"/>
          </w:tcPr>
          <w:p>
            <w:r/>
            <w:r>
              <w:rPr>
                <w:sz w:val="18"/>
              </w:rPr>
              <w:t>2001</w:t>
            </w:r>
          </w:p>
        </w:tc>
        <w:tc>
          <w:tcPr>
            <w:tcW w:type="dxa" w:w="2340"/>
          </w:tcPr>
          <w:p>
            <w:r/>
            <w:r>
              <w:rPr>
                <w:sz w:val="18"/>
              </w:rPr>
              <w:t>Cancellazione per morte</w:t>
            </w:r>
          </w:p>
        </w:tc>
        <w:tc>
          <w:tcPr>
            <w:tcW w:type="dxa" w:w="2340"/>
          </w:tcPr>
          <w:p>
            <w:r/>
            <w:r>
              <w:rPr>
                <w:sz w:val="18"/>
              </w:rPr>
              <w:t>Soggetto, dati del decesso, eventuale sentenza, elenco soggetti della famiglia, ruolo del deceduto nella scheda</w:t>
            </w:r>
          </w:p>
        </w:tc>
        <w:tc>
          <w:tcPr>
            <w:tcW w:type="dxa" w:w="2340"/>
          </w:tcPr>
          <w:p>
            <w:r/>
            <w:r>
              <w:rPr>
                <w:sz w:val="18"/>
              </w:rPr>
              <w:t>Risposta_Comune / rispostaKO</w:t>
            </w:r>
          </w:p>
        </w:tc>
      </w:tr>
      <w:tr>
        <w:tc>
          <w:tcPr>
            <w:tcW w:type="dxa" w:w="2340"/>
          </w:tcPr>
          <w:p>
            <w:r/>
            <w:r>
              <w:rPr>
                <w:sz w:val="18"/>
              </w:rPr>
              <w:t>2003</w:t>
            </w:r>
          </w:p>
        </w:tc>
        <w:tc>
          <w:tcPr>
            <w:tcW w:type="dxa" w:w="2340"/>
          </w:tcPr>
          <w:p>
            <w:r/>
            <w:r>
              <w:rPr>
                <w:sz w:val="18"/>
              </w:rPr>
              <w:t>Cancellazione per altri motivi (emigrazione, irreperibilità)</w:t>
            </w:r>
          </w:p>
        </w:tc>
        <w:tc>
          <w:tcPr>
            <w:tcW w:type="dxa" w:w="2340"/>
          </w:tcPr>
          <w:p>
            <w:r/>
            <w:r>
              <w:rPr>
                <w:sz w:val="18"/>
              </w:rPr>
              <w:t>Soggetto, comune o località di destinazione, elenco soggetti, data decorrenza</w:t>
            </w:r>
          </w:p>
        </w:tc>
        <w:tc>
          <w:tcPr>
            <w:tcW w:type="dxa" w:w="2340"/>
          </w:tcPr>
          <w:p>
            <w:r/>
            <w:r>
              <w:rPr>
                <w:sz w:val="18"/>
              </w:rPr>
              <w:t>Risposta_Comune / rispostaKO</w:t>
            </w:r>
          </w:p>
        </w:tc>
      </w:tr>
      <w:tr>
        <w:tc>
          <w:tcPr>
            <w:tcW w:type="dxa" w:w="2340"/>
          </w:tcPr>
          <w:p>
            <w:r/>
            <w:r>
              <w:rPr>
                <w:sz w:val="18"/>
              </w:rPr>
              <w:t>2009</w:t>
            </w:r>
          </w:p>
        </w:tc>
        <w:tc>
          <w:tcPr>
            <w:tcW w:type="dxa" w:w="2340"/>
          </w:tcPr>
          <w:p>
            <w:r/>
            <w:r>
              <w:rPr>
                <w:sz w:val="18"/>
              </w:rPr>
              <w:t>Archiviazione scheda convivenza</w:t>
            </w:r>
          </w:p>
        </w:tc>
        <w:tc>
          <w:tcPr>
            <w:tcW w:type="dxa" w:w="2340"/>
          </w:tcPr>
          <w:p>
            <w:r/>
            <w:r>
              <w:rPr>
                <w:sz w:val="18"/>
              </w:rPr>
              <w:t>Estremi della scheda di convivenza, note di archiviazione</w:t>
            </w:r>
          </w:p>
        </w:tc>
        <w:tc>
          <w:tcPr>
            <w:tcW w:type="dxa" w:w="2340"/>
          </w:tcPr>
          <w:p>
            <w:r/>
            <w:r>
              <w:rPr>
                <w:sz w:val="18"/>
              </w:rPr>
              <w:t>Risposta_Comune / rispostaKO</w:t>
            </w:r>
          </w:p>
        </w:tc>
      </w:tr>
      <w:tr>
        <w:tc>
          <w:tcPr>
            <w:tcW w:type="dxa" w:w="2340"/>
          </w:tcPr>
          <w:p>
            <w:r/>
            <w:r>
              <w:rPr>
                <w:sz w:val="18"/>
              </w:rPr>
              <w:t>2011</w:t>
            </w:r>
          </w:p>
        </w:tc>
        <w:tc>
          <w:tcPr>
            <w:tcW w:type="dxa" w:w="2340"/>
          </w:tcPr>
          <w:p>
            <w:r/>
            <w:r>
              <w:rPr>
                <w:sz w:val="18"/>
              </w:rPr>
              <w:t>Annullamento cancellazione</w:t>
            </w:r>
          </w:p>
        </w:tc>
        <w:tc>
          <w:tcPr>
            <w:tcW w:type="dxa" w:w="2340"/>
          </w:tcPr>
          <w:p>
            <w:r/>
            <w:r>
              <w:rPr>
                <w:sz w:val="18"/>
              </w:rPr>
              <w:t>Operazione da annullare, soggetto, tipo scheda, protocollo comunale</w:t>
            </w:r>
          </w:p>
        </w:tc>
        <w:tc>
          <w:tcPr>
            <w:tcW w:type="dxa" w:w="2340"/>
          </w:tcPr>
          <w:p>
            <w:r/>
            <w:r>
              <w:rPr>
                <w:sz w:val="18"/>
              </w:rPr>
              <w:t>Risposta_Comune / rispostaKO</w:t>
            </w:r>
          </w:p>
        </w:tc>
      </w:tr>
    </w:tbl>
    <w:p>
      <w:pPr>
        <w:pStyle w:val="Heading2"/>
      </w:pPr>
      <w:r>
        <w:t>Famiglia 3000 – Consultazione</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8"/>
              </w:rPr>
              <w:t>Op.</w:t>
            </w:r>
          </w:p>
        </w:tc>
        <w:tc>
          <w:tcPr>
            <w:tcW w:type="dxa" w:w="2340"/>
          </w:tcPr>
          <w:p>
            <w:r/>
            <w:r>
              <w:rPr>
                <w:b/>
                <w:sz w:val="18"/>
              </w:rPr>
              <w:t>Funzione</w:t>
            </w:r>
          </w:p>
        </w:tc>
        <w:tc>
          <w:tcPr>
            <w:tcW w:type="dxa" w:w="2340"/>
          </w:tcPr>
          <w:p>
            <w:r/>
            <w:r>
              <w:rPr>
                <w:b/>
                <w:sz w:val="18"/>
              </w:rPr>
              <w:t>Principali informazioni richieste</w:t>
            </w:r>
          </w:p>
        </w:tc>
        <w:tc>
          <w:tcPr>
            <w:tcW w:type="dxa" w:w="2340"/>
          </w:tcPr>
          <w:p>
            <w:r/>
            <w:r>
              <w:rPr>
                <w:b/>
                <w:sz w:val="18"/>
              </w:rPr>
              <w:t>Informazioni restituite</w:t>
            </w:r>
          </w:p>
        </w:tc>
      </w:tr>
      <w:tr>
        <w:tc>
          <w:tcPr>
            <w:tcW w:type="dxa" w:w="2340"/>
          </w:tcPr>
          <w:p>
            <w:r/>
            <w:r>
              <w:rPr>
                <w:sz w:val="18"/>
              </w:rPr>
              <w:t>3001</w:t>
            </w:r>
          </w:p>
        </w:tc>
        <w:tc>
          <w:tcPr>
            <w:tcW w:type="dxa" w:w="2340"/>
          </w:tcPr>
          <w:p>
            <w:r/>
            <w:r>
              <w:rPr>
                <w:sz w:val="18"/>
              </w:rPr>
              <w:t>Ricerca paternità / maternità</w:t>
            </w:r>
          </w:p>
        </w:tc>
        <w:tc>
          <w:tcPr>
            <w:tcW w:type="dxa" w:w="2340"/>
          </w:tcPr>
          <w:p>
            <w:r/>
            <w:r>
              <w:rPr>
                <w:sz w:val="18"/>
              </w:rPr>
              <w:t>Generalità e cittadinanza di padre e madre; flag ricercaPadre / ricercaMadre</w:t>
            </w:r>
          </w:p>
        </w:tc>
        <w:tc>
          <w:tcPr>
            <w:tcW w:type="dxa" w:w="2340"/>
          </w:tcPr>
          <w:p>
            <w:r/>
            <w:r>
              <w:rPr>
                <w:sz w:val="18"/>
              </w:rPr>
              <w:t>elencoSoggettiPadre e elencoSoggettiMadre (genitore, residenza, famiglia)</w:t>
            </w:r>
          </w:p>
        </w:tc>
      </w:tr>
      <w:tr>
        <w:tc>
          <w:tcPr>
            <w:tcW w:type="dxa" w:w="2340"/>
          </w:tcPr>
          <w:p>
            <w:r/>
            <w:r>
              <w:rPr>
                <w:sz w:val="18"/>
              </w:rPr>
              <w:t>3002</w:t>
            </w:r>
          </w:p>
        </w:tc>
        <w:tc>
          <w:tcPr>
            <w:tcW w:type="dxa" w:w="2340"/>
          </w:tcPr>
          <w:p>
            <w:r/>
            <w:r>
              <w:rPr>
                <w:sz w:val="18"/>
              </w:rPr>
              <w:t>Interrogazione cittadino / famiglia / convivenza</w:t>
            </w:r>
          </w:p>
        </w:tc>
        <w:tc>
          <w:tcPr>
            <w:tcW w:type="dxa" w:w="2340"/>
          </w:tcPr>
          <w:p>
            <w:r/>
            <w:r>
              <w:rPr>
                <w:sz w:val="18"/>
              </w:rPr>
              <w:t>Criteri di ricerca: codice fiscale, cognome, nome, sesso, flag AIRE, id scheda soggetto (comune o ANPR); scheda anagrafica richiesta e data di riferimento</w:t>
            </w:r>
          </w:p>
        </w:tc>
        <w:tc>
          <w:tcPr>
            <w:tcW w:type="dxa" w:w="2340"/>
          </w:tcPr>
          <w:p>
            <w:r/>
            <w:r>
              <w:rPr>
                <w:sz w:val="18"/>
              </w:rPr>
              <w:t>listaSoggetti (dati anagrafici estratti), datiFamigliaConvivenza (residenza e famiglia), listaAnomalie</w:t>
            </w:r>
          </w:p>
        </w:tc>
      </w:tr>
      <w:tr>
        <w:tc>
          <w:tcPr>
            <w:tcW w:type="dxa" w:w="2340"/>
          </w:tcPr>
          <w:p>
            <w:r/>
            <w:r>
              <w:rPr>
                <w:sz w:val="18"/>
              </w:rPr>
              <w:t>3003</w:t>
            </w:r>
          </w:p>
        </w:tc>
        <w:tc>
          <w:tcPr>
            <w:tcW w:type="dxa" w:w="2340"/>
          </w:tcPr>
          <w:p>
            <w:r/>
            <w:r>
              <w:rPr>
                <w:sz w:val="18"/>
              </w:rPr>
              <w:t>Gestione richieste / stato operazioni</w:t>
            </w:r>
          </w:p>
        </w:tc>
        <w:tc>
          <w:tcPr>
            <w:tcW w:type="dxa" w:w="2340"/>
          </w:tcPr>
          <w:p>
            <w:r/>
            <w:r>
              <w:rPr>
                <w:sz w:val="18"/>
              </w:rPr>
              <w:t>Id operazione ANPR o comunale, tipo operazione, stato lavorazione, periodo, parametri soggetto</w:t>
            </w:r>
          </w:p>
        </w:tc>
        <w:tc>
          <w:tcPr>
            <w:tcW w:type="dxa" w:w="2340"/>
          </w:tcPr>
          <w:p>
            <w:r/>
            <w:r>
              <w:rPr>
                <w:sz w:val="18"/>
              </w:rPr>
              <w:t>elencoRisposte con statoLavorazione, tipoOperazione e xmlRisposta in base64</w:t>
            </w:r>
          </w:p>
        </w:tc>
      </w:tr>
      <w:tr>
        <w:tc>
          <w:tcPr>
            <w:tcW w:type="dxa" w:w="2340"/>
          </w:tcPr>
          <w:p>
            <w:r/>
            <w:r>
              <w:rPr>
                <w:sz w:val="18"/>
              </w:rPr>
              <w:t>3005</w:t>
            </w:r>
          </w:p>
        </w:tc>
        <w:tc>
          <w:tcPr>
            <w:tcW w:type="dxa" w:w="2340"/>
          </w:tcPr>
          <w:p>
            <w:r/>
            <w:r>
              <w:rPr>
                <w:sz w:val="18"/>
              </w:rPr>
              <w:t>Visualizzazione elaborati</w:t>
            </w:r>
          </w:p>
        </w:tc>
        <w:tc>
          <w:tcPr>
            <w:tcW w:type="dxa" w:w="2340"/>
          </w:tcPr>
          <w:p>
            <w:r/>
            <w:r>
              <w:rPr>
                <w:sz w:val="18"/>
              </w:rPr>
              <w:t>idOperazioneANPR</w:t>
            </w:r>
          </w:p>
        </w:tc>
        <w:tc>
          <w:tcPr>
            <w:tcW w:type="dxa" w:w="2340"/>
          </w:tcPr>
          <w:p>
            <w:r/>
            <w:r>
              <w:rPr>
                <w:sz w:val="18"/>
              </w:rPr>
              <w:t>file: xmlFile in base64 (l’elaborato prodotto da un’estrazione)</w:t>
            </w:r>
          </w:p>
        </w:tc>
      </w:tr>
      <w:tr>
        <w:tc>
          <w:tcPr>
            <w:tcW w:type="dxa" w:w="2340"/>
          </w:tcPr>
          <w:p>
            <w:r/>
            <w:r>
              <w:rPr>
                <w:sz w:val="18"/>
              </w:rPr>
              <w:t>3007</w:t>
            </w:r>
          </w:p>
        </w:tc>
        <w:tc>
          <w:tcPr>
            <w:tcW w:type="dxa" w:w="2340"/>
          </w:tcPr>
          <w:p>
            <w:r/>
            <w:r>
              <w:rPr>
                <w:sz w:val="18"/>
              </w:rPr>
              <w:t>Ricerca identificativi operazioni</w:t>
            </w:r>
          </w:p>
        </w:tc>
        <w:tc>
          <w:tcPr>
            <w:tcW w:type="dxa" w:w="2340"/>
          </w:tcPr>
          <w:p>
            <w:r/>
            <w:r>
              <w:rPr>
                <w:sz w:val="18"/>
              </w:rPr>
              <w:t>Stessi criteri del 3003, con date di chiusura ed esito</w:t>
            </w:r>
          </w:p>
        </w:tc>
        <w:tc>
          <w:tcPr>
            <w:tcW w:type="dxa" w:w="2340"/>
          </w:tcPr>
          <w:p>
            <w:r/>
            <w:r>
              <w:rPr>
                <w:sz w:val="18"/>
              </w:rPr>
              <w:t>listaOperazioniAnpr: solo gli identificativi (idOperazioneANPR, stato, tipo), da interrogare poi con il 3005</w:t>
            </w:r>
          </w:p>
        </w:tc>
      </w:tr>
    </w:tbl>
    <w:p>
      <w:pPr>
        <w:pStyle w:val="Heading2"/>
      </w:pPr>
      <w:r>
        <w:t>Famiglia 4000 – Estrazione</w:t>
      </w:r>
    </w:p>
    <w:p>
      <w:pPr/>
      <w:r>
        <w:t>L’intera famiglia realizza estrazioni massive asincrone: la risposta immediata contiene il solo idOperazioneANPR, mentre l’elaborato va successivamente recuperato con il servizio 3005.</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8"/>
              </w:rPr>
              <w:t>Op.</w:t>
            </w:r>
          </w:p>
        </w:tc>
        <w:tc>
          <w:tcPr>
            <w:tcW w:type="dxa" w:w="2340"/>
          </w:tcPr>
          <w:p>
            <w:r/>
            <w:r>
              <w:rPr>
                <w:b/>
                <w:sz w:val="18"/>
              </w:rPr>
              <w:t>Funzione</w:t>
            </w:r>
          </w:p>
        </w:tc>
        <w:tc>
          <w:tcPr>
            <w:tcW w:type="dxa" w:w="2340"/>
          </w:tcPr>
          <w:p>
            <w:r/>
            <w:r>
              <w:rPr>
                <w:b/>
                <w:sz w:val="18"/>
              </w:rPr>
              <w:t>Principali informazioni richieste</w:t>
            </w:r>
          </w:p>
        </w:tc>
        <w:tc>
          <w:tcPr>
            <w:tcW w:type="dxa" w:w="2340"/>
          </w:tcPr>
          <w:p>
            <w:r/>
            <w:r>
              <w:rPr>
                <w:b/>
                <w:sz w:val="18"/>
              </w:rPr>
              <w:t>Informazioni restituite</w:t>
            </w:r>
          </w:p>
        </w:tc>
      </w:tr>
      <w:tr>
        <w:tc>
          <w:tcPr>
            <w:tcW w:type="dxa" w:w="2340"/>
          </w:tcPr>
          <w:p>
            <w:r/>
            <w:r>
              <w:rPr>
                <w:sz w:val="18"/>
              </w:rPr>
              <w:t>4001</w:t>
            </w:r>
          </w:p>
        </w:tc>
        <w:tc>
          <w:tcPr>
            <w:tcW w:type="dxa" w:w="2340"/>
          </w:tcPr>
          <w:p>
            <w:r/>
            <w:r>
              <w:rPr>
                <w:sz w:val="18"/>
              </w:rPr>
              <w:t>Estrazione dati anagrafici dei cittadini</w:t>
            </w:r>
          </w:p>
        </w:tc>
        <w:tc>
          <w:tcPr>
            <w:tcW w:type="dxa" w:w="2340"/>
          </w:tcPr>
          <w:p>
            <w:r/>
            <w:r>
              <w:rPr>
                <w:sz w:val="18"/>
              </w:rPr>
              <w:t>Dati anagrafici richiesti, intervallo temporale, evento anagrafico, codice servizio, identificativi comunali/ANPR</w:t>
            </w:r>
          </w:p>
        </w:tc>
        <w:tc>
          <w:tcPr>
            <w:tcW w:type="dxa" w:w="2340"/>
          </w:tcPr>
          <w:p>
            <w:r/>
            <w:r>
              <w:rPr>
                <w:sz w:val="18"/>
              </w:rPr>
              <w:t>idOperazioneANPR (elaborato asincrono)</w:t>
            </w:r>
          </w:p>
        </w:tc>
      </w:tr>
      <w:tr>
        <w:tc>
          <w:tcPr>
            <w:tcW w:type="dxa" w:w="2340"/>
          </w:tcPr>
          <w:p>
            <w:r/>
            <w:r>
              <w:rPr>
                <w:sz w:val="18"/>
              </w:rPr>
              <w:t>4002</w:t>
            </w:r>
          </w:p>
        </w:tc>
        <w:tc>
          <w:tcPr>
            <w:tcW w:type="dxa" w:w="2340"/>
          </w:tcPr>
          <w:p>
            <w:r/>
            <w:r>
              <w:rPr>
                <w:sz w:val="18"/>
              </w:rPr>
              <w:t>Rivestimento liste di codici fiscali</w:t>
            </w:r>
          </w:p>
        </w:tc>
        <w:tc>
          <w:tcPr>
            <w:tcW w:type="dxa" w:w="2340"/>
          </w:tcPr>
          <w:p>
            <w:r/>
            <w:r>
              <w:rPr>
                <w:sz w:val="18"/>
              </w:rPr>
              <w:t>File di codici fiscali (base64), dati richiesti, criterio di selezione (id ANPR o CF), data di riferimento</w:t>
            </w:r>
          </w:p>
        </w:tc>
        <w:tc>
          <w:tcPr>
            <w:tcW w:type="dxa" w:w="2340"/>
          </w:tcPr>
          <w:p>
            <w:r/>
            <w:r>
              <w:rPr>
                <w:sz w:val="18"/>
              </w:rPr>
              <w:t>idOperazioneANPR (elaborato asincrono)</w:t>
            </w:r>
          </w:p>
        </w:tc>
      </w:tr>
      <w:tr>
        <w:tc>
          <w:tcPr>
            <w:tcW w:type="dxa" w:w="2340"/>
          </w:tcPr>
          <w:p>
            <w:r/>
            <w:r>
              <w:rPr>
                <w:sz w:val="18"/>
              </w:rPr>
              <w:t>4003</w:t>
            </w:r>
          </w:p>
        </w:tc>
        <w:tc>
          <w:tcPr>
            <w:tcW w:type="dxa" w:w="2340"/>
          </w:tcPr>
          <w:p>
            <w:r/>
            <w:r>
              <w:rPr>
                <w:sz w:val="18"/>
              </w:rPr>
              <w:t>Supporto rilevazioni statistiche</w:t>
            </w:r>
          </w:p>
        </w:tc>
        <w:tc>
          <w:tcPr>
            <w:tcW w:type="dxa" w:w="2340"/>
          </w:tcPr>
          <w:p>
            <w:r/>
            <w:r>
              <w:rPr>
                <w:sz w:val="18"/>
              </w:rPr>
              <w:t>Comune, tipologia prospetto, mese, anno</w:t>
            </w:r>
          </w:p>
        </w:tc>
        <w:tc>
          <w:tcPr>
            <w:tcW w:type="dxa" w:w="2340"/>
          </w:tcPr>
          <w:p>
            <w:r/>
            <w:r>
              <w:rPr>
                <w:sz w:val="18"/>
              </w:rPr>
              <w:t>idOperazioneANPR; il prospetto contiene totali per sesso, stato, stato civile, anno di nascita</w:t>
            </w:r>
          </w:p>
        </w:tc>
      </w:tr>
    </w:tbl>
    <w:p>
      <w:pPr>
        <w:pStyle w:val="Heading2"/>
      </w:pPr>
      <w:r>
        <w:t>Famiglia 5000 – Mutazione</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8"/>
              </w:rPr>
              <w:t>Op.</w:t>
            </w:r>
          </w:p>
        </w:tc>
        <w:tc>
          <w:tcPr>
            <w:tcW w:type="dxa" w:w="2340"/>
          </w:tcPr>
          <w:p>
            <w:r/>
            <w:r>
              <w:rPr>
                <w:b/>
                <w:sz w:val="18"/>
              </w:rPr>
              <w:t>Funzione</w:t>
            </w:r>
          </w:p>
        </w:tc>
        <w:tc>
          <w:tcPr>
            <w:tcW w:type="dxa" w:w="2340"/>
          </w:tcPr>
          <w:p>
            <w:r/>
            <w:r>
              <w:rPr>
                <w:b/>
                <w:sz w:val="18"/>
              </w:rPr>
              <w:t>Principali informazioni richieste</w:t>
            </w:r>
          </w:p>
        </w:tc>
        <w:tc>
          <w:tcPr>
            <w:tcW w:type="dxa" w:w="2340"/>
          </w:tcPr>
          <w:p>
            <w:r/>
            <w:r>
              <w:rPr>
                <w:b/>
                <w:sz w:val="18"/>
              </w:rPr>
              <w:t>Informazioni restituite</w:t>
            </w:r>
          </w:p>
        </w:tc>
      </w:tr>
      <w:tr>
        <w:tc>
          <w:tcPr>
            <w:tcW w:type="dxa" w:w="2340"/>
          </w:tcPr>
          <w:p>
            <w:r/>
            <w:r>
              <w:rPr>
                <w:sz w:val="18"/>
              </w:rPr>
              <w:t>5001</w:t>
            </w:r>
          </w:p>
        </w:tc>
        <w:tc>
          <w:tcPr>
            <w:tcW w:type="dxa" w:w="2340"/>
          </w:tcPr>
          <w:p>
            <w:r/>
            <w:r>
              <w:rPr>
                <w:sz w:val="18"/>
              </w:rPr>
              <w:t>Mutazione famiglia / convivenza</w:t>
            </w:r>
          </w:p>
        </w:tc>
        <w:tc>
          <w:tcPr>
            <w:tcW w:type="dxa" w:w="2340"/>
          </w:tcPr>
          <w:p>
            <w:r/>
            <w:r>
              <w:rPr>
                <w:sz w:val="18"/>
              </w:rPr>
              <w:t>Famiglia o convivenza, elenco soggetti, tipo mutazione, data decorrenza, residenza</w:t>
            </w:r>
          </w:p>
        </w:tc>
        <w:tc>
          <w:tcPr>
            <w:tcW w:type="dxa" w:w="2340"/>
          </w:tcPr>
          <w:p>
            <w:r/>
            <w:r>
              <w:rPr>
                <w:sz w:val="18"/>
              </w:rPr>
              <w:t>Risposta_Comune / rispostaKO</w:t>
            </w:r>
          </w:p>
        </w:tc>
      </w:tr>
      <w:tr>
        <w:tc>
          <w:tcPr>
            <w:tcW w:type="dxa" w:w="2340"/>
          </w:tcPr>
          <w:p>
            <w:r/>
            <w:r>
              <w:rPr>
                <w:sz w:val="18"/>
              </w:rPr>
              <w:t>5005</w:t>
            </w:r>
          </w:p>
        </w:tc>
        <w:tc>
          <w:tcPr>
            <w:tcW w:type="dxa" w:w="2340"/>
          </w:tcPr>
          <w:p>
            <w:r/>
            <w:r>
              <w:rPr>
                <w:sz w:val="18"/>
              </w:rPr>
              <w:t>Mutazione residenza</w:t>
            </w:r>
          </w:p>
        </w:tc>
        <w:tc>
          <w:tcPr>
            <w:tcW w:type="dxa" w:w="2340"/>
          </w:tcPr>
          <w:p>
            <w:r/>
            <w:r>
              <w:rPr>
                <w:sz w:val="18"/>
              </w:rPr>
              <w:t>Soggetto, scheda e residenza di famiglia, flag entrata in famiglia, data immigrazione</w:t>
            </w:r>
          </w:p>
        </w:tc>
        <w:tc>
          <w:tcPr>
            <w:tcW w:type="dxa" w:w="2340"/>
          </w:tcPr>
          <w:p>
            <w:r/>
            <w:r>
              <w:rPr>
                <w:sz w:val="18"/>
              </w:rPr>
              <w:t>Risposta_Comune / rispostaKO</w:t>
            </w:r>
          </w:p>
        </w:tc>
      </w:tr>
      <w:tr>
        <w:tc>
          <w:tcPr>
            <w:tcW w:type="dxa" w:w="2340"/>
          </w:tcPr>
          <w:p>
            <w:r/>
            <w:r>
              <w:rPr>
                <w:sz w:val="18"/>
              </w:rPr>
              <w:t>5007</w:t>
            </w:r>
          </w:p>
        </w:tc>
        <w:tc>
          <w:tcPr>
            <w:tcW w:type="dxa" w:w="2340"/>
          </w:tcPr>
          <w:p>
            <w:r/>
            <w:r>
              <w:rPr>
                <w:sz w:val="18"/>
              </w:rPr>
              <w:t>Annullamento / revoca carta d’identità</w:t>
            </w:r>
          </w:p>
        </w:tc>
        <w:tc>
          <w:tcPr>
            <w:tcW w:type="dxa" w:w="2340"/>
          </w:tcPr>
          <w:p>
            <w:r/>
            <w:r>
              <w:rPr>
                <w:sz w:val="18"/>
              </w:rPr>
              <w:t>Soggetto (unico parametro applicativo)</w:t>
            </w:r>
          </w:p>
        </w:tc>
        <w:tc>
          <w:tcPr>
            <w:tcW w:type="dxa" w:w="2340"/>
          </w:tcPr>
          <w:p>
            <w:r/>
            <w:r>
              <w:rPr>
                <w:sz w:val="18"/>
              </w:rPr>
              <w:t>Non determinato: lo schema Richiesta5007/Risposta5007 non è presente nell’XSD 5000mutazione fornito</w:t>
            </w:r>
          </w:p>
        </w:tc>
      </w:tr>
      <w:tr>
        <w:tc>
          <w:tcPr>
            <w:tcW w:type="dxa" w:w="2340"/>
          </w:tcPr>
          <w:p>
            <w:r/>
            <w:r>
              <w:rPr>
                <w:sz w:val="18"/>
              </w:rPr>
              <w:t>5008</w:t>
            </w:r>
          </w:p>
        </w:tc>
        <w:tc>
          <w:tcPr>
            <w:tcW w:type="dxa" w:w="2340"/>
          </w:tcPr>
          <w:p>
            <w:r/>
            <w:r>
              <w:rPr>
                <w:sz w:val="18"/>
              </w:rPr>
              <w:t>Mutazione dati generali e di stato civile</w:t>
            </w:r>
          </w:p>
        </w:tc>
        <w:tc>
          <w:tcPr>
            <w:tcW w:type="dxa" w:w="2340"/>
          </w:tcPr>
          <w:p>
            <w:r/>
            <w:r>
              <w:rPr>
                <w:sz w:val="18"/>
              </w:rPr>
              <w:t>Il messaggio più esteso del client: soggetto da modificare, coabitanti, matrimonio, unione civile, scioglimento, decesso, tipo mutazione, data decorrenza, gestione CF, carta d’identità, permesso di soggiorno, liste, censimento, domicilio digitale</w:t>
            </w:r>
          </w:p>
        </w:tc>
        <w:tc>
          <w:tcPr>
            <w:tcW w:type="dxa" w:w="2340"/>
          </w:tcPr>
          <w:p>
            <w:r/>
            <w:r>
              <w:rPr>
                <w:sz w:val="18"/>
              </w:rPr>
              <w:t>Risposta_Comune / rispostaKO</w:t>
            </w:r>
          </w:p>
        </w:tc>
      </w:tr>
      <w:tr>
        <w:tc>
          <w:tcPr>
            <w:tcW w:type="dxa" w:w="2340"/>
          </w:tcPr>
          <w:p>
            <w:r/>
            <w:r>
              <w:rPr>
                <w:sz w:val="18"/>
              </w:rPr>
              <w:t>5009</w:t>
            </w:r>
          </w:p>
        </w:tc>
        <w:tc>
          <w:tcPr>
            <w:tcW w:type="dxa" w:w="2340"/>
          </w:tcPr>
          <w:p>
            <w:r/>
            <w:r>
              <w:rPr>
                <w:sz w:val="18"/>
              </w:rPr>
              <w:t>Mutazione di rettifica dati AE</w:t>
            </w:r>
          </w:p>
        </w:tc>
        <w:tc>
          <w:tcPr>
            <w:tcW w:type="dxa" w:w="2340"/>
          </w:tcPr>
          <w:p>
            <w:r/>
            <w:r>
              <w:rPr>
                <w:sz w:val="18"/>
              </w:rPr>
              <w:t>Non implementata: vedi anomalia A2</w:t>
            </w:r>
          </w:p>
        </w:tc>
        <w:tc>
          <w:tcPr>
            <w:tcW w:type="dxa" w:w="2340"/>
          </w:tcPr>
          <w:p>
            <w:r/>
            <w:r>
              <w:rPr>
                <w:sz w:val="18"/>
              </w:rPr>
              <w:t>—</w:t>
            </w:r>
          </w:p>
        </w:tc>
      </w:tr>
      <w:tr>
        <w:tc>
          <w:tcPr>
            <w:tcW w:type="dxa" w:w="2340"/>
          </w:tcPr>
          <w:p>
            <w:r/>
            <w:r>
              <w:rPr>
                <w:sz w:val="18"/>
              </w:rPr>
              <w:t>5010</w:t>
            </w:r>
          </w:p>
        </w:tc>
        <w:tc>
          <w:tcPr>
            <w:tcW w:type="dxa" w:w="2340"/>
          </w:tcPr>
          <w:p>
            <w:r/>
            <w:r>
              <w:rPr>
                <w:sz w:val="18"/>
              </w:rPr>
              <w:t>Mutazione liste elettorali</w:t>
            </w:r>
          </w:p>
        </w:tc>
        <w:tc>
          <w:tcPr>
            <w:tcW w:type="dxa" w:w="2340"/>
          </w:tcPr>
          <w:p>
            <w:r/>
            <w:r>
              <w:rPr>
                <w:sz w:val="18"/>
              </w:rPr>
              <w:t>Id scheda ANPR, ambito e tipo di revisione, iscrizioni e cancellazioni effettuate (anche UE e Liste Aggiunte), doppia votazione</w:t>
            </w:r>
          </w:p>
        </w:tc>
        <w:tc>
          <w:tcPr>
            <w:tcW w:type="dxa" w:w="2340"/>
          </w:tcPr>
          <w:p>
            <w:r/>
            <w:r>
              <w:rPr>
                <w:sz w:val="18"/>
              </w:rPr>
              <w:t>Risposta5010</w:t>
            </w:r>
          </w:p>
        </w:tc>
      </w:tr>
      <w:tr>
        <w:tc>
          <w:tcPr>
            <w:tcW w:type="dxa" w:w="2340"/>
          </w:tcPr>
          <w:p>
            <w:r/>
            <w:r>
              <w:rPr>
                <w:sz w:val="18"/>
              </w:rPr>
              <w:t>5011</w:t>
            </w:r>
          </w:p>
        </w:tc>
        <w:tc>
          <w:tcPr>
            <w:tcW w:type="dxa" w:w="2340"/>
          </w:tcPr>
          <w:p>
            <w:r/>
            <w:r>
              <w:rPr>
                <w:sz w:val="18"/>
              </w:rPr>
              <w:t>Mutazione liste sezioni</w:t>
            </w:r>
          </w:p>
        </w:tc>
        <w:tc>
          <w:tcPr>
            <w:tcW w:type="dxa" w:w="2340"/>
          </w:tcPr>
          <w:p>
            <w:r/>
            <w:r>
              <w:rPr>
                <w:sz w:val="18"/>
              </w:rPr>
              <w:t>Non implementata: assente dallo switch (vedi anomalia A2)</w:t>
            </w:r>
          </w:p>
        </w:tc>
        <w:tc>
          <w:tcPr>
            <w:tcW w:type="dxa" w:w="2340"/>
          </w:tcPr>
          <w:p>
            <w:r/>
            <w:r>
              <w:rPr>
                <w:sz w:val="18"/>
              </w:rPr>
              <w:t>—</w:t>
            </w:r>
          </w:p>
        </w:tc>
      </w:tr>
      <w:tr>
        <w:tc>
          <w:tcPr>
            <w:tcW w:type="dxa" w:w="2340"/>
          </w:tcPr>
          <w:p>
            <w:r/>
            <w:r>
              <w:rPr>
                <w:sz w:val="18"/>
              </w:rPr>
              <w:t>5012</w:t>
            </w:r>
          </w:p>
        </w:tc>
        <w:tc>
          <w:tcPr>
            <w:tcW w:type="dxa" w:w="2340"/>
          </w:tcPr>
          <w:p>
            <w:r/>
            <w:r>
              <w:rPr>
                <w:sz w:val="18"/>
              </w:rPr>
              <w:t>Annullamento mutazione</w:t>
            </w:r>
          </w:p>
        </w:tc>
        <w:tc>
          <w:tcPr>
            <w:tcW w:type="dxa" w:w="2340"/>
          </w:tcPr>
          <w:p>
            <w:r/>
            <w:r>
              <w:rPr>
                <w:sz w:val="18"/>
              </w:rPr>
              <w:t>Operazione ANPR e comunale da annullare, soggetto, tipo scheda, ripristino posizione anagrafica (totale o parziale)</w:t>
            </w:r>
          </w:p>
        </w:tc>
        <w:tc>
          <w:tcPr>
            <w:tcW w:type="dxa" w:w="2340"/>
          </w:tcPr>
          <w:p>
            <w:r/>
            <w:r>
              <w:rPr>
                <w:sz w:val="18"/>
              </w:rPr>
              <w:t>Risposta_Comune / rispostaKO</w:t>
            </w:r>
          </w:p>
        </w:tc>
      </w:tr>
      <w:tr>
        <w:tc>
          <w:tcPr>
            <w:tcW w:type="dxa" w:w="2340"/>
          </w:tcPr>
          <w:p>
            <w:r/>
            <w:r>
              <w:rPr>
                <w:sz w:val="18"/>
              </w:rPr>
              <w:t>5013</w:t>
            </w:r>
          </w:p>
        </w:tc>
        <w:tc>
          <w:tcPr>
            <w:tcW w:type="dxa" w:w="2340"/>
          </w:tcPr>
          <w:p>
            <w:r/>
            <w:r>
              <w:rPr>
                <w:sz w:val="18"/>
              </w:rPr>
              <w:t>Revoca dato</w:t>
            </w:r>
          </w:p>
        </w:tc>
        <w:tc>
          <w:tcPr>
            <w:tcW w:type="dxa" w:w="2340"/>
          </w:tcPr>
          <w:p>
            <w:r/>
            <w:r>
              <w:rPr>
                <w:sz w:val="18"/>
              </w:rPr>
              <w:t>Soggetto o famiglia, tipo e motivo della revoca, note</w:t>
            </w:r>
          </w:p>
        </w:tc>
        <w:tc>
          <w:tcPr>
            <w:tcW w:type="dxa" w:w="2340"/>
          </w:tcPr>
          <w:p>
            <w:r/>
            <w:r>
              <w:rPr>
                <w:sz w:val="18"/>
              </w:rPr>
              <w:t>Risposta_Comune / rispostaKO</w:t>
            </w:r>
          </w:p>
        </w:tc>
      </w:tr>
      <w:tr>
        <w:tc>
          <w:tcPr>
            <w:tcW w:type="dxa" w:w="2340"/>
          </w:tcPr>
          <w:p>
            <w:r/>
            <w:r>
              <w:rPr>
                <w:sz w:val="18"/>
              </w:rPr>
              <w:t>5014</w:t>
            </w:r>
          </w:p>
        </w:tc>
        <w:tc>
          <w:tcPr>
            <w:tcW w:type="dxa" w:w="2340"/>
          </w:tcPr>
          <w:p>
            <w:r/>
            <w:r>
              <w:rPr>
                <w:sz w:val="18"/>
              </w:rPr>
              <w:t>Rettifica dati</w:t>
            </w:r>
          </w:p>
        </w:tc>
        <w:tc>
          <w:tcPr>
            <w:tcW w:type="dxa" w:w="2340"/>
          </w:tcPr>
          <w:p>
            <w:r/>
            <w:r>
              <w:rPr>
                <w:sz w:val="18"/>
              </w:rPr>
              <w:t>Non implementata: vedi anomalia A2</w:t>
            </w:r>
          </w:p>
        </w:tc>
        <w:tc>
          <w:tcPr>
            <w:tcW w:type="dxa" w:w="2340"/>
          </w:tcPr>
          <w:p>
            <w:r/>
            <w:r>
              <w:rPr>
                <w:sz w:val="18"/>
              </w:rPr>
              <w:t>—</w:t>
            </w:r>
          </w:p>
        </w:tc>
      </w:tr>
    </w:tbl>
    <w:p>
      <w:pPr>
        <w:pStyle w:val="Heading2"/>
      </w:pPr>
      <w:r>
        <w:t>Famiglie 6001, 7001, A000, P000, S001 e test di connessione</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8"/>
              </w:rPr>
              <w:t>Op.</w:t>
            </w:r>
          </w:p>
        </w:tc>
        <w:tc>
          <w:tcPr>
            <w:tcW w:type="dxa" w:w="2340"/>
          </w:tcPr>
          <w:p>
            <w:r/>
            <w:r>
              <w:rPr>
                <w:b/>
                <w:sz w:val="18"/>
              </w:rPr>
              <w:t>Funzione</w:t>
            </w:r>
          </w:p>
        </w:tc>
        <w:tc>
          <w:tcPr>
            <w:tcW w:type="dxa" w:w="2340"/>
          </w:tcPr>
          <w:p>
            <w:r/>
            <w:r>
              <w:rPr>
                <w:b/>
                <w:sz w:val="18"/>
              </w:rPr>
              <w:t>Principali informazioni richieste</w:t>
            </w:r>
          </w:p>
        </w:tc>
        <w:tc>
          <w:tcPr>
            <w:tcW w:type="dxa" w:w="2340"/>
          </w:tcPr>
          <w:p>
            <w:r/>
            <w:r>
              <w:rPr>
                <w:b/>
                <w:sz w:val="18"/>
              </w:rPr>
              <w:t>Informazioni restituite</w:t>
            </w:r>
          </w:p>
        </w:tc>
      </w:tr>
      <w:tr>
        <w:tc>
          <w:tcPr>
            <w:tcW w:type="dxa" w:w="2340"/>
          </w:tcPr>
          <w:p>
            <w:r/>
            <w:r>
              <w:rPr>
                <w:sz w:val="18"/>
              </w:rPr>
              <w:t>6001</w:t>
            </w:r>
          </w:p>
        </w:tc>
        <w:tc>
          <w:tcPr>
            <w:tcW w:type="dxa" w:w="2340"/>
          </w:tcPr>
          <w:p>
            <w:r/>
            <w:r>
              <w:rPr>
                <w:sz w:val="18"/>
              </w:rPr>
              <w:t>Emissione certificato</w:t>
            </w:r>
          </w:p>
        </w:tc>
        <w:tc>
          <w:tcPr>
            <w:tcW w:type="dxa" w:w="2340"/>
          </w:tcPr>
          <w:p>
            <w:r/>
            <w:r>
              <w:rPr>
                <w:sz w:val="18"/>
              </w:rPr>
              <w:t>Tipi di certificato richiesti, soggetto richiedente e intestatario, documento di riconoscimento, tipo richiedente e richiesta, PA estera, bollo e diritti, esenzione</w:t>
            </w:r>
          </w:p>
        </w:tc>
        <w:tc>
          <w:tcPr>
            <w:tcW w:type="dxa" w:w="2340"/>
          </w:tcPr>
          <w:p>
            <w:r/>
            <w:r>
              <w:rPr>
                <w:sz w:val="18"/>
              </w:rPr>
              <w:t>protocolloANPR, certificatoPdf in base64, datiCertificato (generalità, atto di nascita, residenza, stato civile, cittadinanza), listaErrori, listaAnomalie</w:t>
            </w:r>
          </w:p>
        </w:tc>
      </w:tr>
      <w:tr>
        <w:tc>
          <w:tcPr>
            <w:tcW w:type="dxa" w:w="2340"/>
          </w:tcPr>
          <w:p>
            <w:r/>
            <w:r>
              <w:rPr>
                <w:sz w:val="18"/>
              </w:rPr>
              <w:t>7001</w:t>
            </w:r>
          </w:p>
        </w:tc>
        <w:tc>
          <w:tcPr>
            <w:tcW w:type="dxa" w:w="2340"/>
          </w:tcPr>
          <w:p>
            <w:r/>
            <w:r>
              <w:rPr>
                <w:sz w:val="18"/>
              </w:rPr>
              <w:t>Scarico tabelle di decodifica</w:t>
            </w:r>
          </w:p>
        </w:tc>
        <w:tc>
          <w:tcPr>
            <w:tcW w:type="dxa" w:w="2340"/>
          </w:tcPr>
          <w:p>
            <w:r/>
            <w:r>
              <w:rPr>
                <w:sz w:val="18"/>
              </w:rPr>
              <w:t>idTabella (numerico a 3 cifre)</w:t>
            </w:r>
          </w:p>
        </w:tc>
        <w:tc>
          <w:tcPr>
            <w:tcW w:type="dxa" w:w="2340"/>
          </w:tcPr>
          <w:p>
            <w:r/>
            <w:r>
              <w:rPr>
                <w:sz w:val="18"/>
              </w:rPr>
              <w:t>idTabella e xmlFile in base64 (1..n). NON implementato lato client: vedi anomalie A2 e A3</w:t>
            </w:r>
          </w:p>
        </w:tc>
      </w:tr>
      <w:tr>
        <w:tc>
          <w:tcPr>
            <w:tcW w:type="dxa" w:w="2340"/>
          </w:tcPr>
          <w:p>
            <w:r/>
            <w:r>
              <w:rPr>
                <w:sz w:val="18"/>
              </w:rPr>
              <w:t>A001</w:t>
            </w:r>
          </w:p>
        </w:tc>
        <w:tc>
          <w:tcPr>
            <w:tcW w:type="dxa" w:w="2340"/>
          </w:tcPr>
          <w:p>
            <w:r/>
            <w:r>
              <w:rPr>
                <w:sz w:val="18"/>
              </w:rPr>
              <w:t>Iscrizione AIRE per nascita</w:t>
            </w:r>
          </w:p>
        </w:tc>
        <w:tc>
          <w:tcPr>
            <w:tcW w:type="dxa" w:w="2340"/>
          </w:tcPr>
          <w:p>
            <w:r/>
            <w:r>
              <w:rPr>
                <w:sz w:val="18"/>
              </w:rPr>
              <w:t>Soggetto, atto di nascita, altre cittadinanze, iniziativa di iscrizione, individuazione comune, residenza estera</w:t>
            </w:r>
          </w:p>
        </w:tc>
        <w:tc>
          <w:tcPr>
            <w:tcW w:type="dxa" w:w="2340"/>
          </w:tcPr>
          <w:p>
            <w:r/>
            <w:r>
              <w:rPr>
                <w:sz w:val="18"/>
              </w:rPr>
              <w:t>RispostaA001 / RispostaMultipla1001</w:t>
            </w:r>
          </w:p>
        </w:tc>
      </w:tr>
      <w:tr>
        <w:tc>
          <w:tcPr>
            <w:tcW w:type="dxa" w:w="2340"/>
          </w:tcPr>
          <w:p>
            <w:r/>
            <w:r>
              <w:rPr>
                <w:sz w:val="18"/>
              </w:rPr>
              <w:t>A002</w:t>
            </w:r>
          </w:p>
        </w:tc>
        <w:tc>
          <w:tcPr>
            <w:tcW w:type="dxa" w:w="2340"/>
          </w:tcPr>
          <w:p>
            <w:r/>
            <w:r>
              <w:rPr>
                <w:sz w:val="18"/>
              </w:rPr>
              <w:t>Iscrizione AIRE per altri motivi</w:t>
            </w:r>
          </w:p>
        </w:tc>
        <w:tc>
          <w:tcPr>
            <w:tcW w:type="dxa" w:w="2340"/>
          </w:tcPr>
          <w:p>
            <w:r/>
            <w:r>
              <w:rPr>
                <w:sz w:val="18"/>
              </w:rPr>
              <w:t>Soggetto, coabitanti, matrimonio/unione civile, ultima residenza italiana, provenienza, iscrizione AIRE, residenza estera</w:t>
            </w:r>
          </w:p>
        </w:tc>
        <w:tc>
          <w:tcPr>
            <w:tcW w:type="dxa" w:w="2340"/>
          </w:tcPr>
          <w:p>
            <w:r/>
            <w:r>
              <w:rPr>
                <w:sz w:val="18"/>
              </w:rPr>
              <w:t>RispostaA002 / RispostaMultipla1002</w:t>
            </w:r>
          </w:p>
        </w:tc>
      </w:tr>
      <w:tr>
        <w:tc>
          <w:tcPr>
            <w:tcW w:type="dxa" w:w="2340"/>
          </w:tcPr>
          <w:p>
            <w:r/>
            <w:r>
              <w:rPr>
                <w:sz w:val="18"/>
              </w:rPr>
              <w:t>A006</w:t>
            </w:r>
          </w:p>
        </w:tc>
        <w:tc>
          <w:tcPr>
            <w:tcW w:type="dxa" w:w="2340"/>
          </w:tcPr>
          <w:p>
            <w:r/>
            <w:r>
              <w:rPr>
                <w:sz w:val="18"/>
              </w:rPr>
              <w:t>Mutazione AIRE</w:t>
            </w:r>
          </w:p>
        </w:tc>
        <w:tc>
          <w:tcPr>
            <w:tcW w:type="dxa" w:w="2340"/>
          </w:tcPr>
          <w:p>
            <w:r/>
            <w:r>
              <w:rPr>
                <w:sz w:val="18"/>
              </w:rPr>
              <w:t>Soggetto, famiglia, legame, iscrizione AIRE, residenza estera</w:t>
            </w:r>
          </w:p>
        </w:tc>
        <w:tc>
          <w:tcPr>
            <w:tcW w:type="dxa" w:w="2340"/>
          </w:tcPr>
          <w:p>
            <w:r/>
            <w:r>
              <w:rPr>
                <w:sz w:val="18"/>
              </w:rPr>
              <w:t>RispostaA006</w:t>
            </w:r>
          </w:p>
        </w:tc>
      </w:tr>
      <w:tr>
        <w:tc>
          <w:tcPr>
            <w:tcW w:type="dxa" w:w="2340"/>
          </w:tcPr>
          <w:p>
            <w:r/>
            <w:r>
              <w:rPr>
                <w:sz w:val="18"/>
              </w:rPr>
              <w:t>P001</w:t>
            </w:r>
          </w:p>
        </w:tc>
        <w:tc>
          <w:tcPr>
            <w:tcW w:type="dxa" w:w="2340"/>
          </w:tcPr>
          <w:p>
            <w:r/>
            <w:r>
              <w:rPr>
                <w:sz w:val="18"/>
              </w:rPr>
              <w:t>Elenco richieste del cittadino</w:t>
            </w:r>
          </w:p>
        </w:tc>
        <w:tc>
          <w:tcPr>
            <w:tcW w:type="dxa" w:w="2340"/>
          </w:tcPr>
          <w:p>
            <w:r/>
            <w:r>
              <w:rPr>
                <w:sz w:val="18"/>
              </w:rPr>
              <w:t>Intervallo date, tipologia richiesta (1 = rettifica, 2 = dichiarazione cambio residenza), stato, flag in scadenza e prorogate</w:t>
            </w:r>
          </w:p>
        </w:tc>
        <w:tc>
          <w:tcPr>
            <w:tcW w:type="dxa" w:w="2340"/>
          </w:tcPr>
          <w:p>
            <w:r/>
            <w:r>
              <w:rPr>
                <w:sz w:val="18"/>
              </w:rPr>
              <w:t>Elenco richieste: codice, id schede soggetto, stato, tipologia, date, operatore, CF richiedente</w:t>
            </w:r>
          </w:p>
        </w:tc>
      </w:tr>
      <w:tr>
        <w:tc>
          <w:tcPr>
            <w:tcW w:type="dxa" w:w="2340"/>
          </w:tcPr>
          <w:p>
            <w:r/>
            <w:r>
              <w:rPr>
                <w:sz w:val="18"/>
              </w:rPr>
              <w:t>P002</w:t>
            </w:r>
          </w:p>
        </w:tc>
        <w:tc>
          <w:tcPr>
            <w:tcW w:type="dxa" w:w="2340"/>
          </w:tcPr>
          <w:p>
            <w:r/>
            <w:r>
              <w:rPr>
                <w:sz w:val="18"/>
              </w:rPr>
              <w:t>Dettaglio richiesta</w:t>
            </w:r>
          </w:p>
        </w:tc>
        <w:tc>
          <w:tcPr>
            <w:tcW w:type="dxa" w:w="2340"/>
          </w:tcPr>
          <w:p>
            <w:r/>
            <w:r>
              <w:rPr>
                <w:sz w:val="18"/>
              </w:rPr>
              <w:t>codiceRichiesta</w:t>
            </w:r>
          </w:p>
        </w:tc>
        <w:tc>
          <w:tcPr>
            <w:tcW w:type="dxa" w:w="2340"/>
          </w:tcPr>
          <w:p>
            <w:r/>
            <w:r>
              <w:rPr>
                <w:sz w:val="18"/>
              </w:rPr>
              <w:t>Dettaglio completo: stato, note, date, proroghe, recapiti, generalità di richiedente e interessato, dati rettifica o dichiarazione di residenza, allegati</w:t>
            </w:r>
          </w:p>
        </w:tc>
      </w:tr>
      <w:tr>
        <w:tc>
          <w:tcPr>
            <w:tcW w:type="dxa" w:w="2340"/>
          </w:tcPr>
          <w:p>
            <w:r/>
            <w:r>
              <w:rPr>
                <w:sz w:val="18"/>
              </w:rPr>
              <w:t>P003</w:t>
            </w:r>
          </w:p>
        </w:tc>
        <w:tc>
          <w:tcPr>
            <w:tcW w:type="dxa" w:w="2340"/>
          </w:tcPr>
          <w:p>
            <w:r/>
            <w:r>
              <w:rPr>
                <w:sz w:val="18"/>
              </w:rPr>
              <w:t>Aggiornamento richiesta</w:t>
            </w:r>
          </w:p>
        </w:tc>
        <w:tc>
          <w:tcPr>
            <w:tcW w:type="dxa" w:w="2340"/>
          </w:tcPr>
          <w:p>
            <w:r/>
            <w:r>
              <w:rPr>
                <w:sz w:val="18"/>
              </w:rPr>
              <w:t>codiceRichiesta, nuovo stato, note, operatore, richiesta di proroga, motivo di irricevibilità</w:t>
            </w:r>
          </w:p>
        </w:tc>
        <w:tc>
          <w:tcPr>
            <w:tcW w:type="dxa" w:w="2340"/>
          </w:tcPr>
          <w:p>
            <w:r/>
            <w:r>
              <w:rPr>
                <w:sz w:val="18"/>
              </w:rPr>
              <w:t>esito (codiceEsito)</w:t>
            </w:r>
          </w:p>
        </w:tc>
      </w:tr>
      <w:tr>
        <w:tc>
          <w:tcPr>
            <w:tcW w:type="dxa" w:w="2340"/>
          </w:tcPr>
          <w:p>
            <w:r/>
            <w:r>
              <w:rPr>
                <w:sz w:val="18"/>
              </w:rPr>
              <w:t>S001</w:t>
            </w:r>
          </w:p>
        </w:tc>
        <w:tc>
          <w:tcPr>
            <w:tcW w:type="dxa" w:w="2340"/>
          </w:tcPr>
          <w:p>
            <w:r/>
            <w:r>
              <w:rPr>
                <w:sz w:val="18"/>
              </w:rPr>
              <w:t>Subentro</w:t>
            </w:r>
          </w:p>
        </w:tc>
        <w:tc>
          <w:tcPr>
            <w:tcW w:type="dxa" w:w="2340"/>
          </w:tcPr>
          <w:p>
            <w:r/>
            <w:r>
              <w:rPr>
                <w:sz w:val="18"/>
              </w:rPr>
              <w:t>nomeFile e fileXml in base64</w:t>
            </w:r>
          </w:p>
        </w:tc>
        <w:tc>
          <w:tcPr>
            <w:tcW w:type="dxa" w:w="2340"/>
          </w:tcPr>
          <w:p>
            <w:r/>
            <w:r>
              <w:rPr>
                <w:sz w:val="18"/>
              </w:rPr>
              <w:t>Non implementato lato client: il case è vuoto (vedi anomalia A2)</w:t>
            </w:r>
          </w:p>
        </w:tc>
      </w:tr>
      <w:tr>
        <w:tc>
          <w:tcPr>
            <w:tcW w:type="dxa" w:w="2340"/>
          </w:tcPr>
          <w:p>
            <w:r/>
            <w:r>
              <w:rPr>
                <w:sz w:val="18"/>
              </w:rPr>
              <w:t>TESTCONN</w:t>
            </w:r>
          </w:p>
        </w:tc>
        <w:tc>
          <w:tcPr>
            <w:tcW w:type="dxa" w:w="2340"/>
          </w:tcPr>
          <w:p>
            <w:r/>
            <w:r>
              <w:rPr>
                <w:sz w:val="18"/>
              </w:rPr>
              <w:t>Test di connessione</w:t>
            </w:r>
          </w:p>
        </w:tc>
        <w:tc>
          <w:tcPr>
            <w:tcW w:type="dxa" w:w="2340"/>
          </w:tcPr>
          <w:p>
            <w:r/>
            <w:r>
              <w:rPr>
                <w:sz w:val="18"/>
              </w:rPr>
              <w:t>Nessun parametro applicativo: testata interamente valorizzata a costanti</w:t>
            </w:r>
          </w:p>
        </w:tc>
        <w:tc>
          <w:tcPr>
            <w:tcW w:type="dxa" w:w="2340"/>
          </w:tcPr>
          <w:p>
            <w:r/>
            <w:r>
              <w:rPr>
                <w:sz w:val="18"/>
              </w:rPr>
              <w:t>Risposta di connessione. Mai invocato dagli applicativi</w:t>
            </w:r>
          </w:p>
        </w:tc>
      </w:tr>
    </w:tbl>
    <w:p>
      <w:pPr>
        <w:pStyle w:val="Heading1"/>
      </w:pPr>
      <w:r>
        <w:t>Utilizzo effettivo delle funzionalità</w:t>
      </w:r>
    </w:p>
    <w:p>
      <w:pPr/>
      <w:r>
        <w:t>Sono stati censiti circa 178 punti di invocazione di callAnprClient nei moduli applicativi. Risultano utilizzate 23 operazioni su 37; 14 non sono mai invocate.</w:t>
      </w:r>
    </w:p>
    <w:p>
      <w:pPr>
        <w:pStyle w:val="Heading2"/>
      </w:pPr>
      <w:r>
        <w:t>Operazioni utilizzate, per numero di punti di invocazione</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8"/>
              </w:rPr>
              <w:t>Operazione</w:t>
            </w:r>
          </w:p>
        </w:tc>
        <w:tc>
          <w:tcPr>
            <w:tcW w:type="dxa" w:w="2340"/>
          </w:tcPr>
          <w:p>
            <w:r/>
            <w:r>
              <w:rPr>
                <w:b/>
                <w:sz w:val="18"/>
              </w:rPr>
              <w:t>Call-site</w:t>
            </w:r>
          </w:p>
        </w:tc>
        <w:tc>
          <w:tcPr>
            <w:tcW w:type="dxa" w:w="2340"/>
          </w:tcPr>
          <w:p>
            <w:r/>
            <w:r>
              <w:rPr>
                <w:b/>
                <w:sz w:val="18"/>
              </w:rPr>
              <w:t>Operazione</w:t>
            </w:r>
          </w:p>
        </w:tc>
        <w:tc>
          <w:tcPr>
            <w:tcW w:type="dxa" w:w="2340"/>
          </w:tcPr>
          <w:p>
            <w:r/>
            <w:r>
              <w:rPr>
                <w:b/>
                <w:sz w:val="18"/>
              </w:rPr>
              <w:t>Call-site</w:t>
            </w:r>
          </w:p>
        </w:tc>
      </w:tr>
      <w:tr>
        <w:tc>
          <w:tcPr>
            <w:tcW w:type="dxa" w:w="2340"/>
          </w:tcPr>
          <w:p>
            <w:r/>
            <w:r>
              <w:rPr>
                <w:sz w:val="18"/>
              </w:rPr>
              <w:t>5008 Mutazione dati</w:t>
            </w:r>
          </w:p>
        </w:tc>
        <w:tc>
          <w:tcPr>
            <w:tcW w:type="dxa" w:w="2340"/>
          </w:tcPr>
          <w:p>
            <w:r/>
            <w:r>
              <w:rPr>
                <w:sz w:val="18"/>
              </w:rPr>
              <w:t>54</w:t>
            </w:r>
          </w:p>
        </w:tc>
        <w:tc>
          <w:tcPr>
            <w:tcW w:type="dxa" w:w="2340"/>
          </w:tcPr>
          <w:p>
            <w:r/>
            <w:r>
              <w:rPr>
                <w:sz w:val="18"/>
              </w:rPr>
              <w:t>1014 Procedimento</w:t>
            </w:r>
          </w:p>
        </w:tc>
        <w:tc>
          <w:tcPr>
            <w:tcW w:type="dxa" w:w="2340"/>
          </w:tcPr>
          <w:p>
            <w:r/>
            <w:r>
              <w:rPr>
                <w:sz w:val="18"/>
              </w:rPr>
              <w:t>4</w:t>
            </w:r>
          </w:p>
        </w:tc>
      </w:tr>
      <w:tr>
        <w:tc>
          <w:tcPr>
            <w:tcW w:type="dxa" w:w="2340"/>
          </w:tcPr>
          <w:p>
            <w:r/>
            <w:r>
              <w:rPr>
                <w:sz w:val="18"/>
              </w:rPr>
              <w:t>3002 Interrogazione cittadino</w:t>
            </w:r>
          </w:p>
        </w:tc>
        <w:tc>
          <w:tcPr>
            <w:tcW w:type="dxa" w:w="2340"/>
          </w:tcPr>
          <w:p>
            <w:r/>
            <w:r>
              <w:rPr>
                <w:sz w:val="18"/>
              </w:rPr>
              <w:t>29</w:t>
            </w:r>
          </w:p>
        </w:tc>
        <w:tc>
          <w:tcPr>
            <w:tcW w:type="dxa" w:w="2340"/>
          </w:tcPr>
          <w:p>
            <w:r/>
            <w:r>
              <w:rPr>
                <w:sz w:val="18"/>
              </w:rPr>
              <w:t>1001 Iscrizione nascita</w:t>
            </w:r>
          </w:p>
        </w:tc>
        <w:tc>
          <w:tcPr>
            <w:tcW w:type="dxa" w:w="2340"/>
          </w:tcPr>
          <w:p>
            <w:r/>
            <w:r>
              <w:rPr>
                <w:sz w:val="18"/>
              </w:rPr>
              <w:t>3</w:t>
            </w:r>
          </w:p>
        </w:tc>
      </w:tr>
      <w:tr>
        <w:tc>
          <w:tcPr>
            <w:tcW w:type="dxa" w:w="2340"/>
          </w:tcPr>
          <w:p>
            <w:r/>
            <w:r>
              <w:rPr>
                <w:sz w:val="18"/>
              </w:rPr>
              <w:t>5001 Mutazione famiglia</w:t>
            </w:r>
          </w:p>
        </w:tc>
        <w:tc>
          <w:tcPr>
            <w:tcW w:type="dxa" w:w="2340"/>
          </w:tcPr>
          <w:p>
            <w:r/>
            <w:r>
              <w:rPr>
                <w:sz w:val="18"/>
              </w:rPr>
              <w:t>20</w:t>
            </w:r>
          </w:p>
        </w:tc>
        <w:tc>
          <w:tcPr>
            <w:tcW w:type="dxa" w:w="2340"/>
          </w:tcPr>
          <w:p>
            <w:r/>
            <w:r>
              <w:rPr>
                <w:sz w:val="18"/>
              </w:rPr>
              <w:t>1013 Annullamento iscrizione</w:t>
            </w:r>
          </w:p>
        </w:tc>
        <w:tc>
          <w:tcPr>
            <w:tcW w:type="dxa" w:w="2340"/>
          </w:tcPr>
          <w:p>
            <w:r/>
            <w:r>
              <w:rPr>
                <w:sz w:val="18"/>
              </w:rPr>
              <w:t>3</w:t>
            </w:r>
          </w:p>
        </w:tc>
      </w:tr>
      <w:tr>
        <w:tc>
          <w:tcPr>
            <w:tcW w:type="dxa" w:w="2340"/>
          </w:tcPr>
          <w:p>
            <w:r/>
            <w:r>
              <w:rPr>
                <w:sz w:val="18"/>
              </w:rPr>
              <w:t>2003 Cancellazione altri motivi</w:t>
            </w:r>
          </w:p>
        </w:tc>
        <w:tc>
          <w:tcPr>
            <w:tcW w:type="dxa" w:w="2340"/>
          </w:tcPr>
          <w:p>
            <w:r/>
            <w:r>
              <w:rPr>
                <w:sz w:val="18"/>
              </w:rPr>
              <w:t>14</w:t>
            </w:r>
          </w:p>
        </w:tc>
        <w:tc>
          <w:tcPr>
            <w:tcW w:type="dxa" w:w="2340"/>
          </w:tcPr>
          <w:p>
            <w:r/>
            <w:r>
              <w:rPr>
                <w:sz w:val="18"/>
              </w:rPr>
              <w:t>2001 Cancellazione per morte</w:t>
            </w:r>
          </w:p>
        </w:tc>
        <w:tc>
          <w:tcPr>
            <w:tcW w:type="dxa" w:w="2340"/>
          </w:tcPr>
          <w:p>
            <w:r/>
            <w:r>
              <w:rPr>
                <w:sz w:val="18"/>
              </w:rPr>
              <w:t>3</w:t>
            </w:r>
          </w:p>
        </w:tc>
      </w:tr>
      <w:tr>
        <w:tc>
          <w:tcPr>
            <w:tcW w:type="dxa" w:w="2340"/>
          </w:tcPr>
          <w:p>
            <w:r/>
            <w:r>
              <w:rPr>
                <w:sz w:val="18"/>
              </w:rPr>
              <w:t>5010 Liste elettorali</w:t>
            </w:r>
          </w:p>
        </w:tc>
        <w:tc>
          <w:tcPr>
            <w:tcW w:type="dxa" w:w="2340"/>
          </w:tcPr>
          <w:p>
            <w:r/>
            <w:r>
              <w:rPr>
                <w:sz w:val="18"/>
              </w:rPr>
              <w:t>8</w:t>
            </w:r>
          </w:p>
        </w:tc>
        <w:tc>
          <w:tcPr>
            <w:tcW w:type="dxa" w:w="2340"/>
          </w:tcPr>
          <w:p>
            <w:r/>
            <w:r>
              <w:rPr>
                <w:sz w:val="18"/>
              </w:rPr>
              <w:t>5012 Annullamento mutazione</w:t>
            </w:r>
          </w:p>
        </w:tc>
        <w:tc>
          <w:tcPr>
            <w:tcW w:type="dxa" w:w="2340"/>
          </w:tcPr>
          <w:p>
            <w:r/>
            <w:r>
              <w:rPr>
                <w:sz w:val="18"/>
              </w:rPr>
              <w:t>3</w:t>
            </w:r>
          </w:p>
        </w:tc>
      </w:tr>
      <w:tr>
        <w:tc>
          <w:tcPr>
            <w:tcW w:type="dxa" w:w="2340"/>
          </w:tcPr>
          <w:p>
            <w:r/>
            <w:r>
              <w:rPr>
                <w:sz w:val="18"/>
              </w:rPr>
              <w:t>1002 Iscrizione altri motivi</w:t>
            </w:r>
          </w:p>
        </w:tc>
        <w:tc>
          <w:tcPr>
            <w:tcW w:type="dxa" w:w="2340"/>
          </w:tcPr>
          <w:p>
            <w:r/>
            <w:r>
              <w:rPr>
                <w:sz w:val="18"/>
              </w:rPr>
              <w:t>7</w:t>
            </w:r>
          </w:p>
        </w:tc>
        <w:tc>
          <w:tcPr>
            <w:tcW w:type="dxa" w:w="2340"/>
          </w:tcPr>
          <w:p>
            <w:r/>
            <w:r>
              <w:rPr>
                <w:sz w:val="18"/>
              </w:rPr>
              <w:t>A001 Iscrizione AIRE nascita</w:t>
            </w:r>
          </w:p>
        </w:tc>
        <w:tc>
          <w:tcPr>
            <w:tcW w:type="dxa" w:w="2340"/>
          </w:tcPr>
          <w:p>
            <w:r/>
            <w:r>
              <w:rPr>
                <w:sz w:val="18"/>
              </w:rPr>
              <w:t>3</w:t>
            </w:r>
          </w:p>
        </w:tc>
      </w:tr>
      <w:tr>
        <w:tc>
          <w:tcPr>
            <w:tcW w:type="dxa" w:w="2340"/>
          </w:tcPr>
          <w:p>
            <w:r/>
            <w:r>
              <w:rPr>
                <w:sz w:val="18"/>
              </w:rPr>
              <w:t>5013 Revoca dato</w:t>
            </w:r>
          </w:p>
        </w:tc>
        <w:tc>
          <w:tcPr>
            <w:tcW w:type="dxa" w:w="2340"/>
          </w:tcPr>
          <w:p>
            <w:r/>
            <w:r>
              <w:rPr>
                <w:sz w:val="18"/>
              </w:rPr>
              <w:t>5</w:t>
            </w:r>
          </w:p>
        </w:tc>
        <w:tc>
          <w:tcPr>
            <w:tcW w:type="dxa" w:w="2340"/>
          </w:tcPr>
          <w:p>
            <w:r/>
            <w:r>
              <w:rPr>
                <w:sz w:val="18"/>
              </w:rPr>
              <w:t>5005 / 6001 / A002 / A006 / P002</w:t>
            </w:r>
          </w:p>
        </w:tc>
        <w:tc>
          <w:tcPr>
            <w:tcW w:type="dxa" w:w="2340"/>
          </w:tcPr>
          <w:p>
            <w:r/>
            <w:r>
              <w:rPr>
                <w:sz w:val="18"/>
              </w:rPr>
              <w:t>2 ciascuna</w:t>
            </w:r>
          </w:p>
        </w:tc>
      </w:tr>
      <w:tr>
        <w:tc>
          <w:tcPr>
            <w:tcW w:type="dxa" w:w="2340"/>
          </w:tcPr>
          <w:p>
            <w:r/>
            <w:r>
              <w:rPr>
                <w:sz w:val="18"/>
              </w:rPr>
              <w:t>P003 Aggiorna richiesta</w:t>
            </w:r>
          </w:p>
        </w:tc>
        <w:tc>
          <w:tcPr>
            <w:tcW w:type="dxa" w:w="2340"/>
          </w:tcPr>
          <w:p>
            <w:r/>
            <w:r>
              <w:rPr>
                <w:sz w:val="18"/>
              </w:rPr>
              <w:t>5</w:t>
            </w:r>
          </w:p>
        </w:tc>
        <w:tc>
          <w:tcPr>
            <w:tcW w:type="dxa" w:w="2340"/>
          </w:tcPr>
          <w:p>
            <w:r/>
            <w:r>
              <w:rPr>
                <w:sz w:val="18"/>
              </w:rPr>
              <w:t>1010 / 2009 / P001</w:t>
            </w:r>
          </w:p>
        </w:tc>
        <w:tc>
          <w:tcPr>
            <w:tcW w:type="dxa" w:w="2340"/>
          </w:tcPr>
          <w:p>
            <w:r/>
            <w:r>
              <w:rPr>
                <w:sz w:val="18"/>
              </w:rPr>
              <w:t>1 ciascuna</w:t>
            </w:r>
          </w:p>
        </w:tc>
      </w:tr>
      <w:tr>
        <w:tc>
          <w:tcPr>
            <w:tcW w:type="dxa" w:w="2340"/>
          </w:tcPr>
          <w:p>
            <w:r/>
            <w:r>
              <w:rPr>
                <w:sz w:val="18"/>
              </w:rPr>
              <w:t>2011 Annullamento cancellazione</w:t>
            </w:r>
          </w:p>
        </w:tc>
        <w:tc>
          <w:tcPr>
            <w:tcW w:type="dxa" w:w="2340"/>
          </w:tcPr>
          <w:p>
            <w:r/>
            <w:r>
              <w:rPr>
                <w:sz w:val="18"/>
              </w:rPr>
              <w:t>4</w:t>
            </w:r>
          </w:p>
        </w:tc>
        <w:tc>
          <w:tcPr>
            <w:tcW w:type="dxa" w:w="2340"/>
          </w:tcPr>
          <w:p>
            <w:r/>
            <w:r>
              <w:rPr>
                <w:sz w:val="18"/>
              </w:rPr>
            </w:r>
          </w:p>
        </w:tc>
        <w:tc>
          <w:tcPr>
            <w:tcW w:type="dxa" w:w="2340"/>
          </w:tcPr>
          <w:p>
            <w:r/>
            <w:r>
              <w:rPr>
                <w:sz w:val="18"/>
              </w:rPr>
            </w:r>
          </w:p>
        </w:tc>
      </w:tr>
    </w:tbl>
    <w:p>
      <w:pPr>
        <w:pStyle w:val="Heading2"/>
      </w:pPr>
      <w:r>
        <w:t>Operazioni mai invocate</w:t>
      </w:r>
    </w:p>
    <w:p>
      <w:pPr/>
      <w:r>
        <w:t>Le seguenti 14 operazioni non risultano invocate da alcun modulo applicativo:</w:t>
      </w:r>
    </w:p>
    <w:tbl>
      <w:tblPr>
        <w:tblW w:type="auto" w:w="0"/>
        <w:tblLayout w:type="autofit"/>
        <w:tblLook w:firstColumn="1" w:firstRow="1" w:lastColumn="0" w:lastRow="0" w:noHBand="0" w:noVBand="1" w:val="04A0"/>
      </w:tblPr>
      <w:tblGrid>
        <w:gridCol w:w="3120"/>
        <w:gridCol w:w="3120"/>
        <w:gridCol w:w="3120"/>
      </w:tblGrid>
      <w:tr>
        <w:tc>
          <w:tcPr>
            <w:tcW w:type="dxa" w:w="3120"/>
          </w:tcPr>
          <w:p>
            <w:r/>
            <w:r>
              <w:rPr>
                <w:b/>
                <w:sz w:val="18"/>
              </w:rPr>
              <w:t>Operazione</w:t>
            </w:r>
          </w:p>
        </w:tc>
        <w:tc>
          <w:tcPr>
            <w:tcW w:type="dxa" w:w="3120"/>
          </w:tcPr>
          <w:p>
            <w:r/>
            <w:r>
              <w:rPr>
                <w:b/>
                <w:sz w:val="18"/>
              </w:rPr>
              <w:t>Funzione</w:t>
            </w:r>
          </w:p>
        </w:tc>
        <w:tc>
          <w:tcPr>
            <w:tcW w:type="dxa" w:w="3120"/>
          </w:tcPr>
          <w:p>
            <w:r/>
            <w:r>
              <w:rPr>
                <w:b/>
                <w:sz w:val="18"/>
              </w:rPr>
              <w:t>Rilievo</w:t>
            </w:r>
          </w:p>
        </w:tc>
      </w:tr>
      <w:tr>
        <w:tc>
          <w:tcPr>
            <w:tcW w:type="dxa" w:w="3120"/>
          </w:tcPr>
          <w:p>
            <w:r/>
            <w:r>
              <w:rPr>
                <w:sz w:val="18"/>
              </w:rPr>
              <w:t>TESTCONN</w:t>
            </w:r>
          </w:p>
        </w:tc>
        <w:tc>
          <w:tcPr>
            <w:tcW w:type="dxa" w:w="3120"/>
          </w:tcPr>
          <w:p>
            <w:r/>
            <w:r>
              <w:rPr>
                <w:sz w:val="18"/>
              </w:rPr>
              <w:t>Test di connessione</w:t>
            </w:r>
          </w:p>
        </w:tc>
        <w:tc>
          <w:tcPr>
            <w:tcW w:type="dxa" w:w="3120"/>
          </w:tcPr>
          <w:p>
            <w:r/>
            <w:r>
              <w:rPr>
                <w:sz w:val="18"/>
              </w:rPr>
              <w:t>Presente solo in codice commentato (sicurezza/main/RunSenderMessage.java:65).</w:t>
            </w:r>
          </w:p>
        </w:tc>
      </w:tr>
      <w:tr>
        <w:tc>
          <w:tcPr>
            <w:tcW w:type="dxa" w:w="3120"/>
          </w:tcPr>
          <w:p>
            <w:r/>
            <w:r>
              <w:rPr>
                <w:sz w:val="18"/>
              </w:rPr>
              <w:t>3001</w:t>
            </w:r>
          </w:p>
        </w:tc>
        <w:tc>
          <w:tcPr>
            <w:tcW w:type="dxa" w:w="3120"/>
          </w:tcPr>
          <w:p>
            <w:r/>
            <w:r>
              <w:rPr>
                <w:sz w:val="18"/>
              </w:rPr>
              <w:t>Ricerca paternità/maternità</w:t>
            </w:r>
          </w:p>
        </w:tc>
        <w:tc>
          <w:tcPr>
            <w:tcW w:type="dxa" w:w="3120"/>
          </w:tcPr>
          <w:p>
            <w:r/>
            <w:r>
              <w:rPr>
                <w:sz w:val="18"/>
              </w:rPr>
              <w:t>Implementata ma non utilizzata.</w:t>
            </w:r>
          </w:p>
        </w:tc>
      </w:tr>
      <w:tr>
        <w:tc>
          <w:tcPr>
            <w:tcW w:type="dxa" w:w="3120"/>
          </w:tcPr>
          <w:p>
            <w:r/>
            <w:r>
              <w:rPr>
                <w:sz w:val="18"/>
              </w:rPr>
              <w:t>3003</w:t>
            </w:r>
          </w:p>
        </w:tc>
        <w:tc>
          <w:tcPr>
            <w:tcW w:type="dxa" w:w="3120"/>
          </w:tcPr>
          <w:p>
            <w:r/>
            <w:r>
              <w:rPr>
                <w:sz w:val="18"/>
              </w:rPr>
              <w:t>Gestione richieste / stato operazioni</w:t>
            </w:r>
          </w:p>
        </w:tc>
        <w:tc>
          <w:tcPr>
            <w:tcW w:type="dxa" w:w="3120"/>
          </w:tcPr>
          <w:p>
            <w:r/>
            <w:r>
              <w:rPr>
                <w:sz w:val="18"/>
              </w:rPr>
              <w:t>Implementata ma non utilizzata.</w:t>
            </w:r>
          </w:p>
        </w:tc>
      </w:tr>
      <w:tr>
        <w:tc>
          <w:tcPr>
            <w:tcW w:type="dxa" w:w="3120"/>
          </w:tcPr>
          <w:p>
            <w:r/>
            <w:r>
              <w:rPr>
                <w:sz w:val="18"/>
              </w:rPr>
              <w:t>3005</w:t>
            </w:r>
          </w:p>
        </w:tc>
        <w:tc>
          <w:tcPr>
            <w:tcW w:type="dxa" w:w="3120"/>
          </w:tcPr>
          <w:p>
            <w:r/>
            <w:r>
              <w:rPr>
                <w:sz w:val="18"/>
              </w:rPr>
              <w:t>Visualizzazione elaborati</w:t>
            </w:r>
          </w:p>
        </w:tc>
        <w:tc>
          <w:tcPr>
            <w:tcW w:type="dxa" w:w="3120"/>
          </w:tcPr>
          <w:p>
            <w:r/>
            <w:r>
              <w:rPr>
                <w:sz w:val="18"/>
              </w:rPr>
              <w:t>Implementata ma non utilizzata; è il canale di recupero degli elaborati della famiglia 4000.</w:t>
            </w:r>
          </w:p>
        </w:tc>
      </w:tr>
      <w:tr>
        <w:tc>
          <w:tcPr>
            <w:tcW w:type="dxa" w:w="3120"/>
          </w:tcPr>
          <w:p>
            <w:r/>
            <w:r>
              <w:rPr>
                <w:sz w:val="18"/>
              </w:rPr>
              <w:t>3007</w:t>
            </w:r>
          </w:p>
        </w:tc>
        <w:tc>
          <w:tcPr>
            <w:tcW w:type="dxa" w:w="3120"/>
          </w:tcPr>
          <w:p>
            <w:r/>
            <w:r>
              <w:rPr>
                <w:sz w:val="18"/>
              </w:rPr>
              <w:t>Ricerca identificativi</w:t>
            </w:r>
          </w:p>
        </w:tc>
        <w:tc>
          <w:tcPr>
            <w:tcW w:type="dxa" w:w="3120"/>
          </w:tcPr>
          <w:p>
            <w:r/>
            <w:r>
              <w:rPr>
                <w:sz w:val="18"/>
              </w:rPr>
              <w:t>Implementata ma non utilizzata.</w:t>
            </w:r>
          </w:p>
        </w:tc>
      </w:tr>
      <w:tr>
        <w:tc>
          <w:tcPr>
            <w:tcW w:type="dxa" w:w="3120"/>
          </w:tcPr>
          <w:p>
            <w:r/>
            <w:r>
              <w:rPr>
                <w:sz w:val="18"/>
              </w:rPr>
              <w:t>4001</w:t>
            </w:r>
          </w:p>
        </w:tc>
        <w:tc>
          <w:tcPr>
            <w:tcW w:type="dxa" w:w="3120"/>
          </w:tcPr>
          <w:p>
            <w:r/>
            <w:r>
              <w:rPr>
                <w:sz w:val="18"/>
              </w:rPr>
              <w:t>Estrazione dati cittadini</w:t>
            </w:r>
          </w:p>
        </w:tc>
        <w:tc>
          <w:tcPr>
            <w:tcW w:type="dxa" w:w="3120"/>
          </w:tcPr>
          <w:p>
            <w:r/>
            <w:r>
              <w:rPr>
                <w:sz w:val="18"/>
              </w:rPr>
              <w:t>Intera famiglia 4000 inutilizzata.</w:t>
            </w:r>
          </w:p>
        </w:tc>
      </w:tr>
      <w:tr>
        <w:tc>
          <w:tcPr>
            <w:tcW w:type="dxa" w:w="3120"/>
          </w:tcPr>
          <w:p>
            <w:r/>
            <w:r>
              <w:rPr>
                <w:sz w:val="18"/>
              </w:rPr>
              <w:t>4002</w:t>
            </w:r>
          </w:p>
        </w:tc>
        <w:tc>
          <w:tcPr>
            <w:tcW w:type="dxa" w:w="3120"/>
          </w:tcPr>
          <w:p>
            <w:r/>
            <w:r>
              <w:rPr>
                <w:sz w:val="18"/>
              </w:rPr>
              <w:t>Rivestimento liste CF</w:t>
            </w:r>
          </w:p>
        </w:tc>
        <w:tc>
          <w:tcPr>
            <w:tcW w:type="dxa" w:w="3120"/>
          </w:tcPr>
          <w:p>
            <w:r/>
            <w:r>
              <w:rPr>
                <w:sz w:val="18"/>
              </w:rPr>
              <w:t>Intera famiglia 4000 inutilizzata.</w:t>
            </w:r>
          </w:p>
        </w:tc>
      </w:tr>
      <w:tr>
        <w:tc>
          <w:tcPr>
            <w:tcW w:type="dxa" w:w="3120"/>
          </w:tcPr>
          <w:p>
            <w:r/>
            <w:r>
              <w:rPr>
                <w:sz w:val="18"/>
              </w:rPr>
              <w:t>4003</w:t>
            </w:r>
          </w:p>
        </w:tc>
        <w:tc>
          <w:tcPr>
            <w:tcW w:type="dxa" w:w="3120"/>
          </w:tcPr>
          <w:p>
            <w:r/>
            <w:r>
              <w:rPr>
                <w:sz w:val="18"/>
              </w:rPr>
              <w:t>Supporto rilevazioni statistiche</w:t>
            </w:r>
          </w:p>
        </w:tc>
        <w:tc>
          <w:tcPr>
            <w:tcW w:type="dxa" w:w="3120"/>
          </w:tcPr>
          <w:p>
            <w:r/>
            <w:r>
              <w:rPr>
                <w:sz w:val="18"/>
              </w:rPr>
              <w:t>Intera famiglia 4000 inutilizzata.</w:t>
            </w:r>
          </w:p>
        </w:tc>
      </w:tr>
      <w:tr>
        <w:tc>
          <w:tcPr>
            <w:tcW w:type="dxa" w:w="3120"/>
          </w:tcPr>
          <w:p>
            <w:r/>
            <w:r>
              <w:rPr>
                <w:sz w:val="18"/>
              </w:rPr>
              <w:t>5007</w:t>
            </w:r>
          </w:p>
        </w:tc>
        <w:tc>
          <w:tcPr>
            <w:tcW w:type="dxa" w:w="3120"/>
          </w:tcPr>
          <w:p>
            <w:r/>
            <w:r>
              <w:rPr>
                <w:sz w:val="18"/>
              </w:rPr>
              <w:t>Annullamento/revoca CI</w:t>
            </w:r>
          </w:p>
        </w:tc>
        <w:tc>
          <w:tcPr>
            <w:tcW w:type="dxa" w:w="3120"/>
          </w:tcPr>
          <w:p>
            <w:r/>
            <w:r>
              <w:rPr>
                <w:sz w:val="18"/>
              </w:rPr>
              <w:t>XmlGenerator presente, schema assente nell’XSD fornito.</w:t>
            </w:r>
          </w:p>
        </w:tc>
      </w:tr>
      <w:tr>
        <w:tc>
          <w:tcPr>
            <w:tcW w:type="dxa" w:w="3120"/>
          </w:tcPr>
          <w:p>
            <w:r/>
            <w:r>
              <w:rPr>
                <w:sz w:val="18"/>
              </w:rPr>
              <w:t>5009</w:t>
            </w:r>
          </w:p>
        </w:tc>
        <w:tc>
          <w:tcPr>
            <w:tcW w:type="dxa" w:w="3120"/>
          </w:tcPr>
          <w:p>
            <w:r/>
            <w:r>
              <w:rPr>
                <w:sz w:val="18"/>
              </w:rPr>
              <w:t>Mutazione rettifica dati AE</w:t>
            </w:r>
          </w:p>
        </w:tc>
        <w:tc>
          <w:tcPr>
            <w:tcW w:type="dxa" w:w="3120"/>
          </w:tcPr>
          <w:p>
            <w:r/>
            <w:r>
              <w:rPr>
                <w:sz w:val="18"/>
              </w:rPr>
              <w:t>Non implementata (fall-through su 5010).</w:t>
            </w:r>
          </w:p>
        </w:tc>
      </w:tr>
      <w:tr>
        <w:tc>
          <w:tcPr>
            <w:tcW w:type="dxa" w:w="3120"/>
          </w:tcPr>
          <w:p>
            <w:r/>
            <w:r>
              <w:rPr>
                <w:sz w:val="18"/>
              </w:rPr>
              <w:t>5011</w:t>
            </w:r>
          </w:p>
        </w:tc>
        <w:tc>
          <w:tcPr>
            <w:tcW w:type="dxa" w:w="3120"/>
          </w:tcPr>
          <w:p>
            <w:r/>
            <w:r>
              <w:rPr>
                <w:sz w:val="18"/>
              </w:rPr>
              <w:t>Mutazione liste sezioni</w:t>
            </w:r>
          </w:p>
        </w:tc>
        <w:tc>
          <w:tcPr>
            <w:tcW w:type="dxa" w:w="3120"/>
          </w:tcPr>
          <w:p>
            <w:r/>
            <w:r>
              <w:rPr>
                <w:sz w:val="18"/>
              </w:rPr>
              <w:t>Non implementata (assente dallo switch).</w:t>
            </w:r>
          </w:p>
        </w:tc>
      </w:tr>
      <w:tr>
        <w:tc>
          <w:tcPr>
            <w:tcW w:type="dxa" w:w="3120"/>
          </w:tcPr>
          <w:p>
            <w:r/>
            <w:r>
              <w:rPr>
                <w:sz w:val="18"/>
              </w:rPr>
              <w:t>5014</w:t>
            </w:r>
          </w:p>
        </w:tc>
        <w:tc>
          <w:tcPr>
            <w:tcW w:type="dxa" w:w="3120"/>
          </w:tcPr>
          <w:p>
            <w:r/>
            <w:r>
              <w:rPr>
                <w:sz w:val="18"/>
              </w:rPr>
              <w:t>Rettifica dati</w:t>
            </w:r>
          </w:p>
        </w:tc>
        <w:tc>
          <w:tcPr>
            <w:tcW w:type="dxa" w:w="3120"/>
          </w:tcPr>
          <w:p>
            <w:r/>
            <w:r>
              <w:rPr>
                <w:sz w:val="18"/>
              </w:rPr>
              <w:t>Non implementata (fall-through su 6001).</w:t>
            </w:r>
          </w:p>
        </w:tc>
      </w:tr>
      <w:tr>
        <w:tc>
          <w:tcPr>
            <w:tcW w:type="dxa" w:w="3120"/>
          </w:tcPr>
          <w:p>
            <w:r/>
            <w:r>
              <w:rPr>
                <w:sz w:val="18"/>
              </w:rPr>
              <w:t>7001</w:t>
            </w:r>
          </w:p>
        </w:tc>
        <w:tc>
          <w:tcPr>
            <w:tcW w:type="dxa" w:w="3120"/>
          </w:tcPr>
          <w:p>
            <w:r/>
            <w:r>
              <w:rPr>
                <w:sz w:val="18"/>
              </w:rPr>
              <w:t>Scarico tabelle di decodifica</w:t>
            </w:r>
          </w:p>
        </w:tc>
        <w:tc>
          <w:tcPr>
            <w:tcW w:type="dxa" w:w="3120"/>
          </w:tcPr>
          <w:p>
            <w:r/>
            <w:r>
              <w:rPr>
                <w:sz w:val="18"/>
              </w:rPr>
              <w:t>Non implementata (fall-through su A001). Impatto strutturale: vedi anomalia A3.</w:t>
            </w:r>
          </w:p>
        </w:tc>
      </w:tr>
      <w:tr>
        <w:tc>
          <w:tcPr>
            <w:tcW w:type="dxa" w:w="3120"/>
          </w:tcPr>
          <w:p>
            <w:r/>
            <w:r>
              <w:rPr>
                <w:sz w:val="18"/>
              </w:rPr>
              <w:t>S001</w:t>
            </w:r>
          </w:p>
        </w:tc>
        <w:tc>
          <w:tcPr>
            <w:tcW w:type="dxa" w:w="3120"/>
          </w:tcPr>
          <w:p>
            <w:r/>
            <w:r>
              <w:rPr>
                <w:sz w:val="18"/>
              </w:rPr>
              <w:t>Subentro</w:t>
            </w:r>
          </w:p>
        </w:tc>
        <w:tc>
          <w:tcPr>
            <w:tcW w:type="dxa" w:w="3120"/>
          </w:tcPr>
          <w:p>
            <w:r/>
            <w:r>
              <w:rPr>
                <w:sz w:val="18"/>
              </w:rPr>
              <w:t>Non implementata (case vuoto).</w:t>
            </w:r>
          </w:p>
        </w:tc>
      </w:tr>
    </w:tbl>
    <w:p>
      <w:pPr/>
      <w:r>
        <w:t>Il dato più rilevante è di natura strutturale: della famiglia 3000 si utilizza la sola operazione 3002; l’intera famiglia 4000 (Estrazione) è inutilizzata; il 7001 (Scarico tabelle) non è implementato. Ne consegue che il client copre il piano degli aggiornamenti puntuali sui soggetti, ma non quello delle estrazioni massive né quello dell’allineamento delle tabelle di decodifica.</w:t>
      </w:r>
    </w:p>
    <w:p>
      <w:pPr>
        <w:pStyle w:val="Heading2"/>
      </w:pPr>
      <w:r>
        <w:t>Moduli chiamanti</w:t>
      </w:r>
    </w:p>
    <w:tbl>
      <w:tblPr>
        <w:tblW w:type="auto" w:w="0"/>
        <w:tblLayout w:type="autofit"/>
        <w:tblLook w:firstColumn="1" w:firstRow="1" w:lastColumn="0" w:lastRow="0" w:noHBand="0" w:noVBand="1" w:val="04A0"/>
      </w:tblPr>
      <w:tblGrid>
        <w:gridCol w:w="4680"/>
        <w:gridCol w:w="4680"/>
      </w:tblGrid>
      <w:tr>
        <w:tc>
          <w:tcPr>
            <w:tcW w:type="dxa" w:w="4680"/>
          </w:tcPr>
          <w:p>
            <w:r/>
            <w:r>
              <w:rPr>
                <w:b/>
                <w:sz w:val="18"/>
              </w:rPr>
              <w:t>Modulo</w:t>
            </w:r>
          </w:p>
        </w:tc>
        <w:tc>
          <w:tcPr>
            <w:tcW w:type="dxa" w:w="4680"/>
          </w:tcPr>
          <w:p>
            <w:r/>
            <w:r>
              <w:rPr>
                <w:b/>
                <w:sz w:val="18"/>
              </w:rPr>
              <w:t>Operazioni invocate</w:t>
            </w:r>
          </w:p>
        </w:tc>
      </w:tr>
      <w:tr>
        <w:tc>
          <w:tcPr>
            <w:tcW w:type="dxa" w:w="4680"/>
          </w:tcPr>
          <w:p>
            <w:r/>
            <w:r>
              <w:rPr>
                <w:sz w:val="18"/>
              </w:rPr>
              <w:t>all-anpr-sipo / AllineamentoAnprSipo</w:t>
            </w:r>
          </w:p>
        </w:tc>
        <w:tc>
          <w:tcPr>
            <w:tcW w:type="dxa" w:w="4680"/>
          </w:tcPr>
          <w:p>
            <w:r/>
            <w:r>
              <w:rPr>
                <w:sz w:val="18"/>
              </w:rPr>
              <w:t>5008 (28), 1002 (4), 3002 (4), 1001, 1013, 2001, 2011, 5001, 5012, 5013, A001 (2 cad.), 2003 (3), A002, A006</w:t>
            </w:r>
          </w:p>
        </w:tc>
      </w:tr>
      <w:tr>
        <w:tc>
          <w:tcPr>
            <w:tcW w:type="dxa" w:w="4680"/>
          </w:tcPr>
          <w:p>
            <w:r/>
            <w:r>
              <w:rPr>
                <w:sz w:val="18"/>
              </w:rPr>
              <w:t>varana-be / VariazioniAnagraficheBE</w:t>
            </w:r>
          </w:p>
        </w:tc>
        <w:tc>
          <w:tcPr>
            <w:tcW w:type="dxa" w:w="4680"/>
          </w:tcPr>
          <w:p>
            <w:r/>
            <w:r>
              <w:rPr>
                <w:sz w:val="18"/>
              </w:rPr>
              <w:t>5008 (15), 3002 (4), 5013 (3), 2003 (2), 5001 (2), 1001, 1002, 2001, 2011, 5005, A006, P002, P003</w:t>
            </w:r>
          </w:p>
        </w:tc>
      </w:tr>
      <w:tr>
        <w:tc>
          <w:tcPr>
            <w:tcW w:type="dxa" w:w="4680"/>
          </w:tcPr>
          <w:p>
            <w:r/>
            <w:r>
              <w:rPr>
                <w:sz w:val="18"/>
              </w:rPr>
              <w:t>cri-be / CambiResidenzaImmigrazioneBE</w:t>
            </w:r>
          </w:p>
        </w:tc>
        <w:tc>
          <w:tcPr>
            <w:tcW w:type="dxa" w:w="4680"/>
          </w:tcPr>
          <w:p>
            <w:r/>
            <w:r>
              <w:rPr>
                <w:sz w:val="18"/>
              </w:rPr>
              <w:t>3002 (7), 5001 (5), 1014 (4), P003 (2), 1002, 1013, 2003, 5005, 5008, 5012</w:t>
            </w:r>
          </w:p>
        </w:tc>
      </w:tr>
      <w:tr>
        <w:tc>
          <w:tcPr>
            <w:tcW w:type="dxa" w:w="4680"/>
          </w:tcPr>
          <w:p>
            <w:r/>
            <w:r>
              <w:rPr>
                <w:sz w:val="18"/>
              </w:rPr>
              <w:t>prog-be / ProgrammiBE</w:t>
            </w:r>
          </w:p>
        </w:tc>
        <w:tc>
          <w:tcPr>
            <w:tcW w:type="dxa" w:w="4680"/>
          </w:tcPr>
          <w:p>
            <w:r/>
            <w:r>
              <w:rPr>
                <w:sz w:val="18"/>
              </w:rPr>
              <w:t>5010 (8)</w:t>
            </w:r>
          </w:p>
        </w:tc>
      </w:tr>
      <w:tr>
        <w:tc>
          <w:tcPr>
            <w:tcW w:type="dxa" w:w="4680"/>
          </w:tcPr>
          <w:p>
            <w:r/>
            <w:r>
              <w:rPr>
                <w:sz w:val="18"/>
              </w:rPr>
              <w:t>anagrafe-be / AnagrafeBE</w:t>
            </w:r>
          </w:p>
        </w:tc>
        <w:tc>
          <w:tcPr>
            <w:tcW w:type="dxa" w:w="4680"/>
          </w:tcPr>
          <w:p>
            <w:r/>
            <w:r>
              <w:rPr>
                <w:sz w:val="18"/>
              </w:rPr>
              <w:t>5001 (6), 3002 (2), 5008 (2), 1010, 2003, 2009</w:t>
            </w:r>
          </w:p>
        </w:tc>
      </w:tr>
      <w:tr>
        <w:tc>
          <w:tcPr>
            <w:tcW w:type="dxa" w:w="4680"/>
          </w:tcPr>
          <w:p>
            <w:r/>
            <w:r>
              <w:rPr>
                <w:sz w:val="18"/>
              </w:rPr>
              <w:t>aire-be / AireBE</w:t>
            </w:r>
          </w:p>
        </w:tc>
        <w:tc>
          <w:tcPr>
            <w:tcW w:type="dxa" w:w="4680"/>
          </w:tcPr>
          <w:p>
            <w:r/>
            <w:r>
              <w:rPr>
                <w:sz w:val="18"/>
              </w:rPr>
              <w:t>2003 (4), 3002 (4), 5001 (2), 5008, A001, A002/A006</w:t>
            </w:r>
          </w:p>
        </w:tc>
      </w:tr>
      <w:tr>
        <w:tc>
          <w:tcPr>
            <w:tcW w:type="dxa" w:w="4680"/>
          </w:tcPr>
          <w:p>
            <w:r/>
            <w:r>
              <w:rPr>
                <w:sz w:val="18"/>
              </w:rPr>
              <w:t>conv-be / DichiarazioniConvivenzaBE</w:t>
            </w:r>
          </w:p>
        </w:tc>
        <w:tc>
          <w:tcPr>
            <w:tcW w:type="dxa" w:w="4680"/>
          </w:tcPr>
          <w:p>
            <w:r/>
            <w:r>
              <w:rPr>
                <w:sz w:val="18"/>
              </w:rPr>
              <w:t>5008 (4)</w:t>
            </w:r>
          </w:p>
        </w:tc>
      </w:tr>
      <w:tr>
        <w:tc>
          <w:tcPr>
            <w:tcW w:type="dxa" w:w="4680"/>
          </w:tcPr>
          <w:p>
            <w:r/>
            <w:r>
              <w:rPr>
                <w:sz w:val="18"/>
              </w:rPr>
              <w:t>cri-on-anpr-be / CambiResidenzaOnlineAnpr</w:t>
            </w:r>
          </w:p>
        </w:tc>
        <w:tc>
          <w:tcPr>
            <w:tcW w:type="dxa" w:w="4680"/>
          </w:tcPr>
          <w:p>
            <w:r/>
            <w:r>
              <w:rPr>
                <w:sz w:val="18"/>
              </w:rPr>
              <w:t>P003 (2), 3002, P001, P002</w:t>
            </w:r>
          </w:p>
        </w:tc>
      </w:tr>
      <w:tr>
        <w:tc>
          <w:tcPr>
            <w:tcW w:type="dxa" w:w="4680"/>
          </w:tcPr>
          <w:p>
            <w:r/>
            <w:r>
              <w:rPr>
                <w:sz w:val="18"/>
              </w:rPr>
              <w:t>cre-be / CambiResidenzaEmigrazioneBE</w:t>
            </w:r>
          </w:p>
        </w:tc>
        <w:tc>
          <w:tcPr>
            <w:tcW w:type="dxa" w:w="4680"/>
          </w:tcPr>
          <w:p>
            <w:r/>
            <w:r>
              <w:rPr>
                <w:sz w:val="18"/>
              </w:rPr>
              <w:t>2003, 2011, 3002, 5001</w:t>
            </w:r>
          </w:p>
        </w:tc>
      </w:tr>
      <w:tr>
        <w:tc>
          <w:tcPr>
            <w:tcW w:type="dxa" w:w="4680"/>
          </w:tcPr>
          <w:p>
            <w:r/>
            <w:r>
              <w:rPr>
                <w:sz w:val="18"/>
              </w:rPr>
              <w:t>irrep-be / IrreperibilitaBE</w:t>
            </w:r>
          </w:p>
        </w:tc>
        <w:tc>
          <w:tcPr>
            <w:tcW w:type="dxa" w:w="4680"/>
          </w:tcPr>
          <w:p>
            <w:r/>
            <w:r>
              <w:rPr>
                <w:sz w:val="18"/>
              </w:rPr>
              <w:t>2003 (2), 3002, 5001</w:t>
            </w:r>
          </w:p>
        </w:tc>
      </w:tr>
      <w:tr>
        <w:tc>
          <w:tcPr>
            <w:tcW w:type="dxa" w:w="4680"/>
          </w:tcPr>
          <w:p>
            <w:r/>
            <w:r>
              <w:rPr>
                <w:sz w:val="18"/>
              </w:rPr>
              <w:t>cert-be / CertificatiBE</w:t>
            </w:r>
          </w:p>
        </w:tc>
        <w:tc>
          <w:tcPr>
            <w:tcW w:type="dxa" w:w="4680"/>
          </w:tcPr>
          <w:p>
            <w:r/>
            <w:r>
              <w:rPr>
                <w:sz w:val="18"/>
              </w:rPr>
              <w:t>3002 (2), 6001</w:t>
            </w:r>
          </w:p>
        </w:tc>
      </w:tr>
      <w:tr>
        <w:tc>
          <w:tcPr>
            <w:tcW w:type="dxa" w:w="4680"/>
          </w:tcPr>
          <w:p>
            <w:r/>
            <w:r>
              <w:rPr>
                <w:sz w:val="18"/>
              </w:rPr>
              <w:t>cert-online-be / CertificatiOnlineBe</w:t>
            </w:r>
          </w:p>
        </w:tc>
        <w:tc>
          <w:tcPr>
            <w:tcW w:type="dxa" w:w="4680"/>
          </w:tcPr>
          <w:p>
            <w:r/>
            <w:r>
              <w:rPr>
                <w:sz w:val="18"/>
              </w:rPr>
              <w:t>3002 (2), 6001</w:t>
            </w:r>
          </w:p>
        </w:tc>
      </w:tr>
      <w:tr>
        <w:tc>
          <w:tcPr>
            <w:tcW w:type="dxa" w:w="4680"/>
          </w:tcPr>
          <w:p>
            <w:r/>
            <w:r>
              <w:rPr>
                <w:sz w:val="18"/>
              </w:rPr>
              <w:t>ci-be / CarteIdentitaBE</w:t>
            </w:r>
          </w:p>
        </w:tc>
        <w:tc>
          <w:tcPr>
            <w:tcW w:type="dxa" w:w="4680"/>
          </w:tcPr>
          <w:p>
            <w:r/>
            <w:r>
              <w:rPr>
                <w:sz w:val="18"/>
              </w:rPr>
              <w:t>5008 (2)</w:t>
            </w:r>
          </w:p>
        </w:tc>
      </w:tr>
      <w:tr>
        <w:tc>
          <w:tcPr>
            <w:tcW w:type="dxa" w:w="4680"/>
          </w:tcPr>
          <w:p>
            <w:r/>
            <w:r>
              <w:rPr>
                <w:sz w:val="18"/>
              </w:rPr>
              <w:t>int-be / IntegrationService</w:t>
            </w:r>
          </w:p>
        </w:tc>
        <w:tc>
          <w:tcPr>
            <w:tcW w:type="dxa" w:w="4680"/>
          </w:tcPr>
          <w:p>
            <w:r/>
            <w:r>
              <w:rPr>
                <w:sz w:val="18"/>
              </w:rPr>
              <w:t>5001, 5008</w:t>
            </w:r>
          </w:p>
        </w:tc>
      </w:tr>
      <w:tr>
        <w:tc>
          <w:tcPr>
            <w:tcW w:type="dxa" w:w="4680"/>
          </w:tcPr>
          <w:p>
            <w:r/>
            <w:r>
              <w:rPr>
                <w:sz w:val="18"/>
              </w:rPr>
              <w:t>elettorale-be / ElettoraleBE</w:t>
            </w:r>
          </w:p>
        </w:tc>
        <w:tc>
          <w:tcPr>
            <w:tcW w:type="dxa" w:w="4680"/>
          </w:tcPr>
          <w:p>
            <w:r/>
            <w:r>
              <w:rPr>
                <w:sz w:val="18"/>
              </w:rPr>
              <w:t>3002</w:t>
            </w:r>
          </w:p>
        </w:tc>
      </w:tr>
      <w:tr>
        <w:tc>
          <w:tcPr>
            <w:tcW w:type="dxa" w:w="4680"/>
          </w:tcPr>
          <w:p>
            <w:r/>
            <w:r>
              <w:rPr>
                <w:sz w:val="18"/>
              </w:rPr>
              <w:t>not-anpr / NotificheAnprWS</w:t>
            </w:r>
          </w:p>
        </w:tc>
        <w:tc>
          <w:tcPr>
            <w:tcW w:type="dxa" w:w="4680"/>
          </w:tcPr>
          <w:p>
            <w:r/>
            <w:r>
              <w:rPr>
                <w:sz w:val="18"/>
              </w:rPr>
              <w:t>1002 (unica chiamata uscente; il modulo è per il resto un server SOAP ricevente)</w:t>
            </w:r>
          </w:p>
        </w:tc>
      </w:tr>
    </w:tbl>
    <w:p>
      <w:pPr/>
      <w:r>
        <w:t>Nove moduli di stato civile (statocivile-be, nascita-be, matrim-be, unioni-be, annotazioni-be, cittadinanza-be, comunicazioni-be, rich_online-be, commonsc-be) dichiarano una classe AnprBL con un metodo chiamataAnpr() che inoltra a callAnprClient, ma tale metodo non risulta invocato da alcun chiamante. Non si tratta però di semplice codice residuo: lo Stato Civile raggiunge ANPR per una via diversa e deliberata, cioè il proxy REST verso il modulo all-anpr-sipo descritto nel capitolo seguente. La classe AnprBL rappresenta quindi la via diretta predisposta e mai utilizzata.</w:t>
      </w:r>
    </w:p>
    <w:p>
      <w:pPr>
        <w:pStyle w:val="Heading2"/>
      </w:pPr>
      <w:r>
        <w:t>Catene funzionali dall’interfaccia utente</w:t>
      </w:r>
    </w:p>
    <w:p>
      <w:pPr/>
      <w:r>
        <w:t>Le chiamate ad ANPR sono, nella quasi totalità, effetti collaterali di operazioni di stato civile o anagrafe, oppure attività batch di allineamento. Non esiste alcuna maschera di consultazione anagrafica ANPR a disposizione dell’utente: la famiglia 3000 è invocata solo lato back-end, come verifica interna. Unica eccezione è la gestione delle rettifiche ANPR (varana-web/varana-be), dove l’operatore agisce direttamente su richieste ANPR.</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8"/>
              </w:rPr>
              <w:t>Caso</w:t>
            </w:r>
          </w:p>
        </w:tc>
        <w:tc>
          <w:tcPr>
            <w:tcW w:type="dxa" w:w="2340"/>
          </w:tcPr>
          <w:p>
            <w:r/>
            <w:r>
              <w:rPr>
                <w:b/>
                <w:sz w:val="18"/>
              </w:rPr>
              <w:t>Interfaccia utente</w:t>
            </w:r>
          </w:p>
        </w:tc>
        <w:tc>
          <w:tcPr>
            <w:tcW w:type="dxa" w:w="2340"/>
          </w:tcPr>
          <w:p>
            <w:r/>
            <w:r>
              <w:rPr>
                <w:b/>
                <w:sz w:val="18"/>
              </w:rPr>
              <w:t>Endpoint back-end</w:t>
            </w:r>
          </w:p>
        </w:tc>
        <w:tc>
          <w:tcPr>
            <w:tcW w:type="dxa" w:w="2340"/>
          </w:tcPr>
          <w:p>
            <w:r/>
            <w:r>
              <w:rPr>
                <w:b/>
                <w:sz w:val="18"/>
              </w:rPr>
              <w:t>Operazione ANPR</w:t>
            </w:r>
          </w:p>
        </w:tc>
      </w:tr>
      <w:tr>
        <w:tc>
          <w:tcPr>
            <w:tcW w:type="dxa" w:w="2340"/>
          </w:tcPr>
          <w:p>
            <w:r/>
            <w:r>
              <w:rPr>
                <w:sz w:val="18"/>
              </w:rPr>
              <w:t>Annullamento carta d’identità</w:t>
            </w:r>
          </w:p>
        </w:tc>
        <w:tc>
          <w:tcPr>
            <w:tcW w:type="dxa" w:w="2340"/>
          </w:tcPr>
          <w:p>
            <w:r/>
            <w:r>
              <w:rPr>
                <w:sz w:val="18"/>
              </w:rPr>
              <w:t>ci-web: dettaglioCarta.html:429 → DettaglioCartaController.java:233</w:t>
            </w:r>
          </w:p>
        </w:tc>
        <w:tc>
          <w:tcPr>
            <w:tcW w:type="dxa" w:w="2340"/>
          </w:tcPr>
          <w:p>
            <w:r/>
            <w:r>
              <w:rPr>
                <w:sz w:val="18"/>
              </w:rPr>
              <w:t>ci-be: CarteIdentitaController.java:491 (/carteIdentita/annullaCarta)</w:t>
            </w:r>
          </w:p>
        </w:tc>
        <w:tc>
          <w:tcPr>
            <w:tcW w:type="dxa" w:w="2340"/>
          </w:tcPr>
          <w:p>
            <w:r/>
            <w:r>
              <w:rPr>
                <w:sz w:val="18"/>
              </w:rPr>
              <w:t>5008 (CarteIdentitaController.java:644), con TipoMutazione=03</w:t>
            </w:r>
          </w:p>
        </w:tc>
      </w:tr>
      <w:tr>
        <w:tc>
          <w:tcPr>
            <w:tcW w:type="dxa" w:w="2340"/>
          </w:tcPr>
          <w:p>
            <w:r/>
            <w:r>
              <w:rPr>
                <w:sz w:val="18"/>
              </w:rPr>
              <w:t>Gestione rettifiche ANPR</w:t>
            </w:r>
          </w:p>
        </w:tc>
        <w:tc>
          <w:tcPr>
            <w:tcW w:type="dxa" w:w="2340"/>
          </w:tcPr>
          <w:p>
            <w:r/>
            <w:r>
              <w:rPr>
                <w:sz w:val="18"/>
              </w:rPr>
              <w:t>varana-web: dettaglioVariazioneAnpr.html → DettaglioVariazioneAnprController.java:137-331</w:t>
            </w:r>
          </w:p>
        </w:tc>
        <w:tc>
          <w:tcPr>
            <w:tcW w:type="dxa" w:w="2340"/>
          </w:tcPr>
          <w:p>
            <w:r/>
            <w:r>
              <w:rPr>
                <w:sz w:val="18"/>
              </w:rPr>
              <w:t>varana-be: VariazioniAnprController.java:240 (/cambiaStatoVariazioneAnpr)</w:t>
            </w:r>
          </w:p>
        </w:tc>
        <w:tc>
          <w:tcPr>
            <w:tcW w:type="dxa" w:w="2340"/>
          </w:tcPr>
          <w:p>
            <w:r/>
            <w:r>
              <w:rPr>
                <w:sz w:val="18"/>
              </w:rPr>
              <w:t>P003 (VariazioniAnprController.java:262)</w:t>
            </w:r>
          </w:p>
        </w:tc>
      </w:tr>
      <w:tr>
        <w:tc>
          <w:tcPr>
            <w:tcW w:type="dxa" w:w="2340"/>
          </w:tcPr>
          <w:p>
            <w:r/>
            <w:r>
              <w:rPr>
                <w:sz w:val="18"/>
              </w:rPr>
              <w:t>Elettori temporanei</w:t>
            </w:r>
          </w:p>
        </w:tc>
        <w:tc>
          <w:tcPr>
            <w:tcW w:type="dxa" w:w="2340"/>
          </w:tcPr>
          <w:p>
            <w:r/>
            <w:r>
              <w:rPr>
                <w:sz w:val="18"/>
              </w:rPr>
              <w:t>elettorale-web: gestioneElettoriTemporanei.html</w:t>
            </w:r>
          </w:p>
        </w:tc>
        <w:tc>
          <w:tcPr>
            <w:tcW w:type="dxa" w:w="2340"/>
          </w:tcPr>
          <w:p>
            <w:r/>
            <w:r>
              <w:rPr>
                <w:sz w:val="18"/>
              </w:rPr>
              <w:t>elettorale-be: GestioneElettoriTemporaneiController.java</w:t>
            </w:r>
          </w:p>
        </w:tc>
        <w:tc>
          <w:tcPr>
            <w:tcW w:type="dxa" w:w="2340"/>
          </w:tcPr>
          <w:p>
            <w:r/>
            <w:r>
              <w:rPr>
                <w:sz w:val="18"/>
              </w:rPr>
              <w:t>3002 (riga 570): verifica esistenza del CF in ANPR</w:t>
            </w:r>
          </w:p>
        </w:tc>
      </w:tr>
    </w:tbl>
    <w:p>
      <w:pPr>
        <w:pStyle w:val="Heading1"/>
      </w:pPr>
      <w:r>
        <w:t>Modalità di accesso al client: chiamata diretta e proxy REST</w:t>
      </w:r>
    </w:p>
    <w:p>
      <w:pPr/>
      <w:r>
        <w:t>L’analisi dei punti di invocazione mostra che gli applicativi SIPO raggiungono ANPR secondo due modalità distinte. La distinzione è rilevante perché il perimetro del client, da solo, non descrive l’intera superficie di integrazione.</w:t>
      </w:r>
    </w:p>
    <w:p>
      <w:pPr>
        <w:pStyle w:val="Heading2"/>
      </w:pPr>
      <w:r>
        <w:t>Le due modalità</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8"/>
              </w:rPr>
              <w:t>Modalità</w:t>
            </w:r>
          </w:p>
        </w:tc>
        <w:tc>
          <w:tcPr>
            <w:tcW w:type="dxa" w:w="2340"/>
          </w:tcPr>
          <w:p>
            <w:r/>
            <w:r>
              <w:rPr>
                <w:b/>
                <w:sz w:val="18"/>
              </w:rPr>
              <w:t>Percorso</w:t>
            </w:r>
          </w:p>
        </w:tc>
        <w:tc>
          <w:tcPr>
            <w:tcW w:type="dxa" w:w="2340"/>
          </w:tcPr>
          <w:p>
            <w:r/>
            <w:r>
              <w:rPr>
                <w:b/>
                <w:sz w:val="18"/>
              </w:rPr>
              <w:t>Chi la usa</w:t>
            </w:r>
          </w:p>
        </w:tc>
        <w:tc>
          <w:tcPr>
            <w:tcW w:type="dxa" w:w="2340"/>
          </w:tcPr>
          <w:p>
            <w:r/>
            <w:r>
              <w:rPr>
                <w:b/>
                <w:sz w:val="18"/>
              </w:rPr>
              <w:t>Consistenza</w:t>
            </w:r>
          </w:p>
        </w:tc>
      </w:tr>
      <w:tr>
        <w:tc>
          <w:tcPr>
            <w:tcW w:type="dxa" w:w="2340"/>
          </w:tcPr>
          <w:p>
            <w:r/>
            <w:r>
              <w:rPr>
                <w:sz w:val="18"/>
              </w:rPr>
              <w:t>A – Chiamata diretta</w:t>
            </w:r>
          </w:p>
        </w:tc>
        <w:tc>
          <w:tcPr>
            <w:tcW w:type="dxa" w:w="2340"/>
          </w:tcPr>
          <w:p>
            <w:r/>
            <w:r>
              <w:rPr>
                <w:sz w:val="18"/>
              </w:rPr>
              <w:t>modulo → AnprClient.callAnprClient() → SOAP → ANPR</w:t>
            </w:r>
          </w:p>
        </w:tc>
        <w:tc>
          <w:tcPr>
            <w:tcW w:type="dxa" w:w="2340"/>
          </w:tcPr>
          <w:p>
            <w:r/>
            <w:r>
              <w:rPr>
                <w:sz w:val="18"/>
              </w:rPr>
              <w:t>Anagrafe, AIRE, Cambi di residenza, Certificati, Carte d’identità, Elettorale, Irreperibilità, Variazioni anagrafiche, Integrazione</w:t>
            </w:r>
          </w:p>
        </w:tc>
        <w:tc>
          <w:tcPr>
            <w:tcW w:type="dxa" w:w="2340"/>
          </w:tcPr>
          <w:p>
            <w:r/>
            <w:r>
              <w:rPr>
                <w:sz w:val="18"/>
              </w:rPr>
              <w:t>~178 punti di invocazione su 16 moduli</w:t>
            </w:r>
          </w:p>
        </w:tc>
      </w:tr>
      <w:tr>
        <w:tc>
          <w:tcPr>
            <w:tcW w:type="dxa" w:w="2340"/>
          </w:tcPr>
          <w:p>
            <w:r/>
            <w:r>
              <w:rPr>
                <w:sz w:val="18"/>
              </w:rPr>
              <w:t>B – Proxy REST interno</w:t>
            </w:r>
          </w:p>
        </w:tc>
        <w:tc>
          <w:tcPr>
            <w:tcW w:type="dxa" w:w="2340"/>
          </w:tcPr>
          <w:p>
            <w:r/>
            <w:r>
              <w:rPr>
                <w:sz w:val="18"/>
              </w:rPr>
              <w:t>modulo → REST (dominio “allineamSC”) → all-anpr-sipo (porta 9393) → AnprClient.callAnprClient() → SOAP → ANPR</w:t>
            </w:r>
          </w:p>
        </w:tc>
        <w:tc>
          <w:tcPr>
            <w:tcW w:type="dxa" w:w="2340"/>
          </w:tcPr>
          <w:p>
            <w:r/>
            <w:r>
              <w:rPr>
                <w:sz w:val="18"/>
              </w:rPr>
              <w:t>Stato Civile (statocivile-be), Annotazioni, Comunicazioni, ComuniBL, InfoStatoCivile</w:t>
            </w:r>
          </w:p>
        </w:tc>
        <w:tc>
          <w:tcPr>
            <w:tcW w:type="dxa" w:w="2340"/>
          </w:tcPr>
          <w:p>
            <w:r/>
            <w:r>
              <w:rPr>
                <w:sz w:val="18"/>
              </w:rPr>
              <w:t>29 punti di invocazione (27 attivi, 2 commentati) su 5 moduli</w:t>
            </w:r>
          </w:p>
        </w:tc>
      </w:tr>
    </w:tbl>
    <w:p>
      <w:pPr/>
    </w:p>
    <w:p>
      <w:pPr>
        <w:pStyle w:val="Heading2"/>
      </w:pPr>
      <w:r>
        <w:t>Il proxy REST verso all-anpr-sipo</w:t>
      </w:r>
    </w:p>
    <w:p>
      <w:pPr/>
      <w:r>
        <w:t>Il modulo all-anpr-sipo (AllineamentoAnprSipo) non è soltanto un esecutore di allineamenti su innesco proprio: espone un insieme di endpoint REST dedicati, riconoscibili dal suffisso “SC” (Stato Civile), che gli altri moduli invocano per delegargli il dialogo con ANPR. Il modulo agisce dunque come punto di concentrazione: riceve una richiesta REST di dominio (es. “allinea questa nascita”), la traduce nella corrispondente operazione ANPR e ne gestisce la risposta.</w:t>
      </w:r>
    </w:p>
    <w:p>
      <w:pPr/>
      <w:r>
        <w:t>L’indirizzo del proxy è configurato per ambiente nel file clientConfig.properties del modulo common/rest-client (righe 169, 220, 271): http://anprsipo-svil:9393, http://anprsipo-test:9393, http://anprsipo:9393. Il dominio logico usato dai chiamanti è la costante “allineamSC”. L’autenticazione avviene con credenziali di modulo (restclient.moduleuser.username/password.allineamSC), memorizzate in forma cifrata nello stesso file di properties.</w:t>
      </w:r>
    </w:p>
    <w:p>
      <w:pPr>
        <w:pStyle w:val="Heading2"/>
      </w:pPr>
      <w:r>
        <w:t>Endpoint esposti e operazioni ANPR sottostanti</w:t>
      </w:r>
    </w:p>
    <w:p>
      <w:pPr/>
      <w:r>
        <w:t>Gli endpoint con suffisso SC sono 14, distribuiti su quattro controller paralleli a quelli di uso interno (AllineamentoNascitaAnprSC, AllineamentoDecessoAnprSC, AllineamentoMatrimonioAnprSC, AllineamentoCittadinanzaAnprSC). La tabella riporta, per ciascun dominio, gli endpoint e le operazioni ANPR effettivamente invocate dal controller corrispondente.</w:t>
      </w:r>
    </w:p>
    <w:tbl>
      <w:tblPr>
        <w:tblW w:type="auto" w:w="0"/>
        <w:tblLook w:firstColumn="1" w:firstRow="1" w:lastColumn="0" w:lastRow="0" w:noHBand="0" w:noVBand="1" w:val="04A0"/>
      </w:tblPr>
      <w:tblGrid>
        <w:gridCol w:w="3120"/>
        <w:gridCol w:w="3120"/>
        <w:gridCol w:w="3120"/>
      </w:tblGrid>
      <w:tr>
        <w:tc>
          <w:tcPr>
            <w:tcW w:type="dxa" w:w="3120"/>
          </w:tcPr>
          <w:p>
            <w:r/>
            <w:r>
              <w:rPr>
                <w:b/>
                <w:sz w:val="18"/>
              </w:rPr>
              <w:t>Dominio</w:t>
            </w:r>
          </w:p>
        </w:tc>
        <w:tc>
          <w:tcPr>
            <w:tcW w:type="dxa" w:w="3120"/>
          </w:tcPr>
          <w:p>
            <w:r/>
            <w:r>
              <w:rPr>
                <w:b/>
                <w:sz w:val="18"/>
              </w:rPr>
              <w:t>Endpoint REST esposti</w:t>
            </w:r>
          </w:p>
        </w:tc>
        <w:tc>
          <w:tcPr>
            <w:tcW w:type="dxa" w:w="3120"/>
          </w:tcPr>
          <w:p>
            <w:r/>
            <w:r>
              <w:rPr>
                <w:b/>
                <w:sz w:val="18"/>
              </w:rPr>
              <w:t>Operazioni ANPR invocate</w:t>
            </w:r>
          </w:p>
        </w:tc>
      </w:tr>
      <w:tr>
        <w:tc>
          <w:tcPr>
            <w:tcW w:type="dxa" w:w="3120"/>
          </w:tcPr>
          <w:p>
            <w:r/>
            <w:r>
              <w:rPr>
                <w:sz w:val="18"/>
              </w:rPr>
              <w:t>Nascite</w:t>
            </w:r>
          </w:p>
        </w:tc>
        <w:tc>
          <w:tcPr>
            <w:tcW w:type="dxa" w:w="3120"/>
          </w:tcPr>
          <w:p>
            <w:r/>
            <w:r>
              <w:rPr>
                <w:sz w:val="18"/>
              </w:rPr>
              <w:t>/allineamentoNascitaSC (:103), /allineamentoAnnNascitaSC (:504), /trascrizioneNascitaSC (:840)</w:t>
            </w:r>
          </w:p>
        </w:tc>
        <w:tc>
          <w:tcPr>
            <w:tcW w:type="dxa" w:w="3120"/>
          </w:tcPr>
          <w:p>
            <w:r/>
            <w:r>
              <w:rPr>
                <w:sz w:val="18"/>
              </w:rPr>
              <w:t>1001, 1002, 1013, 2003, 3002, 5008, A001, A002, A006</w:t>
            </w:r>
          </w:p>
        </w:tc>
      </w:tr>
      <w:tr>
        <w:tc>
          <w:tcPr>
            <w:tcW w:type="dxa" w:w="3120"/>
          </w:tcPr>
          <w:p>
            <w:r/>
            <w:r>
              <w:rPr>
                <w:sz w:val="18"/>
              </w:rPr>
              <w:t>Decessi</w:t>
            </w:r>
          </w:p>
        </w:tc>
        <w:tc>
          <w:tcPr>
            <w:tcW w:type="dxa" w:w="3120"/>
          </w:tcPr>
          <w:p>
            <w:r/>
            <w:r>
              <w:rPr>
                <w:sz w:val="18"/>
              </w:rPr>
              <w:t>/allineamentoDecessoSC (:84), /allineamentoAnnullamentoDecessoSC (:193), /modificaDecessoSC (:452)</w:t>
            </w:r>
          </w:p>
        </w:tc>
        <w:tc>
          <w:tcPr>
            <w:tcW w:type="dxa" w:w="3120"/>
          </w:tcPr>
          <w:p>
            <w:r/>
            <w:r>
              <w:rPr>
                <w:sz w:val="18"/>
              </w:rPr>
              <w:t>2001, 2011, 5008</w:t>
            </w:r>
          </w:p>
        </w:tc>
      </w:tr>
      <w:tr>
        <w:tc>
          <w:tcPr>
            <w:tcW w:type="dxa" w:w="3120"/>
          </w:tcPr>
          <w:p>
            <w:r/>
            <w:r>
              <w:rPr>
                <w:sz w:val="18"/>
              </w:rPr>
              <w:t>Matrimoni e Unioni</w:t>
            </w:r>
          </w:p>
        </w:tc>
        <w:tc>
          <w:tcPr>
            <w:tcW w:type="dxa" w:w="3120"/>
          </w:tcPr>
          <w:p>
            <w:r/>
            <w:r>
              <w:rPr>
                <w:sz w:val="18"/>
              </w:rPr>
              <w:t>/matrimonioSC (:118), /rettificaMatrimonioSC (:660), /cessazioneMatrimonioSC (:849), /modificaMatrimonioSC (:1300), /convenzionePatrimonialeSC (:1542), /ricercaMatrimonioSC (:1588), /attoAnnullamentoMatrimonioSC (:1636)</w:t>
            </w:r>
          </w:p>
        </w:tc>
        <w:tc>
          <w:tcPr>
            <w:tcW w:type="dxa" w:w="3120"/>
          </w:tcPr>
          <w:p>
            <w:r/>
            <w:r>
              <w:rPr>
                <w:sz w:val="18"/>
              </w:rPr>
              <w:t>5008, 5012</w:t>
            </w:r>
          </w:p>
        </w:tc>
      </w:tr>
      <w:tr>
        <w:tc>
          <w:tcPr>
            <w:tcW w:type="dxa" w:w="3120"/>
          </w:tcPr>
          <w:p>
            <w:r/>
            <w:r>
              <w:rPr>
                <w:sz w:val="18"/>
              </w:rPr>
              <w:t>Cittadinanza</w:t>
            </w:r>
          </w:p>
        </w:tc>
        <w:tc>
          <w:tcPr>
            <w:tcW w:type="dxa" w:w="3120"/>
          </w:tcPr>
          <w:p>
            <w:r/>
            <w:r>
              <w:rPr>
                <w:sz w:val="18"/>
              </w:rPr>
              <w:t>/allineamentoCittadinanzaSC (:60)</w:t>
            </w:r>
          </w:p>
        </w:tc>
        <w:tc>
          <w:tcPr>
            <w:tcW w:type="dxa" w:w="3120"/>
          </w:tcPr>
          <w:p>
            <w:r/>
            <w:r>
              <w:rPr>
                <w:sz w:val="18"/>
              </w:rPr>
              <w:t>5008</w:t>
            </w:r>
          </w:p>
        </w:tc>
      </w:tr>
    </w:tbl>
    <w:p>
      <w:pPr/>
    </w:p>
    <w:p>
      <w:pPr/>
      <w:r>
        <w:t>Si osservi che l’operazione 5008 (mutazione dei dati generali e di stato civile) è trasversale a tutti e quattro i domini: è il messaggio con cui lo Stato Civile riversa in ANPR gli effetti anagrafici degli atti che forma. Ciò è coerente con il dato quantitativo generale, che vede il 5008 come operazione di gran lunga più invocata dell’intero sistema.</w:t>
      </w:r>
    </w:p>
    <w:p>
      <w:pPr>
        <w:pStyle w:val="Heading2"/>
      </w:pPr>
      <w:r>
        <w:t>Chiamanti del proxy</w:t>
      </w:r>
    </w:p>
    <w:tbl>
      <w:tblPr>
        <w:tblW w:type="auto" w:w="0"/>
        <w:tblLook w:firstColumn="1" w:firstRow="1" w:lastColumn="0" w:lastRow="0" w:noHBand="0" w:noVBand="1" w:val="04A0"/>
      </w:tblPr>
      <w:tblGrid>
        <w:gridCol w:w="3120"/>
        <w:gridCol w:w="3120"/>
        <w:gridCol w:w="3120"/>
      </w:tblGrid>
      <w:tr>
        <w:tc>
          <w:tcPr>
            <w:tcW w:type="dxa" w:w="3120"/>
          </w:tcPr>
          <w:p>
            <w:r/>
            <w:r>
              <w:rPr>
                <w:b/>
                <w:sz w:val="18"/>
              </w:rPr>
              <w:t>Modulo chiamante</w:t>
            </w:r>
          </w:p>
        </w:tc>
        <w:tc>
          <w:tcPr>
            <w:tcW w:type="dxa" w:w="3120"/>
          </w:tcPr>
          <w:p>
            <w:r/>
            <w:r>
              <w:rPr>
                <w:b/>
                <w:sz w:val="18"/>
              </w:rPr>
              <w:t>File (esempi)</w:t>
            </w:r>
          </w:p>
        </w:tc>
        <w:tc>
          <w:tcPr>
            <w:tcW w:type="dxa" w:w="3120"/>
          </w:tcPr>
          <w:p>
            <w:r/>
            <w:r>
              <w:rPr>
                <w:b/>
                <w:sz w:val="18"/>
              </w:rPr>
              <w:t>Endpoint invocati</w:t>
            </w:r>
          </w:p>
        </w:tc>
      </w:tr>
      <w:tr>
        <w:tc>
          <w:tcPr>
            <w:tcW w:type="dxa" w:w="3120"/>
          </w:tcPr>
          <w:p>
            <w:r/>
            <w:r>
              <w:rPr>
                <w:sz w:val="18"/>
              </w:rPr>
              <w:t>statocivile-be / StatoCivileBL</w:t>
            </w:r>
          </w:p>
        </w:tc>
        <w:tc>
          <w:tcPr>
            <w:tcW w:type="dxa" w:w="3120"/>
          </w:tcPr>
          <w:p>
            <w:r/>
            <w:r>
              <w:rPr>
                <w:sz w:val="18"/>
              </w:rPr>
              <w:t>AttoNasciteFlow.java:401,719; AttoMatrimonioFlow.java:240,254,310; AttoUnioniFlow.java:196,210,227,241; AttoCittadinanzeFlow.java:189; AnnullamentoCancellazioneAttoController.java:176,183,190; UtilityController.java:4363,4376,4443</w:t>
            </w:r>
          </w:p>
        </w:tc>
        <w:tc>
          <w:tcPr>
            <w:tcW w:type="dxa" w:w="3120"/>
          </w:tcPr>
          <w:p>
            <w:r/>
            <w:r>
              <w:rPr>
                <w:sz w:val="18"/>
              </w:rPr>
              <w:t>nascite, matrimoni, unioni, cittadinanza, annullamenti</w:t>
            </w:r>
          </w:p>
        </w:tc>
      </w:tr>
      <w:tr>
        <w:tc>
          <w:tcPr>
            <w:tcW w:type="dxa" w:w="3120"/>
          </w:tcPr>
          <w:p>
            <w:r/>
            <w:r>
              <w:rPr>
                <w:sz w:val="18"/>
              </w:rPr>
              <w:t>comunicazioni-be / ComunicazioniBL</w:t>
            </w:r>
          </w:p>
        </w:tc>
        <w:tc>
          <w:tcPr>
            <w:tcW w:type="dxa" w:w="3120"/>
          </w:tcPr>
          <w:p>
            <w:r/>
            <w:r>
              <w:rPr>
                <w:sz w:val="18"/>
              </w:rPr>
              <w:t>CheckAggiornamentoAnagraficoServiceImpl.java:255</w:t>
            </w:r>
          </w:p>
        </w:tc>
        <w:tc>
          <w:tcPr>
            <w:tcW w:type="dxa" w:w="3120"/>
          </w:tcPr>
          <w:p>
            <w:r/>
            <w:r>
              <w:rPr>
                <w:sz w:val="18"/>
              </w:rPr>
              <w:t>/allineamentoCittadinanzaSC</w:t>
            </w:r>
          </w:p>
        </w:tc>
      </w:tr>
      <w:tr>
        <w:tc>
          <w:tcPr>
            <w:tcW w:type="dxa" w:w="3120"/>
          </w:tcPr>
          <w:p>
            <w:r/>
            <w:r>
              <w:rPr>
                <w:sz w:val="18"/>
              </w:rPr>
              <w:t>annotazioni-be / AnnotazioniBL</w:t>
            </w:r>
          </w:p>
        </w:tc>
        <w:tc>
          <w:tcPr>
            <w:tcW w:type="dxa" w:w="3120"/>
          </w:tcPr>
          <w:p>
            <w:r/>
            <w:r>
              <w:rPr>
                <w:sz w:val="18"/>
              </w:rPr>
              <w:t>—</w:t>
            </w:r>
          </w:p>
        </w:tc>
        <w:tc>
          <w:tcPr>
            <w:tcW w:type="dxa" w:w="3120"/>
          </w:tcPr>
          <w:p>
            <w:r/>
            <w:r>
              <w:rPr>
                <w:sz w:val="18"/>
              </w:rPr>
              <w:t>endpoint di allineamento</w:t>
            </w:r>
          </w:p>
        </w:tc>
      </w:tr>
      <w:tr>
        <w:tc>
          <w:tcPr>
            <w:tcW w:type="dxa" w:w="3120"/>
          </w:tcPr>
          <w:p>
            <w:r/>
            <w:r>
              <w:rPr>
                <w:sz w:val="18"/>
              </w:rPr>
              <w:t>commonsc-be / ComuniBL</w:t>
            </w:r>
          </w:p>
        </w:tc>
        <w:tc>
          <w:tcPr>
            <w:tcW w:type="dxa" w:w="3120"/>
          </w:tcPr>
          <w:p>
            <w:r/>
            <w:r>
              <w:rPr>
                <w:sz w:val="18"/>
              </w:rPr>
              <w:t>—</w:t>
            </w:r>
          </w:p>
        </w:tc>
        <w:tc>
          <w:tcPr>
            <w:tcW w:type="dxa" w:w="3120"/>
          </w:tcPr>
          <w:p>
            <w:r/>
            <w:r>
              <w:rPr>
                <w:sz w:val="18"/>
              </w:rPr>
              <w:t>endpoint di allineamento</w:t>
            </w:r>
          </w:p>
        </w:tc>
      </w:tr>
      <w:tr>
        <w:tc>
          <w:tcPr>
            <w:tcW w:type="dxa" w:w="3120"/>
          </w:tcPr>
          <w:p>
            <w:r/>
            <w:r>
              <w:rPr>
                <w:sz w:val="18"/>
              </w:rPr>
              <w:t>common/aggior-sipo / InfoStatoCivile</w:t>
            </w:r>
          </w:p>
        </w:tc>
        <w:tc>
          <w:tcPr>
            <w:tcW w:type="dxa" w:w="3120"/>
          </w:tcPr>
          <w:p>
            <w:r/>
            <w:r>
              <w:rPr>
                <w:sz w:val="18"/>
              </w:rPr>
              <w:t>Constant.java:157 (DOMINIO = "allineamSC")</w:t>
            </w:r>
          </w:p>
        </w:tc>
        <w:tc>
          <w:tcPr>
            <w:tcW w:type="dxa" w:w="3120"/>
          </w:tcPr>
          <w:p>
            <w:r/>
            <w:r>
              <w:rPr>
                <w:sz w:val="18"/>
              </w:rPr>
              <w:t>endpoint di allineamento</w:t>
            </w:r>
          </w:p>
        </w:tc>
      </w:tr>
    </w:tbl>
    <w:p>
      <w:pPr/>
    </w:p>
    <w:p>
      <w:pPr>
        <w:pStyle w:val="Heading2"/>
      </w:pPr>
      <w:r>
        <w:t>Rilievi sul canale indiretto</w:t>
      </w:r>
    </w:p>
    <w:p>
      <w:pPr/>
      <w:r>
        <w:t>Due endpoint risultano esposti dal server ma disattivati lato chiamante: le invocazioni di /cessazioneMatrimonioSC e /rettificaMatrimonioSC in AttoMatrimonioFlow.java (righe 269 e 278) sono commentate, pur essendo i corrispondenti endpoint attivi in AllineamentoMatrimonioAnprSC (righe 849 e 660). Gli stessi endpoint risultano invocati da altri punti (AttoUnioniFlow.java:241, AnnullamentoCancellazioneAttoController.java:183), il che rende necessario chiarire se la disattivazione sia intenzionale e limitata al flusso matrimoni.</w:t>
      </w:r>
    </w:p>
    <w:p>
      <w:pPr/>
      <w:r>
        <w:t>Si segnala inoltre che il modulo all-anpr-sipo espone, accanto agli endpoint SC destinati agli altri moduli, un secondo insieme di endpoint privi di suffisso (/allineamentoNascita, /matrimonio, /allineamentoDecesso, /batchCittadinanze e altri) invocati per innesco esterno. Le due famiglie insistono sulla stessa logica applicativa ma sono servite da controller distinti e paralleli, con conseguente duplicazione.</w:t>
      </w:r>
    </w:p>
    <w:p>
      <w:pPr>
        <w:pStyle w:val="Heading1"/>
      </w:pPr>
      <w:r>
        <w:t>Anomalie e criticità rilevate</w:t>
      </w:r>
    </w:p>
    <w:p>
      <w:pPr/>
      <w:r>
        <w:t>Le anomalie seguenti sono state verificate direttamente sul codice sorgente. Sono ordinate per rilevanza rispetto all’obiettivo dell’analisi.</w:t>
      </w:r>
    </w:p>
    <w:p>
      <w:pPr>
        <w:pStyle w:val="Heading2"/>
      </w:pPr>
      <w:r>
        <w:t>A1 – Ambiente di esecuzione forzato a TEST</w:t>
      </w:r>
    </w:p>
    <w:p>
      <w:pPr/>
      <w:r>
        <w:t>In AnprClient.java:78, unico punto attivo di impostazione dell’ambiente, il valore è costante:</w:t>
      </w:r>
    </w:p>
    <w:p>
      <w:pPr/>
      <w:r>
        <w:t>param.setEnvironment(EnvironmentHandler.TEST);</w:t>
      </w:r>
    </w:p>
    <w:p>
      <w:pPr/>
      <w:r>
        <w:t>EnvironmentHandler dichiara quattro ambienti (VAL, TEST, PRE, PROD), ma nessun altro punto del codice invoca setEnvironment (l’unica altra occorrenza è commentata, in sicurezza/main/RunSenderMessage.java:41). Poiché l’ambiente determina il file di configurazione del keystore di firma ("/config/" + getEnv() + "_Keystore.properties", RequestHandler.java:44), il client seleziona sempre TEST_Keystore.properties.</w:t>
      </w:r>
    </w:p>
    <w:p>
      <w:pPr/>
      <w:r>
        <w:t>[DA VERIFICARE: come venga selezionato l’ambiente in esercizio: se tramite artefatti distinti per ambiente, sostituzione del file di configurazione in fase di deploy, oppure se si tratti di un difetto. È il punto da chiarire con priorità più alta perché condiziona la validità dell’intera analisi sul canale ANPR in produzione]</w:t>
      </w:r>
    </w:p>
    <w:p>
      <w:pPr>
        <w:pStyle w:val="Heading2"/>
      </w:pPr>
      <w:r>
        <w:t>A2 – Fall-through nello switch di generazione della richiesta</w:t>
      </w:r>
    </w:p>
    <w:p>
      <w:pPr/>
      <w:r>
        <w:t>Nel metodo generateXmlRequest() quattro casi sono privi di istruzioni e proseguono nel caso successivo, generando un XML di richiesta appartenente a un’operazione diversa da quella richiesta:</w:t>
      </w:r>
    </w:p>
    <w:tbl>
      <w:tblPr>
        <w:tblW w:type="auto" w:w="0"/>
        <w:tblLayout w:type="autofit"/>
        <w:tblLook w:firstColumn="1" w:firstRow="1" w:lastColumn="0" w:lastRow="0" w:noHBand="0" w:noVBand="1" w:val="04A0"/>
      </w:tblPr>
      <w:tblGrid>
        <w:gridCol w:w="3120"/>
        <w:gridCol w:w="3120"/>
        <w:gridCol w:w="3120"/>
      </w:tblGrid>
      <w:tr>
        <w:tc>
          <w:tcPr>
            <w:tcW w:type="dxa" w:w="3120"/>
          </w:tcPr>
          <w:p>
            <w:r/>
            <w:r>
              <w:rPr>
                <w:b/>
                <w:sz w:val="18"/>
              </w:rPr>
              <w:t>Operazione richiesta</w:t>
            </w:r>
          </w:p>
        </w:tc>
        <w:tc>
          <w:tcPr>
            <w:tcW w:type="dxa" w:w="3120"/>
          </w:tcPr>
          <w:p>
            <w:r/>
            <w:r>
              <w:rPr>
                <w:b/>
                <w:sz w:val="18"/>
              </w:rPr>
              <w:t>XML effettivamente generato</w:t>
            </w:r>
          </w:p>
        </w:tc>
        <w:tc>
          <w:tcPr>
            <w:tcW w:type="dxa" w:w="3120"/>
          </w:tcPr>
          <w:p>
            <w:r/>
            <w:r>
              <w:rPr>
                <w:b/>
                <w:sz w:val="18"/>
              </w:rPr>
              <w:t>Riga</w:t>
            </w:r>
          </w:p>
        </w:tc>
      </w:tr>
      <w:tr>
        <w:tc>
          <w:tcPr>
            <w:tcW w:type="dxa" w:w="3120"/>
          </w:tcPr>
          <w:p>
            <w:r/>
            <w:r>
              <w:rPr>
                <w:sz w:val="18"/>
              </w:rPr>
              <w:t>WS5009 (mutazione rettifica dati AE)</w:t>
            </w:r>
          </w:p>
        </w:tc>
        <w:tc>
          <w:tcPr>
            <w:tcW w:type="dxa" w:w="3120"/>
          </w:tcPr>
          <w:p>
            <w:r/>
            <w:r>
              <w:rPr>
                <w:sz w:val="18"/>
              </w:rPr>
              <w:t>Richiesta5010 (liste elettorali)</w:t>
            </w:r>
          </w:p>
        </w:tc>
        <w:tc>
          <w:tcPr>
            <w:tcW w:type="dxa" w:w="3120"/>
          </w:tcPr>
          <w:p>
            <w:r/>
            <w:r>
              <w:rPr>
                <w:sz w:val="18"/>
              </w:rPr>
              <w:t>AnprClient.java:187-190</w:t>
            </w:r>
          </w:p>
        </w:tc>
      </w:tr>
      <w:tr>
        <w:tc>
          <w:tcPr>
            <w:tcW w:type="dxa" w:w="3120"/>
          </w:tcPr>
          <w:p>
            <w:r/>
            <w:r>
              <w:rPr>
                <w:sz w:val="18"/>
              </w:rPr>
              <w:t>WS5014 (rettifica dati)</w:t>
            </w:r>
          </w:p>
        </w:tc>
        <w:tc>
          <w:tcPr>
            <w:tcW w:type="dxa" w:w="3120"/>
          </w:tcPr>
          <w:p>
            <w:r/>
            <w:r>
              <w:rPr>
                <w:sz w:val="18"/>
              </w:rPr>
              <w:t>Richiesta6001 (certificazione)</w:t>
            </w:r>
          </w:p>
        </w:tc>
        <w:tc>
          <w:tcPr>
            <w:tcW w:type="dxa" w:w="3120"/>
          </w:tcPr>
          <w:p>
            <w:r/>
            <w:r>
              <w:rPr>
                <w:sz w:val="18"/>
              </w:rPr>
              <w:t>AnprClient.java:201-205</w:t>
            </w:r>
          </w:p>
        </w:tc>
      </w:tr>
      <w:tr>
        <w:tc>
          <w:tcPr>
            <w:tcW w:type="dxa" w:w="3120"/>
          </w:tcPr>
          <w:p>
            <w:r/>
            <w:r>
              <w:rPr>
                <w:sz w:val="18"/>
              </w:rPr>
              <w:t>WS7001 (scarico tabelle)</w:t>
            </w:r>
          </w:p>
        </w:tc>
        <w:tc>
          <w:tcPr>
            <w:tcW w:type="dxa" w:w="3120"/>
          </w:tcPr>
          <w:p>
            <w:r/>
            <w:r>
              <w:rPr>
                <w:sz w:val="18"/>
              </w:rPr>
              <w:t>RichiestaA001 (iscrizione AIRE per nascita)</w:t>
            </w:r>
          </w:p>
        </w:tc>
        <w:tc>
          <w:tcPr>
            <w:tcW w:type="dxa" w:w="3120"/>
          </w:tcPr>
          <w:p>
            <w:r/>
            <w:r>
              <w:rPr>
                <w:sz w:val="18"/>
              </w:rPr>
              <w:t>AnprClient.java:207-211</w:t>
            </w:r>
          </w:p>
        </w:tc>
      </w:tr>
      <w:tr>
        <w:tc>
          <w:tcPr>
            <w:tcW w:type="dxa" w:w="3120"/>
          </w:tcPr>
          <w:p>
            <w:r/>
            <w:r>
              <w:rPr>
                <w:sz w:val="18"/>
              </w:rPr>
              <w:t>WSS001 (subentro)</w:t>
            </w:r>
          </w:p>
        </w:tc>
        <w:tc>
          <w:tcPr>
            <w:tcW w:type="dxa" w:w="3120"/>
          </w:tcPr>
          <w:p>
            <w:r/>
            <w:r>
              <w:rPr>
                <w:sz w:val="18"/>
              </w:rPr>
              <w:t>nessuno: case vuoto, il metodo restituisce null</w:t>
            </w:r>
          </w:p>
        </w:tc>
        <w:tc>
          <w:tcPr>
            <w:tcW w:type="dxa" w:w="3120"/>
          </w:tcPr>
          <w:p>
            <w:r/>
            <w:r>
              <w:rPr>
                <w:sz w:val="18"/>
              </w:rPr>
              <w:t>AnprClient.java:233-236</w:t>
            </w:r>
          </w:p>
        </w:tc>
      </w:tr>
    </w:tbl>
    <w:p>
      <w:pPr/>
      <w:r>
        <w:t>L’anomalia è al momento latente, poiché nessuna delle quattro operazioni è invocata dagli applicativi. Diverrebbe però immediatamente operante qualora una di esse venisse cablata: in particolare, un’eventuale attivazione del 7001 produrrebbe una richiesta A001 anziché una richiesta di scarico tabelle. Si segnala inoltre che WS5011 non compare affatto nello switch.</w:t>
      </w:r>
    </w:p>
    <w:p>
      <w:pPr>
        <w:pStyle w:val="Heading2"/>
      </w:pPr>
      <w:r>
        <w:t>A3 – Assenza del canale di allineamento delle tabelle di decodifica</w:t>
      </w:r>
    </w:p>
    <w:p>
      <w:pPr/>
      <w:r>
        <w:t>ANPR prevede il servizio 7001 (scarica_tabelle) per l’allineamento delle basi dati locali alle 41 tabelle di decodifica ufficiali (anpr-9.2.9/src/tab). Il client dichiara la costante WS7001, l’URI della famiglia e le classi generate dal WSDL, ma non dispone di un Richiesta7001XmlGenerator e nessun applicativo lo invoca.</w:t>
      </w:r>
    </w:p>
    <w:p>
      <w:pPr/>
      <w:r>
        <w:t>Ne consegue che le tabelle di configurazione locali (CONF_*) non sono allineate ad ANPR da alcun meccanismo automatico. È stato inoltre verificato che non esiste alcun job schedulato, batch o script che le aggiorni. L’allineamento verso ANPR è quindi realizzato per i soli soggetti, non per le decodifiche.</w:t>
      </w:r>
    </w:p>
    <w:p>
      <w:pPr>
        <w:pStyle w:val="Heading2"/>
      </w:pPr>
      <w:r>
        <w:t>A4 – Tipizzazione debole dell’interfaccia</w:t>
      </w:r>
    </w:p>
    <w:p>
      <w:pPr/>
      <w:r>
        <w:t>Il contratto di callAnprClient è basato su mappe non tipizzate (Map&lt;String,Collection&lt;?&gt;&gt; e Map&lt;String,Object&gt;) le cui chiavi sono stringhe letterali (es. “Soggetto”, “TipoMutazione”, “dataImmigrazione”). Analogamente, la conversione delle entità SIPO verso i tipi ANPR in AnprUtilities avviene tramite reflection (getMethod("getCodiceAnpr"), righe 127 e 282). Entrambe le scelte spostano a runtime errori altrimenti intercettabili in compilazione e rendono l’impatto delle modifiche difficile da tracciare staticamente.</w:t>
      </w:r>
    </w:p>
    <w:p>
      <w:pPr>
        <w:pStyle w:val="Heading2"/>
      </w:pPr>
      <w:r>
        <w:t>A5 – Elementi di configurazione e sicurezza cablati nel codice</w:t>
      </w:r>
    </w:p>
    <w:tbl>
      <w:tblPr>
        <w:tblW w:type="auto" w:w="0"/>
        <w:tblLayout w:type="autofit"/>
        <w:tblLook w:firstColumn="1" w:firstRow="1" w:lastColumn="0" w:lastRow="0" w:noHBand="0" w:noVBand="1" w:val="04A0"/>
      </w:tblPr>
      <w:tblGrid>
        <w:gridCol w:w="3120"/>
        <w:gridCol w:w="3120"/>
        <w:gridCol w:w="3120"/>
      </w:tblGrid>
      <w:tr>
        <w:tc>
          <w:tcPr>
            <w:tcW w:type="dxa" w:w="3120"/>
          </w:tcPr>
          <w:p>
            <w:r/>
            <w:r>
              <w:rPr>
                <w:b/>
                <w:sz w:val="18"/>
              </w:rPr>
              <w:t>Elemento</w:t>
            </w:r>
          </w:p>
        </w:tc>
        <w:tc>
          <w:tcPr>
            <w:tcW w:type="dxa" w:w="3120"/>
          </w:tcPr>
          <w:p>
            <w:r/>
            <w:r>
              <w:rPr>
                <w:b/>
                <w:sz w:val="18"/>
              </w:rPr>
              <w:t>Valore</w:t>
            </w:r>
          </w:p>
        </w:tc>
        <w:tc>
          <w:tcPr>
            <w:tcW w:type="dxa" w:w="3120"/>
          </w:tcPr>
          <w:p>
            <w:r/>
            <w:r>
              <w:rPr>
                <w:b/>
                <w:sz w:val="18"/>
              </w:rPr>
              <w:t>Posizione</w:t>
            </w:r>
          </w:p>
        </w:tc>
      </w:tr>
      <w:tr>
        <w:tc>
          <w:tcPr>
            <w:tcW w:type="dxa" w:w="3120"/>
          </w:tcPr>
          <w:p>
            <w:r/>
            <w:r>
              <w:rPr>
                <w:sz w:val="18"/>
              </w:rPr>
              <w:t>Truststore</w:t>
            </w:r>
          </w:p>
        </w:tc>
        <w:tc>
          <w:tcPr>
            <w:tcW w:type="dxa" w:w="3120"/>
          </w:tcPr>
          <w:p>
            <w:r/>
            <w:r>
              <w:rPr>
                <w:sz w:val="18"/>
              </w:rPr>
              <w:t>keystore/cacerts, password “changeit” (default JSSE)</w:t>
            </w:r>
          </w:p>
        </w:tc>
        <w:tc>
          <w:tcPr>
            <w:tcW w:type="dxa" w:w="3120"/>
          </w:tcPr>
          <w:p>
            <w:r/>
            <w:r>
              <w:rPr>
                <w:sz w:val="18"/>
              </w:rPr>
              <w:t>AnprClient.setTrustStore()</w:t>
            </w:r>
          </w:p>
        </w:tc>
      </w:tr>
      <w:tr>
        <w:tc>
          <w:tcPr>
            <w:tcW w:type="dxa" w:w="3120"/>
          </w:tcPr>
          <w:p>
            <w:r/>
            <w:r>
              <w:rPr>
                <w:sz w:val="18"/>
              </w:rPr>
              <w:t>Testata 3001</w:t>
            </w:r>
          </w:p>
        </w:tc>
        <w:tc>
          <w:tcPr>
            <w:tcW w:type="dxa" w:w="3120"/>
          </w:tcPr>
          <w:p>
            <w:r/>
            <w:r>
              <w:rPr>
                <w:sz w:val="18"/>
              </w:rPr>
              <w:t>idOperazioneComune=999998, codMittente=888888</w:t>
            </w:r>
          </w:p>
        </w:tc>
        <w:tc>
          <w:tcPr>
            <w:tcW w:type="dxa" w:w="3120"/>
          </w:tcPr>
          <w:p>
            <w:r/>
            <w:r>
              <w:rPr>
                <w:sz w:val="18"/>
              </w:rPr>
              <w:t>Richiesta3001XmlGenerator.java:66-67</w:t>
            </w:r>
          </w:p>
        </w:tc>
      </w:tr>
      <w:tr>
        <w:tc>
          <w:tcPr>
            <w:tcW w:type="dxa" w:w="3120"/>
          </w:tcPr>
          <w:p>
            <w:r/>
            <w:r>
              <w:rPr>
                <w:sz w:val="18"/>
              </w:rPr>
              <w:t>Testata TESTCONN</w:t>
            </w:r>
          </w:p>
        </w:tc>
        <w:tc>
          <w:tcPr>
            <w:tcW w:type="dxa" w:w="3120"/>
          </w:tcPr>
          <w:p>
            <w:r/>
            <w:r>
              <w:rPr>
                <w:sz w:val="18"/>
              </w:rPr>
              <w:t>idOperazioneComune=1, protocolloComune=111, codDestinatario=ANPR02</w:t>
            </w:r>
          </w:p>
        </w:tc>
        <w:tc>
          <w:tcPr>
            <w:tcW w:type="dxa" w:w="3120"/>
          </w:tcPr>
          <w:p>
            <w:r/>
            <w:r>
              <w:rPr>
                <w:sz w:val="18"/>
              </w:rPr>
              <w:t>RichiestaTestConnessioneXmlGenerator.java:45-58</w:t>
            </w:r>
          </w:p>
        </w:tc>
      </w:tr>
      <w:tr>
        <w:tc>
          <w:tcPr>
            <w:tcW w:type="dxa" w:w="3120"/>
          </w:tcPr>
          <w:p>
            <w:r/>
            <w:r>
              <w:rPr>
                <w:sz w:val="18"/>
              </w:rPr>
              <w:t>Credenziali proxy</w:t>
            </w:r>
          </w:p>
        </w:tc>
        <w:tc>
          <w:tcPr>
            <w:tcW w:type="dxa" w:w="3120"/>
          </w:tcPr>
          <w:p>
            <w:r/>
            <w:r>
              <w:rPr>
                <w:sz w:val="18"/>
              </w:rPr>
              <w:t>utenza e password in chiaro (righe commentate)</w:t>
            </w:r>
          </w:p>
        </w:tc>
        <w:tc>
          <w:tcPr>
            <w:tcW w:type="dxa" w:w="3120"/>
          </w:tcPr>
          <w:p>
            <w:r/>
            <w:r>
              <w:rPr>
                <w:sz w:val="18"/>
              </w:rPr>
              <w:t>AnprClient.setTrustStore()</w:t>
            </w:r>
          </w:p>
        </w:tc>
      </w:tr>
    </w:tbl>
    <w:p>
      <w:pPr/>
      <w:r>
        <w:t>Si segnala in particolare l’ultimo punto: sebbene le righe siano commentate, il sorgente contiene una credenziale nominativa in chiaro. Se ne raccomanda la rimozione e la rotazione della password, indipendentemente dal fatto che il codice non sia attivo.</w:t>
      </w:r>
    </w:p>
    <w:p>
      <w:pPr>
        <w:pStyle w:val="Heading2"/>
      </w:pPr>
      <w:r>
        <w:t>A6 – Credenziali di modulo versionate nel repository</w:t>
      </w:r>
    </w:p>
    <w:p>
      <w:pPr/>
      <w:r>
        <w:t>Le credenziali usate dai moduli per autenticarsi al proxy REST sono memorizzate nel file clientConfig.properties, versionato nel repository, in due copie distinte (common/rest-client/RestClient e sipo-root/sipo-elezioni/rest-client-elezioni/RestClient). Per il dominio in esame: restclient.moduleuser.username.allineamSC e la corrispondente password (righe 103-104). I valori sono cifrati o offuscati, non in chiaro; resta il fatto che il materiale di autenticazione di tutti i moduli è conservato nel codice sorgente e duplicato.</w:t>
      </w:r>
    </w:p>
    <w:p>
      <w:pPr/>
      <w:r>
        <w:t>[DA VERIFICARE: robustezza dello schema di cifratura delle credenziali di modulo in clientConfig.properties e opportunità di esternalizzarle rispetto al repository; verificare inoltre l’allineamento fra le due copie del file]</w:t>
      </w:r>
    </w:p>
    <w:p>
      <w:pPr>
        <w:pStyle w:val="Heading1"/>
      </w:pPr>
      <w:r>
        <w:t>Sintesi e punti aperti</w:t>
      </w:r>
    </w:p>
    <w:p>
      <w:pPr/>
      <w:r>
        <w:t>Il client ANPR di SIPO è un componente maturo e ampio: copre 37 operazioni su 11 famiglie di servizi, con 32 generatori di richiesta e circa 178 punti di invocazione diretta distribuiti su 16 moduli, ai quali si aggiungono 29 punti di invocazione indiretta attraverso il proxy REST del modulo all-anpr-sipo. La sua funzione è però asimmetrica rispetto a quanto ANPR mette a disposizione.</w:t>
      </w:r>
    </w:p>
    <w:tbl>
      <w:tblPr>
        <w:tblW w:type="auto" w:w="0"/>
        <w:tblLayout w:type="autofit"/>
        <w:tblLook w:firstColumn="1" w:firstRow="1" w:lastColumn="0" w:lastRow="0" w:noHBand="0" w:noVBand="1" w:val="04A0"/>
      </w:tblPr>
      <w:tblGrid>
        <w:gridCol w:w="3120"/>
        <w:gridCol w:w="3120"/>
        <w:gridCol w:w="3120"/>
      </w:tblGrid>
      <w:tr>
        <w:tc>
          <w:tcPr>
            <w:tcW w:type="dxa" w:w="3120"/>
          </w:tcPr>
          <w:p>
            <w:r/>
            <w:r>
              <w:rPr>
                <w:b/>
                <w:sz w:val="18"/>
              </w:rPr>
              <w:t>Piano</w:t>
            </w:r>
          </w:p>
        </w:tc>
        <w:tc>
          <w:tcPr>
            <w:tcW w:type="dxa" w:w="3120"/>
          </w:tcPr>
          <w:p>
            <w:r/>
            <w:r>
              <w:rPr>
                <w:b/>
                <w:sz w:val="18"/>
              </w:rPr>
              <w:t>Copertura</w:t>
            </w:r>
          </w:p>
        </w:tc>
        <w:tc>
          <w:tcPr>
            <w:tcW w:type="dxa" w:w="3120"/>
          </w:tcPr>
          <w:p>
            <w:r/>
            <w:r>
              <w:rPr>
                <w:b/>
                <w:sz w:val="18"/>
              </w:rPr>
              <w:t>Meccanismo</w:t>
            </w:r>
          </w:p>
        </w:tc>
      </w:tr>
      <w:tr>
        <w:tc>
          <w:tcPr>
            <w:tcW w:type="dxa" w:w="3120"/>
          </w:tcPr>
          <w:p>
            <w:r/>
            <w:r>
              <w:rPr>
                <w:sz w:val="18"/>
              </w:rPr>
              <w:t>Soggetti: aggiornamento verso ANPR</w:t>
            </w:r>
          </w:p>
        </w:tc>
        <w:tc>
          <w:tcPr>
            <w:tcW w:type="dxa" w:w="3120"/>
          </w:tcPr>
          <w:p>
            <w:r/>
            <w:r>
              <w:rPr>
                <w:sz w:val="18"/>
              </w:rPr>
              <w:t>Completa</w:t>
            </w:r>
          </w:p>
        </w:tc>
        <w:tc>
          <w:tcPr>
            <w:tcW w:type="dxa" w:w="3120"/>
          </w:tcPr>
          <w:p>
            <w:r/>
            <w:r>
              <w:rPr>
                <w:sz w:val="18"/>
              </w:rPr>
              <w:t>Iscrizioni (1000), cancellazioni (2000), mutazioni (5000), AIRE (A000), su innesco delle operazioni applicative</w:t>
            </w:r>
          </w:p>
        </w:tc>
      </w:tr>
      <w:tr>
        <w:tc>
          <w:tcPr>
            <w:tcW w:type="dxa" w:w="3120"/>
          </w:tcPr>
          <w:p>
            <w:r/>
            <w:r>
              <w:rPr>
                <w:sz w:val="18"/>
              </w:rPr>
              <w:t>Soggetti: consultazione da ANPR</w:t>
            </w:r>
          </w:p>
        </w:tc>
        <w:tc>
          <w:tcPr>
            <w:tcW w:type="dxa" w:w="3120"/>
          </w:tcPr>
          <w:p>
            <w:r/>
            <w:r>
              <w:rPr>
                <w:sz w:val="18"/>
              </w:rPr>
              <w:t>Parziale</w:t>
            </w:r>
          </w:p>
        </w:tc>
        <w:tc>
          <w:tcPr>
            <w:tcW w:type="dxa" w:w="3120"/>
          </w:tcPr>
          <w:p>
            <w:r/>
            <w:r>
              <w:rPr>
                <w:sz w:val="18"/>
              </w:rPr>
              <w:t>Solo 3002, come verifica interna al back-end; nessuna maschera di consultazione per l’utente</w:t>
            </w:r>
          </w:p>
        </w:tc>
      </w:tr>
      <w:tr>
        <w:tc>
          <w:tcPr>
            <w:tcW w:type="dxa" w:w="3120"/>
          </w:tcPr>
          <w:p>
            <w:r/>
            <w:r>
              <w:rPr>
                <w:sz w:val="18"/>
              </w:rPr>
              <w:t>Soggetti: notifiche da ANPR</w:t>
            </w:r>
          </w:p>
        </w:tc>
        <w:tc>
          <w:tcPr>
            <w:tcW w:type="dxa" w:w="3120"/>
          </w:tcPr>
          <w:p>
            <w:r/>
            <w:r>
              <w:rPr>
                <w:sz w:val="18"/>
              </w:rPr>
              <w:t>Presente</w:t>
            </w:r>
          </w:p>
        </w:tc>
        <w:tc>
          <w:tcPr>
            <w:tcW w:type="dxa" w:w="3120"/>
          </w:tcPr>
          <w:p>
            <w:r/>
            <w:r>
              <w:rPr>
                <w:sz w:val="18"/>
              </w:rPr>
              <w:t>Ricezione push N000 su not-anpr (server SOAP); notifiche AIRE e 1001 commentate</w:t>
            </w:r>
          </w:p>
        </w:tc>
      </w:tr>
      <w:tr>
        <w:tc>
          <w:tcPr>
            <w:tcW w:type="dxa" w:w="3120"/>
          </w:tcPr>
          <w:p>
            <w:r/>
            <w:r>
              <w:rPr>
                <w:sz w:val="18"/>
              </w:rPr>
              <w:t>Estrazioni massive</w:t>
            </w:r>
          </w:p>
        </w:tc>
        <w:tc>
          <w:tcPr>
            <w:tcW w:type="dxa" w:w="3120"/>
          </w:tcPr>
          <w:p>
            <w:r/>
            <w:r>
              <w:rPr>
                <w:sz w:val="18"/>
              </w:rPr>
              <w:t>Assente</w:t>
            </w:r>
          </w:p>
        </w:tc>
        <w:tc>
          <w:tcPr>
            <w:tcW w:type="dxa" w:w="3120"/>
          </w:tcPr>
          <w:p>
            <w:r/>
            <w:r>
              <w:rPr>
                <w:sz w:val="18"/>
              </w:rPr>
              <w:t>Famiglia 4000 mai invocata; 3005 (recupero elaborati) mai invocato</w:t>
            </w:r>
          </w:p>
        </w:tc>
      </w:tr>
      <w:tr>
        <w:tc>
          <w:tcPr>
            <w:tcW w:type="dxa" w:w="3120"/>
          </w:tcPr>
          <w:p>
            <w:r/>
            <w:r>
              <w:rPr>
                <w:sz w:val="18"/>
              </w:rPr>
              <w:t>Tabelle di decodifica</w:t>
            </w:r>
          </w:p>
        </w:tc>
        <w:tc>
          <w:tcPr>
            <w:tcW w:type="dxa" w:w="3120"/>
          </w:tcPr>
          <w:p>
            <w:r/>
            <w:r>
              <w:rPr>
                <w:sz w:val="18"/>
              </w:rPr>
              <w:t>Assente</w:t>
            </w:r>
          </w:p>
        </w:tc>
        <w:tc>
          <w:tcPr>
            <w:tcW w:type="dxa" w:w="3120"/>
          </w:tcPr>
          <w:p>
            <w:r/>
            <w:r>
              <w:rPr>
                <w:sz w:val="18"/>
              </w:rPr>
              <w:t>7001 non implementato; nessun job di allineamento</w:t>
            </w:r>
          </w:p>
        </w:tc>
      </w:tr>
    </w:tbl>
    <w:p>
      <w:pPr/>
      <w:r>
        <w:t>La risposta alla domanda che ha originato l’analisi è dunque la seguente: l’accesso ai dati in carico ad ANPR avviene esclusivamente per singolo soggetto, in modo sincrono e come effetto collaterale di operazioni anagrafiche, attraverso l’unico punto di confine AnprClient.callAnprClient. Gli applicativi vi giungono per due strade: la chiamata diretta al client (Anagrafe, AIRE, Cambi di residenza, Certificati, Elettorale) e il proxy REST verso all-anpr-sipo (Stato Civile, Annotazioni, Comunicazioni). Non esiste invece alcun canale di allineamento dei dati di riferimento (tabelle di decodifica), né alcun canale di estrazione massiva: entrambi sono previsti da ANPR e predisposti nel client, ma non attivati.</w:t>
      </w:r>
    </w:p>
    <w:p>
      <w:pPr/>
      <w:r>
        <w:t>Punti aperti da sottoporre al gruppo di lavoro:</w:t>
      </w:r>
    </w:p>
    <w:p>
      <w:pPr/>
      <w:r>
        <w:t>[DA VERIFICARE: selezione dell’ambiente in esercizio, stante l’hardcoding a TEST (anomalia A1)]</w:t>
      </w:r>
    </w:p>
    <w:p>
      <w:pPr/>
      <w:r>
        <w:t>[DA VERIFICARE: valore di URL_WS per ambiente e collocazione del file di properties, non presente in workspace]</w:t>
      </w:r>
    </w:p>
    <w:p>
      <w:pPr/>
      <w:r>
        <w:t>[DA VERIFICARE: se la mancata attivazione del servizio 7001 sia una scelta progettuale consapevole (ad esempio per l’esistenza di un canale alternativo di aggiornamento delle decodifiche, non rilevato in workspace) oppure una lacuna]</w:t>
      </w:r>
    </w:p>
    <w:p>
      <w:pPr/>
      <w:r>
        <w:t>[DA VERIFICARE: con quale modalità e con quale periodicità vengano attualmente aggiornate le tabelle CONF_* di SIPO, dato che nessun meccanismo automatico è stato individuato]</w:t>
      </w:r>
    </w:p>
    <w:p>
      <w:pPr/>
      <w:r>
        <w:t>[DA VERIFICARE: motivo della disattivazione (codice commentato) delle notifiche AIRE A001/A002/A006 e della notifica 1001 in not-anpr]</w:t>
      </w:r>
    </w:p>
    <w:p>
      <w:pPr/>
      <w:r>
        <w:t>[DA VERIFICARE: se le nove classi AnprBL non invocate nei moduli di stato civile siano residuo di una riorganizzazione o predisposizione per sviluppi futuri]</w:t>
      </w:r>
    </w:p>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